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91E7A"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color w:val="1F1F1F"/>
          <w:kern w:val="0"/>
          <w:lang w:eastAsia="en-GB"/>
          <w14:ligatures w14:val="none"/>
        </w:rPr>
        <w:t xml:space="preserve">When an organisation is viewed through the metaphor of a </w:t>
      </w:r>
      <w:r w:rsidRPr="0066293D">
        <w:rPr>
          <w:rFonts w:ascii="Arial" w:eastAsia="Times New Roman" w:hAnsi="Arial" w:cs="Arial"/>
          <w:b/>
          <w:bCs/>
          <w:color w:val="1F1F1F"/>
          <w:kern w:val="0"/>
          <w:bdr w:val="none" w:sz="0" w:space="0" w:color="auto" w:frame="1"/>
          <w:lang w:eastAsia="en-GB"/>
          <w14:ligatures w14:val="none"/>
        </w:rPr>
        <w:t>political system</w:t>
      </w:r>
      <w:r w:rsidRPr="0066293D">
        <w:rPr>
          <w:rFonts w:ascii="Arial" w:eastAsia="Times New Roman" w:hAnsi="Arial" w:cs="Arial"/>
          <w:color w:val="1F1F1F"/>
          <w:kern w:val="0"/>
          <w:lang w:eastAsia="en-GB"/>
          <w14:ligatures w14:val="none"/>
        </w:rPr>
        <w:t xml:space="preserve"> (drawing largely from Gareth Morgan's </w:t>
      </w:r>
      <w:r w:rsidRPr="0066293D">
        <w:rPr>
          <w:rFonts w:ascii="Arial" w:eastAsia="Times New Roman" w:hAnsi="Arial" w:cs="Arial"/>
          <w:i/>
          <w:iCs/>
          <w:color w:val="1F1F1F"/>
          <w:kern w:val="0"/>
          <w:bdr w:val="none" w:sz="0" w:space="0" w:color="auto" w:frame="1"/>
          <w:lang w:eastAsia="en-GB"/>
          <w14:ligatures w14:val="none"/>
        </w:rPr>
        <w:t>Images of Organization</w:t>
      </w:r>
      <w:r w:rsidRPr="0066293D">
        <w:rPr>
          <w:rFonts w:ascii="Arial" w:eastAsia="Times New Roman" w:hAnsi="Arial" w:cs="Arial"/>
          <w:color w:val="1F1F1F"/>
          <w:kern w:val="0"/>
          <w:lang w:eastAsia="en-GB"/>
          <w14:ligatures w14:val="none"/>
        </w:rPr>
        <w:t xml:space="preserve">), the focus shifts away from formal charts and rational goals toward </w:t>
      </w:r>
      <w:r w:rsidRPr="0066293D">
        <w:rPr>
          <w:rFonts w:ascii="Arial" w:eastAsia="Times New Roman" w:hAnsi="Arial" w:cs="Arial"/>
          <w:b/>
          <w:bCs/>
          <w:color w:val="1F1F1F"/>
          <w:kern w:val="0"/>
          <w:bdr w:val="none" w:sz="0" w:space="0" w:color="auto" w:frame="1"/>
          <w:lang w:eastAsia="en-GB"/>
          <w14:ligatures w14:val="none"/>
        </w:rPr>
        <w:t>power, conflict, and the pursuit of divergent interests</w:t>
      </w:r>
      <w:r w:rsidRPr="0066293D">
        <w:rPr>
          <w:rFonts w:ascii="Arial" w:eastAsia="Times New Roman" w:hAnsi="Arial" w:cs="Arial"/>
          <w:color w:val="1F1F1F"/>
          <w:kern w:val="0"/>
          <w:lang w:eastAsia="en-GB"/>
          <w14:ligatures w14:val="none"/>
        </w:rPr>
        <w:t>.</w:t>
      </w:r>
    </w:p>
    <w:p w14:paraId="3F92F401"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p>
    <w:p w14:paraId="03A7A15C"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color w:val="1F1F1F"/>
          <w:kern w:val="0"/>
          <w:lang w:eastAsia="en-GB"/>
          <w14:ligatures w14:val="none"/>
        </w:rPr>
        <w:t>Here are the key elements emphasised in this perspective:</w:t>
      </w:r>
    </w:p>
    <w:p w14:paraId="50E5F57A"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color w:val="1F1F1F"/>
          <w:kern w:val="0"/>
          <w:lang w:eastAsia="en-GB"/>
          <w14:ligatures w14:val="none"/>
        </w:rPr>
        <w:br/>
      </w:r>
    </w:p>
    <w:p w14:paraId="210725DC" w14:textId="77777777" w:rsidR="0066293D" w:rsidRPr="0066293D" w:rsidRDefault="0066293D" w:rsidP="0066293D">
      <w:pPr>
        <w:spacing w:after="0" w:line="240" w:lineRule="auto"/>
        <w:outlineLvl w:val="2"/>
        <w:rPr>
          <w:rFonts w:ascii="Arial" w:eastAsia="Times New Roman" w:hAnsi="Arial" w:cs="Arial"/>
          <w:b/>
          <w:bCs/>
          <w:color w:val="1F1F1F"/>
          <w:kern w:val="0"/>
          <w:sz w:val="27"/>
          <w:szCs w:val="27"/>
          <w:lang w:eastAsia="en-GB"/>
          <w14:ligatures w14:val="none"/>
        </w:rPr>
      </w:pPr>
      <w:r w:rsidRPr="0066293D">
        <w:rPr>
          <w:rFonts w:ascii="Arial" w:eastAsia="Times New Roman" w:hAnsi="Arial" w:cs="Arial"/>
          <w:b/>
          <w:bCs/>
          <w:color w:val="1F1F1F"/>
          <w:kern w:val="0"/>
          <w:sz w:val="27"/>
          <w:szCs w:val="27"/>
          <w:lang w:eastAsia="en-GB"/>
          <w14:ligatures w14:val="none"/>
        </w:rPr>
        <w:t>Key Emphases</w:t>
      </w:r>
    </w:p>
    <w:p w14:paraId="2A4428EA" w14:textId="77777777" w:rsidR="0066293D" w:rsidRPr="0066293D" w:rsidRDefault="0066293D" w:rsidP="0066293D">
      <w:pPr>
        <w:numPr>
          <w:ilvl w:val="0"/>
          <w:numId w:val="1"/>
        </w:num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Divergent Interests:</w:t>
      </w:r>
      <w:r w:rsidRPr="0066293D">
        <w:rPr>
          <w:rFonts w:ascii="Arial" w:eastAsia="Times New Roman" w:hAnsi="Arial" w:cs="Arial"/>
          <w:color w:val="1F1F1F"/>
          <w:kern w:val="0"/>
          <w:lang w:eastAsia="en-GB"/>
          <w14:ligatures w14:val="none"/>
        </w:rPr>
        <w:t xml:space="preserve"> Unlike the traditional view that everyone pulls together for a single company goal, the political lens assumes individuals and groups have their own unique needs, values, careers, and ambitions.</w:t>
      </w:r>
    </w:p>
    <w:p w14:paraId="13E25122" w14:textId="77777777" w:rsidR="0066293D" w:rsidRPr="0066293D" w:rsidRDefault="0066293D" w:rsidP="0066293D">
      <w:pPr>
        <w:spacing w:after="0" w:line="240" w:lineRule="auto"/>
        <w:ind w:left="720"/>
        <w:rPr>
          <w:rFonts w:ascii="Arial" w:eastAsia="Times New Roman" w:hAnsi="Arial" w:cs="Arial"/>
          <w:color w:val="1F1F1F"/>
          <w:kern w:val="0"/>
          <w:lang w:eastAsia="en-GB"/>
          <w14:ligatures w14:val="none"/>
        </w:rPr>
      </w:pPr>
    </w:p>
    <w:p w14:paraId="6C4F3AB3" w14:textId="77777777" w:rsidR="0066293D" w:rsidRPr="0066293D" w:rsidRDefault="0066293D" w:rsidP="0066293D">
      <w:pPr>
        <w:numPr>
          <w:ilvl w:val="0"/>
          <w:numId w:val="1"/>
        </w:num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Power and Influence:</w:t>
      </w:r>
      <w:r w:rsidRPr="0066293D">
        <w:rPr>
          <w:rFonts w:ascii="Arial" w:eastAsia="Times New Roman" w:hAnsi="Arial" w:cs="Arial"/>
          <w:color w:val="1F1F1F"/>
          <w:kern w:val="0"/>
          <w:lang w:eastAsia="en-GB"/>
          <w14:ligatures w14:val="none"/>
        </w:rPr>
        <w:t xml:space="preserve"> Organisational life is seen as a continuous arena for negotiation, alliances, coalition-building, and authority. Decisions are rarely made purely on objective facts; they are shaped by who holds the power.</w:t>
      </w:r>
    </w:p>
    <w:p w14:paraId="368BCB75" w14:textId="77777777" w:rsidR="0066293D" w:rsidRPr="0066293D" w:rsidRDefault="0066293D" w:rsidP="0066293D">
      <w:pPr>
        <w:spacing w:after="0" w:line="240" w:lineRule="auto"/>
        <w:ind w:left="720"/>
        <w:rPr>
          <w:rFonts w:ascii="Arial" w:eastAsia="Times New Roman" w:hAnsi="Arial" w:cs="Arial"/>
          <w:color w:val="1F1F1F"/>
          <w:kern w:val="0"/>
          <w:lang w:eastAsia="en-GB"/>
          <w14:ligatures w14:val="none"/>
        </w:rPr>
      </w:pPr>
    </w:p>
    <w:p w14:paraId="2C0906AC" w14:textId="77777777" w:rsidR="0066293D" w:rsidRPr="0066293D" w:rsidRDefault="0066293D" w:rsidP="0066293D">
      <w:pPr>
        <w:numPr>
          <w:ilvl w:val="0"/>
          <w:numId w:val="1"/>
        </w:num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Conflict as Natural:</w:t>
      </w:r>
      <w:r w:rsidRPr="0066293D">
        <w:rPr>
          <w:rFonts w:ascii="Arial" w:eastAsia="Times New Roman" w:hAnsi="Arial" w:cs="Arial"/>
          <w:color w:val="1F1F1F"/>
          <w:kern w:val="0"/>
          <w:lang w:eastAsia="en-GB"/>
          <w14:ligatures w14:val="none"/>
        </w:rPr>
        <w:t xml:space="preserve"> Conflict is not viewed as a breakdown in the system, but as an inevitable and permanent feature of organisational dynamics arising from scarce resources and competing priorities.</w:t>
      </w:r>
    </w:p>
    <w:p w14:paraId="7151ACAE" w14:textId="77777777" w:rsidR="0066293D" w:rsidRPr="0066293D" w:rsidRDefault="0066293D" w:rsidP="0066293D">
      <w:pPr>
        <w:spacing w:after="0" w:line="240" w:lineRule="auto"/>
        <w:ind w:left="720"/>
        <w:rPr>
          <w:rFonts w:ascii="Arial" w:eastAsia="Times New Roman" w:hAnsi="Arial" w:cs="Arial"/>
          <w:color w:val="1F1F1F"/>
          <w:kern w:val="0"/>
          <w:lang w:eastAsia="en-GB"/>
          <w14:ligatures w14:val="none"/>
        </w:rPr>
      </w:pPr>
    </w:p>
    <w:p w14:paraId="655A71E4" w14:textId="77777777" w:rsidR="0066293D" w:rsidRPr="0066293D" w:rsidRDefault="0066293D" w:rsidP="0066293D">
      <w:pPr>
        <w:numPr>
          <w:ilvl w:val="0"/>
          <w:numId w:val="1"/>
        </w:num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The Importance of Coalitions:</w:t>
      </w:r>
      <w:r w:rsidRPr="0066293D">
        <w:rPr>
          <w:rFonts w:ascii="Arial" w:eastAsia="Times New Roman" w:hAnsi="Arial" w:cs="Arial"/>
          <w:color w:val="1F1F1F"/>
          <w:kern w:val="0"/>
          <w:lang w:eastAsia="en-GB"/>
          <w14:ligatures w14:val="none"/>
        </w:rPr>
        <w:t xml:space="preserve"> To get things done, people must build networks of support. Power is rarely absolute; it is transactional and depends on relationships, control over critical resources, and information.</w:t>
      </w:r>
    </w:p>
    <w:p w14:paraId="59D01A35" w14:textId="77777777" w:rsidR="0066293D" w:rsidRPr="0066293D" w:rsidRDefault="0066293D" w:rsidP="0066293D">
      <w:pPr>
        <w:spacing w:after="0" w:line="240" w:lineRule="auto"/>
        <w:ind w:left="720"/>
        <w:rPr>
          <w:rFonts w:ascii="Arial" w:eastAsia="Times New Roman" w:hAnsi="Arial" w:cs="Arial"/>
          <w:color w:val="1F1F1F"/>
          <w:kern w:val="0"/>
          <w:lang w:eastAsia="en-GB"/>
          <w14:ligatures w14:val="none"/>
        </w:rPr>
      </w:pPr>
    </w:p>
    <w:p w14:paraId="1F8A500D" w14:textId="77777777" w:rsidR="0066293D" w:rsidRPr="0066293D" w:rsidRDefault="0066293D" w:rsidP="0066293D">
      <w:pPr>
        <w:spacing w:after="0" w:line="240" w:lineRule="auto"/>
        <w:outlineLvl w:val="2"/>
        <w:rPr>
          <w:rFonts w:ascii="Arial" w:eastAsia="Times New Roman" w:hAnsi="Arial" w:cs="Arial"/>
          <w:b/>
          <w:bCs/>
          <w:color w:val="1F1F1F"/>
          <w:kern w:val="0"/>
          <w:sz w:val="27"/>
          <w:szCs w:val="27"/>
          <w:lang w:eastAsia="en-GB"/>
          <w14:ligatures w14:val="none"/>
        </w:rPr>
      </w:pPr>
      <w:r w:rsidRPr="0066293D">
        <w:rPr>
          <w:rFonts w:ascii="Arial" w:eastAsia="Times New Roman" w:hAnsi="Arial" w:cs="Arial"/>
          <w:b/>
          <w:bCs/>
          <w:color w:val="1F1F1F"/>
          <w:kern w:val="0"/>
          <w:sz w:val="27"/>
          <w:szCs w:val="27"/>
          <w:lang w:eastAsia="en-GB"/>
          <w14:ligatures w14:val="none"/>
        </w:rPr>
        <w:t>Summary Comparison</w:t>
      </w:r>
    </w:p>
    <w:tbl>
      <w:tblPr>
        <w:tblW w:w="0" w:type="auto"/>
        <w:tblCellSpacing w:w="15" w:type="dxa"/>
        <w:tblCellMar>
          <w:left w:w="0" w:type="dxa"/>
          <w:right w:w="0" w:type="dxa"/>
        </w:tblCellMar>
        <w:tblLook w:val="04A0" w:firstRow="1" w:lastRow="0" w:firstColumn="1" w:lastColumn="0" w:noHBand="0" w:noVBand="1"/>
      </w:tblPr>
      <w:tblGrid>
        <w:gridCol w:w="4504"/>
        <w:gridCol w:w="4506"/>
      </w:tblGrid>
      <w:tr w:rsidR="0066293D" w:rsidRPr="0066293D" w14:paraId="30CE705F"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82DD2AD"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Traditional View (Machine/System)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0F7E30E"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Political Metaphor View</w:t>
            </w:r>
          </w:p>
        </w:tc>
      </w:tr>
      <w:tr w:rsidR="0066293D" w:rsidRPr="0066293D" w14:paraId="12F066B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AB9AFA5"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Primary Focus:</w:t>
            </w:r>
            <w:r w:rsidRPr="0066293D">
              <w:rPr>
                <w:rFonts w:ascii="Arial" w:eastAsia="Times New Roman" w:hAnsi="Arial" w:cs="Arial"/>
                <w:color w:val="1F1F1F"/>
                <w:kern w:val="0"/>
                <w:bdr w:val="none" w:sz="0" w:space="0" w:color="auto" w:frame="1"/>
                <w:lang w:eastAsia="en-GB"/>
                <w14:ligatures w14:val="none"/>
              </w:rPr>
              <w:t xml:space="preserve"> Efficiency, structure, and formal goals.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94438E"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Primary Focus:</w:t>
            </w:r>
            <w:r w:rsidRPr="0066293D">
              <w:rPr>
                <w:rFonts w:ascii="Arial" w:eastAsia="Times New Roman" w:hAnsi="Arial" w:cs="Arial"/>
                <w:color w:val="1F1F1F"/>
                <w:kern w:val="0"/>
                <w:bdr w:val="none" w:sz="0" w:space="0" w:color="auto" w:frame="1"/>
                <w:lang w:eastAsia="en-GB"/>
                <w14:ligatures w14:val="none"/>
              </w:rPr>
              <w:t xml:space="preserve"> Power dynamics, agendas, and interests.</w:t>
            </w:r>
          </w:p>
        </w:tc>
      </w:tr>
      <w:tr w:rsidR="0066293D" w:rsidRPr="0066293D" w14:paraId="6671CDE0"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BA25DCB"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View of Conflict:</w:t>
            </w:r>
            <w:r w:rsidRPr="0066293D">
              <w:rPr>
                <w:rFonts w:ascii="Arial" w:eastAsia="Times New Roman" w:hAnsi="Arial" w:cs="Arial"/>
                <w:color w:val="1F1F1F"/>
                <w:kern w:val="0"/>
                <w:bdr w:val="none" w:sz="0" w:space="0" w:color="auto" w:frame="1"/>
                <w:lang w:eastAsia="en-GB"/>
                <w14:ligatures w14:val="none"/>
              </w:rPr>
              <w:t xml:space="preserve"> A dysfunction to be eliminated.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EF4F543"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View of Conflict:</w:t>
            </w:r>
            <w:r w:rsidRPr="0066293D">
              <w:rPr>
                <w:rFonts w:ascii="Arial" w:eastAsia="Times New Roman" w:hAnsi="Arial" w:cs="Arial"/>
                <w:color w:val="1F1F1F"/>
                <w:kern w:val="0"/>
                <w:bdr w:val="none" w:sz="0" w:space="0" w:color="auto" w:frame="1"/>
                <w:lang w:eastAsia="en-GB"/>
                <w14:ligatures w14:val="none"/>
              </w:rPr>
              <w:t xml:space="preserve"> A natural outcome of diverse goals.</w:t>
            </w:r>
          </w:p>
        </w:tc>
      </w:tr>
      <w:tr w:rsidR="0066293D" w:rsidRPr="0066293D" w14:paraId="5CA73670"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F3EF9B"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Decision-Making:</w:t>
            </w:r>
            <w:r w:rsidRPr="0066293D">
              <w:rPr>
                <w:rFonts w:ascii="Arial" w:eastAsia="Times New Roman" w:hAnsi="Arial" w:cs="Arial"/>
                <w:color w:val="1F1F1F"/>
                <w:kern w:val="0"/>
                <w:bdr w:val="none" w:sz="0" w:space="0" w:color="auto" w:frame="1"/>
                <w:lang w:eastAsia="en-GB"/>
                <w14:ligatures w14:val="none"/>
              </w:rPr>
              <w:t xml:space="preserve"> Rational, objective, and top-down.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73BCFFF"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Decision-Making:</w:t>
            </w:r>
            <w:r w:rsidRPr="0066293D">
              <w:rPr>
                <w:rFonts w:ascii="Arial" w:eastAsia="Times New Roman" w:hAnsi="Arial" w:cs="Arial"/>
                <w:color w:val="1F1F1F"/>
                <w:kern w:val="0"/>
                <w:bdr w:val="none" w:sz="0" w:space="0" w:color="auto" w:frame="1"/>
                <w:lang w:eastAsia="en-GB"/>
                <w14:ligatures w14:val="none"/>
              </w:rPr>
              <w:t xml:space="preserve"> Bargaining, negotiation, and compromise.</w:t>
            </w:r>
          </w:p>
        </w:tc>
      </w:tr>
    </w:tbl>
    <w:p w14:paraId="15E0477F"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b/>
          <w:bCs/>
          <w:color w:val="1F1F1F"/>
          <w:kern w:val="0"/>
          <w:bdr w:val="none" w:sz="0" w:space="0" w:color="auto" w:frame="1"/>
          <w:lang w:eastAsia="en-GB"/>
          <w14:ligatures w14:val="none"/>
        </w:rPr>
        <w:t>Note:</w:t>
      </w:r>
      <w:r w:rsidRPr="0066293D">
        <w:rPr>
          <w:rFonts w:ascii="Arial" w:eastAsia="Times New Roman" w:hAnsi="Arial" w:cs="Arial"/>
          <w:color w:val="1F1F1F"/>
          <w:kern w:val="0"/>
          <w:lang w:eastAsia="en-GB"/>
          <w14:ligatures w14:val="none"/>
        </w:rPr>
        <w:t xml:space="preserve"> Viewing an organisation as a political system helps leaders understand the hidden currents of office politics, resistance to change, and why certain initiatives succeed while others fail despite sound logic.</w:t>
      </w:r>
    </w:p>
    <w:p w14:paraId="5823A0B0"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p>
    <w:p w14:paraId="69D859B3" w14:textId="77777777" w:rsidR="0066293D" w:rsidRPr="0066293D" w:rsidRDefault="0066293D" w:rsidP="0066293D">
      <w:pPr>
        <w:spacing w:after="0" w:line="240" w:lineRule="auto"/>
        <w:rPr>
          <w:rFonts w:ascii="Arial" w:eastAsia="Times New Roman" w:hAnsi="Arial" w:cs="Arial"/>
          <w:color w:val="1F1F1F"/>
          <w:kern w:val="0"/>
          <w:lang w:eastAsia="en-GB"/>
          <w14:ligatures w14:val="none"/>
        </w:rPr>
      </w:pPr>
      <w:r w:rsidRPr="0066293D">
        <w:rPr>
          <w:rFonts w:ascii="Arial" w:eastAsia="Times New Roman" w:hAnsi="Arial" w:cs="Arial"/>
          <w:color w:val="1F1F1F"/>
          <w:kern w:val="0"/>
          <w:lang w:eastAsia="en-GB"/>
          <w14:ligatures w14:val="none"/>
        </w:rPr>
        <w:t>What specific aspect of organisational politics or governance are you looking to explore further?</w:t>
      </w:r>
    </w:p>
    <w:p w14:paraId="53D43D60" w14:textId="77777777" w:rsidR="0066293D" w:rsidRDefault="0066293D"/>
    <w:p w14:paraId="78B04F62"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color w:val="1F1F1F"/>
          <w:kern w:val="0"/>
          <w:lang w:eastAsia="en-GB"/>
          <w14:ligatures w14:val="none"/>
        </w:rPr>
        <w:t xml:space="preserve">When an organisation is viewed through the metaphor of a </w:t>
      </w:r>
      <w:r w:rsidRPr="008E3492">
        <w:rPr>
          <w:rFonts w:ascii="Arial" w:eastAsia="Times New Roman" w:hAnsi="Arial" w:cs="Arial"/>
          <w:b/>
          <w:bCs/>
          <w:color w:val="1F1F1F"/>
          <w:kern w:val="0"/>
          <w:bdr w:val="none" w:sz="0" w:space="0" w:color="auto" w:frame="1"/>
          <w:lang w:eastAsia="en-GB"/>
          <w14:ligatures w14:val="none"/>
        </w:rPr>
        <w:t>psychic prison</w:t>
      </w:r>
      <w:r w:rsidRPr="008E3492">
        <w:rPr>
          <w:rFonts w:ascii="Arial" w:eastAsia="Times New Roman" w:hAnsi="Arial" w:cs="Arial"/>
          <w:color w:val="1F1F1F"/>
          <w:kern w:val="0"/>
          <w:lang w:eastAsia="en-GB"/>
          <w14:ligatures w14:val="none"/>
        </w:rPr>
        <w:t xml:space="preserve"> (another key framework from Gareth Morgan's </w:t>
      </w:r>
      <w:r w:rsidRPr="008E3492">
        <w:rPr>
          <w:rFonts w:ascii="Arial" w:eastAsia="Times New Roman" w:hAnsi="Arial" w:cs="Arial"/>
          <w:i/>
          <w:iCs/>
          <w:color w:val="1F1F1F"/>
          <w:kern w:val="0"/>
          <w:bdr w:val="none" w:sz="0" w:space="0" w:color="auto" w:frame="1"/>
          <w:lang w:eastAsia="en-GB"/>
          <w14:ligatures w14:val="none"/>
        </w:rPr>
        <w:t>Images of Organization</w:t>
      </w:r>
      <w:r w:rsidRPr="008E3492">
        <w:rPr>
          <w:rFonts w:ascii="Arial" w:eastAsia="Times New Roman" w:hAnsi="Arial" w:cs="Arial"/>
          <w:color w:val="1F1F1F"/>
          <w:kern w:val="0"/>
          <w:lang w:eastAsia="en-GB"/>
          <w14:ligatures w14:val="none"/>
        </w:rPr>
        <w:t xml:space="preserve">), the focus shifts away from formal structures and external pressures to examine how </w:t>
      </w:r>
      <w:r w:rsidRPr="008E3492">
        <w:rPr>
          <w:rFonts w:ascii="Arial" w:eastAsia="Times New Roman" w:hAnsi="Arial" w:cs="Arial"/>
          <w:b/>
          <w:bCs/>
          <w:color w:val="1F1F1F"/>
          <w:kern w:val="0"/>
          <w:bdr w:val="none" w:sz="0" w:space="0" w:color="auto" w:frame="1"/>
          <w:lang w:eastAsia="en-GB"/>
          <w14:ligatures w14:val="none"/>
        </w:rPr>
        <w:t>human minds, unconscious desires, anxieties, and cultural traps</w:t>
      </w:r>
      <w:r w:rsidRPr="008E3492">
        <w:rPr>
          <w:rFonts w:ascii="Arial" w:eastAsia="Times New Roman" w:hAnsi="Arial" w:cs="Arial"/>
          <w:color w:val="1F1F1F"/>
          <w:kern w:val="0"/>
          <w:lang w:eastAsia="en-GB"/>
          <w14:ligatures w14:val="none"/>
        </w:rPr>
        <w:t xml:space="preserve"> create self-imposed constraints.</w:t>
      </w:r>
    </w:p>
    <w:p w14:paraId="1EE255FE"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p>
    <w:p w14:paraId="6C09C09F"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color w:val="1F1F1F"/>
          <w:kern w:val="0"/>
          <w:lang w:eastAsia="en-GB"/>
          <w14:ligatures w14:val="none"/>
        </w:rPr>
        <w:t>Instead of seeing the organisation as an external machine or political arena, this perspective views it as a construct sustained by the very people trapped inside it.</w:t>
      </w:r>
    </w:p>
    <w:p w14:paraId="4D2F7B50"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color w:val="1F1F1F"/>
          <w:kern w:val="0"/>
          <w:lang w:eastAsia="en-GB"/>
          <w14:ligatures w14:val="none"/>
        </w:rPr>
        <w:br/>
      </w:r>
    </w:p>
    <w:p w14:paraId="319A871A" w14:textId="77777777" w:rsidR="008E3492" w:rsidRPr="008E3492" w:rsidRDefault="008E3492" w:rsidP="008E3492">
      <w:pPr>
        <w:spacing w:after="0" w:line="240" w:lineRule="auto"/>
        <w:outlineLvl w:val="2"/>
        <w:rPr>
          <w:rFonts w:ascii="Arial" w:eastAsia="Times New Roman" w:hAnsi="Arial" w:cs="Arial"/>
          <w:b/>
          <w:bCs/>
          <w:color w:val="1F1F1F"/>
          <w:kern w:val="0"/>
          <w:sz w:val="27"/>
          <w:szCs w:val="27"/>
          <w:lang w:eastAsia="en-GB"/>
          <w14:ligatures w14:val="none"/>
        </w:rPr>
      </w:pPr>
      <w:r w:rsidRPr="008E3492">
        <w:rPr>
          <w:rFonts w:ascii="Arial" w:eastAsia="Times New Roman" w:hAnsi="Arial" w:cs="Arial"/>
          <w:b/>
          <w:bCs/>
          <w:color w:val="1F1F1F"/>
          <w:kern w:val="0"/>
          <w:sz w:val="27"/>
          <w:szCs w:val="27"/>
          <w:lang w:eastAsia="en-GB"/>
          <w14:ligatures w14:val="none"/>
        </w:rPr>
        <w:t>Key Emphases</w:t>
      </w:r>
    </w:p>
    <w:p w14:paraId="103DBE86" w14:textId="77777777" w:rsidR="008E3492" w:rsidRPr="008E3492" w:rsidRDefault="008E3492" w:rsidP="008E3492">
      <w:pPr>
        <w:numPr>
          <w:ilvl w:val="0"/>
          <w:numId w:val="2"/>
        </w:num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Unconscious Traps and Defences:</w:t>
      </w:r>
      <w:r w:rsidRPr="008E3492">
        <w:rPr>
          <w:rFonts w:ascii="Arial" w:eastAsia="Times New Roman" w:hAnsi="Arial" w:cs="Arial"/>
          <w:color w:val="1F1F1F"/>
          <w:kern w:val="0"/>
          <w:lang w:eastAsia="en-GB"/>
          <w14:ligatures w14:val="none"/>
        </w:rPr>
        <w:t xml:space="preserve"> Organisations are often shaped by deep-seated anxieties, fears, and psychological </w:t>
      </w:r>
      <w:proofErr w:type="spellStart"/>
      <w:r w:rsidRPr="008E3492">
        <w:rPr>
          <w:rFonts w:ascii="Arial" w:eastAsia="Times New Roman" w:hAnsi="Arial" w:cs="Arial"/>
          <w:color w:val="1F1F1F"/>
          <w:kern w:val="0"/>
          <w:lang w:eastAsia="en-GB"/>
          <w14:ligatures w14:val="none"/>
        </w:rPr>
        <w:t>defense</w:t>
      </w:r>
      <w:proofErr w:type="spellEnd"/>
      <w:r w:rsidRPr="008E3492">
        <w:rPr>
          <w:rFonts w:ascii="Arial" w:eastAsia="Times New Roman" w:hAnsi="Arial" w:cs="Arial"/>
          <w:color w:val="1F1F1F"/>
          <w:kern w:val="0"/>
          <w:lang w:eastAsia="en-GB"/>
          <w14:ligatures w14:val="none"/>
        </w:rPr>
        <w:t xml:space="preserve"> mechanisms. Rules, routines, and hierarchies are frequently created not just for efficiency, but to comfort employees or managers against uncertainty and chaos.</w:t>
      </w:r>
    </w:p>
    <w:p w14:paraId="2BC2D87F" w14:textId="77777777" w:rsidR="008E3492" w:rsidRPr="008E3492" w:rsidRDefault="008E3492" w:rsidP="008E3492">
      <w:pPr>
        <w:spacing w:after="0" w:line="240" w:lineRule="auto"/>
        <w:ind w:left="720"/>
        <w:rPr>
          <w:rFonts w:ascii="Arial" w:eastAsia="Times New Roman" w:hAnsi="Arial" w:cs="Arial"/>
          <w:color w:val="1F1F1F"/>
          <w:kern w:val="0"/>
          <w:lang w:eastAsia="en-GB"/>
          <w14:ligatures w14:val="none"/>
        </w:rPr>
      </w:pPr>
    </w:p>
    <w:p w14:paraId="6CF8545B" w14:textId="77777777" w:rsidR="008E3492" w:rsidRPr="008E3492" w:rsidRDefault="008E3492" w:rsidP="008E3492">
      <w:pPr>
        <w:numPr>
          <w:ilvl w:val="0"/>
          <w:numId w:val="2"/>
        </w:num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Cognitive and Cultural Blind Spots:</w:t>
      </w:r>
      <w:r w:rsidRPr="008E3492">
        <w:rPr>
          <w:rFonts w:ascii="Arial" w:eastAsia="Times New Roman" w:hAnsi="Arial" w:cs="Arial"/>
          <w:color w:val="1F1F1F"/>
          <w:kern w:val="0"/>
          <w:lang w:eastAsia="en-GB"/>
          <w14:ligatures w14:val="none"/>
        </w:rPr>
        <w:t xml:space="preserve"> People become trapped in established ways of thinking (mental models or paradigms). They literally cannot see alternative ways of operating because their worldview is shaped by the organisation's shared history, language, and assumptions.</w:t>
      </w:r>
    </w:p>
    <w:p w14:paraId="0DC90732" w14:textId="77777777" w:rsidR="008E3492" w:rsidRPr="008E3492" w:rsidRDefault="008E3492" w:rsidP="008E3492">
      <w:pPr>
        <w:spacing w:after="0" w:line="240" w:lineRule="auto"/>
        <w:ind w:left="720"/>
        <w:rPr>
          <w:rFonts w:ascii="Arial" w:eastAsia="Times New Roman" w:hAnsi="Arial" w:cs="Arial"/>
          <w:color w:val="1F1F1F"/>
          <w:kern w:val="0"/>
          <w:lang w:eastAsia="en-GB"/>
          <w14:ligatures w14:val="none"/>
        </w:rPr>
      </w:pPr>
    </w:p>
    <w:p w14:paraId="7425BE6F" w14:textId="77777777" w:rsidR="008E3492" w:rsidRPr="008E3492" w:rsidRDefault="008E3492" w:rsidP="008E3492">
      <w:pPr>
        <w:numPr>
          <w:ilvl w:val="0"/>
          <w:numId w:val="2"/>
        </w:num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Groupthink and Conformity:</w:t>
      </w:r>
      <w:r w:rsidRPr="008E3492">
        <w:rPr>
          <w:rFonts w:ascii="Arial" w:eastAsia="Times New Roman" w:hAnsi="Arial" w:cs="Arial"/>
          <w:color w:val="1F1F1F"/>
          <w:kern w:val="0"/>
          <w:lang w:eastAsia="en-GB"/>
          <w14:ligatures w14:val="none"/>
        </w:rPr>
        <w:t xml:space="preserve"> The desire to fit in, belong, and avoid anxiety leads to heavy social pressures. Dissenting voices are subtly silenced or self-censored, locking the group into dangerous or obsolete patterns of behaviour.</w:t>
      </w:r>
    </w:p>
    <w:p w14:paraId="6707AE25" w14:textId="77777777" w:rsidR="008E3492" w:rsidRPr="008E3492" w:rsidRDefault="008E3492" w:rsidP="008E3492">
      <w:pPr>
        <w:spacing w:after="0" w:line="240" w:lineRule="auto"/>
        <w:ind w:left="720"/>
        <w:rPr>
          <w:rFonts w:ascii="Arial" w:eastAsia="Times New Roman" w:hAnsi="Arial" w:cs="Arial"/>
          <w:color w:val="1F1F1F"/>
          <w:kern w:val="0"/>
          <w:lang w:eastAsia="en-GB"/>
          <w14:ligatures w14:val="none"/>
        </w:rPr>
      </w:pPr>
    </w:p>
    <w:p w14:paraId="2CB0AB2B" w14:textId="77777777" w:rsidR="008E3492" w:rsidRPr="008E3492" w:rsidRDefault="008E3492" w:rsidP="008E3492">
      <w:pPr>
        <w:numPr>
          <w:ilvl w:val="0"/>
          <w:numId w:val="2"/>
        </w:num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Trapped by Success:</w:t>
      </w:r>
      <w:r w:rsidRPr="008E3492">
        <w:rPr>
          <w:rFonts w:ascii="Arial" w:eastAsia="Times New Roman" w:hAnsi="Arial" w:cs="Arial"/>
          <w:color w:val="1F1F1F"/>
          <w:kern w:val="0"/>
          <w:lang w:eastAsia="en-GB"/>
          <w14:ligatures w14:val="none"/>
        </w:rPr>
        <w:t xml:space="preserve"> Past formulas that brought success become deeply ingrained scripts. Even when the environment changes and those scripts no longer work, members cling to them out of habit and fear of the unknown.</w:t>
      </w:r>
    </w:p>
    <w:p w14:paraId="10A34F6A" w14:textId="77777777" w:rsidR="008E3492" w:rsidRPr="008E3492" w:rsidRDefault="008E3492" w:rsidP="008E3492">
      <w:pPr>
        <w:spacing w:after="0" w:line="240" w:lineRule="auto"/>
        <w:ind w:left="720"/>
        <w:rPr>
          <w:rFonts w:ascii="Arial" w:eastAsia="Times New Roman" w:hAnsi="Arial" w:cs="Arial"/>
          <w:color w:val="1F1F1F"/>
          <w:kern w:val="0"/>
          <w:lang w:eastAsia="en-GB"/>
          <w14:ligatures w14:val="none"/>
        </w:rPr>
      </w:pPr>
    </w:p>
    <w:p w14:paraId="642A5139" w14:textId="77777777" w:rsidR="008E3492" w:rsidRPr="008E3492" w:rsidRDefault="008E3492" w:rsidP="008E3492">
      <w:pPr>
        <w:spacing w:after="0" w:line="240" w:lineRule="auto"/>
        <w:outlineLvl w:val="2"/>
        <w:rPr>
          <w:rFonts w:ascii="Arial" w:eastAsia="Times New Roman" w:hAnsi="Arial" w:cs="Arial"/>
          <w:b/>
          <w:bCs/>
          <w:color w:val="1F1F1F"/>
          <w:kern w:val="0"/>
          <w:sz w:val="27"/>
          <w:szCs w:val="27"/>
          <w:lang w:eastAsia="en-GB"/>
          <w14:ligatures w14:val="none"/>
        </w:rPr>
      </w:pPr>
      <w:r w:rsidRPr="008E3492">
        <w:rPr>
          <w:rFonts w:ascii="Arial" w:eastAsia="Times New Roman" w:hAnsi="Arial" w:cs="Arial"/>
          <w:b/>
          <w:bCs/>
          <w:color w:val="1F1F1F"/>
          <w:kern w:val="0"/>
          <w:sz w:val="27"/>
          <w:szCs w:val="27"/>
          <w:lang w:eastAsia="en-GB"/>
          <w14:ligatures w14:val="none"/>
        </w:rPr>
        <w:t>Summary Comparison</w:t>
      </w:r>
    </w:p>
    <w:tbl>
      <w:tblPr>
        <w:tblW w:w="0" w:type="auto"/>
        <w:tblCellSpacing w:w="15" w:type="dxa"/>
        <w:tblCellMar>
          <w:left w:w="0" w:type="dxa"/>
          <w:right w:w="0" w:type="dxa"/>
        </w:tblCellMar>
        <w:tblLook w:val="04A0" w:firstRow="1" w:lastRow="0" w:firstColumn="1" w:lastColumn="0" w:noHBand="0" w:noVBand="1"/>
      </w:tblPr>
      <w:tblGrid>
        <w:gridCol w:w="4271"/>
        <w:gridCol w:w="4739"/>
      </w:tblGrid>
      <w:tr w:rsidR="008E3492" w:rsidRPr="008E3492" w14:paraId="3683FED4"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67AEEFE"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Traditional View (Machine/System)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2F66B4"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Psychic Prison Metaphor View</w:t>
            </w:r>
          </w:p>
        </w:tc>
      </w:tr>
      <w:tr w:rsidR="008E3492" w:rsidRPr="008E3492" w14:paraId="49A44DA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0D3D32D"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Primary Focus:</w:t>
            </w:r>
            <w:r w:rsidRPr="008E3492">
              <w:rPr>
                <w:rFonts w:ascii="Arial" w:eastAsia="Times New Roman" w:hAnsi="Arial" w:cs="Arial"/>
                <w:color w:val="1F1F1F"/>
                <w:kern w:val="0"/>
                <w:bdr w:val="none" w:sz="0" w:space="0" w:color="auto" w:frame="1"/>
                <w:lang w:eastAsia="en-GB"/>
                <w14:ligatures w14:val="none"/>
              </w:rPr>
              <w:t xml:space="preserve"> External structures, rules, and productivity.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95915C0"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Primary Focus:</w:t>
            </w:r>
            <w:r w:rsidRPr="008E3492">
              <w:rPr>
                <w:rFonts w:ascii="Arial" w:eastAsia="Times New Roman" w:hAnsi="Arial" w:cs="Arial"/>
                <w:color w:val="1F1F1F"/>
                <w:kern w:val="0"/>
                <w:bdr w:val="none" w:sz="0" w:space="0" w:color="auto" w:frame="1"/>
                <w:lang w:eastAsia="en-GB"/>
                <w14:ligatures w14:val="none"/>
              </w:rPr>
              <w:t xml:space="preserve"> Internal mindsets, beliefs, and psychological traps.</w:t>
            </w:r>
          </w:p>
        </w:tc>
      </w:tr>
      <w:tr w:rsidR="008E3492" w:rsidRPr="008E3492" w14:paraId="0F41431B"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42E77D"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View of Rules:</w:t>
            </w:r>
            <w:r w:rsidRPr="008E3492">
              <w:rPr>
                <w:rFonts w:ascii="Arial" w:eastAsia="Times New Roman" w:hAnsi="Arial" w:cs="Arial"/>
                <w:color w:val="1F1F1F"/>
                <w:kern w:val="0"/>
                <w:bdr w:val="none" w:sz="0" w:space="0" w:color="auto" w:frame="1"/>
                <w:lang w:eastAsia="en-GB"/>
                <w14:ligatures w14:val="none"/>
              </w:rPr>
              <w:t xml:space="preserve"> Tools to coordinate work efficiently.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B783A0"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View of Rules:</w:t>
            </w:r>
            <w:r w:rsidRPr="008E3492">
              <w:rPr>
                <w:rFonts w:ascii="Arial" w:eastAsia="Times New Roman" w:hAnsi="Arial" w:cs="Arial"/>
                <w:color w:val="1F1F1F"/>
                <w:kern w:val="0"/>
                <w:bdr w:val="none" w:sz="0" w:space="0" w:color="auto" w:frame="1"/>
                <w:lang w:eastAsia="en-GB"/>
                <w14:ligatures w14:val="none"/>
              </w:rPr>
              <w:t xml:space="preserve"> Rituals and defences against anxiety and uncertainty.</w:t>
            </w:r>
          </w:p>
        </w:tc>
      </w:tr>
      <w:tr w:rsidR="008E3492" w:rsidRPr="008E3492" w14:paraId="21039E8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5B81C34"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Source of Inertia:</w:t>
            </w:r>
            <w:r w:rsidRPr="008E3492">
              <w:rPr>
                <w:rFonts w:ascii="Arial" w:eastAsia="Times New Roman" w:hAnsi="Arial" w:cs="Arial"/>
                <w:color w:val="1F1F1F"/>
                <w:kern w:val="0"/>
                <w:bdr w:val="none" w:sz="0" w:space="0" w:color="auto" w:frame="1"/>
                <w:lang w:eastAsia="en-GB"/>
                <w14:ligatures w14:val="none"/>
              </w:rPr>
              <w:t xml:space="preserve"> Poor planning or rigid bureaucracy.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31ED5FA"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Source of Inertia:</w:t>
            </w:r>
            <w:r w:rsidRPr="008E3492">
              <w:rPr>
                <w:rFonts w:ascii="Arial" w:eastAsia="Times New Roman" w:hAnsi="Arial" w:cs="Arial"/>
                <w:color w:val="1F1F1F"/>
                <w:kern w:val="0"/>
                <w:bdr w:val="none" w:sz="0" w:space="0" w:color="auto" w:frame="1"/>
                <w:lang w:eastAsia="en-GB"/>
                <w14:ligatures w14:val="none"/>
              </w:rPr>
              <w:t xml:space="preserve"> Unconscious resistance, dogma, and collective blind spots.</w:t>
            </w:r>
          </w:p>
        </w:tc>
      </w:tr>
    </w:tbl>
    <w:p w14:paraId="22E6730C"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b/>
          <w:bCs/>
          <w:color w:val="1F1F1F"/>
          <w:kern w:val="0"/>
          <w:bdr w:val="none" w:sz="0" w:space="0" w:color="auto" w:frame="1"/>
          <w:lang w:eastAsia="en-GB"/>
          <w14:ligatures w14:val="none"/>
        </w:rPr>
        <w:t>Note:</w:t>
      </w:r>
      <w:r w:rsidRPr="008E3492">
        <w:rPr>
          <w:rFonts w:ascii="Arial" w:eastAsia="Times New Roman" w:hAnsi="Arial" w:cs="Arial"/>
          <w:color w:val="1F1F1F"/>
          <w:kern w:val="0"/>
          <w:lang w:eastAsia="en-GB"/>
          <w14:ligatures w14:val="none"/>
        </w:rPr>
        <w:t xml:space="preserve"> The psychic prison metaphor reminds us that the hardest chains to break in an organisation are often invisible ones. True organisational change requires unfreezing not just processes, but the deeply embedded worldviews of the people driving them.</w:t>
      </w:r>
    </w:p>
    <w:p w14:paraId="7DD85571"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p>
    <w:p w14:paraId="6F52D831" w14:textId="77777777" w:rsidR="008E3492" w:rsidRPr="008E3492" w:rsidRDefault="008E3492" w:rsidP="008E3492">
      <w:pPr>
        <w:spacing w:after="0" w:line="240" w:lineRule="auto"/>
        <w:rPr>
          <w:rFonts w:ascii="Arial" w:eastAsia="Times New Roman" w:hAnsi="Arial" w:cs="Arial"/>
          <w:color w:val="1F1F1F"/>
          <w:kern w:val="0"/>
          <w:lang w:eastAsia="en-GB"/>
          <w14:ligatures w14:val="none"/>
        </w:rPr>
      </w:pPr>
      <w:r w:rsidRPr="008E3492">
        <w:rPr>
          <w:rFonts w:ascii="Arial" w:eastAsia="Times New Roman" w:hAnsi="Arial" w:cs="Arial"/>
          <w:color w:val="1F1F1F"/>
          <w:kern w:val="0"/>
          <w:lang w:eastAsia="en-GB"/>
          <w14:ligatures w14:val="none"/>
        </w:rPr>
        <w:t>What specific aspect of organisational culture, group psychology, or resistance to change would you like to explore next?</w:t>
      </w:r>
    </w:p>
    <w:p w14:paraId="6523B718" w14:textId="77777777" w:rsidR="008E3492" w:rsidRDefault="008E3492"/>
    <w:sectPr w:rsidR="008E3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C90F9F"/>
    <w:multiLevelType w:val="multilevel"/>
    <w:tmpl w:val="DD746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8A2256"/>
    <w:multiLevelType w:val="multilevel"/>
    <w:tmpl w:val="D52C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9133839">
    <w:abstractNumId w:val="1"/>
  </w:num>
  <w:num w:numId="2" w16cid:durableId="653728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93D"/>
    <w:rsid w:val="0066293D"/>
    <w:rsid w:val="008E3492"/>
    <w:rsid w:val="00B11C80"/>
    <w:rsid w:val="00C74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5A59A"/>
  <w15:chartTrackingRefBased/>
  <w15:docId w15:val="{6F138DFD-3477-472C-AB6B-6F09E5F70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9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29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29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9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9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9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9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9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9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9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29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29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9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9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9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9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9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93D"/>
    <w:rPr>
      <w:rFonts w:eastAsiaTheme="majorEastAsia" w:cstheme="majorBidi"/>
      <w:color w:val="272727" w:themeColor="text1" w:themeTint="D8"/>
    </w:rPr>
  </w:style>
  <w:style w:type="paragraph" w:styleId="Title">
    <w:name w:val="Title"/>
    <w:basedOn w:val="Normal"/>
    <w:next w:val="Normal"/>
    <w:link w:val="TitleChar"/>
    <w:uiPriority w:val="10"/>
    <w:qFormat/>
    <w:rsid w:val="006629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9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9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9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93D"/>
    <w:pPr>
      <w:spacing w:before="160"/>
      <w:jc w:val="center"/>
    </w:pPr>
    <w:rPr>
      <w:i/>
      <w:iCs/>
      <w:color w:val="404040" w:themeColor="text1" w:themeTint="BF"/>
    </w:rPr>
  </w:style>
  <w:style w:type="character" w:customStyle="1" w:styleId="QuoteChar">
    <w:name w:val="Quote Char"/>
    <w:basedOn w:val="DefaultParagraphFont"/>
    <w:link w:val="Quote"/>
    <w:uiPriority w:val="29"/>
    <w:rsid w:val="0066293D"/>
    <w:rPr>
      <w:i/>
      <w:iCs/>
      <w:color w:val="404040" w:themeColor="text1" w:themeTint="BF"/>
    </w:rPr>
  </w:style>
  <w:style w:type="paragraph" w:styleId="ListParagraph">
    <w:name w:val="List Paragraph"/>
    <w:basedOn w:val="Normal"/>
    <w:uiPriority w:val="34"/>
    <w:qFormat/>
    <w:rsid w:val="0066293D"/>
    <w:pPr>
      <w:ind w:left="720"/>
      <w:contextualSpacing/>
    </w:pPr>
  </w:style>
  <w:style w:type="character" w:styleId="IntenseEmphasis">
    <w:name w:val="Intense Emphasis"/>
    <w:basedOn w:val="DefaultParagraphFont"/>
    <w:uiPriority w:val="21"/>
    <w:qFormat/>
    <w:rsid w:val="0066293D"/>
    <w:rPr>
      <w:i/>
      <w:iCs/>
      <w:color w:val="0F4761" w:themeColor="accent1" w:themeShade="BF"/>
    </w:rPr>
  </w:style>
  <w:style w:type="paragraph" w:styleId="IntenseQuote">
    <w:name w:val="Intense Quote"/>
    <w:basedOn w:val="Normal"/>
    <w:next w:val="Normal"/>
    <w:link w:val="IntenseQuoteChar"/>
    <w:uiPriority w:val="30"/>
    <w:qFormat/>
    <w:rsid w:val="006629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93D"/>
    <w:rPr>
      <w:i/>
      <w:iCs/>
      <w:color w:val="0F4761" w:themeColor="accent1" w:themeShade="BF"/>
    </w:rPr>
  </w:style>
  <w:style w:type="character" w:styleId="IntenseReference">
    <w:name w:val="Intense Reference"/>
    <w:basedOn w:val="DefaultParagraphFont"/>
    <w:uiPriority w:val="32"/>
    <w:qFormat/>
    <w:rsid w:val="0066293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638</Words>
  <Characters>3640</Characters>
  <Application>Microsoft Office Word</Application>
  <DocSecurity>0</DocSecurity>
  <Lines>30</Lines>
  <Paragraphs>8</Paragraphs>
  <ScaleCrop>false</ScaleCrop>
  <Company/>
  <LinksUpToDate>false</LinksUpToDate>
  <CharactersWithSpaces>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Malone</dc:creator>
  <cp:keywords/>
  <dc:description/>
  <cp:lastModifiedBy>Stephen Malone</cp:lastModifiedBy>
  <cp:revision>2</cp:revision>
  <dcterms:created xsi:type="dcterms:W3CDTF">2026-10-05T14:04:00Z</dcterms:created>
  <dcterms:modified xsi:type="dcterms:W3CDTF">2026-10-05T14:04:00Z</dcterms:modified>
</cp:coreProperties>
</file>