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C392A" w14:textId="77777777" w:rsidR="005C6AF4" w:rsidRPr="005C6AF4" w:rsidRDefault="005C6AF4" w:rsidP="005C6AF4">
      <w:pPr>
        <w:spacing w:line="360" w:lineRule="auto"/>
        <w:jc w:val="center"/>
        <w:rPr>
          <w:rFonts w:ascii="Arial" w:hAnsi="Arial" w:cs="Arial"/>
          <w:b/>
          <w:bCs/>
          <w:sz w:val="22"/>
          <w:szCs w:val="22"/>
        </w:rPr>
      </w:pPr>
      <w:r w:rsidRPr="005C6AF4">
        <w:rPr>
          <w:rFonts w:ascii="Arial" w:hAnsi="Arial" w:cs="Arial"/>
          <w:b/>
          <w:bCs/>
          <w:sz w:val="22"/>
          <w:szCs w:val="22"/>
        </w:rPr>
        <w:t>Health and Social Care Manager in the Health and Social Care Field</w:t>
      </w:r>
    </w:p>
    <w:p w14:paraId="6E724E9E" w14:textId="77777777" w:rsidR="0051189F" w:rsidRDefault="0051189F" w:rsidP="0051189F">
      <w:pPr>
        <w:spacing w:line="360" w:lineRule="auto"/>
        <w:rPr>
          <w:rFonts w:ascii="Arial" w:hAnsi="Arial" w:cs="Arial"/>
          <w:b/>
          <w:bCs/>
          <w:sz w:val="22"/>
          <w:szCs w:val="22"/>
        </w:rPr>
      </w:pPr>
    </w:p>
    <w:p w14:paraId="3554C9E2" w14:textId="77777777" w:rsidR="0051189F" w:rsidRDefault="0051189F" w:rsidP="0051189F">
      <w:pPr>
        <w:spacing w:line="360" w:lineRule="auto"/>
        <w:rPr>
          <w:rFonts w:ascii="Arial" w:hAnsi="Arial" w:cs="Arial"/>
          <w:b/>
          <w:bCs/>
          <w:sz w:val="22"/>
          <w:szCs w:val="22"/>
        </w:rPr>
      </w:pPr>
    </w:p>
    <w:p w14:paraId="1329CC8A" w14:textId="46C07F66" w:rsidR="005C6AF4" w:rsidRPr="000D4596" w:rsidRDefault="005C6AF4" w:rsidP="000D4596">
      <w:pPr>
        <w:spacing w:line="360" w:lineRule="auto"/>
        <w:rPr>
          <w:rFonts w:ascii="Arial" w:hAnsi="Arial" w:cs="Arial"/>
          <w:sz w:val="22"/>
          <w:szCs w:val="22"/>
        </w:rPr>
      </w:pPr>
      <w:r w:rsidRPr="000D4596">
        <w:rPr>
          <w:rFonts w:ascii="Arial" w:hAnsi="Arial" w:cs="Arial"/>
          <w:sz w:val="22"/>
          <w:szCs w:val="22"/>
        </w:rPr>
        <w:t>Name:</w:t>
      </w:r>
      <w:r w:rsidR="000D4596" w:rsidRPr="000D4596">
        <w:rPr>
          <w:rFonts w:ascii="Arial" w:hAnsi="Arial" w:cs="Arial"/>
          <w:sz w:val="22"/>
          <w:szCs w:val="22"/>
        </w:rPr>
        <w:t xml:space="preserve"> Elias Taddese</w:t>
      </w:r>
      <w:r w:rsidRPr="000D4596">
        <w:rPr>
          <w:rFonts w:ascii="Arial" w:hAnsi="Arial" w:cs="Arial"/>
          <w:sz w:val="22"/>
          <w:szCs w:val="22"/>
        </w:rPr>
        <w:br/>
        <w:t>Student ID:</w:t>
      </w:r>
      <w:r w:rsidR="000D4596" w:rsidRPr="000D4596">
        <w:rPr>
          <w:rFonts w:ascii="Arial" w:hAnsi="Arial" w:cs="Arial"/>
          <w:sz w:val="22"/>
          <w:szCs w:val="22"/>
        </w:rPr>
        <w:t xml:space="preserve"> 2533448</w:t>
      </w:r>
      <w:r w:rsidRPr="000D4596">
        <w:rPr>
          <w:rFonts w:ascii="Arial" w:hAnsi="Arial" w:cs="Arial"/>
          <w:sz w:val="22"/>
          <w:szCs w:val="22"/>
        </w:rPr>
        <w:br/>
        <w:t>Module Code:</w:t>
      </w:r>
      <w:r w:rsidR="000D4596" w:rsidRPr="000D4596">
        <w:rPr>
          <w:rFonts w:ascii="Arial" w:hAnsi="Arial" w:cs="Arial"/>
          <w:sz w:val="22"/>
          <w:szCs w:val="22"/>
        </w:rPr>
        <w:t xml:space="preserve"> LCHS4001</w:t>
      </w:r>
      <w:r w:rsidRPr="000D4596">
        <w:rPr>
          <w:rFonts w:ascii="Arial" w:hAnsi="Arial" w:cs="Arial"/>
          <w:sz w:val="22"/>
          <w:szCs w:val="22"/>
        </w:rPr>
        <w:br/>
        <w:t>Module:</w:t>
      </w:r>
      <w:r w:rsidR="000D4596" w:rsidRPr="000D4596">
        <w:rPr>
          <w:rFonts w:ascii="Arial" w:hAnsi="Arial" w:cs="Arial"/>
          <w:sz w:val="22"/>
          <w:szCs w:val="22"/>
        </w:rPr>
        <w:t xml:space="preserve"> Academic and Employability Skills</w:t>
      </w:r>
      <w:r w:rsidRPr="000D4596">
        <w:rPr>
          <w:rFonts w:ascii="Arial" w:hAnsi="Arial" w:cs="Arial"/>
          <w:sz w:val="22"/>
          <w:szCs w:val="22"/>
        </w:rPr>
        <w:br/>
        <w:t>Lecturer:</w:t>
      </w:r>
      <w:r w:rsidR="000D4596" w:rsidRPr="000D4596">
        <w:rPr>
          <w:rFonts w:ascii="Arial" w:hAnsi="Arial" w:cs="Arial"/>
          <w:sz w:val="22"/>
          <w:szCs w:val="22"/>
        </w:rPr>
        <w:t xml:space="preserve"> </w:t>
      </w:r>
      <w:r w:rsidR="000D4596" w:rsidRPr="000D4596">
        <w:rPr>
          <w:rFonts w:ascii="Arial" w:hAnsi="Arial" w:cs="Arial"/>
          <w:sz w:val="28"/>
          <w:szCs w:val="28"/>
          <w:lang w:val="fr-FR"/>
        </w:rPr>
        <w:t>Oluwadamilola Tayo</w:t>
      </w:r>
    </w:p>
    <w:p w14:paraId="45987A29" w14:textId="480CCE0E" w:rsidR="005C6AF4" w:rsidRPr="000D4596" w:rsidRDefault="005C6AF4" w:rsidP="000D4596">
      <w:pPr>
        <w:spacing w:line="360" w:lineRule="auto"/>
        <w:rPr>
          <w:rFonts w:ascii="Arial" w:hAnsi="Arial" w:cs="Arial"/>
          <w:sz w:val="22"/>
          <w:szCs w:val="22"/>
        </w:rPr>
      </w:pPr>
      <w:r w:rsidRPr="000D4596">
        <w:rPr>
          <w:rFonts w:ascii="Arial" w:hAnsi="Arial" w:cs="Arial"/>
          <w:sz w:val="22"/>
          <w:szCs w:val="22"/>
        </w:rPr>
        <w:t>Submitted on:</w:t>
      </w:r>
      <w:r w:rsidR="000D4596" w:rsidRPr="000D4596">
        <w:rPr>
          <w:rFonts w:ascii="Arial" w:hAnsi="Arial" w:cs="Arial"/>
          <w:sz w:val="22"/>
          <w:szCs w:val="22"/>
        </w:rPr>
        <w:t xml:space="preserve"> </w:t>
      </w:r>
      <w:r w:rsidR="000D4596" w:rsidRPr="000D4596">
        <w:rPr>
          <w:rFonts w:ascii="Arial" w:hAnsi="Arial" w:cs="Arial"/>
          <w:sz w:val="28"/>
          <w:szCs w:val="28"/>
        </w:rPr>
        <w:t xml:space="preserve">August </w:t>
      </w:r>
      <w:r w:rsidR="000D4596" w:rsidRPr="000D4596">
        <w:rPr>
          <w:rFonts w:ascii="Arial" w:hAnsi="Arial" w:cs="Arial"/>
          <w:sz w:val="28"/>
          <w:szCs w:val="28"/>
        </w:rPr>
        <w:t>16</w:t>
      </w:r>
      <w:r w:rsidR="000D4596" w:rsidRPr="000D4596">
        <w:rPr>
          <w:rFonts w:ascii="Arial" w:hAnsi="Arial" w:cs="Arial"/>
          <w:sz w:val="28"/>
          <w:szCs w:val="28"/>
        </w:rPr>
        <w:t>, 2026</w:t>
      </w:r>
    </w:p>
    <w:p w14:paraId="0EF72B20" w14:textId="77777777" w:rsidR="005C6AF4" w:rsidRDefault="005C6AF4" w:rsidP="005C6AF4">
      <w:pPr>
        <w:spacing w:line="360" w:lineRule="auto"/>
        <w:rPr>
          <w:rFonts w:ascii="Arial" w:hAnsi="Arial" w:cs="Arial"/>
          <w:sz w:val="22"/>
          <w:szCs w:val="22"/>
        </w:rPr>
      </w:pPr>
    </w:p>
    <w:p w14:paraId="442EF0C1" w14:textId="77777777" w:rsidR="0051189F" w:rsidRPr="005C6AF4" w:rsidRDefault="0051189F" w:rsidP="005C6AF4">
      <w:pPr>
        <w:spacing w:line="360" w:lineRule="auto"/>
        <w:rPr>
          <w:rFonts w:ascii="Arial" w:hAnsi="Arial" w:cs="Arial"/>
          <w:sz w:val="22"/>
          <w:szCs w:val="22"/>
        </w:rPr>
      </w:pPr>
    </w:p>
    <w:p w14:paraId="46E8738B" w14:textId="77777777" w:rsidR="005C6AF4" w:rsidRPr="005C6AF4" w:rsidRDefault="005C6AF4" w:rsidP="005C6AF4">
      <w:pPr>
        <w:spacing w:line="360" w:lineRule="auto"/>
        <w:rPr>
          <w:rFonts w:ascii="Arial" w:hAnsi="Arial" w:cs="Arial"/>
          <w:sz w:val="22"/>
          <w:szCs w:val="22"/>
        </w:rPr>
      </w:pPr>
    </w:p>
    <w:p w14:paraId="0C317A51" w14:textId="77777777" w:rsidR="005C6AF4" w:rsidRPr="005C6AF4" w:rsidRDefault="005C6AF4" w:rsidP="005C6AF4">
      <w:pPr>
        <w:spacing w:line="360" w:lineRule="auto"/>
        <w:rPr>
          <w:rFonts w:ascii="Arial" w:hAnsi="Arial" w:cs="Arial"/>
          <w:sz w:val="22"/>
          <w:szCs w:val="22"/>
        </w:rPr>
      </w:pPr>
    </w:p>
    <w:p w14:paraId="40D30F63" w14:textId="77777777" w:rsidR="005C6AF4" w:rsidRPr="005C6AF4" w:rsidRDefault="005C6AF4" w:rsidP="005C6AF4">
      <w:pPr>
        <w:spacing w:line="360" w:lineRule="auto"/>
        <w:rPr>
          <w:rFonts w:ascii="Arial" w:hAnsi="Arial" w:cs="Arial"/>
          <w:sz w:val="22"/>
          <w:szCs w:val="22"/>
        </w:rPr>
      </w:pPr>
    </w:p>
    <w:p w14:paraId="7793DACD" w14:textId="77777777" w:rsidR="005C6AF4" w:rsidRPr="005C6AF4" w:rsidRDefault="005C6AF4" w:rsidP="005C6AF4">
      <w:pPr>
        <w:spacing w:line="360" w:lineRule="auto"/>
        <w:rPr>
          <w:rFonts w:ascii="Arial" w:hAnsi="Arial" w:cs="Arial"/>
          <w:sz w:val="22"/>
          <w:szCs w:val="22"/>
        </w:rPr>
      </w:pPr>
    </w:p>
    <w:p w14:paraId="25A36027" w14:textId="77777777" w:rsidR="005C6AF4" w:rsidRPr="005C6AF4" w:rsidRDefault="005C6AF4" w:rsidP="005C6AF4">
      <w:pPr>
        <w:spacing w:line="360" w:lineRule="auto"/>
        <w:rPr>
          <w:rFonts w:ascii="Arial" w:hAnsi="Arial" w:cs="Arial"/>
          <w:sz w:val="22"/>
          <w:szCs w:val="22"/>
        </w:rPr>
      </w:pPr>
    </w:p>
    <w:p w14:paraId="7EDDD143" w14:textId="77777777" w:rsidR="005C6AF4" w:rsidRPr="005C6AF4" w:rsidRDefault="005C6AF4" w:rsidP="005C6AF4">
      <w:pPr>
        <w:spacing w:line="360" w:lineRule="auto"/>
        <w:rPr>
          <w:rFonts w:ascii="Arial" w:hAnsi="Arial" w:cs="Arial"/>
          <w:sz w:val="22"/>
          <w:szCs w:val="22"/>
        </w:rPr>
      </w:pPr>
    </w:p>
    <w:p w14:paraId="2C10A5A4" w14:textId="77777777" w:rsidR="005C6AF4" w:rsidRPr="005C6AF4" w:rsidRDefault="005C6AF4" w:rsidP="005C6AF4">
      <w:pPr>
        <w:spacing w:line="360" w:lineRule="auto"/>
        <w:rPr>
          <w:rFonts w:ascii="Arial" w:hAnsi="Arial" w:cs="Arial"/>
          <w:sz w:val="22"/>
          <w:szCs w:val="22"/>
        </w:rPr>
      </w:pPr>
    </w:p>
    <w:p w14:paraId="02C06C51" w14:textId="77777777" w:rsidR="005C6AF4" w:rsidRPr="005C6AF4" w:rsidRDefault="005C6AF4" w:rsidP="005C6AF4">
      <w:pPr>
        <w:spacing w:line="360" w:lineRule="auto"/>
        <w:rPr>
          <w:rFonts w:ascii="Arial" w:hAnsi="Arial" w:cs="Arial"/>
          <w:sz w:val="22"/>
          <w:szCs w:val="22"/>
        </w:rPr>
      </w:pPr>
    </w:p>
    <w:p w14:paraId="5A18517A" w14:textId="77777777" w:rsidR="005C6AF4" w:rsidRPr="005C6AF4" w:rsidRDefault="005C6AF4" w:rsidP="005C6AF4">
      <w:pPr>
        <w:spacing w:line="360" w:lineRule="auto"/>
        <w:jc w:val="center"/>
        <w:rPr>
          <w:rFonts w:ascii="Arial" w:hAnsi="Arial" w:cs="Arial"/>
          <w:sz w:val="22"/>
          <w:szCs w:val="22"/>
        </w:rPr>
      </w:pPr>
    </w:p>
    <w:p w14:paraId="362A545C" w14:textId="77777777" w:rsidR="005C6AF4" w:rsidRPr="005C6AF4" w:rsidRDefault="005C6AF4" w:rsidP="005C6AF4">
      <w:pPr>
        <w:spacing w:line="360" w:lineRule="auto"/>
        <w:jc w:val="center"/>
        <w:rPr>
          <w:rFonts w:ascii="Arial" w:hAnsi="Arial" w:cs="Arial"/>
          <w:sz w:val="22"/>
          <w:szCs w:val="22"/>
        </w:rPr>
      </w:pPr>
    </w:p>
    <w:p w14:paraId="579E3065" w14:textId="77777777" w:rsidR="005C6AF4" w:rsidRPr="005C6AF4" w:rsidRDefault="005C6AF4" w:rsidP="005C6AF4">
      <w:pPr>
        <w:spacing w:line="360" w:lineRule="auto"/>
        <w:jc w:val="center"/>
        <w:rPr>
          <w:rFonts w:ascii="Arial" w:hAnsi="Arial" w:cs="Arial"/>
          <w:sz w:val="22"/>
          <w:szCs w:val="22"/>
        </w:rPr>
      </w:pPr>
    </w:p>
    <w:p w14:paraId="290E5D8B" w14:textId="77777777" w:rsidR="005C6AF4" w:rsidRPr="005C6AF4" w:rsidRDefault="005C6AF4" w:rsidP="005C6AF4">
      <w:pPr>
        <w:spacing w:line="360" w:lineRule="auto"/>
        <w:jc w:val="center"/>
        <w:rPr>
          <w:rFonts w:ascii="Arial" w:hAnsi="Arial" w:cs="Arial"/>
          <w:sz w:val="22"/>
          <w:szCs w:val="22"/>
        </w:rPr>
      </w:pPr>
    </w:p>
    <w:p w14:paraId="2C319CEC" w14:textId="77777777" w:rsidR="005C6AF4" w:rsidRPr="005C6AF4" w:rsidRDefault="005C6AF4" w:rsidP="005C6AF4">
      <w:pPr>
        <w:spacing w:line="360" w:lineRule="auto"/>
        <w:jc w:val="center"/>
        <w:rPr>
          <w:rFonts w:ascii="Arial" w:hAnsi="Arial" w:cs="Arial"/>
          <w:sz w:val="22"/>
          <w:szCs w:val="22"/>
        </w:rPr>
      </w:pPr>
    </w:p>
    <w:p w14:paraId="6E6E293D" w14:textId="77777777" w:rsidR="005C6AF4" w:rsidRPr="005C6AF4" w:rsidRDefault="005C6AF4" w:rsidP="005C6AF4">
      <w:pPr>
        <w:spacing w:line="360" w:lineRule="auto"/>
        <w:jc w:val="center"/>
        <w:rPr>
          <w:rFonts w:ascii="Arial" w:hAnsi="Arial" w:cs="Arial"/>
          <w:sz w:val="22"/>
          <w:szCs w:val="22"/>
        </w:rPr>
      </w:pPr>
    </w:p>
    <w:p w14:paraId="30C95B4F" w14:textId="783B721F" w:rsidR="005A5CCE" w:rsidRDefault="005A5CCE" w:rsidP="005A5CCE">
      <w:pPr>
        <w:tabs>
          <w:tab w:val="left" w:pos="1050"/>
        </w:tabs>
        <w:spacing w:line="360" w:lineRule="auto"/>
        <w:rPr>
          <w:rFonts w:ascii="Arial" w:hAnsi="Arial" w:cs="Arial"/>
          <w:sz w:val="22"/>
          <w:szCs w:val="22"/>
        </w:rPr>
      </w:pPr>
    </w:p>
    <w:p w14:paraId="055F3D20" w14:textId="3CB7149A" w:rsidR="005A5CCE" w:rsidRDefault="005A5CCE">
      <w:pPr>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1101691008"/>
        <w:docPartObj>
          <w:docPartGallery w:val="Table of Contents"/>
          <w:docPartUnique/>
        </w:docPartObj>
      </w:sdtPr>
      <w:sdtEndPr>
        <w:rPr>
          <w:b/>
          <w:bCs/>
          <w:noProof/>
        </w:rPr>
      </w:sdtEndPr>
      <w:sdtContent>
        <w:p w14:paraId="50FF28F3" w14:textId="08041CE7" w:rsidR="00C414EB" w:rsidRDefault="00C414EB">
          <w:pPr>
            <w:pStyle w:val="TOCHeading"/>
          </w:pPr>
          <w:r>
            <w:t>Table of Contents</w:t>
          </w:r>
        </w:p>
        <w:p w14:paraId="5711A469" w14:textId="3B59B403" w:rsidR="00C414EB" w:rsidRDefault="00C414EB">
          <w:pPr>
            <w:pStyle w:val="TOC1"/>
            <w:tabs>
              <w:tab w:val="right" w:leader="dot" w:pos="9016"/>
            </w:tabs>
            <w:rPr>
              <w:noProof/>
            </w:rPr>
          </w:pPr>
          <w:r>
            <w:fldChar w:fldCharType="begin"/>
          </w:r>
          <w:r>
            <w:instrText xml:space="preserve"> TOC \o "1-3" \h \z \u </w:instrText>
          </w:r>
          <w:r>
            <w:fldChar w:fldCharType="separate"/>
          </w:r>
          <w:hyperlink w:anchor="_Toc237191041" w:history="1">
            <w:r w:rsidRPr="0095274F">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_Toc237191041 \h </w:instrText>
            </w:r>
            <w:r>
              <w:rPr>
                <w:noProof/>
                <w:webHidden/>
              </w:rPr>
            </w:r>
            <w:r>
              <w:rPr>
                <w:noProof/>
                <w:webHidden/>
              </w:rPr>
              <w:fldChar w:fldCharType="separate"/>
            </w:r>
            <w:r>
              <w:rPr>
                <w:noProof/>
                <w:webHidden/>
              </w:rPr>
              <w:t>3</w:t>
            </w:r>
            <w:r>
              <w:rPr>
                <w:noProof/>
                <w:webHidden/>
              </w:rPr>
              <w:fldChar w:fldCharType="end"/>
            </w:r>
          </w:hyperlink>
        </w:p>
        <w:p w14:paraId="5ADD3020" w14:textId="060A1E5F" w:rsidR="00C414EB" w:rsidRDefault="00C414EB">
          <w:pPr>
            <w:pStyle w:val="TOC1"/>
            <w:tabs>
              <w:tab w:val="right" w:leader="dot" w:pos="9016"/>
            </w:tabs>
            <w:rPr>
              <w:noProof/>
            </w:rPr>
          </w:pPr>
          <w:hyperlink w:anchor="_Toc237191042" w:history="1">
            <w:r w:rsidRPr="0095274F">
              <w:rPr>
                <w:rStyle w:val="Hyperlink"/>
                <w:rFonts w:ascii="Arial" w:hAnsi="Arial" w:cs="Arial"/>
                <w:noProof/>
              </w:rPr>
              <w:t>2 Health and Social Care Manager in the Health and Social Care Field</w:t>
            </w:r>
            <w:r>
              <w:rPr>
                <w:noProof/>
                <w:webHidden/>
              </w:rPr>
              <w:tab/>
            </w:r>
            <w:r>
              <w:rPr>
                <w:noProof/>
                <w:webHidden/>
              </w:rPr>
              <w:fldChar w:fldCharType="begin"/>
            </w:r>
            <w:r>
              <w:rPr>
                <w:noProof/>
                <w:webHidden/>
              </w:rPr>
              <w:instrText xml:space="preserve"> PAGEREF _Toc237191042 \h </w:instrText>
            </w:r>
            <w:r>
              <w:rPr>
                <w:noProof/>
                <w:webHidden/>
              </w:rPr>
            </w:r>
            <w:r>
              <w:rPr>
                <w:noProof/>
                <w:webHidden/>
              </w:rPr>
              <w:fldChar w:fldCharType="separate"/>
            </w:r>
            <w:r>
              <w:rPr>
                <w:noProof/>
                <w:webHidden/>
              </w:rPr>
              <w:t>3</w:t>
            </w:r>
            <w:r>
              <w:rPr>
                <w:noProof/>
                <w:webHidden/>
              </w:rPr>
              <w:fldChar w:fldCharType="end"/>
            </w:r>
          </w:hyperlink>
        </w:p>
        <w:p w14:paraId="728C2F9C" w14:textId="0C565388" w:rsidR="00C414EB" w:rsidRDefault="00C414EB">
          <w:pPr>
            <w:pStyle w:val="TOC2"/>
            <w:tabs>
              <w:tab w:val="right" w:leader="dot" w:pos="9016"/>
            </w:tabs>
            <w:rPr>
              <w:noProof/>
            </w:rPr>
          </w:pPr>
          <w:hyperlink w:anchor="_Toc237191043" w:history="1">
            <w:r w:rsidRPr="0095274F">
              <w:rPr>
                <w:rStyle w:val="Hyperlink"/>
                <w:rFonts w:ascii="Arial" w:hAnsi="Arial" w:cs="Arial"/>
                <w:noProof/>
              </w:rPr>
              <w:t>2.1 Description of Health and Social Care Manager in Health and Social Care</w:t>
            </w:r>
            <w:r>
              <w:rPr>
                <w:noProof/>
                <w:webHidden/>
              </w:rPr>
              <w:tab/>
            </w:r>
            <w:r>
              <w:rPr>
                <w:noProof/>
                <w:webHidden/>
              </w:rPr>
              <w:fldChar w:fldCharType="begin"/>
            </w:r>
            <w:r>
              <w:rPr>
                <w:noProof/>
                <w:webHidden/>
              </w:rPr>
              <w:instrText xml:space="preserve"> PAGEREF _Toc237191043 \h </w:instrText>
            </w:r>
            <w:r>
              <w:rPr>
                <w:noProof/>
                <w:webHidden/>
              </w:rPr>
            </w:r>
            <w:r>
              <w:rPr>
                <w:noProof/>
                <w:webHidden/>
              </w:rPr>
              <w:fldChar w:fldCharType="separate"/>
            </w:r>
            <w:r>
              <w:rPr>
                <w:noProof/>
                <w:webHidden/>
              </w:rPr>
              <w:t>3</w:t>
            </w:r>
            <w:r>
              <w:rPr>
                <w:noProof/>
                <w:webHidden/>
              </w:rPr>
              <w:fldChar w:fldCharType="end"/>
            </w:r>
          </w:hyperlink>
        </w:p>
        <w:p w14:paraId="070B7AC5" w14:textId="39EAFFBC" w:rsidR="00C414EB" w:rsidRDefault="00C414EB">
          <w:pPr>
            <w:pStyle w:val="TOC2"/>
            <w:tabs>
              <w:tab w:val="right" w:leader="dot" w:pos="9016"/>
            </w:tabs>
            <w:rPr>
              <w:noProof/>
            </w:rPr>
          </w:pPr>
          <w:hyperlink w:anchor="_Toc237191044" w:history="1">
            <w:r w:rsidRPr="0095274F">
              <w:rPr>
                <w:rStyle w:val="Hyperlink"/>
                <w:rFonts w:ascii="Arial" w:hAnsi="Arial" w:cs="Arial"/>
                <w:noProof/>
              </w:rPr>
              <w:t>2.2 Explanation of Most Significant Skills Needed for Health and Social Care Manager in Health and Social Care</w:t>
            </w:r>
            <w:r>
              <w:rPr>
                <w:noProof/>
                <w:webHidden/>
              </w:rPr>
              <w:tab/>
            </w:r>
            <w:r>
              <w:rPr>
                <w:noProof/>
                <w:webHidden/>
              </w:rPr>
              <w:fldChar w:fldCharType="begin"/>
            </w:r>
            <w:r>
              <w:rPr>
                <w:noProof/>
                <w:webHidden/>
              </w:rPr>
              <w:instrText xml:space="preserve"> PAGEREF _Toc237191044 \h </w:instrText>
            </w:r>
            <w:r>
              <w:rPr>
                <w:noProof/>
                <w:webHidden/>
              </w:rPr>
            </w:r>
            <w:r>
              <w:rPr>
                <w:noProof/>
                <w:webHidden/>
              </w:rPr>
              <w:fldChar w:fldCharType="separate"/>
            </w:r>
            <w:r>
              <w:rPr>
                <w:noProof/>
                <w:webHidden/>
              </w:rPr>
              <w:t>4</w:t>
            </w:r>
            <w:r>
              <w:rPr>
                <w:noProof/>
                <w:webHidden/>
              </w:rPr>
              <w:fldChar w:fldCharType="end"/>
            </w:r>
          </w:hyperlink>
        </w:p>
        <w:p w14:paraId="5E719E39" w14:textId="49D327AE" w:rsidR="00C414EB" w:rsidRDefault="00C414EB">
          <w:pPr>
            <w:pStyle w:val="TOC1"/>
            <w:tabs>
              <w:tab w:val="right" w:leader="dot" w:pos="9016"/>
            </w:tabs>
            <w:rPr>
              <w:noProof/>
            </w:rPr>
          </w:pPr>
          <w:hyperlink w:anchor="_Toc237191045" w:history="1">
            <w:r w:rsidRPr="0095274F">
              <w:rPr>
                <w:rStyle w:val="Hyperlink"/>
                <w:rFonts w:ascii="Arial" w:hAnsi="Arial" w:cs="Arial"/>
                <w:noProof/>
              </w:rPr>
              <w:t>3 Strategies for Skill Improvement for Health and Social Care Manager</w:t>
            </w:r>
            <w:r>
              <w:rPr>
                <w:noProof/>
                <w:webHidden/>
              </w:rPr>
              <w:tab/>
            </w:r>
            <w:r>
              <w:rPr>
                <w:noProof/>
                <w:webHidden/>
              </w:rPr>
              <w:fldChar w:fldCharType="begin"/>
            </w:r>
            <w:r>
              <w:rPr>
                <w:noProof/>
                <w:webHidden/>
              </w:rPr>
              <w:instrText xml:space="preserve"> PAGEREF _Toc237191045 \h </w:instrText>
            </w:r>
            <w:r>
              <w:rPr>
                <w:noProof/>
                <w:webHidden/>
              </w:rPr>
            </w:r>
            <w:r>
              <w:rPr>
                <w:noProof/>
                <w:webHidden/>
              </w:rPr>
              <w:fldChar w:fldCharType="separate"/>
            </w:r>
            <w:r>
              <w:rPr>
                <w:noProof/>
                <w:webHidden/>
              </w:rPr>
              <w:t>5</w:t>
            </w:r>
            <w:r>
              <w:rPr>
                <w:noProof/>
                <w:webHidden/>
              </w:rPr>
              <w:fldChar w:fldCharType="end"/>
            </w:r>
          </w:hyperlink>
        </w:p>
        <w:p w14:paraId="47CFD58F" w14:textId="30AB16C7" w:rsidR="00C414EB" w:rsidRDefault="00C414EB">
          <w:pPr>
            <w:pStyle w:val="TOC2"/>
            <w:tabs>
              <w:tab w:val="right" w:leader="dot" w:pos="9016"/>
            </w:tabs>
            <w:rPr>
              <w:noProof/>
            </w:rPr>
          </w:pPr>
          <w:hyperlink w:anchor="_Toc237191046" w:history="1">
            <w:r w:rsidRPr="0095274F">
              <w:rPr>
                <w:rStyle w:val="Hyperlink"/>
                <w:rFonts w:ascii="Arial" w:hAnsi="Arial" w:cs="Arial"/>
                <w:noProof/>
              </w:rPr>
              <w:t>3.1 Three Strategies to Improve the Skills for Health and Social Care Manager</w:t>
            </w:r>
            <w:r>
              <w:rPr>
                <w:noProof/>
                <w:webHidden/>
              </w:rPr>
              <w:tab/>
            </w:r>
            <w:r>
              <w:rPr>
                <w:noProof/>
                <w:webHidden/>
              </w:rPr>
              <w:fldChar w:fldCharType="begin"/>
            </w:r>
            <w:r>
              <w:rPr>
                <w:noProof/>
                <w:webHidden/>
              </w:rPr>
              <w:instrText xml:space="preserve"> PAGEREF _Toc237191046 \h </w:instrText>
            </w:r>
            <w:r>
              <w:rPr>
                <w:noProof/>
                <w:webHidden/>
              </w:rPr>
            </w:r>
            <w:r>
              <w:rPr>
                <w:noProof/>
                <w:webHidden/>
              </w:rPr>
              <w:fldChar w:fldCharType="separate"/>
            </w:r>
            <w:r>
              <w:rPr>
                <w:noProof/>
                <w:webHidden/>
              </w:rPr>
              <w:t>5</w:t>
            </w:r>
            <w:r>
              <w:rPr>
                <w:noProof/>
                <w:webHidden/>
              </w:rPr>
              <w:fldChar w:fldCharType="end"/>
            </w:r>
          </w:hyperlink>
        </w:p>
        <w:p w14:paraId="0B40BB86" w14:textId="3E1CF27D" w:rsidR="00C414EB" w:rsidRDefault="00C414EB">
          <w:pPr>
            <w:pStyle w:val="TOC1"/>
            <w:tabs>
              <w:tab w:val="right" w:leader="dot" w:pos="9016"/>
            </w:tabs>
            <w:rPr>
              <w:noProof/>
            </w:rPr>
          </w:pPr>
          <w:hyperlink w:anchor="_Toc237191047" w:history="1">
            <w:r w:rsidRPr="0095274F">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_Toc237191047 \h </w:instrText>
            </w:r>
            <w:r>
              <w:rPr>
                <w:noProof/>
                <w:webHidden/>
              </w:rPr>
            </w:r>
            <w:r>
              <w:rPr>
                <w:noProof/>
                <w:webHidden/>
              </w:rPr>
              <w:fldChar w:fldCharType="separate"/>
            </w:r>
            <w:r>
              <w:rPr>
                <w:noProof/>
                <w:webHidden/>
              </w:rPr>
              <w:t>7</w:t>
            </w:r>
            <w:r>
              <w:rPr>
                <w:noProof/>
                <w:webHidden/>
              </w:rPr>
              <w:fldChar w:fldCharType="end"/>
            </w:r>
          </w:hyperlink>
        </w:p>
        <w:p w14:paraId="4D66BEB9" w14:textId="59227420" w:rsidR="00C414EB" w:rsidRDefault="00C414EB">
          <w:pPr>
            <w:pStyle w:val="TOC1"/>
            <w:tabs>
              <w:tab w:val="right" w:leader="dot" w:pos="9016"/>
            </w:tabs>
            <w:rPr>
              <w:noProof/>
            </w:rPr>
          </w:pPr>
          <w:hyperlink w:anchor="_Toc237191048" w:history="1">
            <w:r w:rsidRPr="0095274F">
              <w:rPr>
                <w:rStyle w:val="Hyperlink"/>
                <w:rFonts w:ascii="Arial" w:hAnsi="Arial" w:cs="Arial"/>
                <w:noProof/>
              </w:rPr>
              <w:t>5 Reference List</w:t>
            </w:r>
            <w:r>
              <w:rPr>
                <w:noProof/>
                <w:webHidden/>
              </w:rPr>
              <w:tab/>
            </w:r>
            <w:r>
              <w:rPr>
                <w:noProof/>
                <w:webHidden/>
              </w:rPr>
              <w:fldChar w:fldCharType="begin"/>
            </w:r>
            <w:r>
              <w:rPr>
                <w:noProof/>
                <w:webHidden/>
              </w:rPr>
              <w:instrText xml:space="preserve"> PAGEREF _Toc237191048 \h </w:instrText>
            </w:r>
            <w:r>
              <w:rPr>
                <w:noProof/>
                <w:webHidden/>
              </w:rPr>
            </w:r>
            <w:r>
              <w:rPr>
                <w:noProof/>
                <w:webHidden/>
              </w:rPr>
              <w:fldChar w:fldCharType="separate"/>
            </w:r>
            <w:r>
              <w:rPr>
                <w:noProof/>
                <w:webHidden/>
              </w:rPr>
              <w:t>7</w:t>
            </w:r>
            <w:r>
              <w:rPr>
                <w:noProof/>
                <w:webHidden/>
              </w:rPr>
              <w:fldChar w:fldCharType="end"/>
            </w:r>
          </w:hyperlink>
        </w:p>
        <w:p w14:paraId="67D2D2B5" w14:textId="19CDD229" w:rsidR="00C414EB" w:rsidRDefault="00C414EB">
          <w:r>
            <w:rPr>
              <w:b/>
              <w:bCs/>
              <w:noProof/>
            </w:rPr>
            <w:fldChar w:fldCharType="end"/>
          </w:r>
        </w:p>
      </w:sdtContent>
    </w:sdt>
    <w:p w14:paraId="7909BE77" w14:textId="77777777" w:rsidR="005C6AF4" w:rsidRDefault="005C6AF4" w:rsidP="005A5CCE">
      <w:pPr>
        <w:tabs>
          <w:tab w:val="left" w:pos="1050"/>
        </w:tabs>
        <w:spacing w:line="360" w:lineRule="auto"/>
        <w:rPr>
          <w:rFonts w:ascii="Arial" w:hAnsi="Arial" w:cs="Arial"/>
          <w:sz w:val="22"/>
          <w:szCs w:val="22"/>
        </w:rPr>
      </w:pPr>
    </w:p>
    <w:p w14:paraId="15660FFD" w14:textId="77777777" w:rsidR="005A5CCE" w:rsidRDefault="005A5CCE" w:rsidP="005A5CCE">
      <w:pPr>
        <w:tabs>
          <w:tab w:val="left" w:pos="1050"/>
        </w:tabs>
        <w:spacing w:line="360" w:lineRule="auto"/>
        <w:rPr>
          <w:rFonts w:ascii="Arial" w:hAnsi="Arial" w:cs="Arial"/>
          <w:sz w:val="22"/>
          <w:szCs w:val="22"/>
        </w:rPr>
      </w:pPr>
    </w:p>
    <w:p w14:paraId="596B7BD5" w14:textId="77777777" w:rsidR="005A5CCE" w:rsidRDefault="005A5CCE" w:rsidP="005A5CCE">
      <w:pPr>
        <w:tabs>
          <w:tab w:val="left" w:pos="1050"/>
        </w:tabs>
        <w:spacing w:line="360" w:lineRule="auto"/>
        <w:rPr>
          <w:rFonts w:ascii="Arial" w:hAnsi="Arial" w:cs="Arial"/>
          <w:sz w:val="22"/>
          <w:szCs w:val="22"/>
        </w:rPr>
      </w:pPr>
    </w:p>
    <w:p w14:paraId="732B4120" w14:textId="77777777" w:rsidR="005A5CCE" w:rsidRDefault="005A5CCE" w:rsidP="005A5CCE">
      <w:pPr>
        <w:tabs>
          <w:tab w:val="left" w:pos="1050"/>
        </w:tabs>
        <w:spacing w:line="360" w:lineRule="auto"/>
        <w:rPr>
          <w:rFonts w:ascii="Arial" w:hAnsi="Arial" w:cs="Arial"/>
          <w:sz w:val="22"/>
          <w:szCs w:val="22"/>
        </w:rPr>
      </w:pPr>
    </w:p>
    <w:p w14:paraId="6F2005B0" w14:textId="77777777" w:rsidR="005A5CCE" w:rsidRDefault="005A5CCE" w:rsidP="005A5CCE">
      <w:pPr>
        <w:tabs>
          <w:tab w:val="left" w:pos="1050"/>
        </w:tabs>
        <w:spacing w:line="360" w:lineRule="auto"/>
        <w:rPr>
          <w:rFonts w:ascii="Arial" w:hAnsi="Arial" w:cs="Arial"/>
          <w:sz w:val="22"/>
          <w:szCs w:val="22"/>
        </w:rPr>
      </w:pPr>
    </w:p>
    <w:p w14:paraId="6FB720EC" w14:textId="77777777" w:rsidR="005A5CCE" w:rsidRDefault="005A5CCE" w:rsidP="005A5CCE">
      <w:pPr>
        <w:tabs>
          <w:tab w:val="left" w:pos="1050"/>
        </w:tabs>
        <w:spacing w:line="360" w:lineRule="auto"/>
        <w:rPr>
          <w:rFonts w:ascii="Arial" w:hAnsi="Arial" w:cs="Arial"/>
          <w:sz w:val="22"/>
          <w:szCs w:val="22"/>
        </w:rPr>
      </w:pPr>
    </w:p>
    <w:p w14:paraId="724959E5" w14:textId="77777777" w:rsidR="005A5CCE" w:rsidRDefault="005A5CCE" w:rsidP="005A5CCE">
      <w:pPr>
        <w:tabs>
          <w:tab w:val="left" w:pos="1050"/>
        </w:tabs>
        <w:spacing w:line="360" w:lineRule="auto"/>
        <w:rPr>
          <w:rFonts w:ascii="Arial" w:hAnsi="Arial" w:cs="Arial"/>
          <w:sz w:val="22"/>
          <w:szCs w:val="22"/>
        </w:rPr>
      </w:pPr>
    </w:p>
    <w:p w14:paraId="4A1168DA" w14:textId="77777777" w:rsidR="005A5CCE" w:rsidRDefault="005A5CCE" w:rsidP="005A5CCE">
      <w:pPr>
        <w:tabs>
          <w:tab w:val="left" w:pos="1050"/>
        </w:tabs>
        <w:spacing w:line="360" w:lineRule="auto"/>
        <w:rPr>
          <w:rFonts w:ascii="Arial" w:hAnsi="Arial" w:cs="Arial"/>
          <w:sz w:val="22"/>
          <w:szCs w:val="22"/>
        </w:rPr>
      </w:pPr>
    </w:p>
    <w:p w14:paraId="5391F46C" w14:textId="77777777" w:rsidR="005A5CCE" w:rsidRDefault="005A5CCE" w:rsidP="005A5CCE">
      <w:pPr>
        <w:tabs>
          <w:tab w:val="left" w:pos="1050"/>
        </w:tabs>
        <w:spacing w:line="360" w:lineRule="auto"/>
        <w:rPr>
          <w:rFonts w:ascii="Arial" w:hAnsi="Arial" w:cs="Arial"/>
          <w:sz w:val="22"/>
          <w:szCs w:val="22"/>
        </w:rPr>
      </w:pPr>
    </w:p>
    <w:p w14:paraId="2E300944" w14:textId="77777777" w:rsidR="005A5CCE" w:rsidRDefault="005A5CCE" w:rsidP="005A5CCE">
      <w:pPr>
        <w:tabs>
          <w:tab w:val="left" w:pos="1050"/>
        </w:tabs>
        <w:spacing w:line="360" w:lineRule="auto"/>
        <w:rPr>
          <w:rFonts w:ascii="Arial" w:hAnsi="Arial" w:cs="Arial"/>
          <w:sz w:val="22"/>
          <w:szCs w:val="22"/>
        </w:rPr>
      </w:pPr>
    </w:p>
    <w:p w14:paraId="4DB4AC0D" w14:textId="77777777" w:rsidR="005A5CCE" w:rsidRDefault="005A5CCE" w:rsidP="005A5CCE">
      <w:pPr>
        <w:tabs>
          <w:tab w:val="left" w:pos="1050"/>
        </w:tabs>
        <w:spacing w:line="360" w:lineRule="auto"/>
        <w:rPr>
          <w:rFonts w:ascii="Arial" w:hAnsi="Arial" w:cs="Arial"/>
          <w:sz w:val="22"/>
          <w:szCs w:val="22"/>
        </w:rPr>
      </w:pPr>
    </w:p>
    <w:p w14:paraId="59BEA3B6" w14:textId="77777777" w:rsidR="005A5CCE" w:rsidRDefault="005A5CCE" w:rsidP="005A5CCE">
      <w:pPr>
        <w:tabs>
          <w:tab w:val="left" w:pos="1050"/>
        </w:tabs>
        <w:spacing w:line="360" w:lineRule="auto"/>
        <w:rPr>
          <w:rFonts w:ascii="Arial" w:hAnsi="Arial" w:cs="Arial"/>
          <w:sz w:val="22"/>
          <w:szCs w:val="22"/>
        </w:rPr>
      </w:pPr>
    </w:p>
    <w:p w14:paraId="3F978459" w14:textId="77777777" w:rsidR="005A5CCE" w:rsidRDefault="005A5CCE" w:rsidP="005A5CCE">
      <w:pPr>
        <w:tabs>
          <w:tab w:val="left" w:pos="1050"/>
        </w:tabs>
        <w:spacing w:line="360" w:lineRule="auto"/>
        <w:rPr>
          <w:rFonts w:ascii="Arial" w:hAnsi="Arial" w:cs="Arial"/>
          <w:sz w:val="22"/>
          <w:szCs w:val="22"/>
        </w:rPr>
      </w:pPr>
    </w:p>
    <w:p w14:paraId="1D720580" w14:textId="77777777" w:rsidR="005A5CCE" w:rsidRDefault="005A5CCE" w:rsidP="005A5CCE">
      <w:pPr>
        <w:tabs>
          <w:tab w:val="left" w:pos="1050"/>
        </w:tabs>
        <w:spacing w:line="360" w:lineRule="auto"/>
        <w:rPr>
          <w:rFonts w:ascii="Arial" w:hAnsi="Arial" w:cs="Arial"/>
          <w:sz w:val="22"/>
          <w:szCs w:val="22"/>
        </w:rPr>
      </w:pPr>
    </w:p>
    <w:p w14:paraId="026E1707" w14:textId="77777777" w:rsidR="005C6AF4" w:rsidRPr="005C6AF4" w:rsidRDefault="005C6AF4" w:rsidP="005C6AF4">
      <w:pPr>
        <w:spacing w:line="360" w:lineRule="auto"/>
        <w:jc w:val="center"/>
        <w:rPr>
          <w:rFonts w:ascii="Arial" w:hAnsi="Arial" w:cs="Arial"/>
          <w:sz w:val="22"/>
          <w:szCs w:val="22"/>
        </w:rPr>
      </w:pPr>
    </w:p>
    <w:p w14:paraId="14272653" w14:textId="77777777" w:rsidR="005C6AF4" w:rsidRPr="005C6AF4" w:rsidRDefault="005C6AF4" w:rsidP="005C6AF4">
      <w:pPr>
        <w:pStyle w:val="Heading1"/>
        <w:rPr>
          <w:rFonts w:ascii="Arial" w:hAnsi="Arial" w:cs="Arial"/>
          <w:color w:val="auto"/>
          <w:sz w:val="22"/>
          <w:szCs w:val="22"/>
        </w:rPr>
      </w:pPr>
      <w:bookmarkStart w:id="0" w:name="_Toc237191041"/>
      <w:r w:rsidRPr="005C6AF4">
        <w:rPr>
          <w:rFonts w:ascii="Arial" w:hAnsi="Arial" w:cs="Arial"/>
          <w:color w:val="auto"/>
          <w:sz w:val="22"/>
          <w:szCs w:val="22"/>
        </w:rPr>
        <w:lastRenderedPageBreak/>
        <w:t>1.1 Introduction</w:t>
      </w:r>
      <w:bookmarkEnd w:id="0"/>
    </w:p>
    <w:p w14:paraId="3CF5EC16" w14:textId="77777777"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Health and social care services depend on effective management to ensure that care is safe, person-centred, responsive and delivered to an appropriate standard. Health and social care managers have an important role in coordinating staff, managing resources, maintaining quality and ensuring that organisational and regulatory requirements are followed. The role operates within a complex environment where the needs of service users, staff, families, professionals and organisations must be considered together. This report examines the role of a health and social care manager and focuses on three significant skills required within managerial practice: leadership, communication and decision-making. It first describes the responsibilities of the role before examining the importance of these skills and the consequences of inadequate skills. The report then considers three evidence-based strategies for improving managerial skills before concluding with their importance to safe and effective care.</w:t>
      </w:r>
    </w:p>
    <w:p w14:paraId="416EDFBC" w14:textId="77777777" w:rsidR="005C6AF4" w:rsidRPr="005C6AF4" w:rsidRDefault="005C6AF4" w:rsidP="005C6AF4">
      <w:pPr>
        <w:pStyle w:val="Heading1"/>
        <w:rPr>
          <w:rFonts w:ascii="Arial" w:hAnsi="Arial" w:cs="Arial"/>
          <w:color w:val="auto"/>
          <w:sz w:val="22"/>
          <w:szCs w:val="22"/>
        </w:rPr>
      </w:pPr>
      <w:bookmarkStart w:id="1" w:name="_Toc237191042"/>
      <w:r w:rsidRPr="005C6AF4">
        <w:rPr>
          <w:rFonts w:ascii="Arial" w:hAnsi="Arial" w:cs="Arial"/>
          <w:color w:val="auto"/>
          <w:sz w:val="22"/>
          <w:szCs w:val="22"/>
        </w:rPr>
        <w:t>2 Health and Social Care Manager in the Health and Social Care Field</w:t>
      </w:r>
      <w:bookmarkEnd w:id="1"/>
    </w:p>
    <w:p w14:paraId="5589FDAC" w14:textId="77777777" w:rsidR="005C6AF4" w:rsidRPr="005C6AF4" w:rsidRDefault="005C6AF4" w:rsidP="005C6AF4">
      <w:pPr>
        <w:pStyle w:val="Heading2"/>
        <w:rPr>
          <w:rFonts w:ascii="Arial" w:hAnsi="Arial" w:cs="Arial"/>
          <w:color w:val="auto"/>
          <w:sz w:val="22"/>
          <w:szCs w:val="22"/>
        </w:rPr>
      </w:pPr>
      <w:bookmarkStart w:id="2" w:name="_Toc237191043"/>
      <w:r w:rsidRPr="005C6AF4">
        <w:rPr>
          <w:rFonts w:ascii="Arial" w:hAnsi="Arial" w:cs="Arial"/>
          <w:color w:val="auto"/>
          <w:sz w:val="22"/>
          <w:szCs w:val="22"/>
        </w:rPr>
        <w:t>2.1 Description of Health and Social Care Manager in Health and Social Care</w:t>
      </w:r>
      <w:bookmarkEnd w:id="2"/>
    </w:p>
    <w:p w14:paraId="29D5892D" w14:textId="6857E26F"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 xml:space="preserve">A health and social care manager </w:t>
      </w:r>
      <w:r w:rsidR="00BC4EB8" w:rsidRPr="005C6AF4">
        <w:rPr>
          <w:rFonts w:ascii="Arial" w:hAnsi="Arial" w:cs="Arial"/>
          <w:sz w:val="22"/>
          <w:szCs w:val="22"/>
        </w:rPr>
        <w:t>are</w:t>
      </w:r>
      <w:r w:rsidRPr="005C6AF4">
        <w:rPr>
          <w:rFonts w:ascii="Arial" w:hAnsi="Arial" w:cs="Arial"/>
          <w:sz w:val="22"/>
          <w:szCs w:val="22"/>
        </w:rPr>
        <w:t xml:space="preserve"> responsible for coordinating the delivery of services while ensuring that organisational objectives and standards of care are achieved. The role is important because management decisions can directly influence service quality, staff performance and the experiences of people receiving care.</w:t>
      </w:r>
      <w:r w:rsidR="008548E7" w:rsidRPr="008548E7">
        <w:rPr>
          <w:rFonts w:ascii="Arial" w:hAnsi="Arial" w:cs="Arial"/>
          <w:color w:val="040102"/>
          <w:sz w:val="21"/>
          <w:szCs w:val="21"/>
          <w:shd w:val="clear" w:color="auto" w:fill="FFFFFF"/>
        </w:rPr>
        <w:t xml:space="preserve"> </w:t>
      </w:r>
      <w:r w:rsidR="008548E7" w:rsidRPr="008548E7">
        <w:rPr>
          <w:rFonts w:ascii="Arial" w:hAnsi="Arial" w:cs="Arial"/>
          <w:sz w:val="22"/>
          <w:szCs w:val="22"/>
        </w:rPr>
        <w:t>Skills for Care</w:t>
      </w:r>
      <w:r w:rsidR="008548E7">
        <w:rPr>
          <w:rFonts w:ascii="Arial" w:hAnsi="Arial" w:cs="Arial"/>
          <w:sz w:val="22"/>
          <w:szCs w:val="22"/>
        </w:rPr>
        <w:t xml:space="preserve"> (</w:t>
      </w:r>
      <w:r w:rsidR="008548E7" w:rsidRPr="008548E7">
        <w:rPr>
          <w:rFonts w:ascii="Arial" w:hAnsi="Arial" w:cs="Arial"/>
          <w:sz w:val="22"/>
          <w:szCs w:val="22"/>
        </w:rPr>
        <w:t>2023)</w:t>
      </w:r>
      <w:r w:rsidRPr="005C6AF4">
        <w:rPr>
          <w:rFonts w:ascii="Arial" w:hAnsi="Arial" w:cs="Arial"/>
          <w:sz w:val="22"/>
          <w:szCs w:val="22"/>
        </w:rPr>
        <w:t xml:space="preserve"> identifies managers as having a crucial influence on the quality of social care, while effective management is closely associated with well-led services. The Care Quality Commission (CQC) also places considerable emphasis on leadership, governance, management, learning and improvement when assessing whether services are well led. Therefore, the manager provides an essential link between organisational expectations and the day-to-day delivery of care.</w:t>
      </w:r>
    </w:p>
    <w:p w14:paraId="7FFC4714" w14:textId="77777777"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 xml:space="preserve">The main responsibilities include workforce planning, staff supervision, recruitment, performance management, resource allocation, safeguarding, quality monitoring, risk management and compliance with relevant legislation and regulatory requirements. Managers are also expected to support person-centred practice and create an environment in which staff can raise concerns and contribute to service improvement. Effective performance requires several interconnected skills, particularly leadership, communication and decision-making. For example, a manager may need to respond to a staffing shortage while maintaining safe staffing levels, communicating changes to the team and making decisions about priorities. The NHS Leadership and Management Framework similarly emphasises competent, compassionate </w:t>
      </w:r>
      <w:r w:rsidRPr="005C6AF4">
        <w:rPr>
          <w:rFonts w:ascii="Arial" w:hAnsi="Arial" w:cs="Arial"/>
          <w:sz w:val="22"/>
          <w:szCs w:val="22"/>
        </w:rPr>
        <w:lastRenderedPageBreak/>
        <w:t>and inclusive leadership as an important foundation for effective management and improved care (NHS England, 2026).</w:t>
      </w:r>
    </w:p>
    <w:p w14:paraId="0C3FD244" w14:textId="77777777" w:rsidR="005C6AF4" w:rsidRPr="005C6AF4" w:rsidRDefault="005C6AF4" w:rsidP="005C6AF4">
      <w:pPr>
        <w:pStyle w:val="Heading2"/>
        <w:rPr>
          <w:rFonts w:ascii="Arial" w:hAnsi="Arial" w:cs="Arial"/>
          <w:color w:val="auto"/>
          <w:sz w:val="22"/>
          <w:szCs w:val="22"/>
        </w:rPr>
      </w:pPr>
      <w:bookmarkStart w:id="3" w:name="_Toc237191044"/>
      <w:r w:rsidRPr="005C6AF4">
        <w:rPr>
          <w:rFonts w:ascii="Arial" w:hAnsi="Arial" w:cs="Arial"/>
          <w:color w:val="auto"/>
          <w:sz w:val="22"/>
          <w:szCs w:val="22"/>
        </w:rPr>
        <w:t>2.2 Explanation of Most Significant Skills Needed for Health and Social Care Manager in Health and Social Care</w:t>
      </w:r>
      <w:bookmarkEnd w:id="3"/>
    </w:p>
    <w:p w14:paraId="077221E5" w14:textId="57421EF0"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 xml:space="preserve">Leadership is one of the most significant skills required by a health and social care manager because managerial decisions influence staff behaviour, organisational culture and the quality of care. Effective leadership involves providing direction, establishing clear expectations, supporting staff and creating a culture where quality and safety remain central to practice. NHS England (2026) highlights the importance of competent, compassionate and inclusive leaders in improving management capability and care outcomes. In practice, a manager demonstrating effective leadership may identify repeated delays in care documentation and work with staff to understand the reasons before introducing an improvement plan. Rather than simply instructing employees to change their practice, effective leadership involves involving the team, explaining why the change is required and monitoring whether the improvement is sustained. This approach can strengthen staff engagement and encourage shared responsibility for quality. </w:t>
      </w:r>
      <w:r w:rsidR="008548E7" w:rsidRPr="008548E7">
        <w:rPr>
          <w:rFonts w:ascii="Arial" w:hAnsi="Arial" w:cs="Arial"/>
          <w:sz w:val="22"/>
          <w:szCs w:val="22"/>
        </w:rPr>
        <w:t>Skills for Care</w:t>
      </w:r>
      <w:r w:rsidR="008548E7">
        <w:rPr>
          <w:rFonts w:ascii="Arial" w:hAnsi="Arial" w:cs="Arial"/>
          <w:sz w:val="22"/>
          <w:szCs w:val="22"/>
        </w:rPr>
        <w:t xml:space="preserve"> (</w:t>
      </w:r>
      <w:r w:rsidR="008548E7" w:rsidRPr="008548E7">
        <w:rPr>
          <w:rFonts w:ascii="Arial" w:hAnsi="Arial" w:cs="Arial"/>
          <w:sz w:val="22"/>
          <w:szCs w:val="22"/>
        </w:rPr>
        <w:t>2023)</w:t>
      </w:r>
      <w:r w:rsidR="008548E7" w:rsidRPr="005C6AF4">
        <w:rPr>
          <w:rFonts w:ascii="Arial" w:hAnsi="Arial" w:cs="Arial"/>
          <w:sz w:val="22"/>
          <w:szCs w:val="22"/>
        </w:rPr>
        <w:t xml:space="preserve"> </w:t>
      </w:r>
      <w:r w:rsidRPr="005C6AF4">
        <w:rPr>
          <w:rFonts w:ascii="Arial" w:hAnsi="Arial" w:cs="Arial"/>
          <w:sz w:val="22"/>
          <w:szCs w:val="22"/>
        </w:rPr>
        <w:t>similarly recognises leadership development as an important part of supporting managers and improving the quality of social care.</w:t>
      </w:r>
    </w:p>
    <w:p w14:paraId="408B0198" w14:textId="6F0D82A7"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 xml:space="preserve">Communication is another fundamental managerial skill because health and social care </w:t>
      </w:r>
      <w:r w:rsidR="007C0BB5" w:rsidRPr="005C6AF4">
        <w:rPr>
          <w:rFonts w:ascii="Arial" w:hAnsi="Arial" w:cs="Arial"/>
          <w:sz w:val="22"/>
          <w:szCs w:val="22"/>
        </w:rPr>
        <w:t>involve</w:t>
      </w:r>
      <w:r w:rsidRPr="005C6AF4">
        <w:rPr>
          <w:rFonts w:ascii="Arial" w:hAnsi="Arial" w:cs="Arial"/>
          <w:sz w:val="22"/>
          <w:szCs w:val="22"/>
        </w:rPr>
        <w:t xml:space="preserve"> continuous information exchange between managers, employees, service users, families and multidisciplinary professionals. Effective communication allows expectations, concerns and decisions to be understood accurately, reducing the possibility of misunderstandings that could affect care. Recent evidence demonstrates that poor communication in healthcare is associated with patient safety incidents, highlighting the importance of clear and reliable communication processes (</w:t>
      </w:r>
      <w:proofErr w:type="spellStart"/>
      <w:r w:rsidRPr="005C6AF4">
        <w:rPr>
          <w:rFonts w:ascii="Arial" w:hAnsi="Arial" w:cs="Arial"/>
          <w:sz w:val="22"/>
          <w:szCs w:val="22"/>
        </w:rPr>
        <w:t>Keshtkar</w:t>
      </w:r>
      <w:proofErr w:type="spellEnd"/>
      <w:r w:rsidRPr="005C6AF4">
        <w:rPr>
          <w:rFonts w:ascii="Arial" w:hAnsi="Arial" w:cs="Arial"/>
          <w:sz w:val="22"/>
          <w:szCs w:val="22"/>
        </w:rPr>
        <w:t xml:space="preserve"> et al., 2025). A practical example is a manager communicating a safeguarding concern to relevant professionals. The information needs to be accurate, timely and appropriately documented so that the concern can be assessed and acted upon. Communication also involves active listening, empathy and the ability to adapt information for different audiences. NHS England (2026) places communication and collaboration within the wider expectations of effective leadership and management, while </w:t>
      </w:r>
      <w:r w:rsidR="008548E7" w:rsidRPr="008548E7">
        <w:rPr>
          <w:rFonts w:ascii="Arial" w:hAnsi="Arial" w:cs="Arial"/>
          <w:sz w:val="22"/>
          <w:szCs w:val="22"/>
        </w:rPr>
        <w:t>Skills for Care</w:t>
      </w:r>
      <w:r w:rsidR="008548E7">
        <w:rPr>
          <w:rFonts w:ascii="Arial" w:hAnsi="Arial" w:cs="Arial"/>
          <w:sz w:val="22"/>
          <w:szCs w:val="22"/>
        </w:rPr>
        <w:t xml:space="preserve"> (</w:t>
      </w:r>
      <w:r w:rsidR="008548E7" w:rsidRPr="008548E7">
        <w:rPr>
          <w:rFonts w:ascii="Arial" w:hAnsi="Arial" w:cs="Arial"/>
          <w:sz w:val="22"/>
          <w:szCs w:val="22"/>
        </w:rPr>
        <w:t>2023)</w:t>
      </w:r>
      <w:r w:rsidR="008548E7" w:rsidRPr="005C6AF4">
        <w:rPr>
          <w:rFonts w:ascii="Arial" w:hAnsi="Arial" w:cs="Arial"/>
          <w:sz w:val="22"/>
          <w:szCs w:val="22"/>
        </w:rPr>
        <w:t xml:space="preserve"> </w:t>
      </w:r>
      <w:r w:rsidRPr="005C6AF4">
        <w:rPr>
          <w:rFonts w:ascii="Arial" w:hAnsi="Arial" w:cs="Arial"/>
          <w:sz w:val="22"/>
          <w:szCs w:val="22"/>
        </w:rPr>
        <w:t>includes effective communication as a specific component of manager development.</w:t>
      </w:r>
    </w:p>
    <w:p w14:paraId="2FC8EEEC" w14:textId="7D11D803"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 xml:space="preserve">Decision-making is important because health and social care managers frequently make decisions involving risk, staffing, resources, safeguarding and service quality. Effective decision-making requires the ability to collect relevant information, consider evidence, assess potential risks and reach a proportionate conclusion. A manager, for example, may need to </w:t>
      </w:r>
      <w:r w:rsidRPr="005C6AF4">
        <w:rPr>
          <w:rFonts w:ascii="Arial" w:hAnsi="Arial" w:cs="Arial"/>
          <w:sz w:val="22"/>
          <w:szCs w:val="22"/>
        </w:rPr>
        <w:lastRenderedPageBreak/>
        <w:t>decide whether additional staff are required following an increase in service-user needs. Such a decision should consider staffing data, dependency levels, staff availability, financial resources and potential risks to service users. Research on hospital management competencies identifies evidence-informed decision-making, resource management, interpersonal skills, leading people and managing change among core competencies required by healthcare managers</w:t>
      </w:r>
      <w:r w:rsidR="008548E7">
        <w:rPr>
          <w:rFonts w:ascii="Arial" w:hAnsi="Arial" w:cs="Arial"/>
          <w:sz w:val="22"/>
          <w:szCs w:val="22"/>
        </w:rPr>
        <w:t xml:space="preserve"> </w:t>
      </w:r>
      <w:r w:rsidR="008548E7" w:rsidRPr="008548E7">
        <w:rPr>
          <w:rFonts w:ascii="Arial" w:hAnsi="Arial" w:cs="Arial"/>
          <w:sz w:val="22"/>
          <w:szCs w:val="22"/>
        </w:rPr>
        <w:t>(</w:t>
      </w:r>
      <w:proofErr w:type="spellStart"/>
      <w:r w:rsidR="008548E7" w:rsidRPr="008548E7">
        <w:rPr>
          <w:rFonts w:ascii="Arial" w:hAnsi="Arial" w:cs="Arial"/>
          <w:sz w:val="22"/>
          <w:szCs w:val="22"/>
        </w:rPr>
        <w:t>Kakemam</w:t>
      </w:r>
      <w:proofErr w:type="spellEnd"/>
      <w:r w:rsidR="008548E7" w:rsidRPr="008548E7">
        <w:rPr>
          <w:rFonts w:ascii="Arial" w:hAnsi="Arial" w:cs="Arial"/>
          <w:sz w:val="22"/>
          <w:szCs w:val="22"/>
        </w:rPr>
        <w:t xml:space="preserve"> et al., 2020)</w:t>
      </w:r>
      <w:r w:rsidRPr="008548E7">
        <w:rPr>
          <w:rFonts w:ascii="Arial" w:hAnsi="Arial" w:cs="Arial"/>
          <w:sz w:val="22"/>
          <w:szCs w:val="22"/>
        </w:rPr>
        <w:t xml:space="preserve">. </w:t>
      </w:r>
      <w:r w:rsidRPr="005C6AF4">
        <w:rPr>
          <w:rFonts w:ascii="Arial" w:hAnsi="Arial" w:cs="Arial"/>
          <w:sz w:val="22"/>
          <w:szCs w:val="22"/>
        </w:rPr>
        <w:t>Effective decision-making therefore supports both operational performance and the wider responsibility to maintain safe, sustainable and person-centred services.</w:t>
      </w:r>
    </w:p>
    <w:p w14:paraId="4A82B13F" w14:textId="41C8C1EF"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 xml:space="preserve">The absence of these skills can create significant challenges for both staff and service users. Weak leadership may result in poor staff morale, unclear expectations and inconsistent practice, while ineffective communication can contribute to misunderstandings, delayed responses and safety incidents. Poor decision-making may lead to inappropriate use of resources, unmanaged risks or failure to respond promptly to changing care needs. Evidence from the CQC demonstrates that weaknesses in leadership and governance can be associated with inconsistent management and difficulties in maintaining high-quality, person-centred </w:t>
      </w:r>
      <w:r w:rsidR="00567D6D" w:rsidRPr="00567D6D">
        <w:rPr>
          <w:rFonts w:ascii="Arial" w:hAnsi="Arial" w:cs="Arial"/>
          <w:color w:val="000000" w:themeColor="text1"/>
          <w:sz w:val="22"/>
          <w:szCs w:val="22"/>
        </w:rPr>
        <w:t xml:space="preserve">care </w:t>
      </w:r>
      <w:r w:rsidRPr="00567D6D">
        <w:rPr>
          <w:rFonts w:ascii="Arial" w:hAnsi="Arial" w:cs="Arial"/>
          <w:color w:val="000000" w:themeColor="text1"/>
          <w:sz w:val="22"/>
          <w:szCs w:val="22"/>
        </w:rPr>
        <w:t>(CQC, 202</w:t>
      </w:r>
      <w:r w:rsidR="00C4236A" w:rsidRPr="00567D6D">
        <w:rPr>
          <w:rFonts w:ascii="Arial" w:hAnsi="Arial" w:cs="Arial"/>
          <w:color w:val="000000" w:themeColor="text1"/>
          <w:sz w:val="22"/>
          <w:szCs w:val="22"/>
        </w:rPr>
        <w:t>4</w:t>
      </w:r>
      <w:r w:rsidRPr="00567D6D">
        <w:rPr>
          <w:rFonts w:ascii="Arial" w:hAnsi="Arial" w:cs="Arial"/>
          <w:color w:val="000000" w:themeColor="text1"/>
          <w:sz w:val="22"/>
          <w:szCs w:val="22"/>
        </w:rPr>
        <w:t xml:space="preserve">). </w:t>
      </w:r>
      <w:r w:rsidRPr="005C6AF4">
        <w:rPr>
          <w:rFonts w:ascii="Arial" w:hAnsi="Arial" w:cs="Arial"/>
          <w:sz w:val="22"/>
          <w:szCs w:val="22"/>
        </w:rPr>
        <w:t>Consequently, managerial competence should not be viewed only as an organisational requirement. It is directly connected with the ability of a service to provide safe, effective and responsive care. The combination of leadership, communication and decision-making enables managers to coordinate people and resources while maintaining a clear focus on service-user outcomes.</w:t>
      </w:r>
    </w:p>
    <w:p w14:paraId="12D68BBE" w14:textId="77777777" w:rsidR="005C6AF4" w:rsidRPr="005C6AF4" w:rsidRDefault="005C6AF4" w:rsidP="005C6AF4">
      <w:pPr>
        <w:pStyle w:val="Heading1"/>
        <w:rPr>
          <w:rFonts w:ascii="Arial" w:hAnsi="Arial" w:cs="Arial"/>
          <w:color w:val="auto"/>
          <w:sz w:val="22"/>
          <w:szCs w:val="22"/>
        </w:rPr>
      </w:pPr>
      <w:bookmarkStart w:id="4" w:name="_Toc237191045"/>
      <w:r w:rsidRPr="005C6AF4">
        <w:rPr>
          <w:rFonts w:ascii="Arial" w:hAnsi="Arial" w:cs="Arial"/>
          <w:color w:val="auto"/>
          <w:sz w:val="22"/>
          <w:szCs w:val="22"/>
        </w:rPr>
        <w:t>3 Strategies for Skill Improvement for Health and Social Care Manager</w:t>
      </w:r>
      <w:bookmarkEnd w:id="4"/>
    </w:p>
    <w:p w14:paraId="4BBBA0EF" w14:textId="77777777" w:rsidR="005C6AF4" w:rsidRPr="005C6AF4" w:rsidRDefault="005C6AF4" w:rsidP="005C6AF4">
      <w:pPr>
        <w:pStyle w:val="Heading2"/>
        <w:rPr>
          <w:rFonts w:ascii="Arial" w:hAnsi="Arial" w:cs="Arial"/>
          <w:color w:val="auto"/>
          <w:sz w:val="22"/>
          <w:szCs w:val="22"/>
        </w:rPr>
      </w:pPr>
      <w:bookmarkStart w:id="5" w:name="_Toc237191046"/>
      <w:r w:rsidRPr="005C6AF4">
        <w:rPr>
          <w:rFonts w:ascii="Arial" w:hAnsi="Arial" w:cs="Arial"/>
          <w:color w:val="auto"/>
          <w:sz w:val="22"/>
          <w:szCs w:val="22"/>
        </w:rPr>
        <w:t>3.1 Three Strategies to Improve the Skills for Health and Social Care Manager</w:t>
      </w:r>
      <w:bookmarkEnd w:id="5"/>
    </w:p>
    <w:p w14:paraId="7819D167" w14:textId="77777777"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 xml:space="preserve">A suitable strategy for developing leadership skills is participation in a structured leadership development programme supported by mentoring and practical workplace projects. Leadership development should involve more than theoretical learning because managers need opportunities to apply leadership concepts to real organisational situations. A systematic umbrella review of healthcare leadership training found that experiential learning, coaching or mentoring, longitudinal approaches, goal setting and 360-degree feedback were associated with positive development outcomes, particularly in individual competence and confidence (Phillipson et al., 2025). In practice, a health and social care manager could undertake a leadership programme while being supported by an experienced senior manager. A workplace project could involve improving staff retention or strengthening the reporting of incidents. Regular mentoring discussions would allow progress, challenges and leadership behaviours to be reviewed. This strategy is valuable because it connects academic learning with practical </w:t>
      </w:r>
      <w:r w:rsidRPr="005C6AF4">
        <w:rPr>
          <w:rFonts w:ascii="Arial" w:hAnsi="Arial" w:cs="Arial"/>
          <w:sz w:val="22"/>
          <w:szCs w:val="22"/>
        </w:rPr>
        <w:lastRenderedPageBreak/>
        <w:t>managerial responsibilities and creates opportunities for feedback and continuous improvement.</w:t>
      </w:r>
    </w:p>
    <w:p w14:paraId="118361CB" w14:textId="77777777"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Communication skills can be strengthened through structured communication training combined with simulation and feedback. Communication training can provide opportunities to practise difficult conversations, information sharing, conflict management and multidisciplinary communication within a controlled environment. Evidence from a systematic review and meta-analysis found that interprofessional simulation-based education significantly improved teamwork and communication among healthcare learners (Sezgin and Bektas, 2023). Although the evidence focuses primarily on healthcare learners, the principle can be applied to managerial development because managers also need to communicate effectively across professional boundaries. For example, a manager could participate in a simulated safeguarding meeting involving a service user, family member and different professionals. Following the simulation, feedback could identify whether information was clear, whether concerns were appropriately acknowledged and whether the manager demonstrated active listening. Repeated practice and feedback can help translate communication theory into consistent workplace behaviour.</w:t>
      </w:r>
    </w:p>
    <w:p w14:paraId="784B6882" w14:textId="71CDD282"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 xml:space="preserve">Decision-making skills can be developed through evidence-based management training combined with reflective review of workplace decisions. Training can strengthen knowledge of planning, resource management, quality improvement, risk assessment and organisational problem-solving. </w:t>
      </w:r>
      <w:proofErr w:type="spellStart"/>
      <w:r w:rsidRPr="005C6AF4">
        <w:rPr>
          <w:rFonts w:ascii="Arial" w:hAnsi="Arial" w:cs="Arial"/>
          <w:sz w:val="22"/>
          <w:szCs w:val="22"/>
        </w:rPr>
        <w:t>Ravaghi</w:t>
      </w:r>
      <w:proofErr w:type="spellEnd"/>
      <w:r w:rsidRPr="005C6AF4">
        <w:rPr>
          <w:rFonts w:ascii="Arial" w:hAnsi="Arial" w:cs="Arial"/>
          <w:sz w:val="22"/>
          <w:szCs w:val="22"/>
        </w:rPr>
        <w:t xml:space="preserve"> et al. (202</w:t>
      </w:r>
      <w:r w:rsidR="00F2799F">
        <w:rPr>
          <w:rFonts w:ascii="Arial" w:hAnsi="Arial" w:cs="Arial"/>
          <w:sz w:val="22"/>
          <w:szCs w:val="22"/>
        </w:rPr>
        <w:t>0</w:t>
      </w:r>
      <w:r w:rsidRPr="005C6AF4">
        <w:rPr>
          <w:rFonts w:ascii="Arial" w:hAnsi="Arial" w:cs="Arial"/>
          <w:sz w:val="22"/>
          <w:szCs w:val="22"/>
        </w:rPr>
        <w:t>) found that training and educational programmes for hospital managers can improve managerial knowledge, skills and competencies, particularly in areas including planning, coordination, teamwork, communication, leadership and quality improvement. A manager could therefore use a structured decision-making approach when responding to a staffing or safeguarding issue by identifying the problem, gathering relevant evidence, considering possible risks and documenting the rationale for the final decision. Afterwards, the outcome could be reviewed against the original objectives to identify what worked and what could be improved. This process encourages evidence-informed practice rather than relying only on experience or intuition.</w:t>
      </w:r>
    </w:p>
    <w:p w14:paraId="7FF5332A" w14:textId="169A30E7" w:rsidR="005C6AF4" w:rsidRPr="005C6AF4" w:rsidRDefault="005C6AF4" w:rsidP="005C6AF4">
      <w:pPr>
        <w:spacing w:line="360" w:lineRule="auto"/>
        <w:jc w:val="both"/>
        <w:rPr>
          <w:rFonts w:ascii="Arial" w:hAnsi="Arial" w:cs="Arial"/>
          <w:sz w:val="22"/>
          <w:szCs w:val="22"/>
        </w:rPr>
      </w:pPr>
      <w:r w:rsidRPr="005C6AF4">
        <w:rPr>
          <w:rFonts w:ascii="Arial" w:hAnsi="Arial" w:cs="Arial"/>
          <w:sz w:val="22"/>
          <w:szCs w:val="22"/>
        </w:rPr>
        <w:t>The three strategies are most effective when they are integrated into continuing professional development rather than treated as isolated activities. Leadership programmes can provide structured learning, mentoring can provide individual feedback, communication simulation can allow safe practice of interpersonal situations, and evidence-based decision-making exercises can connect managerial theory with operational responsibilities.</w:t>
      </w:r>
      <w:r w:rsidR="008548E7">
        <w:rPr>
          <w:rFonts w:ascii="Arial" w:hAnsi="Arial" w:cs="Arial"/>
          <w:sz w:val="22"/>
          <w:szCs w:val="22"/>
        </w:rPr>
        <w:t xml:space="preserve"> </w:t>
      </w:r>
      <w:r w:rsidR="008548E7" w:rsidRPr="008548E7">
        <w:rPr>
          <w:rFonts w:ascii="Arial" w:hAnsi="Arial" w:cs="Arial"/>
          <w:sz w:val="22"/>
          <w:szCs w:val="22"/>
        </w:rPr>
        <w:t>Skills for Care</w:t>
      </w:r>
      <w:r w:rsidR="008548E7">
        <w:rPr>
          <w:rFonts w:ascii="Arial" w:hAnsi="Arial" w:cs="Arial"/>
          <w:sz w:val="22"/>
          <w:szCs w:val="22"/>
        </w:rPr>
        <w:t xml:space="preserve"> (</w:t>
      </w:r>
      <w:r w:rsidR="008548E7" w:rsidRPr="008548E7">
        <w:rPr>
          <w:rFonts w:ascii="Arial" w:hAnsi="Arial" w:cs="Arial"/>
          <w:sz w:val="22"/>
          <w:szCs w:val="22"/>
        </w:rPr>
        <w:t>2023)</w:t>
      </w:r>
      <w:r w:rsidR="008548E7" w:rsidRPr="005C6AF4">
        <w:rPr>
          <w:rFonts w:ascii="Arial" w:hAnsi="Arial" w:cs="Arial"/>
          <w:sz w:val="22"/>
          <w:szCs w:val="22"/>
        </w:rPr>
        <w:t xml:space="preserve"> </w:t>
      </w:r>
      <w:r w:rsidRPr="005C6AF4">
        <w:rPr>
          <w:rFonts w:ascii="Arial" w:hAnsi="Arial" w:cs="Arial"/>
          <w:sz w:val="22"/>
          <w:szCs w:val="22"/>
        </w:rPr>
        <w:t xml:space="preserve">provides development support for managers that includes leadership, communication, decision-making, regulation, governance and working with partners, demonstrating the broad </w:t>
      </w:r>
      <w:r w:rsidRPr="005C6AF4">
        <w:rPr>
          <w:rFonts w:ascii="Arial" w:hAnsi="Arial" w:cs="Arial"/>
          <w:sz w:val="22"/>
          <w:szCs w:val="22"/>
        </w:rPr>
        <w:lastRenderedPageBreak/>
        <w:t>range of competencies expected within management practice. Furthermore, evidence suggests that healthcare leadership programmes are more likely to produce useful organisational outcomes when they include practical project work and mentoring (Lyons et al., 202</w:t>
      </w:r>
      <w:r w:rsidR="00BF7BDF">
        <w:rPr>
          <w:rFonts w:ascii="Arial" w:hAnsi="Arial" w:cs="Arial"/>
          <w:sz w:val="22"/>
          <w:szCs w:val="22"/>
        </w:rPr>
        <w:t>0</w:t>
      </w:r>
      <w:r w:rsidRPr="005C6AF4">
        <w:rPr>
          <w:rFonts w:ascii="Arial" w:hAnsi="Arial" w:cs="Arial"/>
          <w:sz w:val="22"/>
          <w:szCs w:val="22"/>
        </w:rPr>
        <w:t>). Continuous development is therefore important because health and social care managers operate in environments affected by changing service-user needs, workforce pressures, regulation, technology and organisational priorities. A structured approach to development can strengthen managerial capability and support improvements in the quality and safety of care.</w:t>
      </w:r>
    </w:p>
    <w:p w14:paraId="7CB8E0D8" w14:textId="77777777" w:rsidR="005C6AF4" w:rsidRPr="005C6AF4" w:rsidRDefault="005C6AF4" w:rsidP="005C6AF4">
      <w:pPr>
        <w:pStyle w:val="Heading1"/>
        <w:rPr>
          <w:rFonts w:ascii="Arial" w:hAnsi="Arial" w:cs="Arial"/>
          <w:color w:val="auto"/>
          <w:sz w:val="22"/>
          <w:szCs w:val="22"/>
        </w:rPr>
      </w:pPr>
      <w:bookmarkStart w:id="6" w:name="_Toc237191047"/>
      <w:r w:rsidRPr="005C6AF4">
        <w:rPr>
          <w:rFonts w:ascii="Arial" w:hAnsi="Arial" w:cs="Arial"/>
          <w:color w:val="auto"/>
          <w:sz w:val="22"/>
          <w:szCs w:val="22"/>
        </w:rPr>
        <w:t>4 Conclusion</w:t>
      </w:r>
      <w:bookmarkEnd w:id="6"/>
    </w:p>
    <w:p w14:paraId="5B96B1C8" w14:textId="77777777" w:rsidR="005C6AF4" w:rsidRDefault="005C6AF4" w:rsidP="005C6AF4">
      <w:pPr>
        <w:spacing w:line="360" w:lineRule="auto"/>
        <w:jc w:val="both"/>
        <w:rPr>
          <w:rFonts w:ascii="Arial" w:hAnsi="Arial" w:cs="Arial"/>
          <w:sz w:val="22"/>
          <w:szCs w:val="22"/>
        </w:rPr>
      </w:pPr>
      <w:r w:rsidRPr="005C6AF4">
        <w:rPr>
          <w:rFonts w:ascii="Arial" w:hAnsi="Arial" w:cs="Arial"/>
          <w:sz w:val="22"/>
          <w:szCs w:val="22"/>
        </w:rPr>
        <w:t>Health and social care managers play an important role in maintaining safe, effective and person-centred services through the coordination of people, resources and organisational processes. The report has identified leadership, communication and decision-making as three significant skills required for effective managerial practice. Strong leadership can support staff engagement and a positive organisational culture, while effective communication helps reduce misunderstandings and supports coordinated care. Evidence-informed decision-making enables managers to respond appropriately to risk, resources and changing service needs. Leadership development programmes with mentoring, communication simulation with feedback and evidence-based management training provide practical approaches to strengthening these skills. Ultimately, effective managerial capability contributes not only to organisational performance but also to the delivery of consistent, safe and high-quality care.</w:t>
      </w:r>
    </w:p>
    <w:p w14:paraId="42CE50B7" w14:textId="77777777" w:rsidR="00A46FE8" w:rsidRDefault="00A46FE8" w:rsidP="005C6AF4">
      <w:pPr>
        <w:spacing w:line="360" w:lineRule="auto"/>
        <w:jc w:val="both"/>
        <w:rPr>
          <w:rFonts w:ascii="Arial" w:hAnsi="Arial" w:cs="Arial"/>
          <w:sz w:val="22"/>
          <w:szCs w:val="22"/>
        </w:rPr>
      </w:pPr>
    </w:p>
    <w:p w14:paraId="6556FA0D" w14:textId="77777777" w:rsidR="00A46FE8" w:rsidRDefault="00A46FE8" w:rsidP="005C6AF4">
      <w:pPr>
        <w:spacing w:line="360" w:lineRule="auto"/>
        <w:jc w:val="both"/>
        <w:rPr>
          <w:rFonts w:ascii="Arial" w:hAnsi="Arial" w:cs="Arial"/>
          <w:sz w:val="22"/>
          <w:szCs w:val="22"/>
        </w:rPr>
      </w:pPr>
    </w:p>
    <w:p w14:paraId="7DD2E0A1" w14:textId="77777777" w:rsidR="00A46FE8" w:rsidRDefault="00A46FE8" w:rsidP="005C6AF4">
      <w:pPr>
        <w:spacing w:line="360" w:lineRule="auto"/>
        <w:jc w:val="both"/>
        <w:rPr>
          <w:rFonts w:ascii="Arial" w:hAnsi="Arial" w:cs="Arial"/>
          <w:sz w:val="22"/>
          <w:szCs w:val="22"/>
        </w:rPr>
      </w:pPr>
    </w:p>
    <w:p w14:paraId="2D6E8915" w14:textId="77777777" w:rsidR="00A46FE8" w:rsidRDefault="00A46FE8" w:rsidP="005C6AF4">
      <w:pPr>
        <w:spacing w:line="360" w:lineRule="auto"/>
        <w:jc w:val="both"/>
        <w:rPr>
          <w:rFonts w:ascii="Arial" w:hAnsi="Arial" w:cs="Arial"/>
          <w:sz w:val="22"/>
          <w:szCs w:val="22"/>
        </w:rPr>
      </w:pPr>
    </w:p>
    <w:p w14:paraId="0413D8EA" w14:textId="77777777" w:rsidR="00374289" w:rsidRDefault="00374289" w:rsidP="005C6AF4">
      <w:pPr>
        <w:spacing w:line="360" w:lineRule="auto"/>
        <w:jc w:val="both"/>
        <w:rPr>
          <w:rFonts w:ascii="Arial" w:hAnsi="Arial" w:cs="Arial"/>
          <w:sz w:val="22"/>
          <w:szCs w:val="22"/>
        </w:rPr>
      </w:pPr>
    </w:p>
    <w:p w14:paraId="11DB1289" w14:textId="77777777" w:rsidR="00374289" w:rsidRDefault="00374289" w:rsidP="005C6AF4">
      <w:pPr>
        <w:spacing w:line="360" w:lineRule="auto"/>
        <w:jc w:val="both"/>
        <w:rPr>
          <w:rFonts w:ascii="Arial" w:hAnsi="Arial" w:cs="Arial"/>
          <w:sz w:val="22"/>
          <w:szCs w:val="22"/>
        </w:rPr>
      </w:pPr>
    </w:p>
    <w:p w14:paraId="51706139" w14:textId="77777777" w:rsidR="00374289" w:rsidRDefault="00374289" w:rsidP="005C6AF4">
      <w:pPr>
        <w:spacing w:line="360" w:lineRule="auto"/>
        <w:jc w:val="both"/>
        <w:rPr>
          <w:rFonts w:ascii="Arial" w:hAnsi="Arial" w:cs="Arial"/>
          <w:sz w:val="22"/>
          <w:szCs w:val="22"/>
        </w:rPr>
      </w:pPr>
    </w:p>
    <w:p w14:paraId="6A606BEF" w14:textId="77777777" w:rsidR="00374289" w:rsidRDefault="00374289" w:rsidP="005C6AF4">
      <w:pPr>
        <w:spacing w:line="360" w:lineRule="auto"/>
        <w:jc w:val="both"/>
        <w:rPr>
          <w:rFonts w:ascii="Arial" w:hAnsi="Arial" w:cs="Arial"/>
          <w:sz w:val="22"/>
          <w:szCs w:val="22"/>
        </w:rPr>
      </w:pPr>
    </w:p>
    <w:p w14:paraId="69581FC3" w14:textId="77777777" w:rsidR="00374289" w:rsidRDefault="00374289" w:rsidP="005C6AF4">
      <w:pPr>
        <w:spacing w:line="360" w:lineRule="auto"/>
        <w:jc w:val="both"/>
        <w:rPr>
          <w:rFonts w:ascii="Arial" w:hAnsi="Arial" w:cs="Arial"/>
          <w:sz w:val="22"/>
          <w:szCs w:val="22"/>
        </w:rPr>
      </w:pPr>
    </w:p>
    <w:p w14:paraId="3973EA1F" w14:textId="77777777" w:rsidR="00374289" w:rsidRPr="005C6AF4" w:rsidRDefault="00374289" w:rsidP="005C6AF4">
      <w:pPr>
        <w:spacing w:line="360" w:lineRule="auto"/>
        <w:jc w:val="both"/>
        <w:rPr>
          <w:rFonts w:ascii="Arial" w:hAnsi="Arial" w:cs="Arial"/>
          <w:sz w:val="22"/>
          <w:szCs w:val="22"/>
        </w:rPr>
      </w:pPr>
    </w:p>
    <w:p w14:paraId="3F2F347A" w14:textId="6ED4EC66" w:rsidR="005C6AF4" w:rsidRPr="005C6AF4" w:rsidRDefault="005C6AF4" w:rsidP="005C6AF4">
      <w:pPr>
        <w:pStyle w:val="Heading1"/>
        <w:rPr>
          <w:rFonts w:ascii="Arial" w:hAnsi="Arial" w:cs="Arial"/>
          <w:color w:val="auto"/>
          <w:sz w:val="22"/>
          <w:szCs w:val="22"/>
        </w:rPr>
      </w:pPr>
      <w:bookmarkStart w:id="7" w:name="_Toc237191048"/>
      <w:r w:rsidRPr="005C6AF4">
        <w:rPr>
          <w:rFonts w:ascii="Arial" w:hAnsi="Arial" w:cs="Arial"/>
          <w:color w:val="auto"/>
          <w:sz w:val="22"/>
          <w:szCs w:val="22"/>
        </w:rPr>
        <w:lastRenderedPageBreak/>
        <w:t xml:space="preserve">5 Reference </w:t>
      </w:r>
      <w:bookmarkEnd w:id="7"/>
    </w:p>
    <w:p w14:paraId="669050CD" w14:textId="40E90983" w:rsidR="00244F5A" w:rsidRDefault="00244F5A" w:rsidP="005C6AF4">
      <w:pPr>
        <w:spacing w:line="360" w:lineRule="auto"/>
        <w:jc w:val="both"/>
        <w:rPr>
          <w:rFonts w:ascii="Arial" w:hAnsi="Arial" w:cs="Arial"/>
          <w:sz w:val="22"/>
          <w:szCs w:val="22"/>
        </w:rPr>
      </w:pPr>
      <w:r w:rsidRPr="00244F5A">
        <w:rPr>
          <w:rFonts w:ascii="Arial" w:hAnsi="Arial" w:cs="Arial"/>
          <w:sz w:val="22"/>
          <w:szCs w:val="22"/>
        </w:rPr>
        <w:t xml:space="preserve">CQC (2024). </w:t>
      </w:r>
      <w:r w:rsidRPr="00244F5A">
        <w:rPr>
          <w:rFonts w:ascii="Arial" w:hAnsi="Arial" w:cs="Arial"/>
          <w:i/>
          <w:iCs/>
          <w:sz w:val="22"/>
          <w:szCs w:val="22"/>
        </w:rPr>
        <w:t>Guidance and regulation - Care Quality Commission</w:t>
      </w:r>
      <w:r w:rsidRPr="00244F5A">
        <w:rPr>
          <w:rFonts w:ascii="Arial" w:hAnsi="Arial" w:cs="Arial"/>
          <w:sz w:val="22"/>
          <w:szCs w:val="22"/>
        </w:rPr>
        <w:t>. Available at: https://www.cqc.org.uk/guidance-regulation [Accessed 9 Aug. 2026].</w:t>
      </w:r>
    </w:p>
    <w:p w14:paraId="4CCE865F" w14:textId="1D50A713" w:rsidR="00E75B18" w:rsidRDefault="00E75B18" w:rsidP="00E75B18">
      <w:pPr>
        <w:spacing w:line="360" w:lineRule="auto"/>
        <w:rPr>
          <w:rFonts w:ascii="Arial" w:hAnsi="Arial" w:cs="Arial"/>
          <w:sz w:val="22"/>
          <w:szCs w:val="22"/>
        </w:rPr>
      </w:pPr>
      <w:r w:rsidRPr="00A46FE8">
        <w:rPr>
          <w:rFonts w:ascii="Arial" w:hAnsi="Arial" w:cs="Arial"/>
          <w:sz w:val="22"/>
          <w:szCs w:val="22"/>
        </w:rPr>
        <w:t xml:space="preserve">England, N. (2026). </w:t>
      </w:r>
      <w:r w:rsidRPr="00A46FE8">
        <w:rPr>
          <w:rFonts w:ascii="Arial" w:hAnsi="Arial" w:cs="Arial"/>
          <w:i/>
          <w:iCs/>
          <w:sz w:val="22"/>
          <w:szCs w:val="22"/>
        </w:rPr>
        <w:t>NHS England » Launch of the NHS Leadership and Management Framework and new NHS staff standards</w:t>
      </w:r>
      <w:r w:rsidRPr="00A46FE8">
        <w:rPr>
          <w:rFonts w:ascii="Arial" w:hAnsi="Arial" w:cs="Arial"/>
          <w:sz w:val="22"/>
          <w:szCs w:val="22"/>
        </w:rPr>
        <w:t>.</w:t>
      </w:r>
      <w:r>
        <w:rPr>
          <w:rFonts w:ascii="Arial" w:hAnsi="Arial" w:cs="Arial"/>
          <w:sz w:val="22"/>
          <w:szCs w:val="22"/>
        </w:rPr>
        <w:t xml:space="preserve"> </w:t>
      </w:r>
      <w:r w:rsidRPr="00A46FE8">
        <w:rPr>
          <w:rFonts w:ascii="Arial" w:hAnsi="Arial" w:cs="Arial"/>
          <w:sz w:val="22"/>
          <w:szCs w:val="22"/>
        </w:rPr>
        <w:t>England.nhs.uk. Available at: https://www.england.nhs.uk/long-read/launch-of-the-nhs-leadership-and-management-framework-and-new-nhs-staff-standards/ [Accessed 9 Aug. 2026].</w:t>
      </w:r>
    </w:p>
    <w:p w14:paraId="621B212F" w14:textId="1580C1F0" w:rsidR="00B347DA" w:rsidRPr="005C6AF4" w:rsidRDefault="00B347DA" w:rsidP="00B347DA">
      <w:pPr>
        <w:spacing w:line="360" w:lineRule="auto"/>
        <w:jc w:val="both"/>
        <w:rPr>
          <w:rFonts w:ascii="Arial" w:hAnsi="Arial" w:cs="Arial"/>
          <w:sz w:val="22"/>
          <w:szCs w:val="22"/>
        </w:rPr>
      </w:pPr>
      <w:proofErr w:type="spellStart"/>
      <w:r w:rsidRPr="008548E7">
        <w:rPr>
          <w:rFonts w:ascii="Arial" w:hAnsi="Arial" w:cs="Arial"/>
          <w:sz w:val="22"/>
          <w:szCs w:val="22"/>
        </w:rPr>
        <w:t>Kakemam</w:t>
      </w:r>
      <w:proofErr w:type="spellEnd"/>
      <w:r w:rsidRPr="008548E7">
        <w:rPr>
          <w:rFonts w:ascii="Arial" w:hAnsi="Arial" w:cs="Arial"/>
          <w:sz w:val="22"/>
          <w:szCs w:val="22"/>
        </w:rPr>
        <w:t xml:space="preserve">, E., Liang, Z., </w:t>
      </w:r>
      <w:proofErr w:type="spellStart"/>
      <w:r w:rsidRPr="008548E7">
        <w:rPr>
          <w:rFonts w:ascii="Arial" w:hAnsi="Arial" w:cs="Arial"/>
          <w:sz w:val="22"/>
          <w:szCs w:val="22"/>
        </w:rPr>
        <w:t>Janati</w:t>
      </w:r>
      <w:proofErr w:type="spellEnd"/>
      <w:r w:rsidRPr="008548E7">
        <w:rPr>
          <w:rFonts w:ascii="Arial" w:hAnsi="Arial" w:cs="Arial"/>
          <w:sz w:val="22"/>
          <w:szCs w:val="22"/>
        </w:rPr>
        <w:t>, A., Arab-</w:t>
      </w:r>
      <w:proofErr w:type="spellStart"/>
      <w:r w:rsidRPr="008548E7">
        <w:rPr>
          <w:rFonts w:ascii="Arial" w:hAnsi="Arial" w:cs="Arial"/>
          <w:sz w:val="22"/>
          <w:szCs w:val="22"/>
        </w:rPr>
        <w:t>Zozani</w:t>
      </w:r>
      <w:proofErr w:type="spellEnd"/>
      <w:r w:rsidRPr="008548E7">
        <w:rPr>
          <w:rFonts w:ascii="Arial" w:hAnsi="Arial" w:cs="Arial"/>
          <w:sz w:val="22"/>
          <w:szCs w:val="22"/>
        </w:rPr>
        <w:t xml:space="preserve">, M., Mohaghegh, B. and Gholizadeh, M. (2020). Leadership and Management Competencies for Hospital Managers: A Systematic Review and Best-Fit Framework Synthesis. </w:t>
      </w:r>
      <w:r w:rsidRPr="008548E7">
        <w:rPr>
          <w:rFonts w:ascii="Arial" w:hAnsi="Arial" w:cs="Arial"/>
          <w:i/>
          <w:iCs/>
          <w:sz w:val="22"/>
          <w:szCs w:val="22"/>
        </w:rPr>
        <w:t>Journal of Healthcare Leadership</w:t>
      </w:r>
      <w:r w:rsidRPr="008548E7">
        <w:rPr>
          <w:rFonts w:ascii="Arial" w:hAnsi="Arial" w:cs="Arial"/>
          <w:sz w:val="22"/>
          <w:szCs w:val="22"/>
        </w:rPr>
        <w:t>, [online] Volume 12(2), pp.59–68. doi:10.2147/</w:t>
      </w:r>
      <w:proofErr w:type="gramStart"/>
      <w:r w:rsidRPr="008548E7">
        <w:rPr>
          <w:rFonts w:ascii="Arial" w:hAnsi="Arial" w:cs="Arial"/>
          <w:sz w:val="22"/>
          <w:szCs w:val="22"/>
        </w:rPr>
        <w:t>jhl.s</w:t>
      </w:r>
      <w:proofErr w:type="gramEnd"/>
      <w:r w:rsidRPr="008548E7">
        <w:rPr>
          <w:rFonts w:ascii="Arial" w:hAnsi="Arial" w:cs="Arial"/>
          <w:sz w:val="22"/>
          <w:szCs w:val="22"/>
        </w:rPr>
        <w:t>265825.</w:t>
      </w:r>
    </w:p>
    <w:p w14:paraId="72A9FC7E" w14:textId="69AFA62F" w:rsidR="006D08C3" w:rsidRPr="006D08C3" w:rsidRDefault="006D08C3" w:rsidP="00D51F51">
      <w:pPr>
        <w:spacing w:line="360" w:lineRule="auto"/>
        <w:rPr>
          <w:rFonts w:ascii="Arial" w:hAnsi="Arial" w:cs="Arial"/>
          <w:sz w:val="22"/>
          <w:szCs w:val="22"/>
        </w:rPr>
      </w:pPr>
      <w:r w:rsidRPr="006D08C3">
        <w:rPr>
          <w:rFonts w:ascii="Arial" w:hAnsi="Arial" w:cs="Arial"/>
          <w:sz w:val="22"/>
          <w:szCs w:val="22"/>
        </w:rPr>
        <w:t xml:space="preserve">Keshtkar, L., Bennett-Weston, A., Khan, A.S., Mohan, S., Jones, M., Nockels, K., Gunn, S., Armstrong, N., Bostock, J. and Howick, J. (2025). Impacts of Communication Type and Quality on Patient Safety Incidents. </w:t>
      </w:r>
      <w:r w:rsidRPr="006D08C3">
        <w:rPr>
          <w:rFonts w:ascii="Arial" w:hAnsi="Arial" w:cs="Arial"/>
          <w:i/>
          <w:iCs/>
          <w:sz w:val="22"/>
          <w:szCs w:val="22"/>
        </w:rPr>
        <w:t>Annals of Internal Medicine</w:t>
      </w:r>
      <w:r w:rsidRPr="006D08C3">
        <w:rPr>
          <w:rFonts w:ascii="Arial" w:hAnsi="Arial" w:cs="Arial"/>
          <w:sz w:val="22"/>
          <w:szCs w:val="22"/>
        </w:rPr>
        <w:t>, 178(5). doi:10.7326/annals-24-02904.</w:t>
      </w:r>
    </w:p>
    <w:p w14:paraId="2152AB1D" w14:textId="6E1DE923" w:rsidR="00CB0BAA" w:rsidRPr="005C6AF4" w:rsidRDefault="00CB0BAA" w:rsidP="005C6AF4">
      <w:pPr>
        <w:spacing w:line="360" w:lineRule="auto"/>
        <w:jc w:val="both"/>
        <w:rPr>
          <w:rFonts w:ascii="Arial" w:hAnsi="Arial" w:cs="Arial"/>
          <w:sz w:val="22"/>
          <w:szCs w:val="22"/>
        </w:rPr>
      </w:pPr>
      <w:r w:rsidRPr="00CB0BAA">
        <w:rPr>
          <w:rFonts w:ascii="Arial" w:hAnsi="Arial" w:cs="Arial"/>
          <w:sz w:val="22"/>
          <w:szCs w:val="22"/>
        </w:rPr>
        <w:t xml:space="preserve">Lyons, O., George, R., Galante, J.R., Mafi, A., </w:t>
      </w:r>
      <w:proofErr w:type="spellStart"/>
      <w:r w:rsidRPr="00CB0BAA">
        <w:rPr>
          <w:rFonts w:ascii="Arial" w:hAnsi="Arial" w:cs="Arial"/>
          <w:sz w:val="22"/>
          <w:szCs w:val="22"/>
        </w:rPr>
        <w:t>Fordwoh</w:t>
      </w:r>
      <w:proofErr w:type="spellEnd"/>
      <w:r w:rsidRPr="00CB0BAA">
        <w:rPr>
          <w:rFonts w:ascii="Arial" w:hAnsi="Arial" w:cs="Arial"/>
          <w:sz w:val="22"/>
          <w:szCs w:val="22"/>
        </w:rPr>
        <w:t xml:space="preserve">, T., Frich, J. and Geerts, J.M. (2020). Evidence-based medical leadership development: a systematic review. </w:t>
      </w:r>
      <w:r w:rsidRPr="00CB0BAA">
        <w:rPr>
          <w:rFonts w:ascii="Arial" w:hAnsi="Arial" w:cs="Arial"/>
          <w:i/>
          <w:iCs/>
          <w:sz w:val="22"/>
          <w:szCs w:val="22"/>
        </w:rPr>
        <w:t>BMJ Leader</w:t>
      </w:r>
      <w:r w:rsidRPr="00CB0BAA">
        <w:rPr>
          <w:rFonts w:ascii="Arial" w:hAnsi="Arial" w:cs="Arial"/>
          <w:sz w:val="22"/>
          <w:szCs w:val="22"/>
        </w:rPr>
        <w:t xml:space="preserve">, 5(3), </w:t>
      </w:r>
      <w:proofErr w:type="gramStart"/>
      <w:r w:rsidRPr="00CB0BAA">
        <w:rPr>
          <w:rFonts w:ascii="Arial" w:hAnsi="Arial" w:cs="Arial"/>
          <w:sz w:val="22"/>
          <w:szCs w:val="22"/>
        </w:rPr>
        <w:t>pp.leader</w:t>
      </w:r>
      <w:proofErr w:type="gramEnd"/>
      <w:r w:rsidRPr="00CB0BAA">
        <w:rPr>
          <w:rFonts w:ascii="Arial" w:hAnsi="Arial" w:cs="Arial"/>
          <w:sz w:val="22"/>
          <w:szCs w:val="22"/>
        </w:rPr>
        <w:t>-2020–000360. doi:10.1136/leader-2020-000360.</w:t>
      </w:r>
    </w:p>
    <w:p w14:paraId="3F4A3609" w14:textId="51A5E10C" w:rsidR="00B06929" w:rsidRDefault="00500541" w:rsidP="005C6AF4">
      <w:pPr>
        <w:spacing w:line="360" w:lineRule="auto"/>
        <w:jc w:val="both"/>
        <w:rPr>
          <w:rFonts w:ascii="Arial" w:hAnsi="Arial" w:cs="Arial"/>
          <w:sz w:val="22"/>
          <w:szCs w:val="22"/>
        </w:rPr>
      </w:pPr>
      <w:r w:rsidRPr="00500541">
        <w:rPr>
          <w:rFonts w:ascii="Arial" w:hAnsi="Arial" w:cs="Arial"/>
          <w:sz w:val="22"/>
          <w:szCs w:val="22"/>
        </w:rPr>
        <w:t xml:space="preserve">Phillipson, J., Pinto, A.C., Kingsley-Smith, H., Krachler, N., McGivern, G. and Lyons, O. (2025). Leadership training in healthcare: a systematic umbrella review. </w:t>
      </w:r>
      <w:r w:rsidRPr="00500541">
        <w:rPr>
          <w:rFonts w:ascii="Arial" w:hAnsi="Arial" w:cs="Arial"/>
          <w:i/>
          <w:iCs/>
          <w:sz w:val="22"/>
          <w:szCs w:val="22"/>
        </w:rPr>
        <w:t>BMJ Leader</w:t>
      </w:r>
      <w:r w:rsidRPr="00500541">
        <w:rPr>
          <w:rFonts w:ascii="Arial" w:hAnsi="Arial" w:cs="Arial"/>
          <w:sz w:val="22"/>
          <w:szCs w:val="22"/>
        </w:rPr>
        <w:t xml:space="preserve">, </w:t>
      </w:r>
      <w:r w:rsidR="00E87DA8" w:rsidRPr="00500541">
        <w:rPr>
          <w:rFonts w:ascii="Arial" w:hAnsi="Arial" w:cs="Arial"/>
          <w:sz w:val="22"/>
          <w:szCs w:val="22"/>
        </w:rPr>
        <w:t>pp. leader</w:t>
      </w:r>
      <w:r w:rsidRPr="00500541">
        <w:rPr>
          <w:rFonts w:ascii="Arial" w:hAnsi="Arial" w:cs="Arial"/>
          <w:sz w:val="22"/>
          <w:szCs w:val="22"/>
        </w:rPr>
        <w:t>-2025–001269. doi:10.1136/leader-2025-001269.</w:t>
      </w:r>
    </w:p>
    <w:p w14:paraId="6CBF18CA" w14:textId="77777777" w:rsidR="005755B7" w:rsidRPr="005755B7" w:rsidRDefault="005755B7" w:rsidP="005755B7">
      <w:pPr>
        <w:spacing w:line="360" w:lineRule="auto"/>
        <w:jc w:val="both"/>
        <w:rPr>
          <w:rFonts w:ascii="Arial" w:hAnsi="Arial" w:cs="Arial"/>
          <w:sz w:val="22"/>
          <w:szCs w:val="22"/>
        </w:rPr>
      </w:pPr>
      <w:r w:rsidRPr="005755B7">
        <w:rPr>
          <w:rFonts w:ascii="Arial" w:hAnsi="Arial" w:cs="Arial"/>
          <w:sz w:val="22"/>
          <w:szCs w:val="22"/>
        </w:rPr>
        <w:t xml:space="preserve">Ravaghi, H., </w:t>
      </w:r>
      <w:proofErr w:type="spellStart"/>
      <w:r w:rsidRPr="005755B7">
        <w:rPr>
          <w:rFonts w:ascii="Arial" w:hAnsi="Arial" w:cs="Arial"/>
          <w:sz w:val="22"/>
          <w:szCs w:val="22"/>
        </w:rPr>
        <w:t>Beyranvand</w:t>
      </w:r>
      <w:proofErr w:type="spellEnd"/>
      <w:r w:rsidRPr="005755B7">
        <w:rPr>
          <w:rFonts w:ascii="Arial" w:hAnsi="Arial" w:cs="Arial"/>
          <w:sz w:val="22"/>
          <w:szCs w:val="22"/>
        </w:rPr>
        <w:t xml:space="preserve">, T., Mannion, R., </w:t>
      </w:r>
      <w:proofErr w:type="spellStart"/>
      <w:r w:rsidRPr="005755B7">
        <w:rPr>
          <w:rFonts w:ascii="Arial" w:hAnsi="Arial" w:cs="Arial"/>
          <w:sz w:val="22"/>
          <w:szCs w:val="22"/>
        </w:rPr>
        <w:t>Alijanzadeh</w:t>
      </w:r>
      <w:proofErr w:type="spellEnd"/>
      <w:r w:rsidRPr="005755B7">
        <w:rPr>
          <w:rFonts w:ascii="Arial" w:hAnsi="Arial" w:cs="Arial"/>
          <w:sz w:val="22"/>
          <w:szCs w:val="22"/>
        </w:rPr>
        <w:t xml:space="preserve">, M., Aryankhesal, A. and </w:t>
      </w:r>
      <w:proofErr w:type="spellStart"/>
      <w:r w:rsidRPr="005755B7">
        <w:rPr>
          <w:rFonts w:ascii="Arial" w:hAnsi="Arial" w:cs="Arial"/>
          <w:sz w:val="22"/>
          <w:szCs w:val="22"/>
        </w:rPr>
        <w:t>Belorgeot</w:t>
      </w:r>
      <w:proofErr w:type="spellEnd"/>
      <w:r w:rsidRPr="005755B7">
        <w:rPr>
          <w:rFonts w:ascii="Arial" w:hAnsi="Arial" w:cs="Arial"/>
          <w:sz w:val="22"/>
          <w:szCs w:val="22"/>
        </w:rPr>
        <w:t xml:space="preserve">, V. D (2020). Effectiveness of training and educational programs for hospital managers: A systematic review. </w:t>
      </w:r>
      <w:r w:rsidRPr="005755B7">
        <w:rPr>
          <w:rFonts w:ascii="Arial" w:hAnsi="Arial" w:cs="Arial"/>
          <w:i/>
          <w:iCs/>
          <w:sz w:val="22"/>
          <w:szCs w:val="22"/>
        </w:rPr>
        <w:t>Health Services Management Research</w:t>
      </w:r>
      <w:r w:rsidRPr="005755B7">
        <w:rPr>
          <w:rFonts w:ascii="Arial" w:hAnsi="Arial" w:cs="Arial"/>
          <w:sz w:val="22"/>
          <w:szCs w:val="22"/>
        </w:rPr>
        <w:t>, 34(2), p.095148482097146. doi:10.1177/0951484820971460.</w:t>
      </w:r>
    </w:p>
    <w:p w14:paraId="1E8393DE" w14:textId="193CD6BB" w:rsidR="00B64EB1" w:rsidRPr="005C6AF4" w:rsidRDefault="008D7025" w:rsidP="005C6AF4">
      <w:pPr>
        <w:spacing w:line="360" w:lineRule="auto"/>
        <w:jc w:val="both"/>
        <w:rPr>
          <w:rFonts w:ascii="Arial" w:hAnsi="Arial" w:cs="Arial"/>
          <w:sz w:val="22"/>
          <w:szCs w:val="22"/>
        </w:rPr>
      </w:pPr>
      <w:r w:rsidRPr="008D7025">
        <w:rPr>
          <w:rFonts w:ascii="Arial" w:hAnsi="Arial" w:cs="Arial"/>
          <w:sz w:val="22"/>
          <w:szCs w:val="22"/>
        </w:rPr>
        <w:t xml:space="preserve">Sezgin, M.G. and Bektas, H. (2023). Effectiveness of interprofessional simulation-based education programs to improve teamwork and communication for students in the healthcare profession: A systematic review and meta-analysis of randomized controlled trials. </w:t>
      </w:r>
      <w:r w:rsidRPr="008D7025">
        <w:rPr>
          <w:rFonts w:ascii="Arial" w:hAnsi="Arial" w:cs="Arial"/>
          <w:i/>
          <w:iCs/>
          <w:sz w:val="22"/>
          <w:szCs w:val="22"/>
        </w:rPr>
        <w:t>Nurse Education Today</w:t>
      </w:r>
      <w:r w:rsidRPr="008D7025">
        <w:rPr>
          <w:rFonts w:ascii="Arial" w:hAnsi="Arial" w:cs="Arial"/>
          <w:sz w:val="22"/>
          <w:szCs w:val="22"/>
        </w:rPr>
        <w:t xml:space="preserve">, 120(1), p.105619. </w:t>
      </w:r>
      <w:proofErr w:type="gramStart"/>
      <w:r w:rsidRPr="008D7025">
        <w:rPr>
          <w:rFonts w:ascii="Arial" w:hAnsi="Arial" w:cs="Arial"/>
          <w:sz w:val="22"/>
          <w:szCs w:val="22"/>
        </w:rPr>
        <w:t>doi:10.1016/j.nedt</w:t>
      </w:r>
      <w:proofErr w:type="gramEnd"/>
      <w:r w:rsidRPr="008D7025">
        <w:rPr>
          <w:rFonts w:ascii="Arial" w:hAnsi="Arial" w:cs="Arial"/>
          <w:sz w:val="22"/>
          <w:szCs w:val="22"/>
        </w:rPr>
        <w:t>.2022.105619.</w:t>
      </w:r>
    </w:p>
    <w:p w14:paraId="6A0A4F8D" w14:textId="2B0B3824" w:rsidR="00E1740C" w:rsidRPr="008548E7" w:rsidRDefault="00E1740C" w:rsidP="008548E7">
      <w:pPr>
        <w:spacing w:line="360" w:lineRule="auto"/>
        <w:rPr>
          <w:rFonts w:ascii="Arial" w:hAnsi="Arial" w:cs="Arial"/>
          <w:sz w:val="22"/>
          <w:szCs w:val="22"/>
        </w:rPr>
      </w:pPr>
      <w:r w:rsidRPr="00E1740C">
        <w:rPr>
          <w:rFonts w:ascii="Arial" w:hAnsi="Arial" w:cs="Arial"/>
          <w:sz w:val="22"/>
          <w:szCs w:val="22"/>
        </w:rPr>
        <w:t xml:space="preserve">Skills for Care (2023). </w:t>
      </w:r>
      <w:r w:rsidRPr="00E1740C">
        <w:rPr>
          <w:rFonts w:ascii="Arial" w:hAnsi="Arial" w:cs="Arial"/>
          <w:i/>
          <w:iCs/>
          <w:sz w:val="22"/>
          <w:szCs w:val="22"/>
        </w:rPr>
        <w:t>Manager Induction Standards</w:t>
      </w:r>
      <w:r w:rsidRPr="00E1740C">
        <w:rPr>
          <w:rFonts w:ascii="Arial" w:hAnsi="Arial" w:cs="Arial"/>
          <w:sz w:val="22"/>
          <w:szCs w:val="22"/>
        </w:rPr>
        <w:t xml:space="preserve">. [online] </w:t>
      </w:r>
      <w:r w:rsidRPr="00E1740C">
        <w:rPr>
          <w:rFonts w:ascii="Arial" w:hAnsi="Arial" w:cs="Arial"/>
          <w:i/>
          <w:iCs/>
          <w:sz w:val="22"/>
          <w:szCs w:val="22"/>
        </w:rPr>
        <w:t>www.skillsforcare.org.uk</w:t>
      </w:r>
      <w:r w:rsidRPr="00E1740C">
        <w:rPr>
          <w:rFonts w:ascii="Arial" w:hAnsi="Arial" w:cs="Arial"/>
          <w:sz w:val="22"/>
          <w:szCs w:val="22"/>
        </w:rPr>
        <w:t>. Available at: https://www.skillsforcare.org.uk/Support-for-leaders-and-managers/Developing-leaders-and-managers/Manager-induction-standards/Manager-induction-standards.aspx [Accessed 16 Aug. 2026].</w:t>
      </w:r>
    </w:p>
    <w:sectPr w:rsidR="00E1740C" w:rsidRPr="008548E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52EA7" w14:textId="77777777" w:rsidR="00452F0D" w:rsidRDefault="00452F0D" w:rsidP="005C6AF4">
      <w:pPr>
        <w:spacing w:after="0" w:line="240" w:lineRule="auto"/>
      </w:pPr>
      <w:r>
        <w:separator/>
      </w:r>
    </w:p>
  </w:endnote>
  <w:endnote w:type="continuationSeparator" w:id="0">
    <w:p w14:paraId="756556AE" w14:textId="77777777" w:rsidR="00452F0D" w:rsidRDefault="00452F0D" w:rsidP="005C6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6989868"/>
      <w:docPartObj>
        <w:docPartGallery w:val="Page Numbers (Bottom of Page)"/>
        <w:docPartUnique/>
      </w:docPartObj>
    </w:sdtPr>
    <w:sdtEndPr>
      <w:rPr>
        <w:noProof/>
      </w:rPr>
    </w:sdtEndPr>
    <w:sdtContent>
      <w:p w14:paraId="63A39E9A" w14:textId="38407823" w:rsidR="005C6AF4" w:rsidRDefault="005C6A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EE7C3D" w14:textId="77777777" w:rsidR="005C6AF4" w:rsidRDefault="005C6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7F89D" w14:textId="77777777" w:rsidR="00452F0D" w:rsidRDefault="00452F0D" w:rsidP="005C6AF4">
      <w:pPr>
        <w:spacing w:after="0" w:line="240" w:lineRule="auto"/>
      </w:pPr>
      <w:r>
        <w:separator/>
      </w:r>
    </w:p>
  </w:footnote>
  <w:footnote w:type="continuationSeparator" w:id="0">
    <w:p w14:paraId="188AC100" w14:textId="77777777" w:rsidR="00452F0D" w:rsidRDefault="00452F0D" w:rsidP="005C6A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AF4"/>
    <w:rsid w:val="000D4596"/>
    <w:rsid w:val="00244F5A"/>
    <w:rsid w:val="00330653"/>
    <w:rsid w:val="00374289"/>
    <w:rsid w:val="00444FCB"/>
    <w:rsid w:val="00452F0D"/>
    <w:rsid w:val="004C0966"/>
    <w:rsid w:val="00500541"/>
    <w:rsid w:val="0051189F"/>
    <w:rsid w:val="005172C9"/>
    <w:rsid w:val="0052570B"/>
    <w:rsid w:val="00564A4C"/>
    <w:rsid w:val="00567D6D"/>
    <w:rsid w:val="005755B7"/>
    <w:rsid w:val="005A5CCE"/>
    <w:rsid w:val="005C6AF4"/>
    <w:rsid w:val="006D08C3"/>
    <w:rsid w:val="006E50A3"/>
    <w:rsid w:val="007151C8"/>
    <w:rsid w:val="0074575B"/>
    <w:rsid w:val="007C0BB5"/>
    <w:rsid w:val="008548E7"/>
    <w:rsid w:val="008D7025"/>
    <w:rsid w:val="00902009"/>
    <w:rsid w:val="00A46FE8"/>
    <w:rsid w:val="00AA5807"/>
    <w:rsid w:val="00B06929"/>
    <w:rsid w:val="00B11538"/>
    <w:rsid w:val="00B347DA"/>
    <w:rsid w:val="00B64EB1"/>
    <w:rsid w:val="00BC1A7B"/>
    <w:rsid w:val="00BC4EB8"/>
    <w:rsid w:val="00BF7BDF"/>
    <w:rsid w:val="00C414EB"/>
    <w:rsid w:val="00C4236A"/>
    <w:rsid w:val="00CB0BAA"/>
    <w:rsid w:val="00CE53F3"/>
    <w:rsid w:val="00D51F51"/>
    <w:rsid w:val="00D901EE"/>
    <w:rsid w:val="00E1740C"/>
    <w:rsid w:val="00E75B18"/>
    <w:rsid w:val="00E87DA8"/>
    <w:rsid w:val="00F2799F"/>
    <w:rsid w:val="00F94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C1634"/>
  <w15:chartTrackingRefBased/>
  <w15:docId w15:val="{C49011CA-F829-41FC-9825-D2C801663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A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6A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6A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6A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6A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6A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6A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6A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6A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A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6A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6A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6A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6A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6A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6A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6A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6AF4"/>
    <w:rPr>
      <w:rFonts w:eastAsiaTheme="majorEastAsia" w:cstheme="majorBidi"/>
      <w:color w:val="272727" w:themeColor="text1" w:themeTint="D8"/>
    </w:rPr>
  </w:style>
  <w:style w:type="paragraph" w:styleId="Title">
    <w:name w:val="Title"/>
    <w:basedOn w:val="Normal"/>
    <w:next w:val="Normal"/>
    <w:link w:val="TitleChar"/>
    <w:uiPriority w:val="10"/>
    <w:qFormat/>
    <w:rsid w:val="005C6A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6A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6A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6A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6AF4"/>
    <w:pPr>
      <w:spacing w:before="160"/>
      <w:jc w:val="center"/>
    </w:pPr>
    <w:rPr>
      <w:i/>
      <w:iCs/>
      <w:color w:val="404040" w:themeColor="text1" w:themeTint="BF"/>
    </w:rPr>
  </w:style>
  <w:style w:type="character" w:customStyle="1" w:styleId="QuoteChar">
    <w:name w:val="Quote Char"/>
    <w:basedOn w:val="DefaultParagraphFont"/>
    <w:link w:val="Quote"/>
    <w:uiPriority w:val="29"/>
    <w:rsid w:val="005C6AF4"/>
    <w:rPr>
      <w:i/>
      <w:iCs/>
      <w:color w:val="404040" w:themeColor="text1" w:themeTint="BF"/>
    </w:rPr>
  </w:style>
  <w:style w:type="paragraph" w:styleId="ListParagraph">
    <w:name w:val="List Paragraph"/>
    <w:basedOn w:val="Normal"/>
    <w:uiPriority w:val="34"/>
    <w:qFormat/>
    <w:rsid w:val="005C6AF4"/>
    <w:pPr>
      <w:ind w:left="720"/>
      <w:contextualSpacing/>
    </w:pPr>
  </w:style>
  <w:style w:type="character" w:styleId="IntenseEmphasis">
    <w:name w:val="Intense Emphasis"/>
    <w:basedOn w:val="DefaultParagraphFont"/>
    <w:uiPriority w:val="21"/>
    <w:qFormat/>
    <w:rsid w:val="005C6AF4"/>
    <w:rPr>
      <w:i/>
      <w:iCs/>
      <w:color w:val="0F4761" w:themeColor="accent1" w:themeShade="BF"/>
    </w:rPr>
  </w:style>
  <w:style w:type="paragraph" w:styleId="IntenseQuote">
    <w:name w:val="Intense Quote"/>
    <w:basedOn w:val="Normal"/>
    <w:next w:val="Normal"/>
    <w:link w:val="IntenseQuoteChar"/>
    <w:uiPriority w:val="30"/>
    <w:qFormat/>
    <w:rsid w:val="005C6A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6AF4"/>
    <w:rPr>
      <w:i/>
      <w:iCs/>
      <w:color w:val="0F4761" w:themeColor="accent1" w:themeShade="BF"/>
    </w:rPr>
  </w:style>
  <w:style w:type="character" w:styleId="IntenseReference">
    <w:name w:val="Intense Reference"/>
    <w:basedOn w:val="DefaultParagraphFont"/>
    <w:uiPriority w:val="32"/>
    <w:qFormat/>
    <w:rsid w:val="005C6AF4"/>
    <w:rPr>
      <w:b/>
      <w:bCs/>
      <w:smallCaps/>
      <w:color w:val="0F4761" w:themeColor="accent1" w:themeShade="BF"/>
      <w:spacing w:val="5"/>
    </w:rPr>
  </w:style>
  <w:style w:type="paragraph" w:styleId="Header">
    <w:name w:val="header"/>
    <w:basedOn w:val="Normal"/>
    <w:link w:val="HeaderChar"/>
    <w:uiPriority w:val="99"/>
    <w:unhideWhenUsed/>
    <w:rsid w:val="005C6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AF4"/>
  </w:style>
  <w:style w:type="paragraph" w:styleId="Footer">
    <w:name w:val="footer"/>
    <w:basedOn w:val="Normal"/>
    <w:link w:val="FooterChar"/>
    <w:uiPriority w:val="99"/>
    <w:unhideWhenUsed/>
    <w:rsid w:val="005C6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AF4"/>
  </w:style>
  <w:style w:type="paragraph" w:styleId="TOCHeading">
    <w:name w:val="TOC Heading"/>
    <w:basedOn w:val="Heading1"/>
    <w:next w:val="Normal"/>
    <w:uiPriority w:val="39"/>
    <w:unhideWhenUsed/>
    <w:qFormat/>
    <w:rsid w:val="00C414E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414EB"/>
    <w:pPr>
      <w:spacing w:after="100"/>
    </w:pPr>
  </w:style>
  <w:style w:type="paragraph" w:styleId="TOC2">
    <w:name w:val="toc 2"/>
    <w:basedOn w:val="Normal"/>
    <w:next w:val="Normal"/>
    <w:autoRedefine/>
    <w:uiPriority w:val="39"/>
    <w:unhideWhenUsed/>
    <w:rsid w:val="00C414EB"/>
    <w:pPr>
      <w:spacing w:after="100"/>
      <w:ind w:left="240"/>
    </w:pPr>
  </w:style>
  <w:style w:type="character" w:styleId="Hyperlink">
    <w:name w:val="Hyperlink"/>
    <w:basedOn w:val="DefaultParagraphFont"/>
    <w:uiPriority w:val="99"/>
    <w:unhideWhenUsed/>
    <w:rsid w:val="00C414E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11F5E-8805-4586-AF27-57888C239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8</Pages>
  <Words>2515</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Elias Taddese (2533448)</dc:creator>
  <cp:keywords/>
  <dc:description/>
  <cp:lastModifiedBy>Elias Taddese (2533448)</cp:lastModifiedBy>
  <cp:revision>37</cp:revision>
  <dcterms:created xsi:type="dcterms:W3CDTF">2026-08-09T16:51:00Z</dcterms:created>
  <dcterms:modified xsi:type="dcterms:W3CDTF">2026-08-16T14:56:00Z</dcterms:modified>
</cp:coreProperties>
</file>