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77321485"/>
        <w:docPartObj>
          <w:docPartGallery w:val="Cover Pages"/>
          <w:docPartUnique/>
        </w:docPartObj>
      </w:sdtPr>
      <w:sdtEndPr>
        <w:rPr>
          <w:rFonts w:ascii="Arial" w:hAnsi="Arial" w:cs="Arial"/>
        </w:rPr>
      </w:sdtEndPr>
      <w:sdtContent>
        <w:p w14:paraId="5258F6E7" w14:textId="487A8A5F" w:rsidR="002B2E63" w:rsidRDefault="002B2E63">
          <w:r>
            <w:rPr>
              <w:noProof/>
            </w:rPr>
            <mc:AlternateContent>
              <mc:Choice Requires="wps">
                <w:drawing>
                  <wp:anchor distT="0" distB="0" distL="114300" distR="114300" simplePos="0" relativeHeight="251661312" behindDoc="0" locked="0" layoutInCell="1" allowOverlap="1" wp14:anchorId="3A04D9A7" wp14:editId="671EBE6C">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6613B1FD" w14:textId="799143F9" w:rsidR="002B2E63" w:rsidRDefault="002B2E63">
                                <w:pPr>
                                  <w:pStyle w:val="NoSpacing"/>
                                  <w:rPr>
                                    <w:i/>
                                    <w:color w:val="262626" w:themeColor="text1" w:themeTint="D9"/>
                                    <w:sz w:val="32"/>
                                    <w:szCs w:val="32"/>
                                  </w:rPr>
                                </w:pPr>
                                <w:r>
                                  <w:rPr>
                                    <w:i/>
                                    <w:color w:val="262626" w:themeColor="text1" w:themeTint="D9"/>
                                    <w:sz w:val="32"/>
                                    <w:szCs w:val="32"/>
                                  </w:rPr>
                                  <w:t>T</w:t>
                                </w:r>
                                <w:r w:rsidR="000547AA">
                                  <w:rPr>
                                    <w:i/>
                                    <w:color w:val="262626" w:themeColor="text1" w:themeTint="D9"/>
                                    <w:sz w:val="32"/>
                                    <w:szCs w:val="32"/>
                                  </w:rPr>
                                  <w:t>e</w:t>
                                </w:r>
                                <w:r>
                                  <w:rPr>
                                    <w:i/>
                                    <w:color w:val="262626" w:themeColor="text1" w:themeTint="D9"/>
                                    <w:sz w:val="32"/>
                                    <w:szCs w:val="32"/>
                                  </w:rPr>
                                  <w:t>na Brooke</w:t>
                                </w:r>
                              </w:p>
                              <w:p w14:paraId="54E99A19" w14:textId="45CCBBDB" w:rsidR="000547AA" w:rsidRDefault="000547AA">
                                <w:pPr>
                                  <w:pStyle w:val="NoSpacing"/>
                                  <w:rPr>
                                    <w:i/>
                                    <w:color w:val="262626" w:themeColor="text1" w:themeTint="D9"/>
                                    <w:sz w:val="32"/>
                                    <w:szCs w:val="32"/>
                                  </w:rPr>
                                </w:pPr>
                                <w:r>
                                  <w:rPr>
                                    <w:i/>
                                    <w:color w:val="262626" w:themeColor="text1" w:themeTint="D9"/>
                                    <w:sz w:val="32"/>
                                    <w:szCs w:val="32"/>
                                  </w:rPr>
                                  <w:t>1918218</w:t>
                                </w:r>
                              </w:p>
                              <w:p w14:paraId="72B1D7CC" w14:textId="33CBAC9B" w:rsidR="002B2E63" w:rsidRDefault="002B2E63">
                                <w:pPr>
                                  <w:pStyle w:val="NoSpacing"/>
                                  <w:rPr>
                                    <w:i/>
                                    <w:color w:val="262626" w:themeColor="text1" w:themeTint="D9"/>
                                    <w:sz w:val="26"/>
                                    <w:szCs w:val="26"/>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3A04D9A7"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" filled="f" stroked="f" strokeweight=".5pt">
                    <v:textbox inset="93.6pt,7.2pt,0,1in">
                      <w:txbxContent>
                        <w:p w14:paraId="6613B1FD" w14:textId="799143F9" w:rsidR="002B2E63" w:rsidRDefault="002B2E63">
                          <w:pPr>
                            <w:pStyle w:val="NoSpacing"/>
                            <w:rPr>
                              <w:i/>
                              <w:color w:val="262626" w:themeColor="text1" w:themeTint="D9"/>
                              <w:sz w:val="32"/>
                              <w:szCs w:val="32"/>
                            </w:rPr>
                          </w:pPr>
                          <w:r>
                            <w:rPr>
                              <w:i/>
                              <w:color w:val="262626" w:themeColor="text1" w:themeTint="D9"/>
                              <w:sz w:val="32"/>
                              <w:szCs w:val="32"/>
                            </w:rPr>
                            <w:t>T</w:t>
                          </w:r>
                          <w:r w:rsidR="000547AA">
                            <w:rPr>
                              <w:i/>
                              <w:color w:val="262626" w:themeColor="text1" w:themeTint="D9"/>
                              <w:sz w:val="32"/>
                              <w:szCs w:val="32"/>
                            </w:rPr>
                            <w:t>e</w:t>
                          </w:r>
                          <w:r>
                            <w:rPr>
                              <w:i/>
                              <w:color w:val="262626" w:themeColor="text1" w:themeTint="D9"/>
                              <w:sz w:val="32"/>
                              <w:szCs w:val="32"/>
                            </w:rPr>
                            <w:t>na Brooke</w:t>
                          </w:r>
                        </w:p>
                        <w:p w14:paraId="54E99A19" w14:textId="45CCBBDB" w:rsidR="000547AA" w:rsidRDefault="000547AA">
                          <w:pPr>
                            <w:pStyle w:val="NoSpacing"/>
                            <w:rPr>
                              <w:i/>
                              <w:color w:val="262626" w:themeColor="text1" w:themeTint="D9"/>
                              <w:sz w:val="32"/>
                              <w:szCs w:val="32"/>
                            </w:rPr>
                          </w:pPr>
                          <w:r>
                            <w:rPr>
                              <w:i/>
                              <w:color w:val="262626" w:themeColor="text1" w:themeTint="D9"/>
                              <w:sz w:val="32"/>
                              <w:szCs w:val="32"/>
                            </w:rPr>
                            <w:t>1918218</w:t>
                          </w:r>
                        </w:p>
                        <w:p w14:paraId="72B1D7CC" w14:textId="33CBAC9B" w:rsidR="002B2E63" w:rsidRDefault="002B2E63">
                          <w:pPr>
                            <w:pStyle w:val="NoSpacing"/>
                            <w:rPr>
                              <w:i/>
                              <w:color w:val="262626" w:themeColor="text1" w:themeTint="D9"/>
                              <w:sz w:val="26"/>
                              <w:szCs w:val="26"/>
                            </w:rPr>
                          </w:pP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217C1E83" wp14:editId="31AB42EF">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0405EDE2"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&#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12339F46" wp14:editId="6171E8BD">
                    <wp:simplePos x="0" y="0"/>
                    <wp:positionH relativeFrom="page">
                      <wp:align>left</wp:align>
                    </wp:positionH>
                    <mc:AlternateContent>
                      <mc:Choice Requires="wp14">
                        <wp:positionV relativeFrom="page">
                          <wp14:pctPosVOffset>15000</wp14:pctPosVOffset>
                        </wp:positionV>
                      </mc:Choice>
                      <mc:Fallback>
                        <wp:positionV relativeFrom="page">
                          <wp:posOffset>1603375</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Arial" w:hAnsi="Arial" w:cs="Arial"/>
                                    <w:b/>
                                    <w:bCs/>
                                    <w:color w:val="000000" w:themeColor="text1"/>
                                    <w:kern w:val="36"/>
                                    <w:sz w:val="36"/>
                                    <w:szCs w:val="3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437C4E9" w14:textId="306564BC" w:rsidR="002B2E63" w:rsidRPr="002B2E63" w:rsidRDefault="002B2E63">
                                    <w:pPr>
                                      <w:pStyle w:val="NoSpacing"/>
                                      <w:spacing w:after="900"/>
                                      <w:rPr>
                                        <w:rFonts w:asciiTheme="majorHAnsi" w:hAnsiTheme="majorHAnsi"/>
                                        <w:i/>
                                        <w:caps/>
                                        <w:color w:val="262626" w:themeColor="text1" w:themeTint="D9"/>
                                        <w:sz w:val="200"/>
                                        <w:szCs w:val="200"/>
                                      </w:rPr>
                                    </w:pPr>
                                    <w:r w:rsidRPr="002B2E63">
                                      <w:rPr>
                                        <w:rFonts w:ascii="Arial" w:hAnsi="Arial" w:cs="Arial"/>
                                        <w:b/>
                                        <w:bCs/>
                                        <w:color w:val="000000" w:themeColor="text1"/>
                                        <w:kern w:val="36"/>
                                        <w:sz w:val="36"/>
                                        <w:szCs w:val="36"/>
                                      </w:rPr>
                                      <w:t>Racial and ethnic differences in trends in dementia prevalence and risk factors in the United Kingdom.</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A89F3E9" w14:textId="5CE6390E" w:rsidR="002B2E63" w:rsidRDefault="002B2E63">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12339F46"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" filled="f" stroked="f" strokeweight=".5pt">
                    <v:textbox style="mso-fit-shape-to-text:t" inset="93.6pt,,0">
                      <w:txbxContent>
                        <w:sdt>
                          <w:sdtPr>
                            <w:rPr>
                              <w:rFonts w:ascii="Arial" w:hAnsi="Arial" w:cs="Arial"/>
                              <w:b/>
                              <w:bCs/>
                              <w:color w:val="000000" w:themeColor="text1"/>
                              <w:kern w:val="36"/>
                              <w:sz w:val="36"/>
                              <w:szCs w:val="36"/>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3437C4E9" w14:textId="306564BC" w:rsidR="002B2E63" w:rsidRPr="002B2E63" w:rsidRDefault="002B2E63">
                              <w:pPr>
                                <w:pStyle w:val="NoSpacing"/>
                                <w:spacing w:after="900"/>
                                <w:rPr>
                                  <w:rFonts w:asciiTheme="majorHAnsi" w:hAnsiTheme="majorHAnsi"/>
                                  <w:i/>
                                  <w:caps/>
                                  <w:color w:val="262626" w:themeColor="text1" w:themeTint="D9"/>
                                  <w:sz w:val="200"/>
                                  <w:szCs w:val="200"/>
                                </w:rPr>
                              </w:pPr>
                              <w:r w:rsidRPr="002B2E63">
                                <w:rPr>
                                  <w:rFonts w:ascii="Arial" w:hAnsi="Arial" w:cs="Arial"/>
                                  <w:b/>
                                  <w:bCs/>
                                  <w:color w:val="000000" w:themeColor="text1"/>
                                  <w:kern w:val="36"/>
                                  <w:sz w:val="36"/>
                                  <w:szCs w:val="36"/>
                                </w:rPr>
                                <w:t>Racial and ethnic differences in trends in dementia prevalence and risk factors in the United Kingdom.</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A89F3E9" w14:textId="5CE6390E" w:rsidR="002B2E63" w:rsidRDefault="002B2E63">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p>
        <w:p w14:paraId="26003B72" w14:textId="424E20CD" w:rsidR="002B2E63" w:rsidRDefault="002B2E63">
          <w:pPr>
            <w:rPr>
              <w:rFonts w:ascii="Arial" w:hAnsi="Arial" w:cs="Arial"/>
            </w:rPr>
          </w:pPr>
          <w:r>
            <w:rPr>
              <w:rFonts w:ascii="Arial" w:hAnsi="Arial" w:cs="Arial"/>
            </w:rPr>
            <w:br w:type="page"/>
          </w:r>
        </w:p>
      </w:sdtContent>
    </w:sdt>
    <w:sdt>
      <w:sdtPr>
        <w:rPr>
          <w:rFonts w:ascii="Times New Roman" w:eastAsia="Times New Roman" w:hAnsi="Times New Roman" w:cs="Times New Roman"/>
          <w:b w:val="0"/>
          <w:bCs w:val="0"/>
          <w:color w:val="auto"/>
          <w:sz w:val="24"/>
          <w:szCs w:val="24"/>
          <w:lang w:val="en-GB" w:eastAsia="en-GB"/>
        </w:rPr>
        <w:id w:val="1344753279"/>
        <w:docPartObj>
          <w:docPartGallery w:val="Table of Contents"/>
          <w:docPartUnique/>
        </w:docPartObj>
      </w:sdtPr>
      <w:sdtEndPr>
        <w:rPr>
          <w:noProof/>
        </w:rPr>
      </w:sdtEndPr>
      <w:sdtContent>
        <w:p w14:paraId="084B4FDF" w14:textId="1740B2B2" w:rsidR="009257A2" w:rsidRDefault="009257A2">
          <w:pPr>
            <w:pStyle w:val="TOCHeading"/>
          </w:pPr>
          <w:r>
            <w:t>Table of Contents</w:t>
          </w:r>
        </w:p>
        <w:p w14:paraId="129FE7C0" w14:textId="668AF1EA" w:rsidR="009257A2" w:rsidRDefault="009257A2">
          <w:pPr>
            <w:pStyle w:val="TOC1"/>
            <w:tabs>
              <w:tab w:val="right" w:leader="dot" w:pos="9016"/>
            </w:tabs>
            <w:rPr>
              <w:rFonts w:eastAsiaTheme="minorEastAsia" w:cstheme="minorBidi"/>
              <w:b w:val="0"/>
              <w:bCs w:val="0"/>
              <w:caps w:val="0"/>
              <w:noProof/>
              <w:sz w:val="24"/>
              <w:szCs w:val="24"/>
            </w:rPr>
          </w:pPr>
          <w:r>
            <w:rPr>
              <w:b w:val="0"/>
              <w:bCs w:val="0"/>
            </w:rPr>
            <w:fldChar w:fldCharType="begin"/>
          </w:r>
          <w:r>
            <w:instrText xml:space="preserve"> TOC \o "1-3" \h \z \u </w:instrText>
          </w:r>
          <w:r>
            <w:rPr>
              <w:b w:val="0"/>
              <w:bCs w:val="0"/>
            </w:rPr>
            <w:fldChar w:fldCharType="separate"/>
          </w:r>
          <w:hyperlink w:anchor="_Toc99318374" w:history="1">
            <w:r w:rsidRPr="00613C47">
              <w:rPr>
                <w:rStyle w:val="Hyperlink"/>
                <w:rFonts w:eastAsiaTheme="minorEastAsia"/>
                <w:noProof/>
              </w:rPr>
              <w:t>Chapter 1</w:t>
            </w:r>
            <w:r>
              <w:rPr>
                <w:noProof/>
                <w:webHidden/>
              </w:rPr>
              <w:tab/>
            </w:r>
            <w:r>
              <w:rPr>
                <w:noProof/>
                <w:webHidden/>
              </w:rPr>
              <w:fldChar w:fldCharType="begin"/>
            </w:r>
            <w:r>
              <w:rPr>
                <w:noProof/>
                <w:webHidden/>
              </w:rPr>
              <w:instrText xml:space="preserve"> PAGEREF _Toc99318374 \h </w:instrText>
            </w:r>
            <w:r>
              <w:rPr>
                <w:noProof/>
                <w:webHidden/>
              </w:rPr>
            </w:r>
            <w:r>
              <w:rPr>
                <w:noProof/>
                <w:webHidden/>
              </w:rPr>
              <w:fldChar w:fldCharType="separate"/>
            </w:r>
            <w:r>
              <w:rPr>
                <w:noProof/>
                <w:webHidden/>
              </w:rPr>
              <w:t>2</w:t>
            </w:r>
            <w:r>
              <w:rPr>
                <w:noProof/>
                <w:webHidden/>
              </w:rPr>
              <w:fldChar w:fldCharType="end"/>
            </w:r>
          </w:hyperlink>
        </w:p>
        <w:p w14:paraId="1B8A6833" w14:textId="37EC6431" w:rsidR="009257A2" w:rsidRDefault="00A825E7">
          <w:pPr>
            <w:pStyle w:val="TOC1"/>
            <w:tabs>
              <w:tab w:val="right" w:leader="dot" w:pos="9016"/>
            </w:tabs>
            <w:rPr>
              <w:rFonts w:eastAsiaTheme="minorEastAsia" w:cstheme="minorBidi"/>
              <w:b w:val="0"/>
              <w:bCs w:val="0"/>
              <w:caps w:val="0"/>
              <w:noProof/>
              <w:sz w:val="24"/>
              <w:szCs w:val="24"/>
            </w:rPr>
          </w:pPr>
          <w:hyperlink w:anchor="_Toc99318375" w:history="1">
            <w:r w:rsidR="009257A2" w:rsidRPr="00613C47">
              <w:rPr>
                <w:rStyle w:val="Hyperlink"/>
                <w:rFonts w:eastAsiaTheme="minorEastAsia"/>
                <w:noProof/>
              </w:rPr>
              <w:t>Introducing the problem:</w:t>
            </w:r>
            <w:r w:rsidR="009257A2">
              <w:rPr>
                <w:noProof/>
                <w:webHidden/>
              </w:rPr>
              <w:tab/>
            </w:r>
            <w:r w:rsidR="009257A2">
              <w:rPr>
                <w:noProof/>
                <w:webHidden/>
              </w:rPr>
              <w:fldChar w:fldCharType="begin"/>
            </w:r>
            <w:r w:rsidR="009257A2">
              <w:rPr>
                <w:noProof/>
                <w:webHidden/>
              </w:rPr>
              <w:instrText xml:space="preserve"> PAGEREF _Toc99318375 \h </w:instrText>
            </w:r>
            <w:r w:rsidR="009257A2">
              <w:rPr>
                <w:noProof/>
                <w:webHidden/>
              </w:rPr>
            </w:r>
            <w:r w:rsidR="009257A2">
              <w:rPr>
                <w:noProof/>
                <w:webHidden/>
              </w:rPr>
              <w:fldChar w:fldCharType="separate"/>
            </w:r>
            <w:r w:rsidR="009257A2">
              <w:rPr>
                <w:noProof/>
                <w:webHidden/>
              </w:rPr>
              <w:t>2</w:t>
            </w:r>
            <w:r w:rsidR="009257A2">
              <w:rPr>
                <w:noProof/>
                <w:webHidden/>
              </w:rPr>
              <w:fldChar w:fldCharType="end"/>
            </w:r>
          </w:hyperlink>
        </w:p>
        <w:p w14:paraId="27CC2FE4" w14:textId="74CF0644" w:rsidR="009257A2" w:rsidRDefault="00A825E7">
          <w:pPr>
            <w:pStyle w:val="TOC1"/>
            <w:tabs>
              <w:tab w:val="right" w:leader="dot" w:pos="9016"/>
            </w:tabs>
            <w:rPr>
              <w:rFonts w:eastAsiaTheme="minorEastAsia" w:cstheme="minorBidi"/>
              <w:b w:val="0"/>
              <w:bCs w:val="0"/>
              <w:caps w:val="0"/>
              <w:noProof/>
              <w:sz w:val="24"/>
              <w:szCs w:val="24"/>
            </w:rPr>
          </w:pPr>
          <w:hyperlink w:anchor="_Toc99318376" w:history="1">
            <w:r w:rsidR="009257A2" w:rsidRPr="00613C47">
              <w:rPr>
                <w:rStyle w:val="Hyperlink"/>
                <w:rFonts w:eastAsiaTheme="minorEastAsia"/>
                <w:noProof/>
              </w:rPr>
              <w:t>What is the rational for this topic?</w:t>
            </w:r>
            <w:r w:rsidR="009257A2">
              <w:rPr>
                <w:noProof/>
                <w:webHidden/>
              </w:rPr>
              <w:tab/>
            </w:r>
            <w:r w:rsidR="009257A2">
              <w:rPr>
                <w:noProof/>
                <w:webHidden/>
              </w:rPr>
              <w:fldChar w:fldCharType="begin"/>
            </w:r>
            <w:r w:rsidR="009257A2">
              <w:rPr>
                <w:noProof/>
                <w:webHidden/>
              </w:rPr>
              <w:instrText xml:space="preserve"> PAGEREF _Toc99318376 \h </w:instrText>
            </w:r>
            <w:r w:rsidR="009257A2">
              <w:rPr>
                <w:noProof/>
                <w:webHidden/>
              </w:rPr>
            </w:r>
            <w:r w:rsidR="009257A2">
              <w:rPr>
                <w:noProof/>
                <w:webHidden/>
              </w:rPr>
              <w:fldChar w:fldCharType="separate"/>
            </w:r>
            <w:r w:rsidR="009257A2">
              <w:rPr>
                <w:noProof/>
                <w:webHidden/>
              </w:rPr>
              <w:t>3</w:t>
            </w:r>
            <w:r w:rsidR="009257A2">
              <w:rPr>
                <w:noProof/>
                <w:webHidden/>
              </w:rPr>
              <w:fldChar w:fldCharType="end"/>
            </w:r>
          </w:hyperlink>
        </w:p>
        <w:p w14:paraId="5F55FC9E" w14:textId="1E9C9707" w:rsidR="009257A2" w:rsidRDefault="00A825E7">
          <w:pPr>
            <w:pStyle w:val="TOC1"/>
            <w:tabs>
              <w:tab w:val="right" w:leader="dot" w:pos="9016"/>
            </w:tabs>
            <w:rPr>
              <w:rFonts w:eastAsiaTheme="minorEastAsia" w:cstheme="minorBidi"/>
              <w:b w:val="0"/>
              <w:bCs w:val="0"/>
              <w:caps w:val="0"/>
              <w:noProof/>
              <w:sz w:val="24"/>
              <w:szCs w:val="24"/>
            </w:rPr>
          </w:pPr>
          <w:hyperlink w:anchor="_Toc99318377" w:history="1">
            <w:r w:rsidR="009257A2" w:rsidRPr="00613C47">
              <w:rPr>
                <w:rStyle w:val="Hyperlink"/>
                <w:rFonts w:eastAsiaTheme="minorEastAsia"/>
                <w:noProof/>
              </w:rPr>
              <w:t>Chapter 2:</w:t>
            </w:r>
            <w:r w:rsidR="009257A2">
              <w:rPr>
                <w:noProof/>
                <w:webHidden/>
              </w:rPr>
              <w:tab/>
            </w:r>
            <w:r w:rsidR="009257A2">
              <w:rPr>
                <w:noProof/>
                <w:webHidden/>
              </w:rPr>
              <w:fldChar w:fldCharType="begin"/>
            </w:r>
            <w:r w:rsidR="009257A2">
              <w:rPr>
                <w:noProof/>
                <w:webHidden/>
              </w:rPr>
              <w:instrText xml:space="preserve"> PAGEREF _Toc99318377 \h </w:instrText>
            </w:r>
            <w:r w:rsidR="009257A2">
              <w:rPr>
                <w:noProof/>
                <w:webHidden/>
              </w:rPr>
            </w:r>
            <w:r w:rsidR="009257A2">
              <w:rPr>
                <w:noProof/>
                <w:webHidden/>
              </w:rPr>
              <w:fldChar w:fldCharType="separate"/>
            </w:r>
            <w:r w:rsidR="009257A2">
              <w:rPr>
                <w:noProof/>
                <w:webHidden/>
              </w:rPr>
              <w:t>4</w:t>
            </w:r>
            <w:r w:rsidR="009257A2">
              <w:rPr>
                <w:noProof/>
                <w:webHidden/>
              </w:rPr>
              <w:fldChar w:fldCharType="end"/>
            </w:r>
          </w:hyperlink>
        </w:p>
        <w:p w14:paraId="00C91B7C" w14:textId="6D8C5F1B" w:rsidR="009257A2" w:rsidRDefault="00A825E7">
          <w:pPr>
            <w:pStyle w:val="TOC1"/>
            <w:tabs>
              <w:tab w:val="right" w:leader="dot" w:pos="9016"/>
            </w:tabs>
            <w:rPr>
              <w:rFonts w:eastAsiaTheme="minorEastAsia" w:cstheme="minorBidi"/>
              <w:b w:val="0"/>
              <w:bCs w:val="0"/>
              <w:caps w:val="0"/>
              <w:noProof/>
              <w:sz w:val="24"/>
              <w:szCs w:val="24"/>
            </w:rPr>
          </w:pPr>
          <w:hyperlink w:anchor="_Toc99318378" w:history="1">
            <w:r w:rsidR="009257A2" w:rsidRPr="00613C47">
              <w:rPr>
                <w:rStyle w:val="Hyperlink"/>
                <w:rFonts w:ascii="Arial" w:eastAsiaTheme="minorEastAsia" w:hAnsi="Arial" w:cs="Arial"/>
                <w:noProof/>
              </w:rPr>
              <w:t>Methodology</w:t>
            </w:r>
            <w:r w:rsidR="009257A2">
              <w:rPr>
                <w:noProof/>
                <w:webHidden/>
              </w:rPr>
              <w:tab/>
            </w:r>
            <w:r w:rsidR="009257A2">
              <w:rPr>
                <w:noProof/>
                <w:webHidden/>
              </w:rPr>
              <w:fldChar w:fldCharType="begin"/>
            </w:r>
            <w:r w:rsidR="009257A2">
              <w:rPr>
                <w:noProof/>
                <w:webHidden/>
              </w:rPr>
              <w:instrText xml:space="preserve"> PAGEREF _Toc99318378 \h </w:instrText>
            </w:r>
            <w:r w:rsidR="009257A2">
              <w:rPr>
                <w:noProof/>
                <w:webHidden/>
              </w:rPr>
            </w:r>
            <w:r w:rsidR="009257A2">
              <w:rPr>
                <w:noProof/>
                <w:webHidden/>
              </w:rPr>
              <w:fldChar w:fldCharType="separate"/>
            </w:r>
            <w:r w:rsidR="009257A2">
              <w:rPr>
                <w:noProof/>
                <w:webHidden/>
              </w:rPr>
              <w:t>4</w:t>
            </w:r>
            <w:r w:rsidR="009257A2">
              <w:rPr>
                <w:noProof/>
                <w:webHidden/>
              </w:rPr>
              <w:fldChar w:fldCharType="end"/>
            </w:r>
          </w:hyperlink>
        </w:p>
        <w:p w14:paraId="3E300E9B" w14:textId="71A9CDEC" w:rsidR="009257A2" w:rsidRDefault="00A825E7">
          <w:pPr>
            <w:pStyle w:val="TOC1"/>
            <w:tabs>
              <w:tab w:val="right" w:leader="dot" w:pos="9016"/>
            </w:tabs>
            <w:rPr>
              <w:rFonts w:eastAsiaTheme="minorEastAsia" w:cstheme="minorBidi"/>
              <w:b w:val="0"/>
              <w:bCs w:val="0"/>
              <w:caps w:val="0"/>
              <w:noProof/>
              <w:sz w:val="24"/>
              <w:szCs w:val="24"/>
            </w:rPr>
          </w:pPr>
          <w:hyperlink w:anchor="_Toc99318379" w:history="1">
            <w:r w:rsidR="009257A2" w:rsidRPr="00613C47">
              <w:rPr>
                <w:rStyle w:val="Hyperlink"/>
                <w:rFonts w:eastAsiaTheme="minorEastAsia"/>
                <w:noProof/>
              </w:rPr>
              <w:t>What are methods?</w:t>
            </w:r>
            <w:r w:rsidR="009257A2">
              <w:rPr>
                <w:noProof/>
                <w:webHidden/>
              </w:rPr>
              <w:tab/>
            </w:r>
            <w:r w:rsidR="009257A2">
              <w:rPr>
                <w:noProof/>
                <w:webHidden/>
              </w:rPr>
              <w:fldChar w:fldCharType="begin"/>
            </w:r>
            <w:r w:rsidR="009257A2">
              <w:rPr>
                <w:noProof/>
                <w:webHidden/>
              </w:rPr>
              <w:instrText xml:space="preserve"> PAGEREF _Toc99318379 \h </w:instrText>
            </w:r>
            <w:r w:rsidR="009257A2">
              <w:rPr>
                <w:noProof/>
                <w:webHidden/>
              </w:rPr>
            </w:r>
            <w:r w:rsidR="009257A2">
              <w:rPr>
                <w:noProof/>
                <w:webHidden/>
              </w:rPr>
              <w:fldChar w:fldCharType="separate"/>
            </w:r>
            <w:r w:rsidR="009257A2">
              <w:rPr>
                <w:noProof/>
                <w:webHidden/>
              </w:rPr>
              <w:t>4</w:t>
            </w:r>
            <w:r w:rsidR="009257A2">
              <w:rPr>
                <w:noProof/>
                <w:webHidden/>
              </w:rPr>
              <w:fldChar w:fldCharType="end"/>
            </w:r>
          </w:hyperlink>
        </w:p>
        <w:p w14:paraId="54AD30BE" w14:textId="5107C0C6" w:rsidR="009257A2" w:rsidRDefault="00A825E7">
          <w:pPr>
            <w:pStyle w:val="TOC1"/>
            <w:tabs>
              <w:tab w:val="right" w:leader="dot" w:pos="9016"/>
            </w:tabs>
            <w:rPr>
              <w:rFonts w:eastAsiaTheme="minorEastAsia" w:cstheme="minorBidi"/>
              <w:b w:val="0"/>
              <w:bCs w:val="0"/>
              <w:caps w:val="0"/>
              <w:noProof/>
              <w:sz w:val="24"/>
              <w:szCs w:val="24"/>
            </w:rPr>
          </w:pPr>
          <w:hyperlink w:anchor="_Toc99318380" w:history="1">
            <w:r w:rsidR="009257A2" w:rsidRPr="00613C47">
              <w:rPr>
                <w:rStyle w:val="Hyperlink"/>
                <w:rFonts w:eastAsiaTheme="minorEastAsia"/>
                <w:noProof/>
              </w:rPr>
              <w:t>What is qualitative?</w:t>
            </w:r>
            <w:r w:rsidR="009257A2">
              <w:rPr>
                <w:noProof/>
                <w:webHidden/>
              </w:rPr>
              <w:tab/>
            </w:r>
            <w:r w:rsidR="009257A2">
              <w:rPr>
                <w:noProof/>
                <w:webHidden/>
              </w:rPr>
              <w:fldChar w:fldCharType="begin"/>
            </w:r>
            <w:r w:rsidR="009257A2">
              <w:rPr>
                <w:noProof/>
                <w:webHidden/>
              </w:rPr>
              <w:instrText xml:space="preserve"> PAGEREF _Toc99318380 \h </w:instrText>
            </w:r>
            <w:r w:rsidR="009257A2">
              <w:rPr>
                <w:noProof/>
                <w:webHidden/>
              </w:rPr>
            </w:r>
            <w:r w:rsidR="009257A2">
              <w:rPr>
                <w:noProof/>
                <w:webHidden/>
              </w:rPr>
              <w:fldChar w:fldCharType="separate"/>
            </w:r>
            <w:r w:rsidR="009257A2">
              <w:rPr>
                <w:noProof/>
                <w:webHidden/>
              </w:rPr>
              <w:t>4</w:t>
            </w:r>
            <w:r w:rsidR="009257A2">
              <w:rPr>
                <w:noProof/>
                <w:webHidden/>
              </w:rPr>
              <w:fldChar w:fldCharType="end"/>
            </w:r>
          </w:hyperlink>
        </w:p>
        <w:p w14:paraId="1333C590" w14:textId="3E8A9F9D" w:rsidR="009257A2" w:rsidRDefault="00A825E7">
          <w:pPr>
            <w:pStyle w:val="TOC1"/>
            <w:tabs>
              <w:tab w:val="right" w:leader="dot" w:pos="9016"/>
            </w:tabs>
            <w:rPr>
              <w:rFonts w:eastAsiaTheme="minorEastAsia" w:cstheme="minorBidi"/>
              <w:b w:val="0"/>
              <w:bCs w:val="0"/>
              <w:caps w:val="0"/>
              <w:noProof/>
              <w:sz w:val="24"/>
              <w:szCs w:val="24"/>
            </w:rPr>
          </w:pPr>
          <w:hyperlink w:anchor="_Toc99318381" w:history="1">
            <w:r w:rsidR="009257A2" w:rsidRPr="00613C47">
              <w:rPr>
                <w:rStyle w:val="Hyperlink"/>
                <w:rFonts w:eastAsiaTheme="minorEastAsia"/>
                <w:noProof/>
              </w:rPr>
              <w:t>What is quantitative?</w:t>
            </w:r>
            <w:r w:rsidR="009257A2">
              <w:rPr>
                <w:noProof/>
                <w:webHidden/>
              </w:rPr>
              <w:tab/>
            </w:r>
            <w:r w:rsidR="009257A2">
              <w:rPr>
                <w:noProof/>
                <w:webHidden/>
              </w:rPr>
              <w:fldChar w:fldCharType="begin"/>
            </w:r>
            <w:r w:rsidR="009257A2">
              <w:rPr>
                <w:noProof/>
                <w:webHidden/>
              </w:rPr>
              <w:instrText xml:space="preserve"> PAGEREF _Toc99318381 \h </w:instrText>
            </w:r>
            <w:r w:rsidR="009257A2">
              <w:rPr>
                <w:noProof/>
                <w:webHidden/>
              </w:rPr>
            </w:r>
            <w:r w:rsidR="009257A2">
              <w:rPr>
                <w:noProof/>
                <w:webHidden/>
              </w:rPr>
              <w:fldChar w:fldCharType="separate"/>
            </w:r>
            <w:r w:rsidR="009257A2">
              <w:rPr>
                <w:noProof/>
                <w:webHidden/>
              </w:rPr>
              <w:t>5</w:t>
            </w:r>
            <w:r w:rsidR="009257A2">
              <w:rPr>
                <w:noProof/>
                <w:webHidden/>
              </w:rPr>
              <w:fldChar w:fldCharType="end"/>
            </w:r>
          </w:hyperlink>
        </w:p>
        <w:p w14:paraId="442EE54D" w14:textId="51DED58F" w:rsidR="009257A2" w:rsidRDefault="00A825E7">
          <w:pPr>
            <w:pStyle w:val="TOC1"/>
            <w:tabs>
              <w:tab w:val="right" w:leader="dot" w:pos="9016"/>
            </w:tabs>
            <w:rPr>
              <w:rFonts w:eastAsiaTheme="minorEastAsia" w:cstheme="minorBidi"/>
              <w:b w:val="0"/>
              <w:bCs w:val="0"/>
              <w:caps w:val="0"/>
              <w:noProof/>
              <w:sz w:val="24"/>
              <w:szCs w:val="24"/>
            </w:rPr>
          </w:pPr>
          <w:hyperlink w:anchor="_Toc99318382" w:history="1">
            <w:r w:rsidR="009257A2" w:rsidRPr="00613C47">
              <w:rPr>
                <w:rStyle w:val="Hyperlink"/>
                <w:rFonts w:eastAsiaTheme="minorEastAsia"/>
                <w:noProof/>
              </w:rPr>
              <w:t>What are mixed methods?</w:t>
            </w:r>
            <w:r w:rsidR="009257A2">
              <w:rPr>
                <w:noProof/>
                <w:webHidden/>
              </w:rPr>
              <w:tab/>
            </w:r>
            <w:r w:rsidR="009257A2">
              <w:rPr>
                <w:noProof/>
                <w:webHidden/>
              </w:rPr>
              <w:fldChar w:fldCharType="begin"/>
            </w:r>
            <w:r w:rsidR="009257A2">
              <w:rPr>
                <w:noProof/>
                <w:webHidden/>
              </w:rPr>
              <w:instrText xml:space="preserve"> PAGEREF _Toc99318382 \h </w:instrText>
            </w:r>
            <w:r w:rsidR="009257A2">
              <w:rPr>
                <w:noProof/>
                <w:webHidden/>
              </w:rPr>
            </w:r>
            <w:r w:rsidR="009257A2">
              <w:rPr>
                <w:noProof/>
                <w:webHidden/>
              </w:rPr>
              <w:fldChar w:fldCharType="separate"/>
            </w:r>
            <w:r w:rsidR="009257A2">
              <w:rPr>
                <w:noProof/>
                <w:webHidden/>
              </w:rPr>
              <w:t>5</w:t>
            </w:r>
            <w:r w:rsidR="009257A2">
              <w:rPr>
                <w:noProof/>
                <w:webHidden/>
              </w:rPr>
              <w:fldChar w:fldCharType="end"/>
            </w:r>
          </w:hyperlink>
        </w:p>
        <w:p w14:paraId="561F9975" w14:textId="3FA7926C" w:rsidR="009257A2" w:rsidRDefault="00A825E7">
          <w:pPr>
            <w:pStyle w:val="TOC1"/>
            <w:tabs>
              <w:tab w:val="right" w:leader="dot" w:pos="9016"/>
            </w:tabs>
            <w:rPr>
              <w:rFonts w:eastAsiaTheme="minorEastAsia" w:cstheme="minorBidi"/>
              <w:b w:val="0"/>
              <w:bCs w:val="0"/>
              <w:caps w:val="0"/>
              <w:noProof/>
              <w:sz w:val="24"/>
              <w:szCs w:val="24"/>
            </w:rPr>
          </w:pPr>
          <w:hyperlink w:anchor="_Toc99318383" w:history="1">
            <w:r w:rsidR="009257A2" w:rsidRPr="00613C47">
              <w:rPr>
                <w:rStyle w:val="Hyperlink"/>
                <w:rFonts w:eastAsiaTheme="minorEastAsia"/>
                <w:noProof/>
              </w:rPr>
              <w:t>What is a search strategy?</w:t>
            </w:r>
            <w:r w:rsidR="009257A2">
              <w:rPr>
                <w:noProof/>
                <w:webHidden/>
              </w:rPr>
              <w:tab/>
            </w:r>
            <w:r w:rsidR="009257A2">
              <w:rPr>
                <w:noProof/>
                <w:webHidden/>
              </w:rPr>
              <w:fldChar w:fldCharType="begin"/>
            </w:r>
            <w:r w:rsidR="009257A2">
              <w:rPr>
                <w:noProof/>
                <w:webHidden/>
              </w:rPr>
              <w:instrText xml:space="preserve"> PAGEREF _Toc99318383 \h </w:instrText>
            </w:r>
            <w:r w:rsidR="009257A2">
              <w:rPr>
                <w:noProof/>
                <w:webHidden/>
              </w:rPr>
            </w:r>
            <w:r w:rsidR="009257A2">
              <w:rPr>
                <w:noProof/>
                <w:webHidden/>
              </w:rPr>
              <w:fldChar w:fldCharType="separate"/>
            </w:r>
            <w:r w:rsidR="009257A2">
              <w:rPr>
                <w:noProof/>
                <w:webHidden/>
              </w:rPr>
              <w:t>6</w:t>
            </w:r>
            <w:r w:rsidR="009257A2">
              <w:rPr>
                <w:noProof/>
                <w:webHidden/>
              </w:rPr>
              <w:fldChar w:fldCharType="end"/>
            </w:r>
          </w:hyperlink>
        </w:p>
        <w:p w14:paraId="154EF938" w14:textId="2E3B38F0" w:rsidR="009257A2" w:rsidRDefault="00A825E7">
          <w:pPr>
            <w:pStyle w:val="TOC1"/>
            <w:tabs>
              <w:tab w:val="right" w:leader="dot" w:pos="9016"/>
            </w:tabs>
            <w:rPr>
              <w:rFonts w:eastAsiaTheme="minorEastAsia" w:cstheme="minorBidi"/>
              <w:b w:val="0"/>
              <w:bCs w:val="0"/>
              <w:caps w:val="0"/>
              <w:noProof/>
              <w:sz w:val="24"/>
              <w:szCs w:val="24"/>
            </w:rPr>
          </w:pPr>
          <w:hyperlink w:anchor="_Toc99318384" w:history="1">
            <w:r w:rsidR="009257A2" w:rsidRPr="00613C47">
              <w:rPr>
                <w:rStyle w:val="Hyperlink"/>
                <w:rFonts w:eastAsiaTheme="minorEastAsia"/>
                <w:noProof/>
              </w:rPr>
              <w:t>What is CASP?</w:t>
            </w:r>
            <w:r w:rsidR="009257A2">
              <w:rPr>
                <w:noProof/>
                <w:webHidden/>
              </w:rPr>
              <w:tab/>
            </w:r>
            <w:r w:rsidR="009257A2">
              <w:rPr>
                <w:noProof/>
                <w:webHidden/>
              </w:rPr>
              <w:fldChar w:fldCharType="begin"/>
            </w:r>
            <w:r w:rsidR="009257A2">
              <w:rPr>
                <w:noProof/>
                <w:webHidden/>
              </w:rPr>
              <w:instrText xml:space="preserve"> PAGEREF _Toc99318384 \h </w:instrText>
            </w:r>
            <w:r w:rsidR="009257A2">
              <w:rPr>
                <w:noProof/>
                <w:webHidden/>
              </w:rPr>
            </w:r>
            <w:r w:rsidR="009257A2">
              <w:rPr>
                <w:noProof/>
                <w:webHidden/>
              </w:rPr>
              <w:fldChar w:fldCharType="separate"/>
            </w:r>
            <w:r w:rsidR="009257A2">
              <w:rPr>
                <w:noProof/>
                <w:webHidden/>
              </w:rPr>
              <w:t>6</w:t>
            </w:r>
            <w:r w:rsidR="009257A2">
              <w:rPr>
                <w:noProof/>
                <w:webHidden/>
              </w:rPr>
              <w:fldChar w:fldCharType="end"/>
            </w:r>
          </w:hyperlink>
        </w:p>
        <w:p w14:paraId="11BB9969" w14:textId="0F7858E0" w:rsidR="009257A2" w:rsidRDefault="00A825E7">
          <w:pPr>
            <w:pStyle w:val="TOC1"/>
            <w:tabs>
              <w:tab w:val="right" w:leader="dot" w:pos="9016"/>
            </w:tabs>
            <w:rPr>
              <w:rFonts w:eastAsiaTheme="minorEastAsia" w:cstheme="minorBidi"/>
              <w:b w:val="0"/>
              <w:bCs w:val="0"/>
              <w:caps w:val="0"/>
              <w:noProof/>
              <w:sz w:val="24"/>
              <w:szCs w:val="24"/>
            </w:rPr>
          </w:pPr>
          <w:hyperlink w:anchor="_Toc99318385" w:history="1">
            <w:r w:rsidR="009257A2" w:rsidRPr="00613C47">
              <w:rPr>
                <w:rStyle w:val="Hyperlink"/>
                <w:rFonts w:eastAsiaTheme="minorEastAsia"/>
                <w:noProof/>
              </w:rPr>
              <w:t>Chapter 3:</w:t>
            </w:r>
            <w:r w:rsidR="009257A2">
              <w:rPr>
                <w:noProof/>
                <w:webHidden/>
              </w:rPr>
              <w:tab/>
            </w:r>
            <w:r w:rsidR="009257A2">
              <w:rPr>
                <w:noProof/>
                <w:webHidden/>
              </w:rPr>
              <w:fldChar w:fldCharType="begin"/>
            </w:r>
            <w:r w:rsidR="009257A2">
              <w:rPr>
                <w:noProof/>
                <w:webHidden/>
              </w:rPr>
              <w:instrText xml:space="preserve"> PAGEREF _Toc99318385 \h </w:instrText>
            </w:r>
            <w:r w:rsidR="009257A2">
              <w:rPr>
                <w:noProof/>
                <w:webHidden/>
              </w:rPr>
            </w:r>
            <w:r w:rsidR="009257A2">
              <w:rPr>
                <w:noProof/>
                <w:webHidden/>
              </w:rPr>
              <w:fldChar w:fldCharType="separate"/>
            </w:r>
            <w:r w:rsidR="009257A2">
              <w:rPr>
                <w:noProof/>
                <w:webHidden/>
              </w:rPr>
              <w:t>7</w:t>
            </w:r>
            <w:r w:rsidR="009257A2">
              <w:rPr>
                <w:noProof/>
                <w:webHidden/>
              </w:rPr>
              <w:fldChar w:fldCharType="end"/>
            </w:r>
          </w:hyperlink>
        </w:p>
        <w:p w14:paraId="64F9103B" w14:textId="25C504BD" w:rsidR="009257A2" w:rsidRDefault="00A825E7">
          <w:pPr>
            <w:pStyle w:val="TOC1"/>
            <w:tabs>
              <w:tab w:val="right" w:leader="dot" w:pos="9016"/>
            </w:tabs>
            <w:rPr>
              <w:rFonts w:eastAsiaTheme="minorEastAsia" w:cstheme="minorBidi"/>
              <w:b w:val="0"/>
              <w:bCs w:val="0"/>
              <w:caps w:val="0"/>
              <w:noProof/>
              <w:sz w:val="24"/>
              <w:szCs w:val="24"/>
            </w:rPr>
          </w:pPr>
          <w:hyperlink w:anchor="_Toc99318386" w:history="1">
            <w:r w:rsidR="009257A2" w:rsidRPr="00613C47">
              <w:rPr>
                <w:rStyle w:val="Hyperlink"/>
                <w:rFonts w:eastAsiaTheme="minorEastAsia"/>
                <w:noProof/>
              </w:rPr>
              <w:t>Literature Review</w:t>
            </w:r>
            <w:r w:rsidR="009257A2">
              <w:rPr>
                <w:noProof/>
                <w:webHidden/>
              </w:rPr>
              <w:tab/>
            </w:r>
            <w:r w:rsidR="009257A2">
              <w:rPr>
                <w:noProof/>
                <w:webHidden/>
              </w:rPr>
              <w:fldChar w:fldCharType="begin"/>
            </w:r>
            <w:r w:rsidR="009257A2">
              <w:rPr>
                <w:noProof/>
                <w:webHidden/>
              </w:rPr>
              <w:instrText xml:space="preserve"> PAGEREF _Toc99318386 \h </w:instrText>
            </w:r>
            <w:r w:rsidR="009257A2">
              <w:rPr>
                <w:noProof/>
                <w:webHidden/>
              </w:rPr>
            </w:r>
            <w:r w:rsidR="009257A2">
              <w:rPr>
                <w:noProof/>
                <w:webHidden/>
              </w:rPr>
              <w:fldChar w:fldCharType="separate"/>
            </w:r>
            <w:r w:rsidR="009257A2">
              <w:rPr>
                <w:noProof/>
                <w:webHidden/>
              </w:rPr>
              <w:t>7</w:t>
            </w:r>
            <w:r w:rsidR="009257A2">
              <w:rPr>
                <w:noProof/>
                <w:webHidden/>
              </w:rPr>
              <w:fldChar w:fldCharType="end"/>
            </w:r>
          </w:hyperlink>
        </w:p>
        <w:p w14:paraId="41F0A563" w14:textId="1C3D2BB6" w:rsidR="009257A2" w:rsidRDefault="00A825E7">
          <w:pPr>
            <w:pStyle w:val="TOC1"/>
            <w:tabs>
              <w:tab w:val="right" w:leader="dot" w:pos="9016"/>
            </w:tabs>
            <w:rPr>
              <w:rFonts w:eastAsiaTheme="minorEastAsia" w:cstheme="minorBidi"/>
              <w:b w:val="0"/>
              <w:bCs w:val="0"/>
              <w:caps w:val="0"/>
              <w:noProof/>
              <w:sz w:val="24"/>
              <w:szCs w:val="24"/>
            </w:rPr>
          </w:pPr>
          <w:hyperlink w:anchor="_Toc99318387" w:history="1">
            <w:r w:rsidR="009257A2" w:rsidRPr="00613C47">
              <w:rPr>
                <w:rStyle w:val="Hyperlink"/>
                <w:rFonts w:eastAsiaTheme="minorEastAsia"/>
                <w:noProof/>
              </w:rPr>
              <w:t>What ethnic and racial groups are affected by dementia?</w:t>
            </w:r>
            <w:r w:rsidR="009257A2">
              <w:rPr>
                <w:noProof/>
                <w:webHidden/>
              </w:rPr>
              <w:tab/>
            </w:r>
            <w:r w:rsidR="009257A2">
              <w:rPr>
                <w:noProof/>
                <w:webHidden/>
              </w:rPr>
              <w:fldChar w:fldCharType="begin"/>
            </w:r>
            <w:r w:rsidR="009257A2">
              <w:rPr>
                <w:noProof/>
                <w:webHidden/>
              </w:rPr>
              <w:instrText xml:space="preserve"> PAGEREF _Toc99318387 \h </w:instrText>
            </w:r>
            <w:r w:rsidR="009257A2">
              <w:rPr>
                <w:noProof/>
                <w:webHidden/>
              </w:rPr>
            </w:r>
            <w:r w:rsidR="009257A2">
              <w:rPr>
                <w:noProof/>
                <w:webHidden/>
              </w:rPr>
              <w:fldChar w:fldCharType="separate"/>
            </w:r>
            <w:r w:rsidR="009257A2">
              <w:rPr>
                <w:noProof/>
                <w:webHidden/>
              </w:rPr>
              <w:t>7</w:t>
            </w:r>
            <w:r w:rsidR="009257A2">
              <w:rPr>
                <w:noProof/>
                <w:webHidden/>
              </w:rPr>
              <w:fldChar w:fldCharType="end"/>
            </w:r>
          </w:hyperlink>
        </w:p>
        <w:p w14:paraId="4805ADC4" w14:textId="11B8613C" w:rsidR="009257A2" w:rsidRDefault="00A825E7">
          <w:pPr>
            <w:pStyle w:val="TOC1"/>
            <w:tabs>
              <w:tab w:val="right" w:leader="dot" w:pos="9016"/>
            </w:tabs>
            <w:rPr>
              <w:rFonts w:eastAsiaTheme="minorEastAsia" w:cstheme="minorBidi"/>
              <w:b w:val="0"/>
              <w:bCs w:val="0"/>
              <w:caps w:val="0"/>
              <w:noProof/>
              <w:sz w:val="24"/>
              <w:szCs w:val="24"/>
            </w:rPr>
          </w:pPr>
          <w:hyperlink w:anchor="_Toc99318388" w:history="1">
            <w:r w:rsidR="009257A2" w:rsidRPr="00613C47">
              <w:rPr>
                <w:rStyle w:val="Hyperlink"/>
                <w:rFonts w:eastAsiaTheme="minorEastAsia"/>
                <w:noProof/>
              </w:rPr>
              <w:t>What are the risk factors of having a lack of prevalence?</w:t>
            </w:r>
            <w:r w:rsidR="009257A2">
              <w:rPr>
                <w:noProof/>
                <w:webHidden/>
              </w:rPr>
              <w:tab/>
            </w:r>
            <w:r w:rsidR="009257A2">
              <w:rPr>
                <w:noProof/>
                <w:webHidden/>
              </w:rPr>
              <w:fldChar w:fldCharType="begin"/>
            </w:r>
            <w:r w:rsidR="009257A2">
              <w:rPr>
                <w:noProof/>
                <w:webHidden/>
              </w:rPr>
              <w:instrText xml:space="preserve"> PAGEREF _Toc99318388 \h </w:instrText>
            </w:r>
            <w:r w:rsidR="009257A2">
              <w:rPr>
                <w:noProof/>
                <w:webHidden/>
              </w:rPr>
            </w:r>
            <w:r w:rsidR="009257A2">
              <w:rPr>
                <w:noProof/>
                <w:webHidden/>
              </w:rPr>
              <w:fldChar w:fldCharType="separate"/>
            </w:r>
            <w:r w:rsidR="009257A2">
              <w:rPr>
                <w:noProof/>
                <w:webHidden/>
              </w:rPr>
              <w:t>9</w:t>
            </w:r>
            <w:r w:rsidR="009257A2">
              <w:rPr>
                <w:noProof/>
                <w:webHidden/>
              </w:rPr>
              <w:fldChar w:fldCharType="end"/>
            </w:r>
          </w:hyperlink>
        </w:p>
        <w:p w14:paraId="1CE81A23" w14:textId="5D1448F5" w:rsidR="009257A2" w:rsidRDefault="00A825E7">
          <w:pPr>
            <w:pStyle w:val="TOC1"/>
            <w:tabs>
              <w:tab w:val="right" w:leader="dot" w:pos="9016"/>
            </w:tabs>
            <w:rPr>
              <w:rFonts w:eastAsiaTheme="minorEastAsia" w:cstheme="minorBidi"/>
              <w:b w:val="0"/>
              <w:bCs w:val="0"/>
              <w:caps w:val="0"/>
              <w:noProof/>
              <w:sz w:val="24"/>
              <w:szCs w:val="24"/>
            </w:rPr>
          </w:pPr>
          <w:hyperlink w:anchor="_Toc99318389" w:history="1">
            <w:r w:rsidR="009257A2" w:rsidRPr="00613C47">
              <w:rPr>
                <w:rStyle w:val="Hyperlink"/>
                <w:rFonts w:eastAsiaTheme="minorEastAsia"/>
                <w:noProof/>
              </w:rPr>
              <w:t>Why is there a prevalence between this ethnic and racial group?</w:t>
            </w:r>
            <w:r w:rsidR="009257A2">
              <w:rPr>
                <w:noProof/>
                <w:webHidden/>
              </w:rPr>
              <w:tab/>
            </w:r>
            <w:r w:rsidR="009257A2">
              <w:rPr>
                <w:noProof/>
                <w:webHidden/>
              </w:rPr>
              <w:fldChar w:fldCharType="begin"/>
            </w:r>
            <w:r w:rsidR="009257A2">
              <w:rPr>
                <w:noProof/>
                <w:webHidden/>
              </w:rPr>
              <w:instrText xml:space="preserve"> PAGEREF _Toc99318389 \h </w:instrText>
            </w:r>
            <w:r w:rsidR="009257A2">
              <w:rPr>
                <w:noProof/>
                <w:webHidden/>
              </w:rPr>
            </w:r>
            <w:r w:rsidR="009257A2">
              <w:rPr>
                <w:noProof/>
                <w:webHidden/>
              </w:rPr>
              <w:fldChar w:fldCharType="separate"/>
            </w:r>
            <w:r w:rsidR="009257A2">
              <w:rPr>
                <w:noProof/>
                <w:webHidden/>
              </w:rPr>
              <w:t>10</w:t>
            </w:r>
            <w:r w:rsidR="009257A2">
              <w:rPr>
                <w:noProof/>
                <w:webHidden/>
              </w:rPr>
              <w:fldChar w:fldCharType="end"/>
            </w:r>
          </w:hyperlink>
        </w:p>
        <w:p w14:paraId="0F3F73B4" w14:textId="40AA58D1" w:rsidR="009257A2" w:rsidRDefault="00A825E7">
          <w:pPr>
            <w:pStyle w:val="TOC1"/>
            <w:tabs>
              <w:tab w:val="right" w:leader="dot" w:pos="9016"/>
            </w:tabs>
            <w:rPr>
              <w:rFonts w:eastAsiaTheme="minorEastAsia" w:cstheme="minorBidi"/>
              <w:b w:val="0"/>
              <w:bCs w:val="0"/>
              <w:caps w:val="0"/>
              <w:noProof/>
              <w:sz w:val="24"/>
              <w:szCs w:val="24"/>
            </w:rPr>
          </w:pPr>
          <w:hyperlink w:anchor="_Toc99318390" w:history="1">
            <w:r w:rsidR="009257A2" w:rsidRPr="00613C47">
              <w:rPr>
                <w:rStyle w:val="Hyperlink"/>
                <w:rFonts w:eastAsiaTheme="minorEastAsia"/>
                <w:noProof/>
              </w:rPr>
              <w:t>How have the trends in prevalence changed over the years?</w:t>
            </w:r>
            <w:r w:rsidR="009257A2">
              <w:rPr>
                <w:noProof/>
                <w:webHidden/>
              </w:rPr>
              <w:tab/>
            </w:r>
            <w:r w:rsidR="009257A2">
              <w:rPr>
                <w:noProof/>
                <w:webHidden/>
              </w:rPr>
              <w:fldChar w:fldCharType="begin"/>
            </w:r>
            <w:r w:rsidR="009257A2">
              <w:rPr>
                <w:noProof/>
                <w:webHidden/>
              </w:rPr>
              <w:instrText xml:space="preserve"> PAGEREF _Toc99318390 \h </w:instrText>
            </w:r>
            <w:r w:rsidR="009257A2">
              <w:rPr>
                <w:noProof/>
                <w:webHidden/>
              </w:rPr>
            </w:r>
            <w:r w:rsidR="009257A2">
              <w:rPr>
                <w:noProof/>
                <w:webHidden/>
              </w:rPr>
              <w:fldChar w:fldCharType="separate"/>
            </w:r>
            <w:r w:rsidR="009257A2">
              <w:rPr>
                <w:noProof/>
                <w:webHidden/>
              </w:rPr>
              <w:t>11</w:t>
            </w:r>
            <w:r w:rsidR="009257A2">
              <w:rPr>
                <w:noProof/>
                <w:webHidden/>
              </w:rPr>
              <w:fldChar w:fldCharType="end"/>
            </w:r>
          </w:hyperlink>
        </w:p>
        <w:p w14:paraId="104682B5" w14:textId="6BFE4D82" w:rsidR="009257A2" w:rsidRDefault="00A825E7">
          <w:pPr>
            <w:pStyle w:val="TOC1"/>
            <w:tabs>
              <w:tab w:val="right" w:leader="dot" w:pos="9016"/>
            </w:tabs>
            <w:rPr>
              <w:rFonts w:eastAsiaTheme="minorEastAsia" w:cstheme="minorBidi"/>
              <w:b w:val="0"/>
              <w:bCs w:val="0"/>
              <w:caps w:val="0"/>
              <w:noProof/>
              <w:sz w:val="24"/>
              <w:szCs w:val="24"/>
            </w:rPr>
          </w:pPr>
          <w:hyperlink w:anchor="_Toc99318391" w:history="1">
            <w:r w:rsidR="009257A2" w:rsidRPr="00613C47">
              <w:rPr>
                <w:rStyle w:val="Hyperlink"/>
                <w:rFonts w:eastAsiaTheme="minorEastAsia"/>
                <w:noProof/>
              </w:rPr>
              <w:t>Chapter 4:</w:t>
            </w:r>
            <w:r w:rsidR="009257A2">
              <w:rPr>
                <w:noProof/>
                <w:webHidden/>
              </w:rPr>
              <w:tab/>
            </w:r>
            <w:r w:rsidR="009257A2">
              <w:rPr>
                <w:noProof/>
                <w:webHidden/>
              </w:rPr>
              <w:fldChar w:fldCharType="begin"/>
            </w:r>
            <w:r w:rsidR="009257A2">
              <w:rPr>
                <w:noProof/>
                <w:webHidden/>
              </w:rPr>
              <w:instrText xml:space="preserve"> PAGEREF _Toc99318391 \h </w:instrText>
            </w:r>
            <w:r w:rsidR="009257A2">
              <w:rPr>
                <w:noProof/>
                <w:webHidden/>
              </w:rPr>
            </w:r>
            <w:r w:rsidR="009257A2">
              <w:rPr>
                <w:noProof/>
                <w:webHidden/>
              </w:rPr>
              <w:fldChar w:fldCharType="separate"/>
            </w:r>
            <w:r w:rsidR="009257A2">
              <w:rPr>
                <w:noProof/>
                <w:webHidden/>
              </w:rPr>
              <w:t>13</w:t>
            </w:r>
            <w:r w:rsidR="009257A2">
              <w:rPr>
                <w:noProof/>
                <w:webHidden/>
              </w:rPr>
              <w:fldChar w:fldCharType="end"/>
            </w:r>
          </w:hyperlink>
        </w:p>
        <w:p w14:paraId="7C1103B6" w14:textId="51F3DDC3" w:rsidR="009257A2" w:rsidRDefault="00A825E7">
          <w:pPr>
            <w:pStyle w:val="TOC1"/>
            <w:tabs>
              <w:tab w:val="right" w:leader="dot" w:pos="9016"/>
            </w:tabs>
            <w:rPr>
              <w:rFonts w:eastAsiaTheme="minorEastAsia" w:cstheme="minorBidi"/>
              <w:b w:val="0"/>
              <w:bCs w:val="0"/>
              <w:caps w:val="0"/>
              <w:noProof/>
              <w:sz w:val="24"/>
              <w:szCs w:val="24"/>
            </w:rPr>
          </w:pPr>
          <w:hyperlink w:anchor="_Toc99318392" w:history="1">
            <w:r w:rsidR="009257A2" w:rsidRPr="00613C47">
              <w:rPr>
                <w:rStyle w:val="Hyperlink"/>
                <w:rFonts w:eastAsiaTheme="minorEastAsia"/>
                <w:noProof/>
              </w:rPr>
              <w:t>Conclusion and recommendation</w:t>
            </w:r>
            <w:r w:rsidR="009257A2">
              <w:rPr>
                <w:noProof/>
                <w:webHidden/>
              </w:rPr>
              <w:tab/>
            </w:r>
            <w:r w:rsidR="009257A2">
              <w:rPr>
                <w:noProof/>
                <w:webHidden/>
              </w:rPr>
              <w:fldChar w:fldCharType="begin"/>
            </w:r>
            <w:r w:rsidR="009257A2">
              <w:rPr>
                <w:noProof/>
                <w:webHidden/>
              </w:rPr>
              <w:instrText xml:space="preserve"> PAGEREF _Toc99318392 \h </w:instrText>
            </w:r>
            <w:r w:rsidR="009257A2">
              <w:rPr>
                <w:noProof/>
                <w:webHidden/>
              </w:rPr>
            </w:r>
            <w:r w:rsidR="009257A2">
              <w:rPr>
                <w:noProof/>
                <w:webHidden/>
              </w:rPr>
              <w:fldChar w:fldCharType="separate"/>
            </w:r>
            <w:r w:rsidR="009257A2">
              <w:rPr>
                <w:noProof/>
                <w:webHidden/>
              </w:rPr>
              <w:t>13</w:t>
            </w:r>
            <w:r w:rsidR="009257A2">
              <w:rPr>
                <w:noProof/>
                <w:webHidden/>
              </w:rPr>
              <w:fldChar w:fldCharType="end"/>
            </w:r>
          </w:hyperlink>
        </w:p>
        <w:p w14:paraId="33C85288" w14:textId="6C25B061" w:rsidR="009257A2" w:rsidRDefault="00A825E7">
          <w:pPr>
            <w:pStyle w:val="TOC1"/>
            <w:tabs>
              <w:tab w:val="right" w:leader="dot" w:pos="9016"/>
            </w:tabs>
            <w:rPr>
              <w:rFonts w:eastAsiaTheme="minorEastAsia" w:cstheme="minorBidi"/>
              <w:b w:val="0"/>
              <w:bCs w:val="0"/>
              <w:caps w:val="0"/>
              <w:noProof/>
              <w:sz w:val="24"/>
              <w:szCs w:val="24"/>
            </w:rPr>
          </w:pPr>
          <w:hyperlink w:anchor="_Toc99318393" w:history="1">
            <w:r w:rsidR="009257A2" w:rsidRPr="00613C47">
              <w:rPr>
                <w:rStyle w:val="Hyperlink"/>
                <w:rFonts w:eastAsiaTheme="minorEastAsia"/>
                <w:noProof/>
              </w:rPr>
              <w:t>References</w:t>
            </w:r>
            <w:r w:rsidR="009257A2">
              <w:rPr>
                <w:noProof/>
                <w:webHidden/>
              </w:rPr>
              <w:tab/>
            </w:r>
            <w:r w:rsidR="009257A2">
              <w:rPr>
                <w:noProof/>
                <w:webHidden/>
              </w:rPr>
              <w:fldChar w:fldCharType="begin"/>
            </w:r>
            <w:r w:rsidR="009257A2">
              <w:rPr>
                <w:noProof/>
                <w:webHidden/>
              </w:rPr>
              <w:instrText xml:space="preserve"> PAGEREF _Toc99318393 \h </w:instrText>
            </w:r>
            <w:r w:rsidR="009257A2">
              <w:rPr>
                <w:noProof/>
                <w:webHidden/>
              </w:rPr>
            </w:r>
            <w:r w:rsidR="009257A2">
              <w:rPr>
                <w:noProof/>
                <w:webHidden/>
              </w:rPr>
              <w:fldChar w:fldCharType="separate"/>
            </w:r>
            <w:r w:rsidR="009257A2">
              <w:rPr>
                <w:noProof/>
                <w:webHidden/>
              </w:rPr>
              <w:t>15</w:t>
            </w:r>
            <w:r w:rsidR="009257A2">
              <w:rPr>
                <w:noProof/>
                <w:webHidden/>
              </w:rPr>
              <w:fldChar w:fldCharType="end"/>
            </w:r>
          </w:hyperlink>
        </w:p>
        <w:p w14:paraId="4C43C9FF" w14:textId="7CEC7B3C" w:rsidR="009257A2" w:rsidRDefault="009257A2">
          <w:r>
            <w:rPr>
              <w:b/>
              <w:bCs/>
              <w:noProof/>
            </w:rPr>
            <w:fldChar w:fldCharType="end"/>
          </w:r>
        </w:p>
      </w:sdtContent>
    </w:sdt>
    <w:p w14:paraId="4A19D6AC" w14:textId="10E30FDF" w:rsidR="002B2E63" w:rsidRDefault="002B2E63">
      <w:pPr>
        <w:rPr>
          <w:rFonts w:ascii="Arial" w:hAnsi="Arial" w:cs="Arial"/>
          <w:b/>
          <w:bCs/>
          <w:color w:val="000000" w:themeColor="text1"/>
          <w:kern w:val="36"/>
        </w:rPr>
      </w:pPr>
    </w:p>
    <w:p w14:paraId="71E495AE" w14:textId="694F32D6" w:rsidR="005A2477" w:rsidRDefault="005A2477">
      <w:pPr>
        <w:rPr>
          <w:rFonts w:ascii="Arial" w:hAnsi="Arial" w:cs="Arial"/>
          <w:b/>
          <w:bCs/>
          <w:color w:val="000000" w:themeColor="text1"/>
          <w:kern w:val="36"/>
        </w:rPr>
      </w:pPr>
    </w:p>
    <w:p w14:paraId="4B147A58" w14:textId="77777777" w:rsidR="002B2E63" w:rsidRPr="00F4721E" w:rsidRDefault="002B2E63" w:rsidP="00F4721E">
      <w:pPr>
        <w:pStyle w:val="Heading1"/>
        <w:rPr>
          <w:sz w:val="24"/>
          <w:szCs w:val="24"/>
        </w:rPr>
      </w:pPr>
      <w:bookmarkStart w:id="0" w:name="_Toc99297782"/>
      <w:bookmarkStart w:id="1" w:name="_Toc99318374"/>
      <w:bookmarkStart w:id="2" w:name="_Toc99229193"/>
      <w:r w:rsidRPr="00F4721E">
        <w:rPr>
          <w:sz w:val="24"/>
          <w:szCs w:val="24"/>
        </w:rPr>
        <w:t>Chapter 1</w:t>
      </w:r>
      <w:bookmarkEnd w:id="0"/>
      <w:bookmarkEnd w:id="1"/>
    </w:p>
    <w:p w14:paraId="3A21EF04" w14:textId="7B2EBCF8" w:rsidR="0029072E" w:rsidRPr="00F4721E" w:rsidRDefault="0029072E" w:rsidP="00F4721E">
      <w:pPr>
        <w:pStyle w:val="Heading1"/>
        <w:rPr>
          <w:sz w:val="24"/>
          <w:szCs w:val="24"/>
        </w:rPr>
      </w:pPr>
      <w:bookmarkStart w:id="3" w:name="_Toc99297783"/>
      <w:bookmarkStart w:id="4" w:name="_Toc99318375"/>
      <w:r w:rsidRPr="00F4721E">
        <w:rPr>
          <w:sz w:val="24"/>
          <w:szCs w:val="24"/>
        </w:rPr>
        <w:t>Introducing the problem:</w:t>
      </w:r>
      <w:bookmarkEnd w:id="2"/>
      <w:bookmarkEnd w:id="3"/>
      <w:bookmarkEnd w:id="4"/>
    </w:p>
    <w:p w14:paraId="3FB3DAFD" w14:textId="37C75FAD" w:rsidR="001134A8" w:rsidRPr="00F7019B" w:rsidRDefault="00067C54" w:rsidP="00E75567">
      <w:pPr>
        <w:spacing w:line="360" w:lineRule="auto"/>
        <w:rPr>
          <w:rFonts w:ascii="Arial" w:hAnsi="Arial" w:cs="Arial"/>
          <w:sz w:val="22"/>
          <w:szCs w:val="22"/>
        </w:rPr>
      </w:pPr>
      <w:r w:rsidRPr="00E274D0">
        <w:rPr>
          <w:rFonts w:ascii="Arial" w:hAnsi="Arial" w:cs="Arial"/>
        </w:rPr>
        <w:t xml:space="preserve">Dementia is derived from the Latin word </w:t>
      </w:r>
      <w:r w:rsidRPr="00E274D0">
        <w:rPr>
          <w:rFonts w:ascii="Arial" w:hAnsi="Arial" w:cs="Arial"/>
          <w:i/>
          <w:iCs/>
        </w:rPr>
        <w:t xml:space="preserve">demens, </w:t>
      </w:r>
      <w:r w:rsidRPr="00E274D0">
        <w:rPr>
          <w:rFonts w:ascii="Arial" w:hAnsi="Arial" w:cs="Arial"/>
        </w:rPr>
        <w:t>which means "out of one's mind." Although the term "dementia" has been around since the 13th century, it was only in the 18th century that it was first mentioned in the medical community</w:t>
      </w:r>
      <w:r w:rsidR="00F7019B" w:rsidRPr="00E274D0">
        <w:rPr>
          <w:rFonts w:ascii="Arial" w:hAnsi="Arial" w:cs="Arial"/>
          <w:color w:val="212121"/>
        </w:rPr>
        <w:t xml:space="preserve"> (Assal, 2019)</w:t>
      </w:r>
      <w:r w:rsidRPr="00E274D0">
        <w:rPr>
          <w:rFonts w:ascii="Arial" w:hAnsi="Arial" w:cs="Arial"/>
        </w:rPr>
        <w:t>.</w:t>
      </w:r>
      <w:r w:rsidR="00F7019B" w:rsidRPr="00F7019B">
        <w:rPr>
          <w:rFonts w:ascii="Arial" w:hAnsi="Arial" w:cs="Arial"/>
        </w:rPr>
        <w:t xml:space="preserve"> </w:t>
      </w:r>
      <w:r w:rsidR="00A94827" w:rsidRPr="001134A8">
        <w:rPr>
          <w:rFonts w:ascii="Arial" w:hAnsi="Arial" w:cs="Arial"/>
        </w:rPr>
        <w:t>The National Institute on Aging (2021) defines dementia as a loss of cognitive functioning, reasoning, memorising, and thinking that interferes with a person's daily life and activities. Dementia sufferers can lose control of their emotions,</w:t>
      </w:r>
      <w:r w:rsidR="00716C8E">
        <w:rPr>
          <w:rFonts w:ascii="Arial" w:hAnsi="Arial" w:cs="Arial"/>
        </w:rPr>
        <w:t xml:space="preserve"> intellect</w:t>
      </w:r>
      <w:r w:rsidR="00A94827" w:rsidRPr="001134A8">
        <w:rPr>
          <w:rFonts w:ascii="Arial" w:hAnsi="Arial" w:cs="Arial"/>
        </w:rPr>
        <w:t xml:space="preserve"> and personalities </w:t>
      </w:r>
      <w:r w:rsidR="00716C8E">
        <w:rPr>
          <w:rFonts w:ascii="Arial" w:hAnsi="Arial" w:cs="Arial"/>
        </w:rPr>
        <w:t xml:space="preserve">functioning </w:t>
      </w:r>
      <w:r w:rsidR="00A94827" w:rsidRPr="001134A8">
        <w:rPr>
          <w:rFonts w:ascii="Arial" w:hAnsi="Arial" w:cs="Arial"/>
        </w:rPr>
        <w:t xml:space="preserve">as a result. </w:t>
      </w:r>
      <w:r w:rsidR="00716C8E">
        <w:rPr>
          <w:rFonts w:ascii="Arial" w:hAnsi="Arial" w:cs="Arial"/>
        </w:rPr>
        <w:t xml:space="preserve">Individuals often lose control of their motor activities and ability </w:t>
      </w:r>
      <w:r w:rsidR="00716C8E" w:rsidRPr="000238B7">
        <w:rPr>
          <w:rFonts w:ascii="Arial" w:hAnsi="Arial" w:cs="Arial"/>
        </w:rPr>
        <w:t>to plan (UCLA Health, 201</w:t>
      </w:r>
      <w:r w:rsidR="00476417" w:rsidRPr="000238B7">
        <w:rPr>
          <w:rFonts w:ascii="Arial" w:hAnsi="Arial" w:cs="Arial"/>
        </w:rPr>
        <w:t>5</w:t>
      </w:r>
      <w:r w:rsidR="00716C8E" w:rsidRPr="000238B7">
        <w:rPr>
          <w:rFonts w:ascii="Arial" w:hAnsi="Arial" w:cs="Arial"/>
        </w:rPr>
        <w:t>). Dementia</w:t>
      </w:r>
      <w:r w:rsidR="00716C8E">
        <w:rPr>
          <w:rFonts w:ascii="Arial" w:hAnsi="Arial" w:cs="Arial"/>
        </w:rPr>
        <w:t xml:space="preserve"> is often used as an umbrella term and can be divided into </w:t>
      </w:r>
      <w:r w:rsidR="00A94827" w:rsidRPr="001134A8">
        <w:rPr>
          <w:rFonts w:ascii="Arial" w:hAnsi="Arial" w:cs="Arial"/>
        </w:rPr>
        <w:t xml:space="preserve">five </w:t>
      </w:r>
      <w:r w:rsidR="00716C8E">
        <w:rPr>
          <w:rFonts w:ascii="Arial" w:hAnsi="Arial" w:cs="Arial"/>
        </w:rPr>
        <w:t>different categories</w:t>
      </w:r>
      <w:r w:rsidR="00A94827" w:rsidRPr="001134A8">
        <w:rPr>
          <w:rFonts w:ascii="Arial" w:hAnsi="Arial" w:cs="Arial"/>
        </w:rPr>
        <w:t xml:space="preserve">. </w:t>
      </w:r>
      <w:r w:rsidR="001C2AE3">
        <w:rPr>
          <w:rFonts w:ascii="Arial" w:hAnsi="Arial" w:cs="Arial"/>
        </w:rPr>
        <w:t xml:space="preserve">These are </w:t>
      </w:r>
      <w:r w:rsidR="00A94827" w:rsidRPr="001134A8">
        <w:rPr>
          <w:rFonts w:ascii="Arial" w:hAnsi="Arial" w:cs="Arial"/>
        </w:rPr>
        <w:t xml:space="preserve">Alzheimer's disease </w:t>
      </w:r>
      <w:r w:rsidR="001C2AE3">
        <w:rPr>
          <w:rFonts w:ascii="Arial" w:hAnsi="Arial" w:cs="Arial"/>
        </w:rPr>
        <w:t>(</w:t>
      </w:r>
      <w:r w:rsidR="00A94827" w:rsidRPr="001134A8">
        <w:rPr>
          <w:rFonts w:ascii="Arial" w:hAnsi="Arial" w:cs="Arial"/>
        </w:rPr>
        <w:t>the most common type of dementia among the elderly</w:t>
      </w:r>
      <w:r w:rsidR="001C2AE3">
        <w:rPr>
          <w:rFonts w:ascii="Arial" w:hAnsi="Arial" w:cs="Arial"/>
        </w:rPr>
        <w:t>)</w:t>
      </w:r>
      <w:r w:rsidR="00A94827" w:rsidRPr="001134A8">
        <w:rPr>
          <w:rFonts w:ascii="Arial" w:hAnsi="Arial" w:cs="Arial"/>
        </w:rPr>
        <w:t>. It is caused by changes in the brain, including as abnormal protein build-ups known as amyloid plaques and tau tangles</w:t>
      </w:r>
      <w:r w:rsidR="00FE421D">
        <w:rPr>
          <w:rFonts w:ascii="Arial" w:hAnsi="Arial" w:cs="Arial"/>
        </w:rPr>
        <w:t xml:space="preserve"> </w:t>
      </w:r>
      <w:r w:rsidR="00A94827" w:rsidRPr="001134A8">
        <w:rPr>
          <w:rFonts w:ascii="Arial" w:hAnsi="Arial" w:cs="Arial"/>
        </w:rPr>
        <w:t xml:space="preserve">(National Institute on Aging, 2021). </w:t>
      </w:r>
    </w:p>
    <w:p w14:paraId="793B86D5" w14:textId="77777777" w:rsidR="001134A8" w:rsidRDefault="001134A8" w:rsidP="00E75567">
      <w:pPr>
        <w:spacing w:line="360" w:lineRule="auto"/>
        <w:rPr>
          <w:rFonts w:ascii="Arial" w:hAnsi="Arial" w:cs="Arial"/>
        </w:rPr>
      </w:pPr>
    </w:p>
    <w:p w14:paraId="050AC5AB" w14:textId="57AAF42E" w:rsidR="00306E58" w:rsidRDefault="001134A8" w:rsidP="00E75567">
      <w:pPr>
        <w:spacing w:line="360" w:lineRule="auto"/>
        <w:rPr>
          <w:rFonts w:ascii="Arial" w:hAnsi="Arial" w:cs="Arial"/>
        </w:rPr>
      </w:pPr>
      <w:r>
        <w:rPr>
          <w:rFonts w:ascii="Arial" w:hAnsi="Arial" w:cs="Arial"/>
        </w:rPr>
        <w:t>The c</w:t>
      </w:r>
      <w:r w:rsidR="00A94827" w:rsidRPr="001134A8">
        <w:rPr>
          <w:rFonts w:ascii="Arial" w:hAnsi="Arial" w:cs="Arial"/>
        </w:rPr>
        <w:t>auses of dementia have increased in the UK.</w:t>
      </w:r>
      <w:r w:rsidR="002273CB">
        <w:rPr>
          <w:rFonts w:ascii="Arial" w:hAnsi="Arial" w:cs="Arial"/>
        </w:rPr>
        <w:t xml:space="preserve"> </w:t>
      </w:r>
      <w:r w:rsidR="001C2AE3">
        <w:rPr>
          <w:rFonts w:ascii="Arial" w:hAnsi="Arial" w:cs="Arial"/>
        </w:rPr>
        <w:t>D</w:t>
      </w:r>
      <w:r w:rsidR="00A94827" w:rsidRPr="001134A8">
        <w:rPr>
          <w:rFonts w:ascii="Arial" w:hAnsi="Arial" w:cs="Arial"/>
        </w:rPr>
        <w:t>ementia was estimated to impact 800,00 people in the United Kingdom in 2014, according to Alzeheimer's Res</w:t>
      </w:r>
      <w:r w:rsidR="00A825E7">
        <w:rPr>
          <w:rFonts w:ascii="Arial" w:hAnsi="Arial" w:cs="Arial"/>
        </w:rPr>
        <w:t>*</w:t>
      </w:r>
      <w:r w:rsidR="00A94827" w:rsidRPr="001134A8">
        <w:rPr>
          <w:rFonts w:ascii="Arial" w:hAnsi="Arial" w:cs="Arial"/>
        </w:rPr>
        <w:t>earch</w:t>
      </w:r>
      <w:r w:rsidR="001C2AE3">
        <w:rPr>
          <w:rFonts w:ascii="Arial" w:hAnsi="Arial" w:cs="Arial"/>
        </w:rPr>
        <w:t xml:space="preserve"> (2014)</w:t>
      </w:r>
      <w:r w:rsidR="00A94827" w:rsidRPr="001134A8">
        <w:rPr>
          <w:rFonts w:ascii="Arial" w:hAnsi="Arial" w:cs="Arial"/>
        </w:rPr>
        <w:t>, and this number is expected to rise in the future decades.</w:t>
      </w:r>
      <w:r w:rsidRPr="001134A8">
        <w:rPr>
          <w:rFonts w:ascii="Arial" w:hAnsi="Arial" w:cs="Arial"/>
        </w:rPr>
        <w:t xml:space="preserve"> Dementia has become a problem for ethnic groups, particularly </w:t>
      </w:r>
      <w:r w:rsidR="001C2AE3" w:rsidRPr="001134A8">
        <w:rPr>
          <w:rFonts w:ascii="Arial" w:hAnsi="Arial" w:cs="Arial"/>
        </w:rPr>
        <w:t>African Americans</w:t>
      </w:r>
      <w:r w:rsidRPr="001134A8">
        <w:rPr>
          <w:rFonts w:ascii="Arial" w:hAnsi="Arial" w:cs="Arial"/>
        </w:rPr>
        <w:t xml:space="preserve"> and other minorities (BME). According to the Social Care Institute for Excellence</w:t>
      </w:r>
      <w:r w:rsidR="001C2AE3">
        <w:rPr>
          <w:rFonts w:ascii="Arial" w:hAnsi="Arial" w:cs="Arial"/>
        </w:rPr>
        <w:t xml:space="preserve"> (n.d)</w:t>
      </w:r>
      <w:r w:rsidRPr="001134A8">
        <w:rPr>
          <w:rFonts w:ascii="Arial" w:hAnsi="Arial" w:cs="Arial"/>
        </w:rPr>
        <w:t xml:space="preserve">, </w:t>
      </w:r>
      <w:r w:rsidR="001C2AE3">
        <w:rPr>
          <w:rFonts w:ascii="Arial" w:hAnsi="Arial" w:cs="Arial"/>
        </w:rPr>
        <w:t>this is due to lack of awareness of v</w:t>
      </w:r>
      <w:r w:rsidRPr="001134A8">
        <w:rPr>
          <w:rFonts w:ascii="Arial" w:hAnsi="Arial" w:cs="Arial"/>
        </w:rPr>
        <w:t>ascular risk factors such as hypertension, diabetic</w:t>
      </w:r>
      <w:r w:rsidR="00FE421D">
        <w:rPr>
          <w:rFonts w:ascii="Arial" w:hAnsi="Arial" w:cs="Arial"/>
        </w:rPr>
        <w:t>,</w:t>
      </w:r>
      <w:r w:rsidRPr="001134A8">
        <w:rPr>
          <w:rFonts w:ascii="Arial" w:hAnsi="Arial" w:cs="Arial"/>
        </w:rPr>
        <w:t xml:space="preserve"> hypertension, and cardiovascular disease, which are frequent in African-Caribbean and South Asian UK populations</w:t>
      </w:r>
      <w:r w:rsidR="001C2AE3">
        <w:rPr>
          <w:rFonts w:ascii="Arial" w:hAnsi="Arial" w:cs="Arial"/>
        </w:rPr>
        <w:t>.</w:t>
      </w:r>
      <w:r w:rsidR="00393E0B" w:rsidRPr="00393E0B">
        <w:t xml:space="preserve"> </w:t>
      </w:r>
      <w:r w:rsidR="00393E0B" w:rsidRPr="00393E0B">
        <w:rPr>
          <w:rFonts w:ascii="Arial" w:hAnsi="Arial" w:cs="Arial"/>
        </w:rPr>
        <w:t>Even after controlling for modifiable risk factors like smoking, weight, and vascular health, the Lancet Regional Health Europe (2022) found that 1 in 10 cases of dementia were linked to ethnicity, and a similar number to socioeconomic deprivation</w:t>
      </w:r>
      <w:r w:rsidR="00393E0B">
        <w:rPr>
          <w:rFonts w:ascii="Arial" w:hAnsi="Arial" w:cs="Arial"/>
        </w:rPr>
        <w:t xml:space="preserve">. </w:t>
      </w:r>
      <w:r w:rsidR="00FE421D">
        <w:rPr>
          <w:rFonts w:ascii="Arial" w:hAnsi="Arial" w:cs="Arial"/>
        </w:rPr>
        <w:t xml:space="preserve">Similarly, </w:t>
      </w:r>
      <w:r w:rsidR="00393E0B">
        <w:rPr>
          <w:rFonts w:ascii="Arial" w:hAnsi="Arial" w:cs="Arial"/>
        </w:rPr>
        <w:t>T</w:t>
      </w:r>
      <w:r w:rsidR="001C2AE3" w:rsidRPr="001134A8">
        <w:rPr>
          <w:rFonts w:ascii="Arial" w:hAnsi="Arial" w:cs="Arial"/>
        </w:rPr>
        <w:t>he National Institute for Health Research (2020) believes that persons of colour are more prone to get dementia than White British people.</w:t>
      </w:r>
      <w:r w:rsidR="001C2AE3">
        <w:rPr>
          <w:sz w:val="40"/>
          <w:szCs w:val="40"/>
        </w:rPr>
        <w:t xml:space="preserve"> </w:t>
      </w:r>
      <w:r w:rsidRPr="001134A8">
        <w:rPr>
          <w:rFonts w:ascii="Arial" w:hAnsi="Arial" w:cs="Arial"/>
        </w:rPr>
        <w:t>When compared to the White British population (2%) of people diagnosed with dementia at a young age (under 65 years), minority ethnic communities (6%) had a higher proportion of those diagnosed with young onset dementia (under 65 years) (Knapp et al, 2007).</w:t>
      </w:r>
    </w:p>
    <w:p w14:paraId="4F5697D3" w14:textId="480B6540" w:rsidR="002B2E63" w:rsidRDefault="002B2E63" w:rsidP="00E75567">
      <w:pPr>
        <w:spacing w:line="360" w:lineRule="auto"/>
        <w:rPr>
          <w:rFonts w:ascii="Arial" w:hAnsi="Arial" w:cs="Arial"/>
        </w:rPr>
      </w:pPr>
    </w:p>
    <w:p w14:paraId="78381BCB" w14:textId="1B8F28E5" w:rsidR="002B2E63" w:rsidRDefault="002B2E63" w:rsidP="00E75567">
      <w:pPr>
        <w:spacing w:line="360" w:lineRule="auto"/>
        <w:rPr>
          <w:rFonts w:ascii="Arial" w:hAnsi="Arial" w:cs="Arial"/>
        </w:rPr>
      </w:pPr>
    </w:p>
    <w:p w14:paraId="5E208D44" w14:textId="77777777" w:rsidR="002B2E63" w:rsidRDefault="002B2E63" w:rsidP="00E75567">
      <w:pPr>
        <w:spacing w:line="360" w:lineRule="auto"/>
        <w:rPr>
          <w:rFonts w:ascii="Arial" w:hAnsi="Arial" w:cs="Arial"/>
        </w:rPr>
      </w:pPr>
    </w:p>
    <w:p w14:paraId="3B8FE689" w14:textId="181DCC07" w:rsidR="00B1318C" w:rsidRPr="00F4721E" w:rsidRDefault="00924FFA" w:rsidP="00F4721E">
      <w:pPr>
        <w:pStyle w:val="Heading1"/>
        <w:rPr>
          <w:sz w:val="24"/>
          <w:szCs w:val="24"/>
        </w:rPr>
      </w:pPr>
      <w:bookmarkStart w:id="5" w:name="_Toc99297784"/>
      <w:bookmarkStart w:id="6" w:name="_Toc99318376"/>
      <w:r w:rsidRPr="00F4721E">
        <w:rPr>
          <w:sz w:val="24"/>
          <w:szCs w:val="24"/>
        </w:rPr>
        <w:t>What is the rational for this topic?</w:t>
      </w:r>
      <w:bookmarkEnd w:id="5"/>
      <w:bookmarkEnd w:id="6"/>
    </w:p>
    <w:p w14:paraId="6DE19199" w14:textId="40058185" w:rsidR="0030233E" w:rsidRDefault="0030233E" w:rsidP="00E75567">
      <w:pPr>
        <w:spacing w:line="360" w:lineRule="auto"/>
        <w:rPr>
          <w:rFonts w:ascii="Arial" w:hAnsi="Arial" w:cs="Arial"/>
        </w:rPr>
      </w:pPr>
      <w:r w:rsidRPr="0030233E">
        <w:rPr>
          <w:rFonts w:ascii="Arial" w:hAnsi="Arial" w:cs="Arial"/>
        </w:rPr>
        <w:t>As stated in the Prime Minister's challenge, dementia is a key government priority for research in the United Kingdom (Department of Health, 2012). Within the United Kingdom, there is an underlying issue of "lack of predominance among ethnic groups," such as Asian, Black, and minority communities (National Institute for Health, 2020). By focusing on and educating BME communities, the frequency of age-related disorders such as dementia will rise, perhaps posing significant problems for families and health and social care providers.</w:t>
      </w:r>
    </w:p>
    <w:p w14:paraId="570F1048" w14:textId="77777777" w:rsidR="00924FFA" w:rsidRDefault="00924FFA" w:rsidP="00E75567">
      <w:pPr>
        <w:spacing w:line="360" w:lineRule="auto"/>
        <w:rPr>
          <w:rFonts w:ascii="Arial" w:hAnsi="Arial" w:cs="Arial"/>
        </w:rPr>
      </w:pPr>
    </w:p>
    <w:p w14:paraId="3F6A06FB" w14:textId="76813D06" w:rsidR="00924FFA" w:rsidRPr="006A3D19" w:rsidRDefault="00924FFA" w:rsidP="00E75567">
      <w:pPr>
        <w:spacing w:line="360" w:lineRule="auto"/>
        <w:rPr>
          <w:rFonts w:ascii="Arial" w:hAnsi="Arial" w:cs="Arial"/>
        </w:rPr>
      </w:pPr>
      <w:r w:rsidRPr="006A3D19">
        <w:rPr>
          <w:rFonts w:ascii="Arial" w:hAnsi="Arial" w:cs="Arial"/>
        </w:rPr>
        <w:t>The aim of the study is to explore the following research question:</w:t>
      </w:r>
    </w:p>
    <w:p w14:paraId="619AA0C0" w14:textId="77777777" w:rsidR="00924FFA" w:rsidRPr="006A3D19" w:rsidRDefault="00924FFA" w:rsidP="00E75567">
      <w:pPr>
        <w:pStyle w:val="ListParagraph"/>
        <w:numPr>
          <w:ilvl w:val="0"/>
          <w:numId w:val="1"/>
        </w:numPr>
        <w:spacing w:line="360" w:lineRule="auto"/>
        <w:rPr>
          <w:rFonts w:ascii="Arial" w:hAnsi="Arial" w:cs="Arial"/>
        </w:rPr>
      </w:pPr>
      <w:r w:rsidRPr="006A3D19">
        <w:rPr>
          <w:rFonts w:ascii="Arial" w:hAnsi="Arial" w:cs="Arial"/>
        </w:rPr>
        <w:t>What ethnic and racial groups are affected by dementia?</w:t>
      </w:r>
    </w:p>
    <w:p w14:paraId="0415D03A" w14:textId="77777777" w:rsidR="00924FFA" w:rsidRPr="006A3D19" w:rsidRDefault="00924FFA" w:rsidP="00E75567">
      <w:pPr>
        <w:pStyle w:val="ListParagraph"/>
        <w:numPr>
          <w:ilvl w:val="0"/>
          <w:numId w:val="1"/>
        </w:numPr>
        <w:spacing w:line="360" w:lineRule="auto"/>
        <w:rPr>
          <w:rFonts w:ascii="Arial" w:hAnsi="Arial" w:cs="Arial"/>
        </w:rPr>
      </w:pPr>
      <w:r w:rsidRPr="006A3D19">
        <w:rPr>
          <w:rFonts w:ascii="Arial" w:hAnsi="Arial" w:cs="Arial"/>
        </w:rPr>
        <w:t>What are the risk factors of having a lack of prevalence?</w:t>
      </w:r>
    </w:p>
    <w:p w14:paraId="53E1F8D1" w14:textId="77777777" w:rsidR="00924FFA" w:rsidRPr="006A3D19" w:rsidRDefault="00924FFA" w:rsidP="00E75567">
      <w:pPr>
        <w:pStyle w:val="ListParagraph"/>
        <w:numPr>
          <w:ilvl w:val="0"/>
          <w:numId w:val="1"/>
        </w:numPr>
        <w:spacing w:line="360" w:lineRule="auto"/>
        <w:rPr>
          <w:rFonts w:ascii="Arial" w:hAnsi="Arial" w:cs="Arial"/>
        </w:rPr>
      </w:pPr>
      <w:r w:rsidRPr="006A3D19">
        <w:rPr>
          <w:rFonts w:ascii="Arial" w:hAnsi="Arial" w:cs="Arial"/>
        </w:rPr>
        <w:t>Why is there a prevalence between this ethnic and racial group?</w:t>
      </w:r>
    </w:p>
    <w:p w14:paraId="1F134929" w14:textId="77777777" w:rsidR="00924FFA" w:rsidRPr="006A3D19" w:rsidRDefault="00924FFA" w:rsidP="00E75567">
      <w:pPr>
        <w:pStyle w:val="ListParagraph"/>
        <w:numPr>
          <w:ilvl w:val="0"/>
          <w:numId w:val="1"/>
        </w:numPr>
        <w:spacing w:line="360" w:lineRule="auto"/>
        <w:rPr>
          <w:rFonts w:ascii="Arial" w:hAnsi="Arial" w:cs="Arial"/>
        </w:rPr>
      </w:pPr>
      <w:r w:rsidRPr="006A3D19">
        <w:rPr>
          <w:rFonts w:ascii="Arial" w:hAnsi="Arial" w:cs="Arial"/>
        </w:rPr>
        <w:t>How have the trends in prevalence changed over the years?</w:t>
      </w:r>
    </w:p>
    <w:p w14:paraId="4F11E7F8" w14:textId="303D2399" w:rsidR="00306E58" w:rsidRDefault="00306E58" w:rsidP="00E75567">
      <w:pPr>
        <w:spacing w:line="360" w:lineRule="auto"/>
        <w:rPr>
          <w:sz w:val="40"/>
          <w:szCs w:val="40"/>
        </w:rPr>
      </w:pPr>
    </w:p>
    <w:p w14:paraId="29D94987" w14:textId="66CC9591" w:rsidR="002351CE" w:rsidRDefault="002351CE" w:rsidP="002351CE">
      <w:pPr>
        <w:spacing w:line="360" w:lineRule="auto"/>
        <w:rPr>
          <w:rFonts w:ascii="Arial" w:hAnsi="Arial" w:cs="Arial"/>
        </w:rPr>
      </w:pPr>
      <w:r w:rsidRPr="002351CE">
        <w:rPr>
          <w:rFonts w:ascii="Arial" w:hAnsi="Arial" w:cs="Arial"/>
        </w:rPr>
        <w:t>A literature review's objective is to illustrate and critically assess concepts, facts, and material relevant to the research subject (Hart, 20</w:t>
      </w:r>
      <w:r>
        <w:rPr>
          <w:rFonts w:ascii="Arial" w:hAnsi="Arial" w:cs="Arial"/>
        </w:rPr>
        <w:t>18</w:t>
      </w:r>
      <w:r w:rsidRPr="002351CE">
        <w:rPr>
          <w:rFonts w:ascii="Arial" w:hAnsi="Arial" w:cs="Arial"/>
        </w:rPr>
        <w:t>). The study should highlight any gaps in the present literature and validate the need for more research to address and improve results (Hart, 20</w:t>
      </w:r>
      <w:r>
        <w:rPr>
          <w:rFonts w:ascii="Arial" w:hAnsi="Arial" w:cs="Arial"/>
        </w:rPr>
        <w:t>18</w:t>
      </w:r>
      <w:r w:rsidRPr="002351CE">
        <w:rPr>
          <w:rFonts w:ascii="Arial" w:hAnsi="Arial" w:cs="Arial"/>
        </w:rPr>
        <w:t>).</w:t>
      </w:r>
      <w:r>
        <w:rPr>
          <w:rFonts w:ascii="Arial" w:hAnsi="Arial" w:cs="Arial"/>
        </w:rPr>
        <w:t xml:space="preserve"> </w:t>
      </w:r>
      <w:r w:rsidRPr="00B1318C">
        <w:rPr>
          <w:rFonts w:ascii="Arial" w:hAnsi="Arial" w:cs="Arial"/>
        </w:rPr>
        <w:t>The purpose of this literature review is to investigate and comprehend the background or culture underlying the absence of dementia prevalence among BME people in the UK. Because this was an under-researched topic until recently, I will analyse prior and current literature on the subject. As a result, the goal of this study is to investigate the under-researched topic of low prevalence</w:t>
      </w:r>
      <w:r>
        <w:rPr>
          <w:rFonts w:ascii="Arial" w:hAnsi="Arial" w:cs="Arial"/>
        </w:rPr>
        <w:t xml:space="preserve"> in BME</w:t>
      </w:r>
      <w:r w:rsidRPr="00B1318C">
        <w:rPr>
          <w:rFonts w:ascii="Arial" w:hAnsi="Arial" w:cs="Arial"/>
        </w:rPr>
        <w:t xml:space="preserve"> to offer new ideas for increasing prevalence in this ethnic group.</w:t>
      </w:r>
    </w:p>
    <w:p w14:paraId="5192D7D5" w14:textId="7FCA8362" w:rsidR="0030233E" w:rsidRDefault="0030233E" w:rsidP="002351CE">
      <w:pPr>
        <w:spacing w:line="360" w:lineRule="auto"/>
        <w:rPr>
          <w:rFonts w:ascii="Arial" w:hAnsi="Arial" w:cs="Arial"/>
        </w:rPr>
      </w:pPr>
    </w:p>
    <w:p w14:paraId="171F50FF" w14:textId="27730CFF" w:rsidR="0030233E" w:rsidRDefault="0030233E" w:rsidP="002351CE">
      <w:pPr>
        <w:spacing w:line="360" w:lineRule="auto"/>
        <w:rPr>
          <w:rFonts w:ascii="Arial" w:hAnsi="Arial" w:cs="Arial"/>
        </w:rPr>
      </w:pPr>
    </w:p>
    <w:p w14:paraId="03C65B9F" w14:textId="6BB59317" w:rsidR="0030233E" w:rsidRDefault="0030233E" w:rsidP="002351CE">
      <w:pPr>
        <w:spacing w:line="360" w:lineRule="auto"/>
        <w:rPr>
          <w:rFonts w:ascii="Arial" w:hAnsi="Arial" w:cs="Arial"/>
        </w:rPr>
      </w:pPr>
    </w:p>
    <w:p w14:paraId="2FD8B944" w14:textId="28482C5D" w:rsidR="0030233E" w:rsidRDefault="0030233E" w:rsidP="002351CE">
      <w:pPr>
        <w:spacing w:line="360" w:lineRule="auto"/>
        <w:rPr>
          <w:rFonts w:ascii="Arial" w:hAnsi="Arial" w:cs="Arial"/>
        </w:rPr>
      </w:pPr>
    </w:p>
    <w:p w14:paraId="73DAAA46" w14:textId="26C32C01" w:rsidR="0030233E" w:rsidRDefault="0030233E" w:rsidP="002351CE">
      <w:pPr>
        <w:spacing w:line="360" w:lineRule="auto"/>
        <w:rPr>
          <w:rFonts w:ascii="Arial" w:hAnsi="Arial" w:cs="Arial"/>
        </w:rPr>
      </w:pPr>
    </w:p>
    <w:p w14:paraId="287BDD7C" w14:textId="462723CE" w:rsidR="0030233E" w:rsidRDefault="0030233E" w:rsidP="002351CE">
      <w:pPr>
        <w:spacing w:line="360" w:lineRule="auto"/>
        <w:rPr>
          <w:rFonts w:ascii="Arial" w:hAnsi="Arial" w:cs="Arial"/>
        </w:rPr>
      </w:pPr>
    </w:p>
    <w:p w14:paraId="66956E66" w14:textId="77777777" w:rsidR="0030233E" w:rsidRDefault="0030233E" w:rsidP="002351CE">
      <w:pPr>
        <w:spacing w:line="360" w:lineRule="auto"/>
        <w:rPr>
          <w:rFonts w:ascii="Arial" w:hAnsi="Arial" w:cs="Arial"/>
        </w:rPr>
      </w:pPr>
    </w:p>
    <w:p w14:paraId="3A665E88" w14:textId="77777777" w:rsidR="0030233E" w:rsidRDefault="0030233E" w:rsidP="002351CE">
      <w:pPr>
        <w:spacing w:line="360" w:lineRule="auto"/>
        <w:rPr>
          <w:rFonts w:ascii="Arial" w:hAnsi="Arial" w:cs="Arial"/>
        </w:rPr>
      </w:pPr>
    </w:p>
    <w:p w14:paraId="5CB0A30F" w14:textId="77777777" w:rsidR="008E0D8F" w:rsidRDefault="008E0D8F" w:rsidP="00E75567">
      <w:pPr>
        <w:spacing w:line="360" w:lineRule="auto"/>
        <w:rPr>
          <w:rFonts w:ascii="Arial" w:hAnsi="Arial" w:cs="Arial"/>
          <w:b/>
          <w:bCs/>
        </w:rPr>
      </w:pPr>
    </w:p>
    <w:p w14:paraId="58C1F076" w14:textId="77777777" w:rsidR="002B2E63" w:rsidRPr="00F4721E" w:rsidRDefault="002B2E63" w:rsidP="00F4721E">
      <w:pPr>
        <w:pStyle w:val="Heading1"/>
        <w:rPr>
          <w:sz w:val="24"/>
          <w:szCs w:val="24"/>
        </w:rPr>
      </w:pPr>
      <w:bookmarkStart w:id="7" w:name="_Toc99297785"/>
      <w:bookmarkStart w:id="8" w:name="_Toc99318377"/>
      <w:r w:rsidRPr="00F4721E">
        <w:rPr>
          <w:sz w:val="24"/>
          <w:szCs w:val="24"/>
        </w:rPr>
        <w:t>Chapter 2:</w:t>
      </w:r>
      <w:bookmarkEnd w:id="7"/>
      <w:bookmarkEnd w:id="8"/>
    </w:p>
    <w:p w14:paraId="6BCDCA75" w14:textId="4E0F32B4" w:rsidR="002B2E63" w:rsidRPr="00F4721E" w:rsidRDefault="00F4721E" w:rsidP="00F4721E">
      <w:pPr>
        <w:pStyle w:val="Heading1"/>
        <w:rPr>
          <w:rFonts w:ascii="Arial" w:hAnsi="Arial" w:cs="Arial"/>
          <w:sz w:val="24"/>
          <w:szCs w:val="24"/>
        </w:rPr>
      </w:pPr>
      <w:bookmarkStart w:id="9" w:name="_Toc99297786"/>
      <w:bookmarkStart w:id="10" w:name="_Toc99318378"/>
      <w:r w:rsidRPr="00F4721E">
        <w:rPr>
          <w:rFonts w:ascii="Arial" w:hAnsi="Arial" w:cs="Arial"/>
          <w:sz w:val="24"/>
          <w:szCs w:val="24"/>
        </w:rPr>
        <w:t>Methodology</w:t>
      </w:r>
      <w:bookmarkEnd w:id="9"/>
      <w:bookmarkEnd w:id="10"/>
    </w:p>
    <w:p w14:paraId="38190F23" w14:textId="77777777" w:rsidR="00F4721E" w:rsidRDefault="00F4721E" w:rsidP="00E75567">
      <w:pPr>
        <w:spacing w:line="360" w:lineRule="auto"/>
        <w:rPr>
          <w:rFonts w:ascii="Arial" w:hAnsi="Arial" w:cs="Arial"/>
          <w:b/>
          <w:bCs/>
        </w:rPr>
      </w:pPr>
    </w:p>
    <w:p w14:paraId="44E4D99F" w14:textId="2332B81C" w:rsidR="008E0D8F" w:rsidRPr="00F4721E" w:rsidRDefault="008E0D8F" w:rsidP="00F4721E">
      <w:pPr>
        <w:pStyle w:val="Heading1"/>
        <w:rPr>
          <w:sz w:val="24"/>
          <w:szCs w:val="24"/>
        </w:rPr>
      </w:pPr>
      <w:bookmarkStart w:id="11" w:name="_Toc99297787"/>
      <w:bookmarkStart w:id="12" w:name="_Toc99318379"/>
      <w:r w:rsidRPr="00F4721E">
        <w:rPr>
          <w:sz w:val="24"/>
          <w:szCs w:val="24"/>
        </w:rPr>
        <w:t>What are methods?</w:t>
      </w:r>
      <w:bookmarkEnd w:id="11"/>
      <w:bookmarkEnd w:id="12"/>
    </w:p>
    <w:p w14:paraId="7D926789" w14:textId="7EA6179D" w:rsidR="008E0D8F" w:rsidRPr="008E0D8F" w:rsidRDefault="008E0D8F" w:rsidP="00E75567">
      <w:pPr>
        <w:spacing w:line="360" w:lineRule="auto"/>
        <w:rPr>
          <w:rFonts w:ascii="Arial" w:hAnsi="Arial" w:cs="Arial"/>
        </w:rPr>
      </w:pPr>
      <w:r w:rsidRPr="008E0D8F">
        <w:rPr>
          <w:rFonts w:ascii="Arial" w:hAnsi="Arial" w:cs="Arial"/>
        </w:rPr>
        <w:t>The tactics, procedures, or techniques used in the collecting of data or evidence for analysis to uncover new knowledge or get a better understanding of a topic are known as research methods. There are several sorts of research procedures that employ various data gathering tools (University of Newcastle, 2022).</w:t>
      </w:r>
    </w:p>
    <w:p w14:paraId="790039D6" w14:textId="77777777" w:rsidR="008E0D8F" w:rsidRDefault="008E0D8F" w:rsidP="00E75567">
      <w:pPr>
        <w:spacing w:line="360" w:lineRule="auto"/>
        <w:rPr>
          <w:rFonts w:ascii="Arial" w:hAnsi="Arial" w:cs="Arial"/>
          <w:b/>
          <w:bCs/>
        </w:rPr>
      </w:pPr>
    </w:p>
    <w:p w14:paraId="1982F2C2" w14:textId="18B7C3CD" w:rsidR="0030233E" w:rsidRPr="00F4721E" w:rsidRDefault="0030233E" w:rsidP="00F4721E">
      <w:pPr>
        <w:pStyle w:val="Heading1"/>
        <w:rPr>
          <w:sz w:val="24"/>
          <w:szCs w:val="24"/>
        </w:rPr>
      </w:pPr>
      <w:bookmarkStart w:id="13" w:name="_Toc99297788"/>
      <w:bookmarkStart w:id="14" w:name="_Toc99318380"/>
      <w:r w:rsidRPr="00F4721E">
        <w:rPr>
          <w:sz w:val="24"/>
          <w:szCs w:val="24"/>
        </w:rPr>
        <w:t>What is qualitative?</w:t>
      </w:r>
      <w:bookmarkEnd w:id="13"/>
      <w:bookmarkEnd w:id="14"/>
    </w:p>
    <w:p w14:paraId="47D878CD" w14:textId="55570274" w:rsidR="0030233E" w:rsidRPr="0030233E" w:rsidRDefault="0030233E" w:rsidP="00E75567">
      <w:pPr>
        <w:spacing w:line="360" w:lineRule="auto"/>
        <w:rPr>
          <w:rFonts w:ascii="Arial" w:hAnsi="Arial" w:cs="Arial"/>
          <w:color w:val="000000" w:themeColor="text1"/>
          <w:sz w:val="22"/>
          <w:szCs w:val="22"/>
        </w:rPr>
      </w:pPr>
      <w:r w:rsidRPr="00807A0C">
        <w:rPr>
          <w:rFonts w:ascii="Arial" w:hAnsi="Arial" w:cs="Arial"/>
          <w:sz w:val="22"/>
          <w:szCs w:val="22"/>
        </w:rPr>
        <w:t>According to Byrne (2001), qualitative research is important because it addresses "how" and "why" research questions and provides a better understanding of perceptions, phenomena, and context</w:t>
      </w:r>
      <w:r w:rsidRPr="00807A0C">
        <w:rPr>
          <w:rFonts w:ascii="Arial" w:hAnsi="Arial" w:cs="Arial"/>
          <w:color w:val="000000" w:themeColor="text1"/>
          <w:sz w:val="22"/>
          <w:szCs w:val="22"/>
        </w:rPr>
        <w:t>.</w:t>
      </w:r>
      <w:r>
        <w:rPr>
          <w:rFonts w:ascii="Arial" w:hAnsi="Arial" w:cs="Arial"/>
          <w:color w:val="000000" w:themeColor="text1"/>
          <w:sz w:val="22"/>
          <w:szCs w:val="22"/>
        </w:rPr>
        <w:t xml:space="preserve"> </w:t>
      </w:r>
      <w:r w:rsidRPr="0030233E">
        <w:rPr>
          <w:rFonts w:ascii="Arial" w:hAnsi="Arial" w:cs="Arial"/>
          <w:color w:val="000000" w:themeColor="text1"/>
          <w:sz w:val="22"/>
          <w:szCs w:val="22"/>
        </w:rPr>
        <w:t> Denzin and Lincoln (2005, p.2) states that qualitative research entails the systematic use and collection of a wide range of empirical materials, including case studies, personal experiences, introspective, life stories, interviews, observational, historical, interactional, and visual texts, to describe routine and problematic moments and meanings in people's lives.</w:t>
      </w:r>
      <w:r>
        <w:rPr>
          <w:rFonts w:ascii="Arial" w:hAnsi="Arial" w:cs="Arial"/>
          <w:color w:val="000000" w:themeColor="text1"/>
          <w:sz w:val="22"/>
          <w:szCs w:val="22"/>
        </w:rPr>
        <w:t xml:space="preserve"> </w:t>
      </w:r>
      <w:r w:rsidRPr="0030233E">
        <w:rPr>
          <w:rFonts w:ascii="Arial" w:hAnsi="Arial" w:cs="Arial"/>
          <w:color w:val="000000" w:themeColor="text1"/>
          <w:sz w:val="22"/>
          <w:szCs w:val="22"/>
        </w:rPr>
        <w:t>Qualitative research enables the researcher to identify difficulties from the perspective of study participants, as well as to comprehend the meaning and meanings that individuals place on behaviour, events, and objects. This is relevant for this study as it offers t a better understanding of their condition or handicap, their use of health services, or their social cultural norms. (Hutter</w:t>
      </w:r>
      <w:r>
        <w:rPr>
          <w:rFonts w:ascii="Arial" w:hAnsi="Arial" w:cs="Arial"/>
          <w:color w:val="000000" w:themeColor="text1"/>
          <w:sz w:val="22"/>
          <w:szCs w:val="22"/>
        </w:rPr>
        <w:t xml:space="preserve"> </w:t>
      </w:r>
      <w:r w:rsidRPr="0030233E">
        <w:rPr>
          <w:rFonts w:ascii="Arial" w:hAnsi="Arial" w:cs="Arial"/>
          <w:color w:val="000000" w:themeColor="text1"/>
          <w:sz w:val="22"/>
          <w:szCs w:val="22"/>
        </w:rPr>
        <w:t>e</w:t>
      </w:r>
      <w:r>
        <w:rPr>
          <w:rFonts w:ascii="Arial" w:hAnsi="Arial" w:cs="Arial"/>
          <w:color w:val="000000" w:themeColor="text1"/>
          <w:sz w:val="22"/>
          <w:szCs w:val="22"/>
        </w:rPr>
        <w:t xml:space="preserve">t </w:t>
      </w:r>
      <w:r w:rsidRPr="0030233E">
        <w:rPr>
          <w:rFonts w:ascii="Arial" w:hAnsi="Arial" w:cs="Arial"/>
          <w:color w:val="000000" w:themeColor="text1"/>
          <w:sz w:val="22"/>
          <w:szCs w:val="22"/>
        </w:rPr>
        <w:t>al.,2020)</w:t>
      </w:r>
      <w:r>
        <w:rPr>
          <w:rFonts w:ascii="Arial" w:hAnsi="Arial" w:cs="Arial"/>
          <w:color w:val="000000" w:themeColor="text1"/>
          <w:sz w:val="22"/>
          <w:szCs w:val="22"/>
        </w:rPr>
        <w:t xml:space="preserve">. </w:t>
      </w:r>
      <w:r w:rsidRPr="0030233E">
        <w:rPr>
          <w:rFonts w:ascii="Arial" w:hAnsi="Arial" w:cs="Arial"/>
          <w:color w:val="000000" w:themeColor="text1"/>
          <w:sz w:val="22"/>
          <w:szCs w:val="22"/>
        </w:rPr>
        <w:t xml:space="preserve">Empiricism is a philosophical approach based on the belief that all knowledge is gained by experience and that the mind is a "blank slate." Normally, when we interact with the environment through our five senses, we fill the page with thoughts derived from our experiences (Adhikari, 2019).  </w:t>
      </w:r>
    </w:p>
    <w:p w14:paraId="688B1212" w14:textId="460864B6" w:rsidR="0030233E" w:rsidRDefault="0030233E" w:rsidP="00E75567">
      <w:pPr>
        <w:spacing w:line="360" w:lineRule="auto"/>
        <w:rPr>
          <w:sz w:val="40"/>
          <w:szCs w:val="40"/>
        </w:rPr>
      </w:pPr>
    </w:p>
    <w:p w14:paraId="4B0C7B00" w14:textId="38D78385" w:rsidR="00F4721E" w:rsidRDefault="00F4721E" w:rsidP="00E75567">
      <w:pPr>
        <w:spacing w:line="360" w:lineRule="auto"/>
        <w:rPr>
          <w:sz w:val="40"/>
          <w:szCs w:val="40"/>
        </w:rPr>
      </w:pPr>
    </w:p>
    <w:p w14:paraId="3EDD5AF6" w14:textId="4CF75A72" w:rsidR="00F4721E" w:rsidRDefault="00F4721E" w:rsidP="00E75567">
      <w:pPr>
        <w:spacing w:line="360" w:lineRule="auto"/>
        <w:rPr>
          <w:sz w:val="40"/>
          <w:szCs w:val="40"/>
        </w:rPr>
      </w:pPr>
    </w:p>
    <w:p w14:paraId="4855A167" w14:textId="77777777" w:rsidR="00F4721E" w:rsidRDefault="00F4721E" w:rsidP="00E75567">
      <w:pPr>
        <w:spacing w:line="360" w:lineRule="auto"/>
        <w:rPr>
          <w:sz w:val="40"/>
          <w:szCs w:val="40"/>
        </w:rPr>
      </w:pPr>
    </w:p>
    <w:p w14:paraId="587A43AE" w14:textId="36542EE3" w:rsidR="0030233E" w:rsidRPr="00F4721E" w:rsidRDefault="0030233E" w:rsidP="00F4721E">
      <w:pPr>
        <w:pStyle w:val="Heading1"/>
        <w:rPr>
          <w:sz w:val="24"/>
          <w:szCs w:val="24"/>
        </w:rPr>
      </w:pPr>
      <w:bookmarkStart w:id="15" w:name="_Toc99297789"/>
      <w:bookmarkStart w:id="16" w:name="_Toc99318381"/>
      <w:r w:rsidRPr="00F4721E">
        <w:rPr>
          <w:sz w:val="24"/>
          <w:szCs w:val="24"/>
        </w:rPr>
        <w:t>What is quantitative?</w:t>
      </w:r>
      <w:bookmarkEnd w:id="15"/>
      <w:bookmarkEnd w:id="16"/>
    </w:p>
    <w:p w14:paraId="5FFA1175" w14:textId="6E028E8E" w:rsidR="0030233E" w:rsidRPr="0030233E" w:rsidRDefault="0030233E" w:rsidP="0030233E">
      <w:pPr>
        <w:spacing w:line="360" w:lineRule="auto"/>
        <w:rPr>
          <w:rFonts w:ascii="Arial" w:hAnsi="Arial" w:cs="Arial"/>
        </w:rPr>
      </w:pPr>
      <w:r w:rsidRPr="0030233E">
        <w:rPr>
          <w:rFonts w:ascii="Arial" w:hAnsi="Arial" w:cs="Arial"/>
        </w:rPr>
        <w:t xml:space="preserve">Quantitative research techniques require quantifying and analysing variables to acquire results. It is the use of specialised statistical approaches to numerical data to answer questions like who, how much, what, where when, and how many (Apuke, 2017). Furthermore, quantitative research comprises gathering data to quantify information and subject it to statistical analysis to support or refute competing knowledge statements </w:t>
      </w:r>
      <w:r w:rsidRPr="0030233E">
        <w:rPr>
          <w:rFonts w:ascii="Arial" w:hAnsi="Arial" w:cs="Arial"/>
          <w:color w:val="000000"/>
          <w:shd w:val="clear" w:color="auto" w:fill="FFFFFF"/>
        </w:rPr>
        <w:t>(Leedy and Ormrod 2001; Williams, 2011)</w:t>
      </w:r>
    </w:p>
    <w:p w14:paraId="706E5D1A" w14:textId="7CD9D069" w:rsidR="0030233E" w:rsidRPr="00F4721E" w:rsidRDefault="0030233E" w:rsidP="00F4721E">
      <w:pPr>
        <w:pStyle w:val="Heading1"/>
        <w:rPr>
          <w:sz w:val="24"/>
          <w:szCs w:val="24"/>
        </w:rPr>
      </w:pPr>
    </w:p>
    <w:p w14:paraId="068BD551" w14:textId="6232A62A" w:rsidR="0030233E" w:rsidRPr="00F4721E" w:rsidRDefault="0030233E" w:rsidP="00F4721E">
      <w:pPr>
        <w:pStyle w:val="Heading1"/>
        <w:rPr>
          <w:sz w:val="24"/>
          <w:szCs w:val="24"/>
        </w:rPr>
      </w:pPr>
      <w:bookmarkStart w:id="17" w:name="_Toc99297790"/>
      <w:bookmarkStart w:id="18" w:name="_Toc99318382"/>
      <w:r w:rsidRPr="00F4721E">
        <w:rPr>
          <w:sz w:val="24"/>
          <w:szCs w:val="24"/>
        </w:rPr>
        <w:t>What are mixed methods?</w:t>
      </w:r>
      <w:bookmarkEnd w:id="17"/>
      <w:bookmarkEnd w:id="18"/>
    </w:p>
    <w:p w14:paraId="4E325265" w14:textId="66D49E5C" w:rsidR="0030233E" w:rsidRDefault="0030233E" w:rsidP="0030233E">
      <w:pPr>
        <w:spacing w:line="360" w:lineRule="auto"/>
        <w:rPr>
          <w:rFonts w:ascii="Arial" w:hAnsi="Arial" w:cs="Arial"/>
        </w:rPr>
      </w:pPr>
      <w:r w:rsidRPr="000E5DFA">
        <w:rPr>
          <w:rFonts w:ascii="Arial" w:hAnsi="Arial" w:cs="Arial"/>
        </w:rPr>
        <w:t>Teddie and Tashakkori (2003) defined mixed methods research as the third methodological trend. According to Gorard and Taylor (2004), the third alternative is 'mixed approaches,' which blends quantitative and qualitative methodologies. Mixed methods emerged as an explicit approach as an alternative to the dichotomy of qualitative and quantitative traditions in the later part of the twentieth century. According to the journal of Mixed Methods Research, mixed methodologies research is "research in which an investigator gathers, analyses, integrates, and draws inferences using both qualitative and quantitative techniques and methods in a single study or programme of inquiry" (Tashakkori and Creswell, 2007b, p.4). Mixed methods research studies statistical and thematic data techniques to enhance pragmatism.</w:t>
      </w:r>
      <w:r w:rsidRPr="000E5DFA">
        <w:t xml:space="preserve"> </w:t>
      </w:r>
      <w:r w:rsidRPr="000E5DFA">
        <w:rPr>
          <w:rFonts w:ascii="Arial" w:hAnsi="Arial" w:cs="Arial"/>
        </w:rPr>
        <w:t>Mixed methods research studies statistical and thematic data techniques to enhance pragmatism. This is crucial for my research since the literature evaluated in this study examines a concept from several methods, making the findings more "practical" in terms of total outcomes and effect.</w:t>
      </w:r>
    </w:p>
    <w:p w14:paraId="3F2C00B8" w14:textId="50809CD5" w:rsidR="0030233E" w:rsidRPr="00F4721E" w:rsidRDefault="0030233E" w:rsidP="00F4721E">
      <w:pPr>
        <w:pStyle w:val="Heading1"/>
        <w:rPr>
          <w:sz w:val="24"/>
          <w:szCs w:val="24"/>
        </w:rPr>
      </w:pPr>
    </w:p>
    <w:p w14:paraId="710D8752" w14:textId="117460DD" w:rsidR="008E0D8F" w:rsidRPr="00F4721E" w:rsidRDefault="008E0D8F" w:rsidP="00F4721E">
      <w:pPr>
        <w:pStyle w:val="Heading1"/>
        <w:rPr>
          <w:sz w:val="24"/>
          <w:szCs w:val="24"/>
        </w:rPr>
      </w:pPr>
      <w:bookmarkStart w:id="19" w:name="_Toc99297791"/>
      <w:bookmarkStart w:id="20" w:name="_Toc99318383"/>
      <w:r w:rsidRPr="00F4721E">
        <w:rPr>
          <w:sz w:val="24"/>
          <w:szCs w:val="24"/>
        </w:rPr>
        <w:t>What is a search strategy?</w:t>
      </w:r>
      <w:bookmarkEnd w:id="19"/>
      <w:bookmarkEnd w:id="20"/>
    </w:p>
    <w:p w14:paraId="38DB1959" w14:textId="1B6CE11F" w:rsidR="00FE111E" w:rsidRDefault="008E0D8F" w:rsidP="0030233E">
      <w:pPr>
        <w:spacing w:line="360" w:lineRule="auto"/>
        <w:rPr>
          <w:rFonts w:ascii="Arial" w:hAnsi="Arial" w:cs="Arial"/>
        </w:rPr>
      </w:pPr>
      <w:r w:rsidRPr="008E0D8F">
        <w:rPr>
          <w:rFonts w:ascii="Arial" w:hAnsi="Arial" w:cs="Arial"/>
        </w:rPr>
        <w:t xml:space="preserve">A systematic review will be built around a well-constructed search strategy, which will be reported on in the methods sections of a study. The search approach will show most of the research and evaluate the eligibility to determine whether it should </w:t>
      </w:r>
      <w:r w:rsidRPr="008E0D8F">
        <w:rPr>
          <w:rFonts w:ascii="Arial" w:hAnsi="Arial" w:cs="Arial"/>
        </w:rPr>
        <w:lastRenderedPageBreak/>
        <w:t>have an inclusion in your study. The objects that may have been missed depends on the quality of the search method (University of Michigan Library, 2022). Similarly, Pham et al., (2019) point out that a systematic search works best when the research or clinical question is well-defined and precise.</w:t>
      </w:r>
      <w:r>
        <w:rPr>
          <w:rFonts w:ascii="Arial" w:hAnsi="Arial" w:cs="Arial"/>
        </w:rPr>
        <w:t xml:space="preserve"> </w:t>
      </w:r>
      <w:r w:rsidRPr="008E0D8F">
        <w:rPr>
          <w:rFonts w:ascii="Arial" w:hAnsi="Arial" w:cs="Arial"/>
        </w:rPr>
        <w:t>Questions that are too wide or imprecise can't be addressed in a systematic fashion, and the outcome is usually an overwhelming quantity of search results. A question that is overly precise, on the other hand, can provide too few or even no search results</w:t>
      </w:r>
      <w:r w:rsidR="00F4721E">
        <w:rPr>
          <w:rFonts w:ascii="Arial" w:hAnsi="Arial" w:cs="Arial"/>
        </w:rPr>
        <w:t xml:space="preserve"> (appendix, figure 1)</w:t>
      </w:r>
      <w:r w:rsidRPr="008E0D8F">
        <w:rPr>
          <w:rFonts w:ascii="Arial" w:hAnsi="Arial" w:cs="Arial"/>
        </w:rPr>
        <w:t>.</w:t>
      </w:r>
    </w:p>
    <w:p w14:paraId="3EDE9BC8" w14:textId="561553C8" w:rsidR="00FE111E" w:rsidRDefault="00FE111E" w:rsidP="0030233E">
      <w:pPr>
        <w:spacing w:line="360" w:lineRule="auto"/>
        <w:rPr>
          <w:rFonts w:ascii="Arial" w:hAnsi="Arial" w:cs="Arial"/>
        </w:rPr>
      </w:pPr>
    </w:p>
    <w:p w14:paraId="0B3C08EF" w14:textId="192F742C" w:rsidR="00F4721E" w:rsidRDefault="00F4721E" w:rsidP="0030233E">
      <w:pPr>
        <w:spacing w:line="360" w:lineRule="auto"/>
        <w:rPr>
          <w:rFonts w:ascii="Arial" w:hAnsi="Arial" w:cs="Arial"/>
        </w:rPr>
      </w:pPr>
    </w:p>
    <w:p w14:paraId="4C886A11" w14:textId="2859DCDA" w:rsidR="00F4721E" w:rsidRDefault="00F4721E" w:rsidP="0030233E">
      <w:pPr>
        <w:spacing w:line="360" w:lineRule="auto"/>
        <w:rPr>
          <w:rFonts w:ascii="Arial" w:hAnsi="Arial" w:cs="Arial"/>
        </w:rPr>
      </w:pPr>
    </w:p>
    <w:p w14:paraId="1A7A6666" w14:textId="77777777" w:rsidR="00F4721E" w:rsidRDefault="00F4721E" w:rsidP="0030233E">
      <w:pPr>
        <w:spacing w:line="360" w:lineRule="auto"/>
        <w:rPr>
          <w:rFonts w:ascii="Arial" w:hAnsi="Arial" w:cs="Arial"/>
        </w:rPr>
      </w:pPr>
    </w:p>
    <w:p w14:paraId="134C9BAE" w14:textId="00B4E67B" w:rsidR="00FE111E" w:rsidRPr="00F4721E" w:rsidRDefault="00FE111E" w:rsidP="00F4721E">
      <w:pPr>
        <w:pStyle w:val="Heading1"/>
        <w:rPr>
          <w:sz w:val="24"/>
          <w:szCs w:val="24"/>
        </w:rPr>
      </w:pPr>
      <w:bookmarkStart w:id="21" w:name="_Toc99297792"/>
      <w:bookmarkStart w:id="22" w:name="_Toc99318384"/>
      <w:r w:rsidRPr="00F4721E">
        <w:rPr>
          <w:sz w:val="24"/>
          <w:szCs w:val="24"/>
        </w:rPr>
        <w:t>What is CASP?</w:t>
      </w:r>
      <w:bookmarkEnd w:id="21"/>
      <w:bookmarkEnd w:id="22"/>
    </w:p>
    <w:p w14:paraId="36FABE52" w14:textId="59A5663B" w:rsidR="00FE111E" w:rsidRPr="00FE111E" w:rsidRDefault="00FE111E" w:rsidP="0030233E">
      <w:pPr>
        <w:spacing w:line="360" w:lineRule="auto"/>
        <w:rPr>
          <w:rFonts w:ascii="Arial" w:hAnsi="Arial" w:cs="Arial"/>
        </w:rPr>
      </w:pPr>
      <w:r w:rsidRPr="00FE111E">
        <w:rPr>
          <w:rFonts w:ascii="Arial" w:hAnsi="Arial" w:cs="Arial"/>
        </w:rPr>
        <w:t>In health-related qualitative evidence research, the Critical Evaluation Skills Programme (CASP) instrument is the most often utilised tool for quality appraisal. It's a general tool for evaluating the advantages and disadvantages of any qualitative research approach</w:t>
      </w:r>
      <w:r w:rsidR="00F4721E">
        <w:rPr>
          <w:rFonts w:ascii="Arial" w:hAnsi="Arial" w:cs="Arial"/>
        </w:rPr>
        <w:t xml:space="preserve"> (appendix, figure 2)</w:t>
      </w:r>
      <w:r w:rsidRPr="00FE111E">
        <w:rPr>
          <w:rFonts w:ascii="Arial" w:hAnsi="Arial" w:cs="Arial"/>
        </w:rPr>
        <w:t>. The tool asks the researcher to think on whether the study techniques were suitable and if the findings were well-presented and relevant (Critical Appraisal Skills Programme, 2018)</w:t>
      </w:r>
      <w:r w:rsidR="00F4721E">
        <w:rPr>
          <w:rFonts w:ascii="Arial" w:hAnsi="Arial" w:cs="Arial"/>
        </w:rPr>
        <w:t>.</w:t>
      </w:r>
    </w:p>
    <w:p w14:paraId="13E2765D" w14:textId="71E3854E" w:rsidR="00FE111E" w:rsidRDefault="00FE111E" w:rsidP="0030233E">
      <w:pPr>
        <w:spacing w:line="360" w:lineRule="auto"/>
        <w:rPr>
          <w:rFonts w:ascii="Arial" w:hAnsi="Arial" w:cs="Arial"/>
        </w:rPr>
      </w:pPr>
    </w:p>
    <w:p w14:paraId="407DF207" w14:textId="50DCE4DC" w:rsidR="00FE111E" w:rsidRDefault="00FE111E" w:rsidP="0030233E">
      <w:pPr>
        <w:spacing w:line="360" w:lineRule="auto"/>
        <w:rPr>
          <w:rFonts w:ascii="Arial" w:hAnsi="Arial" w:cs="Arial"/>
        </w:rPr>
      </w:pPr>
    </w:p>
    <w:p w14:paraId="4544BD97" w14:textId="792A1262" w:rsidR="002B2E63" w:rsidRDefault="002B2E63" w:rsidP="0030233E">
      <w:pPr>
        <w:spacing w:line="360" w:lineRule="auto"/>
        <w:rPr>
          <w:rFonts w:ascii="Arial" w:hAnsi="Arial" w:cs="Arial"/>
        </w:rPr>
      </w:pPr>
    </w:p>
    <w:p w14:paraId="5E103335" w14:textId="2E8970F7" w:rsidR="002B2E63" w:rsidRDefault="002B2E63" w:rsidP="0030233E">
      <w:pPr>
        <w:spacing w:line="360" w:lineRule="auto"/>
        <w:rPr>
          <w:rFonts w:ascii="Arial" w:hAnsi="Arial" w:cs="Arial"/>
        </w:rPr>
      </w:pPr>
    </w:p>
    <w:p w14:paraId="69BF7F1B" w14:textId="727C24AB" w:rsidR="002B2E63" w:rsidRDefault="002B2E63" w:rsidP="0030233E">
      <w:pPr>
        <w:spacing w:line="360" w:lineRule="auto"/>
        <w:rPr>
          <w:rFonts w:ascii="Arial" w:hAnsi="Arial" w:cs="Arial"/>
        </w:rPr>
      </w:pPr>
    </w:p>
    <w:p w14:paraId="1F97A99C" w14:textId="18529852" w:rsidR="002B2E63" w:rsidRDefault="002B2E63" w:rsidP="0030233E">
      <w:pPr>
        <w:spacing w:line="360" w:lineRule="auto"/>
        <w:rPr>
          <w:rFonts w:ascii="Arial" w:hAnsi="Arial" w:cs="Arial"/>
        </w:rPr>
      </w:pPr>
    </w:p>
    <w:p w14:paraId="33AA42AE" w14:textId="25CCCC3A" w:rsidR="002B2E63" w:rsidRDefault="002B2E63" w:rsidP="0030233E">
      <w:pPr>
        <w:spacing w:line="360" w:lineRule="auto"/>
        <w:rPr>
          <w:rFonts w:ascii="Arial" w:hAnsi="Arial" w:cs="Arial"/>
        </w:rPr>
      </w:pPr>
    </w:p>
    <w:p w14:paraId="3CC39DB2" w14:textId="37857A39" w:rsidR="002B2E63" w:rsidRDefault="002B2E63" w:rsidP="0030233E">
      <w:pPr>
        <w:spacing w:line="360" w:lineRule="auto"/>
        <w:rPr>
          <w:rFonts w:ascii="Arial" w:hAnsi="Arial" w:cs="Arial"/>
        </w:rPr>
      </w:pPr>
    </w:p>
    <w:p w14:paraId="16AEBE44" w14:textId="48C5FD36" w:rsidR="002B2E63" w:rsidRDefault="002B2E63" w:rsidP="0030233E">
      <w:pPr>
        <w:spacing w:line="360" w:lineRule="auto"/>
        <w:rPr>
          <w:rFonts w:ascii="Arial" w:hAnsi="Arial" w:cs="Arial"/>
        </w:rPr>
      </w:pPr>
    </w:p>
    <w:p w14:paraId="6E8FD788" w14:textId="1F4C7139" w:rsidR="002B2E63" w:rsidRDefault="002B2E63" w:rsidP="0030233E">
      <w:pPr>
        <w:spacing w:line="360" w:lineRule="auto"/>
        <w:rPr>
          <w:rFonts w:ascii="Arial" w:hAnsi="Arial" w:cs="Arial"/>
        </w:rPr>
      </w:pPr>
    </w:p>
    <w:p w14:paraId="52A05213" w14:textId="6B798FD9" w:rsidR="002B2E63" w:rsidRDefault="002B2E63" w:rsidP="0030233E">
      <w:pPr>
        <w:spacing w:line="360" w:lineRule="auto"/>
        <w:rPr>
          <w:rFonts w:ascii="Arial" w:hAnsi="Arial" w:cs="Arial"/>
        </w:rPr>
      </w:pPr>
    </w:p>
    <w:p w14:paraId="319055B8" w14:textId="09353E40" w:rsidR="002B2E63" w:rsidRDefault="002B2E63" w:rsidP="0030233E">
      <w:pPr>
        <w:spacing w:line="360" w:lineRule="auto"/>
        <w:rPr>
          <w:rFonts w:ascii="Arial" w:hAnsi="Arial" w:cs="Arial"/>
        </w:rPr>
      </w:pPr>
    </w:p>
    <w:p w14:paraId="5AA1DEE3" w14:textId="0EF088CE" w:rsidR="002B2E63" w:rsidRDefault="002B2E63" w:rsidP="0030233E">
      <w:pPr>
        <w:spacing w:line="360" w:lineRule="auto"/>
        <w:rPr>
          <w:rFonts w:ascii="Arial" w:hAnsi="Arial" w:cs="Arial"/>
        </w:rPr>
      </w:pPr>
    </w:p>
    <w:p w14:paraId="3CBCEE40" w14:textId="370CD58F" w:rsidR="002B2E63" w:rsidRDefault="002B2E63" w:rsidP="0030233E">
      <w:pPr>
        <w:spacing w:line="360" w:lineRule="auto"/>
        <w:rPr>
          <w:rFonts w:ascii="Arial" w:hAnsi="Arial" w:cs="Arial"/>
        </w:rPr>
      </w:pPr>
    </w:p>
    <w:p w14:paraId="02698D4B" w14:textId="265E2E85" w:rsidR="002B2E63" w:rsidRDefault="002B2E63" w:rsidP="0030233E">
      <w:pPr>
        <w:spacing w:line="360" w:lineRule="auto"/>
        <w:rPr>
          <w:rFonts w:ascii="Arial" w:hAnsi="Arial" w:cs="Arial"/>
        </w:rPr>
      </w:pPr>
    </w:p>
    <w:p w14:paraId="062B679C" w14:textId="4A327422" w:rsidR="002B2E63" w:rsidRDefault="002B2E63" w:rsidP="0030233E">
      <w:pPr>
        <w:spacing w:line="360" w:lineRule="auto"/>
        <w:rPr>
          <w:rFonts w:ascii="Arial" w:hAnsi="Arial" w:cs="Arial"/>
        </w:rPr>
      </w:pPr>
    </w:p>
    <w:p w14:paraId="0C9E197E" w14:textId="2844A1C9" w:rsidR="002B2E63" w:rsidRDefault="002B2E63" w:rsidP="0030233E">
      <w:pPr>
        <w:spacing w:line="360" w:lineRule="auto"/>
        <w:rPr>
          <w:rFonts w:ascii="Arial" w:hAnsi="Arial" w:cs="Arial"/>
        </w:rPr>
      </w:pPr>
    </w:p>
    <w:p w14:paraId="66820FEB" w14:textId="26A99EA9" w:rsidR="002B2E63" w:rsidRDefault="002B2E63" w:rsidP="0030233E">
      <w:pPr>
        <w:spacing w:line="360" w:lineRule="auto"/>
        <w:rPr>
          <w:rFonts w:ascii="Arial" w:hAnsi="Arial" w:cs="Arial"/>
        </w:rPr>
      </w:pPr>
    </w:p>
    <w:p w14:paraId="2C0E2BD8" w14:textId="34669333" w:rsidR="002B2E63" w:rsidRPr="00F4721E" w:rsidRDefault="002B2E63" w:rsidP="00F4721E">
      <w:pPr>
        <w:pStyle w:val="Heading1"/>
        <w:rPr>
          <w:sz w:val="24"/>
          <w:szCs w:val="24"/>
        </w:rPr>
      </w:pPr>
      <w:bookmarkStart w:id="23" w:name="_Toc99297793"/>
      <w:bookmarkStart w:id="24" w:name="_Toc99318385"/>
      <w:r w:rsidRPr="00F4721E">
        <w:rPr>
          <w:sz w:val="24"/>
          <w:szCs w:val="24"/>
        </w:rPr>
        <w:t>Chapter 3:</w:t>
      </w:r>
      <w:bookmarkEnd w:id="23"/>
      <w:bookmarkEnd w:id="24"/>
    </w:p>
    <w:p w14:paraId="65319DCC" w14:textId="60EE2BAB" w:rsidR="0030233E" w:rsidRPr="00F4721E" w:rsidRDefault="00FE111E" w:rsidP="00F4721E">
      <w:pPr>
        <w:pStyle w:val="Heading1"/>
        <w:rPr>
          <w:sz w:val="24"/>
          <w:szCs w:val="24"/>
        </w:rPr>
      </w:pPr>
      <w:bookmarkStart w:id="25" w:name="_Toc99297794"/>
      <w:bookmarkStart w:id="26" w:name="_Toc99318386"/>
      <w:r w:rsidRPr="00F4721E">
        <w:rPr>
          <w:sz w:val="24"/>
          <w:szCs w:val="24"/>
        </w:rPr>
        <w:t>Literature Review</w:t>
      </w:r>
      <w:bookmarkEnd w:id="25"/>
      <w:bookmarkEnd w:id="26"/>
    </w:p>
    <w:p w14:paraId="1B8DD63B" w14:textId="77777777" w:rsidR="00FE111E" w:rsidRPr="0030233E" w:rsidRDefault="00FE111E" w:rsidP="0030233E">
      <w:pPr>
        <w:spacing w:line="360" w:lineRule="auto"/>
        <w:rPr>
          <w:rFonts w:ascii="Arial" w:hAnsi="Arial" w:cs="Arial"/>
        </w:rPr>
      </w:pPr>
    </w:p>
    <w:p w14:paraId="36D2E631" w14:textId="59278FC1" w:rsidR="0047699E" w:rsidRPr="00F4721E" w:rsidRDefault="00E0661A" w:rsidP="00F4721E">
      <w:pPr>
        <w:pStyle w:val="Heading1"/>
        <w:rPr>
          <w:sz w:val="24"/>
          <w:szCs w:val="24"/>
        </w:rPr>
      </w:pPr>
      <w:bookmarkStart w:id="27" w:name="_Toc99297795"/>
      <w:bookmarkStart w:id="28" w:name="_Toc99318387"/>
      <w:r w:rsidRPr="00F4721E">
        <w:rPr>
          <w:sz w:val="24"/>
          <w:szCs w:val="24"/>
        </w:rPr>
        <w:t>What ethnic and racial groups are affected by dementia?</w:t>
      </w:r>
      <w:bookmarkEnd w:id="27"/>
      <w:bookmarkEnd w:id="28"/>
    </w:p>
    <w:p w14:paraId="5DC2BAE6" w14:textId="77777777" w:rsidR="0047699E" w:rsidRDefault="0047699E" w:rsidP="00E75567">
      <w:pPr>
        <w:spacing w:line="360" w:lineRule="auto"/>
        <w:rPr>
          <w:rFonts w:ascii="Arial" w:hAnsi="Arial" w:cs="Arial"/>
        </w:rPr>
      </w:pPr>
    </w:p>
    <w:p w14:paraId="4A6328F8" w14:textId="2EAF2A77" w:rsidR="0047699E" w:rsidRDefault="0047699E" w:rsidP="0047699E">
      <w:pPr>
        <w:spacing w:line="360" w:lineRule="auto"/>
        <w:rPr>
          <w:rFonts w:ascii="Arial" w:hAnsi="Arial" w:cs="Arial"/>
          <w:color w:val="000000" w:themeColor="text1"/>
        </w:rPr>
      </w:pPr>
      <w:r w:rsidRPr="0047699E">
        <w:rPr>
          <w:rFonts w:ascii="Arial" w:hAnsi="Arial" w:cs="Arial"/>
          <w:color w:val="000000" w:themeColor="text1"/>
        </w:rPr>
        <w:t>According to Flier and Scheltens (2005), prevalence is defined as the proportion of a population who has illness at a given period. Dementia identification is a public health concern, according to the National Institute for Health (2018), particularly among ethnic minorities. It's crucial to figure out how to raise prevalence since there may be disparities in diagnosis and treatment.</w:t>
      </w:r>
    </w:p>
    <w:p w14:paraId="10FCF319" w14:textId="77777777" w:rsidR="0047699E" w:rsidRPr="0047699E" w:rsidRDefault="0047699E" w:rsidP="0047699E">
      <w:pPr>
        <w:spacing w:line="360" w:lineRule="auto"/>
        <w:rPr>
          <w:rFonts w:ascii="Arial" w:hAnsi="Arial" w:cs="Arial"/>
          <w:color w:val="000000" w:themeColor="text1"/>
        </w:rPr>
      </w:pPr>
    </w:p>
    <w:p w14:paraId="099E034B" w14:textId="431189F4" w:rsidR="009779C1" w:rsidRDefault="00E75567" w:rsidP="00E75567">
      <w:pPr>
        <w:spacing w:line="360" w:lineRule="auto"/>
        <w:rPr>
          <w:rFonts w:ascii="Arial" w:hAnsi="Arial" w:cs="Arial"/>
        </w:rPr>
      </w:pPr>
      <w:r>
        <w:rPr>
          <w:rFonts w:ascii="Arial" w:hAnsi="Arial" w:cs="Arial"/>
        </w:rPr>
        <w:t xml:space="preserve">The idea of </w:t>
      </w:r>
      <w:r w:rsidR="008A60F0" w:rsidRPr="008A60F0">
        <w:rPr>
          <w:rFonts w:ascii="Arial" w:hAnsi="Arial" w:cs="Arial"/>
        </w:rPr>
        <w:t>race and culture</w:t>
      </w:r>
      <w:r>
        <w:rPr>
          <w:rFonts w:ascii="Arial" w:hAnsi="Arial" w:cs="Arial"/>
        </w:rPr>
        <w:t xml:space="preserve"> is embodied by</w:t>
      </w:r>
      <w:r w:rsidR="008A60F0" w:rsidRPr="008A60F0">
        <w:rPr>
          <w:rFonts w:ascii="Arial" w:hAnsi="Arial" w:cs="Arial"/>
        </w:rPr>
        <w:t xml:space="preserve"> sensitivity and ambiguity </w:t>
      </w:r>
      <w:r>
        <w:rPr>
          <w:rFonts w:ascii="Arial" w:hAnsi="Arial" w:cs="Arial"/>
        </w:rPr>
        <w:t xml:space="preserve">Khan et al., </w:t>
      </w:r>
      <w:r w:rsidR="008A60F0" w:rsidRPr="008A60F0">
        <w:rPr>
          <w:rFonts w:ascii="Arial" w:hAnsi="Arial" w:cs="Arial"/>
        </w:rPr>
        <w:t xml:space="preserve">2015, p.12). As a result, there must be an awareness of the phrases since, as the English language evolves and changes, the terms we use to designate "ethnicity or ethnic group" can be naive and discriminatory. Demography, political science, sociology, history, geography, ethnology, and psychology are all classified as "ethnic group" (EG) or "ethnicity" (Katarzyna et al., 2018). As a result, </w:t>
      </w:r>
      <w:r w:rsidRPr="008A60F0">
        <w:rPr>
          <w:rFonts w:ascii="Arial" w:hAnsi="Arial" w:cs="Arial"/>
        </w:rPr>
        <w:t>an</w:t>
      </w:r>
      <w:r w:rsidR="008A60F0" w:rsidRPr="008A60F0">
        <w:rPr>
          <w:rFonts w:ascii="Arial" w:hAnsi="Arial" w:cs="Arial"/>
        </w:rPr>
        <w:t xml:space="preserve"> 'ethnic group' might be built on an individual's identity, interests, and choices. Our ethnicity and culture have an impact on who we are, how the rest of the world sees us, and how we act as a result (</w:t>
      </w:r>
      <w:r>
        <w:rPr>
          <w:rFonts w:ascii="Arial" w:hAnsi="Arial" w:cs="Arial"/>
        </w:rPr>
        <w:t xml:space="preserve">Khan et al., </w:t>
      </w:r>
      <w:r w:rsidR="008A60F0" w:rsidRPr="008A60F0">
        <w:rPr>
          <w:rFonts w:ascii="Arial" w:hAnsi="Arial" w:cs="Arial"/>
        </w:rPr>
        <w:t>2015, p.10)</w:t>
      </w:r>
      <w:r w:rsidR="008A60F0">
        <w:rPr>
          <w:rFonts w:ascii="Arial" w:hAnsi="Arial" w:cs="Arial"/>
        </w:rPr>
        <w:t xml:space="preserve">. </w:t>
      </w:r>
      <w:r w:rsidR="008A60F0" w:rsidRPr="008A60F0">
        <w:rPr>
          <w:rFonts w:ascii="Arial" w:hAnsi="Arial" w:cs="Arial"/>
        </w:rPr>
        <w:t xml:space="preserve">In this study, the terms 'BME' and 'BAME,' which stand for 'Black, minority ethnicity' or 'Black and Asian ethnicity minority,' will be used to designate </w:t>
      </w:r>
      <w:r w:rsidRPr="008A60F0">
        <w:rPr>
          <w:rFonts w:ascii="Arial" w:hAnsi="Arial" w:cs="Arial"/>
        </w:rPr>
        <w:t>groups</w:t>
      </w:r>
      <w:r w:rsidR="008A60F0" w:rsidRPr="008A60F0">
        <w:rPr>
          <w:rFonts w:ascii="Arial" w:hAnsi="Arial" w:cs="Arial"/>
        </w:rPr>
        <w:t xml:space="preserve"> that are in the minority in terms of numbers and ethnicity.</w:t>
      </w:r>
    </w:p>
    <w:p w14:paraId="1618E7A7" w14:textId="547BB1F5" w:rsidR="00E66AE1" w:rsidRDefault="00E66AE1" w:rsidP="00E75567">
      <w:pPr>
        <w:spacing w:line="360" w:lineRule="auto"/>
        <w:rPr>
          <w:rFonts w:ascii="Arial" w:hAnsi="Arial" w:cs="Arial"/>
        </w:rPr>
      </w:pPr>
    </w:p>
    <w:p w14:paraId="575059E1" w14:textId="1A8BDED4" w:rsidR="008A60F0" w:rsidRDefault="00E66AE1" w:rsidP="00E75567">
      <w:pPr>
        <w:spacing w:line="360" w:lineRule="auto"/>
        <w:rPr>
          <w:rFonts w:ascii="Arial" w:hAnsi="Arial" w:cs="Arial"/>
        </w:rPr>
      </w:pPr>
      <w:r w:rsidRPr="00E66AE1">
        <w:rPr>
          <w:rFonts w:ascii="Arial" w:hAnsi="Arial" w:cs="Arial"/>
        </w:rPr>
        <w:t xml:space="preserve">According to UK census categories, ethnicity was determined by self-report: English, Welsh, Scottish, Northern Irish, British, Irish, Gypsy or Irish Traveller, and any other White heritage; Other (any other stated ethnicity including mixed ethnicities); Black (including African, Caribbean, and any other Black, African, or Caribbean </w:t>
      </w:r>
      <w:r w:rsidRPr="00E66AE1">
        <w:rPr>
          <w:rFonts w:ascii="Arial" w:hAnsi="Arial" w:cs="Arial"/>
        </w:rPr>
        <w:lastRenderedPageBreak/>
        <w:t>background); South Asian (including Indian, Pakistani, and Bangladeshi); and Unknown.</w:t>
      </w:r>
    </w:p>
    <w:p w14:paraId="17D19FE8" w14:textId="77777777" w:rsidR="00716C8E" w:rsidRPr="00E0661A" w:rsidRDefault="00716C8E" w:rsidP="00E75567">
      <w:pPr>
        <w:spacing w:line="360" w:lineRule="auto"/>
        <w:rPr>
          <w:rFonts w:ascii="Arial" w:hAnsi="Arial" w:cs="Arial"/>
        </w:rPr>
      </w:pPr>
    </w:p>
    <w:p w14:paraId="4D80C6C7" w14:textId="4C05E3C4" w:rsidR="00F37BC3" w:rsidRDefault="00716C8E" w:rsidP="00E75567">
      <w:pPr>
        <w:spacing w:line="360" w:lineRule="auto"/>
        <w:rPr>
          <w:rFonts w:ascii="Helvetica Neue" w:hAnsi="Helvetica Neue"/>
          <w:color w:val="000000"/>
          <w:shd w:val="clear" w:color="auto" w:fill="FFFFFF"/>
        </w:rPr>
      </w:pPr>
      <w:r w:rsidRPr="00716C8E">
        <w:rPr>
          <w:rFonts w:ascii="Arial" w:hAnsi="Arial" w:cs="Arial"/>
        </w:rPr>
        <w:t xml:space="preserve">Individuals from the black ethnic group have a greater rate of dementia diagnosis, while those from the Asian ethnic group have a lower incidence than those from the white ethnic group, according to </w:t>
      </w:r>
      <w:r w:rsidRPr="006D643D">
        <w:rPr>
          <w:rFonts w:ascii="Arial" w:hAnsi="Arial" w:cs="Arial"/>
        </w:rPr>
        <w:t>Pam et al., (2018).</w:t>
      </w:r>
      <w:r w:rsidRPr="00716C8E">
        <w:rPr>
          <w:rFonts w:ascii="Arial" w:hAnsi="Arial" w:cs="Arial"/>
        </w:rPr>
        <w:t xml:space="preserve"> According to the study, black males are less likely than white men to be diagnosed with dementia, implying that the greater risk of dementia diagnosis recorded in the black ethnic group may understate the higher risk of dementia in this group.</w:t>
      </w:r>
      <w:r w:rsidR="007C6B04">
        <w:rPr>
          <w:rFonts w:ascii="Arial" w:hAnsi="Arial" w:cs="Arial"/>
        </w:rPr>
        <w:t xml:space="preserve"> Rates amongst dementia</w:t>
      </w:r>
      <w:r w:rsidR="006D643D">
        <w:rPr>
          <w:rFonts w:ascii="Arial" w:hAnsi="Arial" w:cs="Arial"/>
        </w:rPr>
        <w:t xml:space="preserve"> and</w:t>
      </w:r>
      <w:r w:rsidR="007C6B04">
        <w:rPr>
          <w:rFonts w:ascii="Arial" w:hAnsi="Arial" w:cs="Arial"/>
        </w:rPr>
        <w:t xml:space="preserve"> Asians are parallel to that of Whites</w:t>
      </w:r>
      <w:r w:rsidR="00F37BC3">
        <w:rPr>
          <w:rFonts w:ascii="Arial" w:hAnsi="Arial" w:cs="Arial"/>
        </w:rPr>
        <w:t>. Dr Cooper identifies that “</w:t>
      </w:r>
      <w:r w:rsidR="00F37BC3" w:rsidRPr="00F37BC3">
        <w:rPr>
          <w:rFonts w:ascii="Helvetica Neue" w:hAnsi="Helvetica Neue"/>
          <w:color w:val="000000"/>
          <w:shd w:val="clear" w:color="auto" w:fill="FFFFFF"/>
        </w:rPr>
        <w:t>Perhaps British Asians do have a lower risk, or they may only be less likely to be diagnosed when they develop it</w:t>
      </w:r>
      <w:r w:rsidR="00F37BC3">
        <w:rPr>
          <w:rFonts w:ascii="Helvetica Neue" w:hAnsi="Helvetica Neue"/>
          <w:color w:val="000000"/>
          <w:shd w:val="clear" w:color="auto" w:fill="FFFFFF"/>
        </w:rPr>
        <w:t>” (UCL, 2018).</w:t>
      </w:r>
    </w:p>
    <w:p w14:paraId="18FFB73D" w14:textId="77777777" w:rsidR="00E66AE1" w:rsidRPr="00F37BC3" w:rsidRDefault="00E66AE1" w:rsidP="00E75567">
      <w:pPr>
        <w:spacing w:line="360" w:lineRule="auto"/>
      </w:pPr>
    </w:p>
    <w:p w14:paraId="622C7A47" w14:textId="1F68C95C" w:rsidR="00B67765" w:rsidRDefault="00E66AE1" w:rsidP="00301928">
      <w:pPr>
        <w:spacing w:line="360" w:lineRule="auto"/>
        <w:rPr>
          <w:rFonts w:ascii="Arial" w:hAnsi="Arial" w:cs="Arial"/>
        </w:rPr>
      </w:pPr>
      <w:r w:rsidRPr="00B67765">
        <w:rPr>
          <w:rFonts w:ascii="Arial" w:hAnsi="Arial" w:cs="Arial"/>
        </w:rPr>
        <w:t xml:space="preserve">Khan </w:t>
      </w:r>
      <w:r w:rsidRPr="00B67765">
        <w:rPr>
          <w:rFonts w:ascii="Arial" w:hAnsi="Arial" w:cs="Arial"/>
          <w:i/>
          <w:iCs/>
        </w:rPr>
        <w:t>et al.,</w:t>
      </w:r>
      <w:r w:rsidRPr="00B67765">
        <w:rPr>
          <w:rFonts w:ascii="Arial" w:hAnsi="Arial" w:cs="Arial"/>
        </w:rPr>
        <w:t xml:space="preserve"> </w:t>
      </w:r>
      <w:r w:rsidR="00067C54" w:rsidRPr="00B67765">
        <w:rPr>
          <w:rFonts w:ascii="Arial" w:hAnsi="Arial" w:cs="Arial"/>
        </w:rPr>
        <w:t>(</w:t>
      </w:r>
      <w:r w:rsidRPr="00B67765">
        <w:rPr>
          <w:rFonts w:ascii="Arial" w:hAnsi="Arial" w:cs="Arial"/>
        </w:rPr>
        <w:t>2015</w:t>
      </w:r>
      <w:r w:rsidR="00067C54" w:rsidRPr="00B67765">
        <w:rPr>
          <w:rFonts w:ascii="Arial" w:hAnsi="Arial" w:cs="Arial"/>
        </w:rPr>
        <w:t>)</w:t>
      </w:r>
      <w:r w:rsidRPr="00B67765">
        <w:rPr>
          <w:rFonts w:ascii="Arial" w:hAnsi="Arial" w:cs="Arial"/>
        </w:rPr>
        <w:t xml:space="preserve"> outlines that the growth of BME individuals from Europe and elsewhere in the world</w:t>
      </w:r>
      <w:r w:rsidR="00067C54" w:rsidRPr="00B67765">
        <w:rPr>
          <w:rFonts w:ascii="Arial" w:hAnsi="Arial" w:cs="Arial"/>
        </w:rPr>
        <w:t xml:space="preserve">. </w:t>
      </w:r>
      <w:r w:rsidR="00B67765" w:rsidRPr="00B67765">
        <w:rPr>
          <w:rFonts w:ascii="Arial" w:hAnsi="Arial" w:cs="Arial"/>
        </w:rPr>
        <w:t xml:space="preserve"> </w:t>
      </w:r>
      <w:r w:rsidR="006D643D" w:rsidRPr="00B67765">
        <w:rPr>
          <w:rFonts w:ascii="Arial" w:hAnsi="Arial" w:cs="Arial"/>
        </w:rPr>
        <w:t>Ethnic minority groups make up over 14% of the total UK population, many of whom are South Asian (Pakistan, India, and Bangladesh) (Blakemore et al.,2018). It is estimated that there are over 25 000 people from ethnic minority groups living with dementia in the UK (Mukadam, 2011). Dementia diagnosis rates may also differ among ethnic groups because of differences in the likelihood of people</w:t>
      </w:r>
      <w:r w:rsidR="00063798" w:rsidRPr="00B67765">
        <w:rPr>
          <w:rFonts w:ascii="Arial" w:hAnsi="Arial" w:cs="Arial"/>
        </w:rPr>
        <w:t xml:space="preserve"> </w:t>
      </w:r>
      <w:r w:rsidR="006D643D" w:rsidRPr="00B67765">
        <w:rPr>
          <w:rFonts w:ascii="Arial" w:hAnsi="Arial" w:cs="Arial"/>
        </w:rPr>
        <w:t>living with dementia receiving a diagnosis (Pham, 2018). The article criticises the lack of evidence relating to dementia diagnosis in the UK and instead highlights evidence relating to the prevalence of BME diagnosis. Despite the lack of evidence, the outcome is the same. There is a lack of diagnosis due to low levels of literacy, language barriers and a lack of appropriately translated and culturally adapted screening and diagnostic tools for this ethnic group and</w:t>
      </w:r>
      <w:r w:rsidR="00063798" w:rsidRPr="00B67765">
        <w:rPr>
          <w:rFonts w:ascii="Arial" w:hAnsi="Arial" w:cs="Arial"/>
        </w:rPr>
        <w:t xml:space="preserve"> the low levels of awareness and stigma surrounding dementia make it more difficult for people to get the support they need</w:t>
      </w:r>
      <w:r w:rsidR="00067C54" w:rsidRPr="00B67765">
        <w:rPr>
          <w:rFonts w:ascii="Arial" w:hAnsi="Arial" w:cs="Arial"/>
        </w:rPr>
        <w:t xml:space="preserve">. A similar idea is expressed by Khan </w:t>
      </w:r>
      <w:r w:rsidR="00067C54" w:rsidRPr="00B67765">
        <w:rPr>
          <w:rFonts w:ascii="Arial" w:hAnsi="Arial" w:cs="Arial"/>
          <w:i/>
          <w:iCs/>
        </w:rPr>
        <w:t>et al.,</w:t>
      </w:r>
      <w:r w:rsidR="00067C54" w:rsidRPr="00B67765">
        <w:rPr>
          <w:rFonts w:ascii="Arial" w:hAnsi="Arial" w:cs="Arial"/>
        </w:rPr>
        <w:t xml:space="preserve"> (2015, p.28) states that language barriers would make it difficult for individuals to communicate their needs to health professionals, which in turn poses an issue for correct care and </w:t>
      </w:r>
      <w:r w:rsidR="00B67765" w:rsidRPr="00B67765">
        <w:rPr>
          <w:rFonts w:ascii="Arial" w:hAnsi="Arial" w:cs="Arial"/>
        </w:rPr>
        <w:t>diagnosis.</w:t>
      </w:r>
      <w:r w:rsidR="0028584A">
        <w:rPr>
          <w:rFonts w:ascii="Arial" w:hAnsi="Arial" w:cs="Arial"/>
        </w:rPr>
        <w:t xml:space="preserve"> UCLA (2018) insinuates that this is similar for verbal expression and word finding.</w:t>
      </w:r>
      <w:r w:rsidR="00301928">
        <w:rPr>
          <w:rFonts w:ascii="Arial" w:hAnsi="Arial" w:cs="Arial"/>
        </w:rPr>
        <w:t xml:space="preserve"> In one culture the speed of communication might naturally be fast and not seem an issue for health professionals, whereas in another culture the speed of communication might be slower and identified as a risk but is </w:t>
      </w:r>
      <w:r w:rsidR="00301928">
        <w:rPr>
          <w:rFonts w:ascii="Arial" w:hAnsi="Arial" w:cs="Arial"/>
        </w:rPr>
        <w:lastRenderedPageBreak/>
        <w:t>the natural speed for speaking. Hence, this results in</w:t>
      </w:r>
      <w:r w:rsidR="00063798" w:rsidRPr="00B67765">
        <w:rPr>
          <w:rFonts w:ascii="Arial" w:hAnsi="Arial" w:cs="Arial"/>
        </w:rPr>
        <w:t xml:space="preserve"> </w:t>
      </w:r>
      <w:r w:rsidR="00301928">
        <w:rPr>
          <w:rFonts w:ascii="Arial" w:hAnsi="Arial" w:cs="Arial"/>
        </w:rPr>
        <w:t>d</w:t>
      </w:r>
      <w:r w:rsidR="00063798" w:rsidRPr="00B67765">
        <w:rPr>
          <w:rFonts w:ascii="Arial" w:hAnsi="Arial" w:cs="Arial"/>
        </w:rPr>
        <w:t>elays in diagnosis and accessing services are significant risks (House of Commons All-Party Parliamentary Group on Dementia, 2013).</w:t>
      </w:r>
    </w:p>
    <w:p w14:paraId="635587B3" w14:textId="052D7B3A" w:rsidR="00B67765" w:rsidRDefault="00B67765" w:rsidP="00063798">
      <w:pPr>
        <w:spacing w:line="480" w:lineRule="auto"/>
        <w:rPr>
          <w:rFonts w:ascii="Arial" w:hAnsi="Arial" w:cs="Arial"/>
        </w:rPr>
      </w:pPr>
    </w:p>
    <w:p w14:paraId="3E3CF13C" w14:textId="77777777" w:rsidR="0030233E" w:rsidRPr="00063798" w:rsidRDefault="0030233E" w:rsidP="00063798">
      <w:pPr>
        <w:spacing w:line="480" w:lineRule="auto"/>
        <w:rPr>
          <w:rFonts w:ascii="Arial" w:hAnsi="Arial" w:cs="Arial"/>
        </w:rPr>
      </w:pPr>
    </w:p>
    <w:p w14:paraId="3DF578C7" w14:textId="2F287ACC" w:rsidR="00D52D02" w:rsidRPr="00F4721E" w:rsidRDefault="00D52D02" w:rsidP="00F4721E">
      <w:pPr>
        <w:pStyle w:val="Heading1"/>
        <w:rPr>
          <w:sz w:val="24"/>
          <w:szCs w:val="24"/>
        </w:rPr>
      </w:pPr>
      <w:bookmarkStart w:id="29" w:name="_Toc99297796"/>
      <w:bookmarkStart w:id="30" w:name="_Toc99318388"/>
      <w:r w:rsidRPr="00F4721E">
        <w:rPr>
          <w:sz w:val="24"/>
          <w:szCs w:val="24"/>
        </w:rPr>
        <w:t>What are the risk factors of having a lack of prevalence?</w:t>
      </w:r>
      <w:bookmarkEnd w:id="29"/>
      <w:bookmarkEnd w:id="30"/>
    </w:p>
    <w:p w14:paraId="3EFBA718" w14:textId="77777777" w:rsidR="0029072E" w:rsidRPr="0047699E" w:rsidRDefault="0029072E" w:rsidP="00D52D02">
      <w:pPr>
        <w:spacing w:line="360" w:lineRule="auto"/>
        <w:rPr>
          <w:rFonts w:ascii="Arial" w:hAnsi="Arial" w:cs="Arial"/>
          <w:b/>
          <w:bCs/>
        </w:rPr>
      </w:pPr>
    </w:p>
    <w:p w14:paraId="33C1FEA7" w14:textId="6BA42144" w:rsidR="00D52D02" w:rsidRDefault="0029072E" w:rsidP="00D52D02">
      <w:pPr>
        <w:spacing w:line="360" w:lineRule="auto"/>
        <w:rPr>
          <w:rFonts w:ascii="Arial" w:hAnsi="Arial" w:cs="Arial"/>
        </w:rPr>
      </w:pPr>
      <w:r w:rsidRPr="0029072E">
        <w:rPr>
          <w:rFonts w:ascii="Arial" w:hAnsi="Arial" w:cs="Arial"/>
        </w:rPr>
        <w:t>A 'risk factor,' according to the Alzheimer's Society (2021), is something that is known to raise a person's chances of having the disease.</w:t>
      </w:r>
    </w:p>
    <w:p w14:paraId="129D1482" w14:textId="77777777" w:rsidR="0029072E" w:rsidRPr="00D52D02" w:rsidRDefault="0029072E" w:rsidP="00D52D02">
      <w:pPr>
        <w:spacing w:line="360" w:lineRule="auto"/>
        <w:rPr>
          <w:rFonts w:ascii="Arial" w:hAnsi="Arial" w:cs="Arial"/>
        </w:rPr>
      </w:pPr>
    </w:p>
    <w:p w14:paraId="273F16FC" w14:textId="316E8CF0" w:rsidR="0047699E" w:rsidRDefault="0047699E" w:rsidP="006878E1">
      <w:pPr>
        <w:spacing w:line="360" w:lineRule="auto"/>
        <w:rPr>
          <w:rFonts w:ascii="Arial" w:hAnsi="Arial" w:cs="Arial"/>
        </w:rPr>
      </w:pPr>
      <w:r w:rsidRPr="0047699E">
        <w:rPr>
          <w:rFonts w:ascii="Arial" w:hAnsi="Arial" w:cs="Arial"/>
        </w:rPr>
        <w:t>The most prominent risk factor associated with a lack of prevalence is high death rates among BME people. Dementia and Alzheimer's disease accounted for 66,424 (12.5 percent) of all deaths in England and Wales in 2019, according to the Office for National Statistics (2019). Dementia diagnosis is influenced by age, and the age at which dementia is diagnosed differs by ethnicity (Khan et al., 2015). According to UCLA Health, persons of colour are more affected by early death (morality) than whites (2018).</w:t>
      </w:r>
    </w:p>
    <w:p w14:paraId="7921B052" w14:textId="77777777" w:rsidR="0047699E" w:rsidRDefault="0047699E" w:rsidP="006878E1">
      <w:pPr>
        <w:spacing w:line="360" w:lineRule="auto"/>
        <w:rPr>
          <w:rFonts w:ascii="Arial" w:hAnsi="Arial" w:cs="Arial"/>
          <w:highlight w:val="yellow"/>
        </w:rPr>
      </w:pPr>
    </w:p>
    <w:p w14:paraId="2A3F068D" w14:textId="4EAF66D0" w:rsidR="00E66AE1" w:rsidRDefault="0047699E" w:rsidP="0047699E">
      <w:pPr>
        <w:spacing w:line="360" w:lineRule="auto"/>
        <w:rPr>
          <w:rFonts w:ascii="Arial" w:hAnsi="Arial" w:cs="Arial"/>
        </w:rPr>
      </w:pPr>
      <w:r w:rsidRPr="0047699E">
        <w:rPr>
          <w:rFonts w:ascii="Arial" w:hAnsi="Arial" w:cs="Arial"/>
        </w:rPr>
        <w:t>This approach has been approved by the Office for National Statistics (2019). According to the evidence, in England and Wales in 2019, the White ethnic group had the highest age-standardised mortality rate (ASMR), with 718.3 deaths per 100,000 people. The White ethnic group had the highest number and proportion of deaths, with 47,093 deaths and 97.1 percent of deaths owing to this cause. The mortality rate for all other ethnic groups was less than 0.8 percent of all deaths. Due to a paucity of data, Black Africans had the lowest ASMR of any ethnic group (302.8 fatalities per 100,000 persons) (Kingsfund, 2021).</w:t>
      </w:r>
    </w:p>
    <w:p w14:paraId="3A082BFB" w14:textId="77777777" w:rsidR="0047699E" w:rsidRDefault="0047699E" w:rsidP="0047699E">
      <w:pPr>
        <w:spacing w:line="360" w:lineRule="auto"/>
        <w:rPr>
          <w:rFonts w:ascii="Arial" w:hAnsi="Arial" w:cs="Arial"/>
        </w:rPr>
      </w:pPr>
    </w:p>
    <w:p w14:paraId="4243490E" w14:textId="792C1CA1" w:rsidR="0047699E" w:rsidRDefault="0047699E" w:rsidP="0047699E">
      <w:pPr>
        <w:spacing w:line="360" w:lineRule="auto"/>
        <w:rPr>
          <w:rFonts w:ascii="Arial" w:hAnsi="Arial" w:cs="Arial"/>
        </w:rPr>
      </w:pPr>
      <w:r w:rsidRPr="0047699E">
        <w:rPr>
          <w:rFonts w:ascii="Arial" w:hAnsi="Arial" w:cs="Arial"/>
        </w:rPr>
        <w:t xml:space="preserve">Flier and Scheltens (2005) point out that age is the most important risk factor for dementia in their article. Dementia was more common in women than in men, and it roughly doubled with every five years of age: 0.8 percent in the 65–69-year group and 28.5 percent in the 90+ year group. With this article, there are two big flaws. The </w:t>
      </w:r>
      <w:r w:rsidRPr="0047699E">
        <w:rPr>
          <w:rFonts w:ascii="Arial" w:hAnsi="Arial" w:cs="Arial"/>
        </w:rPr>
        <w:lastRenderedPageBreak/>
        <w:t>first is that it refers to the general population rather than focused on BMEs, and the second is because the article is out of date.</w:t>
      </w:r>
    </w:p>
    <w:p w14:paraId="2C534DE4" w14:textId="12DFF1FB" w:rsidR="0029072E" w:rsidRDefault="0029072E" w:rsidP="0047699E">
      <w:pPr>
        <w:spacing w:line="360" w:lineRule="auto"/>
        <w:rPr>
          <w:rFonts w:ascii="Arial" w:hAnsi="Arial" w:cs="Arial"/>
        </w:rPr>
      </w:pPr>
    </w:p>
    <w:p w14:paraId="3452EEF8" w14:textId="4B95A898" w:rsidR="0029072E" w:rsidRDefault="0029072E" w:rsidP="0029072E">
      <w:pPr>
        <w:spacing w:line="360" w:lineRule="auto"/>
        <w:rPr>
          <w:rFonts w:ascii="Arial" w:hAnsi="Arial" w:cs="Arial"/>
        </w:rPr>
      </w:pPr>
      <w:r w:rsidRPr="0029072E">
        <w:rPr>
          <w:rFonts w:ascii="Arial" w:hAnsi="Arial" w:cs="Arial"/>
        </w:rPr>
        <w:t>Flier and Scheltens (2005), dementia can affect anyone under the age of 65, even though age is the most important risk factor. On the prevalence of dementia among younger persons, there are little statistics. </w:t>
      </w:r>
      <w:r>
        <w:rPr>
          <w:rFonts w:ascii="Arial" w:hAnsi="Arial" w:cs="Arial"/>
        </w:rPr>
        <w:t>A similar idea is expressed by</w:t>
      </w:r>
      <w:r w:rsidRPr="0029072E">
        <w:rPr>
          <w:rFonts w:ascii="Arial" w:hAnsi="Arial" w:cs="Arial"/>
        </w:rPr>
        <w:t xml:space="preserve"> Alzheimer’s society (2021)</w:t>
      </w:r>
      <w:r w:rsidRPr="0029072E">
        <w:rPr>
          <w:rFonts w:ascii="Arial" w:hAnsi="Arial" w:cs="Arial"/>
          <w:sz w:val="21"/>
          <w:szCs w:val="21"/>
        </w:rPr>
        <w:t xml:space="preserve">, </w:t>
      </w:r>
      <w:r>
        <w:rPr>
          <w:rFonts w:ascii="Arial" w:hAnsi="Arial" w:cs="Arial"/>
        </w:rPr>
        <w:t>the article states d</w:t>
      </w:r>
      <w:r w:rsidRPr="0029072E">
        <w:rPr>
          <w:rFonts w:ascii="Arial" w:hAnsi="Arial" w:cs="Arial"/>
        </w:rPr>
        <w:t>ementia affects around 2 out of every 100 adults aged 65 to 69. As a person gets older, their risk increases, almost doubling every five years. This indicates that about 33 out of every 100 adults over the age of 90 suffer from dementia. </w:t>
      </w:r>
    </w:p>
    <w:p w14:paraId="4771B592" w14:textId="77777777" w:rsidR="0029072E" w:rsidRPr="0029072E" w:rsidRDefault="0029072E" w:rsidP="0029072E">
      <w:pPr>
        <w:spacing w:line="360" w:lineRule="auto"/>
        <w:rPr>
          <w:rFonts w:ascii="Arial" w:hAnsi="Arial" w:cs="Arial"/>
        </w:rPr>
      </w:pPr>
    </w:p>
    <w:p w14:paraId="2D346C43" w14:textId="684B82B8" w:rsidR="00E66AE1" w:rsidRDefault="00E66AE1" w:rsidP="00716C8E">
      <w:pPr>
        <w:spacing w:line="480" w:lineRule="auto"/>
        <w:rPr>
          <w:rFonts w:ascii="Arial" w:hAnsi="Arial" w:cs="Arial"/>
        </w:rPr>
      </w:pPr>
    </w:p>
    <w:p w14:paraId="1D9C45A6" w14:textId="7942E9D7" w:rsidR="00301928" w:rsidRPr="00F4721E" w:rsidRDefault="00301928" w:rsidP="00F4721E">
      <w:pPr>
        <w:pStyle w:val="Heading1"/>
        <w:rPr>
          <w:sz w:val="24"/>
          <w:szCs w:val="24"/>
        </w:rPr>
      </w:pPr>
      <w:bookmarkStart w:id="31" w:name="_Toc99297797"/>
      <w:bookmarkStart w:id="32" w:name="_Toc99318389"/>
      <w:r w:rsidRPr="00F4721E">
        <w:rPr>
          <w:sz w:val="24"/>
          <w:szCs w:val="24"/>
        </w:rPr>
        <w:t>Why is there a prevalence between this ethnic and racial group?</w:t>
      </w:r>
      <w:bookmarkEnd w:id="31"/>
      <w:bookmarkEnd w:id="32"/>
    </w:p>
    <w:p w14:paraId="1711E5C7" w14:textId="77777777" w:rsidR="00522C8F" w:rsidRDefault="00522C8F" w:rsidP="00301928">
      <w:pPr>
        <w:spacing w:line="360" w:lineRule="auto"/>
        <w:rPr>
          <w:rFonts w:ascii="Arial" w:hAnsi="Arial" w:cs="Arial"/>
        </w:rPr>
      </w:pPr>
    </w:p>
    <w:p w14:paraId="5BB23CAD" w14:textId="51EFBA22" w:rsidR="00B1318C" w:rsidRDefault="00522C8F" w:rsidP="00301928">
      <w:pPr>
        <w:spacing w:line="360" w:lineRule="auto"/>
        <w:rPr>
          <w:rFonts w:ascii="Arial" w:hAnsi="Arial" w:cs="Arial"/>
        </w:rPr>
      </w:pPr>
      <w:r w:rsidRPr="00522C8F">
        <w:rPr>
          <w:rFonts w:ascii="Arial" w:hAnsi="Arial" w:cs="Arial"/>
        </w:rPr>
        <w:t>Lebron (2013) describes culture as a social group's distinct feature; its members' shared values and conventions distinguish it from other social groups, and it is impacted by conscious beliefs.</w:t>
      </w:r>
    </w:p>
    <w:p w14:paraId="37CE1D32" w14:textId="77777777" w:rsidR="00522C8F" w:rsidRDefault="00522C8F" w:rsidP="00301928">
      <w:pPr>
        <w:spacing w:line="360" w:lineRule="auto"/>
        <w:rPr>
          <w:rFonts w:ascii="Arial" w:hAnsi="Arial" w:cs="Arial"/>
        </w:rPr>
      </w:pPr>
    </w:p>
    <w:p w14:paraId="05846F28" w14:textId="4D15A1DF" w:rsidR="007B6274" w:rsidRPr="007B6274" w:rsidRDefault="00522C8F" w:rsidP="007B6274">
      <w:pPr>
        <w:spacing w:line="360" w:lineRule="auto"/>
        <w:rPr>
          <w:rFonts w:ascii="Arial" w:hAnsi="Arial" w:cs="Arial"/>
        </w:rPr>
      </w:pPr>
      <w:r w:rsidRPr="00522C8F">
        <w:rPr>
          <w:rFonts w:ascii="Arial" w:hAnsi="Arial" w:cs="Arial"/>
        </w:rPr>
        <w:t>Dementia is seen as abnormal and strange in different cultures. Several theories claim that cultural norms and family traditions have a significant role in how indigenous dementia patients are cared for. According to Connell and Gibson (1997), dementia is stigmatised in various cultures and should be kept concealed and discussed only within and beyond the family home. Family obligations, collective family support, and mental health perspective all play a role in the recognition of the dementing process and subsequent care (Braun &amp; Browne, 1998 and Connell and Gibson,1997).</w:t>
      </w:r>
      <w:r>
        <w:rPr>
          <w:rFonts w:ascii="Arial" w:hAnsi="Arial" w:cs="Arial"/>
        </w:rPr>
        <w:t xml:space="preserve"> </w:t>
      </w:r>
      <w:r w:rsidRPr="00522C8F">
        <w:rPr>
          <w:rFonts w:ascii="Arial" w:hAnsi="Arial" w:cs="Arial"/>
        </w:rPr>
        <w:t xml:space="preserve">Another important factor is the fear of being misunderstood or intimidated if individuals employ outside services or seek professional aid, as well as a lack of confidence in health care personnel (Kelacher et al.,1998; Morgan et al., 2015). Furthermore, it is a widely held belief that mental deterioration is an unavoidable part of ageing. It has been allowed as non-confrontational behaviour because of this worldview. When people are diagnosed with dementia in the early stages, they and their careers are typically hesitant to seek treatment since dementia </w:t>
      </w:r>
      <w:r w:rsidRPr="00522C8F">
        <w:rPr>
          <w:rFonts w:ascii="Arial" w:hAnsi="Arial" w:cs="Arial"/>
        </w:rPr>
        <w:lastRenderedPageBreak/>
        <w:t>is still associated with impaired capacity, worse</w:t>
      </w:r>
      <w:r w:rsidR="00694C1A">
        <w:rPr>
          <w:rFonts w:ascii="Arial" w:hAnsi="Arial" w:cs="Arial"/>
        </w:rPr>
        <w:t>n</w:t>
      </w:r>
      <w:r w:rsidRPr="00522C8F">
        <w:rPr>
          <w:rFonts w:ascii="Arial" w:hAnsi="Arial" w:cs="Arial"/>
        </w:rPr>
        <w:t xml:space="preserve"> mental health, and loss of independence (Herrmann et al</w:t>
      </w:r>
      <w:r w:rsidR="00694C1A">
        <w:rPr>
          <w:rFonts w:ascii="Arial" w:hAnsi="Arial" w:cs="Arial"/>
        </w:rPr>
        <w:t xml:space="preserve">., </w:t>
      </w:r>
      <w:r w:rsidRPr="00522C8F">
        <w:rPr>
          <w:rFonts w:ascii="Arial" w:hAnsi="Arial" w:cs="Arial"/>
        </w:rPr>
        <w:t>2018).</w:t>
      </w:r>
    </w:p>
    <w:p w14:paraId="1BBB0466" w14:textId="79CA3487" w:rsidR="0030233E" w:rsidRDefault="0030233E" w:rsidP="00301928">
      <w:pPr>
        <w:spacing w:line="360" w:lineRule="auto"/>
        <w:rPr>
          <w:rFonts w:ascii="Arial" w:hAnsi="Arial" w:cs="Arial"/>
        </w:rPr>
      </w:pPr>
    </w:p>
    <w:p w14:paraId="19FCB5AF" w14:textId="41D0E722" w:rsidR="00301928" w:rsidRPr="00F4721E" w:rsidRDefault="0047699E" w:rsidP="00F4721E">
      <w:pPr>
        <w:pStyle w:val="Heading1"/>
        <w:rPr>
          <w:sz w:val="24"/>
          <w:szCs w:val="24"/>
        </w:rPr>
      </w:pPr>
      <w:bookmarkStart w:id="33" w:name="_Toc99297798"/>
      <w:bookmarkStart w:id="34" w:name="_Toc99318390"/>
      <w:r w:rsidRPr="00F4721E">
        <w:rPr>
          <w:sz w:val="24"/>
          <w:szCs w:val="24"/>
        </w:rPr>
        <w:t>How have the trends in prevalence changed over the years?</w:t>
      </w:r>
      <w:bookmarkEnd w:id="33"/>
      <w:bookmarkEnd w:id="34"/>
    </w:p>
    <w:p w14:paraId="7C7E0431" w14:textId="173D0DC0" w:rsidR="0030233E" w:rsidRDefault="0030233E" w:rsidP="002351CE">
      <w:pPr>
        <w:spacing w:line="360" w:lineRule="auto"/>
        <w:rPr>
          <w:rFonts w:ascii="Arial" w:hAnsi="Arial" w:cs="Arial"/>
          <w:b/>
          <w:bCs/>
        </w:rPr>
      </w:pPr>
    </w:p>
    <w:p w14:paraId="1C45458F" w14:textId="42EE9820" w:rsidR="0030233E" w:rsidRPr="0030233E" w:rsidRDefault="0030233E" w:rsidP="002351CE">
      <w:pPr>
        <w:spacing w:line="360" w:lineRule="auto"/>
        <w:rPr>
          <w:rFonts w:ascii="Arial" w:hAnsi="Arial" w:cs="Arial"/>
        </w:rPr>
      </w:pPr>
      <w:r w:rsidRPr="0030233E">
        <w:rPr>
          <w:rFonts w:ascii="Arial" w:hAnsi="Arial" w:cs="Arial"/>
        </w:rPr>
        <w:t xml:space="preserve">Incidence is defined as the number of people who develop a specific disease or have a specific health-related incident within a given </w:t>
      </w:r>
      <w:r>
        <w:rPr>
          <w:rFonts w:ascii="Arial" w:hAnsi="Arial" w:cs="Arial"/>
        </w:rPr>
        <w:t>(T</w:t>
      </w:r>
      <w:r w:rsidRPr="0030233E">
        <w:rPr>
          <w:rFonts w:ascii="Arial" w:hAnsi="Arial" w:cs="Arial"/>
        </w:rPr>
        <w:t>he School of Public Health</w:t>
      </w:r>
      <w:r>
        <w:rPr>
          <w:rFonts w:ascii="Arial" w:hAnsi="Arial" w:cs="Arial"/>
        </w:rPr>
        <w:t xml:space="preserve">, </w:t>
      </w:r>
      <w:r w:rsidRPr="0030233E">
        <w:rPr>
          <w:rFonts w:ascii="Arial" w:hAnsi="Arial" w:cs="Arial"/>
        </w:rPr>
        <w:t>2022)</w:t>
      </w:r>
      <w:r>
        <w:rPr>
          <w:rFonts w:ascii="Arial" w:hAnsi="Arial" w:cs="Arial"/>
        </w:rPr>
        <w:t>.</w:t>
      </w:r>
    </w:p>
    <w:p w14:paraId="36F95BA1" w14:textId="77777777" w:rsidR="0030233E" w:rsidRDefault="0030233E" w:rsidP="002351CE">
      <w:pPr>
        <w:spacing w:line="360" w:lineRule="auto"/>
        <w:rPr>
          <w:rFonts w:ascii="Arial" w:hAnsi="Arial" w:cs="Arial"/>
          <w:b/>
          <w:bCs/>
        </w:rPr>
      </w:pPr>
    </w:p>
    <w:p w14:paraId="773C9DCD" w14:textId="0973B527" w:rsidR="002351CE" w:rsidRDefault="002351CE" w:rsidP="002351CE">
      <w:pPr>
        <w:spacing w:line="360" w:lineRule="auto"/>
        <w:rPr>
          <w:rFonts w:ascii="Arial" w:hAnsi="Arial" w:cs="Arial"/>
          <w:color w:val="000000" w:themeColor="text1"/>
        </w:rPr>
      </w:pPr>
      <w:r w:rsidRPr="002351CE">
        <w:rPr>
          <w:rFonts w:ascii="Arial" w:hAnsi="Arial" w:cs="Arial"/>
          <w:color w:val="000000" w:themeColor="text1"/>
        </w:rPr>
        <w:t>The research by Wolters et al.</w:t>
      </w:r>
      <w:r>
        <w:rPr>
          <w:rFonts w:ascii="Arial" w:hAnsi="Arial" w:cs="Arial"/>
          <w:color w:val="000000" w:themeColor="text1"/>
        </w:rPr>
        <w:t>,</w:t>
      </w:r>
      <w:r w:rsidRPr="002351CE">
        <w:rPr>
          <w:rFonts w:ascii="Arial" w:hAnsi="Arial" w:cs="Arial"/>
          <w:color w:val="000000" w:themeColor="text1"/>
        </w:rPr>
        <w:t>(2020) examines the trends in dementia incidence between 1988 and 2015. The paper finds that the rate of dementia incidence has decreased by 13% every calendar decade. Both Flier and Scheltens (2005) and Wolters et al., (2020) contend that dementia incidence rates rose with age, similarly for women and men, ranging from roughly 4 per 1,000 person-years in those aged 65–69 years to 65 per 1,000 person-years in those aged 85–89 years.</w:t>
      </w:r>
    </w:p>
    <w:p w14:paraId="5F24F299" w14:textId="277BBB63" w:rsidR="002351CE" w:rsidRDefault="002351CE" w:rsidP="002351CE">
      <w:pPr>
        <w:spacing w:line="360" w:lineRule="auto"/>
        <w:rPr>
          <w:rFonts w:ascii="Arial" w:hAnsi="Arial" w:cs="Arial"/>
          <w:color w:val="000000" w:themeColor="text1"/>
        </w:rPr>
      </w:pPr>
    </w:p>
    <w:p w14:paraId="50D09CB5" w14:textId="2052B6B9" w:rsidR="002351CE" w:rsidRDefault="002351CE" w:rsidP="002351CE">
      <w:pPr>
        <w:spacing w:line="360" w:lineRule="auto"/>
        <w:rPr>
          <w:rFonts w:ascii="Arial" w:hAnsi="Arial" w:cs="Arial"/>
          <w:color w:val="000000" w:themeColor="text1"/>
        </w:rPr>
      </w:pPr>
      <w:r>
        <w:rPr>
          <w:rFonts w:ascii="Arial" w:hAnsi="Arial" w:cs="Arial"/>
          <w:color w:val="000000" w:themeColor="text1"/>
        </w:rPr>
        <w:t>However, t</w:t>
      </w:r>
      <w:r w:rsidRPr="002351CE">
        <w:rPr>
          <w:rFonts w:ascii="Arial" w:hAnsi="Arial" w:cs="Arial"/>
          <w:color w:val="000000" w:themeColor="text1"/>
        </w:rPr>
        <w:t>he most effective study is used by Matthews et al., (2017) to develop a method for determining time trends in dementia incidence that is based on continuous monitoring of a specified and representative population utilising a standard strategy for case identification. They created IMPACT-BAM, which focuses on health states and the populations they influence, to produce reliable forecasts for dementia prevalence until 2040. The number of persons with dementia in England and Wales is expected to rise from 2016 to 871 700 (835 600 to 906 600) in 2020, according to projections on anticipated dementia prevalence up to 2040, assuming a 2.7 percent relative yearly drop in dementia incidence.</w:t>
      </w:r>
    </w:p>
    <w:p w14:paraId="11F8B3D4" w14:textId="0D17948D" w:rsidR="002351CE" w:rsidRDefault="002351CE" w:rsidP="002351CE">
      <w:pPr>
        <w:spacing w:line="360" w:lineRule="auto"/>
        <w:rPr>
          <w:rFonts w:ascii="Arial" w:hAnsi="Arial" w:cs="Arial"/>
          <w:color w:val="000000" w:themeColor="text1"/>
        </w:rPr>
      </w:pPr>
    </w:p>
    <w:p w14:paraId="5CAA921A" w14:textId="7CF90F3B" w:rsidR="002351CE" w:rsidRPr="002351CE" w:rsidRDefault="002351CE" w:rsidP="002351CE">
      <w:pPr>
        <w:spacing w:line="360" w:lineRule="auto"/>
        <w:rPr>
          <w:rFonts w:ascii="Arial" w:hAnsi="Arial" w:cs="Arial"/>
          <w:color w:val="000000" w:themeColor="text1"/>
        </w:rPr>
      </w:pPr>
      <w:r>
        <w:rPr>
          <w:rFonts w:ascii="Arial" w:hAnsi="Arial" w:cs="Arial"/>
          <w:color w:val="000000" w:themeColor="text1"/>
        </w:rPr>
        <w:t xml:space="preserve">Overtime prevalence has increased due to more dementia awareness being reported but the number of dementia incidence will increase particularly with tends for </w:t>
      </w:r>
      <w:r w:rsidR="00FE111E">
        <w:rPr>
          <w:rFonts w:ascii="Arial" w:hAnsi="Arial" w:cs="Arial"/>
          <w:color w:val="000000" w:themeColor="text1"/>
        </w:rPr>
        <w:t>age,</w:t>
      </w:r>
      <w:r>
        <w:rPr>
          <w:rFonts w:ascii="Arial" w:hAnsi="Arial" w:cs="Arial"/>
          <w:color w:val="000000" w:themeColor="text1"/>
        </w:rPr>
        <w:t xml:space="preserve"> but analysis of ethnic groups is not mentioned in the studies by </w:t>
      </w:r>
      <w:r w:rsidRPr="002351CE">
        <w:rPr>
          <w:rFonts w:ascii="Arial" w:hAnsi="Arial" w:cs="Arial"/>
          <w:color w:val="000000" w:themeColor="text1"/>
        </w:rPr>
        <w:t>Wolters et al.</w:t>
      </w:r>
      <w:r>
        <w:rPr>
          <w:rFonts w:ascii="Arial" w:hAnsi="Arial" w:cs="Arial"/>
          <w:color w:val="000000" w:themeColor="text1"/>
        </w:rPr>
        <w:t>,</w:t>
      </w:r>
      <w:r w:rsidRPr="002351CE">
        <w:rPr>
          <w:rFonts w:ascii="Arial" w:hAnsi="Arial" w:cs="Arial"/>
          <w:color w:val="000000" w:themeColor="text1"/>
        </w:rPr>
        <w:t xml:space="preserve"> (2020)</w:t>
      </w:r>
      <w:r>
        <w:rPr>
          <w:rFonts w:ascii="Arial" w:hAnsi="Arial" w:cs="Arial"/>
          <w:color w:val="000000" w:themeColor="text1"/>
        </w:rPr>
        <w:t xml:space="preserve"> and </w:t>
      </w:r>
      <w:r w:rsidRPr="002351CE">
        <w:rPr>
          <w:rFonts w:ascii="Arial" w:hAnsi="Arial" w:cs="Arial"/>
          <w:color w:val="000000" w:themeColor="text1"/>
        </w:rPr>
        <w:t>Matthews et al., (2017)</w:t>
      </w:r>
      <w:r>
        <w:rPr>
          <w:rFonts w:ascii="Arial" w:hAnsi="Arial" w:cs="Arial"/>
          <w:color w:val="000000" w:themeColor="text1"/>
        </w:rPr>
        <w:t>.</w:t>
      </w:r>
    </w:p>
    <w:p w14:paraId="42ED0D05" w14:textId="0FD4DB81" w:rsidR="002351CE" w:rsidRDefault="002351CE" w:rsidP="00716C8E">
      <w:pPr>
        <w:spacing w:line="480" w:lineRule="auto"/>
        <w:rPr>
          <w:rFonts w:ascii="Arial" w:hAnsi="Arial" w:cs="Arial"/>
        </w:rPr>
      </w:pPr>
    </w:p>
    <w:p w14:paraId="73F5AA85" w14:textId="329B952C" w:rsidR="002B2E63" w:rsidRDefault="002B2E63" w:rsidP="00716C8E">
      <w:pPr>
        <w:spacing w:line="480" w:lineRule="auto"/>
        <w:rPr>
          <w:rFonts w:ascii="Arial" w:hAnsi="Arial" w:cs="Arial"/>
        </w:rPr>
      </w:pPr>
    </w:p>
    <w:p w14:paraId="15B67F58" w14:textId="5E29CB11" w:rsidR="002B2E63" w:rsidRDefault="002B2E63" w:rsidP="00716C8E">
      <w:pPr>
        <w:spacing w:line="480" w:lineRule="auto"/>
        <w:rPr>
          <w:rFonts w:ascii="Arial" w:hAnsi="Arial" w:cs="Arial"/>
        </w:rPr>
      </w:pPr>
    </w:p>
    <w:p w14:paraId="04602638" w14:textId="77A6DA0D" w:rsidR="00F4721E" w:rsidRDefault="00F4721E" w:rsidP="00716C8E">
      <w:pPr>
        <w:spacing w:line="480" w:lineRule="auto"/>
        <w:rPr>
          <w:rFonts w:ascii="Arial" w:hAnsi="Arial" w:cs="Arial"/>
        </w:rPr>
      </w:pPr>
    </w:p>
    <w:p w14:paraId="57082F44" w14:textId="520AE426" w:rsidR="00F4721E" w:rsidRDefault="00F4721E" w:rsidP="00716C8E">
      <w:pPr>
        <w:spacing w:line="480" w:lineRule="auto"/>
        <w:rPr>
          <w:rFonts w:ascii="Arial" w:hAnsi="Arial" w:cs="Arial"/>
        </w:rPr>
      </w:pPr>
    </w:p>
    <w:p w14:paraId="06DF77ED" w14:textId="77777777" w:rsidR="00F4721E" w:rsidRDefault="00F4721E" w:rsidP="00716C8E">
      <w:pPr>
        <w:spacing w:line="480" w:lineRule="auto"/>
        <w:rPr>
          <w:rFonts w:ascii="Arial" w:hAnsi="Arial" w:cs="Arial"/>
        </w:rPr>
      </w:pPr>
    </w:p>
    <w:p w14:paraId="577D0FF8" w14:textId="5E180A86" w:rsidR="002B2E63" w:rsidRDefault="002B2E63" w:rsidP="00716C8E">
      <w:pPr>
        <w:spacing w:line="480" w:lineRule="auto"/>
        <w:rPr>
          <w:rFonts w:ascii="Arial" w:hAnsi="Arial" w:cs="Arial"/>
        </w:rPr>
      </w:pPr>
    </w:p>
    <w:p w14:paraId="5B588C19" w14:textId="6F03779E" w:rsidR="00C137BC" w:rsidRDefault="00C137BC" w:rsidP="00716C8E">
      <w:pPr>
        <w:spacing w:line="480" w:lineRule="auto"/>
        <w:rPr>
          <w:rFonts w:ascii="Arial" w:hAnsi="Arial" w:cs="Arial"/>
        </w:rPr>
      </w:pPr>
    </w:p>
    <w:p w14:paraId="7310CEBF" w14:textId="24DFB44F" w:rsidR="00C137BC" w:rsidRDefault="00C137BC" w:rsidP="00716C8E">
      <w:pPr>
        <w:spacing w:line="480" w:lineRule="auto"/>
        <w:rPr>
          <w:rFonts w:ascii="Arial" w:hAnsi="Arial" w:cs="Arial"/>
        </w:rPr>
      </w:pPr>
    </w:p>
    <w:p w14:paraId="3514F66B" w14:textId="0F8A80CA" w:rsidR="00C137BC" w:rsidRDefault="00C137BC" w:rsidP="00716C8E">
      <w:pPr>
        <w:spacing w:line="480" w:lineRule="auto"/>
        <w:rPr>
          <w:rFonts w:ascii="Arial" w:hAnsi="Arial" w:cs="Arial"/>
        </w:rPr>
      </w:pPr>
    </w:p>
    <w:p w14:paraId="4F7B7569" w14:textId="2FA00E92" w:rsidR="00C137BC" w:rsidRDefault="00C137BC" w:rsidP="00716C8E">
      <w:pPr>
        <w:spacing w:line="480" w:lineRule="auto"/>
        <w:rPr>
          <w:rFonts w:ascii="Arial" w:hAnsi="Arial" w:cs="Arial"/>
        </w:rPr>
      </w:pPr>
    </w:p>
    <w:p w14:paraId="2A5BCB56" w14:textId="268BE8FE" w:rsidR="00C137BC" w:rsidRDefault="00C137BC" w:rsidP="00716C8E">
      <w:pPr>
        <w:spacing w:line="480" w:lineRule="auto"/>
        <w:rPr>
          <w:rFonts w:ascii="Arial" w:hAnsi="Arial" w:cs="Arial"/>
        </w:rPr>
      </w:pPr>
    </w:p>
    <w:p w14:paraId="60761C15" w14:textId="6FE5C28D" w:rsidR="00C137BC" w:rsidRDefault="00C137BC" w:rsidP="00716C8E">
      <w:pPr>
        <w:spacing w:line="480" w:lineRule="auto"/>
        <w:rPr>
          <w:rFonts w:ascii="Arial" w:hAnsi="Arial" w:cs="Arial"/>
        </w:rPr>
      </w:pPr>
    </w:p>
    <w:p w14:paraId="5C658CE3" w14:textId="2ADF0F49" w:rsidR="00C137BC" w:rsidRDefault="00C137BC" w:rsidP="00716C8E">
      <w:pPr>
        <w:spacing w:line="480" w:lineRule="auto"/>
        <w:rPr>
          <w:rFonts w:ascii="Arial" w:hAnsi="Arial" w:cs="Arial"/>
        </w:rPr>
      </w:pPr>
    </w:p>
    <w:p w14:paraId="4A5A2861" w14:textId="113C95B3" w:rsidR="00C137BC" w:rsidRDefault="00C137BC" w:rsidP="00716C8E">
      <w:pPr>
        <w:spacing w:line="480" w:lineRule="auto"/>
        <w:rPr>
          <w:rFonts w:ascii="Arial" w:hAnsi="Arial" w:cs="Arial"/>
        </w:rPr>
      </w:pPr>
    </w:p>
    <w:p w14:paraId="5C47BB5C" w14:textId="23C24EDB" w:rsidR="00C137BC" w:rsidRDefault="00C137BC" w:rsidP="00716C8E">
      <w:pPr>
        <w:spacing w:line="480" w:lineRule="auto"/>
        <w:rPr>
          <w:rFonts w:ascii="Arial" w:hAnsi="Arial" w:cs="Arial"/>
        </w:rPr>
      </w:pPr>
    </w:p>
    <w:p w14:paraId="7057E6CC" w14:textId="253E9A8F" w:rsidR="00C137BC" w:rsidRDefault="00C137BC" w:rsidP="00716C8E">
      <w:pPr>
        <w:spacing w:line="480" w:lineRule="auto"/>
        <w:rPr>
          <w:rFonts w:ascii="Arial" w:hAnsi="Arial" w:cs="Arial"/>
        </w:rPr>
      </w:pPr>
    </w:p>
    <w:p w14:paraId="6DBC1EBD" w14:textId="7AE3F337" w:rsidR="00C137BC" w:rsidRDefault="00C137BC" w:rsidP="00716C8E">
      <w:pPr>
        <w:spacing w:line="480" w:lineRule="auto"/>
        <w:rPr>
          <w:rFonts w:ascii="Arial" w:hAnsi="Arial" w:cs="Arial"/>
        </w:rPr>
      </w:pPr>
    </w:p>
    <w:p w14:paraId="15F6784C" w14:textId="0CC81489" w:rsidR="00C137BC" w:rsidRDefault="00C137BC" w:rsidP="00716C8E">
      <w:pPr>
        <w:spacing w:line="480" w:lineRule="auto"/>
        <w:rPr>
          <w:rFonts w:ascii="Arial" w:hAnsi="Arial" w:cs="Arial"/>
        </w:rPr>
      </w:pPr>
    </w:p>
    <w:p w14:paraId="72C88FCD" w14:textId="65520C83" w:rsidR="00C137BC" w:rsidRDefault="00C137BC" w:rsidP="00716C8E">
      <w:pPr>
        <w:spacing w:line="480" w:lineRule="auto"/>
        <w:rPr>
          <w:rFonts w:ascii="Arial" w:hAnsi="Arial" w:cs="Arial"/>
        </w:rPr>
      </w:pPr>
    </w:p>
    <w:p w14:paraId="17B6E093" w14:textId="2FC65974" w:rsidR="00C137BC" w:rsidRDefault="00C137BC" w:rsidP="00716C8E">
      <w:pPr>
        <w:spacing w:line="480" w:lineRule="auto"/>
        <w:rPr>
          <w:rFonts w:ascii="Arial" w:hAnsi="Arial" w:cs="Arial"/>
        </w:rPr>
      </w:pPr>
    </w:p>
    <w:p w14:paraId="6762910D" w14:textId="4B639EBA" w:rsidR="00D73C72" w:rsidRDefault="00D73C72" w:rsidP="00716C8E">
      <w:pPr>
        <w:spacing w:line="480" w:lineRule="auto"/>
        <w:rPr>
          <w:rFonts w:ascii="Arial" w:hAnsi="Arial" w:cs="Arial"/>
        </w:rPr>
      </w:pPr>
    </w:p>
    <w:p w14:paraId="47CD1AD7" w14:textId="228B78B5" w:rsidR="00D73C72" w:rsidRDefault="00D73C72" w:rsidP="00716C8E">
      <w:pPr>
        <w:spacing w:line="480" w:lineRule="auto"/>
        <w:rPr>
          <w:rFonts w:ascii="Arial" w:hAnsi="Arial" w:cs="Arial"/>
        </w:rPr>
      </w:pPr>
    </w:p>
    <w:p w14:paraId="5BA27FFC" w14:textId="0414C449" w:rsidR="00D73C72" w:rsidRDefault="00D73C72" w:rsidP="00716C8E">
      <w:pPr>
        <w:spacing w:line="480" w:lineRule="auto"/>
        <w:rPr>
          <w:rFonts w:ascii="Arial" w:hAnsi="Arial" w:cs="Arial"/>
        </w:rPr>
      </w:pPr>
    </w:p>
    <w:p w14:paraId="2BBAE0EA" w14:textId="3B5333EB" w:rsidR="00D73C72" w:rsidRDefault="00D73C72" w:rsidP="00716C8E">
      <w:pPr>
        <w:spacing w:line="480" w:lineRule="auto"/>
        <w:rPr>
          <w:rFonts w:ascii="Arial" w:hAnsi="Arial" w:cs="Arial"/>
        </w:rPr>
      </w:pPr>
    </w:p>
    <w:p w14:paraId="01FBA015" w14:textId="77777777" w:rsidR="00D73C72" w:rsidRDefault="00D73C72" w:rsidP="00716C8E">
      <w:pPr>
        <w:spacing w:line="480" w:lineRule="auto"/>
        <w:rPr>
          <w:rFonts w:ascii="Arial" w:hAnsi="Arial" w:cs="Arial"/>
        </w:rPr>
      </w:pPr>
    </w:p>
    <w:p w14:paraId="2AAE1486" w14:textId="41299DF0" w:rsidR="00C137BC" w:rsidRDefault="00C137BC" w:rsidP="00716C8E">
      <w:pPr>
        <w:spacing w:line="480" w:lineRule="auto"/>
        <w:rPr>
          <w:rFonts w:ascii="Arial" w:hAnsi="Arial" w:cs="Arial"/>
        </w:rPr>
      </w:pPr>
    </w:p>
    <w:p w14:paraId="749CE424" w14:textId="77777777" w:rsidR="00C137BC" w:rsidRDefault="00C137BC" w:rsidP="00716C8E">
      <w:pPr>
        <w:spacing w:line="480" w:lineRule="auto"/>
        <w:rPr>
          <w:rFonts w:ascii="Arial" w:hAnsi="Arial" w:cs="Arial"/>
        </w:rPr>
      </w:pPr>
    </w:p>
    <w:p w14:paraId="04053C54" w14:textId="700A17FF" w:rsidR="002B2E63" w:rsidRPr="00F4721E" w:rsidRDefault="002B2E63" w:rsidP="00F4721E">
      <w:pPr>
        <w:pStyle w:val="Heading1"/>
        <w:rPr>
          <w:sz w:val="24"/>
          <w:szCs w:val="24"/>
        </w:rPr>
      </w:pPr>
      <w:bookmarkStart w:id="35" w:name="_Toc99297799"/>
      <w:bookmarkStart w:id="36" w:name="_Toc99318391"/>
      <w:r w:rsidRPr="00F4721E">
        <w:rPr>
          <w:sz w:val="24"/>
          <w:szCs w:val="24"/>
        </w:rPr>
        <w:lastRenderedPageBreak/>
        <w:t>Chapter 4:</w:t>
      </w:r>
      <w:bookmarkEnd w:id="35"/>
      <w:bookmarkEnd w:id="36"/>
    </w:p>
    <w:p w14:paraId="4E4778BD" w14:textId="733BA3E1" w:rsidR="00F4721E" w:rsidRPr="00F4721E" w:rsidRDefault="00F4721E" w:rsidP="00F4721E">
      <w:pPr>
        <w:pStyle w:val="Heading1"/>
        <w:rPr>
          <w:sz w:val="24"/>
          <w:szCs w:val="24"/>
        </w:rPr>
      </w:pPr>
      <w:bookmarkStart w:id="37" w:name="_Toc99297800"/>
      <w:bookmarkStart w:id="38" w:name="_Toc99318392"/>
      <w:r w:rsidRPr="00F4721E">
        <w:rPr>
          <w:sz w:val="24"/>
          <w:szCs w:val="24"/>
        </w:rPr>
        <w:t>Conclusion and recommendation</w:t>
      </w:r>
      <w:bookmarkEnd w:id="37"/>
      <w:bookmarkEnd w:id="38"/>
    </w:p>
    <w:p w14:paraId="55E7B7D6" w14:textId="74FBD029" w:rsidR="0049643A" w:rsidRDefault="0049643A" w:rsidP="0049643A">
      <w:pPr>
        <w:spacing w:line="360" w:lineRule="auto"/>
        <w:rPr>
          <w:rFonts w:ascii="Arial" w:hAnsi="Arial" w:cs="Arial"/>
        </w:rPr>
      </w:pPr>
      <w:r w:rsidRPr="0049643A">
        <w:rPr>
          <w:rFonts w:ascii="Arial" w:hAnsi="Arial" w:cs="Arial"/>
        </w:rPr>
        <w:t xml:space="preserve">According to the National Institute for Excellence (Nice), around 460,000 individuals in England have dementia, with an additional 200,000 people thought to remain undiagnosed (Nice, 2020). To summarise, the frequency of dementia in the UK population is constantly rising. Dementia is more frequent in women and BME </w:t>
      </w:r>
      <w:r w:rsidRPr="00066397">
        <w:rPr>
          <w:rFonts w:ascii="Arial" w:hAnsi="Arial" w:cs="Arial"/>
        </w:rPr>
        <w:t>individuals, as stated by various literature studies. Age plays a role in dementia, but not exclusively, because ageing is inevitable. Improved dementia prevalence in groups, as well as increased education, are both protective against dementia (Public Health, 2015). According to Sea Brook and Milne (2009), promoting dementia awareness is the first step toward increasing incidence among ethnic</w:t>
      </w:r>
      <w:r w:rsidRPr="0049643A">
        <w:rPr>
          <w:rFonts w:ascii="Arial" w:hAnsi="Arial" w:cs="Arial"/>
        </w:rPr>
        <w:t xml:space="preserve"> minority groups in the UK.</w:t>
      </w:r>
      <w:r>
        <w:rPr>
          <w:rFonts w:ascii="Arial" w:hAnsi="Arial" w:cs="Arial"/>
        </w:rPr>
        <w:t xml:space="preserve"> </w:t>
      </w:r>
      <w:r w:rsidRPr="0049643A">
        <w:rPr>
          <w:rFonts w:ascii="Arial" w:hAnsi="Arial" w:cs="Arial"/>
        </w:rPr>
        <w:t xml:space="preserve"> </w:t>
      </w:r>
      <w:r>
        <w:rPr>
          <w:rFonts w:ascii="Arial" w:hAnsi="Arial" w:cs="Arial"/>
        </w:rPr>
        <w:t>The recommendations put forward for BME individuals would be effective for the public.</w:t>
      </w:r>
    </w:p>
    <w:p w14:paraId="3285BDA1" w14:textId="4A979855" w:rsidR="0049643A" w:rsidRDefault="0049643A" w:rsidP="0049643A">
      <w:pPr>
        <w:spacing w:line="360" w:lineRule="auto"/>
        <w:rPr>
          <w:rFonts w:ascii="Arial" w:hAnsi="Arial" w:cs="Arial"/>
        </w:rPr>
      </w:pPr>
    </w:p>
    <w:p w14:paraId="16EAD91B" w14:textId="559EC409" w:rsidR="0049643A" w:rsidRDefault="0049643A" w:rsidP="0049643A">
      <w:pPr>
        <w:spacing w:line="360" w:lineRule="auto"/>
        <w:rPr>
          <w:rFonts w:ascii="Arial" w:hAnsi="Arial" w:cs="Arial"/>
        </w:rPr>
      </w:pPr>
      <w:r w:rsidRPr="0049643A">
        <w:rPr>
          <w:rFonts w:ascii="Arial" w:hAnsi="Arial" w:cs="Arial"/>
        </w:rPr>
        <w:t>Lester (1999) claims that phenomenology comprises multiple processes, including collecting "deep" information and opinions through reflexive, qualitative methods such as interviews, observations, and discussions with persons, according to the literature studies assessed. Even yet, there are several drawbacks to using an empirical phenomenological investigation. The use of acceptable techniques such as interviews has been noted as a risk since the depth of information gathered may be limited owing to time restrictions and the willingness of the participants (Lester,1999). The inclusion of quantitative data in the studies is crucial because it enables researchers to gain a better/ more accurate picture of the number of people in the UK who are afflicted by dementia, as well as providing statistics and projections for the future. The most effective research used a "mixed approaches" strategy.</w:t>
      </w:r>
    </w:p>
    <w:p w14:paraId="46D366BC" w14:textId="77777777" w:rsidR="0049643A" w:rsidRDefault="0049643A" w:rsidP="0049643A">
      <w:pPr>
        <w:spacing w:line="360" w:lineRule="auto"/>
        <w:rPr>
          <w:rFonts w:ascii="Arial" w:hAnsi="Arial" w:cs="Arial"/>
        </w:rPr>
      </w:pPr>
    </w:p>
    <w:p w14:paraId="209424DA" w14:textId="1648E28D" w:rsidR="00FE111E" w:rsidRDefault="0049643A" w:rsidP="0049643A">
      <w:pPr>
        <w:spacing w:line="360" w:lineRule="auto"/>
        <w:rPr>
          <w:rFonts w:ascii="Arial" w:hAnsi="Arial" w:cs="Arial"/>
        </w:rPr>
      </w:pPr>
      <w:r w:rsidRPr="0049643A">
        <w:rPr>
          <w:rFonts w:ascii="Arial" w:hAnsi="Arial" w:cs="Arial"/>
        </w:rPr>
        <w:t xml:space="preserve">Prince et al., (2016) expresses an essential viewpoint, stating that policymakers should plan future service supply based on current prevalence forecasts presented in various research. Investing in brain health promotion and dementia prevention initiatives, as well as tracking the epidemic's future path to see how successful these efforts are, should be added to the list of priorities. This might be accomplished in a variety of methods, including community building, coffee mornings with expert information that is shared, and an improve the quality of teaching in BME </w:t>
      </w:r>
      <w:r w:rsidRPr="0049643A">
        <w:rPr>
          <w:rFonts w:ascii="Arial" w:hAnsi="Arial" w:cs="Arial"/>
        </w:rPr>
        <w:lastRenderedPageBreak/>
        <w:t>communities on dementia.</w:t>
      </w:r>
      <w:r w:rsidRPr="0049643A">
        <w:t xml:space="preserve"> </w:t>
      </w:r>
      <w:r w:rsidRPr="0049643A">
        <w:rPr>
          <w:rFonts w:ascii="Arial" w:hAnsi="Arial" w:cs="Arial"/>
        </w:rPr>
        <w:t>Furthermore, trust must be created between general practitioners (GPs) and patients for therapeutic interactions to be effective (Croker et al., 2013)</w:t>
      </w:r>
      <w:r>
        <w:rPr>
          <w:rFonts w:ascii="Arial" w:hAnsi="Arial" w:cs="Arial"/>
        </w:rPr>
        <w:t xml:space="preserve">. </w:t>
      </w:r>
    </w:p>
    <w:p w14:paraId="0527FCDD" w14:textId="6A1C6241" w:rsidR="00F4721E" w:rsidRDefault="00F4721E" w:rsidP="0049643A">
      <w:pPr>
        <w:spacing w:line="360" w:lineRule="auto"/>
        <w:rPr>
          <w:rFonts w:ascii="Arial" w:hAnsi="Arial" w:cs="Arial"/>
        </w:rPr>
      </w:pPr>
    </w:p>
    <w:p w14:paraId="5DF24BC0" w14:textId="3350F36C" w:rsidR="00F4721E" w:rsidRDefault="00F4721E" w:rsidP="0049643A">
      <w:pPr>
        <w:spacing w:line="360" w:lineRule="auto"/>
        <w:rPr>
          <w:rFonts w:ascii="Arial" w:hAnsi="Arial" w:cs="Arial"/>
        </w:rPr>
      </w:pPr>
    </w:p>
    <w:p w14:paraId="43973493" w14:textId="1AC8CA0A" w:rsidR="00F4721E" w:rsidRDefault="00F4721E" w:rsidP="0049643A">
      <w:pPr>
        <w:spacing w:line="360" w:lineRule="auto"/>
        <w:rPr>
          <w:rFonts w:ascii="Arial" w:hAnsi="Arial" w:cs="Arial"/>
        </w:rPr>
      </w:pPr>
    </w:p>
    <w:p w14:paraId="23FBA4EC" w14:textId="07F2A98F" w:rsidR="00F4721E" w:rsidRDefault="00F4721E" w:rsidP="0049643A">
      <w:pPr>
        <w:spacing w:line="360" w:lineRule="auto"/>
        <w:rPr>
          <w:rFonts w:ascii="Arial" w:hAnsi="Arial" w:cs="Arial"/>
        </w:rPr>
      </w:pPr>
    </w:p>
    <w:p w14:paraId="035F92CB" w14:textId="048F1FEF" w:rsidR="00F4721E" w:rsidRDefault="00F4721E" w:rsidP="0049643A">
      <w:pPr>
        <w:spacing w:line="360" w:lineRule="auto"/>
        <w:rPr>
          <w:rFonts w:ascii="Arial" w:hAnsi="Arial" w:cs="Arial"/>
        </w:rPr>
      </w:pPr>
    </w:p>
    <w:p w14:paraId="01C8D16B" w14:textId="6F432480" w:rsidR="00F4721E" w:rsidRDefault="00F4721E" w:rsidP="0049643A">
      <w:pPr>
        <w:spacing w:line="360" w:lineRule="auto"/>
        <w:rPr>
          <w:rFonts w:ascii="Arial" w:hAnsi="Arial" w:cs="Arial"/>
        </w:rPr>
      </w:pPr>
    </w:p>
    <w:p w14:paraId="7DDC4193" w14:textId="05CCA702" w:rsidR="005A2477" w:rsidRDefault="005A2477" w:rsidP="0049643A">
      <w:pPr>
        <w:spacing w:line="360" w:lineRule="auto"/>
        <w:rPr>
          <w:rFonts w:ascii="Arial" w:hAnsi="Arial" w:cs="Arial"/>
        </w:rPr>
      </w:pPr>
    </w:p>
    <w:p w14:paraId="172F9BEB" w14:textId="187D55F3" w:rsidR="005A2477" w:rsidRDefault="005A2477" w:rsidP="0049643A">
      <w:pPr>
        <w:spacing w:line="360" w:lineRule="auto"/>
        <w:rPr>
          <w:rFonts w:ascii="Arial" w:hAnsi="Arial" w:cs="Arial"/>
        </w:rPr>
      </w:pPr>
    </w:p>
    <w:p w14:paraId="1B56FB02" w14:textId="72E84A40" w:rsidR="005A2477" w:rsidRDefault="005A2477" w:rsidP="0049643A">
      <w:pPr>
        <w:spacing w:line="360" w:lineRule="auto"/>
        <w:rPr>
          <w:rFonts w:ascii="Arial" w:hAnsi="Arial" w:cs="Arial"/>
        </w:rPr>
      </w:pPr>
    </w:p>
    <w:p w14:paraId="547560E0" w14:textId="3612534F" w:rsidR="005A2477" w:rsidRDefault="005A2477" w:rsidP="0049643A">
      <w:pPr>
        <w:spacing w:line="360" w:lineRule="auto"/>
        <w:rPr>
          <w:rFonts w:ascii="Arial" w:hAnsi="Arial" w:cs="Arial"/>
        </w:rPr>
      </w:pPr>
    </w:p>
    <w:p w14:paraId="7812C0AF" w14:textId="0276E241" w:rsidR="005A2477" w:rsidRDefault="005A2477" w:rsidP="0049643A">
      <w:pPr>
        <w:spacing w:line="360" w:lineRule="auto"/>
        <w:rPr>
          <w:rFonts w:ascii="Arial" w:hAnsi="Arial" w:cs="Arial"/>
        </w:rPr>
      </w:pPr>
    </w:p>
    <w:p w14:paraId="25D281A6" w14:textId="77777777" w:rsidR="005A2477" w:rsidRDefault="005A2477" w:rsidP="0049643A">
      <w:pPr>
        <w:spacing w:line="360" w:lineRule="auto"/>
        <w:rPr>
          <w:rFonts w:ascii="Arial" w:hAnsi="Arial" w:cs="Arial"/>
        </w:rPr>
      </w:pPr>
    </w:p>
    <w:p w14:paraId="4AC3F1AD" w14:textId="5A1B47D9" w:rsidR="00066397" w:rsidRDefault="00066397" w:rsidP="0049643A">
      <w:pPr>
        <w:spacing w:line="360" w:lineRule="auto"/>
        <w:rPr>
          <w:rFonts w:ascii="Arial" w:hAnsi="Arial" w:cs="Arial"/>
        </w:rPr>
      </w:pPr>
    </w:p>
    <w:p w14:paraId="63A02D0A" w14:textId="12ECD757" w:rsidR="00066397" w:rsidRDefault="00066397" w:rsidP="0049643A">
      <w:pPr>
        <w:spacing w:line="360" w:lineRule="auto"/>
        <w:rPr>
          <w:rFonts w:ascii="Arial" w:hAnsi="Arial" w:cs="Arial"/>
        </w:rPr>
      </w:pPr>
    </w:p>
    <w:p w14:paraId="230DDE01" w14:textId="77777777" w:rsidR="00066397" w:rsidRDefault="00066397" w:rsidP="0049643A">
      <w:pPr>
        <w:spacing w:line="360" w:lineRule="auto"/>
        <w:rPr>
          <w:rFonts w:ascii="Arial" w:hAnsi="Arial" w:cs="Arial"/>
        </w:rPr>
      </w:pPr>
    </w:p>
    <w:p w14:paraId="5090126F" w14:textId="4220147A" w:rsidR="00F4721E" w:rsidRDefault="00F4721E" w:rsidP="0049643A">
      <w:pPr>
        <w:spacing w:line="360" w:lineRule="auto"/>
        <w:rPr>
          <w:rFonts w:ascii="Arial" w:hAnsi="Arial" w:cs="Arial"/>
        </w:rPr>
      </w:pPr>
    </w:p>
    <w:p w14:paraId="78606D04" w14:textId="5ECDFC9A" w:rsidR="00F4721E" w:rsidRPr="001F5011" w:rsidRDefault="00F4721E" w:rsidP="001F5011">
      <w:pPr>
        <w:pStyle w:val="Heading1"/>
        <w:rPr>
          <w:sz w:val="24"/>
          <w:szCs w:val="24"/>
        </w:rPr>
      </w:pPr>
      <w:bookmarkStart w:id="39" w:name="_Toc99318393"/>
      <w:r w:rsidRPr="00F4721E">
        <w:rPr>
          <w:sz w:val="24"/>
          <w:szCs w:val="24"/>
        </w:rPr>
        <w:t>References</w:t>
      </w:r>
      <w:bookmarkEnd w:id="39"/>
    </w:p>
    <w:p w14:paraId="3B0FD9AB" w14:textId="17C49354" w:rsidR="001F5011" w:rsidRPr="005A2477" w:rsidRDefault="001F5011" w:rsidP="005A2477">
      <w:pPr>
        <w:rPr>
          <w:bdr w:val="none" w:sz="0" w:space="0" w:color="auto" w:frame="1"/>
        </w:rPr>
      </w:pPr>
      <w:r w:rsidRPr="005A2477">
        <w:rPr>
          <w:bdr w:val="none" w:sz="0" w:space="0" w:color="auto" w:frame="1"/>
        </w:rPr>
        <w:t>Ahmadi-Abhari S, Guzman-Castillo M , Bandosz P, Shipley M J, Muniz-Terrera G, Singh-Manoux A (2017)Temporal trend in dementia incidence since 2002 and projections for prevalence in England and Wales to 2040: modelling study</w:t>
      </w:r>
      <w:r w:rsidRPr="005A2477">
        <w:t xml:space="preserve">  </w:t>
      </w:r>
      <w:r w:rsidRPr="005A2477">
        <w:rPr>
          <w:bdr w:val="none" w:sz="0" w:space="0" w:color="auto" w:frame="1"/>
        </w:rPr>
        <w:t>BMJ;  358 </w:t>
      </w:r>
    </w:p>
    <w:p w14:paraId="6B54B5B6" w14:textId="77777777" w:rsidR="005A2477" w:rsidRPr="005A2477" w:rsidRDefault="005A2477" w:rsidP="005A2477"/>
    <w:p w14:paraId="2A336734" w14:textId="2BCBE9CD" w:rsidR="001F5011" w:rsidRPr="005A2477" w:rsidRDefault="001F5011" w:rsidP="005A2477">
      <w:r w:rsidRPr="005A2477">
        <w:rPr>
          <w:shd w:val="clear" w:color="auto" w:fill="FFFFFF"/>
        </w:rPr>
        <w:t xml:space="preserve">All- Party Parliamentary Group </w:t>
      </w:r>
      <w:r w:rsidRPr="005A2477">
        <w:t>(2013)</w:t>
      </w:r>
      <w:r w:rsidRPr="005A2477">
        <w:rPr>
          <w:rStyle w:val="apple-converted-space"/>
          <w:rFonts w:ascii="Arial" w:hAnsi="Arial" w:cs="Arial"/>
          <w:i/>
          <w:iCs/>
          <w:color w:val="000000" w:themeColor="text1"/>
        </w:rPr>
        <w:t> </w:t>
      </w:r>
      <w:r w:rsidRPr="005A2477">
        <w:rPr>
          <w:rStyle w:val="Emphasis"/>
          <w:rFonts w:ascii="Arial" w:hAnsi="Arial" w:cs="Arial"/>
          <w:i w:val="0"/>
          <w:iCs w:val="0"/>
          <w:color w:val="000000" w:themeColor="text1"/>
        </w:rPr>
        <w:t>Dementia does not discriminate.</w:t>
      </w:r>
      <w:r w:rsidRPr="005A2477">
        <w:rPr>
          <w:rStyle w:val="apple-converted-space"/>
          <w:rFonts w:ascii="Arial" w:hAnsi="Arial" w:cs="Arial"/>
          <w:i/>
          <w:iCs/>
          <w:color w:val="000000" w:themeColor="text1"/>
        </w:rPr>
        <w:t> </w:t>
      </w:r>
      <w:r w:rsidRPr="005A2477">
        <w:t>Available at: https://www.alzheimers.org.uk/sites/default/files/migrate/downloads/appg_2013_bame_report.pdf (Accessed: 12 March 2022).</w:t>
      </w:r>
    </w:p>
    <w:p w14:paraId="48D5197D" w14:textId="77777777" w:rsidR="005A2477" w:rsidRPr="005A2477" w:rsidRDefault="005A2477" w:rsidP="005A2477"/>
    <w:p w14:paraId="516433E2" w14:textId="323FBD35" w:rsidR="001F5011" w:rsidRPr="005A2477" w:rsidRDefault="001F5011" w:rsidP="005A2477">
      <w:pPr>
        <w:rPr>
          <w:shd w:val="clear" w:color="auto" w:fill="FFFFFF"/>
        </w:rPr>
      </w:pPr>
      <w:r w:rsidRPr="005A2477">
        <w:rPr>
          <w:shd w:val="clear" w:color="auto" w:fill="FFFFFF"/>
        </w:rPr>
        <w:t>Alzheimer’s Society (2020)</w:t>
      </w:r>
      <w:r w:rsidRPr="005A2477">
        <w:t xml:space="preserve">. The Progression and Stages of Dementia. </w:t>
      </w:r>
      <w:r w:rsidRPr="005A2477">
        <w:rPr>
          <w:shd w:val="clear" w:color="auto" w:fill="FFFFFF"/>
        </w:rPr>
        <w:t>Available at:</w:t>
      </w:r>
      <w:r w:rsidRPr="005A2477">
        <w:t xml:space="preserve"> </w:t>
      </w:r>
      <w:hyperlink r:id="rId8" w:history="1">
        <w:r w:rsidRPr="005A2477">
          <w:rPr>
            <w:rFonts w:ascii="Arial" w:hAnsi="Arial" w:cs="Arial"/>
            <w:i/>
            <w:iCs/>
            <w:color w:val="000000" w:themeColor="text1"/>
          </w:rPr>
          <w:t>https://www.alzheimers.org.uk/sites/default/files/pdf/factsheet_the_progression_of_alzheimers_disease_and_other_dementias.pdf</w:t>
        </w:r>
      </w:hyperlink>
      <w:r w:rsidRPr="005A2477">
        <w:rPr>
          <w:shd w:val="clear" w:color="auto" w:fill="FFFFFF"/>
        </w:rPr>
        <w:t xml:space="preserve"> (Accessed: 10 March 2022)</w:t>
      </w:r>
    </w:p>
    <w:p w14:paraId="524A6A34" w14:textId="77777777" w:rsidR="005A2477" w:rsidRPr="005A2477" w:rsidRDefault="005A2477" w:rsidP="005A2477">
      <w:pPr>
        <w:rPr>
          <w:rFonts w:eastAsiaTheme="minorHAnsi"/>
        </w:rPr>
      </w:pPr>
    </w:p>
    <w:p w14:paraId="0C274277" w14:textId="43C9F186" w:rsidR="001F5011" w:rsidRDefault="001F5011" w:rsidP="005A2477">
      <w:r w:rsidRPr="005A2477">
        <w:rPr>
          <w:shd w:val="clear" w:color="auto" w:fill="FFFFFF"/>
        </w:rPr>
        <w:t xml:space="preserve">Alzheimer’s Society </w:t>
      </w:r>
      <w:r w:rsidRPr="005A2477">
        <w:t>(2021)</w:t>
      </w:r>
      <w:r w:rsidRPr="005A2477">
        <w:rPr>
          <w:rStyle w:val="apple-converted-space"/>
          <w:rFonts w:ascii="Arial" w:hAnsi="Arial" w:cs="Arial"/>
          <w:color w:val="000000" w:themeColor="text1"/>
        </w:rPr>
        <w:t> </w:t>
      </w:r>
      <w:r w:rsidRPr="005A2477">
        <w:t>Risk factors for dementia. Available at: https://www.alzheimers.org.uk/sites/default/files/pdf/factsheet_risk_factors_for_dementia.pdf(Accessed: 27 March 2021).</w:t>
      </w:r>
    </w:p>
    <w:p w14:paraId="35438A35" w14:textId="77777777" w:rsidR="005A2477" w:rsidRPr="005A2477" w:rsidRDefault="005A2477" w:rsidP="005A2477"/>
    <w:p w14:paraId="592D8F25" w14:textId="7B19D5A3" w:rsidR="001F5011" w:rsidRDefault="001F5011" w:rsidP="005A2477">
      <w:r w:rsidRPr="005A2477">
        <w:t>Apuke, Oberiri. (2017). Quantitative Research Methods : A Synopsis Approach. Arabian Journal of Business and Management Review (kuwait Chapter).. 6. 40-47. 10.12816/0040336.</w:t>
      </w:r>
    </w:p>
    <w:p w14:paraId="2925CBDF" w14:textId="77777777" w:rsidR="005A2477" w:rsidRPr="005A2477" w:rsidRDefault="005A2477" w:rsidP="005A2477"/>
    <w:p w14:paraId="43D955F5" w14:textId="2A0AF504" w:rsidR="001F5011" w:rsidRDefault="001F5011" w:rsidP="005A2477">
      <w:r w:rsidRPr="005A2477">
        <w:t>Assal F. (2019). History of Dementia. </w:t>
      </w:r>
      <w:r w:rsidRPr="005A2477">
        <w:rPr>
          <w:i/>
          <w:iCs/>
        </w:rPr>
        <w:t>Frontiers of neurology and neuroscience</w:t>
      </w:r>
      <w:r w:rsidRPr="005A2477">
        <w:t>, </w:t>
      </w:r>
      <w:r w:rsidRPr="005A2477">
        <w:rPr>
          <w:i/>
          <w:iCs/>
        </w:rPr>
        <w:t>44</w:t>
      </w:r>
      <w:r w:rsidRPr="005A2477">
        <w:t xml:space="preserve">, 118–126. </w:t>
      </w:r>
    </w:p>
    <w:p w14:paraId="01666D7A" w14:textId="77777777" w:rsidR="005A2477" w:rsidRPr="005A2477" w:rsidRDefault="005A2477" w:rsidP="005A2477"/>
    <w:p w14:paraId="7CD932CB" w14:textId="51829EB0" w:rsidR="001F5011" w:rsidRDefault="001F5011" w:rsidP="005A2477">
      <w:pPr>
        <w:rPr>
          <w:shd w:val="clear" w:color="auto" w:fill="FFFFFF"/>
        </w:rPr>
      </w:pPr>
      <w:r w:rsidRPr="005A2477">
        <w:rPr>
          <w:shd w:val="clear" w:color="auto" w:fill="FFFFFF"/>
        </w:rPr>
        <w:t>Blakemore, A., Kenning, C., Mirza, N., Daker-White, G., Panagioti, M., &amp; Waheed, W. (2018). Dementia in UK South Asians: a scoping review of the literature.</w:t>
      </w:r>
      <w:r w:rsidRPr="005A2477">
        <w:rPr>
          <w:rStyle w:val="apple-converted-space"/>
          <w:rFonts w:ascii="Arial" w:hAnsi="Arial" w:cs="Arial"/>
          <w:color w:val="000000" w:themeColor="text1"/>
          <w:shd w:val="clear" w:color="auto" w:fill="FFFFFF"/>
        </w:rPr>
        <w:t> </w:t>
      </w:r>
      <w:r w:rsidRPr="005A2477">
        <w:rPr>
          <w:i/>
          <w:iCs/>
        </w:rPr>
        <w:t>BMJ open</w:t>
      </w:r>
      <w:r w:rsidRPr="005A2477">
        <w:rPr>
          <w:shd w:val="clear" w:color="auto" w:fill="FFFFFF"/>
        </w:rPr>
        <w:t>,</w:t>
      </w:r>
      <w:r w:rsidRPr="005A2477">
        <w:rPr>
          <w:rStyle w:val="apple-converted-space"/>
          <w:rFonts w:ascii="Arial" w:hAnsi="Arial" w:cs="Arial"/>
          <w:color w:val="000000" w:themeColor="text1"/>
          <w:shd w:val="clear" w:color="auto" w:fill="FFFFFF"/>
        </w:rPr>
        <w:t> </w:t>
      </w:r>
      <w:r w:rsidRPr="005A2477">
        <w:rPr>
          <w:i/>
          <w:iCs/>
        </w:rPr>
        <w:t>8</w:t>
      </w:r>
      <w:r w:rsidRPr="005A2477">
        <w:rPr>
          <w:shd w:val="clear" w:color="auto" w:fill="FFFFFF"/>
        </w:rPr>
        <w:t>(4).</w:t>
      </w:r>
    </w:p>
    <w:p w14:paraId="1B0E96B7" w14:textId="77777777" w:rsidR="005A2477" w:rsidRPr="005A2477" w:rsidRDefault="005A2477" w:rsidP="005A2477"/>
    <w:p w14:paraId="16D0451E" w14:textId="19B8A214" w:rsidR="001F5011" w:rsidRDefault="001F5011" w:rsidP="005A2477">
      <w:r w:rsidRPr="005A2477">
        <w:t>Braun, K.L and Browne C.V. (1998). Perceptions and of Dementia, Caregiving, and Help Seeking among Asian and Pacific Islander Americans. Health &amp; Social Care Vol. 23 (4).</w:t>
      </w:r>
    </w:p>
    <w:p w14:paraId="5B2EAA90" w14:textId="77777777" w:rsidR="005A2477" w:rsidRPr="005A2477" w:rsidRDefault="005A2477" w:rsidP="005A2477"/>
    <w:p w14:paraId="4EF8556E" w14:textId="2852333A" w:rsidR="001F5011" w:rsidRDefault="001F5011" w:rsidP="005A2477">
      <w:pPr>
        <w:rPr>
          <w:shd w:val="clear" w:color="auto" w:fill="FFFFFF"/>
        </w:rPr>
      </w:pPr>
      <w:r w:rsidRPr="005A2477">
        <w:rPr>
          <w:shd w:val="clear" w:color="auto" w:fill="FFFFFF"/>
        </w:rPr>
        <w:t>Connell, C and Gibson, G (1997) Racial, Ethnic, and Cultural Differences in Dementia Caregiving: Review and Analysis, </w:t>
      </w:r>
      <w:r w:rsidRPr="005A2477">
        <w:rPr>
          <w:i/>
          <w:iCs/>
          <w:bdr w:val="none" w:sz="0" w:space="0" w:color="auto" w:frame="1"/>
          <w:shd w:val="clear" w:color="auto" w:fill="FFFFFF"/>
        </w:rPr>
        <w:t>The Gerontologist</w:t>
      </w:r>
      <w:r w:rsidRPr="005A2477">
        <w:rPr>
          <w:shd w:val="clear" w:color="auto" w:fill="FFFFFF"/>
        </w:rPr>
        <w:t>, (37), 3, p.355–364.</w:t>
      </w:r>
    </w:p>
    <w:p w14:paraId="7483F489" w14:textId="77777777" w:rsidR="005A2477" w:rsidRPr="005A2477" w:rsidRDefault="005A2477" w:rsidP="005A2477">
      <w:pPr>
        <w:rPr>
          <w:shd w:val="clear" w:color="auto" w:fill="FFFFFF"/>
        </w:rPr>
      </w:pPr>
    </w:p>
    <w:p w14:paraId="798395ED" w14:textId="05491C04" w:rsidR="001F5011" w:rsidRDefault="001F5011" w:rsidP="005A2477">
      <w:r w:rsidRPr="005A2477">
        <w:t>Critical Appraisal Skills Programme (2018). CASP (Qualitative) Checklist. Available at: https://casp-uk.net/wp-content/uploads/2018/01/CASP-Qualitative-Checklist-2018.pdf. (Accessed: 12 March 2022).</w:t>
      </w:r>
    </w:p>
    <w:p w14:paraId="60C47CD3" w14:textId="77777777" w:rsidR="005A2477" w:rsidRPr="005A2477" w:rsidRDefault="005A2477" w:rsidP="005A2477"/>
    <w:p w14:paraId="78A10D57" w14:textId="6CF58D68" w:rsidR="001F5011" w:rsidRDefault="001F5011" w:rsidP="005A2477">
      <w:r w:rsidRPr="005A2477">
        <w:t>Dementia, U.K. (2007). A report to the Alzheimer’s Society on the prevalence and economic cost of dementia in the UK. Kings College London and the London School of Economics.</w:t>
      </w:r>
    </w:p>
    <w:p w14:paraId="233EB80F" w14:textId="77777777" w:rsidR="005A2477" w:rsidRPr="005A2477" w:rsidRDefault="005A2477" w:rsidP="005A2477"/>
    <w:p w14:paraId="5589B000" w14:textId="3827D2DE" w:rsidR="001F5011" w:rsidRDefault="001F5011" w:rsidP="005A2477">
      <w:pPr>
        <w:rPr>
          <w:shd w:val="clear" w:color="auto" w:fill="FFFFFF"/>
        </w:rPr>
      </w:pPr>
      <w:r w:rsidRPr="005A2477">
        <w:rPr>
          <w:shd w:val="clear" w:color="auto" w:fill="FFFFFF"/>
        </w:rPr>
        <w:t>Denzin, K and Lincoln, S (2005) Introduction. The discipline and practice of qualitative research. In: Denzin NK, Lincoln YS, editors. </w:t>
      </w:r>
      <w:r w:rsidRPr="005A2477">
        <w:rPr>
          <w:i/>
          <w:iCs/>
          <w:shd w:val="clear" w:color="auto" w:fill="FFFFFF"/>
        </w:rPr>
        <w:t>The Sage handbook of qualitative research.</w:t>
      </w:r>
      <w:r w:rsidRPr="005A2477">
        <w:rPr>
          <w:shd w:val="clear" w:color="auto" w:fill="FFFFFF"/>
        </w:rPr>
        <w:t> Thousand Oaks: SAGE Publications; 2005 pp. 1–32</w:t>
      </w:r>
    </w:p>
    <w:p w14:paraId="6AD16A0F" w14:textId="77777777" w:rsidR="005A2477" w:rsidRPr="005A2477" w:rsidRDefault="005A2477" w:rsidP="005A2477"/>
    <w:p w14:paraId="1E31D156" w14:textId="7EDEB25D" w:rsidR="001F5011" w:rsidRDefault="001F5011" w:rsidP="005A2477">
      <w:pPr>
        <w:rPr>
          <w:shd w:val="clear" w:color="auto" w:fill="FFFFFF"/>
        </w:rPr>
      </w:pPr>
      <w:r w:rsidRPr="005A2477">
        <w:rPr>
          <w:shd w:val="clear" w:color="auto" w:fill="FFFFFF"/>
        </w:rPr>
        <w:t>Department of Health (2015). Prime Minister’s Challenge on Dementia – Delivering Major Improvements in Dementia Care and Research, London: Department of Health; 2012.</w:t>
      </w:r>
    </w:p>
    <w:p w14:paraId="406D8FCC" w14:textId="77777777" w:rsidR="005A2477" w:rsidRPr="005A2477" w:rsidRDefault="005A2477" w:rsidP="005A2477"/>
    <w:p w14:paraId="783881D7" w14:textId="77777777" w:rsidR="001F5011" w:rsidRPr="005A2477" w:rsidRDefault="001F5011" w:rsidP="005A2477">
      <w:r w:rsidRPr="005A2477">
        <w:t>Escudero, S. L. Z., Khan, O., Moriarty, J., Shah, A. (2015). Dementia, Culture and Ethnicity: Issues for All. United Kingdom: Jessica Kingsley Publishers.</w:t>
      </w:r>
    </w:p>
    <w:p w14:paraId="2ADA1EC0" w14:textId="4632623F" w:rsidR="001F5011" w:rsidRDefault="00D73C72" w:rsidP="005A2477">
      <w:r w:rsidRPr="005A2477">
        <w:rPr>
          <w:sz w:val="28"/>
          <w:szCs w:val="28"/>
        </w:rPr>
        <w:t xml:space="preserve">Croker, E, Swancutt, R and Roberts, R (2013). </w:t>
      </w:r>
      <w:r w:rsidR="001F5011" w:rsidRPr="005A2477">
        <w:t>Factors affecting patients’ trust and confidence in GPs: evidence from the English national GP patient survey BMJ Open. </w:t>
      </w:r>
    </w:p>
    <w:p w14:paraId="15EFDC43" w14:textId="77777777" w:rsidR="005A2477" w:rsidRPr="005A2477" w:rsidRDefault="005A2477" w:rsidP="005A2477">
      <w:pPr>
        <w:rPr>
          <w:sz w:val="48"/>
          <w:szCs w:val="48"/>
        </w:rPr>
      </w:pPr>
    </w:p>
    <w:p w14:paraId="0CDA7928" w14:textId="2DE1B3DB" w:rsidR="001F5011" w:rsidRDefault="001F5011" w:rsidP="005A2477">
      <w:pPr>
        <w:rPr>
          <w:shd w:val="clear" w:color="auto" w:fill="FFFFFF"/>
        </w:rPr>
      </w:pPr>
      <w:r w:rsidRPr="005A2477">
        <w:rPr>
          <w:shd w:val="clear" w:color="auto" w:fill="FFFFFF"/>
        </w:rPr>
        <w:t>Gorard, S., &amp; Taylor, C. (2004). </w:t>
      </w:r>
      <w:r w:rsidRPr="005A2477">
        <w:rPr>
          <w:i/>
          <w:iCs/>
          <w:shd w:val="clear" w:color="auto" w:fill="FFFFFF"/>
        </w:rPr>
        <w:t>Combining methods in educational and social research</w:t>
      </w:r>
      <w:r w:rsidRPr="005A2477">
        <w:rPr>
          <w:shd w:val="clear" w:color="auto" w:fill="FFFFFF"/>
        </w:rPr>
        <w:t>. McGraw-Hill Education (UK).</w:t>
      </w:r>
    </w:p>
    <w:p w14:paraId="46BDB745" w14:textId="77777777" w:rsidR="005A2477" w:rsidRPr="005A2477" w:rsidRDefault="005A2477" w:rsidP="005A2477">
      <w:pPr>
        <w:rPr>
          <w:shd w:val="clear" w:color="auto" w:fill="FFFFFF"/>
        </w:rPr>
      </w:pPr>
    </w:p>
    <w:p w14:paraId="346698FF" w14:textId="15EFB19E" w:rsidR="001F5011" w:rsidRDefault="001F5011" w:rsidP="007C4228">
      <w:r w:rsidRPr="005A2477">
        <w:t>Hart, C. (2018). Doing a Literature Review: Releasing the Research Imagination. India: SAGE Publications.</w:t>
      </w:r>
    </w:p>
    <w:p w14:paraId="277DAFF9" w14:textId="77777777" w:rsidR="007C4228" w:rsidRPr="005A2477" w:rsidRDefault="007C4228" w:rsidP="007C4228"/>
    <w:p w14:paraId="5F084195" w14:textId="1BD4B86E" w:rsidR="001F5011" w:rsidRDefault="001F5011" w:rsidP="007C4228">
      <w:r w:rsidRPr="005A2477">
        <w:t xml:space="preserve">Herrmann et al (2018). A Systematic Review of Dementia-related Stigma Research: Can we move the dial? Am J Geriatr Psychiatry (26), 3. </w:t>
      </w:r>
    </w:p>
    <w:p w14:paraId="4AB406B0" w14:textId="77777777" w:rsidR="007C4228" w:rsidRPr="005A2477" w:rsidRDefault="007C4228" w:rsidP="007C4228"/>
    <w:p w14:paraId="5AC8CDE4" w14:textId="777166A6" w:rsidR="001F5011" w:rsidRDefault="001F5011" w:rsidP="007C4228">
      <w:r w:rsidRPr="005A2477">
        <w:t>Hutter, I., Bailey, A., Hennink, M. (2020). Qualitative Research Methods. United Kingdom: SAGE Publications.</w:t>
      </w:r>
    </w:p>
    <w:p w14:paraId="547BF0E7" w14:textId="77777777" w:rsidR="007C4228" w:rsidRPr="005A2477" w:rsidRDefault="007C4228" w:rsidP="007C4228"/>
    <w:p w14:paraId="648F78B8" w14:textId="31D5BED6" w:rsidR="001F5011" w:rsidRDefault="001F5011" w:rsidP="007C4228">
      <w:r w:rsidRPr="005A2477">
        <w:rPr>
          <w:shd w:val="clear" w:color="auto" w:fill="FFFFFF"/>
        </w:rPr>
        <w:t>Lebron, A. (2013) '</w:t>
      </w:r>
      <w:r w:rsidRPr="005A2477">
        <w:t>What is Culture?’</w:t>
      </w:r>
      <w:r w:rsidRPr="005A2477">
        <w:rPr>
          <w:shd w:val="clear" w:color="auto" w:fill="FFFFFF"/>
        </w:rPr>
        <w:t>,</w:t>
      </w:r>
      <w:r w:rsidRPr="005A2477">
        <w:rPr>
          <w:rStyle w:val="apple-converted-space"/>
          <w:rFonts w:ascii="Arial" w:hAnsi="Arial" w:cs="Arial"/>
          <w:color w:val="000000" w:themeColor="text1"/>
          <w:shd w:val="clear" w:color="auto" w:fill="FFFFFF"/>
        </w:rPr>
        <w:t> </w:t>
      </w:r>
      <w:r w:rsidRPr="005A2477">
        <w:t>Merit Research Journal of Education and Review Vol. 1(6) pp. 126-13.</w:t>
      </w:r>
    </w:p>
    <w:p w14:paraId="7006E750" w14:textId="77777777" w:rsidR="007C4228" w:rsidRPr="005A2477" w:rsidRDefault="007C4228" w:rsidP="007C4228"/>
    <w:p w14:paraId="6F172353" w14:textId="49074F9A" w:rsidR="001F5011" w:rsidRDefault="001F5011" w:rsidP="007C4228">
      <w:r w:rsidRPr="005A2477">
        <w:t>Leedy P.D. &amp; Ormrod J.E. (2010) Practical Research: Planning and Design. (9th ed). Pearson Educational International</w:t>
      </w:r>
    </w:p>
    <w:p w14:paraId="3885A4AE" w14:textId="77777777" w:rsidR="007C4228" w:rsidRPr="005A2477" w:rsidRDefault="007C4228" w:rsidP="007C4228"/>
    <w:p w14:paraId="65B32A5A" w14:textId="680EB8D9" w:rsidR="001F5011" w:rsidRPr="007C4228" w:rsidRDefault="001F5011" w:rsidP="007C4228">
      <w:pPr>
        <w:rPr>
          <w:rStyle w:val="UnresolvedMention"/>
          <w:rFonts w:ascii="Arial" w:hAnsi="Arial" w:cs="Arial"/>
          <w:color w:val="5A5A5A" w:themeColor="text1" w:themeTint="A5"/>
          <w:shd w:val="clear" w:color="auto" w:fill="auto"/>
        </w:rPr>
      </w:pPr>
      <w:r w:rsidRPr="007C4228">
        <w:rPr>
          <w:rStyle w:val="UnresolvedMention"/>
          <w:rFonts w:ascii="Arial" w:hAnsi="Arial" w:cs="Arial"/>
          <w:color w:val="auto"/>
          <w:shd w:val="clear" w:color="auto" w:fill="auto"/>
        </w:rPr>
        <w:lastRenderedPageBreak/>
        <w:t>Lester, S. (1999) An introduction to phenomenological research. Available at: https://www.rgs.org/CMSPages/GetFile.aspx?nodeguid=7ad9b8d4-6a93-4269-94d2-585983364b51&amp;lang=en-GB (Accessed 9th March 2022).</w:t>
      </w:r>
    </w:p>
    <w:p w14:paraId="17D65E63" w14:textId="77777777" w:rsidR="007C4228" w:rsidRPr="007C4228" w:rsidRDefault="007C4228" w:rsidP="007C4228"/>
    <w:p w14:paraId="256C9AA2" w14:textId="06B3DA12" w:rsidR="001F5011" w:rsidRDefault="001F5011" w:rsidP="007C4228">
      <w:pPr>
        <w:rPr>
          <w:shd w:val="clear" w:color="auto" w:fill="FFFFFF"/>
        </w:rPr>
      </w:pPr>
      <w:r w:rsidRPr="005A2477">
        <w:rPr>
          <w:shd w:val="clear" w:color="auto" w:fill="FFFFFF"/>
        </w:rPr>
        <w:t>Matthews, F. E., Stephan, B. C., Robinson, L., Jagger, C., Barnes, L. E., Arthur, A., Brayne, C. (2016). ‘Cognitive Function and Ageing Studies (CFAS) Collaboration.’ A two decade dementia incidence comparison from the Cognitive Function and Ageing Studies I and II. </w:t>
      </w:r>
      <w:r w:rsidRPr="005A2477">
        <w:rPr>
          <w:i/>
          <w:iCs/>
        </w:rPr>
        <w:t>Nature communications</w:t>
      </w:r>
      <w:r w:rsidRPr="005A2477">
        <w:rPr>
          <w:shd w:val="clear" w:color="auto" w:fill="FFFFFF"/>
        </w:rPr>
        <w:t>, </w:t>
      </w:r>
      <w:r w:rsidRPr="005A2477">
        <w:rPr>
          <w:i/>
          <w:iCs/>
        </w:rPr>
        <w:t>7</w:t>
      </w:r>
      <w:r w:rsidRPr="005A2477">
        <w:rPr>
          <w:shd w:val="clear" w:color="auto" w:fill="FFFFFF"/>
        </w:rPr>
        <w:t xml:space="preserve">, 11398. </w:t>
      </w:r>
    </w:p>
    <w:p w14:paraId="3CC18B6D" w14:textId="77777777" w:rsidR="007C4228" w:rsidRPr="005A2477" w:rsidRDefault="007C4228" w:rsidP="007C4228"/>
    <w:p w14:paraId="653A2865" w14:textId="77777777" w:rsidR="001F5011" w:rsidRPr="005A2477" w:rsidRDefault="001F5011" w:rsidP="007C4228">
      <w:pPr>
        <w:rPr>
          <w:shd w:val="clear" w:color="auto" w:fill="FFFFFF"/>
        </w:rPr>
      </w:pPr>
      <w:r w:rsidRPr="005A2477">
        <w:rPr>
          <w:shd w:val="clear" w:color="auto" w:fill="FFFFFF"/>
        </w:rPr>
        <w:t>Mukadam N, Cooper C, Livingston G. (2011). </w:t>
      </w:r>
      <w:r w:rsidRPr="005A2477">
        <w:t>A systematic review of ethnicity and pathways to care in dementia</w:t>
      </w:r>
      <w:r w:rsidRPr="005A2477">
        <w:rPr>
          <w:shd w:val="clear" w:color="auto" w:fill="FFFFFF"/>
        </w:rPr>
        <w:t>. </w:t>
      </w:r>
      <w:r w:rsidRPr="005A2477">
        <w:rPr>
          <w:i/>
          <w:iCs/>
        </w:rPr>
        <w:t>Int J Geriatr Psychiatry</w:t>
      </w:r>
      <w:r w:rsidRPr="005A2477">
        <w:rPr>
          <w:shd w:val="clear" w:color="auto" w:fill="FFFFFF"/>
        </w:rPr>
        <w:t> </w:t>
      </w:r>
      <w:r w:rsidRPr="005A2477">
        <w:t>26</w:t>
      </w:r>
      <w:r w:rsidRPr="005A2477">
        <w:rPr>
          <w:shd w:val="clear" w:color="auto" w:fill="FFFFFF"/>
        </w:rPr>
        <w:t>, p.12–20.</w:t>
      </w:r>
    </w:p>
    <w:p w14:paraId="52750DD2" w14:textId="481B9544" w:rsidR="001F5011" w:rsidRPr="005A2477" w:rsidRDefault="001F5011" w:rsidP="005A2477">
      <w:pPr>
        <w:pStyle w:val="Subtitle"/>
        <w:rPr>
          <w:shd w:val="clear" w:color="auto" w:fill="FFFFFF"/>
        </w:rPr>
      </w:pPr>
      <w:r w:rsidRPr="005A2477">
        <w:rPr>
          <w:shd w:val="clear" w:color="auto" w:fill="FFFFFF"/>
        </w:rPr>
        <w:t xml:space="preserve"> </w:t>
      </w:r>
    </w:p>
    <w:p w14:paraId="43F192FB" w14:textId="77777777" w:rsidR="007C4228" w:rsidRPr="005A2477" w:rsidRDefault="007C4228" w:rsidP="007C4228"/>
    <w:p w14:paraId="69BB03F3" w14:textId="1854C26F" w:rsidR="001F5011" w:rsidRDefault="001F5011" w:rsidP="007C4228">
      <w:pPr>
        <w:rPr>
          <w:rFonts w:ascii="Arial" w:hAnsi="Arial" w:cs="Arial"/>
          <w:color w:val="000000" w:themeColor="text1"/>
        </w:rPr>
      </w:pPr>
      <w:r w:rsidRPr="005A2477">
        <w:rPr>
          <w:shd w:val="clear" w:color="auto" w:fill="FFFFFF"/>
        </w:rPr>
        <w:t>National Institute of Excellence (2020) NICE Impact dementia.</w:t>
      </w:r>
      <w:r w:rsidRPr="005A2477">
        <w:t xml:space="preserve"> Available at: </w:t>
      </w:r>
      <w:hyperlink r:id="rId9" w:history="1">
        <w:r w:rsidRPr="005A2477">
          <w:rPr>
            <w:rFonts w:ascii="Arial" w:hAnsi="Arial" w:cs="Arial"/>
            <w:color w:val="000000" w:themeColor="text1"/>
          </w:rPr>
          <w:t>https://www.nice.org.uk/Media/Default/About/what-we-do/Into-practice/measuring-uptake/dementia-impact-report/nice-impact-dementia.pdf</w:t>
        </w:r>
      </w:hyperlink>
      <w:r w:rsidR="007C4228" w:rsidRPr="005A2477">
        <w:t>(Accessed: 12 March 202</w:t>
      </w:r>
      <w:r w:rsidR="007C4228">
        <w:t>2</w:t>
      </w:r>
      <w:r w:rsidR="007C4228" w:rsidRPr="005A2477">
        <w:t>).</w:t>
      </w:r>
    </w:p>
    <w:p w14:paraId="70E3C863" w14:textId="77777777" w:rsidR="007C4228" w:rsidRPr="007C4228" w:rsidRDefault="007C4228" w:rsidP="007C4228"/>
    <w:p w14:paraId="469383E1" w14:textId="77777777" w:rsidR="001F5011" w:rsidRPr="005A2477" w:rsidRDefault="001F5011" w:rsidP="007C4228">
      <w:pPr>
        <w:rPr>
          <w:rFonts w:eastAsiaTheme="minorHAnsi"/>
          <w:lang w:eastAsia="en-US"/>
        </w:rPr>
      </w:pPr>
      <w:r w:rsidRPr="005A2477">
        <w:rPr>
          <w:shd w:val="clear" w:color="auto" w:fill="FFFFFF"/>
        </w:rPr>
        <w:t>National Institute On Aging (2021)</w:t>
      </w:r>
      <w:r w:rsidRPr="005A2477">
        <w:rPr>
          <w:i/>
          <w:iCs/>
        </w:rPr>
        <w:t>.The Basics of Alzheimer disease and Dementia</w:t>
      </w:r>
      <w:r w:rsidRPr="005A2477">
        <w:rPr>
          <w:shd w:val="clear" w:color="auto" w:fill="FFFFFF"/>
        </w:rPr>
        <w:t xml:space="preserve"> Available at: </w:t>
      </w:r>
      <w:hyperlink r:id="rId10" w:anchor=":~:text=Dementia%20is%20the%20loss%20of,and%20their%20personalities%20may%20change" w:history="1">
        <w:r w:rsidRPr="005A2477">
          <w:rPr>
            <w:rFonts w:ascii="Arial" w:hAnsi="Arial" w:cs="Arial"/>
            <w:color w:val="000000" w:themeColor="text1"/>
          </w:rPr>
          <w:t>https://www.nia.nih.gov/health/what-is-dementia#:~:text=Dementia%20is%20the%20loss%20of,and%20their%20personalities%20may%20change</w:t>
        </w:r>
      </w:hyperlink>
      <w:r w:rsidRPr="005A2477">
        <w:t>.</w:t>
      </w:r>
      <w:r w:rsidRPr="005A2477">
        <w:rPr>
          <w:shd w:val="clear" w:color="auto" w:fill="FFFFFF"/>
        </w:rPr>
        <w:t>(Accessed: 10 March 2022)</w:t>
      </w:r>
    </w:p>
    <w:p w14:paraId="40778E83" w14:textId="77777777" w:rsidR="007C4228" w:rsidRDefault="007C4228" w:rsidP="005A2477">
      <w:pPr>
        <w:pStyle w:val="Subtitle"/>
        <w:rPr>
          <w:shd w:val="clear" w:color="auto" w:fill="FFFFFF"/>
        </w:rPr>
      </w:pPr>
    </w:p>
    <w:p w14:paraId="24371938" w14:textId="45A307B0" w:rsidR="001F5011" w:rsidRDefault="001F5011" w:rsidP="007C4228">
      <w:r w:rsidRPr="005A2477">
        <w:rPr>
          <w:shd w:val="clear" w:color="auto" w:fill="FFFFFF"/>
        </w:rPr>
        <w:t xml:space="preserve">Office for National Statistics </w:t>
      </w:r>
      <w:r w:rsidRPr="005A2477">
        <w:t>(2020)</w:t>
      </w:r>
      <w:r w:rsidRPr="005A2477">
        <w:rPr>
          <w:rStyle w:val="apple-converted-space"/>
          <w:rFonts w:ascii="Arial" w:hAnsi="Arial" w:cs="Arial"/>
          <w:color w:val="000000" w:themeColor="text1"/>
        </w:rPr>
        <w:t> </w:t>
      </w:r>
      <w:r w:rsidRPr="005A2477">
        <w:t xml:space="preserve">Dementia and Alzheimer's disease deaths including comorbidities, England and Wales: 2019 registrations. Available at: </w:t>
      </w:r>
      <w:hyperlink r:id="rId11" w:history="1">
        <w:r w:rsidRPr="005A2477">
          <w:rPr>
            <w:rFonts w:ascii="Arial" w:hAnsi="Arial" w:cs="Arial"/>
            <w:color w:val="000000" w:themeColor="text1"/>
          </w:rPr>
          <w:t>https://www.ons.gov.uk/peoplepopulationandcommunity/birthsdeathsandmarriages/deaths/bulletins/dementiaandalzheimersdiseasedeathsincludingcomorbiditiesenglandandwales/2019registrations</w:t>
        </w:r>
      </w:hyperlink>
      <w:r w:rsidRPr="005A2477">
        <w:t>(Accessed: 12 March 2022).</w:t>
      </w:r>
    </w:p>
    <w:p w14:paraId="1A6ACB73" w14:textId="77777777" w:rsidR="007C4228" w:rsidRPr="005A2477" w:rsidRDefault="007C4228" w:rsidP="007C4228"/>
    <w:p w14:paraId="70CF41F2" w14:textId="582D1AFD" w:rsidR="001F5011" w:rsidRDefault="001F5011" w:rsidP="007C4228">
      <w:pPr>
        <w:rPr>
          <w:shd w:val="clear" w:color="auto" w:fill="FFFFFF"/>
        </w:rPr>
      </w:pPr>
      <w:r w:rsidRPr="005A2477">
        <w:rPr>
          <w:shd w:val="clear" w:color="auto" w:fill="FFFFFF"/>
        </w:rPr>
        <w:t>Pham, T. M., Carpenter, J. R., Morris, T. P., Sharma, M., &amp; Petersen, I. (2019). Ethnic Differences in the Prevalence of Type 2 Diabetes Diagnoses in the UK: Cross-Sectional Analysis of the Health Improvement Network Primary Care Database. </w:t>
      </w:r>
      <w:r w:rsidRPr="005A2477">
        <w:rPr>
          <w:i/>
          <w:iCs/>
          <w:shd w:val="clear" w:color="auto" w:fill="FFFFFF"/>
        </w:rPr>
        <w:t>Clinical epidemiology</w:t>
      </w:r>
      <w:r w:rsidRPr="005A2477">
        <w:rPr>
          <w:shd w:val="clear" w:color="auto" w:fill="FFFFFF"/>
        </w:rPr>
        <w:t>, </w:t>
      </w:r>
      <w:r w:rsidRPr="005A2477">
        <w:rPr>
          <w:i/>
          <w:iCs/>
          <w:shd w:val="clear" w:color="auto" w:fill="FFFFFF"/>
        </w:rPr>
        <w:t>11</w:t>
      </w:r>
      <w:r w:rsidRPr="005A2477">
        <w:rPr>
          <w:shd w:val="clear" w:color="auto" w:fill="FFFFFF"/>
        </w:rPr>
        <w:t xml:space="preserve">, 1081–1088. </w:t>
      </w:r>
    </w:p>
    <w:p w14:paraId="55714D20" w14:textId="77777777" w:rsidR="007C4228" w:rsidRPr="005A2477" w:rsidRDefault="007C4228" w:rsidP="007C4228">
      <w:pPr>
        <w:rPr>
          <w:shd w:val="clear" w:color="auto" w:fill="FFFFFF"/>
        </w:rPr>
      </w:pPr>
    </w:p>
    <w:p w14:paraId="5A21E17D" w14:textId="366AF665" w:rsidR="001F5011" w:rsidRDefault="001F5011" w:rsidP="007C4228">
      <w:pPr>
        <w:rPr>
          <w:shd w:val="clear" w:color="auto" w:fill="FFFFFF"/>
        </w:rPr>
      </w:pPr>
      <w:r w:rsidRPr="005A2477">
        <w:rPr>
          <w:shd w:val="clear" w:color="auto" w:fill="FFFFFF"/>
        </w:rPr>
        <w:t>Pham, T., Petersen, I., Walters, K., Raine, R., Manthorpe, J., Mukadam, N and Cooper, C. (2018) '</w:t>
      </w:r>
      <w:r w:rsidRPr="005A2477">
        <w:t xml:space="preserve"> Trends in dementia diagnosis rates in UK ethnic groups: analysis of UK primary care data</w:t>
      </w:r>
      <w:r w:rsidRPr="005A2477">
        <w:rPr>
          <w:shd w:val="clear" w:color="auto" w:fill="FFFFFF"/>
        </w:rPr>
        <w:t>',</w:t>
      </w:r>
      <w:r w:rsidRPr="005A2477">
        <w:rPr>
          <w:rStyle w:val="apple-converted-space"/>
          <w:rFonts w:ascii="Arial" w:hAnsi="Arial" w:cs="Arial"/>
          <w:color w:val="000000" w:themeColor="text1"/>
          <w:shd w:val="clear" w:color="auto" w:fill="FFFFFF"/>
        </w:rPr>
        <w:t> </w:t>
      </w:r>
      <w:r w:rsidRPr="005A2477">
        <w:rPr>
          <w:rStyle w:val="Emphasis"/>
          <w:rFonts w:ascii="Arial" w:hAnsi="Arial" w:cs="Arial"/>
          <w:color w:val="000000" w:themeColor="text1"/>
        </w:rPr>
        <w:t>Clinical Epidemiology,</w:t>
      </w:r>
      <w:r w:rsidRPr="005A2477">
        <w:rPr>
          <w:rStyle w:val="apple-converted-space"/>
          <w:rFonts w:ascii="Arial" w:hAnsi="Arial" w:cs="Arial"/>
          <w:color w:val="000000" w:themeColor="text1"/>
          <w:shd w:val="clear" w:color="auto" w:fill="FFFFFF"/>
        </w:rPr>
        <w:t xml:space="preserve"> pp.</w:t>
      </w:r>
      <w:r w:rsidRPr="005A2477">
        <w:rPr>
          <w:shd w:val="clear" w:color="auto" w:fill="FFFFFF"/>
        </w:rPr>
        <w:t xml:space="preserve"> 949-960.</w:t>
      </w:r>
    </w:p>
    <w:p w14:paraId="407B6060" w14:textId="77777777" w:rsidR="007C4228" w:rsidRPr="007C4228" w:rsidRDefault="007C4228" w:rsidP="007C4228"/>
    <w:p w14:paraId="60D46CEC" w14:textId="0EBB96C1" w:rsidR="001F5011" w:rsidRDefault="001F5011" w:rsidP="007C4228">
      <w:pPr>
        <w:rPr>
          <w:shd w:val="clear" w:color="auto" w:fill="FFFFFF"/>
        </w:rPr>
      </w:pPr>
      <w:r w:rsidRPr="005A2477">
        <w:rPr>
          <w:shd w:val="clear" w:color="auto" w:fill="FFFFFF"/>
        </w:rPr>
        <w:t>Prince, M., Ali, G. C., Guerchet, M., Prina, A. M., Albanese, E., &amp; Wu, Y. T. (2016). Recent global trends in the prevalence and incidence of dementia, and survival with dementia.</w:t>
      </w:r>
      <w:r w:rsidRPr="005A2477">
        <w:rPr>
          <w:rStyle w:val="apple-converted-space"/>
          <w:rFonts w:ascii="Arial" w:hAnsi="Arial" w:cs="Arial"/>
          <w:color w:val="000000" w:themeColor="text1"/>
          <w:shd w:val="clear" w:color="auto" w:fill="FFFFFF"/>
        </w:rPr>
        <w:t> </w:t>
      </w:r>
      <w:r w:rsidRPr="005A2477">
        <w:rPr>
          <w:i/>
          <w:iCs/>
        </w:rPr>
        <w:t>Alzheimer's research &amp; therapy</w:t>
      </w:r>
      <w:r w:rsidRPr="005A2477">
        <w:rPr>
          <w:shd w:val="clear" w:color="auto" w:fill="FFFFFF"/>
        </w:rPr>
        <w:t>,</w:t>
      </w:r>
      <w:r w:rsidRPr="005A2477">
        <w:rPr>
          <w:rStyle w:val="apple-converted-space"/>
          <w:rFonts w:ascii="Arial" w:hAnsi="Arial" w:cs="Arial"/>
          <w:color w:val="000000" w:themeColor="text1"/>
          <w:shd w:val="clear" w:color="auto" w:fill="FFFFFF"/>
        </w:rPr>
        <w:t> </w:t>
      </w:r>
      <w:r w:rsidRPr="005A2477">
        <w:rPr>
          <w:i/>
          <w:iCs/>
        </w:rPr>
        <w:t>8</w:t>
      </w:r>
      <w:r w:rsidRPr="005A2477">
        <w:rPr>
          <w:shd w:val="clear" w:color="auto" w:fill="FFFFFF"/>
        </w:rPr>
        <w:t xml:space="preserve">(1), 23. </w:t>
      </w:r>
    </w:p>
    <w:p w14:paraId="4D932A2D" w14:textId="77777777" w:rsidR="005A2477" w:rsidRPr="005A2477" w:rsidRDefault="005A2477" w:rsidP="005A2477"/>
    <w:p w14:paraId="506384E2" w14:textId="48A9A70E" w:rsidR="001F5011" w:rsidRDefault="001F5011" w:rsidP="005A2477">
      <w:r w:rsidRPr="005A2477">
        <w:t>Prince, M., Knapp, M., Guerchet, M., McCrone, P., Prina, M., Comas-Herrera, A., Wittenberg, R., Adelaja, B., Hu, B., King, D., Rehill, A., &amp; Salimkumar, D.</w:t>
      </w:r>
      <w:r w:rsidRPr="005A2477">
        <w:rPr>
          <w:rStyle w:val="apple-converted-space"/>
          <w:rFonts w:ascii="Arial" w:hAnsi="Arial" w:cs="Arial"/>
          <w:color w:val="000000" w:themeColor="text1"/>
        </w:rPr>
        <w:t> </w:t>
      </w:r>
      <w:r w:rsidRPr="005A2477">
        <w:t>(2014).</w:t>
      </w:r>
      <w:r w:rsidRPr="005A2477">
        <w:rPr>
          <w:rStyle w:val="apple-converted-space"/>
          <w:rFonts w:ascii="Arial" w:hAnsi="Arial" w:cs="Arial"/>
          <w:color w:val="000000" w:themeColor="text1"/>
        </w:rPr>
        <w:t> </w:t>
      </w:r>
      <w:r w:rsidRPr="005A2477">
        <w:rPr>
          <w:rStyle w:val="Emphasis"/>
          <w:rFonts w:ascii="Arial" w:hAnsi="Arial" w:cs="Arial"/>
          <w:color w:val="000000" w:themeColor="text1"/>
        </w:rPr>
        <w:t>Dementia UK: Second Edition - Overview</w:t>
      </w:r>
      <w:r w:rsidRPr="005A2477">
        <w:t>. Alzheimer's Society.</w:t>
      </w:r>
    </w:p>
    <w:p w14:paraId="2F7AA292" w14:textId="77777777" w:rsidR="005A2477" w:rsidRPr="005A2477" w:rsidRDefault="005A2477" w:rsidP="005A2477"/>
    <w:p w14:paraId="14EDA234" w14:textId="51EAB0F7" w:rsidR="001F5011" w:rsidRDefault="001F5011" w:rsidP="005A2477">
      <w:r w:rsidRPr="005A2477">
        <w:rPr>
          <w:lang w:eastAsia="en-US"/>
        </w:rPr>
        <w:t>Public Health England (2015)</w:t>
      </w:r>
      <w:r w:rsidRPr="005A2477">
        <w:t xml:space="preserve"> Prevalence of dementia in population groups by protected characteristics A systematic review of the literature. Available at: </w:t>
      </w:r>
      <w:hyperlink r:id="rId12" w:history="1">
        <w:r w:rsidRPr="005A2477">
          <w:rPr>
            <w:rFonts w:ascii="Arial" w:hAnsi="Arial" w:cs="Arial"/>
            <w:color w:val="000000" w:themeColor="text1"/>
          </w:rPr>
          <w:t>https://assets.publishing.service.gov.uk/government/uploads/system/uploads/attach</w:t>
        </w:r>
        <w:r w:rsidRPr="005A2477">
          <w:rPr>
            <w:rFonts w:ascii="Arial" w:hAnsi="Arial" w:cs="Arial"/>
            <w:color w:val="000000" w:themeColor="text1"/>
          </w:rPr>
          <w:lastRenderedPageBreak/>
          <w:t>ment_data/file/465274/Dementia_Equalities_Literature_Review_Matrix_Report_-_Final_for_web_-_01102015.pdf</w:t>
        </w:r>
      </w:hyperlink>
      <w:r w:rsidRPr="005A2477">
        <w:t xml:space="preserve"> (Accessed: 12 March 2022).</w:t>
      </w:r>
    </w:p>
    <w:p w14:paraId="3393D045" w14:textId="77777777" w:rsidR="005A2477" w:rsidRPr="005A2477" w:rsidRDefault="005A2477" w:rsidP="005A2477"/>
    <w:p w14:paraId="44082506" w14:textId="4D58CE16" w:rsidR="001F5011" w:rsidRDefault="001F5011" w:rsidP="005A2477">
      <w:r w:rsidRPr="005A2477">
        <w:t xml:space="preserve">School Of Public Health (2022) </w:t>
      </w:r>
      <w:r w:rsidRPr="005A2477">
        <w:rPr>
          <w:shd w:val="clear" w:color="auto" w:fill="FFFFFF"/>
        </w:rPr>
        <w:t>Obesity Prevention Source</w:t>
      </w:r>
      <w:r w:rsidRPr="005A2477">
        <w:t xml:space="preserve">. Available at: </w:t>
      </w:r>
      <w:hyperlink r:id="rId13" w:history="1">
        <w:r w:rsidRPr="005A2477">
          <w:rPr>
            <w:rFonts w:ascii="Arial" w:hAnsi="Arial" w:cs="Arial"/>
            <w:color w:val="000000" w:themeColor="text1"/>
          </w:rPr>
          <w:t>https://www.hsph.harvard.edu/obesity-prevention-source/prevalence-incidence/</w:t>
        </w:r>
      </w:hyperlink>
      <w:r w:rsidRPr="005A2477">
        <w:t xml:space="preserve"> (Accessed: 12 March 2022).</w:t>
      </w:r>
    </w:p>
    <w:p w14:paraId="62E6F8FB" w14:textId="77777777" w:rsidR="005A2477" w:rsidRPr="005A2477" w:rsidRDefault="005A2477" w:rsidP="005A2477"/>
    <w:p w14:paraId="13838C33" w14:textId="289C4190" w:rsidR="00066397" w:rsidRDefault="00066397" w:rsidP="005A2477">
      <w:r w:rsidRPr="00066397">
        <w:t xml:space="preserve">Seabrooke, V., &amp; Milne, A. (2009). Early intervention in dementia care in an Asian community: Lessons from a dementia collaborative project. Quality In Ageing, 10(4), 29-36. </w:t>
      </w:r>
    </w:p>
    <w:p w14:paraId="0D8BF593" w14:textId="77777777" w:rsidR="005A2477" w:rsidRPr="005A2477" w:rsidRDefault="005A2477" w:rsidP="005A2477"/>
    <w:p w14:paraId="0781275B" w14:textId="391E28C3" w:rsidR="001F5011" w:rsidRDefault="001F5011" w:rsidP="005A2477">
      <w:r w:rsidRPr="005A2477">
        <w:t>Shah, A., Khan, O., Escudero, S. L. Z., Moriarty, J. (2015). Dementia, Culture and Ethnicity: Issues for All. United Kingdom: Jessica Kingsley Publishers.</w:t>
      </w:r>
    </w:p>
    <w:p w14:paraId="550E81F4" w14:textId="77777777" w:rsidR="005A2477" w:rsidRPr="005A2477" w:rsidRDefault="005A2477" w:rsidP="005A2477"/>
    <w:p w14:paraId="00CF8F2D" w14:textId="67803E77" w:rsidR="001F5011" w:rsidRDefault="001F5011" w:rsidP="005A2477">
      <w:pPr>
        <w:rPr>
          <w:shd w:val="clear" w:color="auto" w:fill="FFFFFF"/>
        </w:rPr>
      </w:pPr>
      <w:r w:rsidRPr="005A2477">
        <w:rPr>
          <w:shd w:val="clear" w:color="auto" w:fill="FFFFFF"/>
        </w:rPr>
        <w:t>Social Care Institution for Excellence (2020)</w:t>
      </w:r>
      <w:r w:rsidRPr="005A2477">
        <w:rPr>
          <w:i/>
          <w:iCs/>
        </w:rPr>
        <w:t xml:space="preserve">. </w:t>
      </w:r>
      <w:r w:rsidRPr="005A2477">
        <w:t xml:space="preserve">Black and minority ethnic (BME) communities and dementia. </w:t>
      </w:r>
      <w:r w:rsidRPr="005A2477">
        <w:rPr>
          <w:shd w:val="clear" w:color="auto" w:fill="FFFFFF"/>
        </w:rPr>
        <w:t xml:space="preserve">Available at: </w:t>
      </w:r>
      <w:hyperlink r:id="rId14" w:anchor=":~:text=More%20than%2025%2C000%20older%20black,and%20South%20Asian%20UK%20populations" w:history="1">
        <w:r w:rsidR="00D73C72" w:rsidRPr="005A2477">
          <w:rPr>
            <w:rStyle w:val="Hyperlink"/>
            <w:rFonts w:ascii="Arial" w:hAnsi="Arial" w:cs="Arial"/>
          </w:rPr>
          <w:t>https://www.scie.org.uk/dementia/living-with dementia/bme/#:~:text=More%20than%2025%2C000%20older%20black,and%20South%20Asian%20UK%20populations</w:t>
        </w:r>
      </w:hyperlink>
      <w:r w:rsidRPr="005A2477">
        <w:t>.</w:t>
      </w:r>
      <w:r w:rsidRPr="005A2477">
        <w:rPr>
          <w:shd w:val="clear" w:color="auto" w:fill="FFFFFF"/>
        </w:rPr>
        <w:t>(Accessed: 4 March 2022)</w:t>
      </w:r>
    </w:p>
    <w:p w14:paraId="3DE9458E" w14:textId="77777777" w:rsidR="005A2477" w:rsidRPr="005A2477" w:rsidRDefault="005A2477" w:rsidP="005A2477">
      <w:pPr>
        <w:rPr>
          <w:rFonts w:eastAsiaTheme="minorHAnsi"/>
        </w:rPr>
      </w:pPr>
    </w:p>
    <w:p w14:paraId="35B45EE8" w14:textId="159319A7" w:rsidR="001F5011" w:rsidRDefault="001F5011" w:rsidP="005A2477">
      <w:pPr>
        <w:rPr>
          <w:shd w:val="clear" w:color="auto" w:fill="FFFFFF"/>
        </w:rPr>
      </w:pPr>
      <w:r w:rsidRPr="005A2477">
        <w:rPr>
          <w:shd w:val="clear" w:color="auto" w:fill="FFFFFF"/>
        </w:rPr>
        <w:t>Tashakkori, A., &amp; Creswell, J. W. (2007). The new era of mixed methods. </w:t>
      </w:r>
      <w:r w:rsidRPr="005A2477">
        <w:rPr>
          <w:i/>
          <w:iCs/>
          <w:shd w:val="clear" w:color="auto" w:fill="FFFFFF"/>
        </w:rPr>
        <w:t>Journal of mixed methods research</w:t>
      </w:r>
      <w:r w:rsidRPr="005A2477">
        <w:rPr>
          <w:shd w:val="clear" w:color="auto" w:fill="FFFFFF"/>
        </w:rPr>
        <w:t>, </w:t>
      </w:r>
      <w:r w:rsidRPr="005A2477">
        <w:rPr>
          <w:i/>
          <w:iCs/>
          <w:shd w:val="clear" w:color="auto" w:fill="FFFFFF"/>
        </w:rPr>
        <w:t>1</w:t>
      </w:r>
      <w:r w:rsidRPr="005A2477">
        <w:rPr>
          <w:shd w:val="clear" w:color="auto" w:fill="FFFFFF"/>
        </w:rPr>
        <w:t>(1), 3-7.</w:t>
      </w:r>
    </w:p>
    <w:p w14:paraId="474BE7CC" w14:textId="77777777" w:rsidR="005A2477" w:rsidRPr="005A2477" w:rsidRDefault="005A2477" w:rsidP="005A2477"/>
    <w:p w14:paraId="7F99DBA4" w14:textId="46085C91" w:rsidR="001F5011" w:rsidRDefault="001F5011" w:rsidP="005A2477">
      <w:r w:rsidRPr="005A2477">
        <w:t>UCL (2018)</w:t>
      </w:r>
      <w:r w:rsidRPr="005A2477">
        <w:rPr>
          <w:rStyle w:val="apple-converted-space"/>
          <w:rFonts w:ascii="Arial" w:hAnsi="Arial" w:cs="Arial"/>
          <w:color w:val="000000" w:themeColor="text1"/>
        </w:rPr>
        <w:t> </w:t>
      </w:r>
      <w:r w:rsidRPr="005A2477">
        <w:rPr>
          <w:i/>
          <w:iCs/>
        </w:rPr>
        <w:t>Likelihood of dementia higher among black ethnic groups</w:t>
      </w:r>
      <w:r w:rsidRPr="005A2477">
        <w:rPr>
          <w:rStyle w:val="Emphasis"/>
          <w:rFonts w:ascii="Arial" w:hAnsi="Arial" w:cs="Arial"/>
          <w:color w:val="000000" w:themeColor="text1"/>
        </w:rPr>
        <w:t>.</w:t>
      </w:r>
      <w:r w:rsidRPr="005A2477">
        <w:rPr>
          <w:rStyle w:val="apple-converted-space"/>
          <w:rFonts w:ascii="Arial" w:hAnsi="Arial" w:cs="Arial"/>
          <w:color w:val="000000" w:themeColor="text1"/>
        </w:rPr>
        <w:t> </w:t>
      </w:r>
      <w:r w:rsidRPr="005A2477">
        <w:t>Available at: https://www.ucl.ac.uk/news/2018/aug/likelihood-dementia-higher-among-black-ethnic-groups.(Accessed: 12 March 2022).</w:t>
      </w:r>
    </w:p>
    <w:p w14:paraId="49D41040" w14:textId="77777777" w:rsidR="005A2477" w:rsidRDefault="005A2477" w:rsidP="005A2477"/>
    <w:p w14:paraId="0341FCFD" w14:textId="77777777" w:rsidR="005A2477" w:rsidRPr="005A2477" w:rsidRDefault="005A2477" w:rsidP="005A2477"/>
    <w:p w14:paraId="7B72F997" w14:textId="60FB5E41" w:rsidR="00BA4DD2" w:rsidRPr="005A2477" w:rsidRDefault="00BA4DD2" w:rsidP="005A2477">
      <w:r w:rsidRPr="005A2477">
        <w:t>UCLA (2015)</w:t>
      </w:r>
      <w:r w:rsidRPr="005A2477">
        <w:rPr>
          <w:rStyle w:val="apple-converted-space"/>
          <w:rFonts w:ascii="Arial" w:hAnsi="Arial" w:cs="Arial"/>
          <w:color w:val="000000" w:themeColor="text1"/>
        </w:rPr>
        <w:t> </w:t>
      </w:r>
      <w:r w:rsidRPr="005A2477">
        <w:t>Dementia: Special Issues Related to Ethnic &amp; Racial Minorities</w:t>
      </w:r>
      <w:r w:rsidRPr="005A2477">
        <w:rPr>
          <w:rStyle w:val="apple-converted-space"/>
          <w:rFonts w:ascii="Arial" w:hAnsi="Arial" w:cs="Arial"/>
          <w:b/>
          <w:bCs/>
        </w:rPr>
        <w:t>.</w:t>
      </w:r>
      <w:r w:rsidRPr="005A2477">
        <w:rPr>
          <w:rStyle w:val="apple-converted-space"/>
          <w:rFonts w:ascii="Arial" w:hAnsi="Arial" w:cs="Arial"/>
          <w:color w:val="000000" w:themeColor="text1"/>
        </w:rPr>
        <w:t> </w:t>
      </w:r>
      <w:r w:rsidRPr="005A2477">
        <w:t>Available at: https://www.youtube.com/watch?v=id4GsfxLq-Y.(Accessed: 12 March 2022).</w:t>
      </w:r>
    </w:p>
    <w:p w14:paraId="4C8C17EA" w14:textId="0509AB00" w:rsidR="001F5011" w:rsidRDefault="001F5011" w:rsidP="005A2477">
      <w:r w:rsidRPr="005A2477">
        <w:br/>
      </w:r>
      <w:r w:rsidRPr="005A2477">
        <w:rPr>
          <w:rStyle w:val="Emphasis"/>
          <w:rFonts w:ascii="Arial" w:hAnsi="Arial" w:cs="Arial"/>
          <w:i w:val="0"/>
          <w:iCs w:val="0"/>
          <w:color w:val="000000" w:themeColor="text1"/>
        </w:rPr>
        <w:t xml:space="preserve">University of Michigan Library (2022). Systematic Review. </w:t>
      </w:r>
      <w:r w:rsidRPr="005A2477">
        <w:t>Available at: https://guides.lib.umich.edu/c.php?g=283340&amp;p=2126706 (Accessed: 12 March 20</w:t>
      </w:r>
      <w:r w:rsidR="005A2477">
        <w:t>22</w:t>
      </w:r>
      <w:r w:rsidRPr="005A2477">
        <w:t>).</w:t>
      </w:r>
    </w:p>
    <w:p w14:paraId="5EF1CB81" w14:textId="7D191004" w:rsidR="005A2477" w:rsidRDefault="005A2477" w:rsidP="005A2477"/>
    <w:p w14:paraId="458868D5" w14:textId="77777777" w:rsidR="005A2477" w:rsidRPr="005A2477" w:rsidRDefault="005A2477" w:rsidP="005A2477"/>
    <w:p w14:paraId="357E573B" w14:textId="2E4AC238" w:rsidR="001F5011" w:rsidRDefault="001F5011" w:rsidP="005A2477">
      <w:pPr>
        <w:rPr>
          <w:rFonts w:ascii="Arial" w:hAnsi="Arial" w:cs="Arial"/>
          <w:color w:val="000000" w:themeColor="text1"/>
        </w:rPr>
      </w:pPr>
      <w:r w:rsidRPr="005A2477">
        <w:t xml:space="preserve">University of Newcastle Library Guides (2019) Research Methods: What are research methods? Available at: </w:t>
      </w:r>
      <w:hyperlink r:id="rId15" w:history="1">
        <w:r w:rsidRPr="005A2477">
          <w:rPr>
            <w:rFonts w:ascii="Arial" w:hAnsi="Arial" w:cs="Arial"/>
            <w:color w:val="000000" w:themeColor="text1"/>
          </w:rPr>
          <w:t>https://libguides.newcastle.edu.au/researchmethods</w:t>
        </w:r>
      </w:hyperlink>
      <w:r w:rsidR="005A2477" w:rsidRPr="005A2477">
        <w:t>(Accessed: 12 March 202</w:t>
      </w:r>
      <w:r w:rsidR="005A2477">
        <w:t>2</w:t>
      </w:r>
      <w:r w:rsidR="005A2477" w:rsidRPr="005A2477">
        <w:t>).</w:t>
      </w:r>
    </w:p>
    <w:p w14:paraId="0575CFDB" w14:textId="77777777" w:rsidR="005A2477" w:rsidRPr="005A2477" w:rsidRDefault="005A2477" w:rsidP="005A2477"/>
    <w:p w14:paraId="4AE54980" w14:textId="77777777" w:rsidR="001F5011" w:rsidRPr="005A2477" w:rsidRDefault="001F5011" w:rsidP="005A2477">
      <w:r w:rsidRPr="005A2477">
        <w:rPr>
          <w:rFonts w:ascii="Arial" w:hAnsi="Arial" w:cs="Arial"/>
          <w:color w:val="000000" w:themeColor="text1"/>
        </w:rPr>
        <w:t>Wolters</w:t>
      </w:r>
      <w:r w:rsidRPr="005A2477">
        <w:rPr>
          <w:shd w:val="clear" w:color="auto" w:fill="FFFFFF"/>
        </w:rPr>
        <w:t>, F</w:t>
      </w:r>
      <w:r w:rsidRPr="005A2477">
        <w:rPr>
          <w:rStyle w:val="apple-converted-space"/>
          <w:rFonts w:ascii="Arial" w:hAnsi="Arial" w:cs="Arial"/>
          <w:color w:val="000000" w:themeColor="text1"/>
          <w:shd w:val="clear" w:color="auto" w:fill="FFFFFF"/>
        </w:rPr>
        <w:t xml:space="preserve">., </w:t>
      </w:r>
      <w:r w:rsidRPr="005A2477">
        <w:rPr>
          <w:rFonts w:ascii="Arial" w:hAnsi="Arial" w:cs="Arial"/>
          <w:color w:val="000000" w:themeColor="text1"/>
        </w:rPr>
        <w:t>Chibnik</w:t>
      </w:r>
      <w:r w:rsidRPr="005A2477">
        <w:rPr>
          <w:shd w:val="clear" w:color="auto" w:fill="FFFFFF"/>
        </w:rPr>
        <w:t xml:space="preserve">, L., </w:t>
      </w:r>
      <w:r w:rsidRPr="005A2477">
        <w:rPr>
          <w:rStyle w:val="apple-converted-space"/>
          <w:rFonts w:ascii="Arial" w:hAnsi="Arial" w:cs="Arial"/>
          <w:color w:val="000000" w:themeColor="text1"/>
        </w:rPr>
        <w:t> </w:t>
      </w:r>
      <w:r w:rsidRPr="005A2477">
        <w:rPr>
          <w:rFonts w:ascii="Arial" w:hAnsi="Arial" w:cs="Arial"/>
          <w:color w:val="000000" w:themeColor="text1"/>
        </w:rPr>
        <w:t>Waziry</w:t>
      </w:r>
      <w:r w:rsidRPr="005A2477">
        <w:rPr>
          <w:shd w:val="clear" w:color="auto" w:fill="FFFFFF"/>
        </w:rPr>
        <w:t>,R.,</w:t>
      </w:r>
      <w:r w:rsidRPr="005A2477">
        <w:rPr>
          <w:rStyle w:val="apple-converted-space"/>
          <w:rFonts w:ascii="Arial" w:hAnsi="Arial" w:cs="Arial"/>
          <w:color w:val="000000" w:themeColor="text1"/>
          <w:shd w:val="clear" w:color="auto" w:fill="FFFFFF"/>
        </w:rPr>
        <w:t> </w:t>
      </w:r>
      <w:r w:rsidRPr="005A2477">
        <w:rPr>
          <w:rFonts w:ascii="Arial" w:hAnsi="Arial" w:cs="Arial"/>
          <w:color w:val="000000" w:themeColor="text1"/>
        </w:rPr>
        <w:t xml:space="preserve"> Anderson</w:t>
      </w:r>
      <w:r w:rsidRPr="005A2477">
        <w:rPr>
          <w:shd w:val="clear" w:color="auto" w:fill="FFFFFF"/>
        </w:rPr>
        <w:t>,R.,</w:t>
      </w:r>
      <w:r w:rsidRPr="005A2477">
        <w:rPr>
          <w:rStyle w:val="apple-converted-space"/>
          <w:rFonts w:ascii="Arial" w:hAnsi="Arial" w:cs="Arial"/>
          <w:color w:val="000000" w:themeColor="text1"/>
          <w:shd w:val="clear" w:color="auto" w:fill="FFFFFF"/>
        </w:rPr>
        <w:t> </w:t>
      </w:r>
      <w:r w:rsidRPr="005A2477">
        <w:rPr>
          <w:rFonts w:ascii="Arial" w:hAnsi="Arial" w:cs="Arial"/>
          <w:color w:val="000000" w:themeColor="text1"/>
        </w:rPr>
        <w:t xml:space="preserve"> Berr</w:t>
      </w:r>
      <w:r w:rsidRPr="005A2477">
        <w:rPr>
          <w:shd w:val="clear" w:color="auto" w:fill="FFFFFF"/>
        </w:rPr>
        <w:t>, C.,</w:t>
      </w:r>
      <w:r w:rsidRPr="005A2477">
        <w:rPr>
          <w:rStyle w:val="apple-converted-space"/>
          <w:rFonts w:ascii="Arial" w:hAnsi="Arial" w:cs="Arial"/>
          <w:color w:val="000000" w:themeColor="text1"/>
          <w:shd w:val="clear" w:color="auto" w:fill="FFFFFF"/>
        </w:rPr>
        <w:t> </w:t>
      </w:r>
      <w:r w:rsidRPr="005A2477">
        <w:rPr>
          <w:rFonts w:ascii="Arial" w:hAnsi="Arial" w:cs="Arial"/>
          <w:color w:val="000000" w:themeColor="text1"/>
        </w:rPr>
        <w:t xml:space="preserve"> Beiser</w:t>
      </w:r>
      <w:r w:rsidRPr="005A2477">
        <w:rPr>
          <w:shd w:val="clear" w:color="auto" w:fill="FFFFFF"/>
        </w:rPr>
        <w:t xml:space="preserve">, </w:t>
      </w:r>
      <w:r w:rsidRPr="005A2477">
        <w:rPr>
          <w:rFonts w:ascii="Arial" w:hAnsi="Arial" w:cs="Arial"/>
          <w:color w:val="000000" w:themeColor="text1"/>
        </w:rPr>
        <w:t>Bis</w:t>
      </w:r>
      <w:r w:rsidRPr="005A2477">
        <w:rPr>
          <w:shd w:val="clear" w:color="auto" w:fill="FFFFFF"/>
        </w:rPr>
        <w:t>,J</w:t>
      </w:r>
      <w:r w:rsidRPr="005A2477">
        <w:rPr>
          <w:rStyle w:val="apple-converted-space"/>
          <w:rFonts w:ascii="Arial" w:hAnsi="Arial" w:cs="Arial"/>
          <w:color w:val="000000" w:themeColor="text1"/>
          <w:shd w:val="clear" w:color="auto" w:fill="FFFFFF"/>
        </w:rPr>
        <w:t>.,</w:t>
      </w:r>
      <w:r w:rsidRPr="005A2477">
        <w:rPr>
          <w:rFonts w:ascii="Arial" w:hAnsi="Arial" w:cs="Arial"/>
          <w:color w:val="000000" w:themeColor="text1"/>
        </w:rPr>
        <w:t xml:space="preserve"> Blacker</w:t>
      </w:r>
      <w:r w:rsidRPr="005A2477">
        <w:rPr>
          <w:shd w:val="clear" w:color="auto" w:fill="FFFFFF"/>
        </w:rPr>
        <w:t>,</w:t>
      </w:r>
      <w:r w:rsidRPr="005A2477">
        <w:rPr>
          <w:rStyle w:val="apple-converted-space"/>
          <w:rFonts w:ascii="Arial" w:hAnsi="Arial" w:cs="Arial"/>
          <w:color w:val="000000" w:themeColor="text1"/>
          <w:shd w:val="clear" w:color="auto" w:fill="FFFFFF"/>
        </w:rPr>
        <w:t> </w:t>
      </w:r>
      <w:r w:rsidRPr="005A2477">
        <w:rPr>
          <w:rStyle w:val="Hyperlink"/>
          <w:rFonts w:ascii="Arial" w:hAnsi="Arial" w:cs="Arial"/>
          <w:color w:val="000000" w:themeColor="text1"/>
        </w:rPr>
        <w:t>Daniel</w:t>
      </w:r>
      <w:r w:rsidRPr="005A2477">
        <w:rPr>
          <w:rFonts w:ascii="Arial" w:hAnsi="Arial" w:cs="Arial"/>
          <w:color w:val="000000" w:themeColor="text1"/>
        </w:rPr>
        <w:t>Bos</w:t>
      </w:r>
      <w:r w:rsidRPr="005A2477">
        <w:rPr>
          <w:shd w:val="clear" w:color="auto" w:fill="FFFFFF"/>
        </w:rPr>
        <w:t>, D.,</w:t>
      </w:r>
      <w:r w:rsidRPr="005A2477">
        <w:rPr>
          <w:rStyle w:val="apple-converted-space"/>
          <w:rFonts w:ascii="Arial" w:hAnsi="Arial" w:cs="Arial"/>
          <w:color w:val="000000" w:themeColor="text1"/>
          <w:shd w:val="clear" w:color="auto" w:fill="FFFFFF"/>
        </w:rPr>
        <w:t> </w:t>
      </w:r>
      <w:r w:rsidRPr="005A2477">
        <w:rPr>
          <w:rFonts w:ascii="Arial" w:hAnsi="Arial" w:cs="Arial"/>
          <w:color w:val="000000" w:themeColor="text1"/>
        </w:rPr>
        <w:t xml:space="preserve"> Brayne</w:t>
      </w:r>
      <w:r w:rsidRPr="005A2477">
        <w:rPr>
          <w:shd w:val="clear" w:color="auto" w:fill="FFFFFF"/>
        </w:rPr>
        <w:t>, C.,</w:t>
      </w:r>
      <w:r w:rsidRPr="005A2477">
        <w:rPr>
          <w:rStyle w:val="apple-converted-space"/>
          <w:rFonts w:ascii="Arial" w:hAnsi="Arial" w:cs="Arial"/>
          <w:color w:val="000000" w:themeColor="text1"/>
          <w:shd w:val="clear" w:color="auto" w:fill="FFFFFF"/>
        </w:rPr>
        <w:t> </w:t>
      </w:r>
      <w:r w:rsidRPr="005A2477">
        <w:rPr>
          <w:rFonts w:ascii="Arial" w:hAnsi="Arial" w:cs="Arial"/>
          <w:color w:val="000000" w:themeColor="text1"/>
        </w:rPr>
        <w:t xml:space="preserve"> Dartigues</w:t>
      </w:r>
      <w:r w:rsidRPr="005A2477">
        <w:rPr>
          <w:shd w:val="clear" w:color="auto" w:fill="FFFFFF"/>
        </w:rPr>
        <w:t>, J.,</w:t>
      </w:r>
      <w:r w:rsidRPr="005A2477">
        <w:rPr>
          <w:rStyle w:val="apple-converted-space"/>
          <w:rFonts w:ascii="Arial" w:hAnsi="Arial" w:cs="Arial"/>
          <w:color w:val="000000" w:themeColor="text1"/>
          <w:shd w:val="clear" w:color="auto" w:fill="FFFFFF"/>
        </w:rPr>
        <w:t> </w:t>
      </w:r>
      <w:r w:rsidRPr="005A2477">
        <w:rPr>
          <w:rStyle w:val="Hyperlink"/>
          <w:rFonts w:ascii="Arial" w:hAnsi="Arial" w:cs="Arial"/>
          <w:color w:val="000000" w:themeColor="text1"/>
        </w:rPr>
        <w:t>Sirwan K.L.</w:t>
      </w:r>
      <w:r w:rsidRPr="005A2477">
        <w:rPr>
          <w:rStyle w:val="apple-converted-space"/>
          <w:rFonts w:ascii="Arial" w:hAnsi="Arial" w:cs="Arial"/>
          <w:color w:val="000000" w:themeColor="text1"/>
        </w:rPr>
        <w:t> </w:t>
      </w:r>
      <w:r w:rsidRPr="005A2477">
        <w:rPr>
          <w:rFonts w:ascii="Arial" w:hAnsi="Arial" w:cs="Arial"/>
          <w:color w:val="000000" w:themeColor="text1"/>
        </w:rPr>
        <w:t>Darweesh</w:t>
      </w:r>
      <w:r w:rsidRPr="005A2477">
        <w:rPr>
          <w:shd w:val="clear" w:color="auto" w:fill="FFFFFF"/>
        </w:rPr>
        <w:t>,</w:t>
      </w:r>
      <w:r w:rsidRPr="005A2477">
        <w:rPr>
          <w:rStyle w:val="apple-converted-space"/>
          <w:rFonts w:ascii="Arial" w:hAnsi="Arial" w:cs="Arial"/>
          <w:color w:val="000000" w:themeColor="text1"/>
          <w:shd w:val="clear" w:color="auto" w:fill="FFFFFF"/>
        </w:rPr>
        <w:t xml:space="preserve">. K, </w:t>
      </w:r>
      <w:r w:rsidRPr="005A2477">
        <w:rPr>
          <w:rFonts w:ascii="Arial" w:hAnsi="Arial" w:cs="Arial"/>
          <w:color w:val="000000" w:themeColor="text1"/>
        </w:rPr>
        <w:t>Davis-Plourde</w:t>
      </w:r>
      <w:r w:rsidRPr="005A2477">
        <w:rPr>
          <w:shd w:val="clear" w:color="auto" w:fill="FFFFFF"/>
        </w:rPr>
        <w:t>.,</w:t>
      </w:r>
      <w:r w:rsidRPr="005A2477">
        <w:rPr>
          <w:rStyle w:val="apple-converted-space"/>
          <w:rFonts w:ascii="Arial" w:hAnsi="Arial" w:cs="Arial"/>
          <w:color w:val="000000" w:themeColor="text1"/>
          <w:shd w:val="clear" w:color="auto" w:fill="FFFFFF"/>
        </w:rPr>
        <w:t> </w:t>
      </w:r>
      <w:r w:rsidRPr="005A2477">
        <w:rPr>
          <w:rFonts w:ascii="Arial" w:hAnsi="Arial" w:cs="Arial"/>
          <w:color w:val="000000" w:themeColor="text1"/>
        </w:rPr>
        <w:t xml:space="preserve"> Wolf</w:t>
      </w:r>
      <w:r w:rsidRPr="005A2477">
        <w:rPr>
          <w:shd w:val="clear" w:color="auto" w:fill="FFFFFF"/>
        </w:rPr>
        <w:t xml:space="preserve">, K., </w:t>
      </w:r>
      <w:r w:rsidRPr="005A2477">
        <w:rPr>
          <w:rStyle w:val="apple-converted-space"/>
          <w:rFonts w:ascii="Arial" w:hAnsi="Arial" w:cs="Arial"/>
          <w:color w:val="000000" w:themeColor="text1"/>
          <w:shd w:val="clear" w:color="auto" w:fill="FFFFFF"/>
        </w:rPr>
        <w:t> </w:t>
      </w:r>
      <w:r w:rsidRPr="005A2477">
        <w:rPr>
          <w:rFonts w:ascii="Arial" w:hAnsi="Arial" w:cs="Arial"/>
          <w:color w:val="000000" w:themeColor="text1"/>
        </w:rPr>
        <w:t xml:space="preserve"> Debette</w:t>
      </w:r>
      <w:r w:rsidRPr="005A2477">
        <w:rPr>
          <w:shd w:val="clear" w:color="auto" w:fill="FFFFFF"/>
        </w:rPr>
        <w:t>, S.,</w:t>
      </w:r>
      <w:r w:rsidRPr="005A2477">
        <w:rPr>
          <w:rStyle w:val="apple-converted-space"/>
          <w:rFonts w:ascii="Arial" w:hAnsi="Arial" w:cs="Arial"/>
          <w:color w:val="000000" w:themeColor="text1"/>
          <w:shd w:val="clear" w:color="auto" w:fill="FFFFFF"/>
        </w:rPr>
        <w:t> </w:t>
      </w:r>
      <w:r w:rsidRPr="005A2477">
        <w:rPr>
          <w:rStyle w:val="Hyperlink"/>
          <w:rFonts w:ascii="Arial" w:hAnsi="Arial" w:cs="Arial"/>
          <w:color w:val="000000" w:themeColor="text1"/>
        </w:rPr>
        <w:t>Carole</w:t>
      </w:r>
      <w:r w:rsidRPr="005A2477">
        <w:rPr>
          <w:rFonts w:ascii="Arial" w:hAnsi="Arial" w:cs="Arial"/>
          <w:color w:val="000000" w:themeColor="text1"/>
        </w:rPr>
        <w:t>Dufouil</w:t>
      </w:r>
      <w:r w:rsidRPr="005A2477">
        <w:rPr>
          <w:shd w:val="clear" w:color="auto" w:fill="FFFFFF"/>
        </w:rPr>
        <w:t xml:space="preserve">,. </w:t>
      </w:r>
      <w:r w:rsidRPr="005A2477">
        <w:rPr>
          <w:rFonts w:ascii="Arial" w:hAnsi="Arial" w:cs="Arial"/>
          <w:color w:val="000000" w:themeColor="text1"/>
        </w:rPr>
        <w:t xml:space="preserve"> Fornage</w:t>
      </w:r>
      <w:r w:rsidRPr="005A2477">
        <w:rPr>
          <w:shd w:val="clear" w:color="auto" w:fill="FFFFFF"/>
        </w:rPr>
        <w:t>, F.,</w:t>
      </w:r>
      <w:r w:rsidRPr="005A2477">
        <w:rPr>
          <w:rStyle w:val="apple-converted-space"/>
          <w:rFonts w:ascii="Arial" w:hAnsi="Arial" w:cs="Arial"/>
          <w:color w:val="000000" w:themeColor="text1"/>
          <w:shd w:val="clear" w:color="auto" w:fill="FFFFFF"/>
        </w:rPr>
        <w:t> </w:t>
      </w:r>
      <w:r w:rsidRPr="005A2477">
        <w:rPr>
          <w:rFonts w:ascii="Arial" w:hAnsi="Arial" w:cs="Arial"/>
          <w:color w:val="000000" w:themeColor="text1"/>
        </w:rPr>
        <w:t xml:space="preserve"> Goudsmit</w:t>
      </w:r>
      <w:r w:rsidRPr="005A2477">
        <w:rPr>
          <w:shd w:val="clear" w:color="auto" w:fill="FFFFFF"/>
        </w:rPr>
        <w:t>, J.,</w:t>
      </w:r>
      <w:r w:rsidRPr="005A2477">
        <w:rPr>
          <w:rStyle w:val="apple-converted-space"/>
          <w:rFonts w:ascii="Arial" w:hAnsi="Arial" w:cs="Arial"/>
          <w:color w:val="000000" w:themeColor="text1"/>
          <w:shd w:val="clear" w:color="auto" w:fill="FFFFFF"/>
        </w:rPr>
        <w:t> </w:t>
      </w:r>
      <w:r w:rsidRPr="005A2477">
        <w:rPr>
          <w:rFonts w:ascii="Arial" w:hAnsi="Arial" w:cs="Arial"/>
          <w:color w:val="000000" w:themeColor="text1"/>
        </w:rPr>
        <w:t xml:space="preserve"> Grasset</w:t>
      </w:r>
      <w:r w:rsidRPr="005A2477">
        <w:rPr>
          <w:shd w:val="clear" w:color="auto" w:fill="FFFFFF"/>
        </w:rPr>
        <w:t>,L.,</w:t>
      </w:r>
      <w:r w:rsidRPr="005A2477">
        <w:rPr>
          <w:rStyle w:val="apple-converted-space"/>
          <w:rFonts w:ascii="Arial" w:hAnsi="Arial" w:cs="Arial"/>
          <w:color w:val="000000" w:themeColor="text1"/>
          <w:shd w:val="clear" w:color="auto" w:fill="FFFFFF"/>
        </w:rPr>
        <w:t> </w:t>
      </w:r>
      <w:r w:rsidRPr="005A2477">
        <w:rPr>
          <w:rStyle w:val="Hyperlink"/>
          <w:rFonts w:ascii="Arial" w:hAnsi="Arial" w:cs="Arial"/>
          <w:color w:val="000000" w:themeColor="text1"/>
        </w:rPr>
        <w:t>Vilmundur</w:t>
      </w:r>
      <w:r w:rsidRPr="005A2477">
        <w:rPr>
          <w:rFonts w:ascii="Arial" w:hAnsi="Arial" w:cs="Arial"/>
          <w:color w:val="000000" w:themeColor="text1"/>
        </w:rPr>
        <w:t>Gudnason</w:t>
      </w:r>
      <w:r w:rsidRPr="005A2477">
        <w:rPr>
          <w:shd w:val="clear" w:color="auto" w:fill="FFFFFF"/>
        </w:rPr>
        <w:t>,</w:t>
      </w:r>
      <w:r w:rsidRPr="005A2477">
        <w:rPr>
          <w:rStyle w:val="apple-converted-space"/>
          <w:rFonts w:ascii="Arial" w:hAnsi="Arial" w:cs="Arial"/>
          <w:color w:val="000000" w:themeColor="text1"/>
          <w:shd w:val="clear" w:color="auto" w:fill="FFFFFF"/>
        </w:rPr>
        <w:t> </w:t>
      </w:r>
      <w:r w:rsidRPr="005A2477">
        <w:rPr>
          <w:rFonts w:ascii="Arial" w:hAnsi="Arial" w:cs="Arial"/>
          <w:color w:val="000000" w:themeColor="text1"/>
        </w:rPr>
        <w:t xml:space="preserve"> Hadjichrysanthou</w:t>
      </w:r>
      <w:r w:rsidRPr="005A2477">
        <w:rPr>
          <w:shd w:val="clear" w:color="auto" w:fill="FFFFFF"/>
        </w:rPr>
        <w:t>, C.,</w:t>
      </w:r>
      <w:r w:rsidRPr="005A2477">
        <w:rPr>
          <w:rFonts w:ascii="Arial" w:hAnsi="Arial" w:cs="Arial"/>
          <w:color w:val="000000" w:themeColor="text1"/>
        </w:rPr>
        <w:t xml:space="preserve"> Helmer</w:t>
      </w:r>
      <w:r w:rsidRPr="005A2477">
        <w:rPr>
          <w:shd w:val="clear" w:color="auto" w:fill="FFFFFF"/>
        </w:rPr>
        <w:t>, C.,</w:t>
      </w:r>
      <w:r w:rsidRPr="005A2477">
        <w:rPr>
          <w:rStyle w:val="apple-converted-space"/>
          <w:rFonts w:ascii="Arial" w:hAnsi="Arial" w:cs="Arial"/>
          <w:color w:val="000000" w:themeColor="text1"/>
          <w:shd w:val="clear" w:color="auto" w:fill="FFFFFF"/>
        </w:rPr>
        <w:t> </w:t>
      </w:r>
      <w:r w:rsidRPr="005A2477">
        <w:rPr>
          <w:rStyle w:val="Hyperlink"/>
          <w:rFonts w:ascii="Arial" w:hAnsi="Arial" w:cs="Arial"/>
          <w:color w:val="000000" w:themeColor="text1"/>
        </w:rPr>
        <w:t xml:space="preserve">M. </w:t>
      </w:r>
      <w:r w:rsidRPr="005A2477">
        <w:rPr>
          <w:rFonts w:ascii="Arial" w:hAnsi="Arial" w:cs="Arial"/>
          <w:color w:val="000000" w:themeColor="text1"/>
        </w:rPr>
        <w:t>Ikram</w:t>
      </w:r>
      <w:r w:rsidRPr="005A2477">
        <w:rPr>
          <w:shd w:val="clear" w:color="auto" w:fill="FFFFFF"/>
        </w:rPr>
        <w:t>, A.,</w:t>
      </w:r>
      <w:r w:rsidRPr="005A2477">
        <w:rPr>
          <w:rStyle w:val="apple-converted-space"/>
          <w:rFonts w:ascii="Arial" w:hAnsi="Arial" w:cs="Arial"/>
          <w:color w:val="000000" w:themeColor="text1"/>
          <w:shd w:val="clear" w:color="auto" w:fill="FFFFFF"/>
        </w:rPr>
        <w:t> </w:t>
      </w:r>
      <w:r w:rsidRPr="005A2477">
        <w:rPr>
          <w:rFonts w:ascii="Arial" w:hAnsi="Arial" w:cs="Arial"/>
          <w:color w:val="000000" w:themeColor="text1"/>
        </w:rPr>
        <w:t xml:space="preserve"> Ikram</w:t>
      </w:r>
      <w:r w:rsidRPr="005A2477">
        <w:rPr>
          <w:shd w:val="clear" w:color="auto" w:fill="FFFFFF"/>
        </w:rPr>
        <w:t>, M.,</w:t>
      </w:r>
      <w:r w:rsidRPr="005A2477">
        <w:rPr>
          <w:rFonts w:ascii="Arial" w:hAnsi="Arial" w:cs="Arial"/>
          <w:color w:val="000000" w:themeColor="text1"/>
        </w:rPr>
        <w:t xml:space="preserve"> Joas</w:t>
      </w:r>
      <w:r w:rsidRPr="005A2477">
        <w:rPr>
          <w:shd w:val="clear" w:color="auto" w:fill="FFFFFF"/>
        </w:rPr>
        <w:t>, E.,</w:t>
      </w:r>
      <w:r w:rsidRPr="005A2477">
        <w:rPr>
          <w:rStyle w:val="apple-converted-space"/>
          <w:rFonts w:ascii="Arial" w:hAnsi="Arial" w:cs="Arial"/>
          <w:color w:val="000000" w:themeColor="text1"/>
          <w:shd w:val="clear" w:color="auto" w:fill="FFFFFF"/>
        </w:rPr>
        <w:t> </w:t>
      </w:r>
      <w:r w:rsidRPr="005A2477">
        <w:rPr>
          <w:rFonts w:ascii="Arial" w:hAnsi="Arial" w:cs="Arial"/>
          <w:color w:val="000000" w:themeColor="text1"/>
        </w:rPr>
        <w:t xml:space="preserve"> Kern</w:t>
      </w:r>
      <w:r w:rsidRPr="005A2477">
        <w:rPr>
          <w:shd w:val="clear" w:color="auto" w:fill="FFFFFF"/>
        </w:rPr>
        <w:t>, S.,</w:t>
      </w:r>
      <w:r w:rsidRPr="005A2477">
        <w:rPr>
          <w:rStyle w:val="apple-converted-space"/>
          <w:rFonts w:ascii="Arial" w:hAnsi="Arial" w:cs="Arial"/>
          <w:color w:val="000000" w:themeColor="text1"/>
          <w:shd w:val="clear" w:color="auto" w:fill="FFFFFF"/>
        </w:rPr>
        <w:t> </w:t>
      </w:r>
      <w:r w:rsidRPr="005A2477">
        <w:rPr>
          <w:rStyle w:val="Hyperlink"/>
          <w:rFonts w:ascii="Arial" w:hAnsi="Arial" w:cs="Arial"/>
          <w:color w:val="000000" w:themeColor="text1"/>
        </w:rPr>
        <w:t xml:space="preserve"> H.</w:t>
      </w:r>
      <w:r w:rsidRPr="005A2477">
        <w:rPr>
          <w:rFonts w:ascii="Arial" w:hAnsi="Arial" w:cs="Arial"/>
          <w:color w:val="000000" w:themeColor="text1"/>
        </w:rPr>
        <w:t>Kuller</w:t>
      </w:r>
      <w:r w:rsidRPr="005A2477">
        <w:rPr>
          <w:shd w:val="clear" w:color="auto" w:fill="FFFFFF"/>
        </w:rPr>
        <w:t>,</w:t>
      </w:r>
      <w:r w:rsidRPr="005A2477">
        <w:rPr>
          <w:rStyle w:val="apple-converted-space"/>
          <w:rFonts w:ascii="Arial" w:hAnsi="Arial" w:cs="Arial"/>
          <w:color w:val="000000" w:themeColor="text1"/>
          <w:shd w:val="clear" w:color="auto" w:fill="FFFFFF"/>
        </w:rPr>
        <w:t xml:space="preserve"> L., </w:t>
      </w:r>
      <w:r w:rsidRPr="005A2477">
        <w:rPr>
          <w:rFonts w:ascii="Arial" w:hAnsi="Arial" w:cs="Arial"/>
          <w:color w:val="000000" w:themeColor="text1"/>
        </w:rPr>
        <w:t>Launer</w:t>
      </w:r>
      <w:r w:rsidRPr="005A2477">
        <w:rPr>
          <w:shd w:val="clear" w:color="auto" w:fill="FFFFFF"/>
        </w:rPr>
        <w:t>, L.,</w:t>
      </w:r>
      <w:r w:rsidRPr="005A2477">
        <w:rPr>
          <w:rStyle w:val="apple-converted-space"/>
          <w:rFonts w:ascii="Arial" w:hAnsi="Arial" w:cs="Arial"/>
          <w:color w:val="000000" w:themeColor="text1"/>
          <w:shd w:val="clear" w:color="auto" w:fill="FFFFFF"/>
        </w:rPr>
        <w:t> </w:t>
      </w:r>
      <w:r w:rsidRPr="005A2477">
        <w:rPr>
          <w:rFonts w:ascii="Arial" w:hAnsi="Arial" w:cs="Arial"/>
          <w:color w:val="000000" w:themeColor="text1"/>
        </w:rPr>
        <w:t xml:space="preserve"> Lopez</w:t>
      </w:r>
      <w:r w:rsidRPr="005A2477">
        <w:rPr>
          <w:shd w:val="clear" w:color="auto" w:fill="FFFFFF"/>
        </w:rPr>
        <w:t>,</w:t>
      </w:r>
      <w:r w:rsidRPr="005A2477">
        <w:rPr>
          <w:rStyle w:val="apple-converted-space"/>
          <w:rFonts w:ascii="Arial" w:hAnsi="Arial" w:cs="Arial"/>
          <w:color w:val="000000" w:themeColor="text1"/>
          <w:shd w:val="clear" w:color="auto" w:fill="FFFFFF"/>
        </w:rPr>
        <w:t xml:space="preserve"> O., </w:t>
      </w:r>
      <w:r w:rsidRPr="005A2477">
        <w:rPr>
          <w:rStyle w:val="Hyperlink"/>
          <w:rFonts w:ascii="Arial" w:hAnsi="Arial" w:cs="Arial"/>
          <w:color w:val="000000" w:themeColor="text1"/>
        </w:rPr>
        <w:t>Fiona E.</w:t>
      </w:r>
      <w:r w:rsidRPr="005A2477">
        <w:rPr>
          <w:rStyle w:val="apple-converted-space"/>
          <w:rFonts w:ascii="Arial" w:hAnsi="Arial" w:cs="Arial"/>
          <w:color w:val="000000" w:themeColor="text1"/>
        </w:rPr>
        <w:t> </w:t>
      </w:r>
      <w:r w:rsidRPr="005A2477">
        <w:rPr>
          <w:rFonts w:ascii="Arial" w:hAnsi="Arial" w:cs="Arial"/>
          <w:color w:val="000000" w:themeColor="text1"/>
        </w:rPr>
        <w:t>Matthews</w:t>
      </w:r>
      <w:r w:rsidRPr="005A2477">
        <w:rPr>
          <w:shd w:val="clear" w:color="auto" w:fill="FFFFFF"/>
        </w:rPr>
        <w:t>,</w:t>
      </w:r>
      <w:r w:rsidRPr="005A2477">
        <w:rPr>
          <w:rStyle w:val="apple-converted-space"/>
          <w:rFonts w:ascii="Arial" w:hAnsi="Arial" w:cs="Arial"/>
          <w:color w:val="000000" w:themeColor="text1"/>
          <w:shd w:val="clear" w:color="auto" w:fill="FFFFFF"/>
        </w:rPr>
        <w:t> </w:t>
      </w:r>
      <w:r w:rsidRPr="005A2477">
        <w:rPr>
          <w:rFonts w:ascii="Arial" w:hAnsi="Arial" w:cs="Arial"/>
          <w:color w:val="000000" w:themeColor="text1"/>
        </w:rPr>
        <w:t xml:space="preserve"> McKee</w:t>
      </w:r>
      <w:r w:rsidRPr="005A2477">
        <w:rPr>
          <w:shd w:val="clear" w:color="auto" w:fill="FFFFFF"/>
        </w:rPr>
        <w:t>,</w:t>
      </w:r>
      <w:r w:rsidRPr="005A2477">
        <w:rPr>
          <w:rStyle w:val="apple-converted-space"/>
          <w:rFonts w:ascii="Arial" w:hAnsi="Arial" w:cs="Arial"/>
          <w:color w:val="000000" w:themeColor="text1"/>
          <w:shd w:val="clear" w:color="auto" w:fill="FFFFFF"/>
        </w:rPr>
        <w:t xml:space="preserve"> K., </w:t>
      </w:r>
      <w:r w:rsidRPr="005A2477">
        <w:rPr>
          <w:rFonts w:ascii="Arial" w:hAnsi="Arial" w:cs="Arial"/>
          <w:color w:val="000000" w:themeColor="text1"/>
        </w:rPr>
        <w:t>Meirelles</w:t>
      </w:r>
      <w:r w:rsidRPr="005A2477">
        <w:rPr>
          <w:shd w:val="clear" w:color="auto" w:fill="FFFFFF"/>
        </w:rPr>
        <w:t>, O</w:t>
      </w:r>
      <w:r w:rsidRPr="005A2477">
        <w:rPr>
          <w:rStyle w:val="apple-converted-space"/>
          <w:rFonts w:ascii="Arial" w:hAnsi="Arial" w:cs="Arial"/>
          <w:color w:val="000000" w:themeColor="text1"/>
          <w:shd w:val="clear" w:color="auto" w:fill="FFFFFF"/>
        </w:rPr>
        <w:t>.,</w:t>
      </w:r>
      <w:r w:rsidRPr="005A2477">
        <w:rPr>
          <w:rFonts w:ascii="Arial" w:hAnsi="Arial" w:cs="Arial"/>
          <w:color w:val="000000" w:themeColor="text1"/>
        </w:rPr>
        <w:t xml:space="preserve"> Mosley</w:t>
      </w:r>
      <w:r w:rsidRPr="005A2477">
        <w:rPr>
          <w:shd w:val="clear" w:color="auto" w:fill="FFFFFF"/>
        </w:rPr>
        <w:t>,</w:t>
      </w:r>
      <w:r w:rsidRPr="005A2477">
        <w:rPr>
          <w:rStyle w:val="apple-converted-space"/>
          <w:rFonts w:ascii="Arial" w:hAnsi="Arial" w:cs="Arial"/>
          <w:color w:val="000000" w:themeColor="text1"/>
          <w:shd w:val="clear" w:color="auto" w:fill="FFFFFF"/>
        </w:rPr>
        <w:t> T.,</w:t>
      </w:r>
      <w:r w:rsidRPr="005A2477">
        <w:rPr>
          <w:rStyle w:val="Hyperlink"/>
          <w:rFonts w:ascii="Arial" w:hAnsi="Arial" w:cs="Arial"/>
          <w:color w:val="000000" w:themeColor="text1"/>
        </w:rPr>
        <w:t xml:space="preserve"> </w:t>
      </w:r>
      <w:r w:rsidRPr="005A2477">
        <w:rPr>
          <w:rFonts w:ascii="Arial" w:hAnsi="Arial" w:cs="Arial"/>
          <w:color w:val="000000" w:themeColor="text1"/>
        </w:rPr>
        <w:t>Pase</w:t>
      </w:r>
      <w:r w:rsidRPr="005A2477">
        <w:rPr>
          <w:shd w:val="clear" w:color="auto" w:fill="FFFFFF"/>
        </w:rPr>
        <w:t>, M.,</w:t>
      </w:r>
      <w:r w:rsidRPr="005A2477">
        <w:rPr>
          <w:rStyle w:val="apple-converted-space"/>
          <w:rFonts w:ascii="Arial" w:hAnsi="Arial" w:cs="Arial"/>
          <w:color w:val="000000" w:themeColor="text1"/>
          <w:shd w:val="clear" w:color="auto" w:fill="FFFFFF"/>
        </w:rPr>
        <w:t> </w:t>
      </w:r>
      <w:r w:rsidRPr="005A2477">
        <w:rPr>
          <w:rStyle w:val="Hyperlink"/>
          <w:rFonts w:ascii="Arial" w:hAnsi="Arial" w:cs="Arial"/>
          <w:color w:val="000000" w:themeColor="text1"/>
        </w:rPr>
        <w:t xml:space="preserve"> M.</w:t>
      </w:r>
      <w:r w:rsidRPr="005A2477">
        <w:rPr>
          <w:rStyle w:val="apple-converted-space"/>
          <w:rFonts w:ascii="Arial" w:hAnsi="Arial" w:cs="Arial"/>
          <w:color w:val="000000" w:themeColor="text1"/>
        </w:rPr>
        <w:t> </w:t>
      </w:r>
      <w:r w:rsidRPr="005A2477">
        <w:rPr>
          <w:rFonts w:ascii="Arial" w:hAnsi="Arial" w:cs="Arial"/>
          <w:color w:val="000000" w:themeColor="text1"/>
        </w:rPr>
        <w:t>Psaty</w:t>
      </w:r>
      <w:r w:rsidRPr="005A2477">
        <w:rPr>
          <w:shd w:val="clear" w:color="auto" w:fill="FFFFFF"/>
        </w:rPr>
        <w:t>,</w:t>
      </w:r>
      <w:r w:rsidRPr="005A2477">
        <w:rPr>
          <w:rStyle w:val="apple-converted-space"/>
          <w:rFonts w:ascii="Arial" w:hAnsi="Arial" w:cs="Arial"/>
          <w:color w:val="000000" w:themeColor="text1"/>
          <w:shd w:val="clear" w:color="auto" w:fill="FFFFFF"/>
        </w:rPr>
        <w:t> </w:t>
      </w:r>
      <w:r w:rsidRPr="005A2477">
        <w:rPr>
          <w:rStyle w:val="Hyperlink"/>
          <w:rFonts w:ascii="Arial" w:hAnsi="Arial" w:cs="Arial"/>
          <w:color w:val="000000" w:themeColor="text1"/>
        </w:rPr>
        <w:t>Claudia, B., L.</w:t>
      </w:r>
      <w:r w:rsidRPr="005A2477">
        <w:rPr>
          <w:rStyle w:val="apple-converted-space"/>
          <w:rFonts w:ascii="Arial" w:hAnsi="Arial" w:cs="Arial"/>
          <w:color w:val="000000" w:themeColor="text1"/>
        </w:rPr>
        <w:t> </w:t>
      </w:r>
      <w:r w:rsidRPr="005A2477">
        <w:rPr>
          <w:rFonts w:ascii="Arial" w:hAnsi="Arial" w:cs="Arial"/>
          <w:color w:val="000000" w:themeColor="text1"/>
        </w:rPr>
        <w:t>Satizabal</w:t>
      </w:r>
      <w:r w:rsidRPr="005A2477">
        <w:rPr>
          <w:shd w:val="clear" w:color="auto" w:fill="FFFFFF"/>
        </w:rPr>
        <w:t>,</w:t>
      </w:r>
      <w:r w:rsidRPr="005A2477">
        <w:rPr>
          <w:rStyle w:val="apple-converted-space"/>
          <w:rFonts w:ascii="Arial" w:hAnsi="Arial" w:cs="Arial"/>
          <w:color w:val="000000" w:themeColor="text1"/>
          <w:shd w:val="clear" w:color="auto" w:fill="FFFFFF"/>
        </w:rPr>
        <w:t> </w:t>
      </w:r>
      <w:r w:rsidRPr="005A2477">
        <w:rPr>
          <w:rStyle w:val="Hyperlink"/>
          <w:rFonts w:ascii="Arial" w:hAnsi="Arial" w:cs="Arial"/>
          <w:color w:val="000000" w:themeColor="text1"/>
        </w:rPr>
        <w:t>Sudha</w:t>
      </w:r>
      <w:r w:rsidRPr="005A2477">
        <w:rPr>
          <w:rStyle w:val="apple-converted-space"/>
          <w:rFonts w:ascii="Arial" w:hAnsi="Arial" w:cs="Arial"/>
          <w:color w:val="000000" w:themeColor="text1"/>
        </w:rPr>
        <w:t> </w:t>
      </w:r>
      <w:r w:rsidRPr="005A2477">
        <w:rPr>
          <w:rFonts w:ascii="Arial" w:hAnsi="Arial" w:cs="Arial"/>
          <w:color w:val="000000" w:themeColor="text1"/>
        </w:rPr>
        <w:t>Seshadri</w:t>
      </w:r>
      <w:r w:rsidRPr="005A2477">
        <w:rPr>
          <w:shd w:val="clear" w:color="auto" w:fill="FFFFFF"/>
        </w:rPr>
        <w:t>,</w:t>
      </w:r>
      <w:r w:rsidRPr="005A2477">
        <w:rPr>
          <w:rStyle w:val="apple-converted-space"/>
          <w:rFonts w:ascii="Arial" w:hAnsi="Arial" w:cs="Arial"/>
          <w:color w:val="000000" w:themeColor="text1"/>
          <w:shd w:val="clear" w:color="auto" w:fill="FFFFFF"/>
        </w:rPr>
        <w:t> </w:t>
      </w:r>
      <w:r w:rsidRPr="005A2477">
        <w:rPr>
          <w:rStyle w:val="Hyperlink"/>
          <w:rFonts w:ascii="Arial" w:hAnsi="Arial" w:cs="Arial"/>
          <w:color w:val="000000" w:themeColor="text1"/>
        </w:rPr>
        <w:t>Ingmar</w:t>
      </w:r>
      <w:r w:rsidRPr="005A2477">
        <w:rPr>
          <w:rFonts w:ascii="Arial" w:hAnsi="Arial" w:cs="Arial"/>
          <w:color w:val="000000" w:themeColor="text1"/>
        </w:rPr>
        <w:t>Skoog</w:t>
      </w:r>
      <w:r w:rsidRPr="005A2477">
        <w:rPr>
          <w:shd w:val="clear" w:color="auto" w:fill="FFFFFF"/>
        </w:rPr>
        <w:t>,</w:t>
      </w:r>
      <w:r w:rsidRPr="005A2477">
        <w:rPr>
          <w:rStyle w:val="Hyperlink"/>
          <w:rFonts w:ascii="Arial" w:hAnsi="Arial" w:cs="Arial"/>
          <w:color w:val="000000" w:themeColor="text1"/>
        </w:rPr>
        <w:t xml:space="preserve"> </w:t>
      </w:r>
      <w:r w:rsidRPr="005A2477">
        <w:rPr>
          <w:rFonts w:ascii="Arial" w:hAnsi="Arial" w:cs="Arial"/>
          <w:color w:val="000000" w:themeColor="text1"/>
        </w:rPr>
        <w:t>Stephan</w:t>
      </w:r>
      <w:r w:rsidRPr="005A2477">
        <w:rPr>
          <w:shd w:val="clear" w:color="auto" w:fill="FFFFFF"/>
        </w:rPr>
        <w:t xml:space="preserve">,B., </w:t>
      </w:r>
      <w:r w:rsidRPr="005A2477">
        <w:rPr>
          <w:rStyle w:val="apple-converted-space"/>
          <w:rFonts w:ascii="Arial" w:hAnsi="Arial" w:cs="Arial"/>
          <w:color w:val="000000" w:themeColor="text1"/>
          <w:shd w:val="clear" w:color="auto" w:fill="FFFFFF"/>
        </w:rPr>
        <w:t> </w:t>
      </w:r>
      <w:r w:rsidRPr="005A2477">
        <w:rPr>
          <w:rStyle w:val="Hyperlink"/>
          <w:rFonts w:ascii="Arial" w:hAnsi="Arial" w:cs="Arial"/>
          <w:color w:val="000000" w:themeColor="text1"/>
        </w:rPr>
        <w:t>Hanna</w:t>
      </w:r>
      <w:r w:rsidRPr="005A2477">
        <w:rPr>
          <w:rStyle w:val="apple-converted-space"/>
          <w:rFonts w:ascii="Arial" w:hAnsi="Arial" w:cs="Arial"/>
          <w:color w:val="000000" w:themeColor="text1"/>
        </w:rPr>
        <w:t> </w:t>
      </w:r>
      <w:r w:rsidRPr="005A2477">
        <w:rPr>
          <w:rFonts w:ascii="Arial" w:hAnsi="Arial" w:cs="Arial"/>
          <w:color w:val="000000" w:themeColor="text1"/>
        </w:rPr>
        <w:t>Wetterberg</w:t>
      </w:r>
      <w:r w:rsidRPr="005A2477">
        <w:rPr>
          <w:shd w:val="clear" w:color="auto" w:fill="FFFFFF"/>
        </w:rPr>
        <w:t>.,</w:t>
      </w:r>
      <w:r w:rsidRPr="005A2477">
        <w:rPr>
          <w:rFonts w:ascii="Arial" w:hAnsi="Arial" w:cs="Arial"/>
          <w:color w:val="000000" w:themeColor="text1"/>
        </w:rPr>
        <w:t>Wong, MM</w:t>
      </w:r>
      <w:r w:rsidRPr="005A2477">
        <w:rPr>
          <w:shd w:val="clear" w:color="auto" w:fill="FFFFFF"/>
        </w:rPr>
        <w:t>.,</w:t>
      </w:r>
      <w:r w:rsidRPr="005A2477">
        <w:rPr>
          <w:rFonts w:ascii="Arial" w:hAnsi="Arial" w:cs="Arial"/>
          <w:color w:val="000000" w:themeColor="text1"/>
        </w:rPr>
        <w:t xml:space="preserve"> Zettergren</w:t>
      </w:r>
      <w:r w:rsidRPr="005A2477">
        <w:rPr>
          <w:shd w:val="clear" w:color="auto" w:fill="FFFFFF"/>
        </w:rPr>
        <w:t>, A.,</w:t>
      </w:r>
      <w:r w:rsidRPr="005A2477">
        <w:rPr>
          <w:rStyle w:val="apple-converted-space"/>
          <w:rFonts w:ascii="Arial" w:hAnsi="Arial" w:cs="Arial"/>
          <w:color w:val="000000" w:themeColor="text1"/>
        </w:rPr>
        <w:t> </w:t>
      </w:r>
      <w:r w:rsidRPr="005A2477">
        <w:rPr>
          <w:rFonts w:ascii="Arial" w:hAnsi="Arial" w:cs="Arial"/>
          <w:color w:val="000000" w:themeColor="text1"/>
        </w:rPr>
        <w:t xml:space="preserve">Hofman, A. (2020) </w:t>
      </w:r>
      <w:r w:rsidRPr="005A2477">
        <w:t>Twenty-seven-year time trends in dementia incidence in Europe and the United States</w:t>
      </w:r>
    </w:p>
    <w:p w14:paraId="59418FE3" w14:textId="77777777" w:rsidR="001F5011" w:rsidRPr="005A2477" w:rsidRDefault="001F5011" w:rsidP="005A2477"/>
    <w:p w14:paraId="4339CFE1" w14:textId="77777777" w:rsidR="001F5011" w:rsidRPr="005A2477" w:rsidRDefault="001F5011" w:rsidP="005A2477">
      <w:pPr>
        <w:pStyle w:val="Subtitle"/>
      </w:pPr>
    </w:p>
    <w:p w14:paraId="1BE8D178" w14:textId="77777777" w:rsidR="001F5011" w:rsidRPr="005A2477" w:rsidRDefault="001F5011" w:rsidP="005A2477">
      <w:pPr>
        <w:pStyle w:val="Subtitle"/>
      </w:pPr>
    </w:p>
    <w:p w14:paraId="4DB89D31" w14:textId="77777777" w:rsidR="001F5011" w:rsidRPr="005A2477" w:rsidRDefault="001F5011" w:rsidP="005A2477">
      <w:pPr>
        <w:pStyle w:val="Subtitle"/>
      </w:pPr>
    </w:p>
    <w:p w14:paraId="6A8A21B6" w14:textId="503C3B00" w:rsidR="001F5011" w:rsidRPr="005A2477" w:rsidRDefault="001F5011" w:rsidP="005A2477">
      <w:pPr>
        <w:pStyle w:val="Subtitle"/>
      </w:pPr>
    </w:p>
    <w:p w14:paraId="31B060D1" w14:textId="77777777" w:rsidR="001F5011" w:rsidRPr="005A2477" w:rsidRDefault="001F5011" w:rsidP="005A2477">
      <w:pPr>
        <w:pStyle w:val="Subtitle"/>
      </w:pPr>
    </w:p>
    <w:p w14:paraId="688E955D" w14:textId="0894DF4E" w:rsidR="001F5011" w:rsidRDefault="001F5011" w:rsidP="005A2477">
      <w:pPr>
        <w:pStyle w:val="Subtitle"/>
      </w:pPr>
    </w:p>
    <w:p w14:paraId="5247653D" w14:textId="1803ADF4" w:rsidR="005A2477" w:rsidRDefault="005A2477" w:rsidP="005A2477"/>
    <w:p w14:paraId="6035267B" w14:textId="72122967" w:rsidR="005A2477" w:rsidRDefault="005A2477" w:rsidP="005A2477"/>
    <w:p w14:paraId="3DCB43C3" w14:textId="39F366AF" w:rsidR="005A2477" w:rsidRDefault="005A2477" w:rsidP="005A2477"/>
    <w:p w14:paraId="49B70F0E" w14:textId="0EC970DE" w:rsidR="005A2477" w:rsidRDefault="005A2477" w:rsidP="005A2477"/>
    <w:p w14:paraId="60FBB3E3" w14:textId="3330F0FE" w:rsidR="005A2477" w:rsidRDefault="005A2477" w:rsidP="005A2477"/>
    <w:p w14:paraId="779A1ED4" w14:textId="6E9DB40F" w:rsidR="005A2477" w:rsidRDefault="005A2477" w:rsidP="005A2477"/>
    <w:p w14:paraId="331185D5" w14:textId="424802E3" w:rsidR="005A2477" w:rsidRDefault="005A2477" w:rsidP="005A2477"/>
    <w:p w14:paraId="5FA39561" w14:textId="21A69F0E" w:rsidR="005A2477" w:rsidRDefault="005A2477" w:rsidP="005A2477"/>
    <w:p w14:paraId="10309662" w14:textId="3305ED38" w:rsidR="005A2477" w:rsidRDefault="005A2477" w:rsidP="005A2477"/>
    <w:p w14:paraId="056A38FE" w14:textId="57190BDD" w:rsidR="005A2477" w:rsidRDefault="005A2477" w:rsidP="005A2477"/>
    <w:p w14:paraId="76E901D6" w14:textId="63F865CD" w:rsidR="005A2477" w:rsidRDefault="005A2477" w:rsidP="005A2477"/>
    <w:p w14:paraId="4B665B70" w14:textId="30CEBC18" w:rsidR="005A2477" w:rsidRDefault="005A2477" w:rsidP="005A2477"/>
    <w:p w14:paraId="0612A77C" w14:textId="14AFED75" w:rsidR="005A2477" w:rsidRDefault="005A2477" w:rsidP="005A2477"/>
    <w:p w14:paraId="3C3557D4" w14:textId="65772DF0" w:rsidR="005A2477" w:rsidRDefault="005A2477" w:rsidP="005A2477"/>
    <w:p w14:paraId="282A4CCC" w14:textId="79D0E434" w:rsidR="005A2477" w:rsidRDefault="005A2477" w:rsidP="005A2477"/>
    <w:p w14:paraId="5DCFA4A3" w14:textId="41356DCB" w:rsidR="005A2477" w:rsidRDefault="005A2477" w:rsidP="005A2477"/>
    <w:p w14:paraId="39C1E34E" w14:textId="5E3A0A04" w:rsidR="005A2477" w:rsidRDefault="005A2477" w:rsidP="005A2477"/>
    <w:p w14:paraId="739F1DC2" w14:textId="3A45814E" w:rsidR="005A2477" w:rsidRDefault="005A2477" w:rsidP="005A2477"/>
    <w:p w14:paraId="177E617C" w14:textId="666E84D9" w:rsidR="005A2477" w:rsidRDefault="005A2477" w:rsidP="005A2477"/>
    <w:p w14:paraId="38EB5884" w14:textId="37AF9812" w:rsidR="005A2477" w:rsidRDefault="005A2477" w:rsidP="005A2477"/>
    <w:p w14:paraId="6669B564" w14:textId="0060A8C8" w:rsidR="005A2477" w:rsidRDefault="005A2477" w:rsidP="005A2477"/>
    <w:p w14:paraId="17379FE7" w14:textId="4BFE30F1" w:rsidR="005A2477" w:rsidRDefault="005A2477" w:rsidP="005A2477"/>
    <w:p w14:paraId="71A87574" w14:textId="66AEE8BC" w:rsidR="005A2477" w:rsidRDefault="005A2477" w:rsidP="005A2477"/>
    <w:p w14:paraId="5F236F67" w14:textId="6D75ACF7" w:rsidR="005A2477" w:rsidRDefault="005A2477" w:rsidP="005A2477"/>
    <w:p w14:paraId="567964CF" w14:textId="0A1D3464" w:rsidR="005A2477" w:rsidRDefault="005A2477" w:rsidP="005A2477"/>
    <w:p w14:paraId="1D6F95FB" w14:textId="5CD973C2" w:rsidR="005A2477" w:rsidRDefault="005A2477" w:rsidP="005A2477"/>
    <w:p w14:paraId="1D3AAE73" w14:textId="77777777" w:rsidR="005A2477" w:rsidRDefault="005A2477" w:rsidP="005A2477"/>
    <w:p w14:paraId="5192AA7F" w14:textId="77777777" w:rsidR="005A2477" w:rsidRPr="005A2477" w:rsidRDefault="005A2477" w:rsidP="005A2477"/>
    <w:p w14:paraId="6F369850" w14:textId="77777777" w:rsidR="001F5011" w:rsidRPr="005A2477" w:rsidRDefault="001F5011" w:rsidP="005A2477">
      <w:pPr>
        <w:pStyle w:val="Subtitle"/>
      </w:pPr>
    </w:p>
    <w:p w14:paraId="4C4A7171" w14:textId="0E3C2DCD" w:rsidR="00476417" w:rsidRPr="005F40CD" w:rsidRDefault="00476417" w:rsidP="00476417">
      <w:pPr>
        <w:rPr>
          <w:b/>
          <w:sz w:val="32"/>
          <w:szCs w:val="32"/>
        </w:rPr>
      </w:pPr>
      <w:r>
        <w:rPr>
          <w:b/>
          <w:sz w:val="32"/>
          <w:szCs w:val="32"/>
        </w:rPr>
        <w:t xml:space="preserve">Thesis Search Sheet: </w:t>
      </w:r>
    </w:p>
    <w:p w14:paraId="5EEED5AA" w14:textId="77777777" w:rsidR="00476417" w:rsidRDefault="00476417" w:rsidP="00476417"/>
    <w:tbl>
      <w:tblPr>
        <w:tblW w:w="0" w:type="auto"/>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65"/>
        <w:gridCol w:w="1139"/>
        <w:gridCol w:w="241"/>
        <w:gridCol w:w="1592"/>
        <w:gridCol w:w="1559"/>
        <w:gridCol w:w="1280"/>
        <w:gridCol w:w="1519"/>
      </w:tblGrid>
      <w:tr w:rsidR="00476417" w14:paraId="4B6B54F0" w14:textId="77777777" w:rsidTr="00476417">
        <w:trPr>
          <w:trHeight w:val="1069"/>
        </w:trPr>
        <w:tc>
          <w:tcPr>
            <w:tcW w:w="2404" w:type="dxa"/>
            <w:gridSpan w:val="2"/>
          </w:tcPr>
          <w:p w14:paraId="0B87BDE4" w14:textId="77777777" w:rsidR="00476417" w:rsidRPr="00185353" w:rsidRDefault="00476417" w:rsidP="00E12C27">
            <w:pPr>
              <w:rPr>
                <w:color w:val="000000" w:themeColor="text1"/>
              </w:rPr>
            </w:pPr>
          </w:p>
          <w:p w14:paraId="718C9337" w14:textId="77777777" w:rsidR="00476417" w:rsidRPr="00185353" w:rsidRDefault="00476417" w:rsidP="00E12C27">
            <w:pPr>
              <w:rPr>
                <w:color w:val="000000" w:themeColor="text1"/>
              </w:rPr>
            </w:pPr>
            <w:r w:rsidRPr="00185353">
              <w:rPr>
                <w:color w:val="000000" w:themeColor="text1"/>
              </w:rPr>
              <w:t>My research question:</w:t>
            </w:r>
          </w:p>
          <w:p w14:paraId="38F89872" w14:textId="77777777" w:rsidR="00476417" w:rsidRPr="00185353" w:rsidRDefault="00476417" w:rsidP="00E12C27">
            <w:pPr>
              <w:rPr>
                <w:color w:val="000000" w:themeColor="text1"/>
              </w:rPr>
            </w:pPr>
          </w:p>
        </w:tc>
        <w:tc>
          <w:tcPr>
            <w:tcW w:w="6191" w:type="dxa"/>
            <w:gridSpan w:val="5"/>
          </w:tcPr>
          <w:p w14:paraId="33FD23CF" w14:textId="77777777" w:rsidR="00476417" w:rsidRPr="00185353" w:rsidRDefault="00476417" w:rsidP="00E12C27">
            <w:pPr>
              <w:rPr>
                <w:color w:val="000000" w:themeColor="text1"/>
              </w:rPr>
            </w:pPr>
          </w:p>
          <w:p w14:paraId="1153803D" w14:textId="77777777" w:rsidR="00476417" w:rsidRPr="00185353" w:rsidRDefault="00476417" w:rsidP="00E12C27">
            <w:r>
              <w:t>Racial and ethnic difference in trends in dementia prevalence and risks factors in the United Kingdom.</w:t>
            </w:r>
          </w:p>
        </w:tc>
      </w:tr>
      <w:tr w:rsidR="00476417" w14:paraId="0EB647EC" w14:textId="77777777" w:rsidTr="00476417">
        <w:trPr>
          <w:trHeight w:val="682"/>
        </w:trPr>
        <w:tc>
          <w:tcPr>
            <w:tcW w:w="2404" w:type="dxa"/>
            <w:gridSpan w:val="2"/>
          </w:tcPr>
          <w:p w14:paraId="6FA65E8A" w14:textId="77777777" w:rsidR="00476417" w:rsidRDefault="00476417" w:rsidP="00E12C27"/>
          <w:p w14:paraId="5C85CECA" w14:textId="77777777" w:rsidR="00476417" w:rsidRDefault="00476417" w:rsidP="00E12C27">
            <w:r>
              <w:t>Places to search for information:</w:t>
            </w:r>
          </w:p>
          <w:p w14:paraId="145B0290" w14:textId="77777777" w:rsidR="00476417" w:rsidRDefault="00476417" w:rsidP="00E12C27"/>
        </w:tc>
        <w:tc>
          <w:tcPr>
            <w:tcW w:w="6191" w:type="dxa"/>
            <w:gridSpan w:val="5"/>
          </w:tcPr>
          <w:p w14:paraId="027E065D" w14:textId="5AFBFC27" w:rsidR="00476417" w:rsidRDefault="00476417" w:rsidP="00E12C27">
            <w:r>
              <w:t xml:space="preserve">The University Library online </w:t>
            </w:r>
          </w:p>
          <w:p w14:paraId="37C6CC2B" w14:textId="37841DBB" w:rsidR="00476417" w:rsidRDefault="00476417" w:rsidP="00E12C27">
            <w:r>
              <w:t>The library</w:t>
            </w:r>
          </w:p>
          <w:p w14:paraId="609351CE" w14:textId="77777777" w:rsidR="00476417" w:rsidRDefault="00476417" w:rsidP="00E12C27">
            <w:r>
              <w:t>Google</w:t>
            </w:r>
          </w:p>
        </w:tc>
      </w:tr>
      <w:tr w:rsidR="00476417" w14:paraId="356EE2BD" w14:textId="77777777" w:rsidTr="00476417">
        <w:tc>
          <w:tcPr>
            <w:tcW w:w="8595" w:type="dxa"/>
            <w:gridSpan w:val="7"/>
            <w:shd w:val="clear" w:color="auto" w:fill="D9D9D9"/>
          </w:tcPr>
          <w:p w14:paraId="01F1D46C" w14:textId="77777777" w:rsidR="00476417" w:rsidRDefault="00476417" w:rsidP="00E12C27"/>
        </w:tc>
      </w:tr>
      <w:tr w:rsidR="00476417" w14:paraId="377FD6E0" w14:textId="77777777" w:rsidTr="00476417">
        <w:trPr>
          <w:trHeight w:val="948"/>
        </w:trPr>
        <w:tc>
          <w:tcPr>
            <w:tcW w:w="1265" w:type="dxa"/>
          </w:tcPr>
          <w:p w14:paraId="79FD4CA4" w14:textId="77777777" w:rsidR="00476417" w:rsidRDefault="00476417" w:rsidP="00E12C27"/>
          <w:p w14:paraId="05723A93" w14:textId="77777777" w:rsidR="00476417" w:rsidRDefault="00476417" w:rsidP="00E12C27">
            <w:r>
              <w:t xml:space="preserve">Date </w:t>
            </w:r>
          </w:p>
        </w:tc>
        <w:tc>
          <w:tcPr>
            <w:tcW w:w="1380" w:type="dxa"/>
            <w:gridSpan w:val="2"/>
          </w:tcPr>
          <w:p w14:paraId="0A3DCAC9" w14:textId="77777777" w:rsidR="00476417" w:rsidRDefault="00476417" w:rsidP="00E12C27"/>
          <w:p w14:paraId="7F992907" w14:textId="77777777" w:rsidR="00476417" w:rsidRDefault="00476417" w:rsidP="00E12C27">
            <w:r w:rsidRPr="00AA47FA">
              <w:t xml:space="preserve">Database </w:t>
            </w:r>
            <w:r>
              <w:t xml:space="preserve">/ Search Engine </w:t>
            </w:r>
            <w:r w:rsidRPr="00AA47FA">
              <w:t>Name</w:t>
            </w:r>
          </w:p>
        </w:tc>
        <w:tc>
          <w:tcPr>
            <w:tcW w:w="1592" w:type="dxa"/>
          </w:tcPr>
          <w:p w14:paraId="31C7F199" w14:textId="77777777" w:rsidR="00476417" w:rsidRDefault="00476417" w:rsidP="00E12C27"/>
          <w:p w14:paraId="5E8C3E64" w14:textId="77777777" w:rsidR="00476417" w:rsidRDefault="00476417" w:rsidP="00E12C27">
            <w:r w:rsidRPr="00AA47FA">
              <w:t xml:space="preserve">Search </w:t>
            </w:r>
            <w:r>
              <w:t xml:space="preserve">Terms </w:t>
            </w:r>
          </w:p>
        </w:tc>
        <w:tc>
          <w:tcPr>
            <w:tcW w:w="1559" w:type="dxa"/>
          </w:tcPr>
          <w:p w14:paraId="45426AEE" w14:textId="77777777" w:rsidR="00476417" w:rsidRDefault="00476417" w:rsidP="00E12C27"/>
          <w:p w14:paraId="200CF5D1" w14:textId="77777777" w:rsidR="00476417" w:rsidRDefault="00476417" w:rsidP="00E12C27">
            <w:r>
              <w:t>No of Results</w:t>
            </w:r>
          </w:p>
        </w:tc>
        <w:tc>
          <w:tcPr>
            <w:tcW w:w="1280" w:type="dxa"/>
            <w:tcBorders>
              <w:right w:val="single" w:sz="4" w:space="0" w:color="auto"/>
            </w:tcBorders>
          </w:tcPr>
          <w:p w14:paraId="2C3F2619" w14:textId="77777777" w:rsidR="00476417" w:rsidRDefault="00476417" w:rsidP="00E12C27"/>
          <w:p w14:paraId="0DA55863" w14:textId="77777777" w:rsidR="00476417" w:rsidRDefault="00476417" w:rsidP="00E12C27">
            <w:r>
              <w:t>Links to: title, aim, objective number?</w:t>
            </w:r>
          </w:p>
        </w:tc>
        <w:tc>
          <w:tcPr>
            <w:tcW w:w="1519" w:type="dxa"/>
            <w:tcBorders>
              <w:left w:val="single" w:sz="4" w:space="0" w:color="auto"/>
            </w:tcBorders>
          </w:tcPr>
          <w:p w14:paraId="1B3C967F" w14:textId="77777777" w:rsidR="00476417" w:rsidRDefault="00476417" w:rsidP="00E12C27">
            <w:pPr>
              <w:spacing w:after="160" w:line="259" w:lineRule="auto"/>
            </w:pPr>
          </w:p>
          <w:p w14:paraId="7E665961" w14:textId="77777777" w:rsidR="00476417" w:rsidRDefault="00476417" w:rsidP="00E12C27">
            <w:pPr>
              <w:spacing w:after="160" w:line="259" w:lineRule="auto"/>
            </w:pPr>
            <w:r>
              <w:t xml:space="preserve">Your </w:t>
            </w:r>
            <w:r w:rsidRPr="00760C45">
              <w:t>Comments</w:t>
            </w:r>
            <w:r>
              <w:t xml:space="preserve"> or notes </w:t>
            </w:r>
          </w:p>
        </w:tc>
      </w:tr>
      <w:tr w:rsidR="00476417" w14:paraId="0AD8E2F5" w14:textId="77777777" w:rsidTr="00476417">
        <w:trPr>
          <w:trHeight w:val="682"/>
        </w:trPr>
        <w:tc>
          <w:tcPr>
            <w:tcW w:w="1265" w:type="dxa"/>
          </w:tcPr>
          <w:p w14:paraId="3E6313EF" w14:textId="77777777" w:rsidR="00476417" w:rsidRDefault="00476417" w:rsidP="00E12C27">
            <w:r>
              <w:t>12.3.22</w:t>
            </w:r>
          </w:p>
        </w:tc>
        <w:tc>
          <w:tcPr>
            <w:tcW w:w="1380" w:type="dxa"/>
            <w:gridSpan w:val="2"/>
          </w:tcPr>
          <w:p w14:paraId="7A009961" w14:textId="77777777" w:rsidR="00476417" w:rsidRDefault="00476417" w:rsidP="00E12C27">
            <w:r>
              <w:t>Search publication on university online library</w:t>
            </w:r>
          </w:p>
        </w:tc>
        <w:tc>
          <w:tcPr>
            <w:tcW w:w="1592" w:type="dxa"/>
          </w:tcPr>
          <w:p w14:paraId="04090B1D" w14:textId="77777777" w:rsidR="00476417" w:rsidRDefault="00476417" w:rsidP="00E12C27">
            <w:r>
              <w:t>What is dementia</w:t>
            </w:r>
          </w:p>
        </w:tc>
        <w:tc>
          <w:tcPr>
            <w:tcW w:w="1559" w:type="dxa"/>
          </w:tcPr>
          <w:p w14:paraId="69FC0829" w14:textId="77777777" w:rsidR="00476417" w:rsidRDefault="00476417" w:rsidP="00E12C27">
            <w:r>
              <w:t>3</w:t>
            </w:r>
          </w:p>
        </w:tc>
        <w:tc>
          <w:tcPr>
            <w:tcW w:w="1280" w:type="dxa"/>
            <w:tcBorders>
              <w:right w:val="single" w:sz="4" w:space="0" w:color="auto"/>
            </w:tcBorders>
          </w:tcPr>
          <w:p w14:paraId="04D208AE" w14:textId="77777777" w:rsidR="00476417" w:rsidRDefault="00476417" w:rsidP="00E12C27">
            <w:r>
              <w:t>Links to title and aim and objectives</w:t>
            </w:r>
          </w:p>
        </w:tc>
        <w:tc>
          <w:tcPr>
            <w:tcW w:w="1519" w:type="dxa"/>
            <w:tcBorders>
              <w:left w:val="single" w:sz="4" w:space="0" w:color="auto"/>
            </w:tcBorders>
          </w:tcPr>
          <w:p w14:paraId="08A3B163" w14:textId="77777777" w:rsidR="00476417" w:rsidRDefault="00476417" w:rsidP="00E12C27">
            <w:r>
              <w:t>Journal articles defining dementia and the different types. When put into google, more results with similar idea that was presented in journal articles.</w:t>
            </w:r>
          </w:p>
        </w:tc>
      </w:tr>
      <w:tr w:rsidR="00476417" w14:paraId="70A071D5" w14:textId="77777777" w:rsidTr="00476417">
        <w:trPr>
          <w:trHeight w:val="682"/>
        </w:trPr>
        <w:tc>
          <w:tcPr>
            <w:tcW w:w="1265" w:type="dxa"/>
          </w:tcPr>
          <w:p w14:paraId="3D878920" w14:textId="77777777" w:rsidR="00476417" w:rsidRDefault="00476417" w:rsidP="00E12C27">
            <w:r>
              <w:t>12.3.22</w:t>
            </w:r>
          </w:p>
        </w:tc>
        <w:tc>
          <w:tcPr>
            <w:tcW w:w="1380" w:type="dxa"/>
            <w:gridSpan w:val="2"/>
          </w:tcPr>
          <w:p w14:paraId="13A46C57" w14:textId="77777777" w:rsidR="00476417" w:rsidRDefault="00476417" w:rsidP="00E12C27">
            <w:r>
              <w:t>Search publication on university online library</w:t>
            </w:r>
          </w:p>
        </w:tc>
        <w:tc>
          <w:tcPr>
            <w:tcW w:w="1592" w:type="dxa"/>
          </w:tcPr>
          <w:p w14:paraId="25DD05AC" w14:textId="77777777" w:rsidR="00476417" w:rsidRDefault="00476417" w:rsidP="00E12C27">
            <w:r>
              <w:t>Define BME/ BAME</w:t>
            </w:r>
          </w:p>
        </w:tc>
        <w:tc>
          <w:tcPr>
            <w:tcW w:w="1559" w:type="dxa"/>
          </w:tcPr>
          <w:p w14:paraId="2B2F5693" w14:textId="77777777" w:rsidR="00476417" w:rsidRDefault="00476417" w:rsidP="00E12C27">
            <w:r>
              <w:t>4</w:t>
            </w:r>
          </w:p>
        </w:tc>
        <w:tc>
          <w:tcPr>
            <w:tcW w:w="1280" w:type="dxa"/>
            <w:tcBorders>
              <w:right w:val="single" w:sz="4" w:space="0" w:color="auto"/>
            </w:tcBorders>
          </w:tcPr>
          <w:p w14:paraId="52191CFE" w14:textId="77777777" w:rsidR="00476417" w:rsidRDefault="00476417" w:rsidP="00E12C27">
            <w:r>
              <w:t>Links to title and aim and objectives</w:t>
            </w:r>
          </w:p>
        </w:tc>
        <w:tc>
          <w:tcPr>
            <w:tcW w:w="1519" w:type="dxa"/>
            <w:tcBorders>
              <w:left w:val="single" w:sz="4" w:space="0" w:color="auto"/>
            </w:tcBorders>
          </w:tcPr>
          <w:p w14:paraId="287A2314" w14:textId="77777777" w:rsidR="00476417" w:rsidRDefault="00476417" w:rsidP="00E12C27">
            <w:r>
              <w:t>Proves umbrella meaning for BAME, identifies the limitation of using the phrase.</w:t>
            </w:r>
          </w:p>
        </w:tc>
      </w:tr>
      <w:tr w:rsidR="00476417" w14:paraId="1E8E0765" w14:textId="77777777" w:rsidTr="00476417">
        <w:trPr>
          <w:trHeight w:val="682"/>
        </w:trPr>
        <w:tc>
          <w:tcPr>
            <w:tcW w:w="1265" w:type="dxa"/>
          </w:tcPr>
          <w:p w14:paraId="563BE1BA" w14:textId="77777777" w:rsidR="00476417" w:rsidRDefault="00476417" w:rsidP="00E12C27">
            <w:r>
              <w:t>12.3.22</w:t>
            </w:r>
          </w:p>
        </w:tc>
        <w:tc>
          <w:tcPr>
            <w:tcW w:w="1380" w:type="dxa"/>
            <w:gridSpan w:val="2"/>
          </w:tcPr>
          <w:p w14:paraId="524F8565" w14:textId="3F2C524C" w:rsidR="00476417" w:rsidRDefault="00476417" w:rsidP="00E12C27">
            <w:r>
              <w:t>Library category online</w:t>
            </w:r>
          </w:p>
        </w:tc>
        <w:tc>
          <w:tcPr>
            <w:tcW w:w="1592" w:type="dxa"/>
          </w:tcPr>
          <w:p w14:paraId="4FBD51F3" w14:textId="77777777" w:rsidR="00476417" w:rsidRDefault="00476417" w:rsidP="00E12C27">
            <w:r>
              <w:t>Dementia</w:t>
            </w:r>
          </w:p>
        </w:tc>
        <w:tc>
          <w:tcPr>
            <w:tcW w:w="1559" w:type="dxa"/>
          </w:tcPr>
          <w:p w14:paraId="2CFDC473" w14:textId="77777777" w:rsidR="00476417" w:rsidRDefault="00476417" w:rsidP="00E12C27">
            <w:r>
              <w:t>55</w:t>
            </w:r>
          </w:p>
        </w:tc>
        <w:tc>
          <w:tcPr>
            <w:tcW w:w="1280" w:type="dxa"/>
            <w:tcBorders>
              <w:right w:val="single" w:sz="4" w:space="0" w:color="auto"/>
            </w:tcBorders>
          </w:tcPr>
          <w:p w14:paraId="1E663C35" w14:textId="77777777" w:rsidR="00476417" w:rsidRDefault="00476417" w:rsidP="00E12C27">
            <w:r>
              <w:t>Links to title and aim and objectives</w:t>
            </w:r>
          </w:p>
        </w:tc>
        <w:tc>
          <w:tcPr>
            <w:tcW w:w="1519" w:type="dxa"/>
            <w:tcBorders>
              <w:left w:val="single" w:sz="4" w:space="0" w:color="auto"/>
            </w:tcBorders>
          </w:tcPr>
          <w:p w14:paraId="53207B38" w14:textId="77777777" w:rsidR="00476417" w:rsidRDefault="00476417" w:rsidP="00E12C27">
            <w:r>
              <w:t>Defines dementia</w:t>
            </w:r>
          </w:p>
          <w:p w14:paraId="2023F581" w14:textId="7F4C8D64" w:rsidR="00476417" w:rsidRDefault="00476417" w:rsidP="00E12C27">
            <w:r>
              <w:t>Does not identify how it effects ethnic groups.</w:t>
            </w:r>
          </w:p>
        </w:tc>
      </w:tr>
      <w:tr w:rsidR="00476417" w14:paraId="4C0FB565" w14:textId="77777777" w:rsidTr="00476417">
        <w:trPr>
          <w:trHeight w:val="682"/>
        </w:trPr>
        <w:tc>
          <w:tcPr>
            <w:tcW w:w="1265" w:type="dxa"/>
          </w:tcPr>
          <w:p w14:paraId="49BE63A4" w14:textId="77777777" w:rsidR="00476417" w:rsidRDefault="00476417" w:rsidP="00E12C27">
            <w:r>
              <w:t>16.3.22</w:t>
            </w:r>
          </w:p>
        </w:tc>
        <w:tc>
          <w:tcPr>
            <w:tcW w:w="1380" w:type="dxa"/>
            <w:gridSpan w:val="2"/>
          </w:tcPr>
          <w:p w14:paraId="28015C07" w14:textId="77777777" w:rsidR="00476417" w:rsidRDefault="00476417" w:rsidP="00E12C27">
            <w:r>
              <w:t>Google</w:t>
            </w:r>
          </w:p>
        </w:tc>
        <w:tc>
          <w:tcPr>
            <w:tcW w:w="1592" w:type="dxa"/>
          </w:tcPr>
          <w:p w14:paraId="57343D07" w14:textId="77777777" w:rsidR="00476417" w:rsidRDefault="00476417" w:rsidP="00E12C27">
            <w:r>
              <w:t>What does prevalence mean?</w:t>
            </w:r>
          </w:p>
        </w:tc>
        <w:tc>
          <w:tcPr>
            <w:tcW w:w="1559" w:type="dxa"/>
          </w:tcPr>
          <w:p w14:paraId="0A161023" w14:textId="77777777" w:rsidR="00476417" w:rsidRDefault="00476417" w:rsidP="00E12C27">
            <w:r>
              <w:rPr>
                <w:rFonts w:ascii="Arial" w:hAnsi="Arial" w:cs="Arial"/>
                <w:color w:val="70757A"/>
                <w:sz w:val="21"/>
                <w:szCs w:val="21"/>
                <w:shd w:val="clear" w:color="auto" w:fill="FFFFFF"/>
              </w:rPr>
              <w:t>About 2,780,000,000 results</w:t>
            </w:r>
          </w:p>
          <w:p w14:paraId="0B75B2FC" w14:textId="77777777" w:rsidR="00476417" w:rsidRDefault="00476417" w:rsidP="00E12C27"/>
        </w:tc>
        <w:tc>
          <w:tcPr>
            <w:tcW w:w="1280" w:type="dxa"/>
            <w:tcBorders>
              <w:right w:val="single" w:sz="4" w:space="0" w:color="auto"/>
            </w:tcBorders>
          </w:tcPr>
          <w:p w14:paraId="3D601DBA" w14:textId="77777777" w:rsidR="00476417" w:rsidRDefault="00476417" w:rsidP="00E12C27">
            <w:r>
              <w:t>Links to title and aim and objectives</w:t>
            </w:r>
          </w:p>
        </w:tc>
        <w:tc>
          <w:tcPr>
            <w:tcW w:w="1519" w:type="dxa"/>
            <w:tcBorders>
              <w:left w:val="single" w:sz="4" w:space="0" w:color="auto"/>
            </w:tcBorders>
          </w:tcPr>
          <w:p w14:paraId="2B613A8B" w14:textId="46D2B973" w:rsidR="00476417" w:rsidRDefault="00476417" w:rsidP="00E12C27">
            <w:r>
              <w:t>Produced more results than expected, had to tunnel through to find appropriate (credited) result for study</w:t>
            </w:r>
          </w:p>
        </w:tc>
      </w:tr>
      <w:tr w:rsidR="00476417" w14:paraId="7E67EAC3" w14:textId="77777777" w:rsidTr="00476417">
        <w:trPr>
          <w:trHeight w:val="682"/>
        </w:trPr>
        <w:tc>
          <w:tcPr>
            <w:tcW w:w="1265" w:type="dxa"/>
          </w:tcPr>
          <w:p w14:paraId="11AEC7CC" w14:textId="77777777" w:rsidR="00476417" w:rsidRDefault="00476417" w:rsidP="00E12C27">
            <w:r>
              <w:t>19.3.22</w:t>
            </w:r>
          </w:p>
        </w:tc>
        <w:tc>
          <w:tcPr>
            <w:tcW w:w="1380" w:type="dxa"/>
            <w:gridSpan w:val="2"/>
          </w:tcPr>
          <w:p w14:paraId="7933AA5B" w14:textId="77777777" w:rsidR="00476417" w:rsidRDefault="00476417" w:rsidP="00E12C27">
            <w:r>
              <w:t>Google</w:t>
            </w:r>
          </w:p>
        </w:tc>
        <w:tc>
          <w:tcPr>
            <w:tcW w:w="1592" w:type="dxa"/>
          </w:tcPr>
          <w:p w14:paraId="4E1B6FAD" w14:textId="4C80AE44" w:rsidR="00476417" w:rsidRDefault="00476417" w:rsidP="00E12C27">
            <w:r>
              <w:t xml:space="preserve">What is the difference between prevalence of </w:t>
            </w:r>
            <w:r>
              <w:lastRenderedPageBreak/>
              <w:t>BME and white</w:t>
            </w:r>
          </w:p>
        </w:tc>
        <w:tc>
          <w:tcPr>
            <w:tcW w:w="1559" w:type="dxa"/>
          </w:tcPr>
          <w:p w14:paraId="0D981B30" w14:textId="77777777" w:rsidR="00476417" w:rsidRDefault="00476417" w:rsidP="00E12C27">
            <w:r>
              <w:rPr>
                <w:rFonts w:ascii="Arial" w:hAnsi="Arial" w:cs="Arial"/>
                <w:color w:val="70757A"/>
                <w:sz w:val="21"/>
                <w:szCs w:val="21"/>
                <w:shd w:val="clear" w:color="auto" w:fill="FFFFFF"/>
              </w:rPr>
              <w:lastRenderedPageBreak/>
              <w:t>About 8 results</w:t>
            </w:r>
          </w:p>
          <w:p w14:paraId="1F57C406" w14:textId="77777777" w:rsidR="00476417" w:rsidRDefault="00476417" w:rsidP="00E12C27"/>
        </w:tc>
        <w:tc>
          <w:tcPr>
            <w:tcW w:w="1280" w:type="dxa"/>
            <w:tcBorders>
              <w:right w:val="single" w:sz="4" w:space="0" w:color="auto"/>
            </w:tcBorders>
          </w:tcPr>
          <w:p w14:paraId="0507EDE1" w14:textId="77777777" w:rsidR="00476417" w:rsidRDefault="00476417" w:rsidP="00E12C27">
            <w:r>
              <w:t>Links to title and aim and objectives</w:t>
            </w:r>
          </w:p>
        </w:tc>
        <w:tc>
          <w:tcPr>
            <w:tcW w:w="1519" w:type="dxa"/>
            <w:tcBorders>
              <w:left w:val="single" w:sz="4" w:space="0" w:color="auto"/>
            </w:tcBorders>
          </w:tcPr>
          <w:p w14:paraId="1C3D8018" w14:textId="65943E02" w:rsidR="00476417" w:rsidRDefault="00476417" w:rsidP="00E12C27">
            <w:r>
              <w:t xml:space="preserve">The articles and Journal were trustworthy </w:t>
            </w:r>
            <w:r>
              <w:lastRenderedPageBreak/>
              <w:t>from government and National institute for excellence.</w:t>
            </w:r>
          </w:p>
        </w:tc>
      </w:tr>
      <w:tr w:rsidR="00476417" w14:paraId="1F9C609A" w14:textId="77777777" w:rsidTr="00476417">
        <w:trPr>
          <w:trHeight w:val="682"/>
        </w:trPr>
        <w:tc>
          <w:tcPr>
            <w:tcW w:w="1265" w:type="dxa"/>
          </w:tcPr>
          <w:p w14:paraId="73A63711" w14:textId="77777777" w:rsidR="00476417" w:rsidRDefault="00476417" w:rsidP="00E12C27">
            <w:r>
              <w:lastRenderedPageBreak/>
              <w:t>24.3.22</w:t>
            </w:r>
          </w:p>
        </w:tc>
        <w:tc>
          <w:tcPr>
            <w:tcW w:w="1380" w:type="dxa"/>
            <w:gridSpan w:val="2"/>
          </w:tcPr>
          <w:p w14:paraId="4A9B8DAC" w14:textId="77777777" w:rsidR="00476417" w:rsidRDefault="00476417" w:rsidP="00E12C27">
            <w:r>
              <w:t>Google</w:t>
            </w:r>
          </w:p>
        </w:tc>
        <w:tc>
          <w:tcPr>
            <w:tcW w:w="1592" w:type="dxa"/>
          </w:tcPr>
          <w:p w14:paraId="4C96DB1F" w14:textId="28AEA23B" w:rsidR="00476417" w:rsidRDefault="00476417" w:rsidP="00E12C27">
            <w:r w:rsidRPr="007E7512">
              <w:t xml:space="preserve">What ethnic and racial groups affected by dementia in </w:t>
            </w:r>
            <w:r>
              <w:t>UK</w:t>
            </w:r>
            <w:r w:rsidRPr="007E7512">
              <w:t xml:space="preserve"> journal article</w:t>
            </w:r>
          </w:p>
        </w:tc>
        <w:tc>
          <w:tcPr>
            <w:tcW w:w="1559" w:type="dxa"/>
          </w:tcPr>
          <w:p w14:paraId="526113B8" w14:textId="77777777" w:rsidR="00476417" w:rsidRDefault="00476417" w:rsidP="00E12C27">
            <w:r>
              <w:rPr>
                <w:color w:val="70757A"/>
                <w:sz w:val="21"/>
                <w:szCs w:val="21"/>
                <w:shd w:val="clear" w:color="auto" w:fill="FFFFFF"/>
              </w:rPr>
              <w:t>3,900,000</w:t>
            </w:r>
          </w:p>
          <w:p w14:paraId="713E636A" w14:textId="77777777" w:rsidR="00476417" w:rsidRDefault="00476417" w:rsidP="00E12C27">
            <w:r>
              <w:t>results</w:t>
            </w:r>
          </w:p>
        </w:tc>
        <w:tc>
          <w:tcPr>
            <w:tcW w:w="1280" w:type="dxa"/>
            <w:tcBorders>
              <w:right w:val="single" w:sz="4" w:space="0" w:color="auto"/>
            </w:tcBorders>
          </w:tcPr>
          <w:p w14:paraId="0178D717" w14:textId="77777777" w:rsidR="00476417" w:rsidRDefault="00476417" w:rsidP="00E12C27">
            <w:r>
              <w:t>Links to title and aim and objectives</w:t>
            </w:r>
          </w:p>
        </w:tc>
        <w:tc>
          <w:tcPr>
            <w:tcW w:w="1519" w:type="dxa"/>
            <w:tcBorders>
              <w:left w:val="single" w:sz="4" w:space="0" w:color="auto"/>
            </w:tcBorders>
          </w:tcPr>
          <w:p w14:paraId="13E05152" w14:textId="556B66B8" w:rsidR="00476417" w:rsidRDefault="00476417" w:rsidP="00E12C27">
            <w:r>
              <w:t>Most results were from the United Sates, difficult to find results from UK</w:t>
            </w:r>
          </w:p>
        </w:tc>
      </w:tr>
      <w:tr w:rsidR="00476417" w14:paraId="4D9A3B83" w14:textId="77777777" w:rsidTr="00476417">
        <w:trPr>
          <w:trHeight w:val="682"/>
        </w:trPr>
        <w:tc>
          <w:tcPr>
            <w:tcW w:w="1265" w:type="dxa"/>
          </w:tcPr>
          <w:p w14:paraId="4D32C08F" w14:textId="77777777" w:rsidR="00476417" w:rsidRDefault="00476417" w:rsidP="00E12C27">
            <w:r>
              <w:t>24.3.22</w:t>
            </w:r>
          </w:p>
        </w:tc>
        <w:tc>
          <w:tcPr>
            <w:tcW w:w="1380" w:type="dxa"/>
            <w:gridSpan w:val="2"/>
          </w:tcPr>
          <w:p w14:paraId="2F121085" w14:textId="77777777" w:rsidR="00476417" w:rsidRDefault="00476417" w:rsidP="00E12C27">
            <w:r>
              <w:t>Google</w:t>
            </w:r>
          </w:p>
        </w:tc>
        <w:tc>
          <w:tcPr>
            <w:tcW w:w="1592" w:type="dxa"/>
          </w:tcPr>
          <w:p w14:paraId="631082F3" w14:textId="2879B277" w:rsidR="00476417" w:rsidRDefault="00476417" w:rsidP="00E12C27">
            <w:r>
              <w:t>H</w:t>
            </w:r>
            <w:r w:rsidRPr="007E7512">
              <w:t>igher death rates for BME due to lack of prevalence with dementia</w:t>
            </w:r>
          </w:p>
        </w:tc>
        <w:tc>
          <w:tcPr>
            <w:tcW w:w="1559" w:type="dxa"/>
          </w:tcPr>
          <w:p w14:paraId="0B7C8CCE" w14:textId="77777777" w:rsidR="00476417" w:rsidRDefault="00476417" w:rsidP="00E12C27">
            <w:r>
              <w:rPr>
                <w:color w:val="70757A"/>
                <w:sz w:val="21"/>
                <w:szCs w:val="21"/>
                <w:shd w:val="clear" w:color="auto" w:fill="FFFFFF"/>
              </w:rPr>
              <w:t>317,000 results</w:t>
            </w:r>
          </w:p>
          <w:p w14:paraId="44327D39" w14:textId="77777777" w:rsidR="00476417" w:rsidRDefault="00476417" w:rsidP="00E12C27"/>
        </w:tc>
        <w:tc>
          <w:tcPr>
            <w:tcW w:w="1280" w:type="dxa"/>
            <w:tcBorders>
              <w:right w:val="single" w:sz="4" w:space="0" w:color="auto"/>
            </w:tcBorders>
          </w:tcPr>
          <w:p w14:paraId="5FFACAFF" w14:textId="77777777" w:rsidR="00476417" w:rsidRDefault="00476417" w:rsidP="00E12C27">
            <w:r>
              <w:t>Links to title and aim and objectives</w:t>
            </w:r>
          </w:p>
        </w:tc>
        <w:tc>
          <w:tcPr>
            <w:tcW w:w="1519" w:type="dxa"/>
            <w:tcBorders>
              <w:left w:val="single" w:sz="4" w:space="0" w:color="auto"/>
            </w:tcBorders>
          </w:tcPr>
          <w:p w14:paraId="334A89EE" w14:textId="77777777" w:rsidR="00476417" w:rsidRDefault="00476417" w:rsidP="00E12C27"/>
        </w:tc>
      </w:tr>
      <w:tr w:rsidR="00476417" w14:paraId="5C72A9DF" w14:textId="77777777" w:rsidTr="00476417">
        <w:trPr>
          <w:trHeight w:val="682"/>
        </w:trPr>
        <w:tc>
          <w:tcPr>
            <w:tcW w:w="1265" w:type="dxa"/>
          </w:tcPr>
          <w:p w14:paraId="30E9F871" w14:textId="77777777" w:rsidR="00476417" w:rsidRDefault="00476417" w:rsidP="00E12C27">
            <w:r>
              <w:t>25.3.22</w:t>
            </w:r>
          </w:p>
        </w:tc>
        <w:tc>
          <w:tcPr>
            <w:tcW w:w="1380" w:type="dxa"/>
            <w:gridSpan w:val="2"/>
          </w:tcPr>
          <w:p w14:paraId="1AECD774" w14:textId="77777777" w:rsidR="00476417" w:rsidRDefault="00476417" w:rsidP="00E12C27">
            <w:r>
              <w:t>Google</w:t>
            </w:r>
          </w:p>
        </w:tc>
        <w:tc>
          <w:tcPr>
            <w:tcW w:w="1592" w:type="dxa"/>
          </w:tcPr>
          <w:p w14:paraId="0B122CCC" w14:textId="77777777" w:rsidR="00476417" w:rsidRDefault="00476417" w:rsidP="00E12C27">
            <w:r>
              <w:t>What are the culture expectations relating to dementia?</w:t>
            </w:r>
          </w:p>
        </w:tc>
        <w:tc>
          <w:tcPr>
            <w:tcW w:w="1559" w:type="dxa"/>
          </w:tcPr>
          <w:p w14:paraId="534D55AA" w14:textId="77777777" w:rsidR="00476417" w:rsidRDefault="00476417" w:rsidP="00E12C27"/>
        </w:tc>
        <w:tc>
          <w:tcPr>
            <w:tcW w:w="1280" w:type="dxa"/>
            <w:tcBorders>
              <w:right w:val="single" w:sz="4" w:space="0" w:color="auto"/>
            </w:tcBorders>
          </w:tcPr>
          <w:p w14:paraId="58DC4681" w14:textId="77777777" w:rsidR="00476417" w:rsidRDefault="00476417" w:rsidP="00E12C27">
            <w:r>
              <w:t>Links to title and aim and objectives</w:t>
            </w:r>
          </w:p>
        </w:tc>
        <w:tc>
          <w:tcPr>
            <w:tcW w:w="1519" w:type="dxa"/>
            <w:tcBorders>
              <w:left w:val="single" w:sz="4" w:space="0" w:color="auto"/>
            </w:tcBorders>
          </w:tcPr>
          <w:p w14:paraId="1589A459" w14:textId="77777777" w:rsidR="00476417" w:rsidRDefault="00476417" w:rsidP="00E12C27"/>
        </w:tc>
      </w:tr>
    </w:tbl>
    <w:p w14:paraId="1FC0AB7B" w14:textId="77777777" w:rsidR="00476417" w:rsidRDefault="00476417" w:rsidP="00476417"/>
    <w:p w14:paraId="3D7F407C" w14:textId="77777777" w:rsidR="00476417" w:rsidRDefault="00476417" w:rsidP="00476417"/>
    <w:p w14:paraId="55D9B4BB" w14:textId="77777777" w:rsidR="00476417" w:rsidRDefault="00476417" w:rsidP="00476417"/>
    <w:p w14:paraId="0789CB57" w14:textId="5186D5E6" w:rsidR="00476417" w:rsidRDefault="00476417" w:rsidP="00F4721E">
      <w:pPr>
        <w:pStyle w:val="Heading1"/>
        <w:rPr>
          <w:sz w:val="24"/>
          <w:szCs w:val="24"/>
        </w:rPr>
      </w:pPr>
    </w:p>
    <w:p w14:paraId="3CC8CBF2" w14:textId="7B5D74DD" w:rsidR="009257A2" w:rsidRDefault="009257A2" w:rsidP="00F4721E">
      <w:pPr>
        <w:pStyle w:val="Heading1"/>
        <w:rPr>
          <w:sz w:val="24"/>
          <w:szCs w:val="24"/>
        </w:rPr>
      </w:pPr>
    </w:p>
    <w:p w14:paraId="4B5936B9" w14:textId="38953B89" w:rsidR="009257A2" w:rsidRDefault="009257A2" w:rsidP="00F4721E">
      <w:pPr>
        <w:pStyle w:val="Heading1"/>
        <w:rPr>
          <w:sz w:val="24"/>
          <w:szCs w:val="24"/>
        </w:rPr>
      </w:pPr>
    </w:p>
    <w:p w14:paraId="5019D8ED" w14:textId="0AA3D3FE" w:rsidR="009257A2" w:rsidRDefault="009257A2" w:rsidP="00F4721E">
      <w:pPr>
        <w:pStyle w:val="Heading1"/>
        <w:rPr>
          <w:sz w:val="24"/>
          <w:szCs w:val="24"/>
        </w:rPr>
      </w:pPr>
    </w:p>
    <w:p w14:paraId="4A086D39" w14:textId="4052F528" w:rsidR="009257A2" w:rsidRDefault="009257A2" w:rsidP="00F4721E">
      <w:pPr>
        <w:pStyle w:val="Heading1"/>
        <w:rPr>
          <w:sz w:val="24"/>
          <w:szCs w:val="24"/>
        </w:rPr>
      </w:pPr>
    </w:p>
    <w:p w14:paraId="4993C404" w14:textId="44D3A80B" w:rsidR="009257A2" w:rsidRDefault="009257A2" w:rsidP="00F4721E">
      <w:pPr>
        <w:pStyle w:val="Heading1"/>
        <w:rPr>
          <w:sz w:val="24"/>
          <w:szCs w:val="24"/>
        </w:rPr>
      </w:pPr>
    </w:p>
    <w:p w14:paraId="06E278A1" w14:textId="393A68AB" w:rsidR="009257A2" w:rsidRDefault="009257A2" w:rsidP="00F4721E">
      <w:pPr>
        <w:pStyle w:val="Heading1"/>
        <w:rPr>
          <w:sz w:val="24"/>
          <w:szCs w:val="24"/>
        </w:rPr>
      </w:pPr>
    </w:p>
    <w:p w14:paraId="10CE3A19" w14:textId="5297799E" w:rsidR="009257A2" w:rsidRDefault="009257A2" w:rsidP="00F4721E">
      <w:pPr>
        <w:pStyle w:val="Heading1"/>
        <w:rPr>
          <w:sz w:val="24"/>
          <w:szCs w:val="24"/>
        </w:rPr>
      </w:pPr>
    </w:p>
    <w:p w14:paraId="18218681" w14:textId="5931D01D" w:rsidR="009257A2" w:rsidRDefault="009257A2" w:rsidP="00F4721E">
      <w:pPr>
        <w:pStyle w:val="Heading1"/>
        <w:rPr>
          <w:sz w:val="24"/>
          <w:szCs w:val="24"/>
        </w:rPr>
      </w:pPr>
    </w:p>
    <w:p w14:paraId="6709CCCA" w14:textId="7E023C91" w:rsidR="009257A2" w:rsidRDefault="009257A2" w:rsidP="00F4721E">
      <w:pPr>
        <w:pStyle w:val="Heading1"/>
        <w:rPr>
          <w:sz w:val="24"/>
          <w:szCs w:val="24"/>
        </w:rPr>
      </w:pPr>
    </w:p>
    <w:p w14:paraId="36DA890D" w14:textId="78C893A8" w:rsidR="009257A2" w:rsidRDefault="009257A2" w:rsidP="00F4721E">
      <w:pPr>
        <w:pStyle w:val="Heading1"/>
        <w:rPr>
          <w:sz w:val="24"/>
          <w:szCs w:val="24"/>
        </w:rPr>
      </w:pPr>
    </w:p>
    <w:p w14:paraId="41D58F5D" w14:textId="38E9BC07" w:rsidR="009257A2" w:rsidRDefault="009257A2" w:rsidP="00F4721E">
      <w:pPr>
        <w:pStyle w:val="Heading1"/>
        <w:rPr>
          <w:sz w:val="24"/>
          <w:szCs w:val="24"/>
        </w:rPr>
      </w:pPr>
    </w:p>
    <w:p w14:paraId="79DF18D4" w14:textId="7EC8775F" w:rsidR="009257A2" w:rsidRDefault="009257A2" w:rsidP="00F4721E">
      <w:pPr>
        <w:pStyle w:val="Heading1"/>
        <w:rPr>
          <w:sz w:val="24"/>
          <w:szCs w:val="24"/>
        </w:rPr>
      </w:pPr>
    </w:p>
    <w:p w14:paraId="6B98692D" w14:textId="5107D251" w:rsidR="009257A2" w:rsidRDefault="009257A2" w:rsidP="00F4721E">
      <w:pPr>
        <w:pStyle w:val="Heading1"/>
        <w:rPr>
          <w:sz w:val="24"/>
          <w:szCs w:val="24"/>
        </w:rPr>
      </w:pPr>
    </w:p>
    <w:p w14:paraId="341C47B7" w14:textId="3BF80C99" w:rsidR="009257A2" w:rsidRDefault="009257A2" w:rsidP="00F4721E">
      <w:pPr>
        <w:pStyle w:val="Heading1"/>
        <w:rPr>
          <w:sz w:val="24"/>
          <w:szCs w:val="24"/>
        </w:rPr>
      </w:pPr>
    </w:p>
    <w:p w14:paraId="33DC6AAC" w14:textId="77777777" w:rsidR="009257A2" w:rsidRDefault="009257A2" w:rsidP="009257A2">
      <w:pPr>
        <w:pStyle w:val="Heading1"/>
        <w:rPr>
          <w:sz w:val="24"/>
          <w:szCs w:val="24"/>
        </w:rPr>
      </w:pPr>
    </w:p>
    <w:p w14:paraId="29F5143D" w14:textId="77777777" w:rsidR="009257A2" w:rsidRPr="005A2477" w:rsidRDefault="009257A2" w:rsidP="009257A2">
      <w:pPr>
        <w:rPr>
          <w:rStyle w:val="Strong"/>
        </w:rPr>
      </w:pPr>
      <w:r w:rsidRPr="005A2477">
        <w:rPr>
          <w:rStyle w:val="Strong"/>
        </w:rPr>
        <w:t>Appendix 2:</w:t>
      </w:r>
    </w:p>
    <w:p w14:paraId="3A163423" w14:textId="77777777" w:rsidR="009257A2" w:rsidRDefault="009257A2" w:rsidP="009257A2"/>
    <w:p w14:paraId="00DB039A" w14:textId="77777777" w:rsidR="009257A2" w:rsidRPr="00D73C72" w:rsidRDefault="009257A2" w:rsidP="009257A2">
      <w:pPr>
        <w:rPr>
          <w:rFonts w:ascii="Arial" w:hAnsi="Arial" w:cs="Arial"/>
        </w:rPr>
      </w:pPr>
      <w:r w:rsidRPr="005A2477">
        <w:t>2a: This highlights the use of quantitative data in the study. However, the CASP tool used focused on qualitative data. Some sections have been omitted as they were not relevant</w:t>
      </w:r>
      <w:r>
        <w:rPr>
          <w:rFonts w:ascii="Arial" w:hAnsi="Arial" w:cs="Arial"/>
        </w:rPr>
        <w:t>.</w:t>
      </w:r>
    </w:p>
    <w:p w14:paraId="6D25D919" w14:textId="77777777" w:rsidR="009257A2" w:rsidRDefault="009257A2" w:rsidP="009257A2">
      <w:pPr>
        <w:pStyle w:val="Heading1"/>
        <w:rPr>
          <w:sz w:val="24"/>
          <w:szCs w:val="24"/>
        </w:rPr>
      </w:pPr>
      <w:bookmarkStart w:id="40" w:name="_Toc99318225"/>
      <w:r>
        <w:rPr>
          <w:noProof/>
          <w:sz w:val="24"/>
          <w:szCs w:val="24"/>
        </w:rPr>
        <w:drawing>
          <wp:inline distT="0" distB="0" distL="0" distR="0" wp14:anchorId="012D24AF" wp14:editId="3BE4ECE5">
            <wp:extent cx="5731510" cy="4202430"/>
            <wp:effectExtent l="0" t="0" r="0" b="127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4202430"/>
                    </a:xfrm>
                    <a:prstGeom prst="rect">
                      <a:avLst/>
                    </a:prstGeom>
                  </pic:spPr>
                </pic:pic>
              </a:graphicData>
            </a:graphic>
          </wp:inline>
        </w:drawing>
      </w:r>
      <w:bookmarkEnd w:id="40"/>
    </w:p>
    <w:p w14:paraId="60069017" w14:textId="77777777" w:rsidR="009257A2" w:rsidRDefault="009257A2" w:rsidP="009257A2">
      <w:pPr>
        <w:pStyle w:val="Heading1"/>
        <w:rPr>
          <w:sz w:val="24"/>
          <w:szCs w:val="24"/>
        </w:rPr>
      </w:pPr>
      <w:bookmarkStart w:id="41" w:name="_Toc99318226"/>
      <w:r>
        <w:rPr>
          <w:noProof/>
          <w:sz w:val="24"/>
          <w:szCs w:val="24"/>
        </w:rPr>
        <w:lastRenderedPageBreak/>
        <w:drawing>
          <wp:inline distT="0" distB="0" distL="0" distR="0" wp14:anchorId="5860E42F" wp14:editId="181EBFF6">
            <wp:extent cx="5731510" cy="4227830"/>
            <wp:effectExtent l="0" t="0" r="0" b="1270"/>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31510" cy="4227830"/>
                    </a:xfrm>
                    <a:prstGeom prst="rect">
                      <a:avLst/>
                    </a:prstGeom>
                  </pic:spPr>
                </pic:pic>
              </a:graphicData>
            </a:graphic>
          </wp:inline>
        </w:drawing>
      </w:r>
      <w:r>
        <w:rPr>
          <w:noProof/>
          <w:sz w:val="24"/>
          <w:szCs w:val="24"/>
        </w:rPr>
        <w:drawing>
          <wp:inline distT="0" distB="0" distL="0" distR="0" wp14:anchorId="6EB6EE85" wp14:editId="7AE96052">
            <wp:extent cx="5731510" cy="3623310"/>
            <wp:effectExtent l="0" t="0" r="0" b="0"/>
            <wp:docPr id="5" name="Picture 5"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with medium confidence"/>
                    <pic:cNvPicPr/>
                  </pic:nvPicPr>
                  <pic:blipFill>
                    <a:blip r:embed="rId18">
                      <a:extLst>
                        <a:ext uri="{28A0092B-C50C-407E-A947-70E740481C1C}">
                          <a14:useLocalDpi xmlns:a14="http://schemas.microsoft.com/office/drawing/2010/main" val="0"/>
                        </a:ext>
                      </a:extLst>
                    </a:blip>
                    <a:stretch>
                      <a:fillRect/>
                    </a:stretch>
                  </pic:blipFill>
                  <pic:spPr>
                    <a:xfrm>
                      <a:off x="0" y="0"/>
                      <a:ext cx="5731510" cy="3623310"/>
                    </a:xfrm>
                    <a:prstGeom prst="rect">
                      <a:avLst/>
                    </a:prstGeom>
                  </pic:spPr>
                </pic:pic>
              </a:graphicData>
            </a:graphic>
          </wp:inline>
        </w:drawing>
      </w:r>
      <w:bookmarkEnd w:id="41"/>
    </w:p>
    <w:p w14:paraId="76D2990B" w14:textId="77777777" w:rsidR="009257A2" w:rsidRDefault="009257A2" w:rsidP="009257A2">
      <w:pPr>
        <w:pStyle w:val="Heading1"/>
        <w:rPr>
          <w:sz w:val="24"/>
          <w:szCs w:val="24"/>
        </w:rPr>
      </w:pPr>
      <w:bookmarkStart w:id="42" w:name="_Toc99318227"/>
      <w:r>
        <w:rPr>
          <w:noProof/>
          <w:sz w:val="24"/>
          <w:szCs w:val="24"/>
        </w:rPr>
        <w:lastRenderedPageBreak/>
        <w:drawing>
          <wp:inline distT="0" distB="0" distL="0" distR="0" wp14:anchorId="66211B4E" wp14:editId="1F21605F">
            <wp:extent cx="5731510" cy="4321175"/>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31510" cy="4321175"/>
                    </a:xfrm>
                    <a:prstGeom prst="rect">
                      <a:avLst/>
                    </a:prstGeom>
                  </pic:spPr>
                </pic:pic>
              </a:graphicData>
            </a:graphic>
          </wp:inline>
        </w:drawing>
      </w:r>
      <w:bookmarkEnd w:id="42"/>
    </w:p>
    <w:p w14:paraId="08464145" w14:textId="77777777" w:rsidR="009257A2" w:rsidRDefault="009257A2" w:rsidP="009257A2">
      <w:pPr>
        <w:pStyle w:val="Heading1"/>
        <w:rPr>
          <w:sz w:val="24"/>
          <w:szCs w:val="24"/>
        </w:rPr>
      </w:pPr>
      <w:bookmarkStart w:id="43" w:name="_Toc99318228"/>
      <w:r>
        <w:rPr>
          <w:noProof/>
          <w:sz w:val="24"/>
          <w:szCs w:val="24"/>
        </w:rPr>
        <w:drawing>
          <wp:inline distT="0" distB="0" distL="0" distR="0" wp14:anchorId="5E7AD89A" wp14:editId="29D47FB6">
            <wp:extent cx="5731510" cy="3653790"/>
            <wp:effectExtent l="0" t="0" r="0" b="3810"/>
            <wp:docPr id="7" name="Picture 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text, applicati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653790"/>
                    </a:xfrm>
                    <a:prstGeom prst="rect">
                      <a:avLst/>
                    </a:prstGeom>
                  </pic:spPr>
                </pic:pic>
              </a:graphicData>
            </a:graphic>
          </wp:inline>
        </w:drawing>
      </w:r>
      <w:bookmarkEnd w:id="43"/>
    </w:p>
    <w:p w14:paraId="0A42BABA" w14:textId="77777777" w:rsidR="009257A2" w:rsidRDefault="009257A2" w:rsidP="009257A2">
      <w:pPr>
        <w:pStyle w:val="Heading1"/>
        <w:rPr>
          <w:sz w:val="24"/>
          <w:szCs w:val="24"/>
        </w:rPr>
      </w:pPr>
    </w:p>
    <w:p w14:paraId="3D023010" w14:textId="77777777" w:rsidR="009257A2" w:rsidRDefault="009257A2" w:rsidP="009257A2">
      <w:pPr>
        <w:pStyle w:val="Heading1"/>
        <w:rPr>
          <w:sz w:val="24"/>
          <w:szCs w:val="24"/>
        </w:rPr>
      </w:pPr>
    </w:p>
    <w:p w14:paraId="17FA9C06" w14:textId="77777777" w:rsidR="009257A2" w:rsidRDefault="009257A2" w:rsidP="009257A2">
      <w:pPr>
        <w:pStyle w:val="Heading1"/>
        <w:rPr>
          <w:sz w:val="24"/>
          <w:szCs w:val="24"/>
        </w:rPr>
      </w:pPr>
    </w:p>
    <w:p w14:paraId="04404D3A" w14:textId="77777777" w:rsidR="009257A2" w:rsidRPr="00022955" w:rsidRDefault="009257A2" w:rsidP="009257A2">
      <w:r w:rsidRPr="00022955">
        <w:t>2b: This was the only relevant response for this qualitative study. The study had a variety of limitations. Such as lack of ethical approval. There was no justification on the reasoning for using a questionnaire to seek the information and it is not clear about the relevance of the data for future references.</w:t>
      </w:r>
    </w:p>
    <w:p w14:paraId="31DF62A4" w14:textId="77777777" w:rsidR="009257A2" w:rsidRDefault="009257A2" w:rsidP="009257A2">
      <w:pPr>
        <w:pStyle w:val="Heading1"/>
        <w:rPr>
          <w:sz w:val="24"/>
          <w:szCs w:val="24"/>
        </w:rPr>
      </w:pPr>
      <w:bookmarkStart w:id="44" w:name="_Toc99318229"/>
      <w:r>
        <w:rPr>
          <w:noProof/>
          <w:sz w:val="24"/>
          <w:szCs w:val="24"/>
        </w:rPr>
        <w:drawing>
          <wp:inline distT="0" distB="0" distL="0" distR="0" wp14:anchorId="583434F2" wp14:editId="65DFFADC">
            <wp:extent cx="5731510" cy="4417695"/>
            <wp:effectExtent l="0" t="0" r="0" b="1905"/>
            <wp:docPr id="10" name="Picture 1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4417695"/>
                    </a:xfrm>
                    <a:prstGeom prst="rect">
                      <a:avLst/>
                    </a:prstGeom>
                  </pic:spPr>
                </pic:pic>
              </a:graphicData>
            </a:graphic>
          </wp:inline>
        </w:drawing>
      </w:r>
      <w:bookmarkEnd w:id="44"/>
    </w:p>
    <w:p w14:paraId="61D80CBC" w14:textId="77777777" w:rsidR="009257A2" w:rsidRDefault="009257A2" w:rsidP="009257A2">
      <w:pPr>
        <w:pStyle w:val="Heading1"/>
        <w:rPr>
          <w:sz w:val="24"/>
          <w:szCs w:val="24"/>
        </w:rPr>
      </w:pPr>
    </w:p>
    <w:p w14:paraId="386D7C5D" w14:textId="77777777" w:rsidR="009257A2" w:rsidRDefault="009257A2" w:rsidP="009257A2">
      <w:pPr>
        <w:pStyle w:val="Heading1"/>
        <w:rPr>
          <w:sz w:val="24"/>
          <w:szCs w:val="24"/>
        </w:rPr>
      </w:pPr>
    </w:p>
    <w:p w14:paraId="5B48BD1F" w14:textId="77777777" w:rsidR="009257A2" w:rsidRDefault="009257A2" w:rsidP="009257A2">
      <w:pPr>
        <w:pStyle w:val="Heading1"/>
        <w:rPr>
          <w:sz w:val="24"/>
          <w:szCs w:val="24"/>
        </w:rPr>
      </w:pPr>
    </w:p>
    <w:p w14:paraId="108C3717" w14:textId="77777777" w:rsidR="009257A2" w:rsidRDefault="009257A2" w:rsidP="009257A2">
      <w:pPr>
        <w:pStyle w:val="Heading1"/>
        <w:rPr>
          <w:sz w:val="24"/>
          <w:szCs w:val="24"/>
        </w:rPr>
      </w:pPr>
    </w:p>
    <w:p w14:paraId="6E2A2540" w14:textId="77777777" w:rsidR="009257A2" w:rsidRDefault="009257A2" w:rsidP="009257A2">
      <w:pPr>
        <w:pStyle w:val="Heading1"/>
        <w:rPr>
          <w:sz w:val="24"/>
          <w:szCs w:val="24"/>
        </w:rPr>
      </w:pPr>
    </w:p>
    <w:p w14:paraId="61E3F56B" w14:textId="77777777" w:rsidR="009257A2" w:rsidRDefault="009257A2" w:rsidP="009257A2">
      <w:pPr>
        <w:pStyle w:val="Heading1"/>
        <w:rPr>
          <w:sz w:val="24"/>
          <w:szCs w:val="24"/>
        </w:rPr>
      </w:pPr>
    </w:p>
    <w:p w14:paraId="014AFCBE" w14:textId="77777777" w:rsidR="009257A2" w:rsidRDefault="009257A2" w:rsidP="009257A2">
      <w:pPr>
        <w:pStyle w:val="Heading1"/>
        <w:rPr>
          <w:sz w:val="24"/>
          <w:szCs w:val="24"/>
        </w:rPr>
      </w:pPr>
    </w:p>
    <w:p w14:paraId="34CEA398" w14:textId="3252396F" w:rsidR="009257A2" w:rsidRDefault="009257A2" w:rsidP="009257A2">
      <w:pPr>
        <w:pStyle w:val="Heading1"/>
        <w:rPr>
          <w:sz w:val="24"/>
          <w:szCs w:val="24"/>
        </w:rPr>
      </w:pPr>
    </w:p>
    <w:p w14:paraId="17721E0F" w14:textId="77777777" w:rsidR="009257A2" w:rsidRDefault="009257A2" w:rsidP="009257A2">
      <w:pPr>
        <w:pStyle w:val="Heading1"/>
        <w:rPr>
          <w:sz w:val="24"/>
          <w:szCs w:val="24"/>
        </w:rPr>
      </w:pPr>
    </w:p>
    <w:p w14:paraId="7666DC40" w14:textId="67974C2D" w:rsidR="009257A2" w:rsidRDefault="009257A2" w:rsidP="009257A2">
      <w:pPr>
        <w:pStyle w:val="Heading1"/>
        <w:rPr>
          <w:sz w:val="24"/>
          <w:szCs w:val="24"/>
        </w:rPr>
      </w:pPr>
      <w:r>
        <w:rPr>
          <w:sz w:val="24"/>
          <w:szCs w:val="24"/>
        </w:rPr>
        <w:lastRenderedPageBreak/>
        <w:t>2C:</w:t>
      </w:r>
    </w:p>
    <w:p w14:paraId="631C8D61" w14:textId="77777777" w:rsidR="009257A2" w:rsidRDefault="009257A2" w:rsidP="009257A2">
      <w:pPr>
        <w:pStyle w:val="Heading1"/>
        <w:rPr>
          <w:sz w:val="24"/>
          <w:szCs w:val="24"/>
        </w:rPr>
      </w:pPr>
      <w:bookmarkStart w:id="45" w:name="_Toc99318230"/>
      <w:r>
        <w:rPr>
          <w:rFonts w:ascii="Arial" w:hAnsi="Arial" w:cs="Arial"/>
          <w:noProof/>
        </w:rPr>
        <w:drawing>
          <wp:inline distT="0" distB="0" distL="0" distR="0" wp14:anchorId="5CA7A6AF" wp14:editId="26B25C78">
            <wp:extent cx="5731510" cy="4529455"/>
            <wp:effectExtent l="0" t="0" r="0" b="4445"/>
            <wp:docPr id="11" name="Picture 1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5731510" cy="4529455"/>
                    </a:xfrm>
                    <a:prstGeom prst="rect">
                      <a:avLst/>
                    </a:prstGeom>
                  </pic:spPr>
                </pic:pic>
              </a:graphicData>
            </a:graphic>
          </wp:inline>
        </w:drawing>
      </w:r>
      <w:bookmarkEnd w:id="45"/>
    </w:p>
    <w:p w14:paraId="5968A9B7" w14:textId="77777777" w:rsidR="009257A2" w:rsidRDefault="009257A2" w:rsidP="009257A2">
      <w:pPr>
        <w:pStyle w:val="Heading1"/>
        <w:rPr>
          <w:sz w:val="24"/>
          <w:szCs w:val="24"/>
        </w:rPr>
      </w:pPr>
    </w:p>
    <w:p w14:paraId="1F43A567" w14:textId="77777777" w:rsidR="009257A2" w:rsidRPr="00F4721E" w:rsidRDefault="009257A2" w:rsidP="009257A2">
      <w:pPr>
        <w:pStyle w:val="Heading1"/>
        <w:rPr>
          <w:sz w:val="24"/>
          <w:szCs w:val="24"/>
        </w:rPr>
      </w:pPr>
      <w:bookmarkStart w:id="46" w:name="_Toc99318231"/>
      <w:r>
        <w:rPr>
          <w:noProof/>
          <w:sz w:val="24"/>
          <w:szCs w:val="24"/>
        </w:rPr>
        <w:lastRenderedPageBreak/>
        <w:drawing>
          <wp:inline distT="0" distB="0" distL="0" distR="0" wp14:anchorId="239239B8" wp14:editId="3BBCFE51">
            <wp:extent cx="5731510" cy="3650615"/>
            <wp:effectExtent l="0" t="0" r="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application&#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31510" cy="3650615"/>
                    </a:xfrm>
                    <a:prstGeom prst="rect">
                      <a:avLst/>
                    </a:prstGeom>
                  </pic:spPr>
                </pic:pic>
              </a:graphicData>
            </a:graphic>
          </wp:inline>
        </w:drawing>
      </w:r>
      <w:r>
        <w:rPr>
          <w:noProof/>
          <w:sz w:val="24"/>
          <w:szCs w:val="24"/>
        </w:rPr>
        <w:drawing>
          <wp:inline distT="0" distB="0" distL="0" distR="0" wp14:anchorId="5C754549" wp14:editId="19EFF5E3">
            <wp:extent cx="5731510" cy="2414270"/>
            <wp:effectExtent l="0" t="0" r="0" b="0"/>
            <wp:docPr id="12" name="Picture 1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Word&#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31510" cy="2414270"/>
                    </a:xfrm>
                    <a:prstGeom prst="rect">
                      <a:avLst/>
                    </a:prstGeom>
                  </pic:spPr>
                </pic:pic>
              </a:graphicData>
            </a:graphic>
          </wp:inline>
        </w:drawing>
      </w:r>
      <w:bookmarkEnd w:id="46"/>
    </w:p>
    <w:p w14:paraId="3608309C" w14:textId="733DA124" w:rsidR="009257A2" w:rsidRDefault="009257A2" w:rsidP="00F4721E">
      <w:pPr>
        <w:pStyle w:val="Heading1"/>
        <w:rPr>
          <w:sz w:val="24"/>
          <w:szCs w:val="24"/>
        </w:rPr>
      </w:pPr>
    </w:p>
    <w:p w14:paraId="1E5BE56E" w14:textId="467D7079" w:rsidR="009257A2" w:rsidRDefault="009257A2" w:rsidP="00F4721E">
      <w:pPr>
        <w:pStyle w:val="Heading1"/>
        <w:rPr>
          <w:sz w:val="24"/>
          <w:szCs w:val="24"/>
        </w:rPr>
      </w:pPr>
    </w:p>
    <w:p w14:paraId="55509EAF" w14:textId="77777777" w:rsidR="009257A2" w:rsidRDefault="009257A2" w:rsidP="00F4721E">
      <w:pPr>
        <w:pStyle w:val="Heading1"/>
        <w:rPr>
          <w:sz w:val="24"/>
          <w:szCs w:val="24"/>
        </w:rPr>
      </w:pPr>
    </w:p>
    <w:p w14:paraId="623C6B95" w14:textId="6AFDF78F" w:rsidR="001529B0" w:rsidRDefault="001529B0" w:rsidP="00F4721E">
      <w:pPr>
        <w:pStyle w:val="Heading1"/>
        <w:rPr>
          <w:sz w:val="24"/>
          <w:szCs w:val="24"/>
        </w:rPr>
      </w:pPr>
    </w:p>
    <w:p w14:paraId="73F9A2D5" w14:textId="4AE8B672" w:rsidR="001529B0" w:rsidRDefault="001529B0" w:rsidP="00F4721E">
      <w:pPr>
        <w:pStyle w:val="Heading1"/>
        <w:rPr>
          <w:sz w:val="24"/>
          <w:szCs w:val="24"/>
        </w:rPr>
      </w:pPr>
    </w:p>
    <w:p w14:paraId="5CAC1100" w14:textId="0B165AB7" w:rsidR="001529B0" w:rsidRDefault="001529B0" w:rsidP="00F4721E">
      <w:pPr>
        <w:pStyle w:val="Heading1"/>
        <w:rPr>
          <w:sz w:val="24"/>
          <w:szCs w:val="24"/>
        </w:rPr>
      </w:pPr>
    </w:p>
    <w:p w14:paraId="73A2DE17" w14:textId="6B9C7E3B" w:rsidR="005A2477" w:rsidRDefault="005A2477" w:rsidP="00F4721E">
      <w:pPr>
        <w:pStyle w:val="Heading1"/>
        <w:rPr>
          <w:sz w:val="24"/>
          <w:szCs w:val="24"/>
        </w:rPr>
      </w:pPr>
    </w:p>
    <w:p w14:paraId="6DA3947E" w14:textId="378497BD" w:rsidR="005A2477" w:rsidRDefault="005A2477" w:rsidP="00F4721E">
      <w:pPr>
        <w:pStyle w:val="Heading1"/>
        <w:rPr>
          <w:sz w:val="24"/>
          <w:szCs w:val="24"/>
        </w:rPr>
      </w:pPr>
    </w:p>
    <w:p w14:paraId="74BE1223" w14:textId="3ACAB8CF" w:rsidR="005A2477" w:rsidRDefault="005A2477" w:rsidP="00F4721E">
      <w:pPr>
        <w:pStyle w:val="Heading1"/>
        <w:rPr>
          <w:sz w:val="24"/>
          <w:szCs w:val="24"/>
        </w:rPr>
      </w:pPr>
    </w:p>
    <w:p w14:paraId="51D8B978" w14:textId="10458477" w:rsidR="00120D16" w:rsidRPr="00F4721E" w:rsidRDefault="00120D16" w:rsidP="00F4721E">
      <w:pPr>
        <w:pStyle w:val="Heading1"/>
        <w:rPr>
          <w:sz w:val="24"/>
          <w:szCs w:val="24"/>
        </w:rPr>
      </w:pPr>
    </w:p>
    <w:sectPr w:rsidR="00120D16" w:rsidRPr="00F4721E" w:rsidSect="002B2E63">
      <w:footerReference w:type="even" r:id="rId25"/>
      <w:footerReference w:type="default" r:id="rId2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128C64" w14:textId="77777777" w:rsidR="00DC2712" w:rsidRDefault="00DC2712" w:rsidP="002351CE">
      <w:r>
        <w:separator/>
      </w:r>
    </w:p>
  </w:endnote>
  <w:endnote w:type="continuationSeparator" w:id="0">
    <w:p w14:paraId="0A5955E8" w14:textId="77777777" w:rsidR="00DC2712" w:rsidRDefault="00DC2712" w:rsidP="002351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4569469"/>
      <w:docPartObj>
        <w:docPartGallery w:val="Page Numbers (Bottom of Page)"/>
        <w:docPartUnique/>
      </w:docPartObj>
    </w:sdtPr>
    <w:sdtEndPr>
      <w:rPr>
        <w:rStyle w:val="PageNumber"/>
      </w:rPr>
    </w:sdtEndPr>
    <w:sdtContent>
      <w:p w14:paraId="26D31A31" w14:textId="2AC152A0" w:rsidR="002351CE" w:rsidRDefault="002351CE" w:rsidP="00BA61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E70C63" w14:textId="77777777" w:rsidR="002351CE" w:rsidRDefault="002351CE" w:rsidP="002351C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0815535"/>
      <w:docPartObj>
        <w:docPartGallery w:val="Page Numbers (Bottom of Page)"/>
        <w:docPartUnique/>
      </w:docPartObj>
    </w:sdtPr>
    <w:sdtEndPr>
      <w:rPr>
        <w:rStyle w:val="PageNumber"/>
      </w:rPr>
    </w:sdtEndPr>
    <w:sdtContent>
      <w:p w14:paraId="5AA6689D" w14:textId="2434F9BD" w:rsidR="002351CE" w:rsidRDefault="002351CE" w:rsidP="00BA617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99CAD06" w14:textId="77777777" w:rsidR="002351CE" w:rsidRDefault="002351CE" w:rsidP="002351C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DCEC77" w14:textId="77777777" w:rsidR="00DC2712" w:rsidRDefault="00DC2712" w:rsidP="002351CE">
      <w:r>
        <w:separator/>
      </w:r>
    </w:p>
  </w:footnote>
  <w:footnote w:type="continuationSeparator" w:id="0">
    <w:p w14:paraId="0C6E98F5" w14:textId="77777777" w:rsidR="00DC2712" w:rsidRDefault="00DC2712" w:rsidP="002351C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7360E"/>
    <w:multiLevelType w:val="hybridMultilevel"/>
    <w:tmpl w:val="4E023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282600"/>
    <w:multiLevelType w:val="hybridMultilevel"/>
    <w:tmpl w:val="4E023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292894"/>
    <w:multiLevelType w:val="hybridMultilevel"/>
    <w:tmpl w:val="4E023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1B7C80"/>
    <w:multiLevelType w:val="multilevel"/>
    <w:tmpl w:val="0F9E8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523B3D"/>
    <w:multiLevelType w:val="multilevel"/>
    <w:tmpl w:val="9B604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415AAB"/>
    <w:multiLevelType w:val="hybridMultilevel"/>
    <w:tmpl w:val="4E023B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1003"/>
    <w:rsid w:val="0001338D"/>
    <w:rsid w:val="00022955"/>
    <w:rsid w:val="000238B7"/>
    <w:rsid w:val="00053048"/>
    <w:rsid w:val="000547AA"/>
    <w:rsid w:val="00063798"/>
    <w:rsid w:val="00066397"/>
    <w:rsid w:val="00067C54"/>
    <w:rsid w:val="0007501D"/>
    <w:rsid w:val="000E5DFA"/>
    <w:rsid w:val="001134A8"/>
    <w:rsid w:val="00120D16"/>
    <w:rsid w:val="001529B0"/>
    <w:rsid w:val="001C2AE3"/>
    <w:rsid w:val="001F5011"/>
    <w:rsid w:val="00203E29"/>
    <w:rsid w:val="002273CB"/>
    <w:rsid w:val="002351CE"/>
    <w:rsid w:val="0028584A"/>
    <w:rsid w:val="0029072E"/>
    <w:rsid w:val="002B2E63"/>
    <w:rsid w:val="002E156E"/>
    <w:rsid w:val="00301928"/>
    <w:rsid w:val="0030233E"/>
    <w:rsid w:val="00306E58"/>
    <w:rsid w:val="00324838"/>
    <w:rsid w:val="00393E0B"/>
    <w:rsid w:val="003A5F4F"/>
    <w:rsid w:val="003E507D"/>
    <w:rsid w:val="00476417"/>
    <w:rsid w:val="0047699E"/>
    <w:rsid w:val="0049643A"/>
    <w:rsid w:val="004A5B52"/>
    <w:rsid w:val="004E4B11"/>
    <w:rsid w:val="00522C8F"/>
    <w:rsid w:val="00541724"/>
    <w:rsid w:val="005A2477"/>
    <w:rsid w:val="0061624E"/>
    <w:rsid w:val="006878E1"/>
    <w:rsid w:val="00694C1A"/>
    <w:rsid w:val="006D643D"/>
    <w:rsid w:val="006E247C"/>
    <w:rsid w:val="00716C8E"/>
    <w:rsid w:val="0074465A"/>
    <w:rsid w:val="007B6274"/>
    <w:rsid w:val="007C4228"/>
    <w:rsid w:val="007C6B04"/>
    <w:rsid w:val="008A60F0"/>
    <w:rsid w:val="008E0AB6"/>
    <w:rsid w:val="008E0D8F"/>
    <w:rsid w:val="00924FFA"/>
    <w:rsid w:val="009257A2"/>
    <w:rsid w:val="009779C1"/>
    <w:rsid w:val="009C49D8"/>
    <w:rsid w:val="00A825E7"/>
    <w:rsid w:val="00A94827"/>
    <w:rsid w:val="00B1318C"/>
    <w:rsid w:val="00B13AEC"/>
    <w:rsid w:val="00B67765"/>
    <w:rsid w:val="00BA4DD2"/>
    <w:rsid w:val="00C137BC"/>
    <w:rsid w:val="00CB32B8"/>
    <w:rsid w:val="00D52D02"/>
    <w:rsid w:val="00D73C72"/>
    <w:rsid w:val="00DA4145"/>
    <w:rsid w:val="00DC2712"/>
    <w:rsid w:val="00DE1003"/>
    <w:rsid w:val="00DE4C03"/>
    <w:rsid w:val="00E0661A"/>
    <w:rsid w:val="00E274D0"/>
    <w:rsid w:val="00E531F7"/>
    <w:rsid w:val="00E66AE1"/>
    <w:rsid w:val="00E66CE1"/>
    <w:rsid w:val="00E75567"/>
    <w:rsid w:val="00E760BB"/>
    <w:rsid w:val="00F16C6E"/>
    <w:rsid w:val="00F37BC3"/>
    <w:rsid w:val="00F4721E"/>
    <w:rsid w:val="00F7019B"/>
    <w:rsid w:val="00F85522"/>
    <w:rsid w:val="00FE111E"/>
    <w:rsid w:val="00FE42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C2F4D"/>
  <w15:chartTrackingRefBased/>
  <w15:docId w15:val="{0A67CFE3-C40D-594D-9880-259AE2C92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51CE"/>
    <w:rPr>
      <w:rFonts w:ascii="Times New Roman" w:eastAsia="Times New Roman" w:hAnsi="Times New Roman" w:cs="Times New Roman"/>
      <w:lang w:eastAsia="en-GB"/>
    </w:rPr>
  </w:style>
  <w:style w:type="paragraph" w:styleId="Heading1">
    <w:name w:val="heading 1"/>
    <w:basedOn w:val="Normal"/>
    <w:link w:val="Heading1Char"/>
    <w:uiPriority w:val="9"/>
    <w:qFormat/>
    <w:rsid w:val="0047699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4FFA"/>
    <w:pPr>
      <w:ind w:left="720"/>
      <w:contextualSpacing/>
    </w:pPr>
  </w:style>
  <w:style w:type="paragraph" w:styleId="NormalWeb">
    <w:name w:val="Normal (Web)"/>
    <w:basedOn w:val="Normal"/>
    <w:uiPriority w:val="99"/>
    <w:unhideWhenUsed/>
    <w:rsid w:val="00063798"/>
    <w:pPr>
      <w:spacing w:before="100" w:beforeAutospacing="1" w:after="100" w:afterAutospacing="1"/>
    </w:pPr>
  </w:style>
  <w:style w:type="character" w:customStyle="1" w:styleId="Heading1Char">
    <w:name w:val="Heading 1 Char"/>
    <w:basedOn w:val="DefaultParagraphFont"/>
    <w:link w:val="Heading1"/>
    <w:uiPriority w:val="9"/>
    <w:rsid w:val="0047699E"/>
    <w:rPr>
      <w:rFonts w:ascii="Times New Roman" w:eastAsia="Times New Roman" w:hAnsi="Times New Roman" w:cs="Times New Roman"/>
      <w:b/>
      <w:bCs/>
      <w:kern w:val="36"/>
      <w:sz w:val="48"/>
      <w:szCs w:val="48"/>
      <w:lang w:eastAsia="en-GB"/>
    </w:rPr>
  </w:style>
  <w:style w:type="character" w:customStyle="1" w:styleId="apple-converted-space">
    <w:name w:val="apple-converted-space"/>
    <w:basedOn w:val="DefaultParagraphFont"/>
    <w:rsid w:val="0047699E"/>
  </w:style>
  <w:style w:type="character" w:styleId="Emphasis">
    <w:name w:val="Emphasis"/>
    <w:basedOn w:val="DefaultParagraphFont"/>
    <w:uiPriority w:val="20"/>
    <w:qFormat/>
    <w:rsid w:val="0047699E"/>
    <w:rPr>
      <w:i/>
      <w:iCs/>
    </w:rPr>
  </w:style>
  <w:style w:type="paragraph" w:styleId="Footer">
    <w:name w:val="footer"/>
    <w:basedOn w:val="Normal"/>
    <w:link w:val="FooterChar"/>
    <w:uiPriority w:val="99"/>
    <w:unhideWhenUsed/>
    <w:rsid w:val="002351CE"/>
    <w:pPr>
      <w:tabs>
        <w:tab w:val="center" w:pos="4513"/>
        <w:tab w:val="right" w:pos="9026"/>
      </w:tabs>
    </w:pPr>
  </w:style>
  <w:style w:type="character" w:customStyle="1" w:styleId="FooterChar">
    <w:name w:val="Footer Char"/>
    <w:basedOn w:val="DefaultParagraphFont"/>
    <w:link w:val="Footer"/>
    <w:uiPriority w:val="99"/>
    <w:rsid w:val="002351C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2351CE"/>
  </w:style>
  <w:style w:type="paragraph" w:styleId="NoSpacing">
    <w:name w:val="No Spacing"/>
    <w:link w:val="NoSpacingChar"/>
    <w:uiPriority w:val="1"/>
    <w:qFormat/>
    <w:rsid w:val="002B2E63"/>
    <w:rPr>
      <w:rFonts w:eastAsiaTheme="minorEastAsia"/>
      <w:sz w:val="22"/>
      <w:szCs w:val="22"/>
      <w:lang w:val="en-US" w:eastAsia="zh-CN"/>
    </w:rPr>
  </w:style>
  <w:style w:type="character" w:customStyle="1" w:styleId="NoSpacingChar">
    <w:name w:val="No Spacing Char"/>
    <w:basedOn w:val="DefaultParagraphFont"/>
    <w:link w:val="NoSpacing"/>
    <w:uiPriority w:val="1"/>
    <w:rsid w:val="002B2E63"/>
    <w:rPr>
      <w:rFonts w:eastAsiaTheme="minorEastAsia"/>
      <w:sz w:val="22"/>
      <w:szCs w:val="22"/>
      <w:lang w:val="en-US" w:eastAsia="zh-CN"/>
    </w:rPr>
  </w:style>
  <w:style w:type="paragraph" w:styleId="TOCHeading">
    <w:name w:val="TOC Heading"/>
    <w:basedOn w:val="Heading1"/>
    <w:next w:val="Normal"/>
    <w:uiPriority w:val="39"/>
    <w:unhideWhenUsed/>
    <w:qFormat/>
    <w:rsid w:val="002B2E63"/>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lang w:val="en-US" w:eastAsia="en-US"/>
    </w:rPr>
  </w:style>
  <w:style w:type="paragraph" w:styleId="TOC1">
    <w:name w:val="toc 1"/>
    <w:basedOn w:val="Normal"/>
    <w:next w:val="Normal"/>
    <w:autoRedefine/>
    <w:uiPriority w:val="39"/>
    <w:unhideWhenUsed/>
    <w:rsid w:val="002B2E63"/>
    <w:pPr>
      <w:spacing w:before="360" w:after="360"/>
    </w:pPr>
    <w:rPr>
      <w:rFonts w:asciiTheme="minorHAnsi" w:hAnsiTheme="minorHAnsi" w:cstheme="minorHAnsi"/>
      <w:b/>
      <w:bCs/>
      <w:caps/>
      <w:sz w:val="22"/>
      <w:szCs w:val="22"/>
      <w:u w:val="single"/>
    </w:rPr>
  </w:style>
  <w:style w:type="character" w:styleId="Hyperlink">
    <w:name w:val="Hyperlink"/>
    <w:basedOn w:val="DefaultParagraphFont"/>
    <w:uiPriority w:val="99"/>
    <w:unhideWhenUsed/>
    <w:rsid w:val="002B2E63"/>
    <w:rPr>
      <w:color w:val="0563C1" w:themeColor="hyperlink"/>
      <w:u w:val="single"/>
    </w:rPr>
  </w:style>
  <w:style w:type="paragraph" w:styleId="TOC2">
    <w:name w:val="toc 2"/>
    <w:basedOn w:val="Normal"/>
    <w:next w:val="Normal"/>
    <w:autoRedefine/>
    <w:uiPriority w:val="39"/>
    <w:semiHidden/>
    <w:unhideWhenUsed/>
    <w:rsid w:val="002B2E63"/>
    <w:rPr>
      <w:rFonts w:asciiTheme="minorHAnsi" w:hAnsiTheme="minorHAnsi" w:cstheme="minorHAnsi"/>
      <w:b/>
      <w:bCs/>
      <w:smallCaps/>
      <w:sz w:val="22"/>
      <w:szCs w:val="22"/>
    </w:rPr>
  </w:style>
  <w:style w:type="paragraph" w:styleId="TOC3">
    <w:name w:val="toc 3"/>
    <w:basedOn w:val="Normal"/>
    <w:next w:val="Normal"/>
    <w:autoRedefine/>
    <w:uiPriority w:val="39"/>
    <w:semiHidden/>
    <w:unhideWhenUsed/>
    <w:rsid w:val="002B2E63"/>
    <w:rPr>
      <w:rFonts w:asciiTheme="minorHAnsi" w:hAnsiTheme="minorHAnsi" w:cstheme="minorHAnsi"/>
      <w:smallCaps/>
      <w:sz w:val="22"/>
      <w:szCs w:val="22"/>
    </w:rPr>
  </w:style>
  <w:style w:type="paragraph" w:styleId="TOC4">
    <w:name w:val="toc 4"/>
    <w:basedOn w:val="Normal"/>
    <w:next w:val="Normal"/>
    <w:autoRedefine/>
    <w:uiPriority w:val="39"/>
    <w:semiHidden/>
    <w:unhideWhenUsed/>
    <w:rsid w:val="002B2E63"/>
    <w:rPr>
      <w:rFonts w:asciiTheme="minorHAnsi" w:hAnsiTheme="minorHAnsi" w:cstheme="minorHAnsi"/>
      <w:sz w:val="22"/>
      <w:szCs w:val="22"/>
    </w:rPr>
  </w:style>
  <w:style w:type="paragraph" w:styleId="TOC5">
    <w:name w:val="toc 5"/>
    <w:basedOn w:val="Normal"/>
    <w:next w:val="Normal"/>
    <w:autoRedefine/>
    <w:uiPriority w:val="39"/>
    <w:semiHidden/>
    <w:unhideWhenUsed/>
    <w:rsid w:val="002B2E63"/>
    <w:rPr>
      <w:rFonts w:asciiTheme="minorHAnsi" w:hAnsiTheme="minorHAnsi" w:cstheme="minorHAnsi"/>
      <w:sz w:val="22"/>
      <w:szCs w:val="22"/>
    </w:rPr>
  </w:style>
  <w:style w:type="paragraph" w:styleId="TOC6">
    <w:name w:val="toc 6"/>
    <w:basedOn w:val="Normal"/>
    <w:next w:val="Normal"/>
    <w:autoRedefine/>
    <w:uiPriority w:val="39"/>
    <w:semiHidden/>
    <w:unhideWhenUsed/>
    <w:rsid w:val="002B2E63"/>
    <w:rPr>
      <w:rFonts w:asciiTheme="minorHAnsi" w:hAnsiTheme="minorHAnsi" w:cstheme="minorHAnsi"/>
      <w:sz w:val="22"/>
      <w:szCs w:val="22"/>
    </w:rPr>
  </w:style>
  <w:style w:type="paragraph" w:styleId="TOC7">
    <w:name w:val="toc 7"/>
    <w:basedOn w:val="Normal"/>
    <w:next w:val="Normal"/>
    <w:autoRedefine/>
    <w:uiPriority w:val="39"/>
    <w:semiHidden/>
    <w:unhideWhenUsed/>
    <w:rsid w:val="002B2E63"/>
    <w:rPr>
      <w:rFonts w:asciiTheme="minorHAnsi" w:hAnsiTheme="minorHAnsi" w:cstheme="minorHAnsi"/>
      <w:sz w:val="22"/>
      <w:szCs w:val="22"/>
    </w:rPr>
  </w:style>
  <w:style w:type="paragraph" w:styleId="TOC8">
    <w:name w:val="toc 8"/>
    <w:basedOn w:val="Normal"/>
    <w:next w:val="Normal"/>
    <w:autoRedefine/>
    <w:uiPriority w:val="39"/>
    <w:semiHidden/>
    <w:unhideWhenUsed/>
    <w:rsid w:val="002B2E63"/>
    <w:rPr>
      <w:rFonts w:asciiTheme="minorHAnsi" w:hAnsiTheme="minorHAnsi" w:cstheme="minorHAnsi"/>
      <w:sz w:val="22"/>
      <w:szCs w:val="22"/>
    </w:rPr>
  </w:style>
  <w:style w:type="paragraph" w:styleId="TOC9">
    <w:name w:val="toc 9"/>
    <w:basedOn w:val="Normal"/>
    <w:next w:val="Normal"/>
    <w:autoRedefine/>
    <w:uiPriority w:val="39"/>
    <w:semiHidden/>
    <w:unhideWhenUsed/>
    <w:rsid w:val="002B2E63"/>
    <w:rPr>
      <w:rFonts w:asciiTheme="minorHAnsi" w:hAnsiTheme="minorHAnsi" w:cstheme="minorHAnsi"/>
      <w:sz w:val="22"/>
      <w:szCs w:val="22"/>
    </w:rPr>
  </w:style>
  <w:style w:type="paragraph" w:styleId="Header">
    <w:name w:val="header"/>
    <w:basedOn w:val="Normal"/>
    <w:link w:val="HeaderChar"/>
    <w:uiPriority w:val="99"/>
    <w:unhideWhenUsed/>
    <w:rsid w:val="00F4721E"/>
    <w:pPr>
      <w:tabs>
        <w:tab w:val="center" w:pos="4513"/>
        <w:tab w:val="right" w:pos="9026"/>
      </w:tabs>
    </w:pPr>
  </w:style>
  <w:style w:type="character" w:customStyle="1" w:styleId="HeaderChar">
    <w:name w:val="Header Char"/>
    <w:basedOn w:val="DefaultParagraphFont"/>
    <w:link w:val="Header"/>
    <w:uiPriority w:val="99"/>
    <w:rsid w:val="00F4721E"/>
    <w:rPr>
      <w:rFonts w:ascii="Times New Roman" w:eastAsia="Times New Roman" w:hAnsi="Times New Roman" w:cs="Times New Roman"/>
      <w:lang w:eastAsia="en-GB"/>
    </w:rPr>
  </w:style>
  <w:style w:type="character" w:customStyle="1" w:styleId="nlm-surname">
    <w:name w:val="nlm-surname"/>
    <w:basedOn w:val="DefaultParagraphFont"/>
    <w:rsid w:val="001F5011"/>
  </w:style>
  <w:style w:type="character" w:customStyle="1" w:styleId="nlm-given-names">
    <w:name w:val="nlm-given-names"/>
    <w:basedOn w:val="DefaultParagraphFont"/>
    <w:rsid w:val="001F5011"/>
  </w:style>
  <w:style w:type="character" w:customStyle="1" w:styleId="highwire-cite-metadata-volume">
    <w:name w:val="highwire-cite-metadata-volume"/>
    <w:basedOn w:val="DefaultParagraphFont"/>
    <w:rsid w:val="001F5011"/>
  </w:style>
  <w:style w:type="character" w:styleId="IntenseEmphasis">
    <w:name w:val="Intense Emphasis"/>
    <w:basedOn w:val="DefaultParagraphFont"/>
    <w:uiPriority w:val="21"/>
    <w:qFormat/>
    <w:rsid w:val="001F5011"/>
    <w:rPr>
      <w:i/>
      <w:iCs/>
      <w:color w:val="4472C4" w:themeColor="accent1"/>
    </w:rPr>
  </w:style>
  <w:style w:type="character" w:customStyle="1" w:styleId="highwire-cite-metadata-issue">
    <w:name w:val="highwire-cite-metadata-issue"/>
    <w:basedOn w:val="DefaultParagraphFont"/>
    <w:rsid w:val="001F5011"/>
  </w:style>
  <w:style w:type="character" w:styleId="FollowedHyperlink">
    <w:name w:val="FollowedHyperlink"/>
    <w:basedOn w:val="DefaultParagraphFont"/>
    <w:uiPriority w:val="99"/>
    <w:semiHidden/>
    <w:unhideWhenUsed/>
    <w:rsid w:val="001F5011"/>
    <w:rPr>
      <w:color w:val="954F72" w:themeColor="followedHyperlink"/>
      <w:u w:val="single"/>
    </w:rPr>
  </w:style>
  <w:style w:type="character" w:styleId="UnresolvedMention">
    <w:name w:val="Unresolved Mention"/>
    <w:basedOn w:val="DefaultParagraphFont"/>
    <w:uiPriority w:val="99"/>
    <w:semiHidden/>
    <w:unhideWhenUsed/>
    <w:rsid w:val="00D73C72"/>
    <w:rPr>
      <w:color w:val="605E5C"/>
      <w:shd w:val="clear" w:color="auto" w:fill="E1DFDD"/>
    </w:rPr>
  </w:style>
  <w:style w:type="paragraph" w:styleId="Subtitle">
    <w:name w:val="Subtitle"/>
    <w:basedOn w:val="Normal"/>
    <w:next w:val="Normal"/>
    <w:link w:val="SubtitleChar"/>
    <w:uiPriority w:val="11"/>
    <w:qFormat/>
    <w:rsid w:val="005A247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5A2477"/>
    <w:rPr>
      <w:rFonts w:eastAsiaTheme="minorEastAsia"/>
      <w:color w:val="5A5A5A" w:themeColor="text1" w:themeTint="A5"/>
      <w:spacing w:val="15"/>
      <w:sz w:val="22"/>
      <w:szCs w:val="22"/>
      <w:lang w:eastAsia="en-GB"/>
    </w:rPr>
  </w:style>
  <w:style w:type="character" w:styleId="Strong">
    <w:name w:val="Strong"/>
    <w:basedOn w:val="DefaultParagraphFont"/>
    <w:uiPriority w:val="22"/>
    <w:qFormat/>
    <w:rsid w:val="005A247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529260">
      <w:bodyDiv w:val="1"/>
      <w:marLeft w:val="0"/>
      <w:marRight w:val="0"/>
      <w:marTop w:val="0"/>
      <w:marBottom w:val="0"/>
      <w:divBdr>
        <w:top w:val="none" w:sz="0" w:space="0" w:color="auto"/>
        <w:left w:val="none" w:sz="0" w:space="0" w:color="auto"/>
        <w:bottom w:val="none" w:sz="0" w:space="0" w:color="auto"/>
        <w:right w:val="none" w:sz="0" w:space="0" w:color="auto"/>
      </w:divBdr>
      <w:divsChild>
        <w:div w:id="792480934">
          <w:marLeft w:val="0"/>
          <w:marRight w:val="0"/>
          <w:marTop w:val="0"/>
          <w:marBottom w:val="0"/>
          <w:divBdr>
            <w:top w:val="none" w:sz="0" w:space="0" w:color="auto"/>
            <w:left w:val="none" w:sz="0" w:space="0" w:color="auto"/>
            <w:bottom w:val="none" w:sz="0" w:space="0" w:color="auto"/>
            <w:right w:val="none" w:sz="0" w:space="0" w:color="auto"/>
          </w:divBdr>
          <w:divsChild>
            <w:div w:id="1279337619">
              <w:marLeft w:val="0"/>
              <w:marRight w:val="0"/>
              <w:marTop w:val="0"/>
              <w:marBottom w:val="0"/>
              <w:divBdr>
                <w:top w:val="none" w:sz="0" w:space="0" w:color="auto"/>
                <w:left w:val="none" w:sz="0" w:space="0" w:color="auto"/>
                <w:bottom w:val="none" w:sz="0" w:space="0" w:color="auto"/>
                <w:right w:val="none" w:sz="0" w:space="0" w:color="auto"/>
              </w:divBdr>
              <w:divsChild>
                <w:div w:id="1770082859">
                  <w:marLeft w:val="0"/>
                  <w:marRight w:val="0"/>
                  <w:marTop w:val="0"/>
                  <w:marBottom w:val="0"/>
                  <w:divBdr>
                    <w:top w:val="none" w:sz="0" w:space="0" w:color="auto"/>
                    <w:left w:val="none" w:sz="0" w:space="0" w:color="auto"/>
                    <w:bottom w:val="none" w:sz="0" w:space="0" w:color="auto"/>
                    <w:right w:val="none" w:sz="0" w:space="0" w:color="auto"/>
                  </w:divBdr>
                  <w:divsChild>
                    <w:div w:id="83168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681314">
      <w:bodyDiv w:val="1"/>
      <w:marLeft w:val="0"/>
      <w:marRight w:val="0"/>
      <w:marTop w:val="0"/>
      <w:marBottom w:val="0"/>
      <w:divBdr>
        <w:top w:val="none" w:sz="0" w:space="0" w:color="auto"/>
        <w:left w:val="none" w:sz="0" w:space="0" w:color="auto"/>
        <w:bottom w:val="none" w:sz="0" w:space="0" w:color="auto"/>
        <w:right w:val="none" w:sz="0" w:space="0" w:color="auto"/>
      </w:divBdr>
    </w:div>
    <w:div w:id="178667643">
      <w:bodyDiv w:val="1"/>
      <w:marLeft w:val="0"/>
      <w:marRight w:val="0"/>
      <w:marTop w:val="0"/>
      <w:marBottom w:val="0"/>
      <w:divBdr>
        <w:top w:val="none" w:sz="0" w:space="0" w:color="auto"/>
        <w:left w:val="none" w:sz="0" w:space="0" w:color="auto"/>
        <w:bottom w:val="none" w:sz="0" w:space="0" w:color="auto"/>
        <w:right w:val="none" w:sz="0" w:space="0" w:color="auto"/>
      </w:divBdr>
      <w:divsChild>
        <w:div w:id="504899487">
          <w:marLeft w:val="0"/>
          <w:marRight w:val="0"/>
          <w:marTop w:val="0"/>
          <w:marBottom w:val="0"/>
          <w:divBdr>
            <w:top w:val="none" w:sz="0" w:space="0" w:color="auto"/>
            <w:left w:val="none" w:sz="0" w:space="0" w:color="auto"/>
            <w:bottom w:val="none" w:sz="0" w:space="0" w:color="auto"/>
            <w:right w:val="none" w:sz="0" w:space="0" w:color="auto"/>
          </w:divBdr>
          <w:divsChild>
            <w:div w:id="1132166647">
              <w:marLeft w:val="0"/>
              <w:marRight w:val="0"/>
              <w:marTop w:val="0"/>
              <w:marBottom w:val="0"/>
              <w:divBdr>
                <w:top w:val="none" w:sz="0" w:space="0" w:color="auto"/>
                <w:left w:val="none" w:sz="0" w:space="0" w:color="auto"/>
                <w:bottom w:val="none" w:sz="0" w:space="0" w:color="auto"/>
                <w:right w:val="none" w:sz="0" w:space="0" w:color="auto"/>
              </w:divBdr>
              <w:divsChild>
                <w:div w:id="1933202303">
                  <w:marLeft w:val="0"/>
                  <w:marRight w:val="0"/>
                  <w:marTop w:val="0"/>
                  <w:marBottom w:val="0"/>
                  <w:divBdr>
                    <w:top w:val="none" w:sz="0" w:space="0" w:color="auto"/>
                    <w:left w:val="none" w:sz="0" w:space="0" w:color="auto"/>
                    <w:bottom w:val="none" w:sz="0" w:space="0" w:color="auto"/>
                    <w:right w:val="none" w:sz="0" w:space="0" w:color="auto"/>
                  </w:divBdr>
                  <w:divsChild>
                    <w:div w:id="8770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7395666">
      <w:bodyDiv w:val="1"/>
      <w:marLeft w:val="0"/>
      <w:marRight w:val="0"/>
      <w:marTop w:val="0"/>
      <w:marBottom w:val="0"/>
      <w:divBdr>
        <w:top w:val="none" w:sz="0" w:space="0" w:color="auto"/>
        <w:left w:val="none" w:sz="0" w:space="0" w:color="auto"/>
        <w:bottom w:val="none" w:sz="0" w:space="0" w:color="auto"/>
        <w:right w:val="none" w:sz="0" w:space="0" w:color="auto"/>
      </w:divBdr>
    </w:div>
    <w:div w:id="318770558">
      <w:bodyDiv w:val="1"/>
      <w:marLeft w:val="0"/>
      <w:marRight w:val="0"/>
      <w:marTop w:val="0"/>
      <w:marBottom w:val="0"/>
      <w:divBdr>
        <w:top w:val="none" w:sz="0" w:space="0" w:color="auto"/>
        <w:left w:val="none" w:sz="0" w:space="0" w:color="auto"/>
        <w:bottom w:val="none" w:sz="0" w:space="0" w:color="auto"/>
        <w:right w:val="none" w:sz="0" w:space="0" w:color="auto"/>
      </w:divBdr>
    </w:div>
    <w:div w:id="383453001">
      <w:bodyDiv w:val="1"/>
      <w:marLeft w:val="0"/>
      <w:marRight w:val="0"/>
      <w:marTop w:val="0"/>
      <w:marBottom w:val="0"/>
      <w:divBdr>
        <w:top w:val="none" w:sz="0" w:space="0" w:color="auto"/>
        <w:left w:val="none" w:sz="0" w:space="0" w:color="auto"/>
        <w:bottom w:val="none" w:sz="0" w:space="0" w:color="auto"/>
        <w:right w:val="none" w:sz="0" w:space="0" w:color="auto"/>
      </w:divBdr>
    </w:div>
    <w:div w:id="527721279">
      <w:bodyDiv w:val="1"/>
      <w:marLeft w:val="0"/>
      <w:marRight w:val="0"/>
      <w:marTop w:val="0"/>
      <w:marBottom w:val="0"/>
      <w:divBdr>
        <w:top w:val="none" w:sz="0" w:space="0" w:color="auto"/>
        <w:left w:val="none" w:sz="0" w:space="0" w:color="auto"/>
        <w:bottom w:val="none" w:sz="0" w:space="0" w:color="auto"/>
        <w:right w:val="none" w:sz="0" w:space="0" w:color="auto"/>
      </w:divBdr>
    </w:div>
    <w:div w:id="539050385">
      <w:bodyDiv w:val="1"/>
      <w:marLeft w:val="0"/>
      <w:marRight w:val="0"/>
      <w:marTop w:val="0"/>
      <w:marBottom w:val="0"/>
      <w:divBdr>
        <w:top w:val="none" w:sz="0" w:space="0" w:color="auto"/>
        <w:left w:val="none" w:sz="0" w:space="0" w:color="auto"/>
        <w:bottom w:val="none" w:sz="0" w:space="0" w:color="auto"/>
        <w:right w:val="none" w:sz="0" w:space="0" w:color="auto"/>
      </w:divBdr>
    </w:div>
    <w:div w:id="758060893">
      <w:bodyDiv w:val="1"/>
      <w:marLeft w:val="0"/>
      <w:marRight w:val="0"/>
      <w:marTop w:val="0"/>
      <w:marBottom w:val="0"/>
      <w:divBdr>
        <w:top w:val="none" w:sz="0" w:space="0" w:color="auto"/>
        <w:left w:val="none" w:sz="0" w:space="0" w:color="auto"/>
        <w:bottom w:val="none" w:sz="0" w:space="0" w:color="auto"/>
        <w:right w:val="none" w:sz="0" w:space="0" w:color="auto"/>
      </w:divBdr>
    </w:div>
    <w:div w:id="778377074">
      <w:bodyDiv w:val="1"/>
      <w:marLeft w:val="0"/>
      <w:marRight w:val="0"/>
      <w:marTop w:val="0"/>
      <w:marBottom w:val="0"/>
      <w:divBdr>
        <w:top w:val="none" w:sz="0" w:space="0" w:color="auto"/>
        <w:left w:val="none" w:sz="0" w:space="0" w:color="auto"/>
        <w:bottom w:val="none" w:sz="0" w:space="0" w:color="auto"/>
        <w:right w:val="none" w:sz="0" w:space="0" w:color="auto"/>
      </w:divBdr>
    </w:div>
    <w:div w:id="851381927">
      <w:bodyDiv w:val="1"/>
      <w:marLeft w:val="0"/>
      <w:marRight w:val="0"/>
      <w:marTop w:val="0"/>
      <w:marBottom w:val="0"/>
      <w:divBdr>
        <w:top w:val="none" w:sz="0" w:space="0" w:color="auto"/>
        <w:left w:val="none" w:sz="0" w:space="0" w:color="auto"/>
        <w:bottom w:val="none" w:sz="0" w:space="0" w:color="auto"/>
        <w:right w:val="none" w:sz="0" w:space="0" w:color="auto"/>
      </w:divBdr>
    </w:div>
    <w:div w:id="911040884">
      <w:bodyDiv w:val="1"/>
      <w:marLeft w:val="0"/>
      <w:marRight w:val="0"/>
      <w:marTop w:val="0"/>
      <w:marBottom w:val="0"/>
      <w:divBdr>
        <w:top w:val="none" w:sz="0" w:space="0" w:color="auto"/>
        <w:left w:val="none" w:sz="0" w:space="0" w:color="auto"/>
        <w:bottom w:val="none" w:sz="0" w:space="0" w:color="auto"/>
        <w:right w:val="none" w:sz="0" w:space="0" w:color="auto"/>
      </w:divBdr>
    </w:div>
    <w:div w:id="980962863">
      <w:bodyDiv w:val="1"/>
      <w:marLeft w:val="0"/>
      <w:marRight w:val="0"/>
      <w:marTop w:val="0"/>
      <w:marBottom w:val="0"/>
      <w:divBdr>
        <w:top w:val="none" w:sz="0" w:space="0" w:color="auto"/>
        <w:left w:val="none" w:sz="0" w:space="0" w:color="auto"/>
        <w:bottom w:val="none" w:sz="0" w:space="0" w:color="auto"/>
        <w:right w:val="none" w:sz="0" w:space="0" w:color="auto"/>
      </w:divBdr>
    </w:div>
    <w:div w:id="1162699500">
      <w:bodyDiv w:val="1"/>
      <w:marLeft w:val="0"/>
      <w:marRight w:val="0"/>
      <w:marTop w:val="0"/>
      <w:marBottom w:val="0"/>
      <w:divBdr>
        <w:top w:val="none" w:sz="0" w:space="0" w:color="auto"/>
        <w:left w:val="none" w:sz="0" w:space="0" w:color="auto"/>
        <w:bottom w:val="none" w:sz="0" w:space="0" w:color="auto"/>
        <w:right w:val="none" w:sz="0" w:space="0" w:color="auto"/>
      </w:divBdr>
    </w:div>
    <w:div w:id="1210216862">
      <w:bodyDiv w:val="1"/>
      <w:marLeft w:val="0"/>
      <w:marRight w:val="0"/>
      <w:marTop w:val="0"/>
      <w:marBottom w:val="0"/>
      <w:divBdr>
        <w:top w:val="none" w:sz="0" w:space="0" w:color="auto"/>
        <w:left w:val="none" w:sz="0" w:space="0" w:color="auto"/>
        <w:bottom w:val="none" w:sz="0" w:space="0" w:color="auto"/>
        <w:right w:val="none" w:sz="0" w:space="0" w:color="auto"/>
      </w:divBdr>
      <w:divsChild>
        <w:div w:id="1506437302">
          <w:marLeft w:val="0"/>
          <w:marRight w:val="0"/>
          <w:marTop w:val="0"/>
          <w:marBottom w:val="0"/>
          <w:divBdr>
            <w:top w:val="none" w:sz="0" w:space="0" w:color="auto"/>
            <w:left w:val="none" w:sz="0" w:space="0" w:color="auto"/>
            <w:bottom w:val="none" w:sz="0" w:space="0" w:color="auto"/>
            <w:right w:val="none" w:sz="0" w:space="0" w:color="auto"/>
          </w:divBdr>
          <w:divsChild>
            <w:div w:id="1540627290">
              <w:marLeft w:val="0"/>
              <w:marRight w:val="0"/>
              <w:marTop w:val="0"/>
              <w:marBottom w:val="0"/>
              <w:divBdr>
                <w:top w:val="none" w:sz="0" w:space="0" w:color="auto"/>
                <w:left w:val="none" w:sz="0" w:space="0" w:color="auto"/>
                <w:bottom w:val="none" w:sz="0" w:space="0" w:color="auto"/>
                <w:right w:val="none" w:sz="0" w:space="0" w:color="auto"/>
              </w:divBdr>
              <w:divsChild>
                <w:div w:id="318845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0551674">
      <w:bodyDiv w:val="1"/>
      <w:marLeft w:val="0"/>
      <w:marRight w:val="0"/>
      <w:marTop w:val="0"/>
      <w:marBottom w:val="0"/>
      <w:divBdr>
        <w:top w:val="none" w:sz="0" w:space="0" w:color="auto"/>
        <w:left w:val="none" w:sz="0" w:space="0" w:color="auto"/>
        <w:bottom w:val="none" w:sz="0" w:space="0" w:color="auto"/>
        <w:right w:val="none" w:sz="0" w:space="0" w:color="auto"/>
      </w:divBdr>
    </w:div>
    <w:div w:id="1221794506">
      <w:bodyDiv w:val="1"/>
      <w:marLeft w:val="0"/>
      <w:marRight w:val="0"/>
      <w:marTop w:val="0"/>
      <w:marBottom w:val="0"/>
      <w:divBdr>
        <w:top w:val="none" w:sz="0" w:space="0" w:color="auto"/>
        <w:left w:val="none" w:sz="0" w:space="0" w:color="auto"/>
        <w:bottom w:val="none" w:sz="0" w:space="0" w:color="auto"/>
        <w:right w:val="none" w:sz="0" w:space="0" w:color="auto"/>
      </w:divBdr>
      <w:divsChild>
        <w:div w:id="1005790231">
          <w:marLeft w:val="0"/>
          <w:marRight w:val="0"/>
          <w:marTop w:val="0"/>
          <w:marBottom w:val="0"/>
          <w:divBdr>
            <w:top w:val="none" w:sz="0" w:space="0" w:color="auto"/>
            <w:left w:val="none" w:sz="0" w:space="0" w:color="auto"/>
            <w:bottom w:val="none" w:sz="0" w:space="0" w:color="auto"/>
            <w:right w:val="none" w:sz="0" w:space="0" w:color="auto"/>
          </w:divBdr>
          <w:divsChild>
            <w:div w:id="416560427">
              <w:marLeft w:val="0"/>
              <w:marRight w:val="0"/>
              <w:marTop w:val="0"/>
              <w:marBottom w:val="0"/>
              <w:divBdr>
                <w:top w:val="none" w:sz="0" w:space="0" w:color="auto"/>
                <w:left w:val="none" w:sz="0" w:space="0" w:color="auto"/>
                <w:bottom w:val="none" w:sz="0" w:space="0" w:color="auto"/>
                <w:right w:val="none" w:sz="0" w:space="0" w:color="auto"/>
              </w:divBdr>
              <w:divsChild>
                <w:div w:id="1093891451">
                  <w:marLeft w:val="0"/>
                  <w:marRight w:val="0"/>
                  <w:marTop w:val="0"/>
                  <w:marBottom w:val="300"/>
                  <w:divBdr>
                    <w:top w:val="single" w:sz="12" w:space="0" w:color="C3C3C3"/>
                    <w:left w:val="single" w:sz="12" w:space="0" w:color="C3C3C3"/>
                    <w:bottom w:val="single" w:sz="12" w:space="0" w:color="C3C3C3"/>
                    <w:right w:val="single" w:sz="12" w:space="0" w:color="C3C3C3"/>
                  </w:divBdr>
                  <w:divsChild>
                    <w:div w:id="1506440135">
                      <w:marLeft w:val="0"/>
                      <w:marRight w:val="0"/>
                      <w:marTop w:val="0"/>
                      <w:marBottom w:val="0"/>
                      <w:divBdr>
                        <w:top w:val="none" w:sz="0" w:space="0" w:color="auto"/>
                        <w:left w:val="none" w:sz="0" w:space="0" w:color="auto"/>
                        <w:bottom w:val="none" w:sz="0" w:space="0" w:color="auto"/>
                        <w:right w:val="none" w:sz="0" w:space="0" w:color="auto"/>
                      </w:divBdr>
                      <w:divsChild>
                        <w:div w:id="1834249526">
                          <w:marLeft w:val="0"/>
                          <w:marRight w:val="0"/>
                          <w:marTop w:val="0"/>
                          <w:marBottom w:val="0"/>
                          <w:divBdr>
                            <w:top w:val="none" w:sz="0" w:space="0" w:color="auto"/>
                            <w:left w:val="none" w:sz="0" w:space="0" w:color="auto"/>
                            <w:bottom w:val="none" w:sz="0" w:space="0" w:color="auto"/>
                            <w:right w:val="none" w:sz="0" w:space="0" w:color="auto"/>
                          </w:divBdr>
                          <w:divsChild>
                            <w:div w:id="125967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420401">
          <w:marLeft w:val="0"/>
          <w:marRight w:val="0"/>
          <w:marTop w:val="0"/>
          <w:marBottom w:val="0"/>
          <w:divBdr>
            <w:top w:val="none" w:sz="0" w:space="0" w:color="auto"/>
            <w:left w:val="none" w:sz="0" w:space="0" w:color="auto"/>
            <w:bottom w:val="none" w:sz="0" w:space="0" w:color="auto"/>
            <w:right w:val="none" w:sz="0" w:space="0" w:color="auto"/>
          </w:divBdr>
          <w:divsChild>
            <w:div w:id="1691489284">
              <w:marLeft w:val="0"/>
              <w:marRight w:val="0"/>
              <w:marTop w:val="0"/>
              <w:marBottom w:val="0"/>
              <w:divBdr>
                <w:top w:val="none" w:sz="0" w:space="0" w:color="auto"/>
                <w:left w:val="none" w:sz="0" w:space="0" w:color="auto"/>
                <w:bottom w:val="none" w:sz="0" w:space="0" w:color="auto"/>
                <w:right w:val="none" w:sz="0" w:space="0" w:color="auto"/>
              </w:divBdr>
              <w:divsChild>
                <w:div w:id="193537469">
                  <w:marLeft w:val="0"/>
                  <w:marRight w:val="0"/>
                  <w:marTop w:val="0"/>
                  <w:marBottom w:val="300"/>
                  <w:divBdr>
                    <w:top w:val="single" w:sz="12" w:space="0" w:color="C3C3C3"/>
                    <w:left w:val="single" w:sz="12" w:space="0" w:color="C3C3C3"/>
                    <w:bottom w:val="single" w:sz="12" w:space="0" w:color="C3C3C3"/>
                    <w:right w:val="single" w:sz="12" w:space="0" w:color="C3C3C3"/>
                  </w:divBdr>
                </w:div>
              </w:divsChild>
            </w:div>
          </w:divsChild>
        </w:div>
      </w:divsChild>
    </w:div>
    <w:div w:id="1529293423">
      <w:bodyDiv w:val="1"/>
      <w:marLeft w:val="0"/>
      <w:marRight w:val="0"/>
      <w:marTop w:val="0"/>
      <w:marBottom w:val="0"/>
      <w:divBdr>
        <w:top w:val="none" w:sz="0" w:space="0" w:color="auto"/>
        <w:left w:val="none" w:sz="0" w:space="0" w:color="auto"/>
        <w:bottom w:val="none" w:sz="0" w:space="0" w:color="auto"/>
        <w:right w:val="none" w:sz="0" w:space="0" w:color="auto"/>
      </w:divBdr>
    </w:div>
    <w:div w:id="1578517812">
      <w:bodyDiv w:val="1"/>
      <w:marLeft w:val="0"/>
      <w:marRight w:val="0"/>
      <w:marTop w:val="0"/>
      <w:marBottom w:val="0"/>
      <w:divBdr>
        <w:top w:val="none" w:sz="0" w:space="0" w:color="auto"/>
        <w:left w:val="none" w:sz="0" w:space="0" w:color="auto"/>
        <w:bottom w:val="none" w:sz="0" w:space="0" w:color="auto"/>
        <w:right w:val="none" w:sz="0" w:space="0" w:color="auto"/>
      </w:divBdr>
    </w:div>
    <w:div w:id="1660966115">
      <w:bodyDiv w:val="1"/>
      <w:marLeft w:val="0"/>
      <w:marRight w:val="0"/>
      <w:marTop w:val="0"/>
      <w:marBottom w:val="0"/>
      <w:divBdr>
        <w:top w:val="none" w:sz="0" w:space="0" w:color="auto"/>
        <w:left w:val="none" w:sz="0" w:space="0" w:color="auto"/>
        <w:bottom w:val="none" w:sz="0" w:space="0" w:color="auto"/>
        <w:right w:val="none" w:sz="0" w:space="0" w:color="auto"/>
      </w:divBdr>
      <w:divsChild>
        <w:div w:id="1440447991">
          <w:marLeft w:val="0"/>
          <w:marRight w:val="0"/>
          <w:marTop w:val="0"/>
          <w:marBottom w:val="0"/>
          <w:divBdr>
            <w:top w:val="none" w:sz="0" w:space="0" w:color="auto"/>
            <w:left w:val="none" w:sz="0" w:space="0" w:color="auto"/>
            <w:bottom w:val="none" w:sz="0" w:space="0" w:color="auto"/>
            <w:right w:val="none" w:sz="0" w:space="0" w:color="auto"/>
          </w:divBdr>
          <w:divsChild>
            <w:div w:id="536547201">
              <w:marLeft w:val="0"/>
              <w:marRight w:val="0"/>
              <w:marTop w:val="0"/>
              <w:marBottom w:val="0"/>
              <w:divBdr>
                <w:top w:val="none" w:sz="0" w:space="0" w:color="auto"/>
                <w:left w:val="none" w:sz="0" w:space="0" w:color="auto"/>
                <w:bottom w:val="none" w:sz="0" w:space="0" w:color="auto"/>
                <w:right w:val="none" w:sz="0" w:space="0" w:color="auto"/>
              </w:divBdr>
              <w:divsChild>
                <w:div w:id="1171215677">
                  <w:marLeft w:val="0"/>
                  <w:marRight w:val="0"/>
                  <w:marTop w:val="0"/>
                  <w:marBottom w:val="300"/>
                  <w:divBdr>
                    <w:top w:val="single" w:sz="12" w:space="0" w:color="C3C3C3"/>
                    <w:left w:val="single" w:sz="12" w:space="0" w:color="C3C3C3"/>
                    <w:bottom w:val="single" w:sz="12" w:space="0" w:color="C3C3C3"/>
                    <w:right w:val="single" w:sz="12" w:space="0" w:color="C3C3C3"/>
                  </w:divBdr>
                  <w:divsChild>
                    <w:div w:id="1396009786">
                      <w:marLeft w:val="0"/>
                      <w:marRight w:val="0"/>
                      <w:marTop w:val="0"/>
                      <w:marBottom w:val="0"/>
                      <w:divBdr>
                        <w:top w:val="none" w:sz="0" w:space="0" w:color="auto"/>
                        <w:left w:val="none" w:sz="0" w:space="0" w:color="auto"/>
                        <w:bottom w:val="none" w:sz="0" w:space="0" w:color="auto"/>
                        <w:right w:val="none" w:sz="0" w:space="0" w:color="auto"/>
                      </w:divBdr>
                      <w:divsChild>
                        <w:div w:id="775447998">
                          <w:marLeft w:val="0"/>
                          <w:marRight w:val="0"/>
                          <w:marTop w:val="0"/>
                          <w:marBottom w:val="0"/>
                          <w:divBdr>
                            <w:top w:val="none" w:sz="0" w:space="0" w:color="auto"/>
                            <w:left w:val="none" w:sz="0" w:space="0" w:color="auto"/>
                            <w:bottom w:val="none" w:sz="0" w:space="0" w:color="auto"/>
                            <w:right w:val="none" w:sz="0" w:space="0" w:color="auto"/>
                          </w:divBdr>
                          <w:divsChild>
                            <w:div w:id="77667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8373197">
          <w:marLeft w:val="0"/>
          <w:marRight w:val="0"/>
          <w:marTop w:val="0"/>
          <w:marBottom w:val="0"/>
          <w:divBdr>
            <w:top w:val="none" w:sz="0" w:space="0" w:color="auto"/>
            <w:left w:val="none" w:sz="0" w:space="0" w:color="auto"/>
            <w:bottom w:val="none" w:sz="0" w:space="0" w:color="auto"/>
            <w:right w:val="none" w:sz="0" w:space="0" w:color="auto"/>
          </w:divBdr>
          <w:divsChild>
            <w:div w:id="1610039083">
              <w:marLeft w:val="0"/>
              <w:marRight w:val="0"/>
              <w:marTop w:val="0"/>
              <w:marBottom w:val="0"/>
              <w:divBdr>
                <w:top w:val="none" w:sz="0" w:space="0" w:color="auto"/>
                <w:left w:val="none" w:sz="0" w:space="0" w:color="auto"/>
                <w:bottom w:val="none" w:sz="0" w:space="0" w:color="auto"/>
                <w:right w:val="none" w:sz="0" w:space="0" w:color="auto"/>
              </w:divBdr>
              <w:divsChild>
                <w:div w:id="332999742">
                  <w:marLeft w:val="0"/>
                  <w:marRight w:val="0"/>
                  <w:marTop w:val="0"/>
                  <w:marBottom w:val="300"/>
                  <w:divBdr>
                    <w:top w:val="single" w:sz="12" w:space="0" w:color="C3C3C3"/>
                    <w:left w:val="single" w:sz="12" w:space="0" w:color="C3C3C3"/>
                    <w:bottom w:val="single" w:sz="12" w:space="0" w:color="C3C3C3"/>
                    <w:right w:val="single" w:sz="12" w:space="0" w:color="C3C3C3"/>
                  </w:divBdr>
                </w:div>
              </w:divsChild>
            </w:div>
          </w:divsChild>
        </w:div>
      </w:divsChild>
    </w:div>
    <w:div w:id="1684740139">
      <w:bodyDiv w:val="1"/>
      <w:marLeft w:val="0"/>
      <w:marRight w:val="0"/>
      <w:marTop w:val="0"/>
      <w:marBottom w:val="0"/>
      <w:divBdr>
        <w:top w:val="none" w:sz="0" w:space="0" w:color="auto"/>
        <w:left w:val="none" w:sz="0" w:space="0" w:color="auto"/>
        <w:bottom w:val="none" w:sz="0" w:space="0" w:color="auto"/>
        <w:right w:val="none" w:sz="0" w:space="0" w:color="auto"/>
      </w:divBdr>
    </w:div>
    <w:div w:id="1805660032">
      <w:bodyDiv w:val="1"/>
      <w:marLeft w:val="0"/>
      <w:marRight w:val="0"/>
      <w:marTop w:val="0"/>
      <w:marBottom w:val="0"/>
      <w:divBdr>
        <w:top w:val="none" w:sz="0" w:space="0" w:color="auto"/>
        <w:left w:val="none" w:sz="0" w:space="0" w:color="auto"/>
        <w:bottom w:val="none" w:sz="0" w:space="0" w:color="auto"/>
        <w:right w:val="none" w:sz="0" w:space="0" w:color="auto"/>
      </w:divBdr>
    </w:div>
    <w:div w:id="1919901577">
      <w:bodyDiv w:val="1"/>
      <w:marLeft w:val="0"/>
      <w:marRight w:val="0"/>
      <w:marTop w:val="0"/>
      <w:marBottom w:val="0"/>
      <w:divBdr>
        <w:top w:val="none" w:sz="0" w:space="0" w:color="auto"/>
        <w:left w:val="none" w:sz="0" w:space="0" w:color="auto"/>
        <w:bottom w:val="none" w:sz="0" w:space="0" w:color="auto"/>
        <w:right w:val="none" w:sz="0" w:space="0" w:color="auto"/>
      </w:divBdr>
      <w:divsChild>
        <w:div w:id="760570486">
          <w:marLeft w:val="0"/>
          <w:marRight w:val="0"/>
          <w:marTop w:val="0"/>
          <w:marBottom w:val="0"/>
          <w:divBdr>
            <w:top w:val="none" w:sz="0" w:space="0" w:color="auto"/>
            <w:left w:val="none" w:sz="0" w:space="0" w:color="auto"/>
            <w:bottom w:val="none" w:sz="0" w:space="0" w:color="auto"/>
            <w:right w:val="none" w:sz="0" w:space="0" w:color="auto"/>
          </w:divBdr>
          <w:divsChild>
            <w:div w:id="497506031">
              <w:marLeft w:val="0"/>
              <w:marRight w:val="0"/>
              <w:marTop w:val="0"/>
              <w:marBottom w:val="0"/>
              <w:divBdr>
                <w:top w:val="none" w:sz="0" w:space="0" w:color="auto"/>
                <w:left w:val="none" w:sz="0" w:space="0" w:color="auto"/>
                <w:bottom w:val="none" w:sz="0" w:space="0" w:color="auto"/>
                <w:right w:val="none" w:sz="0" w:space="0" w:color="auto"/>
              </w:divBdr>
              <w:divsChild>
                <w:div w:id="146094995">
                  <w:marLeft w:val="0"/>
                  <w:marRight w:val="0"/>
                  <w:marTop w:val="0"/>
                  <w:marBottom w:val="0"/>
                  <w:divBdr>
                    <w:top w:val="none" w:sz="0" w:space="0" w:color="auto"/>
                    <w:left w:val="none" w:sz="0" w:space="0" w:color="auto"/>
                    <w:bottom w:val="none" w:sz="0" w:space="0" w:color="auto"/>
                    <w:right w:val="none" w:sz="0" w:space="0" w:color="auto"/>
                  </w:divBdr>
                  <w:divsChild>
                    <w:div w:id="203712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45166">
      <w:bodyDiv w:val="1"/>
      <w:marLeft w:val="0"/>
      <w:marRight w:val="0"/>
      <w:marTop w:val="0"/>
      <w:marBottom w:val="0"/>
      <w:divBdr>
        <w:top w:val="none" w:sz="0" w:space="0" w:color="auto"/>
        <w:left w:val="none" w:sz="0" w:space="0" w:color="auto"/>
        <w:bottom w:val="none" w:sz="0" w:space="0" w:color="auto"/>
        <w:right w:val="none" w:sz="0" w:space="0" w:color="auto"/>
      </w:divBdr>
    </w:div>
    <w:div w:id="2063600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sites/default/files/pdf/factsheet_the_progression_of_alzheimers_disease_and_other_dementias.pdf" TargetMode="External"/><Relationship Id="rId13" Type="http://schemas.openxmlformats.org/officeDocument/2006/relationships/hyperlink" Target="https://www.hsph.harvard.edu/obesity-prevention-source/prevalence-incidence/" TargetMode="External"/><Relationship Id="rId18" Type="http://schemas.openxmlformats.org/officeDocument/2006/relationships/image" Target="media/image3.png"/><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6.png"/><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465274/Dementia_Equalities_Literature_Review_Matrix_Report_-_Final_for_web_-_01102015.pdf" TargetMode="External"/><Relationship Id="rId17" Type="http://schemas.openxmlformats.org/officeDocument/2006/relationships/image" Target="media/image2.png"/><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1.png"/><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ns.gov.uk/peoplepopulationandcommunity/birthsdeathsandmarriages/deaths/bulletins/dementiaandalzheimersdiseasedeathsincludingcomorbiditiesenglandandwales/2019registrations" TargetMode="External"/><Relationship Id="rId24" Type="http://schemas.openxmlformats.org/officeDocument/2006/relationships/image" Target="media/image9.png"/><Relationship Id="rId5" Type="http://schemas.openxmlformats.org/officeDocument/2006/relationships/webSettings" Target="webSettings.xml"/><Relationship Id="rId15" Type="http://schemas.openxmlformats.org/officeDocument/2006/relationships/hyperlink" Target="https://libguides.newcastle.edu.au/researchmethods" TargetMode="External"/><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hyperlink" Target="https://www.nia.nih.gov/health/what-is-dementia"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nice.org.uk/Media/Default/About/what-we-do/Into-practice/measuring-uptake/dementia-impact-report/nice-impact-dementia.pdf" TargetMode="External"/><Relationship Id="rId14" Type="http://schemas.openxmlformats.org/officeDocument/2006/relationships/hyperlink" Target="https://www.scie.org.uk/dementia/living-with%20dementia/bme/" TargetMode="External"/><Relationship Id="rId22" Type="http://schemas.openxmlformats.org/officeDocument/2006/relationships/image" Target="media/image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568BBE7-8799-DA45-AB83-977CEB783D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28</Pages>
  <Words>5241</Words>
  <Characters>29875</Characters>
  <Application>Microsoft Office Word</Application>
  <DocSecurity>0</DocSecurity>
  <Lines>248</Lines>
  <Paragraphs>70</Paragraphs>
  <ScaleCrop>false</ScaleCrop>
  <HeadingPairs>
    <vt:vector size="2" baseType="variant">
      <vt:variant>
        <vt:lpstr>Title</vt:lpstr>
      </vt:variant>
      <vt:variant>
        <vt:i4>1</vt:i4>
      </vt:variant>
    </vt:vector>
  </HeadingPairs>
  <TitlesOfParts>
    <vt:vector size="1" baseType="lpstr">
      <vt:lpstr>Racial and ethnic differences in trends in dementia prevalence and risk factors in the United Kingdom.</vt:lpstr>
    </vt:vector>
  </TitlesOfParts>
  <Company/>
  <LinksUpToDate>false</LinksUpToDate>
  <CharactersWithSpaces>35046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Racial and ethnic differences in trends in dementia prevalence and risk factors in the United Kingdom.</dc:title>
  <dc:subject/>
  <dc:creator>TENA BROOKS</dc:creator>
  <cp:keywords/>
  <dc:description/>
  <cp:lastModifiedBy>Tina Brooks</cp:lastModifiedBy>
  <cp:revision>3</cp:revision>
  <dcterms:created xsi:type="dcterms:W3CDTF">2022-03-31T21:09:00Z</dcterms:created>
  <dcterms:modified xsi:type="dcterms:W3CDTF">2022-03-31T21:09:00Z</dcterms:modified>
</cp:coreProperties>
</file>