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0078146"/>
        <w:docPartObj>
          <w:docPartGallery w:val="Cover Pages"/>
          <w:docPartUnique/>
        </w:docPartObj>
      </w:sdtPr>
      <w:sdtEndPr/>
      <w:sdtContent>
        <w:p w14:paraId="6E0BCB2C" w14:textId="77777777" w:rsidR="00DE6E5D" w:rsidRDefault="00DE6E5D">
          <w:r>
            <w:rPr>
              <w:noProof/>
            </w:rPr>
            <mc:AlternateContent>
              <mc:Choice Requires="wpg">
                <w:drawing>
                  <wp:anchor distT="0" distB="0" distL="114300" distR="114300" simplePos="0" relativeHeight="251659264" behindDoc="0" locked="0" layoutInCell="1" allowOverlap="1" wp14:anchorId="0FA56719" wp14:editId="5770E43A">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2184994B" w14:textId="77777777" w:rsidR="00DE6E5D" w:rsidRDefault="00DE6E5D">
                                      <w:pPr>
                                        <w:pStyle w:val="NoSpacing"/>
                                        <w:rPr>
                                          <w:color w:val="FFFFFF" w:themeColor="background1"/>
                                          <w:sz w:val="96"/>
                                          <w:szCs w:val="96"/>
                                        </w:rPr>
                                      </w:pPr>
                                      <w:r>
                                        <w:rPr>
                                          <w:color w:val="FFFFFF" w:themeColor="background1"/>
                                          <w:sz w:val="96"/>
                                          <w:szCs w:val="96"/>
                                        </w:rPr>
                                        <w:t xml:space="preserve">SDPP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629681CF" w14:textId="77777777" w:rsidR="00DE6E5D" w:rsidRPr="00DE6E5D" w:rsidRDefault="00DE6E5D">
                                      <w:pPr>
                                        <w:pStyle w:val="NoSpacing"/>
                                        <w:spacing w:line="360" w:lineRule="auto"/>
                                        <w:rPr>
                                          <w:color w:val="FFFFFF" w:themeColor="background1"/>
                                          <w:sz w:val="32"/>
                                          <w:szCs w:val="32"/>
                                        </w:rPr>
                                      </w:pPr>
                                      <w:r w:rsidRPr="00DE6E5D">
                                        <w:rPr>
                                          <w:color w:val="FFFFFF" w:themeColor="background1"/>
                                          <w:sz w:val="32"/>
                                          <w:szCs w:val="32"/>
                                        </w:rPr>
                                        <w:t>Student Number: 1700314</w:t>
                                      </w:r>
                                    </w:p>
                                  </w:sdtContent>
                                </w:sdt>
                                <w:sdt>
                                  <w:sdtPr>
                                    <w:rPr>
                                      <w:color w:val="FFFFFF" w:themeColor="background1"/>
                                      <w:sz w:val="32"/>
                                      <w:szCs w:val="32"/>
                                    </w:rPr>
                                    <w:alias w:val="Company"/>
                                    <w:id w:val="1760174317"/>
                                    <w:dataBinding w:prefixMappings="xmlns:ns0='http://schemas.openxmlformats.org/officeDocument/2006/extended-properties'" w:xpath="/ns0:Properties[1]/ns0:Company[1]" w:storeItemID="{6668398D-A668-4E3E-A5EB-62B293D839F1}"/>
                                    <w:text/>
                                  </w:sdtPr>
                                  <w:sdtEndPr/>
                                  <w:sdtContent>
                                    <w:p w14:paraId="42FED91C" w14:textId="77777777" w:rsidR="00DE6E5D" w:rsidRPr="00DE6E5D" w:rsidRDefault="00DE6E5D">
                                      <w:pPr>
                                        <w:pStyle w:val="NoSpacing"/>
                                        <w:spacing w:line="360" w:lineRule="auto"/>
                                        <w:rPr>
                                          <w:color w:val="FFFFFF" w:themeColor="background1"/>
                                          <w:sz w:val="32"/>
                                          <w:szCs w:val="32"/>
                                        </w:rPr>
                                      </w:pPr>
                                      <w:r w:rsidRPr="00DE6E5D">
                                        <w:rPr>
                                          <w:color w:val="FFFFFF" w:themeColor="background1"/>
                                          <w:sz w:val="32"/>
                                          <w:szCs w:val="32"/>
                                        </w:rPr>
                                        <w:t>Group 1</w:t>
                                      </w:r>
                                    </w:p>
                                  </w:sdtContent>
                                </w:sdt>
                                <w:p w14:paraId="45DBEB20" w14:textId="55CAF495" w:rsidR="00DE6E5D" w:rsidRPr="00DE6E5D" w:rsidRDefault="00DE6E5D">
                                  <w:pPr>
                                    <w:pStyle w:val="NoSpacing"/>
                                    <w:spacing w:line="360" w:lineRule="auto"/>
                                    <w:rPr>
                                      <w:color w:val="FFFFFF" w:themeColor="background1"/>
                                      <w:sz w:val="32"/>
                                      <w:szCs w:val="32"/>
                                    </w:rPr>
                                  </w:pPr>
                                  <w:r w:rsidRPr="00DE6E5D">
                                    <w:rPr>
                                      <w:color w:val="FFFFFF" w:themeColor="background1"/>
                                      <w:sz w:val="32"/>
                                      <w:szCs w:val="32"/>
                                    </w:rPr>
                                    <w:t xml:space="preserve">Word Count: </w:t>
                                  </w:r>
                                  <w:r w:rsidR="006C6445">
                                    <w:rPr>
                                      <w:color w:val="FFFFFF" w:themeColor="background1"/>
                                      <w:sz w:val="32"/>
                                      <w:szCs w:val="32"/>
                                    </w:rPr>
                                    <w:t>4933</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0FA56719"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5"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2184994B" w14:textId="77777777" w:rsidR="00DE6E5D" w:rsidRDefault="00DE6E5D">
                                <w:pPr>
                                  <w:pStyle w:val="NoSpacing"/>
                                  <w:rPr>
                                    <w:color w:val="FFFFFF" w:themeColor="background1"/>
                                    <w:sz w:val="96"/>
                                    <w:szCs w:val="96"/>
                                  </w:rPr>
                                </w:pPr>
                                <w:r>
                                  <w:rPr>
                                    <w:color w:val="FFFFFF" w:themeColor="background1"/>
                                    <w:sz w:val="96"/>
                                    <w:szCs w:val="96"/>
                                  </w:rPr>
                                  <w:t xml:space="preserve">SDPP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629681CF" w14:textId="77777777" w:rsidR="00DE6E5D" w:rsidRPr="00DE6E5D" w:rsidRDefault="00DE6E5D">
                                <w:pPr>
                                  <w:pStyle w:val="NoSpacing"/>
                                  <w:spacing w:line="360" w:lineRule="auto"/>
                                  <w:rPr>
                                    <w:color w:val="FFFFFF" w:themeColor="background1"/>
                                    <w:sz w:val="32"/>
                                    <w:szCs w:val="32"/>
                                  </w:rPr>
                                </w:pPr>
                                <w:r w:rsidRPr="00DE6E5D">
                                  <w:rPr>
                                    <w:color w:val="FFFFFF" w:themeColor="background1"/>
                                    <w:sz w:val="32"/>
                                    <w:szCs w:val="32"/>
                                  </w:rPr>
                                  <w:t>Student Number: 1700314</w:t>
                                </w:r>
                              </w:p>
                            </w:sdtContent>
                          </w:sdt>
                          <w:sdt>
                            <w:sdtPr>
                              <w:rPr>
                                <w:color w:val="FFFFFF" w:themeColor="background1"/>
                                <w:sz w:val="32"/>
                                <w:szCs w:val="32"/>
                              </w:rPr>
                              <w:alias w:val="Company"/>
                              <w:id w:val="1760174317"/>
                              <w:dataBinding w:prefixMappings="xmlns:ns0='http://schemas.openxmlformats.org/officeDocument/2006/extended-properties'" w:xpath="/ns0:Properties[1]/ns0:Company[1]" w:storeItemID="{6668398D-A668-4E3E-A5EB-62B293D839F1}"/>
                              <w:text/>
                            </w:sdtPr>
                            <w:sdtEndPr/>
                            <w:sdtContent>
                              <w:p w14:paraId="42FED91C" w14:textId="77777777" w:rsidR="00DE6E5D" w:rsidRPr="00DE6E5D" w:rsidRDefault="00DE6E5D">
                                <w:pPr>
                                  <w:pStyle w:val="NoSpacing"/>
                                  <w:spacing w:line="360" w:lineRule="auto"/>
                                  <w:rPr>
                                    <w:color w:val="FFFFFF" w:themeColor="background1"/>
                                    <w:sz w:val="32"/>
                                    <w:szCs w:val="32"/>
                                  </w:rPr>
                                </w:pPr>
                                <w:r w:rsidRPr="00DE6E5D">
                                  <w:rPr>
                                    <w:color w:val="FFFFFF" w:themeColor="background1"/>
                                    <w:sz w:val="32"/>
                                    <w:szCs w:val="32"/>
                                  </w:rPr>
                                  <w:t>Group 1</w:t>
                                </w:r>
                              </w:p>
                            </w:sdtContent>
                          </w:sdt>
                          <w:p w14:paraId="45DBEB20" w14:textId="55CAF495" w:rsidR="00DE6E5D" w:rsidRPr="00DE6E5D" w:rsidRDefault="00DE6E5D">
                            <w:pPr>
                              <w:pStyle w:val="NoSpacing"/>
                              <w:spacing w:line="360" w:lineRule="auto"/>
                              <w:rPr>
                                <w:color w:val="FFFFFF" w:themeColor="background1"/>
                                <w:sz w:val="32"/>
                                <w:szCs w:val="32"/>
                              </w:rPr>
                            </w:pPr>
                            <w:r w:rsidRPr="00DE6E5D">
                              <w:rPr>
                                <w:color w:val="FFFFFF" w:themeColor="background1"/>
                                <w:sz w:val="32"/>
                                <w:szCs w:val="32"/>
                              </w:rPr>
                              <w:t xml:space="preserve">Word Count: </w:t>
                            </w:r>
                            <w:r w:rsidR="006C6445">
                              <w:rPr>
                                <w:color w:val="FFFFFF" w:themeColor="background1"/>
                                <w:sz w:val="32"/>
                                <w:szCs w:val="32"/>
                              </w:rPr>
                              <w:t>4933</w:t>
                            </w: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20F05D1D" wp14:editId="4030E56C">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14:paraId="1BF64679" w14:textId="77777777" w:rsidR="00DE6E5D" w:rsidRPr="00DE6E5D" w:rsidRDefault="004F495A" w:rsidP="00DE6E5D">
                                <w:pPr>
                                  <w:pStyle w:val="NoSpacing"/>
                                  <w:jc w:val="center"/>
                                  <w:rPr>
                                    <w:rFonts w:cstheme="minorHAnsi"/>
                                    <w:color w:val="FFFFFF" w:themeColor="background1"/>
                                    <w:sz w:val="40"/>
                                    <w:szCs w:val="40"/>
                                  </w:rPr>
                                </w:pPr>
                                <w:sdt>
                                  <w:sdtPr>
                                    <w:rPr>
                                      <w:rFonts w:eastAsia="Calibri" w:cstheme="minorHAnsi"/>
                                      <w:sz w:val="40"/>
                                      <w:szCs w:val="40"/>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r w:rsidR="00DE6E5D" w:rsidRPr="00DE6E5D">
                                      <w:rPr>
                                        <w:rFonts w:eastAsia="Calibri" w:cstheme="minorHAnsi"/>
                                        <w:sz w:val="40"/>
                                        <w:szCs w:val="40"/>
                                      </w:rPr>
                                      <w:t>Supporting pupil progress: a detailed analysis of one child’s holistic development, with justification for the next steps in learning</w:t>
                                    </w:r>
                                  </w:sdtContent>
                                </w:sdt>
                                <w:r w:rsidR="00DE6E5D">
                                  <w:rPr>
                                    <w:rFonts w:eastAsia="Calibri" w:cstheme="minorHAnsi"/>
                                    <w:sz w:val="40"/>
                                    <w:szCs w:val="40"/>
                                  </w:rPr>
                                  <w:t>?</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0F05D1D"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p w14:paraId="1BF64679" w14:textId="77777777" w:rsidR="00DE6E5D" w:rsidRPr="00DE6E5D" w:rsidRDefault="004F495A" w:rsidP="00DE6E5D">
                          <w:pPr>
                            <w:pStyle w:val="NoSpacing"/>
                            <w:jc w:val="center"/>
                            <w:rPr>
                              <w:rFonts w:cstheme="minorHAnsi"/>
                              <w:color w:val="FFFFFF" w:themeColor="background1"/>
                              <w:sz w:val="40"/>
                              <w:szCs w:val="40"/>
                            </w:rPr>
                          </w:pPr>
                          <w:sdt>
                            <w:sdtPr>
                              <w:rPr>
                                <w:rFonts w:eastAsia="Calibri" w:cstheme="minorHAnsi"/>
                                <w:sz w:val="40"/>
                                <w:szCs w:val="40"/>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r w:rsidR="00DE6E5D" w:rsidRPr="00DE6E5D">
                                <w:rPr>
                                  <w:rFonts w:eastAsia="Calibri" w:cstheme="minorHAnsi"/>
                                  <w:sz w:val="40"/>
                                  <w:szCs w:val="40"/>
                                </w:rPr>
                                <w:t>Supporting pupil progress: a detailed analysis of one child’s holistic development, with justification for the next steps in learning</w:t>
                              </w:r>
                            </w:sdtContent>
                          </w:sdt>
                          <w:r w:rsidR="00DE6E5D">
                            <w:rPr>
                              <w:rFonts w:eastAsia="Calibri" w:cstheme="minorHAnsi"/>
                              <w:sz w:val="40"/>
                              <w:szCs w:val="40"/>
                            </w:rPr>
                            <w:t>?</w:t>
                          </w:r>
                        </w:p>
                      </w:txbxContent>
                    </v:textbox>
                    <w10:wrap anchorx="page" anchory="page"/>
                  </v:rect>
                </w:pict>
              </mc:Fallback>
            </mc:AlternateContent>
          </w:r>
        </w:p>
        <w:p w14:paraId="557E3851" w14:textId="77777777" w:rsidR="00DE6E5D" w:rsidRDefault="00DE6E5D">
          <w:r>
            <w:rPr>
              <w:noProof/>
            </w:rPr>
            <w:drawing>
              <wp:anchor distT="0" distB="0" distL="114300" distR="114300" simplePos="0" relativeHeight="251662336" behindDoc="0" locked="0" layoutInCell="1" allowOverlap="1" wp14:anchorId="2EDE2971" wp14:editId="1BE89949">
                <wp:simplePos x="0" y="0"/>
                <wp:positionH relativeFrom="column">
                  <wp:posOffset>1470660</wp:posOffset>
                </wp:positionH>
                <wp:positionV relativeFrom="paragraph">
                  <wp:posOffset>2891790</wp:posOffset>
                </wp:positionV>
                <wp:extent cx="3764280" cy="2499482"/>
                <wp:effectExtent l="0" t="0" r="7620" b="0"/>
                <wp:wrapNone/>
                <wp:docPr id="1" name="Picture 1" descr="Image result for child in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ild in schoo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76056" cy="2507301"/>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454D5911" wp14:editId="435EA8F5">
                <wp:extent cx="3215155" cy="1264920"/>
                <wp:effectExtent l="0" t="0" r="4445" b="0"/>
                <wp:docPr id="10" name="Picture 10" descr="Image result for university of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trinity saint davi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60464" cy="1282746"/>
                        </a:xfrm>
                        <a:prstGeom prst="rect">
                          <a:avLst/>
                        </a:prstGeom>
                        <a:noFill/>
                        <a:ln>
                          <a:noFill/>
                        </a:ln>
                      </pic:spPr>
                    </pic:pic>
                  </a:graphicData>
                </a:graphic>
              </wp:inline>
            </w:drawing>
          </w:r>
          <w:r>
            <w:br w:type="page"/>
          </w:r>
        </w:p>
      </w:sdtContent>
    </w:sdt>
    <w:tbl>
      <w:tblPr>
        <w:tblStyle w:val="TableGrid"/>
        <w:tblpPr w:leftFromText="180" w:rightFromText="180" w:vertAnchor="text" w:horzAnchor="margin" w:tblpXSpec="center" w:tblpY="-1031"/>
        <w:tblW w:w="10632" w:type="dxa"/>
        <w:tblInd w:w="0" w:type="dxa"/>
        <w:tblLook w:val="00A0" w:firstRow="1" w:lastRow="0" w:firstColumn="1" w:lastColumn="0" w:noHBand="0" w:noVBand="0"/>
      </w:tblPr>
      <w:tblGrid>
        <w:gridCol w:w="10632"/>
      </w:tblGrid>
      <w:tr w:rsidR="00DE6E5D" w:rsidRPr="00DE6E5D" w14:paraId="3FE5E67B" w14:textId="77777777" w:rsidTr="00AD1392">
        <w:tc>
          <w:tcPr>
            <w:tcW w:w="1063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hideMark/>
          </w:tcPr>
          <w:p w14:paraId="66435377" w14:textId="77777777" w:rsidR="00DE6E5D" w:rsidRPr="00DE6E5D" w:rsidRDefault="00DE6E5D" w:rsidP="00DE6E5D">
            <w:pPr>
              <w:tabs>
                <w:tab w:val="left" w:pos="720"/>
                <w:tab w:val="left" w:pos="1440"/>
              </w:tabs>
              <w:jc w:val="center"/>
              <w:rPr>
                <w:rFonts w:ascii="Calibri" w:eastAsia="Times New Roman" w:hAnsi="Calibri" w:cs="Times New Roman"/>
              </w:rPr>
            </w:pPr>
            <w:r w:rsidRPr="00DE6E5D">
              <w:rPr>
                <w:rFonts w:ascii="Calibri" w:eastAsia="Times New Roman" w:hAnsi="Calibri" w:cs="Calibri"/>
                <w:b/>
                <w:color w:val="000000"/>
                <w:sz w:val="40"/>
                <w:szCs w:val="20"/>
              </w:rPr>
              <w:lastRenderedPageBreak/>
              <w:t>Student Self Evaluation Form</w:t>
            </w:r>
          </w:p>
        </w:tc>
      </w:tr>
    </w:tbl>
    <w:p w14:paraId="71C7C5E3" w14:textId="77777777" w:rsidR="00DE6E5D" w:rsidRPr="00DE6E5D" w:rsidRDefault="00DE6E5D" w:rsidP="00DE6E5D">
      <w:pPr>
        <w:spacing w:after="0" w:line="240" w:lineRule="auto"/>
        <w:jc w:val="center"/>
        <w:rPr>
          <w:rFonts w:ascii="Times New Roman" w:eastAsia="Times New Roman" w:hAnsi="Times New Roman" w:cs="Times New Roman"/>
          <w:sz w:val="24"/>
          <w:szCs w:val="24"/>
          <w:u w:val="single"/>
        </w:rPr>
      </w:pPr>
    </w:p>
    <w:p w14:paraId="17FF8111" w14:textId="77777777" w:rsidR="00DE6E5D" w:rsidRPr="00DE6E5D" w:rsidRDefault="00DE6E5D" w:rsidP="00DE6E5D">
      <w:pPr>
        <w:tabs>
          <w:tab w:val="left" w:pos="720"/>
          <w:tab w:val="left" w:pos="1440"/>
        </w:tabs>
        <w:spacing w:after="0" w:line="240" w:lineRule="auto"/>
        <w:jc w:val="both"/>
        <w:rPr>
          <w:rFonts w:ascii="Calibri" w:eastAsia="Times New Roman" w:hAnsi="Calibri" w:cs="Times New Roman"/>
        </w:rPr>
      </w:pPr>
    </w:p>
    <w:p w14:paraId="4007165C" w14:textId="77777777" w:rsidR="00DE6E5D" w:rsidRPr="00DE6E5D" w:rsidRDefault="00DE6E5D" w:rsidP="00DE6E5D">
      <w:pPr>
        <w:tabs>
          <w:tab w:val="left" w:pos="720"/>
          <w:tab w:val="left" w:pos="1440"/>
        </w:tabs>
        <w:spacing w:after="0" w:line="240" w:lineRule="auto"/>
        <w:jc w:val="both"/>
        <w:rPr>
          <w:rFonts w:ascii="Calibri" w:eastAsia="Times New Roman" w:hAnsi="Calibri" w:cs="Times New Roman"/>
        </w:rPr>
      </w:pPr>
      <w:r w:rsidRPr="00DE6E5D">
        <w:rPr>
          <w:rFonts w:ascii="Calibri" w:eastAsia="Times New Roman" w:hAnsi="Calibri" w:cs="Times New Roman"/>
        </w:rPr>
        <w:t xml:space="preserve">This section repeats in brief the common assessment criteria detailed on previous pages. The </w:t>
      </w:r>
      <w:r w:rsidRPr="00DE6E5D">
        <w:rPr>
          <w:rFonts w:ascii="Calibri" w:eastAsia="Times New Roman" w:hAnsi="Calibri" w:cs="Times New Roman"/>
          <w:i/>
        </w:rPr>
        <w:t>extent</w:t>
      </w:r>
      <w:r w:rsidRPr="00DE6E5D">
        <w:rPr>
          <w:rFonts w:ascii="Calibri" w:eastAsia="Times New Roman" w:hAnsi="Calibri" w:cs="Times New Roman"/>
        </w:rPr>
        <w:t xml:space="preserve"> to which these are demonstrated by you determines your mark. Using these criteria, tick the box that best indicates the level of achievement you feel you have achieved </w:t>
      </w:r>
      <w:proofErr w:type="gramStart"/>
      <w:r w:rsidRPr="00DE6E5D">
        <w:rPr>
          <w:rFonts w:ascii="Calibri" w:eastAsia="Times New Roman" w:hAnsi="Calibri" w:cs="Times New Roman"/>
        </w:rPr>
        <w:t>with regard to</w:t>
      </w:r>
      <w:proofErr w:type="gramEnd"/>
      <w:r w:rsidRPr="00DE6E5D">
        <w:rPr>
          <w:rFonts w:ascii="Calibri" w:eastAsia="Times New Roman" w:hAnsi="Calibri" w:cs="Times New Roman"/>
        </w:rPr>
        <w:t xml:space="preserve"> each of them. </w:t>
      </w:r>
    </w:p>
    <w:p w14:paraId="6AF18F33" w14:textId="77777777" w:rsidR="00DE6E5D" w:rsidRPr="00DE6E5D" w:rsidRDefault="00DE6E5D" w:rsidP="00DE6E5D">
      <w:pPr>
        <w:tabs>
          <w:tab w:val="left" w:pos="720"/>
          <w:tab w:val="left" w:pos="1440"/>
        </w:tabs>
        <w:spacing w:after="0" w:line="240" w:lineRule="auto"/>
        <w:jc w:val="both"/>
        <w:rPr>
          <w:rFonts w:ascii="Calibri" w:eastAsia="Times New Roman" w:hAnsi="Calibri" w:cs="Times New Roman"/>
        </w:rPr>
      </w:pPr>
    </w:p>
    <w:tbl>
      <w:tblPr>
        <w:tblW w:w="6250" w:type="pct"/>
        <w:jc w:val="center"/>
        <w:tblLayout w:type="fixed"/>
        <w:tblLook w:val="04A0" w:firstRow="1" w:lastRow="0" w:firstColumn="1" w:lastColumn="0" w:noHBand="0" w:noVBand="1"/>
      </w:tblPr>
      <w:tblGrid>
        <w:gridCol w:w="2511"/>
        <w:gridCol w:w="1459"/>
        <w:gridCol w:w="1474"/>
        <w:gridCol w:w="164"/>
        <w:gridCol w:w="1333"/>
        <w:gridCol w:w="1496"/>
        <w:gridCol w:w="1347"/>
        <w:gridCol w:w="1486"/>
      </w:tblGrid>
      <w:tr w:rsidR="00DE6E5D" w:rsidRPr="00DE6E5D" w14:paraId="014DF1E9" w14:textId="77777777" w:rsidTr="00AD1392">
        <w:trPr>
          <w:gridAfter w:val="7"/>
          <w:wAfter w:w="8297" w:type="dxa"/>
          <w:trHeight w:val="269"/>
          <w:jc w:val="center"/>
        </w:trPr>
        <w:tc>
          <w:tcPr>
            <w:tcW w:w="2380"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14:paraId="500F982E" w14:textId="77777777" w:rsidR="00DE6E5D" w:rsidRPr="00DE6E5D" w:rsidRDefault="00DE6E5D" w:rsidP="00DE6E5D">
            <w:pPr>
              <w:spacing w:after="0" w:line="240" w:lineRule="auto"/>
              <w:rPr>
                <w:rFonts w:ascii="Calibri" w:eastAsia="Times New Roman" w:hAnsi="Calibri" w:cs="Times New Roman"/>
                <w:b/>
                <w:szCs w:val="24"/>
              </w:rPr>
            </w:pPr>
            <w:r w:rsidRPr="00DE6E5D">
              <w:rPr>
                <w:rFonts w:ascii="Calibri" w:eastAsia="Times New Roman" w:hAnsi="Calibri" w:cs="Times New Roman"/>
                <w:b/>
                <w:szCs w:val="16"/>
              </w:rPr>
              <w:t xml:space="preserve">Common Assessment Criteria </w:t>
            </w:r>
            <w:r w:rsidRPr="00DE6E5D">
              <w:rPr>
                <w:rFonts w:ascii="Calibri" w:eastAsia="Times New Roman" w:hAnsi="Calibri" w:cs="Times New Roman"/>
                <w:b/>
                <w:szCs w:val="20"/>
              </w:rPr>
              <w:t>Applied</w:t>
            </w:r>
          </w:p>
        </w:tc>
      </w:tr>
      <w:tr w:rsidR="00DE6E5D" w:rsidRPr="00DE6E5D" w14:paraId="69EA03C7" w14:textId="77777777" w:rsidTr="00AD1392">
        <w:trPr>
          <w:trHeight w:val="548"/>
          <w:jc w:val="center"/>
        </w:trPr>
        <w:tc>
          <w:tcPr>
            <w:tcW w:w="10677" w:type="dxa"/>
            <w:vMerge/>
            <w:tcBorders>
              <w:top w:val="single" w:sz="4" w:space="0" w:color="auto"/>
              <w:left w:val="single" w:sz="4" w:space="0" w:color="auto"/>
              <w:bottom w:val="single" w:sz="4" w:space="0" w:color="auto"/>
              <w:right w:val="single" w:sz="4" w:space="0" w:color="auto"/>
            </w:tcBorders>
            <w:vAlign w:val="center"/>
            <w:hideMark/>
          </w:tcPr>
          <w:p w14:paraId="264618EA" w14:textId="77777777" w:rsidR="00DE6E5D" w:rsidRPr="00DE6E5D" w:rsidRDefault="00DE6E5D" w:rsidP="00DE6E5D">
            <w:pPr>
              <w:spacing w:after="0" w:line="240" w:lineRule="auto"/>
              <w:rPr>
                <w:rFonts w:ascii="Calibri" w:eastAsia="Times New Roman" w:hAnsi="Calibri" w:cs="Times New Roman"/>
                <w:b/>
                <w:szCs w:val="24"/>
                <w:lang w:val="en-US"/>
              </w:rPr>
            </w:pPr>
          </w:p>
        </w:tc>
        <w:tc>
          <w:tcPr>
            <w:tcW w:w="2778"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14:paraId="6A36955C" w14:textId="77777777" w:rsidR="00DE6E5D" w:rsidRPr="00DE6E5D" w:rsidRDefault="00DE6E5D" w:rsidP="00DE6E5D">
            <w:pPr>
              <w:spacing w:after="0" w:line="240" w:lineRule="auto"/>
              <w:jc w:val="center"/>
              <w:rPr>
                <w:rFonts w:ascii="Calibri" w:eastAsia="Times New Roman" w:hAnsi="Calibri" w:cs="Times New Roman"/>
                <w:b/>
                <w:sz w:val="18"/>
                <w:szCs w:val="20"/>
              </w:rPr>
            </w:pPr>
            <w:r w:rsidRPr="00DE6E5D">
              <w:rPr>
                <w:rFonts w:ascii="Calibri" w:eastAsia="Times New Roman" w:hAnsi="Calibri" w:cs="Times New Roman"/>
                <w:b/>
                <w:sz w:val="18"/>
                <w:szCs w:val="20"/>
              </w:rPr>
              <w:t>REFER</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14:paraId="4B0CD349" w14:textId="77777777" w:rsidR="00DE6E5D" w:rsidRPr="00DE6E5D" w:rsidRDefault="00DE6E5D" w:rsidP="00DE6E5D">
            <w:pPr>
              <w:spacing w:after="0" w:line="240" w:lineRule="auto"/>
              <w:jc w:val="center"/>
              <w:rPr>
                <w:rFonts w:ascii="Calibri" w:eastAsia="Times New Roman" w:hAnsi="Calibri" w:cs="Times New Roman"/>
                <w:b/>
                <w:sz w:val="18"/>
                <w:szCs w:val="20"/>
              </w:rPr>
            </w:pPr>
            <w:r w:rsidRPr="00DE6E5D">
              <w:rPr>
                <w:rFonts w:ascii="Calibri" w:eastAsia="Times New Roman" w:hAnsi="Calibri" w:cs="Times New Roman"/>
                <w:b/>
                <w:sz w:val="18"/>
                <w:szCs w:val="20"/>
              </w:rPr>
              <w:t>D</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612660B" w14:textId="77777777" w:rsidR="00DE6E5D" w:rsidRPr="00DE6E5D" w:rsidRDefault="00DE6E5D" w:rsidP="00DE6E5D">
            <w:pPr>
              <w:spacing w:after="0" w:line="240" w:lineRule="auto"/>
              <w:jc w:val="center"/>
              <w:rPr>
                <w:rFonts w:ascii="Calibri" w:eastAsia="Times New Roman" w:hAnsi="Calibri" w:cs="Times New Roman"/>
                <w:b/>
                <w:sz w:val="18"/>
                <w:szCs w:val="20"/>
              </w:rPr>
            </w:pPr>
            <w:r w:rsidRPr="00DE6E5D">
              <w:rPr>
                <w:rFonts w:ascii="Calibri" w:eastAsia="Times New Roman" w:hAnsi="Calibri" w:cs="Times New Roman"/>
                <w:b/>
                <w:sz w:val="18"/>
                <w:szCs w:val="20"/>
              </w:rPr>
              <w:t>C</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AE19B9F" w14:textId="77777777" w:rsidR="00DE6E5D" w:rsidRPr="00DE6E5D" w:rsidRDefault="00DE6E5D" w:rsidP="00DE6E5D">
            <w:pPr>
              <w:spacing w:after="0" w:line="240" w:lineRule="auto"/>
              <w:jc w:val="center"/>
              <w:rPr>
                <w:rFonts w:ascii="Calibri" w:eastAsia="Times New Roman" w:hAnsi="Calibri" w:cs="Times New Roman"/>
                <w:b/>
                <w:sz w:val="18"/>
                <w:szCs w:val="20"/>
              </w:rPr>
            </w:pPr>
            <w:r w:rsidRPr="00DE6E5D">
              <w:rPr>
                <w:rFonts w:ascii="Calibri" w:eastAsia="Times New Roman" w:hAnsi="Calibri" w:cs="Times New Roman"/>
                <w:b/>
                <w:sz w:val="18"/>
                <w:szCs w:val="20"/>
              </w:rPr>
              <w:t>B</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C1C049E" w14:textId="77777777" w:rsidR="00DE6E5D" w:rsidRPr="00DE6E5D" w:rsidRDefault="00DE6E5D" w:rsidP="00DE6E5D">
            <w:pPr>
              <w:spacing w:after="0" w:line="240" w:lineRule="auto"/>
              <w:jc w:val="center"/>
              <w:rPr>
                <w:rFonts w:ascii="Calibri" w:eastAsia="Times New Roman" w:hAnsi="Calibri" w:cs="Times New Roman"/>
                <w:b/>
                <w:sz w:val="18"/>
                <w:szCs w:val="20"/>
              </w:rPr>
            </w:pPr>
            <w:r w:rsidRPr="00DE6E5D">
              <w:rPr>
                <w:rFonts w:ascii="Calibri" w:eastAsia="Times New Roman" w:hAnsi="Calibri" w:cs="Times New Roman"/>
                <w:b/>
                <w:sz w:val="18"/>
                <w:szCs w:val="20"/>
              </w:rPr>
              <w:t>A</w:t>
            </w:r>
          </w:p>
        </w:tc>
      </w:tr>
      <w:tr w:rsidR="00DE6E5D" w:rsidRPr="00DE6E5D" w14:paraId="748F1568" w14:textId="77777777" w:rsidTr="00AD1392">
        <w:trPr>
          <w:trHeight w:val="450"/>
          <w:jc w:val="center"/>
        </w:trPr>
        <w:tc>
          <w:tcPr>
            <w:tcW w:w="2380" w:type="dxa"/>
            <w:tcBorders>
              <w:top w:val="single" w:sz="4" w:space="0" w:color="auto"/>
              <w:left w:val="single" w:sz="4" w:space="0" w:color="auto"/>
              <w:bottom w:val="nil"/>
              <w:right w:val="single" w:sz="4" w:space="0" w:color="auto"/>
            </w:tcBorders>
            <w:shd w:val="clear" w:color="auto" w:fill="BFBFBF"/>
          </w:tcPr>
          <w:p w14:paraId="519FD617" w14:textId="77777777" w:rsidR="00DE6E5D" w:rsidRPr="00DE6E5D" w:rsidRDefault="00DE6E5D" w:rsidP="00DE6E5D">
            <w:pPr>
              <w:spacing w:after="0" w:line="240" w:lineRule="auto"/>
              <w:rPr>
                <w:rFonts w:ascii="Calibri" w:eastAsia="Times New Roman" w:hAnsi="Calibri" w:cs="Times New Roman"/>
                <w:b/>
                <w:sz w:val="24"/>
                <w:szCs w:val="16"/>
              </w:rPr>
            </w:pPr>
          </w:p>
        </w:tc>
        <w:tc>
          <w:tcPr>
            <w:tcW w:w="138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BE5004D" w14:textId="77777777" w:rsidR="00DE6E5D" w:rsidRPr="00DE6E5D" w:rsidRDefault="00DE6E5D" w:rsidP="00DE6E5D">
            <w:pPr>
              <w:spacing w:after="120" w:line="240" w:lineRule="auto"/>
              <w:jc w:val="center"/>
              <w:rPr>
                <w:rFonts w:ascii="Calibri" w:eastAsia="Times New Roman" w:hAnsi="Calibri" w:cs="Times New Roman"/>
                <w:b/>
                <w:sz w:val="12"/>
                <w:szCs w:val="16"/>
              </w:rPr>
            </w:pPr>
            <w:r w:rsidRPr="00DE6E5D">
              <w:rPr>
                <w:rFonts w:ascii="Calibri" w:eastAsia="Times New Roman" w:hAnsi="Calibri" w:cs="Times New Roman"/>
                <w:b/>
                <w:sz w:val="12"/>
                <w:szCs w:val="16"/>
              </w:rPr>
              <w:t>OUTRIGHT FAIL</w:t>
            </w:r>
          </w:p>
        </w:tc>
        <w:tc>
          <w:tcPr>
            <w:tcW w:w="139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B4982E9" w14:textId="77777777" w:rsidR="00DE6E5D" w:rsidRPr="00DE6E5D" w:rsidRDefault="00DE6E5D" w:rsidP="00DE6E5D">
            <w:pPr>
              <w:spacing w:after="120" w:line="240" w:lineRule="auto"/>
              <w:jc w:val="center"/>
              <w:rPr>
                <w:rFonts w:ascii="Calibri" w:eastAsia="Times New Roman" w:hAnsi="Calibri" w:cs="Times New Roman"/>
                <w:b/>
                <w:sz w:val="12"/>
                <w:szCs w:val="16"/>
              </w:rPr>
            </w:pPr>
            <w:r w:rsidRPr="00DE6E5D">
              <w:rPr>
                <w:rFonts w:ascii="Calibri" w:eastAsia="Times New Roman" w:hAnsi="Calibri" w:cs="Times New Roman"/>
                <w:b/>
                <w:sz w:val="12"/>
                <w:szCs w:val="16"/>
              </w:rPr>
              <w:t>UNSATISFACTORY</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14:paraId="6E2FDEB6" w14:textId="77777777" w:rsidR="00DE6E5D" w:rsidRPr="00DE6E5D" w:rsidRDefault="00DE6E5D" w:rsidP="00DE6E5D">
            <w:pPr>
              <w:spacing w:after="120" w:line="240" w:lineRule="auto"/>
              <w:jc w:val="center"/>
              <w:rPr>
                <w:rFonts w:ascii="Calibri" w:eastAsia="Times New Roman" w:hAnsi="Calibri" w:cs="Times New Roman"/>
                <w:b/>
                <w:sz w:val="12"/>
                <w:szCs w:val="16"/>
              </w:rPr>
            </w:pPr>
            <w:r w:rsidRPr="00DE6E5D">
              <w:rPr>
                <w:rFonts w:ascii="Calibri" w:eastAsia="Times New Roman" w:hAnsi="Calibri" w:cs="Times New Roman"/>
                <w:b/>
                <w:sz w:val="12"/>
                <w:szCs w:val="16"/>
              </w:rPr>
              <w:t>SATISFACTORY</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D7FE38E" w14:textId="77777777" w:rsidR="00DE6E5D" w:rsidRPr="00DE6E5D" w:rsidRDefault="00DE6E5D" w:rsidP="00DE6E5D">
            <w:pPr>
              <w:spacing w:after="120" w:line="240" w:lineRule="auto"/>
              <w:jc w:val="center"/>
              <w:rPr>
                <w:rFonts w:ascii="Calibri" w:eastAsia="Times New Roman" w:hAnsi="Calibri" w:cs="Times New Roman"/>
                <w:b/>
                <w:sz w:val="12"/>
                <w:szCs w:val="16"/>
              </w:rPr>
            </w:pPr>
            <w:r w:rsidRPr="00DE6E5D">
              <w:rPr>
                <w:rFonts w:ascii="Calibri" w:eastAsia="Times New Roman" w:hAnsi="Calibri" w:cs="Times New Roman"/>
                <w:b/>
                <w:sz w:val="12"/>
                <w:szCs w:val="16"/>
              </w:rPr>
              <w:t>GOOD</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E4986BD" w14:textId="77777777" w:rsidR="00DE6E5D" w:rsidRPr="00DE6E5D" w:rsidRDefault="00DE6E5D" w:rsidP="00DE6E5D">
            <w:pPr>
              <w:spacing w:after="120" w:line="240" w:lineRule="auto"/>
              <w:jc w:val="center"/>
              <w:rPr>
                <w:rFonts w:ascii="Calibri" w:eastAsia="Times New Roman" w:hAnsi="Calibri" w:cs="Times New Roman"/>
                <w:b/>
                <w:sz w:val="12"/>
                <w:szCs w:val="16"/>
              </w:rPr>
            </w:pPr>
            <w:r w:rsidRPr="00DE6E5D">
              <w:rPr>
                <w:rFonts w:ascii="Calibri" w:eastAsia="Times New Roman" w:hAnsi="Calibri" w:cs="Times New Roman"/>
                <w:b/>
                <w:sz w:val="12"/>
                <w:szCs w:val="16"/>
              </w:rPr>
              <w:t>VERY GOOD</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5C2FDCB" w14:textId="77777777" w:rsidR="00DE6E5D" w:rsidRPr="00DE6E5D" w:rsidRDefault="00DE6E5D" w:rsidP="00DE6E5D">
            <w:pPr>
              <w:spacing w:after="120" w:line="240" w:lineRule="auto"/>
              <w:jc w:val="center"/>
              <w:rPr>
                <w:rFonts w:ascii="Calibri" w:eastAsia="Times New Roman" w:hAnsi="Calibri" w:cs="Times New Roman"/>
                <w:b/>
                <w:sz w:val="12"/>
                <w:szCs w:val="16"/>
              </w:rPr>
            </w:pPr>
            <w:r w:rsidRPr="00DE6E5D">
              <w:rPr>
                <w:rFonts w:ascii="Calibri" w:eastAsia="Times New Roman" w:hAnsi="Calibri" w:cs="Times New Roman"/>
                <w:b/>
                <w:sz w:val="12"/>
                <w:szCs w:val="16"/>
              </w:rPr>
              <w:t>EXCELLENT</w:t>
            </w:r>
          </w:p>
        </w:tc>
      </w:tr>
      <w:tr w:rsidR="00DE6E5D" w:rsidRPr="00DE6E5D" w14:paraId="2CCF9EF3" w14:textId="77777777" w:rsidTr="00AD1392">
        <w:trPr>
          <w:trHeight w:val="1461"/>
          <w:jc w:val="center"/>
        </w:trPr>
        <w:tc>
          <w:tcPr>
            <w:tcW w:w="2380" w:type="dxa"/>
            <w:tcBorders>
              <w:top w:val="single" w:sz="4" w:space="0" w:color="auto"/>
              <w:left w:val="single" w:sz="4" w:space="0" w:color="auto"/>
              <w:bottom w:val="single" w:sz="4" w:space="0" w:color="auto"/>
              <w:right w:val="single" w:sz="4" w:space="0" w:color="auto"/>
            </w:tcBorders>
            <w:hideMark/>
          </w:tcPr>
          <w:p w14:paraId="30352D9E" w14:textId="77777777" w:rsidR="00DE6E5D" w:rsidRPr="00DE6E5D" w:rsidRDefault="00DE6E5D" w:rsidP="00DE6E5D">
            <w:pPr>
              <w:spacing w:after="0" w:line="240" w:lineRule="auto"/>
              <w:rPr>
                <w:rFonts w:ascii="Calibri" w:eastAsia="Times New Roman" w:hAnsi="Calibri" w:cs="Times New Roman"/>
                <w:sz w:val="14"/>
                <w:szCs w:val="14"/>
              </w:rPr>
            </w:pPr>
            <w:r w:rsidRPr="00DE6E5D">
              <w:rPr>
                <w:rFonts w:ascii="Calibri" w:eastAsia="Times New Roman" w:hAnsi="Calibri" w:cs="Times New Roman"/>
                <w:b/>
                <w:sz w:val="20"/>
                <w:szCs w:val="16"/>
              </w:rPr>
              <w:t xml:space="preserve">1. Subject Knowledge and Understanding </w:t>
            </w:r>
            <w:r w:rsidRPr="00DE6E5D">
              <w:rPr>
                <w:rFonts w:ascii="Calibri" w:eastAsia="Times New Roman" w:hAnsi="Calibri" w:cs="Times New Roman"/>
                <w:sz w:val="18"/>
                <w:szCs w:val="18"/>
              </w:rPr>
              <w:t>(which includes using research-informed literature and knowledge and understanding of the subject)</w:t>
            </w:r>
          </w:p>
        </w:tc>
        <w:tc>
          <w:tcPr>
            <w:tcW w:w="1382" w:type="dxa"/>
            <w:tcBorders>
              <w:top w:val="single" w:sz="4" w:space="0" w:color="auto"/>
              <w:left w:val="single" w:sz="4" w:space="0" w:color="auto"/>
              <w:bottom w:val="single" w:sz="4" w:space="0" w:color="auto"/>
              <w:right w:val="single" w:sz="4" w:space="0" w:color="auto"/>
            </w:tcBorders>
          </w:tcPr>
          <w:p w14:paraId="0323E38A" w14:textId="77777777" w:rsidR="00DE6E5D" w:rsidRPr="00DE6E5D" w:rsidRDefault="00DE6E5D" w:rsidP="00DE6E5D">
            <w:pPr>
              <w:spacing w:after="0" w:line="240" w:lineRule="auto"/>
              <w:jc w:val="center"/>
              <w:rPr>
                <w:rFonts w:ascii="Calibri" w:eastAsia="Times New Roman" w:hAnsi="Calibri" w:cs="Times New Roman"/>
                <w:sz w:val="18"/>
                <w:szCs w:val="24"/>
              </w:rPr>
            </w:pPr>
          </w:p>
        </w:tc>
        <w:tc>
          <w:tcPr>
            <w:tcW w:w="1396" w:type="dxa"/>
            <w:tcBorders>
              <w:top w:val="single" w:sz="4" w:space="0" w:color="auto"/>
              <w:left w:val="single" w:sz="4" w:space="0" w:color="auto"/>
              <w:bottom w:val="single" w:sz="4" w:space="0" w:color="auto"/>
              <w:right w:val="single" w:sz="4" w:space="0" w:color="auto"/>
            </w:tcBorders>
          </w:tcPr>
          <w:p w14:paraId="12DCD025" w14:textId="77777777" w:rsidR="00DE6E5D" w:rsidRPr="00DE6E5D" w:rsidRDefault="00DE6E5D" w:rsidP="00DE6E5D">
            <w:pPr>
              <w:spacing w:after="0" w:line="240" w:lineRule="auto"/>
              <w:jc w:val="center"/>
              <w:rPr>
                <w:rFonts w:ascii="Calibri" w:eastAsia="Times New Roman" w:hAnsi="Calibri" w:cs="Times New Roman"/>
                <w:sz w:val="18"/>
                <w:szCs w:val="20"/>
              </w:rPr>
            </w:pPr>
          </w:p>
        </w:tc>
        <w:tc>
          <w:tcPr>
            <w:tcW w:w="1418" w:type="dxa"/>
            <w:gridSpan w:val="2"/>
            <w:tcBorders>
              <w:top w:val="single" w:sz="4" w:space="0" w:color="auto"/>
              <w:left w:val="single" w:sz="4" w:space="0" w:color="auto"/>
              <w:bottom w:val="single" w:sz="4" w:space="0" w:color="auto"/>
              <w:right w:val="single" w:sz="4" w:space="0" w:color="auto"/>
            </w:tcBorders>
          </w:tcPr>
          <w:p w14:paraId="3C29D8F6" w14:textId="77777777" w:rsidR="00DE6E5D" w:rsidRPr="00DE6E5D" w:rsidRDefault="00DE6E5D" w:rsidP="00DE6E5D">
            <w:pPr>
              <w:spacing w:after="0" w:line="240" w:lineRule="auto"/>
              <w:jc w:val="center"/>
              <w:rPr>
                <w:rFonts w:ascii="Calibri" w:eastAsia="Times New Roman" w:hAnsi="Calibri" w:cs="Times New Roman"/>
                <w:b/>
                <w:sz w:val="18"/>
                <w:szCs w:val="20"/>
              </w:rPr>
            </w:pPr>
          </w:p>
        </w:tc>
        <w:tc>
          <w:tcPr>
            <w:tcW w:w="1417" w:type="dxa"/>
            <w:tcBorders>
              <w:top w:val="single" w:sz="4" w:space="0" w:color="auto"/>
              <w:left w:val="single" w:sz="4" w:space="0" w:color="auto"/>
              <w:bottom w:val="single" w:sz="4" w:space="0" w:color="auto"/>
              <w:right w:val="single" w:sz="4" w:space="0" w:color="auto"/>
            </w:tcBorders>
          </w:tcPr>
          <w:p w14:paraId="2C7524B8" w14:textId="77777777" w:rsidR="00DE6E5D" w:rsidRPr="00DE6E5D" w:rsidRDefault="00DE6E5D" w:rsidP="00DE6E5D">
            <w:pPr>
              <w:spacing w:after="0" w:line="240" w:lineRule="auto"/>
              <w:jc w:val="center"/>
              <w:rPr>
                <w:rFonts w:ascii="Calibri" w:eastAsia="Times New Roman" w:hAnsi="Calibri" w:cs="Times New Roman"/>
                <w:b/>
                <w:sz w:val="18"/>
                <w:szCs w:val="20"/>
              </w:rPr>
            </w:pPr>
          </w:p>
          <w:p w14:paraId="250E6809" w14:textId="77777777" w:rsidR="00DE6E5D" w:rsidRPr="00DE6E5D" w:rsidRDefault="00DE6E5D" w:rsidP="00DE6E5D">
            <w:pPr>
              <w:spacing w:after="0" w:line="240" w:lineRule="auto"/>
              <w:jc w:val="center"/>
              <w:rPr>
                <w:rFonts w:ascii="Calibri" w:eastAsia="Times New Roman" w:hAnsi="Calibri" w:cs="Times New Roman"/>
                <w:b/>
                <w:sz w:val="18"/>
                <w:szCs w:val="20"/>
              </w:rPr>
            </w:pPr>
          </w:p>
          <w:p w14:paraId="34B9D5CC" w14:textId="77777777" w:rsidR="00DE6E5D" w:rsidRPr="00DE6E5D" w:rsidRDefault="00DE6E5D" w:rsidP="00DE6E5D">
            <w:pPr>
              <w:spacing w:after="0" w:line="240" w:lineRule="auto"/>
              <w:jc w:val="center"/>
              <w:rPr>
                <w:rFonts w:ascii="Calibri" w:eastAsia="Times New Roman" w:hAnsi="Calibri" w:cs="Times New Roman"/>
                <w:b/>
                <w:sz w:val="18"/>
                <w:szCs w:val="20"/>
              </w:rPr>
            </w:pPr>
          </w:p>
          <w:p w14:paraId="584BB33F" w14:textId="77777777" w:rsidR="00DE6E5D" w:rsidRPr="00DE6E5D" w:rsidRDefault="00DE6E5D" w:rsidP="00DE6E5D">
            <w:pPr>
              <w:spacing w:after="0" w:line="240" w:lineRule="auto"/>
              <w:jc w:val="center"/>
              <w:rPr>
                <w:rFonts w:ascii="Calibri" w:eastAsia="Times New Roman" w:hAnsi="Calibri" w:cs="Times New Roman"/>
                <w:b/>
                <w:sz w:val="18"/>
                <w:szCs w:val="20"/>
              </w:rPr>
            </w:pPr>
            <w:r w:rsidRPr="00DE6E5D">
              <w:rPr>
                <w:rFonts w:ascii="Calibri" w:eastAsia="Times New Roman" w:hAnsi="Calibri" w:cs="Times New Roman"/>
                <w:b/>
                <w:sz w:val="18"/>
                <w:szCs w:val="20"/>
              </w:rPr>
              <w:t>X</w:t>
            </w:r>
          </w:p>
        </w:tc>
        <w:tc>
          <w:tcPr>
            <w:tcW w:w="1276" w:type="dxa"/>
            <w:tcBorders>
              <w:top w:val="single" w:sz="4" w:space="0" w:color="auto"/>
              <w:left w:val="single" w:sz="4" w:space="0" w:color="auto"/>
              <w:bottom w:val="single" w:sz="4" w:space="0" w:color="auto"/>
              <w:right w:val="single" w:sz="4" w:space="0" w:color="auto"/>
            </w:tcBorders>
          </w:tcPr>
          <w:p w14:paraId="6B28644E" w14:textId="77777777" w:rsidR="00DE6E5D" w:rsidRPr="00DE6E5D" w:rsidRDefault="00DE6E5D" w:rsidP="00DE6E5D">
            <w:pPr>
              <w:spacing w:after="0" w:line="240" w:lineRule="auto"/>
              <w:jc w:val="center"/>
              <w:rPr>
                <w:rFonts w:ascii="Calibri" w:eastAsia="Times New Roman" w:hAnsi="Calibri" w:cs="Times New Roman"/>
                <w:b/>
                <w:sz w:val="18"/>
                <w:szCs w:val="20"/>
              </w:rPr>
            </w:pPr>
          </w:p>
        </w:tc>
        <w:tc>
          <w:tcPr>
            <w:tcW w:w="1408" w:type="dxa"/>
            <w:tcBorders>
              <w:top w:val="single" w:sz="4" w:space="0" w:color="auto"/>
              <w:left w:val="single" w:sz="4" w:space="0" w:color="auto"/>
              <w:bottom w:val="single" w:sz="4" w:space="0" w:color="auto"/>
              <w:right w:val="single" w:sz="4" w:space="0" w:color="auto"/>
            </w:tcBorders>
          </w:tcPr>
          <w:p w14:paraId="079CFE2C" w14:textId="77777777" w:rsidR="00DE6E5D" w:rsidRPr="00DE6E5D" w:rsidRDefault="00DE6E5D" w:rsidP="00DE6E5D">
            <w:pPr>
              <w:spacing w:after="0" w:line="240" w:lineRule="auto"/>
              <w:jc w:val="center"/>
              <w:rPr>
                <w:rFonts w:ascii="Calibri" w:eastAsia="Times New Roman" w:hAnsi="Calibri" w:cs="Times New Roman"/>
                <w:b/>
                <w:sz w:val="18"/>
                <w:szCs w:val="20"/>
              </w:rPr>
            </w:pPr>
          </w:p>
        </w:tc>
      </w:tr>
      <w:tr w:rsidR="00DE6E5D" w:rsidRPr="00DE6E5D" w14:paraId="4A4BD267" w14:textId="77777777" w:rsidTr="00AD1392">
        <w:trPr>
          <w:trHeight w:val="1427"/>
          <w:jc w:val="center"/>
        </w:trPr>
        <w:tc>
          <w:tcPr>
            <w:tcW w:w="2380" w:type="dxa"/>
            <w:tcBorders>
              <w:top w:val="single" w:sz="4" w:space="0" w:color="auto"/>
              <w:left w:val="single" w:sz="4" w:space="0" w:color="auto"/>
              <w:bottom w:val="single" w:sz="4" w:space="0" w:color="auto"/>
              <w:right w:val="single" w:sz="4" w:space="0" w:color="auto"/>
            </w:tcBorders>
            <w:hideMark/>
          </w:tcPr>
          <w:p w14:paraId="34119643" w14:textId="77777777" w:rsidR="00DE6E5D" w:rsidRPr="00DE6E5D" w:rsidRDefault="00DE6E5D" w:rsidP="00DE6E5D">
            <w:pPr>
              <w:spacing w:after="0" w:line="240" w:lineRule="auto"/>
              <w:rPr>
                <w:rFonts w:ascii="Calibri" w:eastAsia="Times New Roman" w:hAnsi="Calibri" w:cs="Times New Roman"/>
                <w:b/>
                <w:sz w:val="24"/>
                <w:szCs w:val="20"/>
              </w:rPr>
            </w:pPr>
            <w:r w:rsidRPr="00DE6E5D">
              <w:rPr>
                <w:rFonts w:ascii="Calibri" w:eastAsia="Times New Roman" w:hAnsi="Calibri" w:cs="Times New Roman"/>
                <w:b/>
                <w:sz w:val="20"/>
                <w:szCs w:val="16"/>
              </w:rPr>
              <w:t xml:space="preserve">2. Intellectual Skills </w:t>
            </w:r>
            <w:r w:rsidRPr="00DE6E5D">
              <w:rPr>
                <w:rFonts w:ascii="Calibri" w:eastAsia="Times New Roman" w:hAnsi="Calibri" w:cs="Times New Roman"/>
                <w:sz w:val="18"/>
                <w:szCs w:val="18"/>
              </w:rPr>
              <w:t>(Analysis)</w:t>
            </w:r>
          </w:p>
        </w:tc>
        <w:tc>
          <w:tcPr>
            <w:tcW w:w="1382" w:type="dxa"/>
            <w:tcBorders>
              <w:top w:val="single" w:sz="4" w:space="0" w:color="auto"/>
              <w:left w:val="single" w:sz="4" w:space="0" w:color="auto"/>
              <w:bottom w:val="single" w:sz="4" w:space="0" w:color="auto"/>
              <w:right w:val="single" w:sz="4" w:space="0" w:color="auto"/>
            </w:tcBorders>
          </w:tcPr>
          <w:p w14:paraId="21BE54D8" w14:textId="77777777" w:rsidR="00DE6E5D" w:rsidRPr="00DE6E5D" w:rsidRDefault="00DE6E5D" w:rsidP="00DE6E5D">
            <w:pPr>
              <w:spacing w:after="0" w:line="240" w:lineRule="auto"/>
              <w:jc w:val="center"/>
              <w:rPr>
                <w:rFonts w:ascii="Calibri" w:eastAsia="Times New Roman" w:hAnsi="Calibri" w:cs="Times New Roman"/>
                <w:sz w:val="18"/>
                <w:szCs w:val="20"/>
              </w:rPr>
            </w:pPr>
          </w:p>
        </w:tc>
        <w:tc>
          <w:tcPr>
            <w:tcW w:w="1396" w:type="dxa"/>
            <w:tcBorders>
              <w:top w:val="single" w:sz="4" w:space="0" w:color="auto"/>
              <w:left w:val="single" w:sz="4" w:space="0" w:color="auto"/>
              <w:bottom w:val="single" w:sz="4" w:space="0" w:color="auto"/>
              <w:right w:val="single" w:sz="4" w:space="0" w:color="auto"/>
            </w:tcBorders>
          </w:tcPr>
          <w:p w14:paraId="1DC9A768" w14:textId="77777777" w:rsidR="00DE6E5D" w:rsidRPr="00DE6E5D" w:rsidRDefault="00DE6E5D" w:rsidP="00DE6E5D">
            <w:pPr>
              <w:spacing w:after="0" w:line="240" w:lineRule="auto"/>
              <w:jc w:val="center"/>
              <w:rPr>
                <w:rFonts w:ascii="Calibri" w:eastAsia="Times New Roman" w:hAnsi="Calibri" w:cs="Times New Roman"/>
                <w:sz w:val="18"/>
                <w:szCs w:val="20"/>
              </w:rPr>
            </w:pPr>
          </w:p>
        </w:tc>
        <w:tc>
          <w:tcPr>
            <w:tcW w:w="1418" w:type="dxa"/>
            <w:gridSpan w:val="2"/>
            <w:tcBorders>
              <w:top w:val="single" w:sz="4" w:space="0" w:color="auto"/>
              <w:left w:val="single" w:sz="4" w:space="0" w:color="auto"/>
              <w:bottom w:val="single" w:sz="4" w:space="0" w:color="auto"/>
              <w:right w:val="single" w:sz="4" w:space="0" w:color="auto"/>
            </w:tcBorders>
          </w:tcPr>
          <w:p w14:paraId="5C27F874" w14:textId="77777777" w:rsidR="00DE6E5D" w:rsidRPr="00DE6E5D" w:rsidRDefault="00DE6E5D" w:rsidP="00DE6E5D">
            <w:pPr>
              <w:spacing w:after="0" w:line="240" w:lineRule="auto"/>
              <w:jc w:val="center"/>
              <w:rPr>
                <w:rFonts w:ascii="Calibri" w:eastAsia="Times New Roman" w:hAnsi="Calibri" w:cs="Times New Roman"/>
                <w:b/>
                <w:sz w:val="18"/>
                <w:szCs w:val="20"/>
              </w:rPr>
            </w:pPr>
          </w:p>
        </w:tc>
        <w:tc>
          <w:tcPr>
            <w:tcW w:w="1417" w:type="dxa"/>
            <w:tcBorders>
              <w:top w:val="single" w:sz="4" w:space="0" w:color="auto"/>
              <w:left w:val="single" w:sz="4" w:space="0" w:color="auto"/>
              <w:bottom w:val="single" w:sz="4" w:space="0" w:color="auto"/>
              <w:right w:val="single" w:sz="4" w:space="0" w:color="auto"/>
            </w:tcBorders>
          </w:tcPr>
          <w:p w14:paraId="04735269" w14:textId="77777777" w:rsidR="00DE6E5D" w:rsidRPr="00DE6E5D" w:rsidRDefault="00DE6E5D" w:rsidP="00DE6E5D">
            <w:pPr>
              <w:spacing w:after="0" w:line="240" w:lineRule="auto"/>
              <w:jc w:val="center"/>
              <w:rPr>
                <w:rFonts w:ascii="Calibri" w:eastAsia="Times New Roman" w:hAnsi="Calibri" w:cs="Times New Roman"/>
                <w:b/>
                <w:sz w:val="18"/>
                <w:szCs w:val="20"/>
              </w:rPr>
            </w:pPr>
          </w:p>
          <w:p w14:paraId="572D3892" w14:textId="77777777" w:rsidR="00DE6E5D" w:rsidRPr="00DE6E5D" w:rsidRDefault="00DE6E5D" w:rsidP="00DE6E5D">
            <w:pPr>
              <w:spacing w:after="0" w:line="240" w:lineRule="auto"/>
              <w:jc w:val="center"/>
              <w:rPr>
                <w:rFonts w:ascii="Calibri" w:eastAsia="Times New Roman" w:hAnsi="Calibri" w:cs="Times New Roman"/>
                <w:b/>
                <w:sz w:val="18"/>
                <w:szCs w:val="20"/>
              </w:rPr>
            </w:pPr>
          </w:p>
          <w:p w14:paraId="7CE01C3E" w14:textId="77777777" w:rsidR="00DE6E5D" w:rsidRPr="00DE6E5D" w:rsidRDefault="00DE6E5D" w:rsidP="00DE6E5D">
            <w:pPr>
              <w:spacing w:after="0" w:line="240" w:lineRule="auto"/>
              <w:jc w:val="center"/>
              <w:rPr>
                <w:rFonts w:ascii="Calibri" w:eastAsia="Times New Roman" w:hAnsi="Calibri" w:cs="Times New Roman"/>
                <w:b/>
                <w:sz w:val="18"/>
                <w:szCs w:val="20"/>
              </w:rPr>
            </w:pPr>
            <w:r w:rsidRPr="00DE6E5D">
              <w:rPr>
                <w:rFonts w:ascii="Calibri" w:eastAsia="Times New Roman" w:hAnsi="Calibri" w:cs="Times New Roman"/>
                <w:b/>
                <w:sz w:val="18"/>
                <w:szCs w:val="20"/>
              </w:rPr>
              <w:t>X</w:t>
            </w:r>
          </w:p>
          <w:p w14:paraId="3CA8633F" w14:textId="77777777" w:rsidR="00DE6E5D" w:rsidRPr="00DE6E5D" w:rsidRDefault="00DE6E5D" w:rsidP="00DE6E5D">
            <w:pPr>
              <w:spacing w:after="0" w:line="240" w:lineRule="auto"/>
              <w:rPr>
                <w:rFonts w:ascii="Calibri" w:eastAsia="Times New Roman" w:hAnsi="Calibri" w:cs="Times New Roman"/>
                <w:b/>
                <w:sz w:val="18"/>
                <w:szCs w:val="20"/>
              </w:rPr>
            </w:pPr>
          </w:p>
        </w:tc>
        <w:tc>
          <w:tcPr>
            <w:tcW w:w="1276" w:type="dxa"/>
            <w:tcBorders>
              <w:top w:val="single" w:sz="4" w:space="0" w:color="auto"/>
              <w:left w:val="single" w:sz="4" w:space="0" w:color="auto"/>
              <w:bottom w:val="single" w:sz="4" w:space="0" w:color="auto"/>
              <w:right w:val="single" w:sz="4" w:space="0" w:color="auto"/>
            </w:tcBorders>
          </w:tcPr>
          <w:p w14:paraId="22F430F2" w14:textId="77777777" w:rsidR="00DE6E5D" w:rsidRPr="00DE6E5D" w:rsidRDefault="00DE6E5D" w:rsidP="00DE6E5D">
            <w:pPr>
              <w:spacing w:after="0" w:line="240" w:lineRule="auto"/>
              <w:jc w:val="center"/>
              <w:rPr>
                <w:rFonts w:ascii="Calibri" w:eastAsia="Times New Roman" w:hAnsi="Calibri" w:cs="Times New Roman"/>
                <w:b/>
                <w:sz w:val="18"/>
                <w:szCs w:val="20"/>
              </w:rPr>
            </w:pPr>
          </w:p>
        </w:tc>
        <w:tc>
          <w:tcPr>
            <w:tcW w:w="1408" w:type="dxa"/>
            <w:tcBorders>
              <w:top w:val="single" w:sz="4" w:space="0" w:color="auto"/>
              <w:left w:val="single" w:sz="4" w:space="0" w:color="auto"/>
              <w:bottom w:val="single" w:sz="4" w:space="0" w:color="auto"/>
              <w:right w:val="single" w:sz="4" w:space="0" w:color="auto"/>
            </w:tcBorders>
          </w:tcPr>
          <w:p w14:paraId="0D066B37" w14:textId="77777777" w:rsidR="00DE6E5D" w:rsidRPr="00DE6E5D" w:rsidRDefault="00DE6E5D" w:rsidP="00DE6E5D">
            <w:pPr>
              <w:spacing w:after="0" w:line="240" w:lineRule="auto"/>
              <w:jc w:val="center"/>
              <w:rPr>
                <w:rFonts w:ascii="Calibri" w:eastAsia="Times New Roman" w:hAnsi="Calibri" w:cs="Times New Roman"/>
                <w:b/>
                <w:sz w:val="18"/>
                <w:szCs w:val="20"/>
              </w:rPr>
            </w:pPr>
          </w:p>
        </w:tc>
      </w:tr>
      <w:tr w:rsidR="00DE6E5D" w:rsidRPr="00DE6E5D" w14:paraId="56DE59E6" w14:textId="77777777" w:rsidTr="00AD1392">
        <w:trPr>
          <w:trHeight w:val="1553"/>
          <w:jc w:val="center"/>
        </w:trPr>
        <w:tc>
          <w:tcPr>
            <w:tcW w:w="2380" w:type="dxa"/>
            <w:tcBorders>
              <w:top w:val="single" w:sz="4" w:space="0" w:color="auto"/>
              <w:left w:val="single" w:sz="4" w:space="0" w:color="auto"/>
              <w:bottom w:val="single" w:sz="4" w:space="0" w:color="auto"/>
              <w:right w:val="single" w:sz="4" w:space="0" w:color="auto"/>
            </w:tcBorders>
            <w:hideMark/>
          </w:tcPr>
          <w:p w14:paraId="59D3A6D0" w14:textId="77777777" w:rsidR="00DE6E5D" w:rsidRPr="00DE6E5D" w:rsidRDefault="00DE6E5D" w:rsidP="00DE6E5D">
            <w:pPr>
              <w:spacing w:after="0" w:line="240" w:lineRule="auto"/>
              <w:rPr>
                <w:rFonts w:ascii="Calibri" w:eastAsia="Times New Roman" w:hAnsi="Calibri" w:cs="Times New Roman"/>
                <w:b/>
                <w:sz w:val="24"/>
                <w:szCs w:val="16"/>
              </w:rPr>
            </w:pPr>
            <w:r w:rsidRPr="00DE6E5D">
              <w:rPr>
                <w:rFonts w:ascii="Calibri" w:eastAsia="Times New Roman" w:hAnsi="Calibri" w:cs="Times New Roman"/>
                <w:b/>
                <w:sz w:val="20"/>
                <w:szCs w:val="16"/>
              </w:rPr>
              <w:t>3. Pedagogic and Professional Applications</w:t>
            </w:r>
          </w:p>
          <w:p w14:paraId="27B35AE5" w14:textId="77777777" w:rsidR="00DE6E5D" w:rsidRPr="00DE6E5D" w:rsidRDefault="00DE6E5D" w:rsidP="00DE6E5D">
            <w:pPr>
              <w:spacing w:after="0" w:line="240" w:lineRule="auto"/>
              <w:rPr>
                <w:rFonts w:ascii="Calibri" w:eastAsia="Times New Roman" w:hAnsi="Calibri" w:cs="Times New Roman"/>
                <w:sz w:val="18"/>
                <w:szCs w:val="18"/>
              </w:rPr>
            </w:pPr>
            <w:r w:rsidRPr="00DE6E5D">
              <w:rPr>
                <w:rFonts w:ascii="Calibri" w:eastAsia="Times New Roman" w:hAnsi="Calibri" w:cs="Times New Roman"/>
                <w:sz w:val="18"/>
                <w:szCs w:val="18"/>
              </w:rPr>
              <w:t>(Practical Application and Deployment)</w:t>
            </w:r>
          </w:p>
        </w:tc>
        <w:tc>
          <w:tcPr>
            <w:tcW w:w="1382" w:type="dxa"/>
            <w:tcBorders>
              <w:top w:val="single" w:sz="4" w:space="0" w:color="auto"/>
              <w:left w:val="single" w:sz="4" w:space="0" w:color="auto"/>
              <w:bottom w:val="single" w:sz="4" w:space="0" w:color="auto"/>
              <w:right w:val="single" w:sz="4" w:space="0" w:color="auto"/>
            </w:tcBorders>
          </w:tcPr>
          <w:p w14:paraId="26B2DB29" w14:textId="77777777" w:rsidR="00DE6E5D" w:rsidRPr="00DE6E5D" w:rsidRDefault="00DE6E5D" w:rsidP="00DE6E5D">
            <w:pPr>
              <w:spacing w:after="0" w:line="240" w:lineRule="auto"/>
              <w:jc w:val="center"/>
              <w:rPr>
                <w:rFonts w:ascii="Calibri" w:eastAsia="Times New Roman" w:hAnsi="Calibri" w:cs="Times New Roman"/>
                <w:sz w:val="18"/>
                <w:szCs w:val="24"/>
              </w:rPr>
            </w:pPr>
          </w:p>
        </w:tc>
        <w:tc>
          <w:tcPr>
            <w:tcW w:w="1396" w:type="dxa"/>
            <w:tcBorders>
              <w:top w:val="single" w:sz="4" w:space="0" w:color="auto"/>
              <w:left w:val="single" w:sz="4" w:space="0" w:color="auto"/>
              <w:bottom w:val="single" w:sz="4" w:space="0" w:color="auto"/>
              <w:right w:val="single" w:sz="4" w:space="0" w:color="auto"/>
            </w:tcBorders>
          </w:tcPr>
          <w:p w14:paraId="368E70D0" w14:textId="77777777" w:rsidR="00DE6E5D" w:rsidRPr="00DE6E5D" w:rsidRDefault="00DE6E5D" w:rsidP="00DE6E5D">
            <w:pPr>
              <w:spacing w:after="0" w:line="240" w:lineRule="auto"/>
              <w:jc w:val="center"/>
              <w:rPr>
                <w:rFonts w:ascii="Calibri" w:eastAsia="Times New Roman" w:hAnsi="Calibri" w:cs="Times New Roman"/>
                <w:sz w:val="18"/>
                <w:szCs w:val="20"/>
              </w:rPr>
            </w:pPr>
          </w:p>
        </w:tc>
        <w:tc>
          <w:tcPr>
            <w:tcW w:w="1418" w:type="dxa"/>
            <w:gridSpan w:val="2"/>
            <w:tcBorders>
              <w:top w:val="single" w:sz="4" w:space="0" w:color="auto"/>
              <w:left w:val="single" w:sz="4" w:space="0" w:color="auto"/>
              <w:bottom w:val="single" w:sz="4" w:space="0" w:color="auto"/>
              <w:right w:val="single" w:sz="4" w:space="0" w:color="auto"/>
            </w:tcBorders>
          </w:tcPr>
          <w:p w14:paraId="118AA8E4" w14:textId="77777777" w:rsidR="00DE6E5D" w:rsidRPr="00DE6E5D" w:rsidRDefault="00DE6E5D" w:rsidP="00DE6E5D">
            <w:pPr>
              <w:spacing w:after="0" w:line="240" w:lineRule="auto"/>
              <w:jc w:val="center"/>
              <w:rPr>
                <w:rFonts w:ascii="Calibri" w:eastAsia="Times New Roman" w:hAnsi="Calibri" w:cs="Times New Roman"/>
                <w:b/>
                <w:sz w:val="18"/>
                <w:szCs w:val="20"/>
              </w:rPr>
            </w:pPr>
          </w:p>
        </w:tc>
        <w:tc>
          <w:tcPr>
            <w:tcW w:w="1417" w:type="dxa"/>
            <w:tcBorders>
              <w:top w:val="single" w:sz="4" w:space="0" w:color="auto"/>
              <w:left w:val="single" w:sz="4" w:space="0" w:color="auto"/>
              <w:bottom w:val="single" w:sz="4" w:space="0" w:color="auto"/>
              <w:right w:val="single" w:sz="4" w:space="0" w:color="auto"/>
            </w:tcBorders>
          </w:tcPr>
          <w:p w14:paraId="0F7DF7B1" w14:textId="77777777" w:rsidR="00DE6E5D" w:rsidRPr="00DE6E5D" w:rsidRDefault="00DE6E5D" w:rsidP="00DE6E5D">
            <w:pPr>
              <w:spacing w:after="0" w:line="240" w:lineRule="auto"/>
              <w:jc w:val="center"/>
              <w:rPr>
                <w:rFonts w:ascii="Calibri" w:eastAsia="Times New Roman" w:hAnsi="Calibri" w:cs="Times New Roman"/>
                <w:b/>
                <w:sz w:val="18"/>
                <w:szCs w:val="20"/>
              </w:rPr>
            </w:pPr>
          </w:p>
          <w:p w14:paraId="6E93F200" w14:textId="77777777" w:rsidR="00DE6E5D" w:rsidRPr="00DE6E5D" w:rsidRDefault="00DE6E5D" w:rsidP="00DE6E5D">
            <w:pPr>
              <w:spacing w:after="0" w:line="240" w:lineRule="auto"/>
              <w:jc w:val="center"/>
              <w:rPr>
                <w:rFonts w:ascii="Calibri" w:eastAsia="Times New Roman" w:hAnsi="Calibri" w:cs="Times New Roman"/>
                <w:b/>
                <w:sz w:val="18"/>
                <w:szCs w:val="20"/>
              </w:rPr>
            </w:pPr>
          </w:p>
          <w:p w14:paraId="3CB7ECC0" w14:textId="77777777" w:rsidR="00DE6E5D" w:rsidRPr="00DE6E5D" w:rsidRDefault="00DE6E5D" w:rsidP="00DE6E5D">
            <w:pPr>
              <w:spacing w:after="0" w:line="240" w:lineRule="auto"/>
              <w:jc w:val="center"/>
              <w:rPr>
                <w:rFonts w:ascii="Calibri" w:eastAsia="Times New Roman" w:hAnsi="Calibri" w:cs="Times New Roman"/>
                <w:b/>
                <w:sz w:val="18"/>
                <w:szCs w:val="20"/>
              </w:rPr>
            </w:pPr>
          </w:p>
          <w:p w14:paraId="77025A3D" w14:textId="77777777" w:rsidR="00DE6E5D" w:rsidRPr="00DE6E5D" w:rsidRDefault="00DE6E5D" w:rsidP="00DE6E5D">
            <w:pPr>
              <w:spacing w:after="0" w:line="240" w:lineRule="auto"/>
              <w:jc w:val="center"/>
              <w:rPr>
                <w:rFonts w:ascii="Calibri" w:eastAsia="Times New Roman" w:hAnsi="Calibri" w:cs="Times New Roman"/>
                <w:b/>
                <w:sz w:val="18"/>
                <w:szCs w:val="20"/>
              </w:rPr>
            </w:pPr>
            <w:r w:rsidRPr="00DE6E5D">
              <w:rPr>
                <w:rFonts w:ascii="Calibri" w:eastAsia="Times New Roman" w:hAnsi="Calibri" w:cs="Times New Roman"/>
                <w:b/>
                <w:sz w:val="18"/>
                <w:szCs w:val="20"/>
              </w:rPr>
              <w:t>X</w:t>
            </w:r>
          </w:p>
        </w:tc>
        <w:tc>
          <w:tcPr>
            <w:tcW w:w="1276" w:type="dxa"/>
            <w:tcBorders>
              <w:top w:val="single" w:sz="4" w:space="0" w:color="auto"/>
              <w:left w:val="single" w:sz="4" w:space="0" w:color="auto"/>
              <w:bottom w:val="single" w:sz="4" w:space="0" w:color="auto"/>
              <w:right w:val="single" w:sz="4" w:space="0" w:color="auto"/>
            </w:tcBorders>
          </w:tcPr>
          <w:p w14:paraId="304CC3DB" w14:textId="77777777" w:rsidR="00DE6E5D" w:rsidRPr="00DE6E5D" w:rsidRDefault="00DE6E5D" w:rsidP="00DE6E5D">
            <w:pPr>
              <w:spacing w:after="0" w:line="240" w:lineRule="auto"/>
              <w:jc w:val="center"/>
              <w:rPr>
                <w:rFonts w:ascii="Calibri" w:eastAsia="Times New Roman" w:hAnsi="Calibri" w:cs="Times New Roman"/>
                <w:b/>
                <w:sz w:val="18"/>
                <w:szCs w:val="20"/>
              </w:rPr>
            </w:pPr>
          </w:p>
        </w:tc>
        <w:tc>
          <w:tcPr>
            <w:tcW w:w="1408" w:type="dxa"/>
            <w:tcBorders>
              <w:top w:val="single" w:sz="4" w:space="0" w:color="auto"/>
              <w:left w:val="single" w:sz="4" w:space="0" w:color="auto"/>
              <w:bottom w:val="single" w:sz="4" w:space="0" w:color="auto"/>
              <w:right w:val="single" w:sz="4" w:space="0" w:color="auto"/>
            </w:tcBorders>
          </w:tcPr>
          <w:p w14:paraId="0C027F67" w14:textId="77777777" w:rsidR="00DE6E5D" w:rsidRPr="00DE6E5D" w:rsidRDefault="00DE6E5D" w:rsidP="00DE6E5D">
            <w:pPr>
              <w:spacing w:after="0" w:line="240" w:lineRule="auto"/>
              <w:jc w:val="center"/>
              <w:rPr>
                <w:rFonts w:ascii="Calibri" w:eastAsia="Times New Roman" w:hAnsi="Calibri" w:cs="Times New Roman"/>
                <w:b/>
                <w:sz w:val="18"/>
                <w:szCs w:val="20"/>
              </w:rPr>
            </w:pPr>
          </w:p>
        </w:tc>
      </w:tr>
      <w:tr w:rsidR="00DE6E5D" w:rsidRPr="00DE6E5D" w14:paraId="0EBF191C" w14:textId="77777777" w:rsidTr="00AD1392">
        <w:trPr>
          <w:trHeight w:val="1404"/>
          <w:jc w:val="center"/>
        </w:trPr>
        <w:tc>
          <w:tcPr>
            <w:tcW w:w="2380" w:type="dxa"/>
            <w:tcBorders>
              <w:top w:val="single" w:sz="4" w:space="0" w:color="auto"/>
              <w:left w:val="single" w:sz="4" w:space="0" w:color="auto"/>
              <w:bottom w:val="single" w:sz="4" w:space="0" w:color="auto"/>
              <w:right w:val="single" w:sz="4" w:space="0" w:color="auto"/>
            </w:tcBorders>
            <w:hideMark/>
          </w:tcPr>
          <w:p w14:paraId="2B2BB156" w14:textId="77777777" w:rsidR="00DE6E5D" w:rsidRPr="00DE6E5D" w:rsidRDefault="00DE6E5D" w:rsidP="00DE6E5D">
            <w:pPr>
              <w:spacing w:after="0" w:line="240" w:lineRule="auto"/>
              <w:rPr>
                <w:rFonts w:ascii="Calibri" w:eastAsia="Times New Roman" w:hAnsi="Calibri" w:cs="Times New Roman"/>
                <w:sz w:val="14"/>
                <w:szCs w:val="14"/>
              </w:rPr>
            </w:pPr>
            <w:r w:rsidRPr="00DE6E5D">
              <w:rPr>
                <w:rFonts w:ascii="Calibri" w:eastAsia="Times New Roman" w:hAnsi="Calibri" w:cs="Times New Roman"/>
                <w:b/>
                <w:sz w:val="20"/>
                <w:szCs w:val="16"/>
              </w:rPr>
              <w:t>4. Key Transferable Skills</w:t>
            </w:r>
          </w:p>
        </w:tc>
        <w:tc>
          <w:tcPr>
            <w:tcW w:w="1382" w:type="dxa"/>
            <w:tcBorders>
              <w:top w:val="single" w:sz="4" w:space="0" w:color="auto"/>
              <w:left w:val="single" w:sz="4" w:space="0" w:color="auto"/>
              <w:bottom w:val="single" w:sz="4" w:space="0" w:color="auto"/>
              <w:right w:val="single" w:sz="4" w:space="0" w:color="auto"/>
            </w:tcBorders>
          </w:tcPr>
          <w:p w14:paraId="463EEF7B" w14:textId="77777777" w:rsidR="00DE6E5D" w:rsidRPr="00DE6E5D" w:rsidRDefault="00DE6E5D" w:rsidP="00DE6E5D">
            <w:pPr>
              <w:spacing w:after="0" w:line="240" w:lineRule="auto"/>
              <w:jc w:val="center"/>
              <w:rPr>
                <w:rFonts w:ascii="Calibri" w:eastAsia="Times New Roman" w:hAnsi="Calibri" w:cs="Times New Roman"/>
                <w:sz w:val="18"/>
                <w:szCs w:val="24"/>
              </w:rPr>
            </w:pPr>
          </w:p>
        </w:tc>
        <w:tc>
          <w:tcPr>
            <w:tcW w:w="1396" w:type="dxa"/>
            <w:tcBorders>
              <w:top w:val="single" w:sz="4" w:space="0" w:color="auto"/>
              <w:left w:val="single" w:sz="4" w:space="0" w:color="auto"/>
              <w:bottom w:val="single" w:sz="4" w:space="0" w:color="auto"/>
              <w:right w:val="single" w:sz="4" w:space="0" w:color="auto"/>
            </w:tcBorders>
          </w:tcPr>
          <w:p w14:paraId="77762735" w14:textId="77777777" w:rsidR="00DE6E5D" w:rsidRPr="00DE6E5D" w:rsidRDefault="00DE6E5D" w:rsidP="00DE6E5D">
            <w:pPr>
              <w:spacing w:after="0" w:line="240" w:lineRule="auto"/>
              <w:jc w:val="center"/>
              <w:rPr>
                <w:rFonts w:ascii="Calibri" w:eastAsia="Times New Roman" w:hAnsi="Calibri" w:cs="Times New Roman"/>
                <w:sz w:val="18"/>
                <w:szCs w:val="20"/>
              </w:rPr>
            </w:pPr>
          </w:p>
        </w:tc>
        <w:tc>
          <w:tcPr>
            <w:tcW w:w="1418" w:type="dxa"/>
            <w:gridSpan w:val="2"/>
            <w:tcBorders>
              <w:top w:val="single" w:sz="4" w:space="0" w:color="auto"/>
              <w:left w:val="single" w:sz="4" w:space="0" w:color="auto"/>
              <w:bottom w:val="single" w:sz="4" w:space="0" w:color="auto"/>
              <w:right w:val="single" w:sz="4" w:space="0" w:color="auto"/>
            </w:tcBorders>
          </w:tcPr>
          <w:p w14:paraId="0ACB212E" w14:textId="77777777" w:rsidR="00DE6E5D" w:rsidRPr="00DE6E5D" w:rsidRDefault="00DE6E5D" w:rsidP="00DE6E5D">
            <w:pPr>
              <w:spacing w:after="0" w:line="240" w:lineRule="auto"/>
              <w:jc w:val="center"/>
              <w:rPr>
                <w:rFonts w:ascii="Calibri" w:eastAsia="Times New Roman" w:hAnsi="Calibri" w:cs="Times New Roman"/>
                <w:b/>
                <w:sz w:val="18"/>
                <w:szCs w:val="20"/>
              </w:rPr>
            </w:pPr>
          </w:p>
        </w:tc>
        <w:tc>
          <w:tcPr>
            <w:tcW w:w="1417" w:type="dxa"/>
            <w:tcBorders>
              <w:top w:val="single" w:sz="4" w:space="0" w:color="auto"/>
              <w:left w:val="single" w:sz="4" w:space="0" w:color="auto"/>
              <w:bottom w:val="single" w:sz="4" w:space="0" w:color="auto"/>
              <w:right w:val="single" w:sz="4" w:space="0" w:color="auto"/>
            </w:tcBorders>
          </w:tcPr>
          <w:p w14:paraId="2DC49E2E" w14:textId="77777777" w:rsidR="00DE6E5D" w:rsidRPr="00DE6E5D" w:rsidRDefault="00DE6E5D" w:rsidP="00DE6E5D">
            <w:pPr>
              <w:spacing w:after="0" w:line="240" w:lineRule="auto"/>
              <w:jc w:val="center"/>
              <w:rPr>
                <w:rFonts w:ascii="Calibri" w:eastAsia="Times New Roman" w:hAnsi="Calibri" w:cs="Times New Roman"/>
                <w:b/>
                <w:sz w:val="18"/>
                <w:szCs w:val="20"/>
              </w:rPr>
            </w:pPr>
          </w:p>
          <w:p w14:paraId="6AF51497" w14:textId="77777777" w:rsidR="00DE6E5D" w:rsidRPr="00DE6E5D" w:rsidRDefault="00DE6E5D" w:rsidP="00DE6E5D">
            <w:pPr>
              <w:spacing w:after="0" w:line="240" w:lineRule="auto"/>
              <w:jc w:val="center"/>
              <w:rPr>
                <w:rFonts w:ascii="Calibri" w:eastAsia="Times New Roman" w:hAnsi="Calibri" w:cs="Times New Roman"/>
                <w:b/>
                <w:sz w:val="18"/>
                <w:szCs w:val="20"/>
              </w:rPr>
            </w:pPr>
          </w:p>
          <w:p w14:paraId="5723C271" w14:textId="77777777" w:rsidR="00DE6E5D" w:rsidRPr="00DE6E5D" w:rsidRDefault="00DE6E5D" w:rsidP="00DE6E5D">
            <w:pPr>
              <w:spacing w:after="0" w:line="240" w:lineRule="auto"/>
              <w:jc w:val="center"/>
              <w:rPr>
                <w:rFonts w:ascii="Calibri" w:eastAsia="Times New Roman" w:hAnsi="Calibri" w:cs="Times New Roman"/>
                <w:b/>
                <w:sz w:val="18"/>
                <w:szCs w:val="20"/>
              </w:rPr>
            </w:pPr>
            <w:r w:rsidRPr="00DE6E5D">
              <w:rPr>
                <w:rFonts w:ascii="Calibri" w:eastAsia="Times New Roman" w:hAnsi="Calibri" w:cs="Times New Roman"/>
                <w:b/>
                <w:sz w:val="18"/>
                <w:szCs w:val="20"/>
              </w:rPr>
              <w:t>X</w:t>
            </w:r>
          </w:p>
        </w:tc>
        <w:tc>
          <w:tcPr>
            <w:tcW w:w="1276" w:type="dxa"/>
            <w:tcBorders>
              <w:top w:val="single" w:sz="4" w:space="0" w:color="auto"/>
              <w:left w:val="single" w:sz="4" w:space="0" w:color="auto"/>
              <w:bottom w:val="single" w:sz="4" w:space="0" w:color="auto"/>
              <w:right w:val="single" w:sz="4" w:space="0" w:color="auto"/>
            </w:tcBorders>
          </w:tcPr>
          <w:p w14:paraId="11E73DF3" w14:textId="77777777" w:rsidR="00DE6E5D" w:rsidRPr="00DE6E5D" w:rsidRDefault="00DE6E5D" w:rsidP="00DE6E5D">
            <w:pPr>
              <w:spacing w:after="0" w:line="240" w:lineRule="auto"/>
              <w:jc w:val="center"/>
              <w:rPr>
                <w:rFonts w:ascii="Calibri" w:eastAsia="Times New Roman" w:hAnsi="Calibri" w:cs="Times New Roman"/>
                <w:b/>
                <w:sz w:val="18"/>
                <w:szCs w:val="20"/>
              </w:rPr>
            </w:pPr>
          </w:p>
        </w:tc>
        <w:tc>
          <w:tcPr>
            <w:tcW w:w="1408" w:type="dxa"/>
            <w:tcBorders>
              <w:top w:val="single" w:sz="4" w:space="0" w:color="auto"/>
              <w:left w:val="single" w:sz="4" w:space="0" w:color="auto"/>
              <w:bottom w:val="single" w:sz="4" w:space="0" w:color="auto"/>
              <w:right w:val="single" w:sz="4" w:space="0" w:color="auto"/>
            </w:tcBorders>
          </w:tcPr>
          <w:p w14:paraId="6F403F08" w14:textId="77777777" w:rsidR="00DE6E5D" w:rsidRPr="00DE6E5D" w:rsidRDefault="00DE6E5D" w:rsidP="00DE6E5D">
            <w:pPr>
              <w:spacing w:after="0" w:line="240" w:lineRule="auto"/>
              <w:jc w:val="center"/>
              <w:rPr>
                <w:rFonts w:ascii="Calibri" w:eastAsia="Times New Roman" w:hAnsi="Calibri" w:cs="Times New Roman"/>
                <w:b/>
                <w:sz w:val="18"/>
                <w:szCs w:val="20"/>
              </w:rPr>
            </w:pPr>
          </w:p>
        </w:tc>
      </w:tr>
      <w:tr w:rsidR="00DE6E5D" w:rsidRPr="00DE6E5D" w14:paraId="4317005B" w14:textId="77777777" w:rsidTr="00AD1392">
        <w:trPr>
          <w:trHeight w:val="167"/>
          <w:jc w:val="center"/>
        </w:trPr>
        <w:tc>
          <w:tcPr>
            <w:tcW w:w="10677" w:type="dxa"/>
            <w:gridSpan w:val="8"/>
            <w:tcBorders>
              <w:top w:val="single" w:sz="4" w:space="0" w:color="auto"/>
              <w:left w:val="nil"/>
              <w:bottom w:val="single" w:sz="4" w:space="0" w:color="auto"/>
              <w:right w:val="nil"/>
            </w:tcBorders>
          </w:tcPr>
          <w:p w14:paraId="5432FCBF" w14:textId="77777777" w:rsidR="00DE6E5D" w:rsidRPr="00DE6E5D" w:rsidRDefault="00DE6E5D" w:rsidP="00DE6E5D">
            <w:pPr>
              <w:spacing w:before="120" w:after="120" w:line="240" w:lineRule="auto"/>
              <w:jc w:val="both"/>
              <w:rPr>
                <w:rFonts w:ascii="Calibri" w:eastAsia="Times New Roman" w:hAnsi="Calibri" w:cs="Calibri"/>
                <w:b/>
                <w:sz w:val="4"/>
                <w:szCs w:val="20"/>
              </w:rPr>
            </w:pPr>
          </w:p>
        </w:tc>
      </w:tr>
      <w:tr w:rsidR="00DE6E5D" w:rsidRPr="00DE6E5D" w14:paraId="5223488D" w14:textId="77777777" w:rsidTr="00AD1392">
        <w:trPr>
          <w:trHeight w:val="953"/>
          <w:jc w:val="center"/>
        </w:trPr>
        <w:tc>
          <w:tcPr>
            <w:tcW w:w="5313"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4757C25" w14:textId="77777777" w:rsidR="00DE6E5D" w:rsidRPr="00DE6E5D" w:rsidRDefault="00DE6E5D" w:rsidP="00DE6E5D">
            <w:pPr>
              <w:spacing w:before="120" w:after="120" w:line="240" w:lineRule="auto"/>
              <w:jc w:val="both"/>
              <w:rPr>
                <w:rFonts w:ascii="Calibri" w:eastAsia="Times New Roman" w:hAnsi="Calibri" w:cs="Calibri"/>
                <w:b/>
                <w:sz w:val="24"/>
                <w:szCs w:val="20"/>
              </w:rPr>
            </w:pPr>
            <w:r w:rsidRPr="00DE6E5D">
              <w:rPr>
                <w:rFonts w:ascii="Calibri" w:eastAsia="Times New Roman" w:hAnsi="Calibri" w:cs="Calibri"/>
                <w:b/>
                <w:sz w:val="20"/>
                <w:szCs w:val="20"/>
              </w:rPr>
              <w:t xml:space="preserve">PLEASE COMMENT ON AREAS IN WHICH YOU FEEL THAT YOU HAVE PERFORMED WELL </w:t>
            </w:r>
          </w:p>
        </w:tc>
        <w:tc>
          <w:tcPr>
            <w:tcW w:w="5364"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A289686" w14:textId="77777777" w:rsidR="00DE6E5D" w:rsidRPr="00DE6E5D" w:rsidRDefault="00DE6E5D" w:rsidP="00DE6E5D">
            <w:pPr>
              <w:spacing w:before="120" w:after="120" w:line="240" w:lineRule="auto"/>
              <w:jc w:val="both"/>
              <w:rPr>
                <w:rFonts w:ascii="Calibri" w:eastAsia="Times New Roman" w:hAnsi="Calibri" w:cs="Calibri"/>
                <w:b/>
                <w:sz w:val="20"/>
                <w:szCs w:val="20"/>
              </w:rPr>
            </w:pPr>
            <w:r w:rsidRPr="00DE6E5D">
              <w:rPr>
                <w:rFonts w:ascii="Calibri" w:eastAsia="Times New Roman" w:hAnsi="Calibri" w:cs="Calibri"/>
                <w:b/>
                <w:sz w:val="20"/>
                <w:szCs w:val="20"/>
              </w:rPr>
              <w:t xml:space="preserve">PLEASE COMMENT ON </w:t>
            </w:r>
            <w:r w:rsidRPr="00DE6E5D">
              <w:rPr>
                <w:rFonts w:ascii="Calibri" w:eastAsia="Times New Roman" w:hAnsi="Calibri" w:cs="Calibri"/>
                <w:b/>
                <w:caps/>
                <w:sz w:val="20"/>
                <w:szCs w:val="20"/>
              </w:rPr>
              <w:t>AREAS you feel that you need TO DEVELOP</w:t>
            </w:r>
          </w:p>
        </w:tc>
      </w:tr>
      <w:tr w:rsidR="00DE6E5D" w:rsidRPr="00DE6E5D" w14:paraId="1C2EE0DF" w14:textId="77777777" w:rsidTr="00AD1392">
        <w:trPr>
          <w:trHeight w:val="2260"/>
          <w:jc w:val="center"/>
        </w:trPr>
        <w:tc>
          <w:tcPr>
            <w:tcW w:w="5313" w:type="dxa"/>
            <w:gridSpan w:val="4"/>
            <w:tcBorders>
              <w:top w:val="single" w:sz="4" w:space="0" w:color="auto"/>
              <w:left w:val="single" w:sz="4" w:space="0" w:color="auto"/>
              <w:bottom w:val="single" w:sz="4" w:space="0" w:color="auto"/>
              <w:right w:val="single" w:sz="4" w:space="0" w:color="auto"/>
            </w:tcBorders>
          </w:tcPr>
          <w:p w14:paraId="2EA33A11" w14:textId="77777777" w:rsidR="00DE6E5D" w:rsidRPr="00DE6E5D" w:rsidRDefault="00DE6E5D" w:rsidP="00DE6E5D">
            <w:pPr>
              <w:spacing w:after="0" w:line="240" w:lineRule="auto"/>
              <w:rPr>
                <w:rFonts w:ascii="Calibri" w:eastAsia="Times New Roman" w:hAnsi="Calibri"/>
                <w:sz w:val="20"/>
                <w:szCs w:val="32"/>
              </w:rPr>
            </w:pPr>
          </w:p>
        </w:tc>
        <w:tc>
          <w:tcPr>
            <w:tcW w:w="5364" w:type="dxa"/>
            <w:gridSpan w:val="4"/>
            <w:tcBorders>
              <w:top w:val="single" w:sz="4" w:space="0" w:color="auto"/>
              <w:left w:val="single" w:sz="4" w:space="0" w:color="auto"/>
              <w:bottom w:val="single" w:sz="4" w:space="0" w:color="auto"/>
              <w:right w:val="single" w:sz="4" w:space="0" w:color="auto"/>
            </w:tcBorders>
          </w:tcPr>
          <w:p w14:paraId="46F766C8" w14:textId="77777777" w:rsidR="00DE6E5D" w:rsidRPr="00DE6E5D" w:rsidRDefault="00DE6E5D" w:rsidP="00DE6E5D">
            <w:pPr>
              <w:spacing w:after="0" w:line="240" w:lineRule="auto"/>
              <w:rPr>
                <w:rFonts w:ascii="Calibri" w:eastAsia="Times New Roman" w:hAnsi="Calibri" w:cs="Times New Roman"/>
                <w:sz w:val="20"/>
                <w:szCs w:val="32"/>
              </w:rPr>
            </w:pPr>
          </w:p>
        </w:tc>
      </w:tr>
    </w:tbl>
    <w:p w14:paraId="4D759929" w14:textId="77777777" w:rsidR="00DE6E5D" w:rsidRPr="00DE6E5D" w:rsidRDefault="00DE6E5D" w:rsidP="00DE6E5D">
      <w:pPr>
        <w:spacing w:after="0" w:line="240" w:lineRule="auto"/>
        <w:rPr>
          <w:rFonts w:eastAsia="Times New Roman"/>
          <w:sz w:val="20"/>
          <w:szCs w:val="24"/>
          <w:lang w:val="en-US"/>
        </w:rPr>
      </w:pPr>
    </w:p>
    <w:p w14:paraId="3381A50B" w14:textId="033CE825" w:rsidR="0095615C" w:rsidRDefault="0095615C"/>
    <w:p w14:paraId="52A29168" w14:textId="41B124F1" w:rsidR="006C6445" w:rsidRDefault="006C6445"/>
    <w:p w14:paraId="2399BAF3" w14:textId="77777777" w:rsidR="006C6445" w:rsidRPr="006C6445" w:rsidRDefault="006C6445" w:rsidP="006C6445">
      <w:pPr>
        <w:jc w:val="center"/>
        <w:rPr>
          <w:rFonts w:ascii="Times New Roman" w:hAnsi="Times New Roman" w:cs="Times New Roman"/>
          <w:sz w:val="24"/>
          <w:szCs w:val="24"/>
          <w:u w:val="single"/>
        </w:rPr>
      </w:pPr>
      <w:r w:rsidRPr="006C6445">
        <w:rPr>
          <w:rFonts w:ascii="Times New Roman" w:hAnsi="Times New Roman" w:cs="Times New Roman"/>
          <w:sz w:val="24"/>
          <w:szCs w:val="24"/>
          <w:u w:val="single"/>
        </w:rPr>
        <w:lastRenderedPageBreak/>
        <w:t>Supporting pupil progress: a detailed analysis of one child’s holistic development, with justification for the next steps in learning</w:t>
      </w:r>
    </w:p>
    <w:p w14:paraId="5BA5B765" w14:textId="41C01878" w:rsidR="006C6445" w:rsidRPr="006C6445" w:rsidRDefault="006C6445" w:rsidP="006C6445">
      <w:pPr>
        <w:spacing w:after="0" w:line="360" w:lineRule="auto"/>
        <w:rPr>
          <w:rFonts w:ascii="Times New Roman" w:hAnsi="Times New Roman" w:cs="Times New Roman"/>
          <w:sz w:val="24"/>
          <w:szCs w:val="24"/>
        </w:rPr>
      </w:pPr>
      <w:r w:rsidRPr="006C6445">
        <w:rPr>
          <w:rFonts w:ascii="Times New Roman" w:hAnsi="Times New Roman" w:cs="Times New Roman"/>
          <w:sz w:val="24"/>
          <w:szCs w:val="24"/>
        </w:rPr>
        <w:t>Teaching is a career that enables children to reach their full academic potential and knowing how to generate this success is a requirement for all teachers. As a soon to be newly qualified teacher, it is essential to be able to assess and analyse children’s academic learning and ensure they are developing both emotionally and academically when in my care. This essay aims to highlight this level of competency, by focusing on the holistic development of one focused child in my current placement school, using information gained from academic records</w:t>
      </w:r>
      <w:r w:rsidR="00810988">
        <w:rPr>
          <w:rFonts w:ascii="Times New Roman" w:hAnsi="Times New Roman" w:cs="Times New Roman"/>
          <w:sz w:val="24"/>
          <w:szCs w:val="24"/>
        </w:rPr>
        <w:t>, interviews</w:t>
      </w:r>
      <w:r w:rsidRPr="006C6445">
        <w:rPr>
          <w:rFonts w:ascii="Times New Roman" w:hAnsi="Times New Roman" w:cs="Times New Roman"/>
          <w:sz w:val="24"/>
          <w:szCs w:val="24"/>
        </w:rPr>
        <w:t xml:space="preserve"> and observations to justify their next steps of learning.</w:t>
      </w:r>
    </w:p>
    <w:p w14:paraId="7F798397" w14:textId="014491C7" w:rsidR="006C6445" w:rsidRPr="006C6445" w:rsidRDefault="006C6445" w:rsidP="006C6445">
      <w:pPr>
        <w:spacing w:after="0" w:line="360" w:lineRule="auto"/>
        <w:rPr>
          <w:rFonts w:ascii="Times New Roman" w:hAnsi="Times New Roman" w:cs="Times New Roman"/>
          <w:sz w:val="24"/>
          <w:szCs w:val="24"/>
        </w:rPr>
      </w:pPr>
      <w:r w:rsidRPr="006C6445">
        <w:rPr>
          <w:rFonts w:ascii="Times New Roman" w:hAnsi="Times New Roman" w:cs="Times New Roman"/>
          <w:sz w:val="24"/>
          <w:szCs w:val="24"/>
        </w:rPr>
        <w:tab/>
        <w:t>Situated in a city school in South Wales this essay will be focusing on the holistic development of one child in a year two class. Following their progress throughout the academic year, the research aims to analyse a child’s development and assess whether the correct provisions are in place to enable a child to learn, are the strategies currently in place enough to progress their learning? And, as teachers, is there more we could be doing to ensure efficient learning is taking place? As a teacher, our role is to assess children on an individual basis, it is not how they are developing nationally</w:t>
      </w:r>
      <w:r w:rsidR="00F647C3">
        <w:rPr>
          <w:rFonts w:ascii="Times New Roman" w:hAnsi="Times New Roman" w:cs="Times New Roman"/>
          <w:sz w:val="24"/>
          <w:szCs w:val="24"/>
        </w:rPr>
        <w:t>,</w:t>
      </w:r>
      <w:r w:rsidRPr="006C6445">
        <w:rPr>
          <w:rFonts w:ascii="Times New Roman" w:hAnsi="Times New Roman" w:cs="Times New Roman"/>
          <w:sz w:val="24"/>
          <w:szCs w:val="24"/>
        </w:rPr>
        <w:t xml:space="preserve"> but how they are developing personally which matters. Donaldson (2015) stated how children need to be nurtured throughout the school process; it is not about achieving the best national results, it is about achieving their best individual results. As a soon to be newly qualified teacher</w:t>
      </w:r>
      <w:r w:rsidR="00F647C3">
        <w:rPr>
          <w:rFonts w:ascii="Times New Roman" w:hAnsi="Times New Roman" w:cs="Times New Roman"/>
          <w:sz w:val="24"/>
          <w:szCs w:val="24"/>
        </w:rPr>
        <w:t>,</w:t>
      </w:r>
      <w:r w:rsidRPr="006C6445">
        <w:rPr>
          <w:rFonts w:ascii="Times New Roman" w:hAnsi="Times New Roman" w:cs="Times New Roman"/>
          <w:sz w:val="24"/>
          <w:szCs w:val="24"/>
        </w:rPr>
        <w:t xml:space="preserve"> it is pivotal that I can assess children as individuals and that I am aware of the correct strategies and techniques to progress each child’s learning within a classroom. This is the aim of this essay. Focusing on four different aspects of an individual child’s development, this essay aims to highlight the next steps that are crucial in progressing a child’s learning and why these next steps are the correct strategy for them. Monitoring their numeracy, literacy, digital competency (DCF) and physical and social development skills (PSD), this research will analyse each subject, focusing on their current standard of learning before mentioning the improvements that could be made to increase development. Split into three sections, this essay aims to show the importance of knowing each child as an individual within the classroom, but also to highlight the need for teachers to have strong analytical and reflective skills, a crucial component for being an effective teacher in developing children’s learning.</w:t>
      </w:r>
    </w:p>
    <w:p w14:paraId="73BA3941" w14:textId="77777777" w:rsidR="006C6445" w:rsidRPr="006C6445" w:rsidRDefault="006C6445" w:rsidP="006C6445">
      <w:pPr>
        <w:spacing w:after="0" w:line="360" w:lineRule="auto"/>
        <w:rPr>
          <w:rFonts w:ascii="Times New Roman" w:hAnsi="Times New Roman" w:cs="Times New Roman"/>
          <w:sz w:val="24"/>
          <w:szCs w:val="24"/>
        </w:rPr>
      </w:pPr>
    </w:p>
    <w:p w14:paraId="4A336720" w14:textId="77777777" w:rsidR="006C6445" w:rsidRPr="006C6445" w:rsidRDefault="006C6445" w:rsidP="006C6445">
      <w:pPr>
        <w:spacing w:after="0" w:line="360" w:lineRule="auto"/>
        <w:rPr>
          <w:rFonts w:ascii="Times New Roman" w:hAnsi="Times New Roman" w:cs="Times New Roman"/>
          <w:b/>
          <w:sz w:val="24"/>
          <w:szCs w:val="24"/>
          <w:u w:val="single"/>
        </w:rPr>
      </w:pPr>
      <w:r w:rsidRPr="006C6445">
        <w:rPr>
          <w:rFonts w:ascii="Times New Roman" w:hAnsi="Times New Roman" w:cs="Times New Roman"/>
          <w:b/>
          <w:sz w:val="24"/>
          <w:szCs w:val="24"/>
          <w:u w:val="single"/>
        </w:rPr>
        <w:t>Data Collection</w:t>
      </w:r>
    </w:p>
    <w:p w14:paraId="310821D9" w14:textId="52444196" w:rsidR="006C6445" w:rsidRPr="006C6445" w:rsidRDefault="006C6445" w:rsidP="006C6445">
      <w:pPr>
        <w:spacing w:after="0" w:line="360" w:lineRule="auto"/>
        <w:rPr>
          <w:rFonts w:ascii="Times New Roman" w:hAnsi="Times New Roman" w:cs="Times New Roman"/>
          <w:sz w:val="24"/>
          <w:szCs w:val="24"/>
        </w:rPr>
      </w:pPr>
      <w:r w:rsidRPr="006C6445">
        <w:rPr>
          <w:rFonts w:ascii="Times New Roman" w:hAnsi="Times New Roman" w:cs="Times New Roman"/>
          <w:sz w:val="24"/>
          <w:szCs w:val="24"/>
        </w:rPr>
        <w:t xml:space="preserve">Before focusing directly on the results, it is firstly important to provide some background and context on the research. As aforementioned the research was conducted in a small city school </w:t>
      </w:r>
      <w:r w:rsidRPr="006C6445">
        <w:rPr>
          <w:rFonts w:ascii="Times New Roman" w:hAnsi="Times New Roman" w:cs="Times New Roman"/>
          <w:sz w:val="24"/>
          <w:szCs w:val="24"/>
        </w:rPr>
        <w:lastRenderedPageBreak/>
        <w:t>in the South Wales area, where there are around 266 pupils on roll in the school (Estyn</w:t>
      </w:r>
      <w:r w:rsidR="00F647C3">
        <w:rPr>
          <w:rFonts w:ascii="Times New Roman" w:hAnsi="Times New Roman" w:cs="Times New Roman"/>
          <w:sz w:val="24"/>
          <w:szCs w:val="24"/>
        </w:rPr>
        <w:t>,2014</w:t>
      </w:r>
      <w:r w:rsidRPr="006C6445">
        <w:rPr>
          <w:rFonts w:ascii="Times New Roman" w:hAnsi="Times New Roman" w:cs="Times New Roman"/>
          <w:sz w:val="24"/>
          <w:szCs w:val="24"/>
        </w:rPr>
        <w:t xml:space="preserve">). Being based in a year two class, the focus child for this essay is six years old and is currently attaining an outcome four in the three core subjects; numeracy, literacy and PSD. Using the information mentioned below in fig 1.1, this essay aims to examine the child’s holistic development, taking into consideration, their home life, interests and academic levels and using this information to propose their next steps of development. </w:t>
      </w:r>
    </w:p>
    <w:p w14:paraId="200758E7" w14:textId="77777777" w:rsidR="006C6445" w:rsidRPr="006C6445" w:rsidRDefault="006C6445" w:rsidP="006C6445">
      <w:pPr>
        <w:spacing w:after="0" w:line="360" w:lineRule="auto"/>
        <w:rPr>
          <w:rFonts w:ascii="Times New Roman" w:hAnsi="Times New Roman" w:cs="Times New Roman"/>
          <w:sz w:val="24"/>
          <w:szCs w:val="24"/>
        </w:rPr>
      </w:pPr>
      <w:r w:rsidRPr="006C6445">
        <w:rPr>
          <w:noProof/>
        </w:rPr>
        <w:drawing>
          <wp:inline distT="0" distB="0" distL="0" distR="0" wp14:anchorId="1DB1AC3A" wp14:editId="4428E305">
            <wp:extent cx="5615940" cy="3191231"/>
            <wp:effectExtent l="0" t="0" r="381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324" t="26945" r="25947" b="24837"/>
                    <a:stretch/>
                  </pic:blipFill>
                  <pic:spPr bwMode="auto">
                    <a:xfrm>
                      <a:off x="0" y="0"/>
                      <a:ext cx="5635184" cy="3202166"/>
                    </a:xfrm>
                    <a:prstGeom prst="rect">
                      <a:avLst/>
                    </a:prstGeom>
                    <a:ln>
                      <a:noFill/>
                    </a:ln>
                    <a:extLst>
                      <a:ext uri="{53640926-AAD7-44D8-BBD7-CCE9431645EC}">
                        <a14:shadowObscured xmlns:a14="http://schemas.microsoft.com/office/drawing/2010/main"/>
                      </a:ext>
                    </a:extLst>
                  </pic:spPr>
                </pic:pic>
              </a:graphicData>
            </a:graphic>
          </wp:inline>
        </w:drawing>
      </w:r>
    </w:p>
    <w:p w14:paraId="54EA4BF1" w14:textId="77777777" w:rsidR="006C6445" w:rsidRPr="006C6445" w:rsidRDefault="006C6445" w:rsidP="006C6445">
      <w:pPr>
        <w:spacing w:after="0" w:line="360" w:lineRule="auto"/>
        <w:rPr>
          <w:rFonts w:ascii="Times New Roman" w:hAnsi="Times New Roman" w:cs="Times New Roman"/>
          <w:i/>
          <w:sz w:val="24"/>
          <w:szCs w:val="24"/>
        </w:rPr>
      </w:pPr>
      <w:r w:rsidRPr="006C6445">
        <w:rPr>
          <w:rFonts w:ascii="Times New Roman" w:hAnsi="Times New Roman" w:cs="Times New Roman"/>
          <w:i/>
          <w:sz w:val="24"/>
          <w:szCs w:val="24"/>
        </w:rPr>
        <w:t>Fig 1.1. Information about the focused child.</w:t>
      </w:r>
    </w:p>
    <w:p w14:paraId="3B7034F7" w14:textId="77777777" w:rsidR="006C6445" w:rsidRPr="006C6445" w:rsidRDefault="006C6445" w:rsidP="006C6445">
      <w:pPr>
        <w:spacing w:after="0" w:line="360" w:lineRule="auto"/>
        <w:rPr>
          <w:rFonts w:ascii="Times New Roman" w:hAnsi="Times New Roman" w:cs="Times New Roman"/>
          <w:sz w:val="24"/>
          <w:szCs w:val="24"/>
        </w:rPr>
      </w:pPr>
    </w:p>
    <w:p w14:paraId="5AACCE75" w14:textId="64CF9218" w:rsidR="006C6445" w:rsidRPr="006C6445" w:rsidRDefault="006C6445" w:rsidP="006C6445">
      <w:pPr>
        <w:spacing w:after="0" w:line="360" w:lineRule="auto"/>
        <w:rPr>
          <w:rFonts w:ascii="Times New Roman" w:hAnsi="Times New Roman" w:cs="Times New Roman"/>
          <w:sz w:val="24"/>
          <w:szCs w:val="24"/>
        </w:rPr>
      </w:pPr>
      <w:r w:rsidRPr="006C6445">
        <w:rPr>
          <w:rFonts w:ascii="Times New Roman" w:hAnsi="Times New Roman" w:cs="Times New Roman"/>
          <w:sz w:val="24"/>
          <w:szCs w:val="24"/>
        </w:rPr>
        <w:t xml:space="preserve">When assessing a child’s development, it is important to not just consider academic provisions, but also to analyse emotional and physical aspects which influence their progression. Donaldson (2015) states how children need to become more attached to their learning and should feel a sense of ownership of their own development. A view further promoted by Booth (1998) as he agrees that there should be less restraints in the way children learn in the classroom and more opportunities for children to experiment with their own learning. As a teacher, it is important that we encourage each child to find their own way of learning, yet it is equally important that, that learning is challenging and aimed </w:t>
      </w:r>
      <w:r w:rsidR="00810988">
        <w:rPr>
          <w:rFonts w:ascii="Times New Roman" w:hAnsi="Times New Roman" w:cs="Times New Roman"/>
          <w:sz w:val="24"/>
          <w:szCs w:val="24"/>
        </w:rPr>
        <w:t>at</w:t>
      </w:r>
      <w:r w:rsidRPr="006C6445">
        <w:rPr>
          <w:rFonts w:ascii="Times New Roman" w:hAnsi="Times New Roman" w:cs="Times New Roman"/>
          <w:sz w:val="24"/>
          <w:szCs w:val="24"/>
        </w:rPr>
        <w:t xml:space="preserve"> gaining the skills they require; children need both independence and guidance to ensure effective learning (</w:t>
      </w:r>
      <w:proofErr w:type="spellStart"/>
      <w:r w:rsidRPr="006C6445">
        <w:rPr>
          <w:rFonts w:ascii="Times New Roman" w:hAnsi="Times New Roman" w:cs="Times New Roman"/>
          <w:sz w:val="24"/>
          <w:szCs w:val="24"/>
        </w:rPr>
        <w:t>Hoefs</w:t>
      </w:r>
      <w:proofErr w:type="spellEnd"/>
      <w:r w:rsidRPr="006C6445">
        <w:rPr>
          <w:rFonts w:ascii="Times New Roman" w:hAnsi="Times New Roman" w:cs="Times New Roman"/>
          <w:sz w:val="24"/>
          <w:szCs w:val="24"/>
        </w:rPr>
        <w:t xml:space="preserve">-Bascom and Sleeter,1996; 66). A study carried out in Northumbria further exemplifies this point. Carried out in a pre-school setting, the study focused on listening to children’s views on how they would like to learn, with the research concluding how it was the mixture of both teacher and child input which made the biggest difference to a child’s </w:t>
      </w:r>
      <w:r w:rsidRPr="006C6445">
        <w:rPr>
          <w:rFonts w:ascii="Times New Roman" w:hAnsi="Times New Roman" w:cs="Times New Roman"/>
          <w:sz w:val="24"/>
          <w:szCs w:val="24"/>
        </w:rPr>
        <w:lastRenderedPageBreak/>
        <w:t xml:space="preserve">overall education (Armistead, 2009). It is important to note that this study does not focus directly on the year group mentioned in this essay, yet it does question the importance of pupil voice; pupils should be incorporated in the planning of their own learning. To ensure this has taken place throughout this essay, the child’s views and comments have been used to construct their next steps, a method known as the Mosaic Approach. </w:t>
      </w:r>
    </w:p>
    <w:p w14:paraId="32793978" w14:textId="470F77D4" w:rsidR="006C6445" w:rsidRPr="006C6445" w:rsidRDefault="006C6445" w:rsidP="006C6445">
      <w:pPr>
        <w:spacing w:after="0" w:line="360" w:lineRule="auto"/>
        <w:rPr>
          <w:rFonts w:ascii="Times New Roman" w:hAnsi="Times New Roman" w:cs="Times New Roman"/>
          <w:sz w:val="24"/>
          <w:szCs w:val="24"/>
        </w:rPr>
      </w:pPr>
      <w:r w:rsidRPr="006C6445">
        <w:rPr>
          <w:rFonts w:ascii="Times New Roman" w:hAnsi="Times New Roman" w:cs="Times New Roman"/>
          <w:sz w:val="24"/>
          <w:szCs w:val="24"/>
        </w:rPr>
        <w:tab/>
        <w:t>Concentrating on exploring children’s perceptions of their lives including their interests, priorities and concerns, the Mosaic approach allows children to be a part of their own education and encourages adults to listen to what children need (Clark and Moss, 2011). By allowing the child to help construct their own development plan, it has allowed myself as a trainee teacher</w:t>
      </w:r>
      <w:r w:rsidR="00F647C3">
        <w:rPr>
          <w:rFonts w:ascii="Times New Roman" w:hAnsi="Times New Roman" w:cs="Times New Roman"/>
          <w:sz w:val="24"/>
          <w:szCs w:val="24"/>
        </w:rPr>
        <w:t>,</w:t>
      </w:r>
      <w:r w:rsidRPr="006C6445">
        <w:rPr>
          <w:rFonts w:ascii="Times New Roman" w:hAnsi="Times New Roman" w:cs="Times New Roman"/>
          <w:sz w:val="24"/>
          <w:szCs w:val="24"/>
        </w:rPr>
        <w:t xml:space="preserve"> the opportunity to develop a closer connection with the individual child and has also ensured the child’s development is tailored to their needs, a point which will become significant further on in the research. Before I focus solely on the subject levels and development plans however, it is firstly important to mention some methods and limitations which arose from carrying out the research. Observations were a main aspect of this research for recognising a child’s next steps and are beneficial for reflection as they allowed myself, as an observer the opportunity to capture children’s interests and see their reactions in a natural setting (</w:t>
      </w:r>
      <w:proofErr w:type="spellStart"/>
      <w:r w:rsidRPr="006C6445">
        <w:rPr>
          <w:rFonts w:ascii="Times New Roman" w:hAnsi="Times New Roman" w:cs="Times New Roman"/>
          <w:sz w:val="24"/>
          <w:szCs w:val="24"/>
        </w:rPr>
        <w:t>Szarkowicz</w:t>
      </w:r>
      <w:proofErr w:type="spellEnd"/>
      <w:r w:rsidRPr="006C6445">
        <w:rPr>
          <w:rFonts w:ascii="Times New Roman" w:hAnsi="Times New Roman" w:cs="Times New Roman"/>
          <w:sz w:val="24"/>
          <w:szCs w:val="24"/>
        </w:rPr>
        <w:t>, 2006;22). As I wanted to observe different areas of a child’s academic and personal development, I decided to adopt a naturalistic observation method. Using anecdotal recording to record my findings, I observed behaviour, social interaction and academic ability, noting down any important information detected throughout the school day. It is important to note that to ensure the best observation results were obtained, the observations have been carried out over the course of three weeks, with both myself and the teaching assistant gathering the results. Naturalistic observations (NO) are beneficial for gathering rich, valuable information, yet there are some limitations. Eysenck (2003) criticises NO for assuming people are always acting natural in familiar settings and claims acting is often overlooked (Eysenck, 2003; 288). Whilst Galotti (2009; 19) suggests that despite NO being effective for gathering quick information, people are more aware in social situations than we realise and thus it must be considered that the observant</w:t>
      </w:r>
      <w:r w:rsidR="00845B8C">
        <w:rPr>
          <w:rFonts w:ascii="Times New Roman" w:hAnsi="Times New Roman" w:cs="Times New Roman"/>
          <w:sz w:val="24"/>
          <w:szCs w:val="24"/>
        </w:rPr>
        <w:t xml:space="preserve"> might have</w:t>
      </w:r>
      <w:r w:rsidRPr="006C6445">
        <w:rPr>
          <w:rFonts w:ascii="Times New Roman" w:hAnsi="Times New Roman" w:cs="Times New Roman"/>
          <w:sz w:val="24"/>
          <w:szCs w:val="24"/>
        </w:rPr>
        <w:t xml:space="preserve"> noticed the observer and changed their behaviour (Galotti et al, 2009; 19). Due to the focus of this research, this might have posed a problem to the overall results, however, being a known figure within in the classroom the children are comfortable in my presence and therefore behavioural changes should be limited. As there was no pre-defined behaviour the research wanted to observe, I decided that observation notes would be the best method to use to gather detailed and informative notes. Using a diary, I noted down anything of importance that I had </w:t>
      </w:r>
      <w:r w:rsidRPr="006C6445">
        <w:rPr>
          <w:rFonts w:ascii="Times New Roman" w:hAnsi="Times New Roman" w:cs="Times New Roman"/>
          <w:sz w:val="24"/>
          <w:szCs w:val="24"/>
        </w:rPr>
        <w:lastRenderedPageBreak/>
        <w:t xml:space="preserve">observed that day, ranging from social interaction with peers, behaviour during the day and how they had coped academically during lessons. It is important to mention that academic observations such as tracking, RAG ratings and current academic outcomes were also noted and will be used throughout this research, to increase reliability when informing next steps. </w:t>
      </w:r>
    </w:p>
    <w:p w14:paraId="6F9E77B3" w14:textId="621FD982" w:rsidR="006C6445" w:rsidRPr="006C6445" w:rsidRDefault="006C6445" w:rsidP="006C6445">
      <w:pPr>
        <w:spacing w:after="0" w:line="360" w:lineRule="auto"/>
        <w:rPr>
          <w:rFonts w:ascii="Times New Roman" w:hAnsi="Times New Roman" w:cs="Times New Roman"/>
          <w:sz w:val="24"/>
          <w:szCs w:val="24"/>
        </w:rPr>
      </w:pPr>
      <w:r w:rsidRPr="006C6445">
        <w:rPr>
          <w:rFonts w:ascii="Times New Roman" w:hAnsi="Times New Roman" w:cs="Times New Roman"/>
          <w:sz w:val="24"/>
          <w:szCs w:val="24"/>
        </w:rPr>
        <w:tab/>
        <w:t xml:space="preserve">To develop a detailed development plan, it is important that the feelings and interests of the participant are taken in to consideration. </w:t>
      </w:r>
      <w:proofErr w:type="spellStart"/>
      <w:r w:rsidRPr="006C6445">
        <w:rPr>
          <w:rFonts w:ascii="Times New Roman" w:hAnsi="Times New Roman" w:cs="Times New Roman"/>
          <w:sz w:val="24"/>
          <w:szCs w:val="24"/>
        </w:rPr>
        <w:t>Cheminais</w:t>
      </w:r>
      <w:proofErr w:type="spellEnd"/>
      <w:r w:rsidRPr="006C6445">
        <w:rPr>
          <w:rFonts w:ascii="Times New Roman" w:hAnsi="Times New Roman" w:cs="Times New Roman"/>
          <w:sz w:val="24"/>
          <w:szCs w:val="24"/>
        </w:rPr>
        <w:t xml:space="preserve"> (2008; 33) interviewed children across the United Kingdom and found that most children wanted to be more involved in the decisions made on their education. Whilst many mentioned how they did feel valued in school, they felt their ideas and suggestions on how to improve their individual learning were mainly ignored (</w:t>
      </w:r>
      <w:proofErr w:type="spellStart"/>
      <w:r w:rsidRPr="006C6445">
        <w:rPr>
          <w:rFonts w:ascii="Times New Roman" w:hAnsi="Times New Roman" w:cs="Times New Roman"/>
          <w:sz w:val="24"/>
          <w:szCs w:val="24"/>
        </w:rPr>
        <w:t>Cheminais</w:t>
      </w:r>
      <w:proofErr w:type="spellEnd"/>
      <w:r w:rsidRPr="006C6445">
        <w:rPr>
          <w:rFonts w:ascii="Times New Roman" w:hAnsi="Times New Roman" w:cs="Times New Roman"/>
          <w:sz w:val="24"/>
          <w:szCs w:val="24"/>
        </w:rPr>
        <w:t xml:space="preserve">, 2008;33). This research was conducted ten years ago and thus it must be considered that pupil voice within schools has considerably grown, yet it does question if this is the feeling of children ten years ago, are we now doing enough to make learning more tailored for each child? Constructing a development plan can be complex and it is important that the focus does not move away from increasing academic learning. However, it is also important that the child feels comfortable and at ease in the classroom. Feelings are an individual concept, with Rosenwein (2006) arguing that humans </w:t>
      </w:r>
      <w:r w:rsidR="00845B8C" w:rsidRPr="006C6445">
        <w:rPr>
          <w:rFonts w:ascii="Times New Roman" w:hAnsi="Times New Roman" w:cs="Times New Roman"/>
          <w:sz w:val="24"/>
          <w:szCs w:val="24"/>
        </w:rPr>
        <w:t>cannot</w:t>
      </w:r>
      <w:r w:rsidRPr="006C6445">
        <w:rPr>
          <w:rFonts w:ascii="Times New Roman" w:hAnsi="Times New Roman" w:cs="Times New Roman"/>
          <w:sz w:val="24"/>
          <w:szCs w:val="24"/>
        </w:rPr>
        <w:t xml:space="preserve"> make decisions about how another would feel in a situation. To overcome this issue of feelings, pupil comments in the form of mind maps and interviews were used to influence the development plan. To allow flexibility, unstructured interviews were also used to gain information on a child’s likes and dislikes and how these ideas could help them progress in their learning (Schuh,2009). By involving the child in the development of their learning, Woods (2017; 117) argues that it allows children to feel comfortable in their setting and encourages the development of their critical thinking skills. However, Pastorino (2011;24) claims that the knowledge they are being interviewed for a specific reason might change the answers they give. To overcome this issue, the child was aware as to why they were being interviewed, but the questions were not aimed at their academic learning. Focusing on areas of the classroom and their likes and dislikes, the interviews were used to gain honest information on the child, with the lack of structured questions reducing the chance of receiving a specific answer. It is also important to mention that whilst school and individual consent/assent was obtained, the child was not aware they were being observed until after the observations, therefore eliminating their change in behaviour. Although this might seem deceitful, it was important that the child did not realise they were being watched</w:t>
      </w:r>
      <w:r w:rsidR="00F647C3">
        <w:rPr>
          <w:rFonts w:ascii="Times New Roman" w:hAnsi="Times New Roman" w:cs="Times New Roman"/>
          <w:sz w:val="24"/>
          <w:szCs w:val="24"/>
        </w:rPr>
        <w:t>,</w:t>
      </w:r>
      <w:r w:rsidRPr="006C6445">
        <w:rPr>
          <w:rFonts w:ascii="Times New Roman" w:hAnsi="Times New Roman" w:cs="Times New Roman"/>
          <w:sz w:val="24"/>
          <w:szCs w:val="24"/>
        </w:rPr>
        <w:t xml:space="preserve"> as I needed to gain a reliable insight into their academic and social abilities. </w:t>
      </w:r>
    </w:p>
    <w:p w14:paraId="2D62F654" w14:textId="15DC27A5" w:rsidR="006C6445" w:rsidRPr="006C6445" w:rsidRDefault="006C6445" w:rsidP="006C6445">
      <w:pPr>
        <w:spacing w:after="0" w:line="360" w:lineRule="auto"/>
        <w:rPr>
          <w:rFonts w:ascii="Times New Roman" w:hAnsi="Times New Roman" w:cs="Times New Roman"/>
          <w:sz w:val="24"/>
          <w:szCs w:val="24"/>
        </w:rPr>
      </w:pPr>
      <w:r w:rsidRPr="006C6445">
        <w:rPr>
          <w:rFonts w:ascii="Times New Roman" w:hAnsi="Times New Roman" w:cs="Times New Roman"/>
          <w:sz w:val="24"/>
          <w:szCs w:val="24"/>
        </w:rPr>
        <w:lastRenderedPageBreak/>
        <w:tab/>
        <w:t>Throughout this essay it is of upmost importance that the child’s identity is kept anonymous and permission is obtained to allow the research to be written. To overcome this a letter of permission was obtained from the school (see appendix A) to allow the research to take place. It was also of importan</w:t>
      </w:r>
      <w:r w:rsidR="00F647C3">
        <w:rPr>
          <w:rFonts w:ascii="Times New Roman" w:hAnsi="Times New Roman" w:cs="Times New Roman"/>
          <w:sz w:val="24"/>
          <w:szCs w:val="24"/>
        </w:rPr>
        <w:t>t</w:t>
      </w:r>
      <w:r w:rsidRPr="006C6445">
        <w:rPr>
          <w:rFonts w:ascii="Times New Roman" w:hAnsi="Times New Roman" w:cs="Times New Roman"/>
          <w:sz w:val="24"/>
          <w:szCs w:val="24"/>
        </w:rPr>
        <w:t xml:space="preserve"> that the child agreed to be interviewed and observed, therefore ongoing assent was obtained in accordance to the Nuremberg code. Due to the nature of the research</w:t>
      </w:r>
      <w:r w:rsidR="00F647C3">
        <w:rPr>
          <w:rFonts w:ascii="Times New Roman" w:hAnsi="Times New Roman" w:cs="Times New Roman"/>
          <w:sz w:val="24"/>
          <w:szCs w:val="24"/>
        </w:rPr>
        <w:t>,</w:t>
      </w:r>
      <w:r w:rsidRPr="006C6445">
        <w:rPr>
          <w:rFonts w:ascii="Times New Roman" w:hAnsi="Times New Roman" w:cs="Times New Roman"/>
          <w:sz w:val="24"/>
          <w:szCs w:val="24"/>
        </w:rPr>
        <w:t xml:space="preserve"> anonymity is crucial, therefore, as requested by the school, photographs of and taken by the child will not be included throughout this research. To further protect the child’s and </w:t>
      </w:r>
      <w:r w:rsidR="00F647C3" w:rsidRPr="006C6445">
        <w:rPr>
          <w:rFonts w:ascii="Times New Roman" w:hAnsi="Times New Roman" w:cs="Times New Roman"/>
          <w:sz w:val="24"/>
          <w:szCs w:val="24"/>
        </w:rPr>
        <w:t>school’s</w:t>
      </w:r>
      <w:r w:rsidRPr="006C6445">
        <w:rPr>
          <w:rFonts w:ascii="Times New Roman" w:hAnsi="Times New Roman" w:cs="Times New Roman"/>
          <w:sz w:val="24"/>
          <w:szCs w:val="24"/>
        </w:rPr>
        <w:t xml:space="preserve"> identity, the school name will not be referred to throughout this essay, with the child being referred to as Child A. </w:t>
      </w:r>
    </w:p>
    <w:p w14:paraId="4890C85C" w14:textId="77777777" w:rsidR="006C6445" w:rsidRPr="006C6445" w:rsidRDefault="006C6445" w:rsidP="006C6445">
      <w:pPr>
        <w:spacing w:after="0" w:line="360" w:lineRule="auto"/>
        <w:rPr>
          <w:rFonts w:ascii="Times New Roman" w:hAnsi="Times New Roman" w:cs="Times New Roman"/>
          <w:sz w:val="24"/>
          <w:szCs w:val="24"/>
        </w:rPr>
      </w:pPr>
    </w:p>
    <w:p w14:paraId="75635513" w14:textId="77777777" w:rsidR="006C6445" w:rsidRPr="006C6445" w:rsidRDefault="006C6445" w:rsidP="006C6445">
      <w:pPr>
        <w:tabs>
          <w:tab w:val="left" w:pos="6576"/>
        </w:tabs>
        <w:spacing w:after="0" w:line="360" w:lineRule="auto"/>
        <w:rPr>
          <w:rFonts w:ascii="Times New Roman" w:hAnsi="Times New Roman" w:cs="Times New Roman"/>
          <w:sz w:val="24"/>
          <w:szCs w:val="24"/>
        </w:rPr>
      </w:pPr>
      <w:r w:rsidRPr="006C6445">
        <w:rPr>
          <w:rFonts w:ascii="Times New Roman" w:hAnsi="Times New Roman" w:cs="Times New Roman"/>
          <w:sz w:val="24"/>
          <w:szCs w:val="24"/>
        </w:rPr>
        <w:tab/>
      </w:r>
    </w:p>
    <w:p w14:paraId="7EC3AA11" w14:textId="77777777" w:rsidR="006C6445" w:rsidRPr="006C6445" w:rsidRDefault="006C6445" w:rsidP="006C6445">
      <w:pPr>
        <w:tabs>
          <w:tab w:val="left" w:pos="6576"/>
        </w:tabs>
        <w:spacing w:after="0" w:line="360" w:lineRule="auto"/>
        <w:rPr>
          <w:rFonts w:ascii="Times New Roman" w:hAnsi="Times New Roman" w:cs="Times New Roman"/>
          <w:b/>
          <w:sz w:val="24"/>
          <w:szCs w:val="24"/>
          <w:u w:val="single"/>
        </w:rPr>
      </w:pPr>
      <w:r w:rsidRPr="006C6445">
        <w:rPr>
          <w:rFonts w:ascii="Times New Roman" w:hAnsi="Times New Roman" w:cs="Times New Roman"/>
          <w:b/>
          <w:sz w:val="24"/>
          <w:szCs w:val="24"/>
          <w:u w:val="single"/>
        </w:rPr>
        <w:t xml:space="preserve">Analysis of learner </w:t>
      </w:r>
    </w:p>
    <w:p w14:paraId="33604B3B" w14:textId="77777777" w:rsidR="006C6445" w:rsidRPr="006C6445" w:rsidRDefault="006C6445" w:rsidP="006C6445">
      <w:pPr>
        <w:tabs>
          <w:tab w:val="left" w:pos="6576"/>
        </w:tabs>
        <w:spacing w:after="0" w:line="360" w:lineRule="auto"/>
        <w:rPr>
          <w:rFonts w:ascii="Times New Roman" w:hAnsi="Times New Roman" w:cs="Times New Roman"/>
          <w:b/>
          <w:sz w:val="24"/>
          <w:szCs w:val="24"/>
          <w:u w:val="single"/>
        </w:rPr>
      </w:pPr>
    </w:p>
    <w:p w14:paraId="1032F66C" w14:textId="77777777" w:rsidR="006C6445" w:rsidRPr="006C6445" w:rsidRDefault="006C6445" w:rsidP="006C6445">
      <w:pPr>
        <w:tabs>
          <w:tab w:val="left" w:pos="6576"/>
        </w:tabs>
        <w:spacing w:after="0" w:line="360" w:lineRule="auto"/>
        <w:rPr>
          <w:rFonts w:ascii="Times New Roman" w:hAnsi="Times New Roman" w:cs="Times New Roman"/>
          <w:sz w:val="24"/>
          <w:szCs w:val="24"/>
        </w:rPr>
      </w:pPr>
      <w:r w:rsidRPr="006C6445">
        <w:rPr>
          <w:rFonts w:ascii="Times New Roman" w:hAnsi="Times New Roman" w:cs="Times New Roman"/>
          <w:sz w:val="24"/>
          <w:szCs w:val="24"/>
        </w:rPr>
        <w:t xml:space="preserve">For effective learning to take place, it is important to not just focus on the grades children have, but rather the understanding and contentment a child possesses when learning in the classroom. Looking at four different areas of Child A’s development; Literacy, Numeracy, DCF and PSD, this part of the essay will be focusing on the data obtained and what this data tells us about the holistic development of Child A. Adopting the ASK model (Nottingham, 2017) I will be analysing the attitudes, skills and knowledge of the learner, what does the data tell me about Child A? and what is missing from this data? </w:t>
      </w:r>
    </w:p>
    <w:p w14:paraId="0E243480" w14:textId="4CA280B8" w:rsidR="006C6445" w:rsidRPr="006C6445" w:rsidRDefault="006C6445" w:rsidP="006C6445">
      <w:pPr>
        <w:tabs>
          <w:tab w:val="left" w:pos="6576"/>
        </w:tabs>
        <w:spacing w:after="0" w:line="360" w:lineRule="auto"/>
        <w:rPr>
          <w:rFonts w:ascii="Times New Roman" w:hAnsi="Times New Roman" w:cs="Times New Roman"/>
          <w:sz w:val="24"/>
          <w:szCs w:val="24"/>
        </w:rPr>
      </w:pPr>
      <w:r w:rsidRPr="006C6445">
        <w:rPr>
          <w:rFonts w:ascii="Times New Roman" w:hAnsi="Times New Roman" w:cs="Times New Roman"/>
          <w:sz w:val="24"/>
          <w:szCs w:val="24"/>
        </w:rPr>
        <w:t xml:space="preserve">                Literacy and communication is focused on Child A’s ability to write and communicate effectively through language and looks at their writing, reading and oracy skills. As previously mentioned, Child A does not have any additional support during lessons and is expected to complete most work independently (see appendix B). interviewing Child A on different parts of school life, it became apparent that literacy was an area where they felt least confident in their ability and described literacy lessons as being hard and boring (see appendix C). This is further noticeable during a lesson in class, where it was observed how they could not keep still on their chair and took a while to complete their work (see appendix D). Of course, these observations are only from selected lessons, yet what they do indicate is that Child A is not motivated to complete their literacy work; they have no confidence in their ability. Whilst this is purely an interpretation from the observation notes, RAG ratings also show how Child A mainly attains amber in literacy, with comments discussing how work has been left un-completed and how they required a one to one for support (see appendix E). Together with the observations, the research highlights how Child A’s attitude towards </w:t>
      </w:r>
      <w:r w:rsidRPr="006C6445">
        <w:rPr>
          <w:rFonts w:ascii="Times New Roman" w:hAnsi="Times New Roman" w:cs="Times New Roman"/>
          <w:sz w:val="24"/>
          <w:szCs w:val="24"/>
        </w:rPr>
        <w:lastRenderedPageBreak/>
        <w:t xml:space="preserve">literacy tends to be negative, with their work ethic reducing along with their attitude. At the beginning of the year Child A </w:t>
      </w:r>
      <w:r w:rsidR="00CA25AA" w:rsidRPr="006C6445">
        <w:rPr>
          <w:rFonts w:ascii="Times New Roman" w:hAnsi="Times New Roman" w:cs="Times New Roman"/>
          <w:sz w:val="24"/>
          <w:szCs w:val="24"/>
        </w:rPr>
        <w:t>was an</w:t>
      </w:r>
      <w:r w:rsidRPr="006C6445">
        <w:rPr>
          <w:rFonts w:ascii="Times New Roman" w:hAnsi="Times New Roman" w:cs="Times New Roman"/>
          <w:sz w:val="24"/>
          <w:szCs w:val="24"/>
        </w:rPr>
        <w:t xml:space="preserve"> outcome four and their markers were not a cause for concern. As time has gone on however, the markers have not improved, with oracy being the only component of which Child A has progressed (see appendix F). Talking to Child A, they mentioned how they struggled when in literacy lessons to process what they have read and was unsure how to get their words down in writing (see Appendix G). Whilst they are strong orally at describing what needs to be done, they have not yet mastered how to independently record information on paper, a fact which can be seen from analysing pieces of their work (see appendix H). To overcome these issues, it is important to play at Child A’s strengths and make the work more relatable to them as an individual. Whilst Child A struggles with their independent reading and writing, they work well in a team and flourish from peer support and visual aids (see appendix I). They also enjoy reading when with a one to one support and therefore this could be incorporated more into lessons to encourage them to read. Due to issues at home, Child A has not been bringing in their reading folder and has mentioned how they rarely read. This is important to note when considering Child A’s decline in enthusiasm, as their lack of support at home might be affecting their attitude in school. This of course is my own interpretation and would need to be discussed in more depth before assumptions can be made, yet what the evidence has shown is that Child A needs a supportive environment to work in, with more visual cues, peer support and reading interventions.</w:t>
      </w:r>
    </w:p>
    <w:p w14:paraId="1DFECCDF" w14:textId="77777777" w:rsidR="006C6445" w:rsidRPr="006C6445" w:rsidRDefault="006C6445" w:rsidP="006C6445">
      <w:pPr>
        <w:tabs>
          <w:tab w:val="left" w:pos="6576"/>
        </w:tabs>
        <w:spacing w:after="0" w:line="360" w:lineRule="auto"/>
        <w:rPr>
          <w:rFonts w:ascii="Times New Roman" w:hAnsi="Times New Roman" w:cs="Times New Roman"/>
          <w:sz w:val="24"/>
          <w:szCs w:val="24"/>
        </w:rPr>
      </w:pPr>
      <w:r w:rsidRPr="006C6445">
        <w:rPr>
          <w:rFonts w:ascii="Times New Roman" w:hAnsi="Times New Roman" w:cs="Times New Roman"/>
          <w:sz w:val="24"/>
          <w:szCs w:val="24"/>
        </w:rPr>
        <w:t xml:space="preserve">            Whilst Child A’s attitudes towards literacy have declined in school, mathematics is a topic where they speak highly about the subject. During a discussion about their time in school, Child A was very enthusiastic about the new maths area and mentioned how they liked the new game activities which were available in the zone. Analysing academic assessments, they indicate how Child A is progressing steadily with mathematics and is particularly good at areas including data and shape (see appendix J). Whilst the yearly assessments show Child A is currently an outcome five for data and geometry,</w:t>
      </w:r>
    </w:p>
    <w:p w14:paraId="53064D98" w14:textId="77777777" w:rsidR="006C6445" w:rsidRPr="006C6445" w:rsidRDefault="006C6445" w:rsidP="006C6445">
      <w:pPr>
        <w:tabs>
          <w:tab w:val="left" w:pos="6576"/>
        </w:tabs>
        <w:spacing w:after="0" w:line="360" w:lineRule="auto"/>
        <w:rPr>
          <w:rFonts w:ascii="Times New Roman" w:hAnsi="Times New Roman" w:cs="Times New Roman"/>
          <w:sz w:val="24"/>
          <w:szCs w:val="24"/>
        </w:rPr>
      </w:pPr>
      <w:r w:rsidRPr="006C6445">
        <w:rPr>
          <w:rFonts w:ascii="Times New Roman" w:hAnsi="Times New Roman" w:cs="Times New Roman"/>
          <w:sz w:val="24"/>
          <w:szCs w:val="24"/>
        </w:rPr>
        <w:t xml:space="preserve">my own assessments have indicated a weakness in Child A’s ability. Of course, I have only been working in the class for three weeks and therefore would need to assess Child A over a longer period for reliability, however observation notes indicate that Child A struggles when using mental and written methods in maths. During a multiplication and division lesson, the children were using visual aids to help them do subtraction by regrouping. During this lesson Child A indicated a firm understanding and was able to do the sums visually without support. However, when the aids were taken away in the next lesson they were unable to calculate the sums by themselves and could not grasp how to do the written version (see appendix K). </w:t>
      </w:r>
    </w:p>
    <w:p w14:paraId="33DB9E1B" w14:textId="77777777" w:rsidR="006C6445" w:rsidRPr="006C6445" w:rsidRDefault="006C6445" w:rsidP="006C6445">
      <w:pPr>
        <w:tabs>
          <w:tab w:val="left" w:pos="6576"/>
        </w:tabs>
        <w:spacing w:after="0" w:line="360" w:lineRule="auto"/>
        <w:rPr>
          <w:rFonts w:ascii="Times New Roman" w:hAnsi="Times New Roman" w:cs="Times New Roman"/>
          <w:sz w:val="24"/>
          <w:szCs w:val="24"/>
        </w:rPr>
      </w:pPr>
      <w:r w:rsidRPr="006C6445">
        <w:rPr>
          <w:rFonts w:ascii="Times New Roman" w:hAnsi="Times New Roman" w:cs="Times New Roman"/>
          <w:sz w:val="24"/>
          <w:szCs w:val="24"/>
        </w:rPr>
        <w:lastRenderedPageBreak/>
        <w:t xml:space="preserve">This might have been down to the way the lesson was pitched; they might not have understood the language, yet further evidence also suggests that Child A achieves the most when their maths is hands on and can relate to the work personally (see appendix L). Lessons where the children are part of their learning are effective for creating enthusiasm and understanding, yet the gap here is that Child A finds it hard to record their work. When talking about past mathematics lessons, Child A mentioned how they found it easier when the lessons were active and liked playing games and completing challenges more than sitting at their desk (see appendix M). Whilst it is good that Child A has a healthy attitude towards mathematics, it needs to be ensured that their preferred level of learning is encouraging an increase in attainment. Work sheets show how although Child A attains a good mathematical level when using games, the technique is not increasing their attainment when it comes to written methods (see appendix N). Whilst they are hitting outcome four in terms of using simple addition and subtraction strategies, they struggle to work out the more advanced sums needed for an outcome five and cannot use the 2’s and 5 times tables mentally to work out mathematical problems (foundation framework). It is important to mention that a lot of the work I have witnessed has been problem solving and therefore the reading ability of Child A needs to be considered, yet even when the questions are read out loud, they still struggle to mentally calculate the correct written strategy to use. To help with this understanding, Child A would benefit from a modelling and peer support approach. Using their strength of mathematical puzzles and games, Child A might benefit from using games as a tool to writing; they learn the calculation alongside the game.  </w:t>
      </w:r>
    </w:p>
    <w:p w14:paraId="0B4D3C24" w14:textId="1D67C213" w:rsidR="006C6445" w:rsidRPr="006C6445" w:rsidRDefault="006C6445" w:rsidP="006C6445">
      <w:pPr>
        <w:tabs>
          <w:tab w:val="left" w:pos="6576"/>
        </w:tabs>
        <w:spacing w:after="0" w:line="360" w:lineRule="auto"/>
        <w:rPr>
          <w:rFonts w:ascii="Times New Roman" w:hAnsi="Times New Roman" w:cs="Times New Roman"/>
          <w:sz w:val="24"/>
          <w:szCs w:val="24"/>
        </w:rPr>
      </w:pPr>
      <w:r w:rsidRPr="006C6445">
        <w:rPr>
          <w:rFonts w:ascii="Times New Roman" w:hAnsi="Times New Roman" w:cs="Times New Roman"/>
          <w:sz w:val="24"/>
          <w:szCs w:val="24"/>
        </w:rPr>
        <w:t xml:space="preserve">         Literacy and Mathematics are vital in primary schools across Wales, but due to the new curriculum introduced by Donaldson (2015) it is equally important that children are also assessed on DCF. As the world is becoming more technological, so is the need for children to be more digitally developed, with DCF becoming a vital component of work for children in Welsh schools. Analysing work completed by Child A on the laptops and discussing their thoughts on technology, it was clear that Child A possessed a lot of knowledge about technology and had already gained a lot of the skills required for a year two child (see appendix O). Due to the limited number of laptops available in the classroom</w:t>
      </w:r>
      <w:r w:rsidR="00CA25AA">
        <w:rPr>
          <w:rFonts w:ascii="Times New Roman" w:hAnsi="Times New Roman" w:cs="Times New Roman"/>
          <w:sz w:val="24"/>
          <w:szCs w:val="24"/>
        </w:rPr>
        <w:t>,</w:t>
      </w:r>
      <w:r w:rsidRPr="006C6445">
        <w:rPr>
          <w:rFonts w:ascii="Times New Roman" w:hAnsi="Times New Roman" w:cs="Times New Roman"/>
          <w:sz w:val="24"/>
          <w:szCs w:val="24"/>
        </w:rPr>
        <w:t xml:space="preserve"> the children usually work in groups when completing online work, yet it was evident how Child A was the most comfortable in their group in completing the task, as they navigated their way around the site, collected and organised the data into groups and saved the work in a file. Whilst it is important to develop DCF skills, this is not a weakness of Child A’s, yet their strength in DCF could be beneficial in helping them develop in other areas. PSD is the third </w:t>
      </w:r>
      <w:r w:rsidRPr="006C6445">
        <w:rPr>
          <w:rFonts w:ascii="Times New Roman" w:hAnsi="Times New Roman" w:cs="Times New Roman"/>
          <w:sz w:val="24"/>
          <w:szCs w:val="24"/>
        </w:rPr>
        <w:lastRenderedPageBreak/>
        <w:t>strand that children are assessed on when in foundation phase and currently Child A is achieving an outcome four. Whilst Child A is sociable when working in groups, they do find it hard to mix with other children and display a lack of confidence when talking to friends in the classroom. This point is further exuberated during a conversation with Child A</w:t>
      </w:r>
      <w:r w:rsidR="00CA25AA">
        <w:rPr>
          <w:rFonts w:ascii="Times New Roman" w:hAnsi="Times New Roman" w:cs="Times New Roman"/>
          <w:sz w:val="24"/>
          <w:szCs w:val="24"/>
        </w:rPr>
        <w:t>,</w:t>
      </w:r>
      <w:r w:rsidRPr="006C6445">
        <w:rPr>
          <w:rFonts w:ascii="Times New Roman" w:hAnsi="Times New Roman" w:cs="Times New Roman"/>
          <w:sz w:val="24"/>
          <w:szCs w:val="24"/>
        </w:rPr>
        <w:t xml:space="preserve"> where they mentioned how they were happy in school but wished they could be more confident to make new friends (see appendix P). Due to issues at home, Child A attends the rainbow group every morning where they complete activities and discuss how they are feeling. </w:t>
      </w:r>
    </w:p>
    <w:p w14:paraId="2D08EBC0" w14:textId="77777777" w:rsidR="006C6445" w:rsidRPr="006C6445" w:rsidRDefault="006C6445" w:rsidP="006C6445">
      <w:pPr>
        <w:tabs>
          <w:tab w:val="left" w:pos="6576"/>
        </w:tabs>
        <w:spacing w:after="0" w:line="360" w:lineRule="auto"/>
        <w:rPr>
          <w:rFonts w:ascii="Times New Roman" w:hAnsi="Times New Roman" w:cs="Times New Roman"/>
          <w:sz w:val="24"/>
          <w:szCs w:val="24"/>
        </w:rPr>
      </w:pPr>
      <w:r w:rsidRPr="006C6445">
        <w:rPr>
          <w:rFonts w:ascii="Times New Roman" w:hAnsi="Times New Roman" w:cs="Times New Roman"/>
          <w:sz w:val="24"/>
          <w:szCs w:val="24"/>
        </w:rPr>
        <w:t xml:space="preserve">Whilst this intervention has proved to be beneficial in raising Child A’s confidence within groups, they still struggle socially within class and find it hard to socialise with children outside of group work. This is where DCF comes in. Due to Child A’s strength in DCF, I feel it would be beneficial for them to use this in a social capacity to encourage them to be more confident when with other children. Giving them a role within the classroom would help them develop personally and socially, whilst the introduction of new digital skills will further increase their DCF and help their current skills progress. </w:t>
      </w:r>
    </w:p>
    <w:p w14:paraId="4A48E0D8" w14:textId="77777777" w:rsidR="006C6445" w:rsidRPr="006C6445" w:rsidRDefault="006C6445" w:rsidP="006C6445">
      <w:pPr>
        <w:tabs>
          <w:tab w:val="left" w:pos="6576"/>
        </w:tabs>
        <w:spacing w:after="0" w:line="360" w:lineRule="auto"/>
        <w:rPr>
          <w:rFonts w:ascii="Times New Roman" w:hAnsi="Times New Roman" w:cs="Times New Roman"/>
          <w:sz w:val="24"/>
          <w:szCs w:val="24"/>
        </w:rPr>
      </w:pPr>
    </w:p>
    <w:p w14:paraId="68E68BDE" w14:textId="77777777" w:rsidR="006C6445" w:rsidRPr="006C6445" w:rsidRDefault="006C6445" w:rsidP="006C6445">
      <w:pPr>
        <w:tabs>
          <w:tab w:val="left" w:pos="6576"/>
        </w:tabs>
        <w:spacing w:after="0" w:line="360" w:lineRule="auto"/>
        <w:rPr>
          <w:rFonts w:ascii="Times New Roman" w:hAnsi="Times New Roman" w:cs="Times New Roman"/>
          <w:b/>
          <w:sz w:val="24"/>
          <w:szCs w:val="24"/>
          <w:u w:val="single"/>
        </w:rPr>
      </w:pPr>
      <w:r w:rsidRPr="006C6445">
        <w:rPr>
          <w:rFonts w:ascii="Times New Roman" w:hAnsi="Times New Roman" w:cs="Times New Roman"/>
          <w:b/>
          <w:sz w:val="24"/>
          <w:szCs w:val="24"/>
          <w:u w:val="single"/>
        </w:rPr>
        <w:t>Next Steps</w:t>
      </w:r>
    </w:p>
    <w:p w14:paraId="6F90B5D6" w14:textId="77777777" w:rsidR="006C6445" w:rsidRPr="006C6445" w:rsidRDefault="006C6445" w:rsidP="006C6445">
      <w:pPr>
        <w:tabs>
          <w:tab w:val="left" w:pos="6576"/>
        </w:tabs>
        <w:spacing w:after="0" w:line="360" w:lineRule="auto"/>
        <w:rPr>
          <w:rFonts w:ascii="Times New Roman" w:hAnsi="Times New Roman" w:cs="Times New Roman"/>
          <w:sz w:val="24"/>
          <w:szCs w:val="24"/>
        </w:rPr>
      </w:pPr>
    </w:p>
    <w:p w14:paraId="1D9CCC0E" w14:textId="77777777" w:rsidR="006C6445" w:rsidRPr="006C6445" w:rsidRDefault="006C6445" w:rsidP="006C6445">
      <w:pPr>
        <w:tabs>
          <w:tab w:val="left" w:pos="6576"/>
        </w:tabs>
        <w:spacing w:after="0" w:line="360" w:lineRule="auto"/>
        <w:rPr>
          <w:rFonts w:ascii="Times New Roman" w:hAnsi="Times New Roman" w:cs="Times New Roman"/>
          <w:sz w:val="24"/>
          <w:szCs w:val="24"/>
        </w:rPr>
      </w:pPr>
      <w:r w:rsidRPr="006C6445">
        <w:rPr>
          <w:rFonts w:ascii="Times New Roman" w:hAnsi="Times New Roman" w:cs="Times New Roman"/>
          <w:sz w:val="24"/>
          <w:szCs w:val="24"/>
        </w:rPr>
        <w:t>Analysing four areas of Child A’s development, it has highlighted both strengths and weaknesses in their learning and how these areas can be developed to suit the individual child.  As mentioned previously, literacy was an area where Child A struggled the most, with both their reading and writing abilities hindering their development. Reading is a pivotal element to being able to write, thus before looking at increasing Child A’s writing skills it is firstly important to try and increase their reading ability. Analysing Child A over the course of three weeks, evidence has shown how Child A works best when in a group and finds individual work the hardest to grasp. To ensure the learning is effective therefore, I have decided to introduce guided reading groups into the class which focus on specific areas of children’s learning. Following on from a study carried out in York University, it was found that children showed the biggest improvement in their reading when working alongside their peers (</w:t>
      </w:r>
      <w:proofErr w:type="spellStart"/>
      <w:r w:rsidRPr="006C6445">
        <w:rPr>
          <w:rFonts w:ascii="Times New Roman" w:hAnsi="Times New Roman" w:cs="Times New Roman"/>
          <w:sz w:val="24"/>
          <w:szCs w:val="24"/>
        </w:rPr>
        <w:t>Salvin</w:t>
      </w:r>
      <w:proofErr w:type="spellEnd"/>
      <w:r w:rsidRPr="006C6445">
        <w:rPr>
          <w:rFonts w:ascii="Times New Roman" w:hAnsi="Times New Roman" w:cs="Times New Roman"/>
          <w:sz w:val="24"/>
          <w:szCs w:val="24"/>
        </w:rPr>
        <w:t xml:space="preserve">, 2009). Conducted over the period of a year, </w:t>
      </w:r>
      <w:proofErr w:type="spellStart"/>
      <w:r w:rsidRPr="006C6445">
        <w:rPr>
          <w:rFonts w:ascii="Times New Roman" w:hAnsi="Times New Roman" w:cs="Times New Roman"/>
          <w:sz w:val="24"/>
          <w:szCs w:val="24"/>
        </w:rPr>
        <w:t>Salvin</w:t>
      </w:r>
      <w:proofErr w:type="spellEnd"/>
      <w:r w:rsidRPr="006C6445">
        <w:rPr>
          <w:rFonts w:ascii="Times New Roman" w:hAnsi="Times New Roman" w:cs="Times New Roman"/>
          <w:sz w:val="24"/>
          <w:szCs w:val="24"/>
        </w:rPr>
        <w:t xml:space="preserve"> (2009) interviewed children on their current reading abilities and found working in a group encouraged children to want to achieve. Like that of Bruner’s scaffolding, </w:t>
      </w:r>
      <w:proofErr w:type="spellStart"/>
      <w:r w:rsidRPr="006C6445">
        <w:rPr>
          <w:rFonts w:ascii="Times New Roman" w:hAnsi="Times New Roman" w:cs="Times New Roman"/>
          <w:sz w:val="24"/>
          <w:szCs w:val="24"/>
        </w:rPr>
        <w:t>Salvin</w:t>
      </w:r>
      <w:proofErr w:type="spellEnd"/>
      <w:r w:rsidRPr="006C6445">
        <w:rPr>
          <w:rFonts w:ascii="Times New Roman" w:hAnsi="Times New Roman" w:cs="Times New Roman"/>
          <w:sz w:val="24"/>
          <w:szCs w:val="24"/>
        </w:rPr>
        <w:t xml:space="preserve"> (2009) found that having support from their peers enhanced a child’s confidence and talking about their work created a bigger understanding for all. Taken by a teaching assistant twice a week, the groups will focus on breaking reading down and helping child A understand the significance of what they are </w:t>
      </w:r>
      <w:r w:rsidRPr="006C6445">
        <w:rPr>
          <w:rFonts w:ascii="Times New Roman" w:hAnsi="Times New Roman" w:cs="Times New Roman"/>
          <w:sz w:val="24"/>
          <w:szCs w:val="24"/>
        </w:rPr>
        <w:lastRenderedPageBreak/>
        <w:t>reading. Instead of reading a story, Child A, alongside their peers, will complete various tasks and games to try and piece together the story themselves. Focusing on making reading creative and fun, the work aims to encourage Child A to understand how reading works and see it in a different context from purely letters on a page. Alongside this, visual aids will be used in the classroom to try and improve both reading and writing skills. Working in groups is beneficial for encouraging confidence, yet Vygotsky suggests that this barrier also needs to be removed to encourage independent learning (Hartman, 2002;41). As I want Child A to be able to independently read and write, it is important other strategies are put in place to encourage this development.  Visually seeing how things get pieced together can be a huge benefit for children in increasing understanding and is something previous lessons have highlighted is a strength of Child A’s (</w:t>
      </w:r>
      <w:proofErr w:type="spellStart"/>
      <w:r w:rsidRPr="006C6445">
        <w:rPr>
          <w:rFonts w:ascii="Times New Roman" w:hAnsi="Times New Roman" w:cs="Times New Roman"/>
          <w:sz w:val="24"/>
          <w:szCs w:val="24"/>
        </w:rPr>
        <w:t>Geng</w:t>
      </w:r>
      <w:proofErr w:type="spellEnd"/>
      <w:r w:rsidRPr="006C6445">
        <w:rPr>
          <w:rFonts w:ascii="Times New Roman" w:hAnsi="Times New Roman" w:cs="Times New Roman"/>
          <w:sz w:val="24"/>
          <w:szCs w:val="24"/>
        </w:rPr>
        <w:t>, 2017; 146). Building on this, visual coding (VC) will be used in literacy lessons to encourage independent reading and writing skills. Most commonly used by speech and language therapists, VC is a system which uses colour and shape to underline certain aspects of the English Language (</w:t>
      </w:r>
      <w:proofErr w:type="spellStart"/>
      <w:r w:rsidRPr="006C6445">
        <w:rPr>
          <w:rFonts w:ascii="Times New Roman" w:hAnsi="Times New Roman" w:cs="Times New Roman"/>
          <w:sz w:val="24"/>
          <w:szCs w:val="24"/>
        </w:rPr>
        <w:t>Ebbels</w:t>
      </w:r>
      <w:proofErr w:type="spellEnd"/>
      <w:r w:rsidRPr="006C6445">
        <w:rPr>
          <w:rFonts w:ascii="Times New Roman" w:hAnsi="Times New Roman" w:cs="Times New Roman"/>
          <w:sz w:val="24"/>
          <w:szCs w:val="24"/>
        </w:rPr>
        <w:t>, 2007). Used as a base for writing sentences or analysing text, VC helps children understand what needs to go where in a sentence (</w:t>
      </w:r>
      <w:proofErr w:type="spellStart"/>
      <w:r w:rsidRPr="006C6445">
        <w:rPr>
          <w:rFonts w:ascii="Times New Roman" w:hAnsi="Times New Roman" w:cs="Times New Roman"/>
          <w:sz w:val="24"/>
          <w:szCs w:val="24"/>
        </w:rPr>
        <w:t>Ebbels</w:t>
      </w:r>
      <w:proofErr w:type="spellEnd"/>
      <w:r w:rsidRPr="006C6445">
        <w:rPr>
          <w:rFonts w:ascii="Times New Roman" w:hAnsi="Times New Roman" w:cs="Times New Roman"/>
          <w:sz w:val="24"/>
          <w:szCs w:val="24"/>
        </w:rPr>
        <w:t>, 2007)</w:t>
      </w:r>
    </w:p>
    <w:p w14:paraId="234CEB90" w14:textId="77777777" w:rsidR="006C6445" w:rsidRPr="006C6445" w:rsidRDefault="006C6445" w:rsidP="006C6445">
      <w:pPr>
        <w:tabs>
          <w:tab w:val="left" w:pos="6576"/>
        </w:tabs>
        <w:spacing w:after="0" w:line="360" w:lineRule="auto"/>
        <w:rPr>
          <w:rFonts w:ascii="Times New Roman" w:hAnsi="Times New Roman" w:cs="Times New Roman"/>
          <w:sz w:val="24"/>
          <w:szCs w:val="24"/>
        </w:rPr>
      </w:pPr>
    </w:p>
    <w:p w14:paraId="58F5A8CF" w14:textId="77777777" w:rsidR="006C6445" w:rsidRPr="006C6445" w:rsidRDefault="006C6445" w:rsidP="006C6445">
      <w:pPr>
        <w:tabs>
          <w:tab w:val="left" w:pos="6576"/>
        </w:tabs>
        <w:spacing w:after="0" w:line="360" w:lineRule="auto"/>
        <w:jc w:val="center"/>
        <w:rPr>
          <w:rFonts w:ascii="Times New Roman" w:hAnsi="Times New Roman" w:cs="Times New Roman"/>
          <w:sz w:val="24"/>
          <w:szCs w:val="24"/>
        </w:rPr>
      </w:pPr>
      <w:r w:rsidRPr="006C6445">
        <w:rPr>
          <w:noProof/>
        </w:rPr>
        <w:drawing>
          <wp:inline distT="0" distB="0" distL="0" distR="0" wp14:anchorId="6F9A13C3" wp14:editId="04F51961">
            <wp:extent cx="4503420" cy="1493520"/>
            <wp:effectExtent l="0" t="0" r="0" b="0"/>
            <wp:docPr id="3" name="Picture 3" descr="Image result for visual coding speech and langu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isual coding speech and langu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03420" cy="1493520"/>
                    </a:xfrm>
                    <a:prstGeom prst="rect">
                      <a:avLst/>
                    </a:prstGeom>
                    <a:noFill/>
                    <a:ln>
                      <a:noFill/>
                    </a:ln>
                  </pic:spPr>
                </pic:pic>
              </a:graphicData>
            </a:graphic>
          </wp:inline>
        </w:drawing>
      </w:r>
    </w:p>
    <w:p w14:paraId="635A0190" w14:textId="77777777" w:rsidR="006C6445" w:rsidRPr="006C6445" w:rsidRDefault="006C6445" w:rsidP="006C6445">
      <w:pPr>
        <w:tabs>
          <w:tab w:val="left" w:pos="6576"/>
        </w:tabs>
        <w:spacing w:after="0" w:line="360" w:lineRule="auto"/>
        <w:rPr>
          <w:rFonts w:ascii="Times New Roman" w:hAnsi="Times New Roman" w:cs="Times New Roman"/>
          <w:i/>
          <w:sz w:val="24"/>
          <w:szCs w:val="24"/>
        </w:rPr>
      </w:pPr>
      <w:r w:rsidRPr="006C6445">
        <w:rPr>
          <w:rFonts w:ascii="Times New Roman" w:hAnsi="Times New Roman" w:cs="Times New Roman"/>
          <w:i/>
          <w:sz w:val="24"/>
          <w:szCs w:val="24"/>
        </w:rPr>
        <w:t xml:space="preserve">Fig 1.2. Image of Visual coding with shapes and colours. </w:t>
      </w:r>
    </w:p>
    <w:p w14:paraId="0EFACE87" w14:textId="77777777" w:rsidR="006C6445" w:rsidRPr="006C6445" w:rsidRDefault="006C6445" w:rsidP="006C6445">
      <w:pPr>
        <w:tabs>
          <w:tab w:val="left" w:pos="6576"/>
        </w:tabs>
        <w:spacing w:after="0" w:line="360" w:lineRule="auto"/>
        <w:rPr>
          <w:rFonts w:ascii="Times New Roman" w:hAnsi="Times New Roman" w:cs="Times New Roman"/>
          <w:sz w:val="24"/>
          <w:szCs w:val="24"/>
        </w:rPr>
      </w:pPr>
    </w:p>
    <w:p w14:paraId="46D1C305" w14:textId="64FD2BE8" w:rsidR="006C6445" w:rsidRPr="006C6445" w:rsidRDefault="006C6445" w:rsidP="006C6445">
      <w:pPr>
        <w:tabs>
          <w:tab w:val="left" w:pos="6576"/>
        </w:tabs>
        <w:spacing w:after="0" w:line="360" w:lineRule="auto"/>
        <w:rPr>
          <w:rFonts w:ascii="Times New Roman" w:hAnsi="Times New Roman" w:cs="Times New Roman"/>
          <w:sz w:val="24"/>
          <w:szCs w:val="24"/>
        </w:rPr>
      </w:pPr>
      <w:r w:rsidRPr="006C6445">
        <w:rPr>
          <w:rFonts w:ascii="Times New Roman" w:hAnsi="Times New Roman" w:cs="Times New Roman"/>
          <w:sz w:val="24"/>
          <w:szCs w:val="24"/>
        </w:rPr>
        <w:t xml:space="preserve">Used like a writing frame, as shown in fig 1.2, children use the cards as a guide for structuring their sentences, with other symbols being added in as their skills develop. Devine (2014) supports the use of VC in schools, yet does suggests that it should be used sparingly, to not hinder the development of independent writing skills. To overcome this issue, the cards will only be used as a guide in the classroom and will not be a permanent fixture for every lesson. Used to develop understanding of how to write, the children will only use the cards for a short period of time each lesson, with the aids being taken away at certain points to encourage independent work. To ensure the cards do not hinder children’s progression, they will only be used for those children who </w:t>
      </w:r>
      <w:r w:rsidR="00CA25AA">
        <w:rPr>
          <w:rFonts w:ascii="Times New Roman" w:hAnsi="Times New Roman" w:cs="Times New Roman"/>
          <w:sz w:val="24"/>
          <w:szCs w:val="24"/>
        </w:rPr>
        <w:t>require</w:t>
      </w:r>
      <w:r w:rsidRPr="006C6445">
        <w:rPr>
          <w:rFonts w:ascii="Times New Roman" w:hAnsi="Times New Roman" w:cs="Times New Roman"/>
          <w:sz w:val="24"/>
          <w:szCs w:val="24"/>
        </w:rPr>
        <w:t xml:space="preserve"> a</w:t>
      </w:r>
      <w:r w:rsidR="00CA25AA">
        <w:rPr>
          <w:rFonts w:ascii="Times New Roman" w:hAnsi="Times New Roman" w:cs="Times New Roman"/>
          <w:sz w:val="24"/>
          <w:szCs w:val="24"/>
        </w:rPr>
        <w:t xml:space="preserve"> reading or writing</w:t>
      </w:r>
      <w:r w:rsidRPr="006C6445">
        <w:rPr>
          <w:rFonts w:ascii="Times New Roman" w:hAnsi="Times New Roman" w:cs="Times New Roman"/>
          <w:sz w:val="24"/>
          <w:szCs w:val="24"/>
        </w:rPr>
        <w:t xml:space="preserve"> guide</w:t>
      </w:r>
      <w:r w:rsidR="00CA25AA">
        <w:rPr>
          <w:rFonts w:ascii="Times New Roman" w:hAnsi="Times New Roman" w:cs="Times New Roman"/>
          <w:sz w:val="24"/>
          <w:szCs w:val="24"/>
        </w:rPr>
        <w:t>,</w:t>
      </w:r>
      <w:r w:rsidRPr="006C6445">
        <w:rPr>
          <w:rFonts w:ascii="Times New Roman" w:hAnsi="Times New Roman" w:cs="Times New Roman"/>
          <w:sz w:val="24"/>
          <w:szCs w:val="24"/>
        </w:rPr>
        <w:t xml:space="preserve"> with the aim </w:t>
      </w:r>
      <w:r w:rsidRPr="006C6445">
        <w:rPr>
          <w:rFonts w:ascii="Times New Roman" w:hAnsi="Times New Roman" w:cs="Times New Roman"/>
          <w:sz w:val="24"/>
          <w:szCs w:val="24"/>
        </w:rPr>
        <w:lastRenderedPageBreak/>
        <w:t xml:space="preserve">being to ensure all children are confident in their literacy skills and develop independence in their work. </w:t>
      </w:r>
    </w:p>
    <w:p w14:paraId="78337692" w14:textId="77777777" w:rsidR="006C6445" w:rsidRPr="006C6445" w:rsidRDefault="006C6445" w:rsidP="006C6445">
      <w:pPr>
        <w:tabs>
          <w:tab w:val="left" w:pos="6576"/>
        </w:tabs>
        <w:spacing w:after="0" w:line="360" w:lineRule="auto"/>
        <w:rPr>
          <w:rFonts w:ascii="Times New Roman" w:hAnsi="Times New Roman" w:cs="Times New Roman"/>
          <w:sz w:val="24"/>
          <w:szCs w:val="24"/>
        </w:rPr>
      </w:pPr>
      <w:r w:rsidRPr="006C6445">
        <w:rPr>
          <w:rFonts w:ascii="Times New Roman" w:hAnsi="Times New Roman" w:cs="Times New Roman"/>
          <w:sz w:val="24"/>
          <w:szCs w:val="24"/>
        </w:rPr>
        <w:t xml:space="preserve">               Similarly, to literacy, Child A also finds it difficult to write down their methods in maths and prefers using visual aids than mental strategies to work their answers out. Whilst this is not necessarily bad, it does make it hard to track Child A’s progress, as their dependency on physical strategies results in a lack of written mathematical work. To tackle this issue, I feel it would be effective to use games more frequently during mathematics lessons, with written methods being modelled alongside the visual aids. Using physical aids alongside written methods, it will help Child A build an understanding of how the written methods work and make the sums seem more relatable to their strength (</w:t>
      </w:r>
      <w:proofErr w:type="spellStart"/>
      <w:r w:rsidRPr="006C6445">
        <w:rPr>
          <w:rFonts w:ascii="Times New Roman" w:hAnsi="Times New Roman" w:cs="Times New Roman"/>
          <w:sz w:val="24"/>
          <w:szCs w:val="24"/>
        </w:rPr>
        <w:t>Barmby</w:t>
      </w:r>
      <w:proofErr w:type="spellEnd"/>
      <w:r w:rsidRPr="006C6445">
        <w:rPr>
          <w:rFonts w:ascii="Times New Roman" w:hAnsi="Times New Roman" w:cs="Times New Roman"/>
          <w:sz w:val="24"/>
          <w:szCs w:val="24"/>
        </w:rPr>
        <w:t>, 2012). Games are a good tool for frequently learning a skill as their repetitive nature allows children to repeatedly confront methods and skills in an accessible manner (</w:t>
      </w:r>
      <w:proofErr w:type="spellStart"/>
      <w:r w:rsidRPr="006C6445">
        <w:rPr>
          <w:rFonts w:ascii="Times New Roman" w:hAnsi="Times New Roman" w:cs="Times New Roman"/>
          <w:sz w:val="24"/>
          <w:szCs w:val="24"/>
        </w:rPr>
        <w:t>Schiro</w:t>
      </w:r>
      <w:proofErr w:type="spellEnd"/>
      <w:r w:rsidRPr="006C6445">
        <w:rPr>
          <w:rFonts w:ascii="Times New Roman" w:hAnsi="Times New Roman" w:cs="Times New Roman"/>
          <w:sz w:val="24"/>
          <w:szCs w:val="24"/>
        </w:rPr>
        <w:t xml:space="preserve">, 2017). Whilst it is important that Child A feels comfortable with what they are learning, it is also important that the games are being used to confront the biggest issues; mental and written method skills. Whilst mentally the games are constantly testing Child A’s skills, it is important that there is also a requirement for Child A to see and use written methods, such as addition and subtraction sums. Ellington (1998) suggests that games are beneficial for introducing new topics to children and states they can increase understanding when learnt alongside peers. By encouraging peer modelling, the sums are further explained at a level which is accessible to the child and by working together can make the work seem less daunting (Ellington, 1998)). As it is important Child A is comfortable when in the classroom, I will also introduce ‘thinking partners’ into the class, where alongside the games they will work together on written problems and sums to help establish clear, mathematical understanding. </w:t>
      </w:r>
    </w:p>
    <w:p w14:paraId="6958C47C" w14:textId="0950F9F7" w:rsidR="006C6445" w:rsidRPr="006C6445" w:rsidRDefault="006C6445" w:rsidP="006C6445">
      <w:pPr>
        <w:tabs>
          <w:tab w:val="left" w:pos="6576"/>
        </w:tabs>
        <w:spacing w:after="0" w:line="360" w:lineRule="auto"/>
        <w:rPr>
          <w:rFonts w:ascii="Times New Roman" w:hAnsi="Times New Roman" w:cs="Times New Roman"/>
          <w:sz w:val="24"/>
          <w:szCs w:val="24"/>
        </w:rPr>
      </w:pPr>
      <w:r w:rsidRPr="006C6445">
        <w:rPr>
          <w:rFonts w:ascii="Times New Roman" w:hAnsi="Times New Roman" w:cs="Times New Roman"/>
          <w:sz w:val="24"/>
          <w:szCs w:val="24"/>
        </w:rPr>
        <w:t xml:space="preserve">        As well as academically, it is vitally important that Child A’s well-being when in the classroom is also considered. As aforementioned, Child A has some ongoing issues at home and often comes in to school feeling upset or down. As they attend rainbow group in the morning, Child A has commented on how this makes them feel distant in the class and makes it hard to socialise with the rest of their peers. To try and tackle this issue, I have decided to give Child A a role within the classroom to try and encourage their social skills. During group work Child A is very sociable and prefers working with peers than on their own, yet during individual time, such as play, they tend to stay by them self. To encourage Child A to be more confident with their peers in the classroom, I have decided to focus on their strength of group work and technology skills and have made Child A part of the ‘Digital Bosses’(DB) group. Working alongside other children in the classroom, DB shows other children how to </w:t>
      </w:r>
      <w:r w:rsidRPr="006C6445">
        <w:rPr>
          <w:rFonts w:ascii="Times New Roman" w:hAnsi="Times New Roman" w:cs="Times New Roman"/>
          <w:sz w:val="24"/>
          <w:szCs w:val="24"/>
        </w:rPr>
        <w:lastRenderedPageBreak/>
        <w:t>use different devices and can be called upon by a peer whenever they are stuck. Bloom (2007) recognised that by giving a child a job in the classroom it encouraged their social skills and gave them a responsibility which helped them recognise their worth in the classroom. By introducing DB to Child A, I aim to increase their confidence with their classmates and give Child A a platform to talk to their peers. Whilst having a role in the classroom can be beneficial for the child involved, it is important to not overlook that the responsibilities can be used irresponsibly. Porter (2008, 65) claims that children can sometimes use their roles in a controlling way and they need to be aware that their behaviour will influence other people’s responses to them. To overcome this, the whole class have been instrumental in compiling the DB rules for the classroom and each day a member of DB can choose someone in the classroom to be their assistant. As well as DB, I have tackled well-being as a class approach, by sending letters home about after schools’ clubs, introducing the Buddy Bench and using a friendship circle before home time</w:t>
      </w:r>
      <w:r w:rsidR="004F495A">
        <w:rPr>
          <w:rFonts w:ascii="Times New Roman" w:hAnsi="Times New Roman" w:cs="Times New Roman"/>
          <w:sz w:val="24"/>
          <w:szCs w:val="24"/>
        </w:rPr>
        <w:t xml:space="preserve">, </w:t>
      </w:r>
      <w:r w:rsidRPr="006C6445">
        <w:rPr>
          <w:rFonts w:ascii="Times New Roman" w:hAnsi="Times New Roman" w:cs="Times New Roman"/>
          <w:sz w:val="24"/>
          <w:szCs w:val="24"/>
        </w:rPr>
        <w:t xml:space="preserve">to ensure all members of the class feel included and happy in their environment. </w:t>
      </w:r>
    </w:p>
    <w:p w14:paraId="0D76B639" w14:textId="77777777" w:rsidR="006C6445" w:rsidRPr="006C6445" w:rsidRDefault="006C6445" w:rsidP="006C6445">
      <w:pPr>
        <w:tabs>
          <w:tab w:val="left" w:pos="6576"/>
        </w:tabs>
        <w:spacing w:after="0" w:line="360" w:lineRule="auto"/>
        <w:rPr>
          <w:rFonts w:ascii="Times New Roman" w:hAnsi="Times New Roman" w:cs="Times New Roman"/>
          <w:sz w:val="24"/>
          <w:szCs w:val="24"/>
        </w:rPr>
      </w:pPr>
    </w:p>
    <w:p w14:paraId="1E394EC6" w14:textId="77777777" w:rsidR="006C6445" w:rsidRPr="006C6445" w:rsidRDefault="006C6445" w:rsidP="006C6445">
      <w:pPr>
        <w:tabs>
          <w:tab w:val="left" w:pos="6576"/>
        </w:tabs>
        <w:spacing w:after="0" w:line="360" w:lineRule="auto"/>
        <w:rPr>
          <w:rFonts w:ascii="Times New Roman" w:hAnsi="Times New Roman" w:cs="Times New Roman"/>
          <w:b/>
          <w:sz w:val="24"/>
          <w:szCs w:val="24"/>
          <w:u w:val="single"/>
        </w:rPr>
      </w:pPr>
      <w:r w:rsidRPr="006C6445">
        <w:rPr>
          <w:rFonts w:ascii="Times New Roman" w:hAnsi="Times New Roman" w:cs="Times New Roman"/>
          <w:b/>
          <w:sz w:val="24"/>
          <w:szCs w:val="24"/>
          <w:u w:val="single"/>
        </w:rPr>
        <w:t>Conclusion</w:t>
      </w:r>
    </w:p>
    <w:p w14:paraId="178FBFE6" w14:textId="77777777" w:rsidR="006C6445" w:rsidRPr="006C6445" w:rsidRDefault="006C6445" w:rsidP="006C6445">
      <w:pPr>
        <w:tabs>
          <w:tab w:val="left" w:pos="6576"/>
        </w:tabs>
        <w:spacing w:after="0" w:line="360" w:lineRule="auto"/>
        <w:rPr>
          <w:rFonts w:ascii="Times New Roman" w:hAnsi="Times New Roman" w:cs="Times New Roman"/>
          <w:sz w:val="24"/>
          <w:szCs w:val="24"/>
        </w:rPr>
      </w:pPr>
    </w:p>
    <w:p w14:paraId="00C1965A" w14:textId="7DA96CE4" w:rsidR="006C6445" w:rsidRPr="006C6445" w:rsidRDefault="006C6445" w:rsidP="006C6445">
      <w:pPr>
        <w:tabs>
          <w:tab w:val="left" w:pos="6576"/>
        </w:tabs>
        <w:spacing w:after="0" w:line="360" w:lineRule="auto"/>
        <w:rPr>
          <w:rFonts w:ascii="Times New Roman" w:hAnsi="Times New Roman" w:cs="Times New Roman"/>
          <w:sz w:val="24"/>
          <w:szCs w:val="24"/>
        </w:rPr>
      </w:pPr>
      <w:r w:rsidRPr="006C6445">
        <w:rPr>
          <w:rFonts w:ascii="Times New Roman" w:hAnsi="Times New Roman" w:cs="Times New Roman"/>
          <w:sz w:val="24"/>
          <w:szCs w:val="24"/>
        </w:rPr>
        <w:t>Conducting research on Pupil Progress has highlighted the importance for teachers to be reflective in their practice and assess children on an individual basis. Following the new curriculum as proposed by Donaldson (2015) it is has shown how it is important that children are assessed by their own abilities and that their strengths, both academically and emotionally, are used in the classroom to benefit their weaknesses. Assessing Child A’s development has allowed myself, as a trainee teacher, the opportunity to reflect on my practice but also</w:t>
      </w:r>
      <w:r w:rsidR="004F495A">
        <w:rPr>
          <w:rFonts w:ascii="Times New Roman" w:hAnsi="Times New Roman" w:cs="Times New Roman"/>
          <w:sz w:val="24"/>
          <w:szCs w:val="24"/>
        </w:rPr>
        <w:t xml:space="preserve"> to</w:t>
      </w:r>
      <w:bookmarkStart w:id="0" w:name="_GoBack"/>
      <w:bookmarkEnd w:id="0"/>
      <w:r w:rsidRPr="006C6445">
        <w:rPr>
          <w:rFonts w:ascii="Times New Roman" w:hAnsi="Times New Roman" w:cs="Times New Roman"/>
          <w:sz w:val="24"/>
          <w:szCs w:val="24"/>
        </w:rPr>
        <w:t xml:space="preserve"> work closely with documents and various resources to gain an insight into what children need to develop and how, as teachers, we can offer them these resources and skills. To be an effective teacher it is pivotal that children are at the heart of what we plan and that we no longer rely on the same resources and methods, but rather tailor our planning to make learning accessible and relatable for all children in the classroom; a skill I will take forward with me in my future teaching career. </w:t>
      </w:r>
    </w:p>
    <w:p w14:paraId="69A940D7" w14:textId="705F3B46" w:rsidR="006C6445" w:rsidRDefault="006C6445"/>
    <w:p w14:paraId="1071E5BE" w14:textId="7C87607E" w:rsidR="00E56C03" w:rsidRDefault="00E56C03"/>
    <w:p w14:paraId="708DC3FF" w14:textId="09A50227" w:rsidR="00E56C03" w:rsidRDefault="00E56C03"/>
    <w:p w14:paraId="1A505708" w14:textId="17277E9D" w:rsidR="00E56C03" w:rsidRDefault="00E56C03"/>
    <w:p w14:paraId="73EA8FEB" w14:textId="77777777" w:rsidR="00E56C03" w:rsidRDefault="00E56C03" w:rsidP="00E56C03">
      <w:pPr>
        <w:jc w:val="center"/>
        <w:rPr>
          <w:rFonts w:ascii="Times New Roman" w:hAnsi="Times New Roman" w:cs="Times New Roman"/>
          <w:sz w:val="24"/>
          <w:szCs w:val="24"/>
          <w:u w:val="single"/>
        </w:rPr>
      </w:pPr>
      <w:r w:rsidRPr="00562562">
        <w:rPr>
          <w:rFonts w:ascii="Times New Roman" w:hAnsi="Times New Roman" w:cs="Times New Roman"/>
          <w:sz w:val="24"/>
          <w:szCs w:val="24"/>
          <w:u w:val="single"/>
        </w:rPr>
        <w:lastRenderedPageBreak/>
        <w:t>References</w:t>
      </w:r>
    </w:p>
    <w:p w14:paraId="08A02E53" w14:textId="77777777" w:rsidR="00E56C03" w:rsidRDefault="00E56C03" w:rsidP="00E56C03">
      <w:pPr>
        <w:rPr>
          <w:rFonts w:ascii="Times New Roman" w:hAnsi="Times New Roman" w:cs="Times New Roman"/>
          <w:sz w:val="24"/>
          <w:szCs w:val="24"/>
        </w:rPr>
      </w:pPr>
      <w:r>
        <w:rPr>
          <w:rFonts w:ascii="Times New Roman" w:hAnsi="Times New Roman" w:cs="Times New Roman"/>
          <w:sz w:val="24"/>
          <w:szCs w:val="24"/>
        </w:rPr>
        <w:t xml:space="preserve">Armistead. J (2009) </w:t>
      </w:r>
      <w:r>
        <w:rPr>
          <w:rFonts w:ascii="Times New Roman" w:hAnsi="Times New Roman" w:cs="Times New Roman"/>
          <w:i/>
          <w:sz w:val="24"/>
          <w:szCs w:val="24"/>
        </w:rPr>
        <w:t xml:space="preserve">A Study of Children’s Perspectives on the Quality of their School Experiences in Early Years Provision. </w:t>
      </w:r>
      <w:r>
        <w:rPr>
          <w:rFonts w:ascii="Times New Roman" w:hAnsi="Times New Roman" w:cs="Times New Roman"/>
          <w:sz w:val="24"/>
          <w:szCs w:val="24"/>
        </w:rPr>
        <w:t>Doctoral Thesis: Northumbria University.</w:t>
      </w:r>
    </w:p>
    <w:p w14:paraId="041DD4B0" w14:textId="77777777" w:rsidR="00E56C03" w:rsidRPr="00D0341C" w:rsidRDefault="00E56C03" w:rsidP="00E56C03">
      <w:pPr>
        <w:rPr>
          <w:rFonts w:ascii="Times New Roman" w:hAnsi="Times New Roman" w:cs="Times New Roman"/>
          <w:sz w:val="24"/>
          <w:szCs w:val="24"/>
        </w:rPr>
      </w:pPr>
      <w:proofErr w:type="spellStart"/>
      <w:r>
        <w:rPr>
          <w:rFonts w:ascii="Times New Roman" w:hAnsi="Times New Roman" w:cs="Times New Roman"/>
          <w:sz w:val="24"/>
          <w:szCs w:val="24"/>
        </w:rPr>
        <w:t>Barmby</w:t>
      </w:r>
      <w:proofErr w:type="spellEnd"/>
      <w:r>
        <w:rPr>
          <w:rFonts w:ascii="Times New Roman" w:hAnsi="Times New Roman" w:cs="Times New Roman"/>
          <w:sz w:val="24"/>
          <w:szCs w:val="24"/>
        </w:rPr>
        <w:t xml:space="preserve">, P. (2012) </w:t>
      </w:r>
      <w:r>
        <w:rPr>
          <w:rFonts w:ascii="Times New Roman" w:hAnsi="Times New Roman" w:cs="Times New Roman"/>
          <w:i/>
          <w:sz w:val="24"/>
          <w:szCs w:val="24"/>
        </w:rPr>
        <w:t xml:space="preserve">Developing the use of Visual Representations in the Primary Classroom. </w:t>
      </w:r>
      <w:r>
        <w:rPr>
          <w:rFonts w:ascii="Times New Roman" w:hAnsi="Times New Roman" w:cs="Times New Roman"/>
          <w:sz w:val="24"/>
          <w:szCs w:val="24"/>
        </w:rPr>
        <w:t xml:space="preserve">Durham University: Nuffield Foundation. </w:t>
      </w:r>
    </w:p>
    <w:p w14:paraId="07750FB3" w14:textId="77777777" w:rsidR="00E56C03" w:rsidRDefault="00E56C03" w:rsidP="00E56C03">
      <w:pPr>
        <w:rPr>
          <w:rFonts w:ascii="Times New Roman" w:hAnsi="Times New Roman" w:cs="Times New Roman"/>
          <w:sz w:val="24"/>
          <w:szCs w:val="24"/>
        </w:rPr>
      </w:pPr>
      <w:r>
        <w:rPr>
          <w:rFonts w:ascii="Times New Roman" w:hAnsi="Times New Roman" w:cs="Times New Roman"/>
          <w:sz w:val="24"/>
          <w:szCs w:val="24"/>
        </w:rPr>
        <w:t xml:space="preserve">Booth, D. (1998) </w:t>
      </w:r>
      <w:r>
        <w:rPr>
          <w:rFonts w:ascii="Times New Roman" w:hAnsi="Times New Roman" w:cs="Times New Roman"/>
          <w:i/>
          <w:sz w:val="24"/>
          <w:szCs w:val="24"/>
        </w:rPr>
        <w:t xml:space="preserve">Guiding the reading process: techniques and strategies for successful teachers. </w:t>
      </w:r>
      <w:r>
        <w:rPr>
          <w:rFonts w:ascii="Times New Roman" w:hAnsi="Times New Roman" w:cs="Times New Roman"/>
          <w:sz w:val="24"/>
          <w:szCs w:val="24"/>
        </w:rPr>
        <w:t>London: Pembroke Publishers.</w:t>
      </w:r>
    </w:p>
    <w:p w14:paraId="30E7FC80" w14:textId="77777777" w:rsidR="00E56C03" w:rsidRPr="00ED5DB7" w:rsidRDefault="00E56C03" w:rsidP="00E56C03">
      <w:pPr>
        <w:rPr>
          <w:rFonts w:ascii="Times New Roman" w:hAnsi="Times New Roman" w:cs="Times New Roman"/>
          <w:sz w:val="24"/>
          <w:szCs w:val="24"/>
        </w:rPr>
      </w:pPr>
      <w:proofErr w:type="spellStart"/>
      <w:r>
        <w:rPr>
          <w:rFonts w:ascii="Times New Roman" w:hAnsi="Times New Roman" w:cs="Times New Roman"/>
          <w:sz w:val="24"/>
          <w:szCs w:val="24"/>
        </w:rPr>
        <w:t>Cheminais</w:t>
      </w:r>
      <w:proofErr w:type="spellEnd"/>
      <w:r>
        <w:rPr>
          <w:rFonts w:ascii="Times New Roman" w:hAnsi="Times New Roman" w:cs="Times New Roman"/>
          <w:sz w:val="24"/>
          <w:szCs w:val="24"/>
        </w:rPr>
        <w:t xml:space="preserve">, R. (2008) </w:t>
      </w:r>
      <w:r>
        <w:rPr>
          <w:rFonts w:ascii="Times New Roman" w:hAnsi="Times New Roman" w:cs="Times New Roman"/>
          <w:i/>
          <w:sz w:val="24"/>
          <w:szCs w:val="24"/>
        </w:rPr>
        <w:t xml:space="preserve">Engaging Pupil Voice to Ensure That Every Child Matters: A Practical Guide. </w:t>
      </w:r>
      <w:r>
        <w:rPr>
          <w:rFonts w:ascii="Times New Roman" w:hAnsi="Times New Roman" w:cs="Times New Roman"/>
          <w:sz w:val="24"/>
          <w:szCs w:val="24"/>
        </w:rPr>
        <w:t xml:space="preserve">London: Routledge. </w:t>
      </w:r>
    </w:p>
    <w:p w14:paraId="4ECE965D" w14:textId="77777777" w:rsidR="00E56C03" w:rsidRDefault="00E56C03" w:rsidP="00E56C03">
      <w:pPr>
        <w:rPr>
          <w:rFonts w:ascii="Times New Roman" w:hAnsi="Times New Roman" w:cs="Times New Roman"/>
          <w:sz w:val="24"/>
          <w:szCs w:val="24"/>
        </w:rPr>
      </w:pPr>
      <w:r>
        <w:rPr>
          <w:rFonts w:ascii="Times New Roman" w:hAnsi="Times New Roman" w:cs="Times New Roman"/>
          <w:sz w:val="24"/>
          <w:szCs w:val="24"/>
        </w:rPr>
        <w:t xml:space="preserve">Clark, A and Moss, P. (2011) </w:t>
      </w:r>
      <w:r>
        <w:rPr>
          <w:rFonts w:ascii="Times New Roman" w:hAnsi="Times New Roman" w:cs="Times New Roman"/>
          <w:i/>
          <w:sz w:val="24"/>
          <w:szCs w:val="24"/>
        </w:rPr>
        <w:t xml:space="preserve">Listening to Young Children: The Mosaic Approach. </w:t>
      </w:r>
      <w:r>
        <w:rPr>
          <w:rFonts w:ascii="Times New Roman" w:hAnsi="Times New Roman" w:cs="Times New Roman"/>
          <w:sz w:val="24"/>
          <w:szCs w:val="24"/>
        </w:rPr>
        <w:t>(2</w:t>
      </w:r>
      <w:r w:rsidRPr="00562562">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NCB. </w:t>
      </w:r>
    </w:p>
    <w:p w14:paraId="666B3BC9" w14:textId="77777777" w:rsidR="00E56C03" w:rsidRPr="00047C42" w:rsidRDefault="00E56C03" w:rsidP="00E56C03">
      <w:pPr>
        <w:rPr>
          <w:rFonts w:ascii="Times New Roman" w:hAnsi="Times New Roman" w:cs="Times New Roman"/>
          <w:sz w:val="24"/>
          <w:szCs w:val="24"/>
        </w:rPr>
      </w:pPr>
      <w:r>
        <w:rPr>
          <w:rFonts w:ascii="Times New Roman" w:hAnsi="Times New Roman" w:cs="Times New Roman"/>
          <w:sz w:val="24"/>
          <w:szCs w:val="24"/>
        </w:rPr>
        <w:t xml:space="preserve">Devine, A (2014) </w:t>
      </w:r>
      <w:r>
        <w:rPr>
          <w:rFonts w:ascii="Times New Roman" w:hAnsi="Times New Roman" w:cs="Times New Roman"/>
          <w:i/>
          <w:sz w:val="24"/>
          <w:szCs w:val="24"/>
        </w:rPr>
        <w:t>Colour Coding for Learners with Autism: A Resource Book for Creating Meaning through Colour at Home and School.</w:t>
      </w:r>
      <w:r>
        <w:rPr>
          <w:rFonts w:ascii="Times New Roman" w:hAnsi="Times New Roman" w:cs="Times New Roman"/>
          <w:sz w:val="24"/>
          <w:szCs w:val="24"/>
        </w:rPr>
        <w:t xml:space="preserve"> London: Jessica Kingsley Publishers. </w:t>
      </w:r>
    </w:p>
    <w:p w14:paraId="3AE16B3B" w14:textId="77777777" w:rsidR="00E56C03" w:rsidRDefault="00E56C03" w:rsidP="00E56C03">
      <w:pPr>
        <w:rPr>
          <w:rFonts w:ascii="Times New Roman" w:hAnsi="Times New Roman" w:cs="Times New Roman"/>
          <w:sz w:val="24"/>
          <w:szCs w:val="24"/>
        </w:rPr>
      </w:pPr>
      <w:r w:rsidRPr="00562562">
        <w:rPr>
          <w:rFonts w:ascii="Times New Roman" w:hAnsi="Times New Roman" w:cs="Times New Roman"/>
          <w:sz w:val="24"/>
          <w:szCs w:val="24"/>
        </w:rPr>
        <w:t xml:space="preserve">Donaldson, G. (2015) ‘Successful Futures: Independent Review of Curriculum and Assessment Arrangements in Wales’ available at </w:t>
      </w:r>
      <w:hyperlink r:id="rId10" w:history="1">
        <w:r w:rsidRPr="00562562">
          <w:rPr>
            <w:rFonts w:ascii="Times New Roman" w:hAnsi="Times New Roman" w:cs="Times New Roman"/>
            <w:color w:val="0563C1" w:themeColor="hyperlink"/>
            <w:sz w:val="24"/>
            <w:szCs w:val="24"/>
            <w:u w:val="single"/>
          </w:rPr>
          <w:t>http://dera.ioe.ac.uk/22165/2/150225-successful-futures-en_Redacted.pdf</w:t>
        </w:r>
      </w:hyperlink>
      <w:r w:rsidRPr="00562562">
        <w:rPr>
          <w:rFonts w:ascii="Times New Roman" w:hAnsi="Times New Roman" w:cs="Times New Roman"/>
          <w:sz w:val="24"/>
          <w:szCs w:val="24"/>
        </w:rPr>
        <w:t xml:space="preserve"> [Accessed: </w:t>
      </w:r>
      <w:r>
        <w:rPr>
          <w:rFonts w:ascii="Times New Roman" w:hAnsi="Times New Roman" w:cs="Times New Roman"/>
          <w:sz w:val="24"/>
          <w:szCs w:val="24"/>
        </w:rPr>
        <w:t>24th</w:t>
      </w:r>
      <w:r w:rsidRPr="00562562">
        <w:rPr>
          <w:rFonts w:ascii="Times New Roman" w:hAnsi="Times New Roman" w:cs="Times New Roman"/>
          <w:sz w:val="24"/>
          <w:szCs w:val="24"/>
        </w:rPr>
        <w:t xml:space="preserve"> </w:t>
      </w:r>
      <w:r>
        <w:rPr>
          <w:rFonts w:ascii="Times New Roman" w:hAnsi="Times New Roman" w:cs="Times New Roman"/>
          <w:sz w:val="24"/>
          <w:szCs w:val="24"/>
        </w:rPr>
        <w:t>May</w:t>
      </w:r>
      <w:r w:rsidRPr="00562562">
        <w:rPr>
          <w:rFonts w:ascii="Times New Roman" w:hAnsi="Times New Roman" w:cs="Times New Roman"/>
          <w:sz w:val="24"/>
          <w:szCs w:val="24"/>
        </w:rPr>
        <w:t xml:space="preserve"> 2018]. </w:t>
      </w:r>
    </w:p>
    <w:p w14:paraId="74DB8EC5" w14:textId="77777777" w:rsidR="00E56C03" w:rsidRDefault="00E56C03" w:rsidP="00E56C03">
      <w:pPr>
        <w:rPr>
          <w:rFonts w:ascii="Times New Roman" w:hAnsi="Times New Roman" w:cs="Times New Roman"/>
          <w:sz w:val="24"/>
          <w:szCs w:val="24"/>
        </w:rPr>
      </w:pPr>
      <w:proofErr w:type="spellStart"/>
      <w:r>
        <w:rPr>
          <w:rFonts w:ascii="Times New Roman" w:hAnsi="Times New Roman" w:cs="Times New Roman"/>
          <w:sz w:val="24"/>
          <w:szCs w:val="24"/>
        </w:rPr>
        <w:t>Ebbels</w:t>
      </w:r>
      <w:proofErr w:type="spellEnd"/>
      <w:r>
        <w:rPr>
          <w:rFonts w:ascii="Times New Roman" w:hAnsi="Times New Roman" w:cs="Times New Roman"/>
          <w:sz w:val="24"/>
          <w:szCs w:val="24"/>
        </w:rPr>
        <w:t xml:space="preserve">, S. (2007) ‘Teaching Grammar to school-aged children with language impairment using shape coding’ available at </w:t>
      </w:r>
      <w:hyperlink r:id="rId11" w:history="1">
        <w:r w:rsidRPr="007B7E8B">
          <w:rPr>
            <w:rStyle w:val="Hyperlink"/>
            <w:rFonts w:ascii="Times New Roman" w:hAnsi="Times New Roman" w:cs="Times New Roman"/>
            <w:sz w:val="24"/>
            <w:szCs w:val="24"/>
          </w:rPr>
          <w:t>http://londonspeechtherapy.co.uk/workspace/uploads/resources/ebbels_2007_shape_coding_cltt.pdf</w:t>
        </w:r>
      </w:hyperlink>
      <w:r>
        <w:rPr>
          <w:rFonts w:ascii="Times New Roman" w:hAnsi="Times New Roman" w:cs="Times New Roman"/>
          <w:sz w:val="24"/>
          <w:szCs w:val="24"/>
        </w:rPr>
        <w:t xml:space="preserve"> [Accessed: 23</w:t>
      </w:r>
      <w:r w:rsidRPr="00D15E68">
        <w:rPr>
          <w:rFonts w:ascii="Times New Roman" w:hAnsi="Times New Roman" w:cs="Times New Roman"/>
          <w:sz w:val="24"/>
          <w:szCs w:val="24"/>
          <w:vertAlign w:val="superscript"/>
        </w:rPr>
        <w:t>rd</w:t>
      </w:r>
      <w:r>
        <w:rPr>
          <w:rFonts w:ascii="Times New Roman" w:hAnsi="Times New Roman" w:cs="Times New Roman"/>
          <w:sz w:val="24"/>
          <w:szCs w:val="24"/>
        </w:rPr>
        <w:t xml:space="preserve"> May 2018]. </w:t>
      </w:r>
    </w:p>
    <w:p w14:paraId="260121B1" w14:textId="77777777" w:rsidR="00E56C03" w:rsidRPr="009D165A" w:rsidRDefault="00E56C03" w:rsidP="00E56C03">
      <w:pPr>
        <w:rPr>
          <w:rFonts w:ascii="Times New Roman" w:hAnsi="Times New Roman" w:cs="Times New Roman"/>
          <w:sz w:val="24"/>
          <w:szCs w:val="24"/>
        </w:rPr>
      </w:pPr>
      <w:r>
        <w:rPr>
          <w:rFonts w:ascii="Times New Roman" w:hAnsi="Times New Roman" w:cs="Times New Roman"/>
          <w:sz w:val="24"/>
          <w:szCs w:val="24"/>
        </w:rPr>
        <w:t xml:space="preserve">Ellington, H., Gordon, M and Fowlie, J. (1998) </w:t>
      </w:r>
      <w:r>
        <w:rPr>
          <w:rFonts w:ascii="Times New Roman" w:hAnsi="Times New Roman" w:cs="Times New Roman"/>
          <w:i/>
          <w:sz w:val="24"/>
          <w:szCs w:val="24"/>
        </w:rPr>
        <w:t>Using Games and Stimulations in the Classroom: A Practical Guide for Teachers.</w:t>
      </w:r>
      <w:r>
        <w:rPr>
          <w:rFonts w:ascii="Times New Roman" w:hAnsi="Times New Roman" w:cs="Times New Roman"/>
          <w:sz w:val="24"/>
          <w:szCs w:val="24"/>
        </w:rPr>
        <w:t xml:space="preserve"> London: Kogan Page Limited. </w:t>
      </w:r>
    </w:p>
    <w:p w14:paraId="14763C2D" w14:textId="77777777" w:rsidR="00E56C03" w:rsidRDefault="00E56C03" w:rsidP="00E56C03">
      <w:pPr>
        <w:rPr>
          <w:rFonts w:ascii="Times New Roman" w:hAnsi="Times New Roman" w:cs="Times New Roman"/>
          <w:sz w:val="24"/>
          <w:szCs w:val="24"/>
        </w:rPr>
      </w:pPr>
      <w:r>
        <w:rPr>
          <w:rFonts w:ascii="Times New Roman" w:hAnsi="Times New Roman" w:cs="Times New Roman"/>
          <w:sz w:val="24"/>
          <w:szCs w:val="24"/>
        </w:rPr>
        <w:t xml:space="preserve">Eysenck, M. (2003) </w:t>
      </w:r>
      <w:r>
        <w:rPr>
          <w:rFonts w:ascii="Times New Roman" w:hAnsi="Times New Roman" w:cs="Times New Roman"/>
          <w:i/>
          <w:sz w:val="24"/>
          <w:szCs w:val="24"/>
        </w:rPr>
        <w:t>Psychology for AS Level.</w:t>
      </w:r>
      <w:r>
        <w:rPr>
          <w:rFonts w:ascii="Times New Roman" w:hAnsi="Times New Roman" w:cs="Times New Roman"/>
          <w:sz w:val="24"/>
          <w:szCs w:val="24"/>
        </w:rPr>
        <w:t xml:space="preserve"> East Sussex: Psychology Press Limited.</w:t>
      </w:r>
    </w:p>
    <w:p w14:paraId="16EF38A8" w14:textId="77777777" w:rsidR="00E56C03" w:rsidRDefault="00E56C03" w:rsidP="00E56C03">
      <w:pPr>
        <w:rPr>
          <w:rFonts w:ascii="Times New Roman" w:hAnsi="Times New Roman" w:cs="Times New Roman"/>
          <w:sz w:val="24"/>
          <w:szCs w:val="24"/>
        </w:rPr>
      </w:pPr>
      <w:r>
        <w:rPr>
          <w:rFonts w:ascii="Times New Roman" w:hAnsi="Times New Roman" w:cs="Times New Roman"/>
          <w:sz w:val="24"/>
          <w:szCs w:val="24"/>
        </w:rPr>
        <w:t xml:space="preserve">Galotti, K., Fernandes, M. and </w:t>
      </w:r>
      <w:proofErr w:type="spellStart"/>
      <w:r>
        <w:rPr>
          <w:rFonts w:ascii="Times New Roman" w:hAnsi="Times New Roman" w:cs="Times New Roman"/>
          <w:sz w:val="24"/>
          <w:szCs w:val="24"/>
        </w:rPr>
        <w:t>Fugelsang</w:t>
      </w:r>
      <w:proofErr w:type="spellEnd"/>
      <w:r>
        <w:rPr>
          <w:rFonts w:ascii="Times New Roman" w:hAnsi="Times New Roman" w:cs="Times New Roman"/>
          <w:sz w:val="24"/>
          <w:szCs w:val="24"/>
        </w:rPr>
        <w:t xml:space="preserve">, J. (2009) </w:t>
      </w:r>
      <w:r>
        <w:rPr>
          <w:rFonts w:ascii="Times New Roman" w:hAnsi="Times New Roman" w:cs="Times New Roman"/>
          <w:i/>
          <w:sz w:val="24"/>
          <w:szCs w:val="24"/>
        </w:rPr>
        <w:t>Cognitive Psychology in and out of the Laboratory.</w:t>
      </w:r>
      <w:r>
        <w:rPr>
          <w:rFonts w:ascii="Times New Roman" w:hAnsi="Times New Roman" w:cs="Times New Roman"/>
          <w:sz w:val="24"/>
          <w:szCs w:val="24"/>
        </w:rPr>
        <w:t xml:space="preserve"> Canada: Nelson. </w:t>
      </w:r>
    </w:p>
    <w:p w14:paraId="725D423F" w14:textId="77777777" w:rsidR="00E56C03" w:rsidRPr="00D15E68" w:rsidRDefault="00E56C03" w:rsidP="00E56C03">
      <w:pPr>
        <w:rPr>
          <w:rFonts w:ascii="Times New Roman" w:hAnsi="Times New Roman" w:cs="Times New Roman"/>
          <w:sz w:val="24"/>
          <w:szCs w:val="24"/>
        </w:rPr>
      </w:pPr>
      <w:proofErr w:type="spellStart"/>
      <w:r w:rsidRPr="00D15E68">
        <w:rPr>
          <w:rFonts w:ascii="Times New Roman" w:hAnsi="Times New Roman" w:cs="Times New Roman"/>
          <w:sz w:val="24"/>
          <w:szCs w:val="24"/>
        </w:rPr>
        <w:t>Geng</w:t>
      </w:r>
      <w:proofErr w:type="spellEnd"/>
      <w:r w:rsidRPr="00D15E68">
        <w:rPr>
          <w:rFonts w:ascii="Times New Roman" w:hAnsi="Times New Roman" w:cs="Times New Roman"/>
          <w:sz w:val="24"/>
          <w:szCs w:val="24"/>
        </w:rPr>
        <w:t xml:space="preserve">, G., Smith, P. and Black, P. (eds) (2017) </w:t>
      </w:r>
      <w:r w:rsidRPr="00D15E68">
        <w:rPr>
          <w:rFonts w:ascii="Times New Roman" w:hAnsi="Times New Roman" w:cs="Times New Roman"/>
          <w:i/>
          <w:sz w:val="24"/>
          <w:szCs w:val="24"/>
        </w:rPr>
        <w:t xml:space="preserve">The Challenge of Teaching: Through the eyes of the pre-service teachers. </w:t>
      </w:r>
      <w:r w:rsidRPr="00D15E68">
        <w:rPr>
          <w:rFonts w:ascii="Times New Roman" w:hAnsi="Times New Roman" w:cs="Times New Roman"/>
          <w:sz w:val="24"/>
          <w:szCs w:val="24"/>
        </w:rPr>
        <w:t xml:space="preserve">Singapore: Springer Publishers. </w:t>
      </w:r>
    </w:p>
    <w:p w14:paraId="7EC35415" w14:textId="77777777" w:rsidR="00E56C03" w:rsidRPr="00562562" w:rsidRDefault="00E56C03" w:rsidP="00E56C03">
      <w:pPr>
        <w:rPr>
          <w:rFonts w:ascii="Times New Roman" w:hAnsi="Times New Roman" w:cs="Times New Roman"/>
          <w:sz w:val="24"/>
          <w:szCs w:val="24"/>
        </w:rPr>
      </w:pPr>
      <w:r>
        <w:rPr>
          <w:rFonts w:ascii="Times New Roman" w:hAnsi="Times New Roman" w:cs="Times New Roman"/>
          <w:sz w:val="24"/>
          <w:szCs w:val="24"/>
        </w:rPr>
        <w:t xml:space="preserve">Hartman, J. and Glasgow, N. (2002) </w:t>
      </w:r>
      <w:r>
        <w:rPr>
          <w:rFonts w:ascii="Times New Roman" w:hAnsi="Times New Roman" w:cs="Times New Roman"/>
          <w:i/>
          <w:sz w:val="24"/>
          <w:szCs w:val="24"/>
        </w:rPr>
        <w:t>Tips for the Science Teacher: Research-Based Strategies to Help Students Learn.</w:t>
      </w:r>
      <w:r>
        <w:rPr>
          <w:rFonts w:ascii="Times New Roman" w:hAnsi="Times New Roman" w:cs="Times New Roman"/>
          <w:sz w:val="24"/>
          <w:szCs w:val="24"/>
        </w:rPr>
        <w:t xml:space="preserve"> London: SAGE Publications. </w:t>
      </w:r>
    </w:p>
    <w:p w14:paraId="267DAABB" w14:textId="77777777" w:rsidR="00E56C03" w:rsidRPr="00562562" w:rsidRDefault="00E56C03" w:rsidP="00E56C03">
      <w:pPr>
        <w:rPr>
          <w:rFonts w:ascii="Times New Roman" w:hAnsi="Times New Roman" w:cs="Times New Roman"/>
          <w:sz w:val="24"/>
          <w:szCs w:val="24"/>
        </w:rPr>
      </w:pPr>
      <w:r w:rsidRPr="00562562">
        <w:rPr>
          <w:rFonts w:ascii="Times New Roman" w:hAnsi="Times New Roman" w:cs="Times New Roman"/>
          <w:sz w:val="24"/>
          <w:szCs w:val="24"/>
        </w:rPr>
        <w:t xml:space="preserve">Her Majesty’s Inspectorate for Education and Training in Wales (2017) School Inspection Report. Swansea. Estyn. </w:t>
      </w:r>
    </w:p>
    <w:p w14:paraId="3E0BA093" w14:textId="77777777" w:rsidR="00E56C03" w:rsidRDefault="00E56C03" w:rsidP="00E56C03">
      <w:pPr>
        <w:rPr>
          <w:rFonts w:ascii="Times New Roman" w:hAnsi="Times New Roman" w:cs="Times New Roman"/>
          <w:sz w:val="24"/>
          <w:szCs w:val="24"/>
        </w:rPr>
      </w:pPr>
      <w:proofErr w:type="spellStart"/>
      <w:r>
        <w:rPr>
          <w:rFonts w:ascii="Times New Roman" w:hAnsi="Times New Roman" w:cs="Times New Roman"/>
          <w:sz w:val="24"/>
          <w:szCs w:val="24"/>
        </w:rPr>
        <w:t>Hoefs</w:t>
      </w:r>
      <w:proofErr w:type="spellEnd"/>
      <w:r>
        <w:rPr>
          <w:rFonts w:ascii="Times New Roman" w:hAnsi="Times New Roman" w:cs="Times New Roman"/>
          <w:sz w:val="24"/>
          <w:szCs w:val="24"/>
        </w:rPr>
        <w:t xml:space="preserve">-Bascom, C. and </w:t>
      </w:r>
      <w:proofErr w:type="spellStart"/>
      <w:r>
        <w:rPr>
          <w:rFonts w:ascii="Times New Roman" w:hAnsi="Times New Roman" w:cs="Times New Roman"/>
          <w:sz w:val="24"/>
          <w:szCs w:val="24"/>
        </w:rPr>
        <w:t>Sleeter</w:t>
      </w:r>
      <w:proofErr w:type="spellEnd"/>
      <w:r>
        <w:rPr>
          <w:rFonts w:ascii="Times New Roman" w:hAnsi="Times New Roman" w:cs="Times New Roman"/>
          <w:sz w:val="24"/>
          <w:szCs w:val="24"/>
        </w:rPr>
        <w:t xml:space="preserve">, C. (1996) </w:t>
      </w:r>
      <w:r>
        <w:rPr>
          <w:rFonts w:ascii="Times New Roman" w:hAnsi="Times New Roman" w:cs="Times New Roman"/>
          <w:i/>
          <w:sz w:val="24"/>
          <w:szCs w:val="24"/>
        </w:rPr>
        <w:t xml:space="preserve">After the School Bell Rings. </w:t>
      </w:r>
      <w:r>
        <w:rPr>
          <w:rFonts w:ascii="Times New Roman" w:hAnsi="Times New Roman" w:cs="Times New Roman"/>
          <w:sz w:val="24"/>
          <w:szCs w:val="24"/>
        </w:rPr>
        <w:t xml:space="preserve">London: Routledge. </w:t>
      </w:r>
    </w:p>
    <w:p w14:paraId="5F1BFCAB" w14:textId="77777777" w:rsidR="00E56C03" w:rsidRDefault="00E56C03" w:rsidP="00E56C03">
      <w:pPr>
        <w:rPr>
          <w:rFonts w:ascii="Times New Roman" w:hAnsi="Times New Roman" w:cs="Times New Roman"/>
          <w:sz w:val="24"/>
          <w:szCs w:val="24"/>
        </w:rPr>
      </w:pPr>
      <w:r w:rsidRPr="00ED5DB7">
        <w:rPr>
          <w:rFonts w:ascii="Times New Roman" w:hAnsi="Times New Roman" w:cs="Times New Roman"/>
          <w:sz w:val="24"/>
          <w:szCs w:val="24"/>
        </w:rPr>
        <w:t xml:space="preserve">Rosenwein, B. (2006) </w:t>
      </w:r>
      <w:r w:rsidRPr="00ED5DB7">
        <w:rPr>
          <w:rFonts w:ascii="Times New Roman" w:hAnsi="Times New Roman" w:cs="Times New Roman"/>
          <w:i/>
          <w:sz w:val="24"/>
          <w:szCs w:val="24"/>
        </w:rPr>
        <w:t>Emotional Communities in the Early Middle Ages.</w:t>
      </w:r>
      <w:r w:rsidRPr="00ED5DB7">
        <w:rPr>
          <w:rFonts w:ascii="Times New Roman" w:hAnsi="Times New Roman" w:cs="Times New Roman"/>
          <w:sz w:val="24"/>
          <w:szCs w:val="24"/>
        </w:rPr>
        <w:t xml:space="preserve"> New York: Cornell University Press. </w:t>
      </w:r>
    </w:p>
    <w:p w14:paraId="4FB92115" w14:textId="77777777" w:rsidR="00E56C03" w:rsidRDefault="00E56C03" w:rsidP="00E56C03">
      <w:pPr>
        <w:rPr>
          <w:rFonts w:ascii="Times New Roman" w:hAnsi="Times New Roman" w:cs="Times New Roman"/>
          <w:sz w:val="24"/>
          <w:szCs w:val="24"/>
        </w:rPr>
      </w:pPr>
      <w:r>
        <w:rPr>
          <w:rFonts w:ascii="Times New Roman" w:hAnsi="Times New Roman" w:cs="Times New Roman"/>
          <w:sz w:val="24"/>
          <w:szCs w:val="24"/>
        </w:rPr>
        <w:t xml:space="preserve">Nottingham, J. (2017) </w:t>
      </w:r>
      <w:r>
        <w:rPr>
          <w:rFonts w:ascii="Times New Roman" w:hAnsi="Times New Roman" w:cs="Times New Roman"/>
          <w:i/>
          <w:sz w:val="24"/>
          <w:szCs w:val="24"/>
        </w:rPr>
        <w:t xml:space="preserve">The Learning Challenge: How to Guide Your Students Through the Learning Pit to Achieve Deeper Understanding. </w:t>
      </w:r>
      <w:r>
        <w:rPr>
          <w:rFonts w:ascii="Times New Roman" w:hAnsi="Times New Roman" w:cs="Times New Roman"/>
          <w:sz w:val="24"/>
          <w:szCs w:val="24"/>
        </w:rPr>
        <w:t>London: SAGE Publications.</w:t>
      </w:r>
    </w:p>
    <w:p w14:paraId="0C37113A" w14:textId="77777777" w:rsidR="00E56C03" w:rsidRDefault="00E56C03" w:rsidP="00E56C03">
      <w:pPr>
        <w:rPr>
          <w:rFonts w:ascii="Times New Roman" w:hAnsi="Times New Roman" w:cs="Times New Roman"/>
          <w:sz w:val="24"/>
          <w:szCs w:val="24"/>
        </w:rPr>
      </w:pPr>
      <w:r>
        <w:rPr>
          <w:rFonts w:ascii="Times New Roman" w:hAnsi="Times New Roman" w:cs="Times New Roman"/>
          <w:sz w:val="24"/>
          <w:szCs w:val="24"/>
        </w:rPr>
        <w:lastRenderedPageBreak/>
        <w:t xml:space="preserve"> </w:t>
      </w:r>
      <w:proofErr w:type="spellStart"/>
      <w:r>
        <w:rPr>
          <w:rFonts w:ascii="Times New Roman" w:hAnsi="Times New Roman" w:cs="Times New Roman"/>
          <w:sz w:val="24"/>
          <w:szCs w:val="24"/>
        </w:rPr>
        <w:t>Pastornio</w:t>
      </w:r>
      <w:proofErr w:type="spellEnd"/>
      <w:r>
        <w:rPr>
          <w:rFonts w:ascii="Times New Roman" w:hAnsi="Times New Roman" w:cs="Times New Roman"/>
          <w:sz w:val="24"/>
          <w:szCs w:val="24"/>
        </w:rPr>
        <w:t xml:space="preserve">, E and Doyle-Portillo, S. (2011) </w:t>
      </w:r>
      <w:r>
        <w:rPr>
          <w:rFonts w:ascii="Times New Roman" w:hAnsi="Times New Roman" w:cs="Times New Roman"/>
          <w:i/>
          <w:sz w:val="24"/>
          <w:szCs w:val="24"/>
        </w:rPr>
        <w:t xml:space="preserve">What is Psychology? </w:t>
      </w:r>
      <w:r>
        <w:rPr>
          <w:rFonts w:ascii="Times New Roman" w:hAnsi="Times New Roman" w:cs="Times New Roman"/>
          <w:sz w:val="24"/>
          <w:szCs w:val="24"/>
        </w:rPr>
        <w:t>(3</w:t>
      </w:r>
      <w:r w:rsidRPr="00ED5DB7">
        <w:rPr>
          <w:rFonts w:ascii="Times New Roman" w:hAnsi="Times New Roman" w:cs="Times New Roman"/>
          <w:sz w:val="24"/>
          <w:szCs w:val="24"/>
          <w:vertAlign w:val="superscript"/>
        </w:rPr>
        <w:t>rd</w:t>
      </w:r>
      <w:r>
        <w:rPr>
          <w:rFonts w:ascii="Times New Roman" w:hAnsi="Times New Roman" w:cs="Times New Roman"/>
          <w:sz w:val="24"/>
          <w:szCs w:val="24"/>
        </w:rPr>
        <w:t xml:space="preserve"> ed) Belmont: Cengage Learning. </w:t>
      </w:r>
    </w:p>
    <w:p w14:paraId="379C9571" w14:textId="77777777" w:rsidR="00E56C03" w:rsidRPr="002E48F3" w:rsidRDefault="00E56C03" w:rsidP="00E56C03">
      <w:pPr>
        <w:rPr>
          <w:rFonts w:ascii="Times New Roman" w:hAnsi="Times New Roman" w:cs="Times New Roman"/>
          <w:sz w:val="24"/>
          <w:szCs w:val="24"/>
        </w:rPr>
      </w:pPr>
      <w:r>
        <w:rPr>
          <w:rFonts w:ascii="Times New Roman" w:hAnsi="Times New Roman" w:cs="Times New Roman"/>
          <w:sz w:val="24"/>
          <w:szCs w:val="24"/>
        </w:rPr>
        <w:t xml:space="preserve">Porter, L. (2008) </w:t>
      </w:r>
      <w:r>
        <w:rPr>
          <w:rFonts w:ascii="Times New Roman" w:hAnsi="Times New Roman" w:cs="Times New Roman"/>
          <w:i/>
          <w:sz w:val="24"/>
          <w:szCs w:val="24"/>
        </w:rPr>
        <w:t xml:space="preserve">Young Children’s Behaviour: Practical Approaches for Caregivers and Teachers </w:t>
      </w:r>
      <w:r>
        <w:rPr>
          <w:rFonts w:ascii="Times New Roman" w:hAnsi="Times New Roman" w:cs="Times New Roman"/>
          <w:sz w:val="24"/>
          <w:szCs w:val="24"/>
        </w:rPr>
        <w:t>(3</w:t>
      </w:r>
      <w:r w:rsidRPr="002E48F3">
        <w:rPr>
          <w:rFonts w:ascii="Times New Roman" w:hAnsi="Times New Roman" w:cs="Times New Roman"/>
          <w:sz w:val="24"/>
          <w:szCs w:val="24"/>
          <w:vertAlign w:val="superscript"/>
        </w:rPr>
        <w:t>rd</w:t>
      </w:r>
      <w:r>
        <w:rPr>
          <w:rFonts w:ascii="Times New Roman" w:hAnsi="Times New Roman" w:cs="Times New Roman"/>
          <w:sz w:val="24"/>
          <w:szCs w:val="24"/>
        </w:rPr>
        <w:t xml:space="preserve"> ed) Australia: MacLennan and Penny. </w:t>
      </w:r>
    </w:p>
    <w:p w14:paraId="0D1DF2CF" w14:textId="77777777" w:rsidR="00E56C03" w:rsidRDefault="00E56C03" w:rsidP="00E56C03">
      <w:pPr>
        <w:rPr>
          <w:rFonts w:ascii="Times New Roman" w:hAnsi="Times New Roman" w:cs="Times New Roman"/>
          <w:sz w:val="24"/>
          <w:szCs w:val="24"/>
        </w:rPr>
      </w:pPr>
      <w:proofErr w:type="spellStart"/>
      <w:r>
        <w:rPr>
          <w:rFonts w:ascii="Times New Roman" w:hAnsi="Times New Roman" w:cs="Times New Roman"/>
          <w:sz w:val="24"/>
          <w:szCs w:val="24"/>
        </w:rPr>
        <w:t>Salvin</w:t>
      </w:r>
      <w:proofErr w:type="spellEnd"/>
      <w:r>
        <w:rPr>
          <w:rFonts w:ascii="Times New Roman" w:hAnsi="Times New Roman" w:cs="Times New Roman"/>
          <w:sz w:val="24"/>
          <w:szCs w:val="24"/>
        </w:rPr>
        <w:t>, R., Lake, C and Davis, S. (2009) ‘</w:t>
      </w:r>
      <w:r w:rsidRPr="00973F2C">
        <w:rPr>
          <w:rFonts w:ascii="Times New Roman" w:hAnsi="Times New Roman" w:cs="Times New Roman"/>
          <w:sz w:val="24"/>
          <w:szCs w:val="24"/>
        </w:rPr>
        <w:t>What Works for Struggling Readers?</w:t>
      </w:r>
      <w:r>
        <w:rPr>
          <w:rFonts w:ascii="Times New Roman" w:hAnsi="Times New Roman" w:cs="Times New Roman"/>
          <w:i/>
          <w:sz w:val="24"/>
          <w:szCs w:val="24"/>
        </w:rPr>
        <w:t>’</w:t>
      </w:r>
      <w:r>
        <w:rPr>
          <w:rFonts w:ascii="Times New Roman" w:hAnsi="Times New Roman" w:cs="Times New Roman"/>
          <w:sz w:val="24"/>
          <w:szCs w:val="24"/>
        </w:rPr>
        <w:t xml:space="preserve"> available at </w:t>
      </w:r>
      <w:hyperlink r:id="rId12" w:history="1">
        <w:r w:rsidRPr="007B7E8B">
          <w:rPr>
            <w:rStyle w:val="Hyperlink"/>
            <w:rFonts w:ascii="Times New Roman" w:hAnsi="Times New Roman" w:cs="Times New Roman"/>
            <w:sz w:val="24"/>
            <w:szCs w:val="24"/>
          </w:rPr>
          <w:t>http://www.bestevidence.org.uk/assets/what_works_for_struggling_readers.pdf</w:t>
        </w:r>
      </w:hyperlink>
      <w:r>
        <w:rPr>
          <w:rFonts w:ascii="Times New Roman" w:hAnsi="Times New Roman" w:cs="Times New Roman"/>
          <w:sz w:val="24"/>
          <w:szCs w:val="24"/>
        </w:rPr>
        <w:t xml:space="preserve"> [Accessed: 25</w:t>
      </w:r>
      <w:r w:rsidRPr="00973F2C">
        <w:rPr>
          <w:rFonts w:ascii="Times New Roman" w:hAnsi="Times New Roman" w:cs="Times New Roman"/>
          <w:sz w:val="24"/>
          <w:szCs w:val="24"/>
          <w:vertAlign w:val="superscript"/>
        </w:rPr>
        <w:t>th</w:t>
      </w:r>
      <w:r>
        <w:rPr>
          <w:rFonts w:ascii="Times New Roman" w:hAnsi="Times New Roman" w:cs="Times New Roman"/>
          <w:sz w:val="24"/>
          <w:szCs w:val="24"/>
        </w:rPr>
        <w:t xml:space="preserve"> May 2018]. </w:t>
      </w:r>
    </w:p>
    <w:p w14:paraId="50F8B21C" w14:textId="77777777" w:rsidR="00E56C03" w:rsidRPr="009D165A" w:rsidRDefault="00E56C03" w:rsidP="00E56C03">
      <w:pPr>
        <w:rPr>
          <w:rFonts w:ascii="Times New Roman" w:hAnsi="Times New Roman" w:cs="Times New Roman"/>
          <w:sz w:val="24"/>
          <w:szCs w:val="24"/>
        </w:rPr>
      </w:pPr>
      <w:proofErr w:type="spellStart"/>
      <w:r>
        <w:rPr>
          <w:rFonts w:ascii="Times New Roman" w:hAnsi="Times New Roman" w:cs="Times New Roman"/>
          <w:sz w:val="24"/>
          <w:szCs w:val="24"/>
        </w:rPr>
        <w:t>Schiro</w:t>
      </w:r>
      <w:proofErr w:type="spellEnd"/>
      <w:r>
        <w:rPr>
          <w:rFonts w:ascii="Times New Roman" w:hAnsi="Times New Roman" w:cs="Times New Roman"/>
          <w:sz w:val="24"/>
          <w:szCs w:val="24"/>
        </w:rPr>
        <w:t xml:space="preserve">, M. (2009) </w:t>
      </w:r>
      <w:r>
        <w:rPr>
          <w:rFonts w:ascii="Times New Roman" w:hAnsi="Times New Roman" w:cs="Times New Roman"/>
          <w:i/>
          <w:sz w:val="24"/>
          <w:szCs w:val="24"/>
        </w:rPr>
        <w:t xml:space="preserve">Maths Games and Puzzles for the Elementary Grades. </w:t>
      </w:r>
      <w:r>
        <w:rPr>
          <w:rFonts w:ascii="Times New Roman" w:hAnsi="Times New Roman" w:cs="Times New Roman"/>
          <w:sz w:val="24"/>
          <w:szCs w:val="24"/>
        </w:rPr>
        <w:t xml:space="preserve">San Francisco: John Wiley and Sons. </w:t>
      </w:r>
    </w:p>
    <w:p w14:paraId="6FD5BDE0" w14:textId="77777777" w:rsidR="00E56C03" w:rsidRPr="00ED5DB7" w:rsidRDefault="00E56C03" w:rsidP="00E56C03">
      <w:pPr>
        <w:rPr>
          <w:rFonts w:ascii="Times New Roman" w:hAnsi="Times New Roman" w:cs="Times New Roman"/>
          <w:sz w:val="24"/>
          <w:szCs w:val="24"/>
        </w:rPr>
      </w:pPr>
      <w:r>
        <w:rPr>
          <w:rFonts w:ascii="Times New Roman" w:hAnsi="Times New Roman" w:cs="Times New Roman"/>
          <w:sz w:val="24"/>
          <w:szCs w:val="24"/>
        </w:rPr>
        <w:t xml:space="preserve">Schuh, J. (2009) </w:t>
      </w:r>
      <w:r>
        <w:rPr>
          <w:rFonts w:ascii="Times New Roman" w:hAnsi="Times New Roman" w:cs="Times New Roman"/>
          <w:i/>
          <w:sz w:val="24"/>
          <w:szCs w:val="24"/>
        </w:rPr>
        <w:t xml:space="preserve">Assessment Methods for Student Affairs. </w:t>
      </w:r>
      <w:r>
        <w:rPr>
          <w:rFonts w:ascii="Times New Roman" w:hAnsi="Times New Roman" w:cs="Times New Roman"/>
          <w:sz w:val="24"/>
          <w:szCs w:val="24"/>
        </w:rPr>
        <w:t>San Francisco: Wiley and Sons.</w:t>
      </w:r>
    </w:p>
    <w:p w14:paraId="75E2352E" w14:textId="746DEC20" w:rsidR="00E56C03" w:rsidRDefault="00E56C03" w:rsidP="00E56C03">
      <w:pPr>
        <w:rPr>
          <w:rFonts w:ascii="Times New Roman" w:hAnsi="Times New Roman" w:cs="Times New Roman"/>
          <w:sz w:val="24"/>
          <w:szCs w:val="24"/>
        </w:rPr>
      </w:pPr>
      <w:proofErr w:type="spellStart"/>
      <w:r>
        <w:rPr>
          <w:rFonts w:ascii="Times New Roman" w:hAnsi="Times New Roman" w:cs="Times New Roman"/>
          <w:sz w:val="24"/>
          <w:szCs w:val="24"/>
        </w:rPr>
        <w:t>Szarkowick</w:t>
      </w:r>
      <w:proofErr w:type="spellEnd"/>
      <w:r>
        <w:rPr>
          <w:rFonts w:ascii="Times New Roman" w:hAnsi="Times New Roman" w:cs="Times New Roman"/>
          <w:sz w:val="24"/>
          <w:szCs w:val="24"/>
        </w:rPr>
        <w:t xml:space="preserve">, D. (2006) </w:t>
      </w:r>
      <w:r>
        <w:rPr>
          <w:rFonts w:ascii="Times New Roman" w:hAnsi="Times New Roman" w:cs="Times New Roman"/>
          <w:i/>
          <w:sz w:val="24"/>
          <w:szCs w:val="24"/>
        </w:rPr>
        <w:t>Observations and Reflections in Childhood.</w:t>
      </w:r>
      <w:r>
        <w:rPr>
          <w:rFonts w:ascii="Times New Roman" w:hAnsi="Times New Roman" w:cs="Times New Roman"/>
          <w:sz w:val="24"/>
          <w:szCs w:val="24"/>
        </w:rPr>
        <w:t xml:space="preserve"> London: Social Science Press.</w:t>
      </w:r>
    </w:p>
    <w:p w14:paraId="38088E7F" w14:textId="6647F00C" w:rsidR="00E56C03" w:rsidRDefault="00E56C03" w:rsidP="00E56C03">
      <w:pPr>
        <w:rPr>
          <w:rFonts w:ascii="Times New Roman" w:hAnsi="Times New Roman" w:cs="Times New Roman"/>
          <w:sz w:val="24"/>
          <w:szCs w:val="24"/>
        </w:rPr>
      </w:pPr>
      <w:r>
        <w:rPr>
          <w:rFonts w:ascii="Times New Roman" w:hAnsi="Times New Roman" w:cs="Times New Roman"/>
          <w:sz w:val="24"/>
          <w:szCs w:val="24"/>
        </w:rPr>
        <w:t xml:space="preserve">Welsh Government (2015) ‘Digital Competency Framework’ available at </w:t>
      </w:r>
      <w:hyperlink r:id="rId13" w:history="1">
        <w:r w:rsidRPr="002A087C">
          <w:rPr>
            <w:rStyle w:val="Hyperlink"/>
            <w:rFonts w:ascii="Times New Roman" w:hAnsi="Times New Roman" w:cs="Times New Roman"/>
            <w:sz w:val="24"/>
            <w:szCs w:val="24"/>
          </w:rPr>
          <w:t>http://learning.gov.wales/resources/browse-all/digital-competence-framework/?lang=en</w:t>
        </w:r>
      </w:hyperlink>
      <w:r>
        <w:rPr>
          <w:rFonts w:ascii="Times New Roman" w:hAnsi="Times New Roman" w:cs="Times New Roman"/>
          <w:sz w:val="24"/>
          <w:szCs w:val="24"/>
        </w:rPr>
        <w:t xml:space="preserve"> [Accessed: 21</w:t>
      </w:r>
      <w:r w:rsidRPr="00E56C03">
        <w:rPr>
          <w:rFonts w:ascii="Times New Roman" w:hAnsi="Times New Roman" w:cs="Times New Roman"/>
          <w:sz w:val="24"/>
          <w:szCs w:val="24"/>
          <w:vertAlign w:val="superscript"/>
        </w:rPr>
        <w:t>st</w:t>
      </w:r>
      <w:r>
        <w:rPr>
          <w:rFonts w:ascii="Times New Roman" w:hAnsi="Times New Roman" w:cs="Times New Roman"/>
          <w:sz w:val="24"/>
          <w:szCs w:val="24"/>
        </w:rPr>
        <w:t xml:space="preserve"> May 2018]. </w:t>
      </w:r>
    </w:p>
    <w:p w14:paraId="021F1AD4" w14:textId="77777777" w:rsidR="00E56C03" w:rsidRPr="002E48F3" w:rsidRDefault="00E56C03" w:rsidP="00E56C03">
      <w:pPr>
        <w:rPr>
          <w:rFonts w:ascii="Times New Roman" w:hAnsi="Times New Roman" w:cs="Times New Roman"/>
          <w:sz w:val="24"/>
          <w:szCs w:val="24"/>
        </w:rPr>
      </w:pPr>
      <w:r>
        <w:rPr>
          <w:rFonts w:ascii="Times New Roman" w:hAnsi="Times New Roman" w:cs="Times New Roman"/>
          <w:sz w:val="24"/>
          <w:szCs w:val="24"/>
        </w:rPr>
        <w:t>Welsh Government (2015) ‘</w:t>
      </w:r>
      <w:r w:rsidRPr="002E48F3">
        <w:rPr>
          <w:rFonts w:ascii="Times New Roman" w:hAnsi="Times New Roman" w:cs="Times New Roman"/>
          <w:sz w:val="24"/>
          <w:szCs w:val="24"/>
        </w:rPr>
        <w:t>Foundation Phase Framework Revised</w:t>
      </w:r>
      <w:r>
        <w:rPr>
          <w:rFonts w:ascii="Times New Roman" w:hAnsi="Times New Roman" w:cs="Times New Roman"/>
          <w:sz w:val="24"/>
          <w:szCs w:val="24"/>
        </w:rPr>
        <w:t xml:space="preserve">’ available at </w:t>
      </w:r>
      <w:hyperlink r:id="rId14" w:history="1">
        <w:r w:rsidRPr="007B7E8B">
          <w:rPr>
            <w:rStyle w:val="Hyperlink"/>
            <w:rFonts w:ascii="Times New Roman" w:hAnsi="Times New Roman" w:cs="Times New Roman"/>
            <w:sz w:val="24"/>
            <w:szCs w:val="24"/>
          </w:rPr>
          <w:t>https://beta.gov.wales/sites/default/files/publications/2018-02/foundation-phase-framework-revised-2015.pdf</w:t>
        </w:r>
      </w:hyperlink>
      <w:r>
        <w:rPr>
          <w:rFonts w:ascii="Times New Roman" w:hAnsi="Times New Roman" w:cs="Times New Roman"/>
          <w:sz w:val="24"/>
          <w:szCs w:val="24"/>
        </w:rPr>
        <w:t xml:space="preserve"> [Accessed: 20</w:t>
      </w:r>
      <w:r w:rsidRPr="002E48F3">
        <w:rPr>
          <w:rFonts w:ascii="Times New Roman" w:hAnsi="Times New Roman" w:cs="Times New Roman"/>
          <w:sz w:val="24"/>
          <w:szCs w:val="24"/>
          <w:vertAlign w:val="superscript"/>
        </w:rPr>
        <w:t>th</w:t>
      </w:r>
      <w:r>
        <w:rPr>
          <w:rFonts w:ascii="Times New Roman" w:hAnsi="Times New Roman" w:cs="Times New Roman"/>
          <w:sz w:val="24"/>
          <w:szCs w:val="24"/>
        </w:rPr>
        <w:t xml:space="preserve"> May 2018]. </w:t>
      </w:r>
    </w:p>
    <w:p w14:paraId="7E54E6E4" w14:textId="4CE6EAAF" w:rsidR="00E56C03" w:rsidRDefault="00E56C03" w:rsidP="00E56C03">
      <w:pPr>
        <w:rPr>
          <w:rFonts w:ascii="Times New Roman" w:hAnsi="Times New Roman" w:cs="Times New Roman"/>
          <w:sz w:val="24"/>
          <w:szCs w:val="24"/>
        </w:rPr>
      </w:pPr>
      <w:r>
        <w:rPr>
          <w:rFonts w:ascii="Times New Roman" w:hAnsi="Times New Roman" w:cs="Times New Roman"/>
          <w:sz w:val="24"/>
          <w:szCs w:val="24"/>
        </w:rPr>
        <w:t xml:space="preserve">Woods, A. (ed) (2017) </w:t>
      </w:r>
      <w:r>
        <w:rPr>
          <w:rFonts w:ascii="Times New Roman" w:hAnsi="Times New Roman" w:cs="Times New Roman"/>
          <w:i/>
          <w:sz w:val="24"/>
          <w:szCs w:val="24"/>
        </w:rPr>
        <w:t xml:space="preserve">Child Initiated Play and Learning: Planning for Possibilities in the Early Years </w:t>
      </w:r>
      <w:r>
        <w:rPr>
          <w:rFonts w:ascii="Times New Roman" w:hAnsi="Times New Roman" w:cs="Times New Roman"/>
          <w:sz w:val="24"/>
          <w:szCs w:val="24"/>
        </w:rPr>
        <w:t>(2</w:t>
      </w:r>
      <w:r w:rsidRPr="00ED5DB7">
        <w:rPr>
          <w:rFonts w:ascii="Times New Roman" w:hAnsi="Times New Roman" w:cs="Times New Roman"/>
          <w:sz w:val="24"/>
          <w:szCs w:val="24"/>
          <w:vertAlign w:val="superscript"/>
        </w:rPr>
        <w:t>nd</w:t>
      </w:r>
      <w:r>
        <w:rPr>
          <w:rFonts w:ascii="Times New Roman" w:hAnsi="Times New Roman" w:cs="Times New Roman"/>
          <w:sz w:val="24"/>
          <w:szCs w:val="24"/>
        </w:rPr>
        <w:t xml:space="preserve"> ed) New York: Routledge. </w:t>
      </w:r>
    </w:p>
    <w:p w14:paraId="51C61650" w14:textId="3752D3A1" w:rsidR="00206AE6" w:rsidRDefault="00206AE6" w:rsidP="00E56C03">
      <w:pPr>
        <w:rPr>
          <w:rFonts w:ascii="Times New Roman" w:hAnsi="Times New Roman" w:cs="Times New Roman"/>
          <w:sz w:val="24"/>
          <w:szCs w:val="24"/>
        </w:rPr>
      </w:pPr>
    </w:p>
    <w:p w14:paraId="7F8D95C9" w14:textId="75B8391A" w:rsidR="00206AE6" w:rsidRDefault="00206AE6" w:rsidP="00E56C03">
      <w:pPr>
        <w:rPr>
          <w:rFonts w:ascii="Times New Roman" w:hAnsi="Times New Roman" w:cs="Times New Roman"/>
          <w:sz w:val="24"/>
          <w:szCs w:val="24"/>
        </w:rPr>
      </w:pPr>
    </w:p>
    <w:p w14:paraId="377388AA" w14:textId="664EC316" w:rsidR="00206AE6" w:rsidRDefault="00206AE6" w:rsidP="00E56C03">
      <w:pPr>
        <w:rPr>
          <w:rFonts w:ascii="Times New Roman" w:hAnsi="Times New Roman" w:cs="Times New Roman"/>
          <w:sz w:val="24"/>
          <w:szCs w:val="24"/>
        </w:rPr>
      </w:pPr>
    </w:p>
    <w:p w14:paraId="769F2151" w14:textId="51CE2A11" w:rsidR="00206AE6" w:rsidRDefault="00206AE6" w:rsidP="00E56C03">
      <w:pPr>
        <w:rPr>
          <w:rFonts w:ascii="Times New Roman" w:hAnsi="Times New Roman" w:cs="Times New Roman"/>
          <w:sz w:val="24"/>
          <w:szCs w:val="24"/>
        </w:rPr>
      </w:pPr>
    </w:p>
    <w:p w14:paraId="6D30C1F0" w14:textId="028D0662" w:rsidR="00206AE6" w:rsidRDefault="00206AE6" w:rsidP="00E56C03">
      <w:pPr>
        <w:rPr>
          <w:rFonts w:ascii="Times New Roman" w:hAnsi="Times New Roman" w:cs="Times New Roman"/>
          <w:sz w:val="24"/>
          <w:szCs w:val="24"/>
        </w:rPr>
      </w:pPr>
    </w:p>
    <w:p w14:paraId="773A8A2E" w14:textId="1BD409D7" w:rsidR="00206AE6" w:rsidRDefault="00206AE6" w:rsidP="00E56C03">
      <w:pPr>
        <w:rPr>
          <w:rFonts w:ascii="Times New Roman" w:hAnsi="Times New Roman" w:cs="Times New Roman"/>
          <w:sz w:val="24"/>
          <w:szCs w:val="24"/>
        </w:rPr>
      </w:pPr>
    </w:p>
    <w:p w14:paraId="308A42B7" w14:textId="432E3681" w:rsidR="00206AE6" w:rsidRDefault="00206AE6" w:rsidP="00E56C03">
      <w:pPr>
        <w:rPr>
          <w:rFonts w:ascii="Times New Roman" w:hAnsi="Times New Roman" w:cs="Times New Roman"/>
          <w:sz w:val="24"/>
          <w:szCs w:val="24"/>
        </w:rPr>
      </w:pPr>
    </w:p>
    <w:p w14:paraId="5EEDCC67" w14:textId="63C76794" w:rsidR="00206AE6" w:rsidRDefault="00206AE6" w:rsidP="00E56C03">
      <w:pPr>
        <w:rPr>
          <w:rFonts w:ascii="Times New Roman" w:hAnsi="Times New Roman" w:cs="Times New Roman"/>
          <w:sz w:val="24"/>
          <w:szCs w:val="24"/>
        </w:rPr>
      </w:pPr>
    </w:p>
    <w:p w14:paraId="73DD82A3" w14:textId="13E99A4F" w:rsidR="00206AE6" w:rsidRDefault="00206AE6" w:rsidP="00E56C03">
      <w:pPr>
        <w:rPr>
          <w:rFonts w:ascii="Times New Roman" w:hAnsi="Times New Roman" w:cs="Times New Roman"/>
          <w:sz w:val="24"/>
          <w:szCs w:val="24"/>
        </w:rPr>
      </w:pPr>
    </w:p>
    <w:p w14:paraId="03D17C2E" w14:textId="16959C06" w:rsidR="00206AE6" w:rsidRDefault="00206AE6" w:rsidP="00E56C03">
      <w:pPr>
        <w:rPr>
          <w:rFonts w:ascii="Times New Roman" w:hAnsi="Times New Roman" w:cs="Times New Roman"/>
          <w:sz w:val="24"/>
          <w:szCs w:val="24"/>
        </w:rPr>
      </w:pPr>
    </w:p>
    <w:p w14:paraId="048F4536" w14:textId="075ED07C" w:rsidR="00206AE6" w:rsidRDefault="00206AE6" w:rsidP="00E56C03">
      <w:pPr>
        <w:rPr>
          <w:rFonts w:ascii="Times New Roman" w:hAnsi="Times New Roman" w:cs="Times New Roman"/>
          <w:sz w:val="24"/>
          <w:szCs w:val="24"/>
        </w:rPr>
      </w:pPr>
    </w:p>
    <w:p w14:paraId="5B70CA6F" w14:textId="1112F6AB" w:rsidR="00206AE6" w:rsidRDefault="00206AE6" w:rsidP="00E56C03">
      <w:pPr>
        <w:rPr>
          <w:rFonts w:ascii="Times New Roman" w:hAnsi="Times New Roman" w:cs="Times New Roman"/>
          <w:sz w:val="24"/>
          <w:szCs w:val="24"/>
        </w:rPr>
      </w:pPr>
    </w:p>
    <w:p w14:paraId="1F8DB8A4" w14:textId="1AF1401A" w:rsidR="00206AE6" w:rsidRDefault="00206AE6" w:rsidP="00E56C03">
      <w:pPr>
        <w:rPr>
          <w:rFonts w:ascii="Times New Roman" w:hAnsi="Times New Roman" w:cs="Times New Roman"/>
          <w:sz w:val="24"/>
          <w:szCs w:val="24"/>
        </w:rPr>
      </w:pPr>
    </w:p>
    <w:p w14:paraId="3434D4BA" w14:textId="69D1AEA5" w:rsidR="00206AE6" w:rsidRDefault="00206AE6" w:rsidP="00E56C03">
      <w:pPr>
        <w:rPr>
          <w:rFonts w:ascii="Times New Roman" w:hAnsi="Times New Roman" w:cs="Times New Roman"/>
          <w:sz w:val="24"/>
          <w:szCs w:val="24"/>
        </w:rPr>
      </w:pPr>
    </w:p>
    <w:p w14:paraId="2AD000B2" w14:textId="77777777" w:rsidR="00206AE6" w:rsidRPr="00206AE6" w:rsidRDefault="00206AE6" w:rsidP="00206AE6">
      <w:pPr>
        <w:jc w:val="center"/>
        <w:rPr>
          <w:rFonts w:ascii="Times New Roman" w:hAnsi="Times New Roman" w:cs="Times New Roman"/>
          <w:sz w:val="24"/>
          <w:szCs w:val="24"/>
        </w:rPr>
      </w:pPr>
      <w:r w:rsidRPr="00206AE6">
        <w:rPr>
          <w:rFonts w:ascii="Times New Roman" w:hAnsi="Times New Roman" w:cs="Times New Roman"/>
          <w:sz w:val="24"/>
          <w:szCs w:val="24"/>
        </w:rPr>
        <w:lastRenderedPageBreak/>
        <w:t>Appendix</w:t>
      </w:r>
    </w:p>
    <w:p w14:paraId="08B77A98"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Appendix A</w:t>
      </w:r>
    </w:p>
    <w:p w14:paraId="01E6C91A" w14:textId="77777777" w:rsidR="00206AE6" w:rsidRPr="00206AE6" w:rsidRDefault="00206AE6" w:rsidP="00206AE6">
      <w:pPr>
        <w:rPr>
          <w:rFonts w:ascii="Times New Roman" w:hAnsi="Times New Roman" w:cs="Times New Roman"/>
          <w:i/>
          <w:sz w:val="24"/>
          <w:szCs w:val="24"/>
        </w:rPr>
      </w:pPr>
      <w:r w:rsidRPr="00206AE6">
        <w:rPr>
          <w:rFonts w:ascii="Times New Roman" w:hAnsi="Times New Roman" w:cs="Times New Roman"/>
          <w:i/>
          <w:sz w:val="24"/>
          <w:szCs w:val="24"/>
        </w:rPr>
        <w:t>Letter of permission obtained from Class Teacher.</w:t>
      </w:r>
    </w:p>
    <w:p w14:paraId="0DBDA08C" w14:textId="77777777" w:rsidR="00206AE6" w:rsidRPr="00206AE6" w:rsidRDefault="00206AE6" w:rsidP="00206AE6">
      <w:pPr>
        <w:jc w:val="center"/>
        <w:rPr>
          <w:rFonts w:ascii="Times New Roman" w:hAnsi="Times New Roman" w:cs="Times New Roman"/>
          <w:i/>
          <w:sz w:val="24"/>
          <w:szCs w:val="24"/>
        </w:rPr>
      </w:pPr>
      <w:r w:rsidRPr="00206AE6">
        <w:rPr>
          <w:noProof/>
        </w:rPr>
        <mc:AlternateContent>
          <mc:Choice Requires="wps">
            <w:drawing>
              <wp:anchor distT="0" distB="0" distL="114300" distR="114300" simplePos="0" relativeHeight="251667456" behindDoc="0" locked="0" layoutInCell="1" allowOverlap="1" wp14:anchorId="40ECCB48" wp14:editId="573F5834">
                <wp:simplePos x="0" y="0"/>
                <wp:positionH relativeFrom="column">
                  <wp:posOffset>2372541</wp:posOffset>
                </wp:positionH>
                <wp:positionV relativeFrom="paragraph">
                  <wp:posOffset>4973683</wp:posOffset>
                </wp:positionV>
                <wp:extent cx="718457" cy="97971"/>
                <wp:effectExtent l="0" t="0" r="24765" b="16510"/>
                <wp:wrapNone/>
                <wp:docPr id="9" name="Rectangle 9"/>
                <wp:cNvGraphicFramePr/>
                <a:graphic xmlns:a="http://schemas.openxmlformats.org/drawingml/2006/main">
                  <a:graphicData uri="http://schemas.microsoft.com/office/word/2010/wordprocessingShape">
                    <wps:wsp>
                      <wps:cNvSpPr/>
                      <wps:spPr>
                        <a:xfrm>
                          <a:off x="0" y="0"/>
                          <a:ext cx="718457" cy="97971"/>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5543DB" id="Rectangle 9" o:spid="_x0000_s1026" style="position:absolute;margin-left:186.8pt;margin-top:391.65pt;width:56.55pt;height:7.7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9gVSggIAADcFAAAOAAAAZHJzL2Uyb0RvYy54bWysVE1PGzEQvVfqf7B8L5tE0JCIDYpAVJUQ&#10;oIaK8+D1ZlfyV20nm/TX99m7gUB7qKrm4Hh2vt+88cXlTiu2lT601pR8fDLiTBphq9asS/798ebT&#10;OWchkqlIWSNLvpeBXy4+frjo3FxObGNVJT1DEBPmnSt5E6ObF0UQjdQUTqyTBsraek0Rol8XlacO&#10;0bUqJqPR56KzvnLeChkCvl73Sr7I8etainhf10FGpkqO2mI+fT6f01ksLmi+9uSaVgxl0D9Uoak1&#10;SPoS6poisY1vfwulW+FtsHU8EVYXtq5bIXMP6GY8etfNqiEncy8AJ7gXmML/Cyvutg+etVXJZ5wZ&#10;0hjRN4BGZq0kmyV4OhfmsFq5Bz9IAdfU6672Ov2jC7bLkO5fIJW7yAQ+Tsfnp2dTzgRUs+lsOk4h&#10;i1df50P8Iq1m6VJyj9wZR9rehtibHkxSqmBVW920SmVhH66UZ1vCbEGJynaPSMuZohChQC35N2R8&#10;46oM60DXyXQEUggC8WpFcBXaAYpg1pyRWoPRIvpczxvv8JeJc5ENVbKv8SyVc6gmh8hQvAmdmr2m&#10;0PQeWZU8aK7biEVRrS75+XFbyiStzFQfIEsT62eUbs+22mPE3vbcD07ctEhyC5AeyIPsQAALHO9x&#10;1MoCFjvcOGus//mn78keHISWsw7LA8h+bMhLYP/VgJ2z8elp2rYsYP4TCP5Y83ysMRt9ZTHDMZ4K&#10;J/I12Ud1uNbe6ifs+TJlhYqMQO5+OINwFfulxksh5HKZzbBhjuKtWTmRgiecEryPuyfybiBcBGPu&#10;7GHRaP6Od71t8jR2uYm2bjMpX3HFBJOA7cyzHF6StP7HcrZ6fe8WvwAAAP//AwBQSwMEFAAGAAgA&#10;AAAhAFzm9e7fAAAACwEAAA8AAABkcnMvZG93bnJldi54bWxMj01LxDAQhu+C/yGM4M1N10hTa9NF&#10;/AIXPLiK59kmtsFmUpJ0t/5740mPM/PwzvM2m8WN7GBCtJ4UrFcFMEOd15Z6Be9vjxcVsJiQNI6e&#10;jIJvE2HTnp40WGt/pFdz2KWe5RCKNSoYUppqzmM3GIdx5SdD+fbpg8OUx9BzHfCYw93IL4ui5A4t&#10;5Q8DTuZuMN3XbnYK7q3EqIV9Ws/47B7CrOP240Wp87Pl9gZYMkv6g+FXP6tDm532fiYd2ahASFFm&#10;VIGshACWiauqlMD2eXNdSeBtw/93aH8AAAD//wMAUEsBAi0AFAAGAAgAAAAhALaDOJL+AAAA4QEA&#10;ABMAAAAAAAAAAAAAAAAAAAAAAFtDb250ZW50X1R5cGVzXS54bWxQSwECLQAUAAYACAAAACEAOP0h&#10;/9YAAACUAQAACwAAAAAAAAAAAAAAAAAvAQAAX3JlbHMvLnJlbHNQSwECLQAUAAYACAAAACEAOvYF&#10;UoICAAA3BQAADgAAAAAAAAAAAAAAAAAuAgAAZHJzL2Uyb0RvYy54bWxQSwECLQAUAAYACAAAACEA&#10;XOb17t8AAAALAQAADwAAAAAAAAAAAAAAAADcBAAAZHJzL2Rvd25yZXYueG1sUEsFBgAAAAAEAAQA&#10;8wAAAOgFAAAAAA==&#10;" fillcolor="windowText" strokeweight="1pt"/>
            </w:pict>
          </mc:Fallback>
        </mc:AlternateContent>
      </w:r>
      <w:r w:rsidRPr="00206AE6">
        <w:rPr>
          <w:noProof/>
        </w:rPr>
        <mc:AlternateContent>
          <mc:Choice Requires="wps">
            <w:drawing>
              <wp:anchor distT="0" distB="0" distL="114300" distR="114300" simplePos="0" relativeHeight="251666432" behindDoc="0" locked="0" layoutInCell="1" allowOverlap="1" wp14:anchorId="3427B4EF" wp14:editId="7254F9D5">
                <wp:simplePos x="0" y="0"/>
                <wp:positionH relativeFrom="column">
                  <wp:posOffset>2460171</wp:posOffset>
                </wp:positionH>
                <wp:positionV relativeFrom="paragraph">
                  <wp:posOffset>4592774</wp:posOffset>
                </wp:positionV>
                <wp:extent cx="740229" cy="108857"/>
                <wp:effectExtent l="0" t="0" r="22225" b="24765"/>
                <wp:wrapNone/>
                <wp:docPr id="8" name="Rectangle 8"/>
                <wp:cNvGraphicFramePr/>
                <a:graphic xmlns:a="http://schemas.openxmlformats.org/drawingml/2006/main">
                  <a:graphicData uri="http://schemas.microsoft.com/office/word/2010/wordprocessingShape">
                    <wps:wsp>
                      <wps:cNvSpPr/>
                      <wps:spPr>
                        <a:xfrm>
                          <a:off x="0" y="0"/>
                          <a:ext cx="740229" cy="108857"/>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66A06C" id="Rectangle 8" o:spid="_x0000_s1026" style="position:absolute;margin-left:193.7pt;margin-top:361.65pt;width:58.3pt;height:8.5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x80gwIAADgFAAAOAAAAZHJzL2Uyb0RvYy54bWysVE1PGzEQvVfqf7B8L5tEoQkrEhSBqCoh&#10;QIWK8+D1ZlfyV20nm/TX99m7gUB7qKrm4Hh2vt+88fnFTiu2lT601iz4+GTEmTTCVq1ZL/j3x+tP&#10;c85CJFORskYu+F4GfrH8+OG8c6Wc2MaqSnqGICaUnVvwJkZXFkUQjdQUTqyTBsraek0Rol8XlacO&#10;0bUqJqPR56KzvnLeChkCvl71Sr7M8etainhX10FGphYctcV8+nw+p7NYnlO59uSaVgxl0D9Uoak1&#10;SPoS6ooisY1vfwulW+FtsHU8EVYXtq5bIXMP6GY8etfNQ0NO5l4ATnAvMIX/F1bcbu89a6sFx6AM&#10;aYzoG0Ajs1aSzRM8nQslrB7cvR+kgGvqdVd7nf7RBdtlSPcvkMpdZAIfZ9PRZHLGmYBqPJrPT2cp&#10;ZvHq7HyIX6TVLF0W3CN5BpK2NyH2pgeTlCtY1VbXrVJZ2IdL5dmWMFxworLdI/JypihEKFBM/g0Z&#10;37gqwzpUNJmNwApBYF6tCK5CO2ARzJozUmtQWkSf63njHf4ycS6yoUr2NZ6mcg7V5BAZijehU7NX&#10;FJreI6uSB5W6jdgU1WqM6rgtZZJWZq4PkKWR9UNKt2db7TFjb3vyByeuWyS5AUj35MF2IIANjnc4&#10;amUBix1unDXW//zT92QPEkLLWYftAWQ/NuQlsP9qQM+z8XSa1i0L09PZBII/1jwfa8xGX1rMcIy3&#10;wol8TfZRHa61t/oJi75KWaEiI5C7H84gXMZ+q/FUCLlaZTOsmKN4Yx6cSMETTgnex90TeTcQLoIx&#10;t/awaVS+411vmzyNXW2irdtMyldcMcEkYD3zLIenJO3/sZytXh+85S8AAAD//wMAUEsDBBQABgAI&#10;AAAAIQBANRoP3wAAAAsBAAAPAAAAZHJzL2Rvd25yZXYueG1sTI9NT8MwDIbvSPyHyEjcWLK10Klr&#10;OiG+JJA4MNDOXhPaisapknQr/x5zgqPtR6+ft9rObhBHG2LvScNyoUBYarzpqdXw8f54tQYRE5LB&#10;wZPV8G0jbOvzswpL40/0Zo+71AoOoViihi6lsZQyNp11GBd+tMS3Tx8cJh5DK03AE4e7Qa6UupEO&#10;e+IPHY72rrPN125yGu77AqPJ+qflhM/uIUwmvuxftb68mG83IJKd0x8Mv/qsDjU7HfxEJopBQ7Yu&#10;ckY1FKssA8HEtcq53YE3ucpB1pX836H+AQAA//8DAFBLAQItABQABgAIAAAAIQC2gziS/gAAAOEB&#10;AAATAAAAAAAAAAAAAAAAAAAAAABbQ29udGVudF9UeXBlc10ueG1sUEsBAi0AFAAGAAgAAAAhADj9&#10;If/WAAAAlAEAAAsAAAAAAAAAAAAAAAAALwEAAF9yZWxzLy5yZWxzUEsBAi0AFAAGAAgAAAAhAGF7&#10;HzSDAgAAOAUAAA4AAAAAAAAAAAAAAAAALgIAAGRycy9lMm9Eb2MueG1sUEsBAi0AFAAGAAgAAAAh&#10;AEA1Gg/fAAAACwEAAA8AAAAAAAAAAAAAAAAA3QQAAGRycy9kb3ducmV2LnhtbFBLBQYAAAAABAAE&#10;APMAAADpBQAAAAA=&#10;" fillcolor="windowText" strokeweight="1pt"/>
            </w:pict>
          </mc:Fallback>
        </mc:AlternateContent>
      </w:r>
      <w:r w:rsidRPr="00206AE6">
        <w:rPr>
          <w:noProof/>
        </w:rPr>
        <w:drawing>
          <wp:inline distT="0" distB="0" distL="0" distR="0" wp14:anchorId="41014562" wp14:editId="68CF94BE">
            <wp:extent cx="5866938" cy="7961548"/>
            <wp:effectExtent l="0" t="0" r="63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8343" t="17890" r="51323" b="8569"/>
                    <a:stretch/>
                  </pic:blipFill>
                  <pic:spPr bwMode="auto">
                    <a:xfrm>
                      <a:off x="0" y="0"/>
                      <a:ext cx="5912635" cy="8023560"/>
                    </a:xfrm>
                    <a:prstGeom prst="rect">
                      <a:avLst/>
                    </a:prstGeom>
                    <a:ln>
                      <a:noFill/>
                    </a:ln>
                    <a:extLst>
                      <a:ext uri="{53640926-AAD7-44D8-BBD7-CCE9431645EC}">
                        <a14:shadowObscured xmlns:a14="http://schemas.microsoft.com/office/drawing/2010/main"/>
                      </a:ext>
                    </a:extLst>
                  </pic:spPr>
                </pic:pic>
              </a:graphicData>
            </a:graphic>
          </wp:inline>
        </w:drawing>
      </w:r>
    </w:p>
    <w:p w14:paraId="3EC4D3E2"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lastRenderedPageBreak/>
        <w:t>Appendix B</w:t>
      </w:r>
    </w:p>
    <w:p w14:paraId="20015859" w14:textId="77777777" w:rsidR="00206AE6" w:rsidRPr="00206AE6" w:rsidRDefault="00206AE6" w:rsidP="00206AE6">
      <w:pPr>
        <w:rPr>
          <w:rFonts w:ascii="Times New Roman" w:hAnsi="Times New Roman" w:cs="Times New Roman"/>
          <w:i/>
          <w:sz w:val="24"/>
          <w:szCs w:val="24"/>
        </w:rPr>
      </w:pPr>
      <w:r w:rsidRPr="00206AE6">
        <w:rPr>
          <w:rFonts w:ascii="Times New Roman" w:hAnsi="Times New Roman" w:cs="Times New Roman"/>
          <w:i/>
          <w:sz w:val="24"/>
          <w:szCs w:val="24"/>
        </w:rPr>
        <w:t>Interview with class teacher, Summary Report.</w:t>
      </w:r>
    </w:p>
    <w:p w14:paraId="6EA7209A"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 xml:space="preserve">The Class teacher mentioned how Child A was a quiet individual in the classroom and sometimes struggled to mix with the other children. It was mentioned how she lives at home with mum but visits dad on the weekends, something they tend to get a little upset over during a Friday in school. Child A does not attend any after school clubs and often gets picked up by either mum or her nan at the end of the school day. Academic wise, it was mentioned how Child A is currently achieving an outcome four and especially struggles in literacy, as reading and writing tend to be their weakest skills. Child A does not have any Additional Learning Needs (ALN) and does not speak English as a Second Language (EAL) yet they do tend to require support at times during lessons, although they should be capable of achieving the work by themselves. </w:t>
      </w:r>
    </w:p>
    <w:p w14:paraId="1C9A9EB8" w14:textId="77777777" w:rsidR="00206AE6" w:rsidRPr="00206AE6" w:rsidRDefault="00206AE6" w:rsidP="00206AE6">
      <w:pPr>
        <w:rPr>
          <w:rFonts w:ascii="Times New Roman" w:hAnsi="Times New Roman" w:cs="Times New Roman"/>
          <w:i/>
          <w:sz w:val="24"/>
          <w:szCs w:val="24"/>
        </w:rPr>
      </w:pPr>
    </w:p>
    <w:p w14:paraId="72C7CC89"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Appendix C</w:t>
      </w:r>
    </w:p>
    <w:p w14:paraId="75FE9FD9" w14:textId="77777777" w:rsidR="00206AE6" w:rsidRPr="00206AE6" w:rsidRDefault="00206AE6" w:rsidP="00206AE6">
      <w:pPr>
        <w:rPr>
          <w:rFonts w:ascii="Times New Roman" w:hAnsi="Times New Roman" w:cs="Times New Roman"/>
          <w:i/>
          <w:sz w:val="24"/>
          <w:szCs w:val="24"/>
        </w:rPr>
      </w:pPr>
      <w:r w:rsidRPr="00206AE6">
        <w:rPr>
          <w:rFonts w:ascii="Times New Roman" w:hAnsi="Times New Roman" w:cs="Times New Roman"/>
          <w:i/>
          <w:sz w:val="24"/>
          <w:szCs w:val="24"/>
        </w:rPr>
        <w:t>Interview with Child A on literacy, Summary Report.</w:t>
      </w:r>
    </w:p>
    <w:p w14:paraId="4447403E"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 xml:space="preserve">Child A mentioned how they did not enjoy literacy lessons and always felt like they did not want to do the work. They talked about how they found it hard to do cursive handwriting and preferred the literacy tasks where they didn’t have to write or read very much. Talking about their oral skills they mentioned how they did not mind talking their answers out, but always felt like a lot of the work was aimed at writing and reading and it made them sad as they cannot do it. When asked why they thought literacy was their weakest topic, they said that it because they always had to sit there on their own and there weren’t many opportunities to work in a group or use resources. They also mentioned how they knew what they wanted to say in their head, but often struggled to get the words down on paper. </w:t>
      </w:r>
    </w:p>
    <w:p w14:paraId="7C786076" w14:textId="77777777" w:rsidR="00206AE6" w:rsidRPr="00206AE6" w:rsidRDefault="00206AE6" w:rsidP="00206AE6">
      <w:pPr>
        <w:rPr>
          <w:rFonts w:ascii="Times New Roman" w:hAnsi="Times New Roman" w:cs="Times New Roman"/>
          <w:sz w:val="24"/>
          <w:szCs w:val="24"/>
        </w:rPr>
      </w:pPr>
    </w:p>
    <w:p w14:paraId="31199C2F"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Appendix D</w:t>
      </w:r>
    </w:p>
    <w:p w14:paraId="3E8980BB" w14:textId="77777777" w:rsidR="00206AE6" w:rsidRPr="00206AE6" w:rsidRDefault="00206AE6" w:rsidP="00206AE6">
      <w:pPr>
        <w:rPr>
          <w:rFonts w:ascii="Times New Roman" w:hAnsi="Times New Roman" w:cs="Times New Roman"/>
          <w:i/>
          <w:sz w:val="24"/>
          <w:szCs w:val="24"/>
        </w:rPr>
      </w:pPr>
      <w:r w:rsidRPr="00206AE6">
        <w:rPr>
          <w:rFonts w:ascii="Times New Roman" w:hAnsi="Times New Roman" w:cs="Times New Roman"/>
          <w:i/>
          <w:sz w:val="24"/>
          <w:szCs w:val="24"/>
        </w:rPr>
        <w:t>Observation notes from a literacy lesson</w:t>
      </w:r>
    </w:p>
    <w:p w14:paraId="3C1C4E9D" w14:textId="77777777" w:rsidR="00206AE6" w:rsidRPr="00206AE6" w:rsidRDefault="00206AE6" w:rsidP="00206AE6">
      <w:pPr>
        <w:rPr>
          <w:rFonts w:ascii="Times New Roman" w:hAnsi="Times New Roman" w:cs="Times New Roman"/>
          <w:i/>
          <w:sz w:val="24"/>
          <w:szCs w:val="24"/>
        </w:rPr>
      </w:pPr>
      <w:r w:rsidRPr="00206AE6">
        <w:rPr>
          <w:noProof/>
        </w:rPr>
        <w:drawing>
          <wp:inline distT="0" distB="0" distL="0" distR="0" wp14:anchorId="7E8A3C8C" wp14:editId="1841CCE9">
            <wp:extent cx="6011333" cy="2452370"/>
            <wp:effectExtent l="0" t="0" r="889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1329" t="28637" r="32484" b="32237"/>
                    <a:stretch/>
                  </pic:blipFill>
                  <pic:spPr bwMode="auto">
                    <a:xfrm>
                      <a:off x="0" y="0"/>
                      <a:ext cx="6125974" cy="2499139"/>
                    </a:xfrm>
                    <a:prstGeom prst="rect">
                      <a:avLst/>
                    </a:prstGeom>
                    <a:ln>
                      <a:noFill/>
                    </a:ln>
                    <a:extLst>
                      <a:ext uri="{53640926-AAD7-44D8-BBD7-CCE9431645EC}">
                        <a14:shadowObscured xmlns:a14="http://schemas.microsoft.com/office/drawing/2010/main"/>
                      </a:ext>
                    </a:extLst>
                  </pic:spPr>
                </pic:pic>
              </a:graphicData>
            </a:graphic>
          </wp:inline>
        </w:drawing>
      </w:r>
    </w:p>
    <w:p w14:paraId="2500BE38"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lastRenderedPageBreak/>
        <w:t>Appendix E</w:t>
      </w:r>
    </w:p>
    <w:p w14:paraId="288E3460" w14:textId="77777777" w:rsidR="00206AE6" w:rsidRPr="00206AE6" w:rsidRDefault="00206AE6" w:rsidP="00206AE6">
      <w:pPr>
        <w:rPr>
          <w:rFonts w:ascii="Times New Roman" w:hAnsi="Times New Roman" w:cs="Times New Roman"/>
          <w:i/>
          <w:sz w:val="24"/>
          <w:szCs w:val="24"/>
        </w:rPr>
      </w:pPr>
      <w:r w:rsidRPr="00206AE6">
        <w:rPr>
          <w:noProof/>
        </w:rPr>
        <w:drawing>
          <wp:anchor distT="0" distB="0" distL="114300" distR="114300" simplePos="0" relativeHeight="251665408" behindDoc="0" locked="0" layoutInCell="1" allowOverlap="1" wp14:anchorId="2F5EB879" wp14:editId="5FD7CBC7">
            <wp:simplePos x="0" y="0"/>
            <wp:positionH relativeFrom="margin">
              <wp:posOffset>118110</wp:posOffset>
            </wp:positionH>
            <wp:positionV relativeFrom="paragraph">
              <wp:posOffset>792480</wp:posOffset>
            </wp:positionV>
            <wp:extent cx="5401310" cy="1915160"/>
            <wp:effectExtent l="0" t="0" r="8890" b="8890"/>
            <wp:wrapThrough wrapText="bothSides">
              <wp:wrapPolygon edited="0">
                <wp:start x="0" y="0"/>
                <wp:lineTo x="0" y="21485"/>
                <wp:lineTo x="21559" y="21485"/>
                <wp:lineTo x="21559"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1612" t="27646" r="33081" b="48247"/>
                    <a:stretch/>
                  </pic:blipFill>
                  <pic:spPr bwMode="auto">
                    <a:xfrm>
                      <a:off x="0" y="0"/>
                      <a:ext cx="5401310" cy="1915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06AE6">
        <w:rPr>
          <w:noProof/>
          <w:vertAlign w:val="subscript"/>
        </w:rPr>
        <w:drawing>
          <wp:anchor distT="0" distB="0" distL="114300" distR="114300" simplePos="0" relativeHeight="251664384" behindDoc="1" locked="0" layoutInCell="1" allowOverlap="1" wp14:anchorId="74B1789E" wp14:editId="576D31BE">
            <wp:simplePos x="0" y="0"/>
            <wp:positionH relativeFrom="margin">
              <wp:align>center</wp:align>
            </wp:positionH>
            <wp:positionV relativeFrom="paragraph">
              <wp:posOffset>386715</wp:posOffset>
            </wp:positionV>
            <wp:extent cx="5178425" cy="194310"/>
            <wp:effectExtent l="0" t="0" r="3175" b="0"/>
            <wp:wrapTight wrapText="bothSides">
              <wp:wrapPolygon edited="0">
                <wp:start x="0" y="0"/>
                <wp:lineTo x="0" y="19059"/>
                <wp:lineTo x="21534" y="19059"/>
                <wp:lineTo x="2153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 t="71446" r="60768" b="25927"/>
                    <a:stretch/>
                  </pic:blipFill>
                  <pic:spPr bwMode="auto">
                    <a:xfrm>
                      <a:off x="0" y="0"/>
                      <a:ext cx="5178425" cy="194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AE6">
        <w:rPr>
          <w:rFonts w:ascii="Times New Roman" w:hAnsi="Times New Roman" w:cs="Times New Roman"/>
          <w:i/>
          <w:sz w:val="24"/>
          <w:szCs w:val="24"/>
        </w:rPr>
        <w:t>Child A, RAG ratings from literacy lessons with comments. Identity blanked for anonymity</w:t>
      </w:r>
    </w:p>
    <w:p w14:paraId="727C0C08" w14:textId="77777777" w:rsidR="00206AE6" w:rsidRPr="00206AE6" w:rsidRDefault="00206AE6" w:rsidP="00206AE6">
      <w:pPr>
        <w:rPr>
          <w:rFonts w:ascii="Times New Roman" w:hAnsi="Times New Roman" w:cs="Times New Roman"/>
          <w:i/>
          <w:sz w:val="24"/>
          <w:szCs w:val="24"/>
        </w:rPr>
      </w:pPr>
      <w:r w:rsidRPr="00206AE6">
        <w:rPr>
          <w:rFonts w:ascii="Times New Roman" w:hAnsi="Times New Roman" w:cs="Times New Roman"/>
          <w:i/>
          <w:sz w:val="24"/>
          <w:szCs w:val="24"/>
        </w:rPr>
        <w:t xml:space="preserve">. </w:t>
      </w:r>
    </w:p>
    <w:p w14:paraId="1BE681D9"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Appendix F</w:t>
      </w:r>
    </w:p>
    <w:p w14:paraId="75102DE2" w14:textId="77777777" w:rsidR="00206AE6" w:rsidRPr="00206AE6" w:rsidRDefault="00206AE6" w:rsidP="00206AE6">
      <w:pPr>
        <w:rPr>
          <w:rFonts w:ascii="Times New Roman" w:hAnsi="Times New Roman" w:cs="Times New Roman"/>
          <w:i/>
          <w:sz w:val="24"/>
          <w:szCs w:val="24"/>
        </w:rPr>
      </w:pPr>
      <w:r w:rsidRPr="00206AE6">
        <w:rPr>
          <w:rFonts w:ascii="Times New Roman" w:hAnsi="Times New Roman" w:cs="Times New Roman"/>
          <w:i/>
          <w:sz w:val="24"/>
          <w:szCs w:val="24"/>
        </w:rPr>
        <w:t>Child A progress over the year in Literacy and Communication. Results taken from Building Blocks.</w:t>
      </w:r>
    </w:p>
    <w:tbl>
      <w:tblPr>
        <w:tblStyle w:val="TableGrid1"/>
        <w:tblW w:w="0" w:type="auto"/>
        <w:tblInd w:w="-538" w:type="dxa"/>
        <w:tblLook w:val="04A0" w:firstRow="1" w:lastRow="0" w:firstColumn="1" w:lastColumn="0" w:noHBand="0" w:noVBand="1"/>
      </w:tblPr>
      <w:tblGrid>
        <w:gridCol w:w="3005"/>
        <w:gridCol w:w="3005"/>
        <w:gridCol w:w="3006"/>
      </w:tblGrid>
      <w:tr w:rsidR="00206AE6" w:rsidRPr="00206AE6" w14:paraId="3F094202" w14:textId="77777777" w:rsidTr="00503C82">
        <w:tc>
          <w:tcPr>
            <w:tcW w:w="3005" w:type="dxa"/>
          </w:tcPr>
          <w:p w14:paraId="08BD1EF5" w14:textId="77777777" w:rsidR="00206AE6" w:rsidRPr="00206AE6" w:rsidRDefault="00206AE6" w:rsidP="00206AE6">
            <w:pPr>
              <w:jc w:val="center"/>
            </w:pPr>
            <w:r w:rsidRPr="00206AE6">
              <w:t>Oracy</w:t>
            </w:r>
          </w:p>
        </w:tc>
        <w:tc>
          <w:tcPr>
            <w:tcW w:w="3005" w:type="dxa"/>
          </w:tcPr>
          <w:p w14:paraId="5A594730" w14:textId="77777777" w:rsidR="00206AE6" w:rsidRPr="00206AE6" w:rsidRDefault="00206AE6" w:rsidP="00206AE6">
            <w:pPr>
              <w:jc w:val="center"/>
            </w:pPr>
            <w:r w:rsidRPr="00206AE6">
              <w:t>Reading</w:t>
            </w:r>
          </w:p>
        </w:tc>
        <w:tc>
          <w:tcPr>
            <w:tcW w:w="3006" w:type="dxa"/>
          </w:tcPr>
          <w:p w14:paraId="2E0CE065" w14:textId="77777777" w:rsidR="00206AE6" w:rsidRPr="00206AE6" w:rsidRDefault="00206AE6" w:rsidP="00206AE6">
            <w:pPr>
              <w:jc w:val="center"/>
            </w:pPr>
            <w:r w:rsidRPr="00206AE6">
              <w:t>Writing</w:t>
            </w:r>
          </w:p>
        </w:tc>
      </w:tr>
      <w:tr w:rsidR="00206AE6" w:rsidRPr="00206AE6" w14:paraId="45C9C141" w14:textId="77777777" w:rsidTr="00503C82">
        <w:tc>
          <w:tcPr>
            <w:tcW w:w="3005" w:type="dxa"/>
            <w:shd w:val="clear" w:color="auto" w:fill="00B0F0"/>
          </w:tcPr>
          <w:p w14:paraId="61360CDC" w14:textId="77777777" w:rsidR="00206AE6" w:rsidRPr="00206AE6" w:rsidRDefault="00206AE6" w:rsidP="00206AE6">
            <w:pPr>
              <w:jc w:val="center"/>
              <w:rPr>
                <w:rFonts w:cstheme="minorHAnsi"/>
                <w:b/>
                <w:color w:val="FFFFFF" w:themeColor="background1"/>
                <w:sz w:val="24"/>
                <w:szCs w:val="24"/>
              </w:rPr>
            </w:pPr>
            <w:r w:rsidRPr="00206AE6">
              <w:rPr>
                <w:rFonts w:cstheme="minorHAnsi"/>
                <w:b/>
                <w:color w:val="FFFFFF" w:themeColor="background1"/>
                <w:sz w:val="24"/>
                <w:szCs w:val="24"/>
              </w:rPr>
              <w:t>September</w:t>
            </w:r>
          </w:p>
        </w:tc>
        <w:tc>
          <w:tcPr>
            <w:tcW w:w="3005" w:type="dxa"/>
          </w:tcPr>
          <w:p w14:paraId="71982E5C" w14:textId="77777777" w:rsidR="00206AE6" w:rsidRPr="00206AE6" w:rsidRDefault="00206AE6" w:rsidP="00206AE6">
            <w:pPr>
              <w:jc w:val="center"/>
            </w:pPr>
            <w:r w:rsidRPr="00206AE6">
              <w:t>Level 2</w:t>
            </w:r>
          </w:p>
        </w:tc>
        <w:tc>
          <w:tcPr>
            <w:tcW w:w="3006" w:type="dxa"/>
            <w:shd w:val="clear" w:color="auto" w:fill="FF0000"/>
          </w:tcPr>
          <w:p w14:paraId="76376279"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September</w:t>
            </w:r>
          </w:p>
        </w:tc>
      </w:tr>
      <w:tr w:rsidR="00206AE6" w:rsidRPr="00206AE6" w14:paraId="7C60F076" w14:textId="77777777" w:rsidTr="00503C82">
        <w:tc>
          <w:tcPr>
            <w:tcW w:w="3005" w:type="dxa"/>
            <w:shd w:val="clear" w:color="auto" w:fill="00B0F0"/>
          </w:tcPr>
          <w:p w14:paraId="6807B9D8" w14:textId="77777777" w:rsidR="00206AE6" w:rsidRPr="00206AE6" w:rsidRDefault="00206AE6" w:rsidP="00206AE6">
            <w:pPr>
              <w:jc w:val="center"/>
              <w:rPr>
                <w:rFonts w:cstheme="minorHAnsi"/>
                <w:b/>
                <w:color w:val="FFFFFF" w:themeColor="background1"/>
                <w:sz w:val="24"/>
                <w:szCs w:val="24"/>
              </w:rPr>
            </w:pPr>
            <w:r w:rsidRPr="00206AE6">
              <w:rPr>
                <w:rFonts w:cstheme="minorHAnsi"/>
                <w:b/>
                <w:color w:val="FFFFFF" w:themeColor="background1"/>
                <w:sz w:val="24"/>
                <w:szCs w:val="24"/>
              </w:rPr>
              <w:t>October</w:t>
            </w:r>
          </w:p>
        </w:tc>
        <w:tc>
          <w:tcPr>
            <w:tcW w:w="3005" w:type="dxa"/>
          </w:tcPr>
          <w:p w14:paraId="0B718E81" w14:textId="77777777" w:rsidR="00206AE6" w:rsidRPr="00206AE6" w:rsidRDefault="00206AE6" w:rsidP="00206AE6">
            <w:pPr>
              <w:jc w:val="center"/>
            </w:pPr>
            <w:r w:rsidRPr="00206AE6">
              <w:t>Level 3</w:t>
            </w:r>
          </w:p>
        </w:tc>
        <w:tc>
          <w:tcPr>
            <w:tcW w:w="3006" w:type="dxa"/>
            <w:shd w:val="clear" w:color="auto" w:fill="FF0000"/>
          </w:tcPr>
          <w:p w14:paraId="1E74A815"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October</w:t>
            </w:r>
          </w:p>
        </w:tc>
      </w:tr>
      <w:tr w:rsidR="00206AE6" w:rsidRPr="00206AE6" w14:paraId="1BF0D347" w14:textId="77777777" w:rsidTr="00503C82">
        <w:tc>
          <w:tcPr>
            <w:tcW w:w="3005" w:type="dxa"/>
            <w:shd w:val="clear" w:color="auto" w:fill="00B0F0"/>
          </w:tcPr>
          <w:p w14:paraId="2DF5DFF8" w14:textId="77777777" w:rsidR="00206AE6" w:rsidRPr="00206AE6" w:rsidRDefault="00206AE6" w:rsidP="00206AE6">
            <w:pPr>
              <w:jc w:val="center"/>
              <w:rPr>
                <w:rFonts w:cstheme="minorHAnsi"/>
                <w:b/>
                <w:color w:val="FFFFFF" w:themeColor="background1"/>
                <w:sz w:val="24"/>
                <w:szCs w:val="24"/>
              </w:rPr>
            </w:pPr>
            <w:r w:rsidRPr="00206AE6">
              <w:rPr>
                <w:rFonts w:cstheme="minorHAnsi"/>
                <w:b/>
                <w:color w:val="FFFFFF" w:themeColor="background1"/>
                <w:sz w:val="24"/>
                <w:szCs w:val="24"/>
              </w:rPr>
              <w:t>November</w:t>
            </w:r>
          </w:p>
        </w:tc>
        <w:tc>
          <w:tcPr>
            <w:tcW w:w="3005" w:type="dxa"/>
          </w:tcPr>
          <w:p w14:paraId="4C9E05BC" w14:textId="77777777" w:rsidR="00206AE6" w:rsidRPr="00206AE6" w:rsidRDefault="00206AE6" w:rsidP="00206AE6">
            <w:pPr>
              <w:jc w:val="center"/>
            </w:pPr>
            <w:r w:rsidRPr="00206AE6">
              <w:t>Level 3</w:t>
            </w:r>
          </w:p>
        </w:tc>
        <w:tc>
          <w:tcPr>
            <w:tcW w:w="3006" w:type="dxa"/>
            <w:shd w:val="clear" w:color="auto" w:fill="FF0000"/>
          </w:tcPr>
          <w:p w14:paraId="654ED290"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November</w:t>
            </w:r>
          </w:p>
        </w:tc>
      </w:tr>
      <w:tr w:rsidR="00206AE6" w:rsidRPr="00206AE6" w14:paraId="69C2EE9D" w14:textId="77777777" w:rsidTr="00503C82">
        <w:tc>
          <w:tcPr>
            <w:tcW w:w="3005" w:type="dxa"/>
            <w:shd w:val="clear" w:color="auto" w:fill="70AD47" w:themeFill="accent6"/>
          </w:tcPr>
          <w:p w14:paraId="00E61307" w14:textId="77777777" w:rsidR="00206AE6" w:rsidRPr="00206AE6" w:rsidRDefault="00206AE6" w:rsidP="00206AE6">
            <w:pPr>
              <w:jc w:val="center"/>
              <w:rPr>
                <w:rFonts w:cstheme="minorHAnsi"/>
                <w:b/>
                <w:color w:val="FFFFFF" w:themeColor="background1"/>
                <w:sz w:val="24"/>
                <w:szCs w:val="24"/>
              </w:rPr>
            </w:pPr>
            <w:r w:rsidRPr="00206AE6">
              <w:rPr>
                <w:rFonts w:cstheme="minorHAnsi"/>
                <w:b/>
                <w:color w:val="FFFFFF" w:themeColor="background1"/>
                <w:sz w:val="24"/>
                <w:szCs w:val="24"/>
              </w:rPr>
              <w:t>December</w:t>
            </w:r>
          </w:p>
        </w:tc>
        <w:tc>
          <w:tcPr>
            <w:tcW w:w="3005" w:type="dxa"/>
          </w:tcPr>
          <w:p w14:paraId="1574AAEB" w14:textId="77777777" w:rsidR="00206AE6" w:rsidRPr="00206AE6" w:rsidRDefault="00206AE6" w:rsidP="00206AE6">
            <w:pPr>
              <w:jc w:val="center"/>
            </w:pPr>
            <w:r w:rsidRPr="00206AE6">
              <w:t>Level 3</w:t>
            </w:r>
          </w:p>
        </w:tc>
        <w:tc>
          <w:tcPr>
            <w:tcW w:w="3006" w:type="dxa"/>
            <w:shd w:val="clear" w:color="auto" w:fill="00B0F0"/>
          </w:tcPr>
          <w:p w14:paraId="37CDB5C4"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December</w:t>
            </w:r>
          </w:p>
        </w:tc>
      </w:tr>
      <w:tr w:rsidR="00206AE6" w:rsidRPr="00206AE6" w14:paraId="08D59AE2" w14:textId="77777777" w:rsidTr="00503C82">
        <w:tc>
          <w:tcPr>
            <w:tcW w:w="3005" w:type="dxa"/>
            <w:shd w:val="clear" w:color="auto" w:fill="70AD47" w:themeFill="accent6"/>
          </w:tcPr>
          <w:p w14:paraId="7648ED6D" w14:textId="77777777" w:rsidR="00206AE6" w:rsidRPr="00206AE6" w:rsidRDefault="00206AE6" w:rsidP="00206AE6">
            <w:pPr>
              <w:jc w:val="center"/>
              <w:rPr>
                <w:rFonts w:cstheme="minorHAnsi"/>
                <w:b/>
                <w:color w:val="FFFFFF" w:themeColor="background1"/>
                <w:sz w:val="24"/>
                <w:szCs w:val="24"/>
              </w:rPr>
            </w:pPr>
            <w:r w:rsidRPr="00206AE6">
              <w:rPr>
                <w:rFonts w:cstheme="minorHAnsi"/>
                <w:b/>
                <w:color w:val="FFFFFF" w:themeColor="background1"/>
                <w:sz w:val="24"/>
                <w:szCs w:val="24"/>
              </w:rPr>
              <w:t>January</w:t>
            </w:r>
          </w:p>
        </w:tc>
        <w:tc>
          <w:tcPr>
            <w:tcW w:w="3005" w:type="dxa"/>
          </w:tcPr>
          <w:p w14:paraId="66C95A1E" w14:textId="77777777" w:rsidR="00206AE6" w:rsidRPr="00206AE6" w:rsidRDefault="00206AE6" w:rsidP="00206AE6">
            <w:pPr>
              <w:jc w:val="center"/>
            </w:pPr>
            <w:r w:rsidRPr="00206AE6">
              <w:t>Level 3</w:t>
            </w:r>
          </w:p>
        </w:tc>
        <w:tc>
          <w:tcPr>
            <w:tcW w:w="3006" w:type="dxa"/>
            <w:shd w:val="clear" w:color="auto" w:fill="00B0F0"/>
          </w:tcPr>
          <w:p w14:paraId="559323EA"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January</w:t>
            </w:r>
          </w:p>
        </w:tc>
      </w:tr>
      <w:tr w:rsidR="00206AE6" w:rsidRPr="00206AE6" w14:paraId="620D829D" w14:textId="77777777" w:rsidTr="00503C82">
        <w:tc>
          <w:tcPr>
            <w:tcW w:w="3005" w:type="dxa"/>
            <w:shd w:val="clear" w:color="auto" w:fill="70AD47" w:themeFill="accent6"/>
          </w:tcPr>
          <w:p w14:paraId="05A37F89" w14:textId="77777777" w:rsidR="00206AE6" w:rsidRPr="00206AE6" w:rsidRDefault="00206AE6" w:rsidP="00206AE6">
            <w:pPr>
              <w:jc w:val="center"/>
              <w:rPr>
                <w:rFonts w:cstheme="minorHAnsi"/>
                <w:b/>
                <w:color w:val="FFFFFF" w:themeColor="background1"/>
                <w:sz w:val="24"/>
                <w:szCs w:val="24"/>
              </w:rPr>
            </w:pPr>
            <w:r w:rsidRPr="00206AE6">
              <w:rPr>
                <w:rFonts w:cstheme="minorHAnsi"/>
                <w:b/>
                <w:color w:val="FFFFFF" w:themeColor="background1"/>
                <w:sz w:val="24"/>
                <w:szCs w:val="24"/>
              </w:rPr>
              <w:t>February</w:t>
            </w:r>
          </w:p>
        </w:tc>
        <w:tc>
          <w:tcPr>
            <w:tcW w:w="3005" w:type="dxa"/>
          </w:tcPr>
          <w:p w14:paraId="6C605D6B" w14:textId="77777777" w:rsidR="00206AE6" w:rsidRPr="00206AE6" w:rsidRDefault="00206AE6" w:rsidP="00206AE6">
            <w:pPr>
              <w:jc w:val="center"/>
            </w:pPr>
            <w:r w:rsidRPr="00206AE6">
              <w:t>Level 3</w:t>
            </w:r>
          </w:p>
        </w:tc>
        <w:tc>
          <w:tcPr>
            <w:tcW w:w="3006" w:type="dxa"/>
            <w:shd w:val="clear" w:color="auto" w:fill="00B0F0"/>
          </w:tcPr>
          <w:p w14:paraId="47ECC9FB"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February</w:t>
            </w:r>
          </w:p>
        </w:tc>
      </w:tr>
      <w:tr w:rsidR="00206AE6" w:rsidRPr="00206AE6" w14:paraId="75470211" w14:textId="77777777" w:rsidTr="00503C82">
        <w:tc>
          <w:tcPr>
            <w:tcW w:w="3005" w:type="dxa"/>
            <w:shd w:val="clear" w:color="auto" w:fill="7030A0"/>
          </w:tcPr>
          <w:p w14:paraId="3B58B879" w14:textId="77777777" w:rsidR="00206AE6" w:rsidRPr="00206AE6" w:rsidRDefault="00206AE6" w:rsidP="00206AE6">
            <w:pPr>
              <w:jc w:val="center"/>
              <w:rPr>
                <w:rFonts w:cstheme="minorHAnsi"/>
                <w:b/>
                <w:color w:val="FFFFFF" w:themeColor="background1"/>
                <w:sz w:val="24"/>
                <w:szCs w:val="24"/>
              </w:rPr>
            </w:pPr>
            <w:r w:rsidRPr="00206AE6">
              <w:rPr>
                <w:rFonts w:cstheme="minorHAnsi"/>
                <w:b/>
                <w:color w:val="FFFFFF" w:themeColor="background1"/>
                <w:sz w:val="24"/>
                <w:szCs w:val="24"/>
              </w:rPr>
              <w:t>March</w:t>
            </w:r>
          </w:p>
        </w:tc>
        <w:tc>
          <w:tcPr>
            <w:tcW w:w="3005" w:type="dxa"/>
          </w:tcPr>
          <w:p w14:paraId="55A9C1F6" w14:textId="77777777" w:rsidR="00206AE6" w:rsidRPr="00206AE6" w:rsidRDefault="00206AE6" w:rsidP="00206AE6">
            <w:pPr>
              <w:jc w:val="center"/>
            </w:pPr>
            <w:r w:rsidRPr="00206AE6">
              <w:t>Level 3</w:t>
            </w:r>
          </w:p>
        </w:tc>
        <w:tc>
          <w:tcPr>
            <w:tcW w:w="3006" w:type="dxa"/>
            <w:shd w:val="clear" w:color="auto" w:fill="00B0F0"/>
          </w:tcPr>
          <w:p w14:paraId="6C82E98F"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March</w:t>
            </w:r>
          </w:p>
        </w:tc>
      </w:tr>
      <w:tr w:rsidR="00206AE6" w:rsidRPr="00206AE6" w14:paraId="22C28C81" w14:textId="77777777" w:rsidTr="00503C82">
        <w:tc>
          <w:tcPr>
            <w:tcW w:w="3005" w:type="dxa"/>
            <w:shd w:val="clear" w:color="auto" w:fill="7030A0"/>
          </w:tcPr>
          <w:p w14:paraId="40272E67" w14:textId="77777777" w:rsidR="00206AE6" w:rsidRPr="00206AE6" w:rsidRDefault="00206AE6" w:rsidP="00206AE6">
            <w:pPr>
              <w:jc w:val="center"/>
              <w:rPr>
                <w:rFonts w:cstheme="minorHAnsi"/>
                <w:b/>
                <w:color w:val="FFFFFF" w:themeColor="background1"/>
                <w:sz w:val="24"/>
                <w:szCs w:val="24"/>
              </w:rPr>
            </w:pPr>
            <w:r w:rsidRPr="00206AE6">
              <w:rPr>
                <w:rFonts w:cstheme="minorHAnsi"/>
                <w:b/>
                <w:color w:val="FFFFFF" w:themeColor="background1"/>
                <w:sz w:val="24"/>
                <w:szCs w:val="24"/>
              </w:rPr>
              <w:t>April</w:t>
            </w:r>
          </w:p>
        </w:tc>
        <w:tc>
          <w:tcPr>
            <w:tcW w:w="3005" w:type="dxa"/>
          </w:tcPr>
          <w:p w14:paraId="3A2BF25F" w14:textId="77777777" w:rsidR="00206AE6" w:rsidRPr="00206AE6" w:rsidRDefault="00206AE6" w:rsidP="00206AE6">
            <w:pPr>
              <w:jc w:val="center"/>
            </w:pPr>
            <w:r w:rsidRPr="00206AE6">
              <w:t>Level 3</w:t>
            </w:r>
          </w:p>
        </w:tc>
        <w:tc>
          <w:tcPr>
            <w:tcW w:w="3006" w:type="dxa"/>
            <w:shd w:val="clear" w:color="auto" w:fill="00B0F0"/>
          </w:tcPr>
          <w:p w14:paraId="42FDEEE5"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April</w:t>
            </w:r>
          </w:p>
        </w:tc>
      </w:tr>
      <w:tr w:rsidR="00206AE6" w:rsidRPr="00206AE6" w14:paraId="1CDD7B20" w14:textId="77777777" w:rsidTr="00503C82">
        <w:tc>
          <w:tcPr>
            <w:tcW w:w="3005" w:type="dxa"/>
            <w:shd w:val="clear" w:color="auto" w:fill="7030A0"/>
          </w:tcPr>
          <w:p w14:paraId="1C94E504" w14:textId="77777777" w:rsidR="00206AE6" w:rsidRPr="00206AE6" w:rsidRDefault="00206AE6" w:rsidP="00206AE6">
            <w:pPr>
              <w:jc w:val="center"/>
              <w:rPr>
                <w:rFonts w:cstheme="minorHAnsi"/>
                <w:b/>
                <w:color w:val="FFFFFF" w:themeColor="background1"/>
                <w:sz w:val="24"/>
                <w:szCs w:val="24"/>
              </w:rPr>
            </w:pPr>
            <w:r w:rsidRPr="00206AE6">
              <w:rPr>
                <w:rFonts w:cstheme="minorHAnsi"/>
                <w:b/>
                <w:color w:val="FFFFFF" w:themeColor="background1"/>
                <w:sz w:val="24"/>
                <w:szCs w:val="24"/>
              </w:rPr>
              <w:t>May</w:t>
            </w:r>
          </w:p>
        </w:tc>
        <w:tc>
          <w:tcPr>
            <w:tcW w:w="3005" w:type="dxa"/>
          </w:tcPr>
          <w:p w14:paraId="17228E1E" w14:textId="77777777" w:rsidR="00206AE6" w:rsidRPr="00206AE6" w:rsidRDefault="00206AE6" w:rsidP="00206AE6">
            <w:pPr>
              <w:jc w:val="center"/>
            </w:pPr>
            <w:r w:rsidRPr="00206AE6">
              <w:t>Level 3</w:t>
            </w:r>
          </w:p>
        </w:tc>
        <w:tc>
          <w:tcPr>
            <w:tcW w:w="3006" w:type="dxa"/>
            <w:shd w:val="clear" w:color="auto" w:fill="00B0F0"/>
          </w:tcPr>
          <w:p w14:paraId="23B2C933"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May</w:t>
            </w:r>
          </w:p>
        </w:tc>
      </w:tr>
    </w:tbl>
    <w:tbl>
      <w:tblPr>
        <w:tblStyle w:val="TableGrid1"/>
        <w:tblpPr w:leftFromText="180" w:rightFromText="180" w:vertAnchor="text" w:horzAnchor="page" w:tblpX="10201" w:tblpY="-2700"/>
        <w:tblW w:w="0" w:type="auto"/>
        <w:tblLook w:val="04A0" w:firstRow="1" w:lastRow="0" w:firstColumn="1" w:lastColumn="0" w:noHBand="0" w:noVBand="1"/>
      </w:tblPr>
      <w:tblGrid>
        <w:gridCol w:w="1413"/>
      </w:tblGrid>
      <w:tr w:rsidR="00206AE6" w:rsidRPr="00206AE6" w14:paraId="009D97B6" w14:textId="77777777" w:rsidTr="00503C82">
        <w:tc>
          <w:tcPr>
            <w:tcW w:w="1413" w:type="dxa"/>
          </w:tcPr>
          <w:p w14:paraId="77C94D0B" w14:textId="77777777" w:rsidR="00206AE6" w:rsidRPr="00206AE6" w:rsidRDefault="00206AE6" w:rsidP="00206AE6">
            <w:pPr>
              <w:jc w:val="center"/>
            </w:pPr>
            <w:r w:rsidRPr="00206AE6">
              <w:t>Key</w:t>
            </w:r>
          </w:p>
        </w:tc>
      </w:tr>
      <w:tr w:rsidR="00206AE6" w:rsidRPr="00206AE6" w14:paraId="62ADB5B8" w14:textId="77777777" w:rsidTr="00503C82">
        <w:tc>
          <w:tcPr>
            <w:tcW w:w="1413" w:type="dxa"/>
            <w:shd w:val="clear" w:color="auto" w:fill="FF0000"/>
          </w:tcPr>
          <w:p w14:paraId="38D1C635"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Below level 4</w:t>
            </w:r>
          </w:p>
        </w:tc>
      </w:tr>
      <w:tr w:rsidR="00206AE6" w:rsidRPr="00206AE6" w14:paraId="4220C7DA" w14:textId="77777777" w:rsidTr="00503C82">
        <w:tc>
          <w:tcPr>
            <w:tcW w:w="1413" w:type="dxa"/>
            <w:shd w:val="clear" w:color="auto" w:fill="00B0F0"/>
          </w:tcPr>
          <w:p w14:paraId="3D2150AD"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Towards level 5</w:t>
            </w:r>
          </w:p>
        </w:tc>
      </w:tr>
      <w:tr w:rsidR="00206AE6" w:rsidRPr="00206AE6" w14:paraId="52F726B6" w14:textId="77777777" w:rsidTr="00503C82">
        <w:tc>
          <w:tcPr>
            <w:tcW w:w="1413" w:type="dxa"/>
            <w:shd w:val="clear" w:color="auto" w:fill="92D050"/>
          </w:tcPr>
          <w:p w14:paraId="7E9FC936"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Level 5</w:t>
            </w:r>
          </w:p>
        </w:tc>
      </w:tr>
      <w:tr w:rsidR="00206AE6" w:rsidRPr="00206AE6" w14:paraId="6120B131" w14:textId="77777777" w:rsidTr="00503C82">
        <w:tc>
          <w:tcPr>
            <w:tcW w:w="1413" w:type="dxa"/>
            <w:shd w:val="clear" w:color="auto" w:fill="7030A0"/>
          </w:tcPr>
          <w:p w14:paraId="6E94E4F6"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Above Level 5</w:t>
            </w:r>
          </w:p>
        </w:tc>
      </w:tr>
    </w:tbl>
    <w:p w14:paraId="3E3AA082" w14:textId="77777777" w:rsidR="00206AE6" w:rsidRPr="00206AE6" w:rsidRDefault="00206AE6" w:rsidP="00206AE6">
      <w:pPr>
        <w:rPr>
          <w:rFonts w:ascii="Times New Roman" w:hAnsi="Times New Roman" w:cs="Times New Roman"/>
          <w:i/>
          <w:sz w:val="24"/>
          <w:szCs w:val="24"/>
        </w:rPr>
      </w:pPr>
    </w:p>
    <w:p w14:paraId="6A2C70CB"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Appendix G</w:t>
      </w:r>
    </w:p>
    <w:p w14:paraId="45F00638" w14:textId="77777777" w:rsidR="00206AE6" w:rsidRPr="00206AE6" w:rsidRDefault="00206AE6" w:rsidP="00206AE6">
      <w:pPr>
        <w:rPr>
          <w:rFonts w:ascii="Times New Roman" w:hAnsi="Times New Roman" w:cs="Times New Roman"/>
          <w:i/>
          <w:sz w:val="24"/>
          <w:szCs w:val="24"/>
        </w:rPr>
      </w:pPr>
      <w:r w:rsidRPr="00206AE6">
        <w:rPr>
          <w:rFonts w:ascii="Times New Roman" w:hAnsi="Times New Roman" w:cs="Times New Roman"/>
          <w:i/>
          <w:sz w:val="24"/>
          <w:szCs w:val="24"/>
        </w:rPr>
        <w:t>Interview with Child A on literacy, Summary Report.</w:t>
      </w:r>
    </w:p>
    <w:p w14:paraId="242B7075"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 xml:space="preserve">Child A mentioned how they did not enjoy literacy lessons and always felt like they did not want to do the work. They talked about how they found it hard to do cursive handwriting and preferred the literacy tasks where they didn’t have to write or read very much. Talking about their oral skills they mentioned how they did not mind talking their answers out, but always felt like a lot of the work was aimed at writing and reading and it made them sad as they cannot do it. When asked why they thought literacy was their weakest topic, they said that it because they always had to sit there on their own and there weren’t many opportunities to work in a group or use resources. They also mentioned how </w:t>
      </w:r>
      <w:r w:rsidRPr="00206AE6">
        <w:rPr>
          <w:rFonts w:ascii="Times New Roman" w:hAnsi="Times New Roman" w:cs="Times New Roman"/>
          <w:sz w:val="24"/>
          <w:szCs w:val="24"/>
          <w:highlight w:val="yellow"/>
        </w:rPr>
        <w:t>they knew what they wanted to say in their head, but often struggled to get the words down on paper.</w:t>
      </w:r>
      <w:r w:rsidRPr="00206AE6">
        <w:rPr>
          <w:rFonts w:ascii="Times New Roman" w:hAnsi="Times New Roman" w:cs="Times New Roman"/>
          <w:sz w:val="24"/>
          <w:szCs w:val="24"/>
        </w:rPr>
        <w:t xml:space="preserve"> </w:t>
      </w:r>
    </w:p>
    <w:p w14:paraId="3185F160" w14:textId="77777777" w:rsidR="00206AE6" w:rsidRPr="00206AE6" w:rsidRDefault="00206AE6" w:rsidP="00206AE6">
      <w:pPr>
        <w:rPr>
          <w:rFonts w:ascii="Times New Roman" w:hAnsi="Times New Roman" w:cs="Times New Roman"/>
          <w:sz w:val="24"/>
          <w:szCs w:val="24"/>
        </w:rPr>
      </w:pPr>
    </w:p>
    <w:p w14:paraId="7A89C48A"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lastRenderedPageBreak/>
        <w:t>Appendix H</w:t>
      </w:r>
    </w:p>
    <w:p w14:paraId="1245EC14" w14:textId="77777777" w:rsidR="00206AE6" w:rsidRPr="00206AE6" w:rsidRDefault="00206AE6" w:rsidP="00206AE6">
      <w:pPr>
        <w:rPr>
          <w:rFonts w:ascii="Times New Roman" w:hAnsi="Times New Roman" w:cs="Times New Roman"/>
          <w:i/>
          <w:sz w:val="24"/>
          <w:szCs w:val="24"/>
        </w:rPr>
      </w:pPr>
      <w:r w:rsidRPr="00206AE6">
        <w:rPr>
          <w:rFonts w:ascii="Times New Roman" w:hAnsi="Times New Roman" w:cs="Times New Roman"/>
          <w:i/>
          <w:sz w:val="24"/>
          <w:szCs w:val="24"/>
        </w:rPr>
        <w:t>Child A, Annotated piece of literacy work.</w:t>
      </w:r>
    </w:p>
    <w:p w14:paraId="1F7E7E2E" w14:textId="77777777" w:rsidR="00206AE6" w:rsidRPr="00206AE6" w:rsidRDefault="00206AE6" w:rsidP="00206AE6">
      <w:pPr>
        <w:rPr>
          <w:rFonts w:ascii="Times New Roman" w:hAnsi="Times New Roman" w:cs="Times New Roman"/>
          <w:sz w:val="24"/>
          <w:szCs w:val="24"/>
        </w:rPr>
      </w:pPr>
    </w:p>
    <w:p w14:paraId="52BB660E" w14:textId="77777777" w:rsidR="00206AE6" w:rsidRPr="00206AE6" w:rsidRDefault="00206AE6" w:rsidP="00206AE6">
      <w:pPr>
        <w:jc w:val="center"/>
      </w:pPr>
      <w:r w:rsidRPr="00206AE6">
        <w:rPr>
          <w:noProof/>
        </w:rPr>
        <w:drawing>
          <wp:inline distT="0" distB="0" distL="0" distR="0" wp14:anchorId="131A390B" wp14:editId="700B0780">
            <wp:extent cx="4436674" cy="3327506"/>
            <wp:effectExtent l="1905" t="0" r="444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4443577" cy="3332683"/>
                    </a:xfrm>
                    <a:prstGeom prst="rect">
                      <a:avLst/>
                    </a:prstGeom>
                    <a:noFill/>
                    <a:ln>
                      <a:noFill/>
                    </a:ln>
                  </pic:spPr>
                </pic:pic>
              </a:graphicData>
            </a:graphic>
          </wp:inline>
        </w:drawing>
      </w:r>
    </w:p>
    <w:p w14:paraId="7A46FB87" w14:textId="77777777" w:rsidR="00206AE6" w:rsidRPr="00206AE6" w:rsidRDefault="00206AE6" w:rsidP="00206AE6">
      <w:pPr>
        <w:jc w:val="center"/>
      </w:pPr>
    </w:p>
    <w:tbl>
      <w:tblPr>
        <w:tblStyle w:val="TableGrid1"/>
        <w:tblpPr w:leftFromText="180" w:rightFromText="180" w:vertAnchor="page" w:horzAnchor="margin" w:tblpY="11720"/>
        <w:tblW w:w="0" w:type="auto"/>
        <w:tblLook w:val="04A0" w:firstRow="1" w:lastRow="0" w:firstColumn="1" w:lastColumn="0" w:noHBand="0" w:noVBand="1"/>
      </w:tblPr>
      <w:tblGrid>
        <w:gridCol w:w="4508"/>
        <w:gridCol w:w="4508"/>
      </w:tblGrid>
      <w:tr w:rsidR="00206AE6" w:rsidRPr="00206AE6" w14:paraId="242F9960" w14:textId="77777777" w:rsidTr="00503C82">
        <w:tc>
          <w:tcPr>
            <w:tcW w:w="4508" w:type="dxa"/>
          </w:tcPr>
          <w:p w14:paraId="102C5F16"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09.05.18</w:t>
            </w:r>
          </w:p>
        </w:tc>
        <w:tc>
          <w:tcPr>
            <w:tcW w:w="4508" w:type="dxa"/>
          </w:tcPr>
          <w:p w14:paraId="114877FB"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 xml:space="preserve">Interacted well with peers. Enjoyed the phonics game tasks. Liked using the board game to uncover different phonics word. Practiced writing them out. </w:t>
            </w:r>
          </w:p>
        </w:tc>
      </w:tr>
      <w:tr w:rsidR="00206AE6" w:rsidRPr="00206AE6" w14:paraId="140F5303" w14:textId="77777777" w:rsidTr="00503C82">
        <w:tc>
          <w:tcPr>
            <w:tcW w:w="4508" w:type="dxa"/>
          </w:tcPr>
          <w:p w14:paraId="511BAC66"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10.05.18</w:t>
            </w:r>
          </w:p>
        </w:tc>
        <w:tc>
          <w:tcPr>
            <w:tcW w:w="4508" w:type="dxa"/>
          </w:tcPr>
          <w:p w14:paraId="2DB1AB8F"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Worked well at the roll a word game in pairs. Helped each other with the writing out of the words. Willing to join in the writing game.</w:t>
            </w:r>
          </w:p>
        </w:tc>
      </w:tr>
      <w:tr w:rsidR="00206AE6" w:rsidRPr="00206AE6" w14:paraId="0C935805" w14:textId="77777777" w:rsidTr="00503C82">
        <w:tc>
          <w:tcPr>
            <w:tcW w:w="4508" w:type="dxa"/>
          </w:tcPr>
          <w:p w14:paraId="2AF04733"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15.05.18</w:t>
            </w:r>
          </w:p>
        </w:tc>
        <w:tc>
          <w:tcPr>
            <w:tcW w:w="4508" w:type="dxa"/>
          </w:tcPr>
          <w:p w14:paraId="5EE83057"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 xml:space="preserve">Used the tricky word mat to help make sentences. Seemed to find this easier than doing it alone. Did struggle with writing the sentence with connectives. </w:t>
            </w:r>
          </w:p>
        </w:tc>
      </w:tr>
    </w:tbl>
    <w:p w14:paraId="0BA46633"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Appendix I</w:t>
      </w:r>
    </w:p>
    <w:p w14:paraId="3CF176B6" w14:textId="77777777" w:rsidR="00206AE6" w:rsidRPr="00206AE6" w:rsidRDefault="00206AE6" w:rsidP="00206AE6">
      <w:pPr>
        <w:rPr>
          <w:rFonts w:ascii="Times New Roman" w:hAnsi="Times New Roman" w:cs="Times New Roman"/>
          <w:i/>
          <w:sz w:val="24"/>
          <w:szCs w:val="24"/>
        </w:rPr>
      </w:pPr>
      <w:r w:rsidRPr="00206AE6">
        <w:rPr>
          <w:rFonts w:ascii="Times New Roman" w:hAnsi="Times New Roman" w:cs="Times New Roman"/>
          <w:i/>
          <w:sz w:val="24"/>
          <w:szCs w:val="24"/>
        </w:rPr>
        <w:t xml:space="preserve">Typed up observation notes, literacy lessons. </w:t>
      </w:r>
    </w:p>
    <w:p w14:paraId="16640933" w14:textId="77777777" w:rsidR="00206AE6" w:rsidRPr="00206AE6" w:rsidRDefault="00206AE6" w:rsidP="00206AE6">
      <w:pPr>
        <w:rPr>
          <w:rFonts w:ascii="Times New Roman" w:hAnsi="Times New Roman" w:cs="Times New Roman"/>
          <w:i/>
          <w:sz w:val="24"/>
          <w:szCs w:val="24"/>
        </w:rPr>
      </w:pPr>
    </w:p>
    <w:p w14:paraId="16C19E48" w14:textId="77777777" w:rsidR="00206AE6" w:rsidRPr="00206AE6" w:rsidRDefault="00206AE6" w:rsidP="00206AE6">
      <w:pPr>
        <w:rPr>
          <w:rFonts w:ascii="Times New Roman" w:hAnsi="Times New Roman" w:cs="Times New Roman"/>
          <w:i/>
          <w:sz w:val="24"/>
          <w:szCs w:val="24"/>
        </w:rPr>
      </w:pPr>
    </w:p>
    <w:tbl>
      <w:tblPr>
        <w:tblStyle w:val="TableGrid1"/>
        <w:tblpPr w:leftFromText="180" w:rightFromText="180" w:vertAnchor="text" w:horzAnchor="page" w:tblpX="9948" w:tblpY="134"/>
        <w:tblW w:w="0" w:type="auto"/>
        <w:tblLook w:val="04A0" w:firstRow="1" w:lastRow="0" w:firstColumn="1" w:lastColumn="0" w:noHBand="0" w:noVBand="1"/>
      </w:tblPr>
      <w:tblGrid>
        <w:gridCol w:w="1413"/>
      </w:tblGrid>
      <w:tr w:rsidR="00206AE6" w:rsidRPr="00206AE6" w14:paraId="202E97CD" w14:textId="77777777" w:rsidTr="00503C82">
        <w:tc>
          <w:tcPr>
            <w:tcW w:w="1413" w:type="dxa"/>
          </w:tcPr>
          <w:p w14:paraId="1CE1DED7" w14:textId="77777777" w:rsidR="00206AE6" w:rsidRPr="00206AE6" w:rsidRDefault="00206AE6" w:rsidP="00206AE6">
            <w:pPr>
              <w:jc w:val="center"/>
            </w:pPr>
            <w:r w:rsidRPr="00206AE6">
              <w:lastRenderedPageBreak/>
              <w:t>Key</w:t>
            </w:r>
          </w:p>
        </w:tc>
      </w:tr>
      <w:tr w:rsidR="00206AE6" w:rsidRPr="00206AE6" w14:paraId="43DF30CA" w14:textId="77777777" w:rsidTr="00503C82">
        <w:tc>
          <w:tcPr>
            <w:tcW w:w="1413" w:type="dxa"/>
            <w:shd w:val="clear" w:color="auto" w:fill="FF0000"/>
          </w:tcPr>
          <w:p w14:paraId="36826811"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Below level 4</w:t>
            </w:r>
          </w:p>
        </w:tc>
      </w:tr>
      <w:tr w:rsidR="00206AE6" w:rsidRPr="00206AE6" w14:paraId="3E31EFF8" w14:textId="77777777" w:rsidTr="00503C82">
        <w:tc>
          <w:tcPr>
            <w:tcW w:w="1413" w:type="dxa"/>
            <w:shd w:val="clear" w:color="auto" w:fill="00B0F0"/>
          </w:tcPr>
          <w:p w14:paraId="645F7C57"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Towards level 5</w:t>
            </w:r>
          </w:p>
        </w:tc>
      </w:tr>
      <w:tr w:rsidR="00206AE6" w:rsidRPr="00206AE6" w14:paraId="6CCB9C9D" w14:textId="77777777" w:rsidTr="00503C82">
        <w:tc>
          <w:tcPr>
            <w:tcW w:w="1413" w:type="dxa"/>
            <w:shd w:val="clear" w:color="auto" w:fill="92D050"/>
          </w:tcPr>
          <w:p w14:paraId="1CCFD92F"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Level 5</w:t>
            </w:r>
          </w:p>
        </w:tc>
      </w:tr>
      <w:tr w:rsidR="00206AE6" w:rsidRPr="00206AE6" w14:paraId="04158C6E" w14:textId="77777777" w:rsidTr="00503C82">
        <w:tc>
          <w:tcPr>
            <w:tcW w:w="1413" w:type="dxa"/>
            <w:shd w:val="clear" w:color="auto" w:fill="7030A0"/>
          </w:tcPr>
          <w:p w14:paraId="5A442A3F" w14:textId="77777777" w:rsidR="00206AE6" w:rsidRPr="00206AE6" w:rsidRDefault="00206AE6" w:rsidP="00206AE6">
            <w:pPr>
              <w:jc w:val="center"/>
              <w:rPr>
                <w:b/>
                <w:color w:val="FFFFFF" w:themeColor="background1"/>
                <w:sz w:val="24"/>
                <w:szCs w:val="24"/>
              </w:rPr>
            </w:pPr>
            <w:r w:rsidRPr="00206AE6">
              <w:rPr>
                <w:b/>
                <w:color w:val="FFFFFF" w:themeColor="background1"/>
                <w:sz w:val="24"/>
                <w:szCs w:val="24"/>
              </w:rPr>
              <w:t>Above Level 5</w:t>
            </w:r>
          </w:p>
        </w:tc>
      </w:tr>
    </w:tbl>
    <w:p w14:paraId="49B90DC2"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Appendix J</w:t>
      </w:r>
    </w:p>
    <w:tbl>
      <w:tblPr>
        <w:tblStyle w:val="TableGrid1"/>
        <w:tblpPr w:leftFromText="180" w:rightFromText="180" w:vertAnchor="text" w:horzAnchor="page" w:tblpX="761" w:tblpY="491"/>
        <w:tblW w:w="0" w:type="auto"/>
        <w:tblLook w:val="04A0" w:firstRow="1" w:lastRow="0" w:firstColumn="1" w:lastColumn="0" w:noHBand="0" w:noVBand="1"/>
      </w:tblPr>
      <w:tblGrid>
        <w:gridCol w:w="3005"/>
        <w:gridCol w:w="3005"/>
        <w:gridCol w:w="3006"/>
      </w:tblGrid>
      <w:tr w:rsidR="00206AE6" w:rsidRPr="00206AE6" w14:paraId="377AC993" w14:textId="77777777" w:rsidTr="00503C82">
        <w:tc>
          <w:tcPr>
            <w:tcW w:w="3005" w:type="dxa"/>
          </w:tcPr>
          <w:p w14:paraId="5B51B559" w14:textId="77777777" w:rsidR="00206AE6" w:rsidRPr="00206AE6" w:rsidRDefault="00206AE6" w:rsidP="00206AE6">
            <w:pPr>
              <w:jc w:val="center"/>
            </w:pPr>
            <w:r w:rsidRPr="00206AE6">
              <w:t>Number Skills</w:t>
            </w:r>
          </w:p>
        </w:tc>
        <w:tc>
          <w:tcPr>
            <w:tcW w:w="3005" w:type="dxa"/>
          </w:tcPr>
          <w:p w14:paraId="68A70A6B" w14:textId="77777777" w:rsidR="00206AE6" w:rsidRPr="00206AE6" w:rsidRDefault="00206AE6" w:rsidP="00206AE6">
            <w:pPr>
              <w:jc w:val="center"/>
            </w:pPr>
            <w:r w:rsidRPr="00206AE6">
              <w:t>Geometry Skills</w:t>
            </w:r>
          </w:p>
        </w:tc>
        <w:tc>
          <w:tcPr>
            <w:tcW w:w="3006" w:type="dxa"/>
          </w:tcPr>
          <w:p w14:paraId="6B47AB12" w14:textId="77777777" w:rsidR="00206AE6" w:rsidRPr="00206AE6" w:rsidRDefault="00206AE6" w:rsidP="00206AE6">
            <w:pPr>
              <w:jc w:val="center"/>
            </w:pPr>
            <w:r w:rsidRPr="00206AE6">
              <w:t>Data Skills</w:t>
            </w:r>
          </w:p>
        </w:tc>
      </w:tr>
      <w:tr w:rsidR="00206AE6" w:rsidRPr="00206AE6" w14:paraId="70DFA9BD" w14:textId="77777777" w:rsidTr="00503C82">
        <w:tc>
          <w:tcPr>
            <w:tcW w:w="3005" w:type="dxa"/>
            <w:shd w:val="clear" w:color="auto" w:fill="00B0F0"/>
          </w:tcPr>
          <w:p w14:paraId="7C93E5F0" w14:textId="77777777" w:rsidR="00206AE6" w:rsidRPr="00206AE6" w:rsidRDefault="00206AE6" w:rsidP="00206AE6"/>
        </w:tc>
        <w:tc>
          <w:tcPr>
            <w:tcW w:w="3005" w:type="dxa"/>
            <w:shd w:val="clear" w:color="auto" w:fill="00B050"/>
          </w:tcPr>
          <w:p w14:paraId="50E92AB6" w14:textId="77777777" w:rsidR="00206AE6" w:rsidRPr="00206AE6" w:rsidRDefault="00206AE6" w:rsidP="00206AE6"/>
        </w:tc>
        <w:tc>
          <w:tcPr>
            <w:tcW w:w="3006" w:type="dxa"/>
            <w:shd w:val="clear" w:color="auto" w:fill="00B050"/>
          </w:tcPr>
          <w:p w14:paraId="1C187225" w14:textId="77777777" w:rsidR="00206AE6" w:rsidRPr="00206AE6" w:rsidRDefault="00206AE6" w:rsidP="00206AE6"/>
        </w:tc>
      </w:tr>
    </w:tbl>
    <w:p w14:paraId="4F7FAF9F" w14:textId="77777777" w:rsidR="00206AE6" w:rsidRPr="00206AE6" w:rsidRDefault="00206AE6" w:rsidP="00206AE6">
      <w:pPr>
        <w:rPr>
          <w:rFonts w:ascii="Times New Roman" w:hAnsi="Times New Roman" w:cs="Times New Roman"/>
          <w:i/>
          <w:sz w:val="24"/>
          <w:szCs w:val="24"/>
        </w:rPr>
      </w:pPr>
      <w:r w:rsidRPr="00206AE6">
        <w:rPr>
          <w:rFonts w:ascii="Times New Roman" w:hAnsi="Times New Roman" w:cs="Times New Roman"/>
          <w:i/>
          <w:sz w:val="24"/>
          <w:szCs w:val="24"/>
        </w:rPr>
        <w:t>Current outcome levels, taken from building blocks assessments.</w:t>
      </w:r>
    </w:p>
    <w:p w14:paraId="70813941" w14:textId="77777777" w:rsidR="00206AE6" w:rsidRPr="00206AE6" w:rsidRDefault="00206AE6" w:rsidP="00206AE6">
      <w:pPr>
        <w:rPr>
          <w:rFonts w:ascii="Times New Roman" w:hAnsi="Times New Roman" w:cs="Times New Roman"/>
          <w:i/>
          <w:sz w:val="24"/>
          <w:szCs w:val="24"/>
        </w:rPr>
      </w:pPr>
    </w:p>
    <w:p w14:paraId="287E724B" w14:textId="77777777" w:rsidR="00206AE6" w:rsidRPr="00206AE6" w:rsidRDefault="00206AE6" w:rsidP="00206AE6">
      <w:pPr>
        <w:rPr>
          <w:rFonts w:ascii="Times New Roman" w:hAnsi="Times New Roman" w:cs="Times New Roman"/>
          <w:i/>
          <w:sz w:val="24"/>
          <w:szCs w:val="24"/>
        </w:rPr>
      </w:pPr>
    </w:p>
    <w:p w14:paraId="15F36E81" w14:textId="77777777" w:rsidR="00206AE6" w:rsidRPr="00206AE6" w:rsidRDefault="00206AE6" w:rsidP="00206AE6">
      <w:pPr>
        <w:rPr>
          <w:rFonts w:ascii="Times New Roman" w:hAnsi="Times New Roman" w:cs="Times New Roman"/>
          <w:i/>
          <w:sz w:val="24"/>
          <w:szCs w:val="24"/>
        </w:rPr>
      </w:pPr>
    </w:p>
    <w:p w14:paraId="36E31ABD" w14:textId="77777777" w:rsidR="00206AE6" w:rsidRPr="00206AE6" w:rsidRDefault="00206AE6" w:rsidP="00206AE6">
      <w:pPr>
        <w:rPr>
          <w:rFonts w:ascii="Times New Roman" w:hAnsi="Times New Roman" w:cs="Times New Roman"/>
          <w:i/>
          <w:sz w:val="24"/>
          <w:szCs w:val="24"/>
        </w:rPr>
      </w:pPr>
    </w:p>
    <w:p w14:paraId="41859043"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Appendix K</w:t>
      </w:r>
    </w:p>
    <w:p w14:paraId="3BFC3EBF" w14:textId="77777777" w:rsidR="00206AE6" w:rsidRPr="00206AE6" w:rsidRDefault="00206AE6" w:rsidP="00206AE6">
      <w:pPr>
        <w:rPr>
          <w:rFonts w:ascii="Times New Roman" w:hAnsi="Times New Roman" w:cs="Times New Roman"/>
          <w:i/>
          <w:sz w:val="24"/>
          <w:szCs w:val="24"/>
        </w:rPr>
      </w:pPr>
      <w:r w:rsidRPr="00206AE6">
        <w:rPr>
          <w:rFonts w:ascii="Times New Roman" w:hAnsi="Times New Roman" w:cs="Times New Roman"/>
          <w:i/>
          <w:sz w:val="24"/>
          <w:szCs w:val="24"/>
        </w:rPr>
        <w:t xml:space="preserve">Observation notes from a mathematics lesson. </w:t>
      </w:r>
    </w:p>
    <w:p w14:paraId="56FFE826" w14:textId="77777777" w:rsidR="00206AE6" w:rsidRPr="00206AE6" w:rsidRDefault="00206AE6" w:rsidP="00206AE6">
      <w:pPr>
        <w:rPr>
          <w:rFonts w:ascii="Times New Roman" w:hAnsi="Times New Roman" w:cs="Times New Roman"/>
          <w:sz w:val="24"/>
          <w:szCs w:val="24"/>
        </w:rPr>
      </w:pPr>
      <w:r w:rsidRPr="00206AE6">
        <w:rPr>
          <w:noProof/>
        </w:rPr>
        <w:drawing>
          <wp:inline distT="0" distB="0" distL="0" distR="0" wp14:anchorId="722BB5A7" wp14:editId="11E4C720">
            <wp:extent cx="5858933" cy="2804795"/>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9515" t="29782" r="30601" b="32873"/>
                    <a:stretch/>
                  </pic:blipFill>
                  <pic:spPr bwMode="auto">
                    <a:xfrm>
                      <a:off x="0" y="0"/>
                      <a:ext cx="5893273" cy="2821235"/>
                    </a:xfrm>
                    <a:prstGeom prst="rect">
                      <a:avLst/>
                    </a:prstGeom>
                    <a:ln>
                      <a:noFill/>
                    </a:ln>
                    <a:extLst>
                      <a:ext uri="{53640926-AAD7-44D8-BBD7-CCE9431645EC}">
                        <a14:shadowObscured xmlns:a14="http://schemas.microsoft.com/office/drawing/2010/main"/>
                      </a:ext>
                    </a:extLst>
                  </pic:spPr>
                </pic:pic>
              </a:graphicData>
            </a:graphic>
          </wp:inline>
        </w:drawing>
      </w:r>
    </w:p>
    <w:p w14:paraId="3279CD93"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Appendix L</w:t>
      </w:r>
    </w:p>
    <w:p w14:paraId="05D05D18" w14:textId="77777777" w:rsidR="00206AE6" w:rsidRPr="00206AE6" w:rsidRDefault="00206AE6" w:rsidP="00206AE6">
      <w:pPr>
        <w:rPr>
          <w:rFonts w:ascii="Times New Roman" w:hAnsi="Times New Roman" w:cs="Times New Roman"/>
          <w:i/>
          <w:sz w:val="24"/>
          <w:szCs w:val="24"/>
        </w:rPr>
      </w:pPr>
      <w:r w:rsidRPr="00206AE6">
        <w:rPr>
          <w:rFonts w:ascii="Times New Roman" w:hAnsi="Times New Roman" w:cs="Times New Roman"/>
          <w:i/>
          <w:sz w:val="24"/>
          <w:szCs w:val="24"/>
        </w:rPr>
        <w:t>Typed up teachers notes taken mathematics book.</w:t>
      </w:r>
    </w:p>
    <w:tbl>
      <w:tblPr>
        <w:tblStyle w:val="TableGrid1"/>
        <w:tblpPr w:leftFromText="180" w:rightFromText="180" w:vertAnchor="page" w:horzAnchor="margin" w:tblpY="11720"/>
        <w:tblW w:w="0" w:type="auto"/>
        <w:tblLook w:val="04A0" w:firstRow="1" w:lastRow="0" w:firstColumn="1" w:lastColumn="0" w:noHBand="0" w:noVBand="1"/>
      </w:tblPr>
      <w:tblGrid>
        <w:gridCol w:w="4508"/>
        <w:gridCol w:w="4508"/>
      </w:tblGrid>
      <w:tr w:rsidR="00206AE6" w:rsidRPr="00206AE6" w14:paraId="002D5685" w14:textId="77777777" w:rsidTr="00503C82">
        <w:tc>
          <w:tcPr>
            <w:tcW w:w="4508" w:type="dxa"/>
          </w:tcPr>
          <w:p w14:paraId="25900948"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19.04.18</w:t>
            </w:r>
          </w:p>
        </w:tc>
        <w:tc>
          <w:tcPr>
            <w:tcW w:w="4508" w:type="dxa"/>
          </w:tcPr>
          <w:p w14:paraId="21C0E567"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 xml:space="preserve">Worked well today. Enjoyed the modelling technique and worked well as a group to break the code. </w:t>
            </w:r>
            <w:r w:rsidRPr="00206AE6">
              <w:rPr>
                <w:rFonts w:ascii="Times New Roman" w:hAnsi="Times New Roman" w:cs="Times New Roman"/>
                <w:sz w:val="24"/>
                <w:szCs w:val="24"/>
                <w:highlight w:val="yellow"/>
              </w:rPr>
              <w:t>Good use of visual aids.</w:t>
            </w:r>
            <w:r w:rsidRPr="00206AE6">
              <w:rPr>
                <w:rFonts w:ascii="Times New Roman" w:hAnsi="Times New Roman" w:cs="Times New Roman"/>
                <w:sz w:val="24"/>
                <w:szCs w:val="24"/>
              </w:rPr>
              <w:t xml:space="preserve"> </w:t>
            </w:r>
          </w:p>
        </w:tc>
      </w:tr>
      <w:tr w:rsidR="00206AE6" w:rsidRPr="00206AE6" w14:paraId="15C8CC8F" w14:textId="77777777" w:rsidTr="00503C82">
        <w:tc>
          <w:tcPr>
            <w:tcW w:w="4508" w:type="dxa"/>
          </w:tcPr>
          <w:p w14:paraId="665CE556"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27.04.18</w:t>
            </w:r>
          </w:p>
        </w:tc>
        <w:tc>
          <w:tcPr>
            <w:tcW w:w="4508" w:type="dxa"/>
          </w:tcPr>
          <w:p w14:paraId="14D6F6DA"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 xml:space="preserve">Free activities today to explore different shapes. </w:t>
            </w:r>
            <w:r w:rsidRPr="00206AE6">
              <w:rPr>
                <w:rFonts w:ascii="Times New Roman" w:hAnsi="Times New Roman" w:cs="Times New Roman"/>
                <w:sz w:val="24"/>
                <w:szCs w:val="24"/>
                <w:highlight w:val="yellow"/>
              </w:rPr>
              <w:t>You enjoyed playing with the shaped blocks and puzzles.</w:t>
            </w:r>
            <w:r w:rsidRPr="00206AE6">
              <w:rPr>
                <w:rFonts w:ascii="Times New Roman" w:hAnsi="Times New Roman" w:cs="Times New Roman"/>
                <w:sz w:val="24"/>
                <w:szCs w:val="24"/>
              </w:rPr>
              <w:t xml:space="preserve"> </w:t>
            </w:r>
          </w:p>
        </w:tc>
      </w:tr>
      <w:tr w:rsidR="00206AE6" w:rsidRPr="00206AE6" w14:paraId="6375B5F2" w14:textId="77777777" w:rsidTr="00503C82">
        <w:tc>
          <w:tcPr>
            <w:tcW w:w="4508" w:type="dxa"/>
          </w:tcPr>
          <w:p w14:paraId="535C48BD"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3.05.18</w:t>
            </w:r>
          </w:p>
        </w:tc>
        <w:tc>
          <w:tcPr>
            <w:tcW w:w="4508" w:type="dxa"/>
          </w:tcPr>
          <w:p w14:paraId="165F5CBF"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 xml:space="preserve">Well done you tried hard today to recognise your 2 and 5x tables. </w:t>
            </w:r>
            <w:r w:rsidRPr="00206AE6">
              <w:rPr>
                <w:rFonts w:ascii="Times New Roman" w:hAnsi="Times New Roman" w:cs="Times New Roman"/>
                <w:sz w:val="24"/>
                <w:szCs w:val="24"/>
                <w:highlight w:val="yellow"/>
              </w:rPr>
              <w:t xml:space="preserve">Very good work with the </w:t>
            </w:r>
            <w:proofErr w:type="spellStart"/>
            <w:r w:rsidRPr="00206AE6">
              <w:rPr>
                <w:rFonts w:ascii="Times New Roman" w:hAnsi="Times New Roman" w:cs="Times New Roman"/>
                <w:sz w:val="24"/>
                <w:szCs w:val="24"/>
                <w:highlight w:val="yellow"/>
              </w:rPr>
              <w:t>numicon</w:t>
            </w:r>
            <w:proofErr w:type="spellEnd"/>
            <w:r w:rsidRPr="00206AE6">
              <w:rPr>
                <w:rFonts w:ascii="Times New Roman" w:hAnsi="Times New Roman" w:cs="Times New Roman"/>
                <w:sz w:val="24"/>
                <w:szCs w:val="24"/>
                <w:highlight w:val="yellow"/>
              </w:rPr>
              <w:t xml:space="preserve"> and dienes.</w:t>
            </w:r>
            <w:r w:rsidRPr="00206AE6">
              <w:rPr>
                <w:rFonts w:ascii="Times New Roman" w:hAnsi="Times New Roman" w:cs="Times New Roman"/>
                <w:sz w:val="24"/>
                <w:szCs w:val="24"/>
              </w:rPr>
              <w:t xml:space="preserve"> You struggled with your written multiplication sums. We will work on these again. </w:t>
            </w:r>
          </w:p>
        </w:tc>
      </w:tr>
    </w:tbl>
    <w:p w14:paraId="35D1E559" w14:textId="77777777" w:rsidR="00206AE6" w:rsidRPr="00206AE6" w:rsidRDefault="00206AE6" w:rsidP="00206AE6">
      <w:pPr>
        <w:rPr>
          <w:rFonts w:ascii="Times New Roman" w:hAnsi="Times New Roman" w:cs="Times New Roman"/>
          <w:i/>
          <w:sz w:val="24"/>
          <w:szCs w:val="24"/>
        </w:rPr>
      </w:pPr>
    </w:p>
    <w:p w14:paraId="50585867" w14:textId="77777777" w:rsidR="00206AE6" w:rsidRPr="00206AE6" w:rsidRDefault="00206AE6" w:rsidP="00206AE6">
      <w:pPr>
        <w:rPr>
          <w:rFonts w:ascii="Times New Roman" w:hAnsi="Times New Roman" w:cs="Times New Roman"/>
          <w:sz w:val="24"/>
          <w:szCs w:val="24"/>
        </w:rPr>
      </w:pPr>
    </w:p>
    <w:p w14:paraId="684455C9"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lastRenderedPageBreak/>
        <w:t>Appendix M</w:t>
      </w:r>
    </w:p>
    <w:p w14:paraId="209BEF37" w14:textId="77777777" w:rsidR="00206AE6" w:rsidRPr="00206AE6" w:rsidRDefault="00206AE6" w:rsidP="00206AE6">
      <w:pPr>
        <w:rPr>
          <w:rFonts w:ascii="Times New Roman" w:hAnsi="Times New Roman" w:cs="Times New Roman"/>
          <w:i/>
          <w:sz w:val="24"/>
          <w:szCs w:val="24"/>
        </w:rPr>
      </w:pPr>
      <w:r w:rsidRPr="00206AE6">
        <w:rPr>
          <w:rFonts w:ascii="Times New Roman" w:hAnsi="Times New Roman" w:cs="Times New Roman"/>
          <w:i/>
          <w:sz w:val="24"/>
          <w:szCs w:val="24"/>
        </w:rPr>
        <w:t>Interview with Child A on numeracy, summary report.</w:t>
      </w:r>
    </w:p>
    <w:p w14:paraId="1934D9BD" w14:textId="77777777" w:rsidR="00206AE6" w:rsidRPr="00206AE6" w:rsidRDefault="00206AE6" w:rsidP="00206AE6">
      <w:pPr>
        <w:rPr>
          <w:rFonts w:ascii="Times New Roman" w:hAnsi="Times New Roman" w:cs="Times New Roman"/>
          <w:sz w:val="24"/>
          <w:szCs w:val="24"/>
          <w:highlight w:val="yellow"/>
        </w:rPr>
      </w:pPr>
      <w:r w:rsidRPr="00206AE6">
        <w:rPr>
          <w:rFonts w:ascii="Times New Roman" w:hAnsi="Times New Roman" w:cs="Times New Roman"/>
          <w:sz w:val="24"/>
          <w:szCs w:val="24"/>
        </w:rPr>
        <w:t xml:space="preserve">Child A mentioned how they enjoyed numeracy lessons and liked the problems solving activities and using the different resources. They talked about how they found it hard to do mental multiplications and found it </w:t>
      </w:r>
      <w:r w:rsidRPr="00206AE6">
        <w:rPr>
          <w:rFonts w:ascii="Times New Roman" w:hAnsi="Times New Roman" w:cs="Times New Roman"/>
          <w:sz w:val="24"/>
          <w:szCs w:val="24"/>
          <w:highlight w:val="yellow"/>
        </w:rPr>
        <w:t>easier to use blocks or visual aids to help them work the answer out.</w:t>
      </w:r>
      <w:r w:rsidRPr="00206AE6">
        <w:rPr>
          <w:rFonts w:ascii="Times New Roman" w:hAnsi="Times New Roman" w:cs="Times New Roman"/>
          <w:sz w:val="24"/>
          <w:szCs w:val="24"/>
        </w:rPr>
        <w:t xml:space="preserve"> Due to there not being much writing, Child A mentioned how they preferred numeracy to literacy and liked that the activities were centred more around games than writing and reading. Despite enjoying numeracy lessons, they did mention how they sometimes struggled to read the questions and much </w:t>
      </w:r>
      <w:r w:rsidRPr="00206AE6">
        <w:rPr>
          <w:rFonts w:ascii="Times New Roman" w:hAnsi="Times New Roman" w:cs="Times New Roman"/>
          <w:sz w:val="24"/>
          <w:szCs w:val="24"/>
          <w:highlight w:val="yellow"/>
        </w:rPr>
        <w:t>preferred being active in the classroom than sitting at their desk answering worksheet questions.</w:t>
      </w:r>
    </w:p>
    <w:p w14:paraId="1B91E973" w14:textId="77777777" w:rsidR="00206AE6" w:rsidRPr="00206AE6" w:rsidRDefault="00206AE6" w:rsidP="00206AE6">
      <w:pPr>
        <w:rPr>
          <w:rFonts w:ascii="Times New Roman" w:hAnsi="Times New Roman" w:cs="Times New Roman"/>
          <w:sz w:val="24"/>
          <w:szCs w:val="24"/>
        </w:rPr>
      </w:pPr>
    </w:p>
    <w:p w14:paraId="47B5A6AF"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Appendix N</w:t>
      </w:r>
    </w:p>
    <w:p w14:paraId="1EC87379" w14:textId="77777777" w:rsidR="00206AE6" w:rsidRPr="00206AE6" w:rsidRDefault="00206AE6" w:rsidP="00206AE6">
      <w:pPr>
        <w:rPr>
          <w:rFonts w:ascii="Times New Roman" w:hAnsi="Times New Roman" w:cs="Times New Roman"/>
          <w:i/>
          <w:sz w:val="24"/>
          <w:szCs w:val="24"/>
        </w:rPr>
      </w:pPr>
      <w:r w:rsidRPr="00206AE6">
        <w:rPr>
          <w:rFonts w:ascii="Times New Roman" w:hAnsi="Times New Roman" w:cs="Times New Roman"/>
          <w:i/>
          <w:sz w:val="24"/>
          <w:szCs w:val="24"/>
        </w:rPr>
        <w:t>Child A, annotated piece of numeracy work</w:t>
      </w:r>
    </w:p>
    <w:p w14:paraId="0B02B204" w14:textId="77777777" w:rsidR="00206AE6" w:rsidRPr="00206AE6" w:rsidRDefault="00206AE6" w:rsidP="00206AE6">
      <w:pPr>
        <w:jc w:val="center"/>
        <w:rPr>
          <w:rFonts w:ascii="Times New Roman" w:hAnsi="Times New Roman" w:cs="Times New Roman"/>
          <w:sz w:val="24"/>
          <w:szCs w:val="24"/>
        </w:rPr>
      </w:pPr>
      <w:r w:rsidRPr="00206AE6">
        <w:rPr>
          <w:noProof/>
        </w:rPr>
        <w:drawing>
          <wp:inline distT="0" distB="0" distL="0" distR="0" wp14:anchorId="10B7C90E" wp14:editId="75A8DAED">
            <wp:extent cx="5600306" cy="3906958"/>
            <wp:effectExtent l="8573" t="0" r="9207" b="9208"/>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8782" r="2273" b="315"/>
                    <a:stretch/>
                  </pic:blipFill>
                  <pic:spPr bwMode="auto">
                    <a:xfrm rot="5400000">
                      <a:off x="0" y="0"/>
                      <a:ext cx="5601222" cy="3907597"/>
                    </a:xfrm>
                    <a:prstGeom prst="rect">
                      <a:avLst/>
                    </a:prstGeom>
                    <a:noFill/>
                    <a:ln>
                      <a:noFill/>
                    </a:ln>
                    <a:extLst>
                      <a:ext uri="{53640926-AAD7-44D8-BBD7-CCE9431645EC}">
                        <a14:shadowObscured xmlns:a14="http://schemas.microsoft.com/office/drawing/2010/main"/>
                      </a:ext>
                    </a:extLst>
                  </pic:spPr>
                </pic:pic>
              </a:graphicData>
            </a:graphic>
          </wp:inline>
        </w:drawing>
      </w:r>
    </w:p>
    <w:p w14:paraId="0173FAC1"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lastRenderedPageBreak/>
        <w:t>Appendix O</w:t>
      </w:r>
    </w:p>
    <w:p w14:paraId="59677389" w14:textId="77777777" w:rsidR="00206AE6" w:rsidRPr="00206AE6" w:rsidRDefault="00206AE6" w:rsidP="00206AE6">
      <w:pPr>
        <w:rPr>
          <w:rFonts w:ascii="Times New Roman" w:hAnsi="Times New Roman" w:cs="Times New Roman"/>
          <w:i/>
          <w:sz w:val="24"/>
          <w:szCs w:val="24"/>
        </w:rPr>
      </w:pPr>
      <w:r w:rsidRPr="00206AE6">
        <w:rPr>
          <w:rFonts w:ascii="Times New Roman" w:hAnsi="Times New Roman" w:cs="Times New Roman"/>
          <w:i/>
          <w:sz w:val="24"/>
          <w:szCs w:val="24"/>
        </w:rPr>
        <w:t>Interview with Child A on technology, summary report</w:t>
      </w:r>
    </w:p>
    <w:p w14:paraId="70C83C2A"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 xml:space="preserve">Child A was very enthusiastic when they talked about technology and said their favourite lessons were those which included technology in them. When asked about what sorts of things they like to do on the computer, they mentioned how they liked to play games and use different apps, but also talked about the different skills they possessed and various activities they could do online. With regards to DCF, Child A mentioned how they were able to save work in to certain files and was able to type their name and put the date on their work. Showing me some different activities which they had completed on the computers, it was clear that Child A enjoyed using technology and already gained a lot of strands set to a year two child. </w:t>
      </w:r>
    </w:p>
    <w:p w14:paraId="4CB9040E" w14:textId="77777777" w:rsidR="00206AE6" w:rsidRPr="00206AE6" w:rsidRDefault="00206AE6" w:rsidP="00206AE6">
      <w:pPr>
        <w:rPr>
          <w:rFonts w:ascii="Times New Roman" w:hAnsi="Times New Roman" w:cs="Times New Roman"/>
          <w:sz w:val="24"/>
          <w:szCs w:val="24"/>
        </w:rPr>
      </w:pPr>
    </w:p>
    <w:p w14:paraId="70DD5D08" w14:textId="77777777"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Appendix P</w:t>
      </w:r>
    </w:p>
    <w:p w14:paraId="7746F4D6" w14:textId="77777777" w:rsidR="00206AE6" w:rsidRPr="00206AE6" w:rsidRDefault="00206AE6" w:rsidP="00206AE6">
      <w:pPr>
        <w:rPr>
          <w:rFonts w:ascii="Times New Roman" w:hAnsi="Times New Roman" w:cs="Times New Roman"/>
          <w:i/>
          <w:sz w:val="24"/>
          <w:szCs w:val="24"/>
        </w:rPr>
      </w:pPr>
      <w:r w:rsidRPr="00206AE6">
        <w:rPr>
          <w:rFonts w:ascii="Times New Roman" w:hAnsi="Times New Roman" w:cs="Times New Roman"/>
          <w:i/>
          <w:sz w:val="24"/>
          <w:szCs w:val="24"/>
        </w:rPr>
        <w:t>Interview with Child A- well-being- summary report</w:t>
      </w:r>
    </w:p>
    <w:p w14:paraId="782BBC89" w14:textId="1C27DCA2" w:rsidR="00206AE6" w:rsidRPr="00206AE6" w:rsidRDefault="00206AE6" w:rsidP="00206AE6">
      <w:pPr>
        <w:rPr>
          <w:rFonts w:ascii="Times New Roman" w:hAnsi="Times New Roman" w:cs="Times New Roman"/>
          <w:sz w:val="24"/>
          <w:szCs w:val="24"/>
        </w:rPr>
      </w:pPr>
      <w:r w:rsidRPr="00206AE6">
        <w:rPr>
          <w:rFonts w:ascii="Times New Roman" w:hAnsi="Times New Roman" w:cs="Times New Roman"/>
          <w:sz w:val="24"/>
          <w:szCs w:val="24"/>
        </w:rPr>
        <w:t xml:space="preserve">Child A is generally very positive about school and mentions how they normally feel happy and safe when in the school environment. When talking about friends they mentioned how they had a few close friends but did not really spend much time with everyone in the class as they felt people sometimes did not want to play them. They mentioned how they liked playing in the maths area and the grassy area outside and liked it when they had PE outside as they got to spend most of their time on the tyres. Child A discussed how everyone in the class was </w:t>
      </w:r>
      <w:proofErr w:type="gramStart"/>
      <w:r w:rsidRPr="00206AE6">
        <w:rPr>
          <w:rFonts w:ascii="Times New Roman" w:hAnsi="Times New Roman" w:cs="Times New Roman"/>
          <w:sz w:val="24"/>
          <w:szCs w:val="24"/>
        </w:rPr>
        <w:t>really nice</w:t>
      </w:r>
      <w:proofErr w:type="gramEnd"/>
      <w:r w:rsidRPr="00206AE6">
        <w:rPr>
          <w:rFonts w:ascii="Times New Roman" w:hAnsi="Times New Roman" w:cs="Times New Roman"/>
          <w:sz w:val="24"/>
          <w:szCs w:val="24"/>
        </w:rPr>
        <w:t xml:space="preserve"> but wished they found it easier to make </w:t>
      </w:r>
      <w:r w:rsidRPr="00206AE6">
        <w:rPr>
          <w:rFonts w:ascii="Times New Roman" w:hAnsi="Times New Roman" w:cs="Times New Roman"/>
          <w:sz w:val="24"/>
          <w:szCs w:val="24"/>
        </w:rPr>
        <w:t>friends,</w:t>
      </w:r>
      <w:r w:rsidRPr="00206AE6">
        <w:rPr>
          <w:rFonts w:ascii="Times New Roman" w:hAnsi="Times New Roman" w:cs="Times New Roman"/>
          <w:sz w:val="24"/>
          <w:szCs w:val="24"/>
        </w:rPr>
        <w:t xml:space="preserve"> so they could play with everyone. </w:t>
      </w:r>
    </w:p>
    <w:p w14:paraId="2C25F04C" w14:textId="77777777" w:rsidR="00206AE6" w:rsidRDefault="00206AE6" w:rsidP="00E56C03">
      <w:pPr>
        <w:rPr>
          <w:rFonts w:ascii="Times New Roman" w:hAnsi="Times New Roman" w:cs="Times New Roman"/>
          <w:sz w:val="24"/>
          <w:szCs w:val="24"/>
        </w:rPr>
      </w:pPr>
    </w:p>
    <w:p w14:paraId="1A2ABBA8" w14:textId="77777777" w:rsidR="00E56C03" w:rsidRDefault="00E56C03" w:rsidP="00E56C03"/>
    <w:p w14:paraId="68C5BB02" w14:textId="77777777" w:rsidR="00E56C03" w:rsidRDefault="00E56C03"/>
    <w:sectPr w:rsidR="00E56C03" w:rsidSect="00DE6E5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E5D"/>
    <w:rsid w:val="00206AE6"/>
    <w:rsid w:val="004F495A"/>
    <w:rsid w:val="006C6445"/>
    <w:rsid w:val="00810988"/>
    <w:rsid w:val="00845B8C"/>
    <w:rsid w:val="0095615C"/>
    <w:rsid w:val="00CA25AA"/>
    <w:rsid w:val="00DE6E5D"/>
    <w:rsid w:val="00E56C03"/>
    <w:rsid w:val="00F64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EC664"/>
  <w15:chartTrackingRefBased/>
  <w15:docId w15:val="{2FE67854-772C-4E83-829D-8141783D6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E6E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6E5D"/>
    <w:rPr>
      <w:rFonts w:eastAsiaTheme="minorEastAsia"/>
      <w:lang w:val="en-US"/>
    </w:rPr>
  </w:style>
  <w:style w:type="table" w:styleId="TableGrid">
    <w:name w:val="Table Grid"/>
    <w:basedOn w:val="TableNormal"/>
    <w:uiPriority w:val="59"/>
    <w:rsid w:val="00DE6E5D"/>
    <w:pPr>
      <w:spacing w:after="0" w:line="240" w:lineRule="auto"/>
    </w:pPr>
    <w:rPr>
      <w:sz w:val="24"/>
      <w:szCs w:val="24"/>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E56C03"/>
    <w:rPr>
      <w:color w:val="0563C1" w:themeColor="hyperlink"/>
      <w:u w:val="single"/>
    </w:rPr>
  </w:style>
  <w:style w:type="character" w:styleId="UnresolvedMention">
    <w:name w:val="Unresolved Mention"/>
    <w:basedOn w:val="DefaultParagraphFont"/>
    <w:uiPriority w:val="99"/>
    <w:semiHidden/>
    <w:unhideWhenUsed/>
    <w:rsid w:val="00E56C03"/>
    <w:rPr>
      <w:color w:val="808080"/>
      <w:shd w:val="clear" w:color="auto" w:fill="E6E6E6"/>
    </w:rPr>
  </w:style>
  <w:style w:type="table" w:customStyle="1" w:styleId="TableGrid1">
    <w:name w:val="Table Grid1"/>
    <w:basedOn w:val="TableNormal"/>
    <w:next w:val="TableGrid"/>
    <w:uiPriority w:val="39"/>
    <w:rsid w:val="00206A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learning.gov.wales/resources/browse-all/digital-competence-framework/?lang=en" TargetMode="External"/><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12.jpeg"/><Relationship Id="rId7" Type="http://schemas.openxmlformats.org/officeDocument/2006/relationships/image" Target="media/image3.jpeg"/><Relationship Id="rId12" Type="http://schemas.openxmlformats.org/officeDocument/2006/relationships/hyperlink" Target="http://www.bestevidence.org.uk/assets/what_works_for_struggling_readers.pdf" TargetMode="External"/><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londonspeechtherapy.co.uk/workspace/uploads/resources/ebbels_2007_shape_coding_cltt.pdf" TargetMode="External"/><Relationship Id="rId5" Type="http://schemas.openxmlformats.org/officeDocument/2006/relationships/image" Target="media/image1.gif"/><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hyperlink" Target="http://dera.ioe.ac.uk/22165/2/150225-successful-futures-en_Redacted.pdf" TargetMode="External"/><Relationship Id="rId19" Type="http://schemas.openxmlformats.org/officeDocument/2006/relationships/image" Target="media/image10.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beta.gov.wales/sites/default/files/publications/2018-02/foundation-phase-framework-revised-2015.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SDPP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22</Pages>
  <Words>6254</Words>
  <Characters>35649</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Supporting pupil progress: a detailed analysis of one child’s holistic development, with justification for the next steps in learning</vt:lpstr>
    </vt:vector>
  </TitlesOfParts>
  <Company>Group 1</Company>
  <LinksUpToDate>false</LinksUpToDate>
  <CharactersWithSpaces>41820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pupil progress: a detailed analysis of one child’s holistic development, with justification for the next steps in learning</dc:title>
  <dc:subject/>
  <dc:creator>Student Number: 1700314</dc:creator>
  <cp:keywords/>
  <dc:description/>
  <cp:lastModifiedBy>Demi Edwards (1700314)</cp:lastModifiedBy>
  <cp:revision>7</cp:revision>
  <dcterms:created xsi:type="dcterms:W3CDTF">2018-05-29T20:40:00Z</dcterms:created>
  <dcterms:modified xsi:type="dcterms:W3CDTF">2018-05-30T09:11:00Z</dcterms:modified>
</cp:coreProperties>
</file>