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3CB0DA4B" w14:textId="0D27B1C9" w:rsidR="0079230B" w:rsidRDefault="00B21F2E" w:rsidP="00E46851">
      <w:pPr>
        <w:jc w:val="both"/>
        <w:rPr>
          <w:rFonts w:ascii="SymbolMT" w:hAnsi="SymbolMT"/>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E46851">
        <w:rPr>
          <w:rFonts w:ascii="Tahoma" w:hAnsi="Tahoma" w:cs="Tahoma"/>
        </w:rPr>
        <w:t>your time in placement</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2C3554F"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proofErr w:type="spellStart"/>
            <w:r w:rsidR="000B5282">
              <w:rPr>
                <w:rFonts w:ascii="Tahoma" w:hAnsi="Tahoma" w:cs="Tahoma"/>
                <w:b/>
                <w:sz w:val="20"/>
                <w:szCs w:val="20"/>
              </w:rPr>
              <w:t>Corina</w:t>
            </w:r>
            <w:proofErr w:type="spellEnd"/>
            <w:r w:rsidR="000B5282">
              <w:rPr>
                <w:rFonts w:ascii="Tahoma" w:hAnsi="Tahoma" w:cs="Tahoma"/>
                <w:b/>
                <w:sz w:val="20"/>
                <w:szCs w:val="20"/>
              </w:rPr>
              <w:t xml:space="preserve"> Elena </w:t>
            </w:r>
            <w:proofErr w:type="spellStart"/>
            <w:r w:rsidR="000B5282">
              <w:rPr>
                <w:rFonts w:ascii="Tahoma" w:hAnsi="Tahoma" w:cs="Tahoma"/>
                <w:b/>
                <w:sz w:val="20"/>
                <w:szCs w:val="20"/>
              </w:rPr>
              <w:t>Slujitoru</w:t>
            </w:r>
            <w:proofErr w:type="spellEnd"/>
          </w:p>
          <w:p w14:paraId="498F0B10" w14:textId="77777777" w:rsidR="001B69C8" w:rsidRPr="003C3341" w:rsidRDefault="001B69C8">
            <w:pPr>
              <w:rPr>
                <w:rFonts w:ascii="Tahoma" w:hAnsi="Tahoma" w:cs="Tahoma"/>
                <w:b/>
                <w:sz w:val="20"/>
                <w:szCs w:val="20"/>
              </w:rPr>
            </w:pPr>
          </w:p>
          <w:p w14:paraId="69E1F0CF" w14:textId="3AAC6B8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0B5282">
              <w:rPr>
                <w:rFonts w:ascii="Tahoma" w:hAnsi="Tahoma" w:cs="Tahoma"/>
                <w:b/>
                <w:sz w:val="20"/>
                <w:szCs w:val="20"/>
              </w:rPr>
              <w:t>2111320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0021F02"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0B5282">
              <w:rPr>
                <w:rFonts w:ascii="Tahoma" w:hAnsi="Tahoma" w:cs="Tahoma"/>
                <w:b/>
                <w:sz w:val="20"/>
                <w:szCs w:val="20"/>
              </w:rPr>
              <w:t xml:space="preserve">BMIH </w:t>
            </w:r>
            <w:r w:rsidR="008B115C">
              <w:rPr>
                <w:rFonts w:ascii="Tahoma" w:hAnsi="Tahoma" w:cs="Tahoma"/>
                <w:b/>
                <w:sz w:val="20"/>
                <w:szCs w:val="20"/>
              </w:rPr>
              <w:t>4002</w:t>
            </w:r>
          </w:p>
          <w:p w14:paraId="2019D1B6" w14:textId="77777777" w:rsidR="00B21F2E" w:rsidRDefault="00B21F2E" w:rsidP="00B21F2E">
            <w:pPr>
              <w:rPr>
                <w:rFonts w:ascii="Tahoma" w:hAnsi="Tahoma" w:cs="Tahoma"/>
                <w:b/>
                <w:sz w:val="20"/>
                <w:szCs w:val="20"/>
              </w:rPr>
            </w:pPr>
          </w:p>
          <w:p w14:paraId="450FE136" w14:textId="3B7B1E48"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proofErr w:type="spellStart"/>
            <w:r w:rsidR="000B5282">
              <w:rPr>
                <w:rFonts w:ascii="Tahoma" w:hAnsi="Tahoma" w:cs="Tahoma"/>
                <w:b/>
                <w:sz w:val="20"/>
                <w:szCs w:val="20"/>
              </w:rPr>
              <w:t>Ffion</w:t>
            </w:r>
            <w:proofErr w:type="spellEnd"/>
            <w:r w:rsidR="000B5282">
              <w:rPr>
                <w:rFonts w:ascii="Tahoma" w:hAnsi="Tahoma" w:cs="Tahoma"/>
                <w:b/>
                <w:sz w:val="20"/>
                <w:szCs w:val="20"/>
              </w:rPr>
              <w:t xml:space="preserve"> </w:t>
            </w:r>
            <w:proofErr w:type="spellStart"/>
            <w:r w:rsidR="000B5282">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044CD3E"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Choice </w:t>
            </w:r>
            <w:r>
              <w:rPr>
                <w:rFonts w:ascii="Tahoma" w:hAnsi="Tahoma" w:cs="Tahoma"/>
                <w:b/>
                <w:sz w:val="20"/>
                <w:szCs w:val="20"/>
              </w:rPr>
              <w:t>:</w:t>
            </w:r>
            <w:r w:rsidR="00B60FDF">
              <w:rPr>
                <w:rFonts w:ascii="Tahoma" w:hAnsi="Tahoma" w:cs="Tahoma"/>
                <w:b/>
                <w:sz w:val="20"/>
                <w:szCs w:val="20"/>
              </w:rPr>
              <w:t xml:space="preserve"> </w:t>
            </w:r>
          </w:p>
        </w:tc>
        <w:tc>
          <w:tcPr>
            <w:tcW w:w="7199" w:type="dxa"/>
            <w:shd w:val="clear" w:color="auto" w:fill="FBD4B4" w:themeFill="accent6" w:themeFillTint="66"/>
          </w:tcPr>
          <w:p w14:paraId="46D7ECC8" w14:textId="7A2C2DAF" w:rsidR="00B21F2E" w:rsidRDefault="000E098D" w:rsidP="00B945EA">
            <w:pPr>
              <w:rPr>
                <w:rFonts w:ascii="Tahoma" w:hAnsi="Tahoma" w:cs="Tahoma"/>
                <w:b/>
                <w:sz w:val="20"/>
                <w:szCs w:val="20"/>
              </w:rPr>
            </w:pPr>
            <w:r>
              <w:rPr>
                <w:rFonts w:ascii="Tahoma" w:hAnsi="Tahoma" w:cs="Tahoma"/>
                <w:b/>
                <w:sz w:val="20"/>
                <w:szCs w:val="20"/>
              </w:rPr>
              <w:t xml:space="preserve">Food and beverage </w:t>
            </w:r>
            <w:r w:rsidR="006665DF">
              <w:rPr>
                <w:rFonts w:ascii="Tahoma" w:hAnsi="Tahoma" w:cs="Tahoma"/>
                <w:b/>
                <w:sz w:val="20"/>
                <w:szCs w:val="20"/>
              </w:rPr>
              <w:t>operations</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15D62AED" w14:textId="77777777" w:rsidR="00AD3E9C" w:rsidRDefault="00AD3E9C" w:rsidP="00AD3E9C">
            <w:pPr>
              <w:spacing w:line="360" w:lineRule="auto"/>
              <w:jc w:val="both"/>
            </w:pPr>
            <w:r>
              <w:t>The purpose of this essay is to analyse the food and beverage operations within Eastbourne Town Centre Hotel, part of the Premier Inn group, based in the heart of Eastbourne town, where I had the opportunity to be part of the team as a student practician for eight weeks. It will also examine Gibbs' reflective cycle, designed by Graham Gibbs in 1988, to extract essential concepts from my experience encountered within the placement period while highlighting what went well and assessing what may be improved (The University of Edinburgh, 2020). Food and Beverage (F&amp;B) is one of the hotel's key operations sections, alongside with Rooms Division and Front Office (Cavagnaro, 2018). This branch is in charge of meeting hotel guests' and casual visitors' food and beverage interests.</w:t>
            </w:r>
          </w:p>
          <w:p w14:paraId="5439711B" w14:textId="77777777" w:rsidR="00AD3E9C" w:rsidRDefault="00AD3E9C" w:rsidP="00AD3E9C">
            <w:pPr>
              <w:spacing w:line="360" w:lineRule="auto"/>
              <w:jc w:val="both"/>
            </w:pPr>
            <w:r>
              <w:t>From the beginning, I was happy to notice that I was considered part of the hotel team. I had many tasks to do, and I tried to get constantly involved in solving the problems that arose. Indeed the most challenging experiences were during interaction with the clients in the hotel restaurant. First, I learned and helped set the tables and place the cutlery, plates, and napkins. I polished the cutlery and washed the lids of the sauce bottles daily. It seemed trivial and unimportant activities. I was disappointed as I was waiting to learn to solve significant restaurant problems, especially customer-related ones. Later, the words of Stephen Starr (the owner of Starr Restaurants), quoted by Micah Solomon in his book, The Heart of Hospitality (2016), constantly came to my mind: "Behind-the-scenes work is just as important as a polite host or knowledgeable server." I have noticed that behind the guests' satisfaction are the small details that can make a difference (Solomon, 2016). These small details make customers comfortable during meals. They can relax by enjoying food and drink or having a conversation because the first impression was already made: everything shines!</w:t>
            </w:r>
          </w:p>
          <w:p w14:paraId="3AB4FCB0" w14:textId="77777777" w:rsidR="00AD3E9C" w:rsidRDefault="00AD3E9C" w:rsidP="00AD3E9C">
            <w:pPr>
              <w:spacing w:line="360" w:lineRule="auto"/>
              <w:jc w:val="both"/>
            </w:pPr>
            <w:r>
              <w:t xml:space="preserve">I welcomed the guests into the restaurant, leading them to the places, presenting the menu, serving the dishes and </w:t>
            </w:r>
            <w:r>
              <w:lastRenderedPageBreak/>
              <w:t xml:space="preserve">saying goodbye when they left the restaurant. Everything took place under the constant smile of the staff. At first, I found it tiring, especially in the very busy time segments. But I understood that satisfaction is when the clients leave themself smiling with delight, which brings me a joy that is worth the effort. </w:t>
            </w:r>
          </w:p>
          <w:p w14:paraId="4C4ECAA5" w14:textId="77777777" w:rsidR="00AD3E9C" w:rsidRDefault="00AD3E9C" w:rsidP="00AD3E9C">
            <w:pPr>
              <w:spacing w:line="360" w:lineRule="auto"/>
              <w:jc w:val="both"/>
            </w:pPr>
            <w:r>
              <w:t>I was happy to be part of a fantastic moment when at breakfast time, all the restaurant team celebrated the birthday of a little girl, who was a guest of the hotel with her family. Singing "happy birthday" and offering her a little present, I saw the little girl and her family happy and surprised. I remembered then what I learned in my previous term's class about the WOW moments and how easily you can create them.</w:t>
            </w:r>
          </w:p>
          <w:p w14:paraId="05C10C90" w14:textId="77777777" w:rsidR="00AD3E9C" w:rsidRDefault="00AD3E9C" w:rsidP="00AD3E9C">
            <w:pPr>
              <w:spacing w:line="360" w:lineRule="auto"/>
              <w:jc w:val="both"/>
            </w:pPr>
            <w:r>
              <w:t>In the middle of my placement, I had the opportunity to make a comparison between how to serve breakfast in the restaurant of the Mercure</w:t>
            </w:r>
            <w:bookmarkStart w:id="0" w:name="_GoBack"/>
            <w:bookmarkEnd w:id="0"/>
            <w:r>
              <w:t xml:space="preserve"> Hotel, Oxford (part of Accor) and Premier Inn, Eastbourne. As a guest at the </w:t>
            </w:r>
            <w:proofErr w:type="spellStart"/>
            <w:r>
              <w:t>Mercure</w:t>
            </w:r>
            <w:proofErr w:type="spellEnd"/>
            <w:r>
              <w:t xml:space="preserve"> Hotel, I was not very happy to see the cooked food offered in a bar system, where the grilled mushrooms and the scrambled eggs did not look in their best shapes. I appreciated the elegant way the Premier Inn hotel’s in-house Thyme restaurant cooked breakfast is brought directly from the kitchen, cooked and plated by the Chef.</w:t>
            </w:r>
          </w:p>
          <w:p w14:paraId="5A0BA403" w14:textId="77777777" w:rsidR="00AD3E9C" w:rsidRDefault="00AD3E9C" w:rsidP="00AD3E9C">
            <w:pPr>
              <w:spacing w:line="360" w:lineRule="auto"/>
              <w:jc w:val="both"/>
            </w:pPr>
            <w:r>
              <w:t>During my all placement, I observed that all measures were put in place regarding food safety standards, as per specific training program provided by Whitbread company (academy.whitbread.co.uk, 2022). While I was serving meals at breakfast time, with food temperature checks before servings, freshly cooked breakfasts came to customers straight from the kitchen, minimising the risk of contamination among customers and promoting a positive workplace culture.</w:t>
            </w:r>
          </w:p>
          <w:p w14:paraId="467586AD" w14:textId="0B9FEDAC" w:rsidR="00F51904" w:rsidRDefault="00AD3E9C" w:rsidP="00AD3E9C">
            <w:pPr>
              <w:spacing w:line="360" w:lineRule="auto"/>
              <w:jc w:val="both"/>
              <w:rPr>
                <w:rFonts w:ascii="Arial" w:hAnsi="Arial" w:cs="Arial"/>
              </w:rPr>
            </w:pPr>
            <w:r>
              <w:t>At the end of my placement, I understood, once again, that the team matters. All major hotel chains operate with systems and standards, offering staff training and consulting programs. But what can make the difference, even between hotels of the same brand, is the way of putting into practice all the acquired knowledge, how the team builds its attitude and pays special attention to the small details that offer guests quality experiences.</w:t>
            </w: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11DFE7EF" w:rsidR="00375882" w:rsidRPr="00AD3E9C" w:rsidRDefault="00AD3E9C" w:rsidP="00447AEC">
            <w:pPr>
              <w:jc w:val="both"/>
            </w:pPr>
            <w:r w:rsidRPr="00AD3E9C">
              <w:t>Word count: 702</w:t>
            </w: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1CE1752" w14:textId="77777777" w:rsidR="003226E5" w:rsidRPr="003226E5" w:rsidRDefault="003226E5" w:rsidP="003226E5">
            <w:pPr>
              <w:spacing w:line="360" w:lineRule="auto"/>
              <w:jc w:val="both"/>
            </w:pPr>
            <w:r w:rsidRPr="003226E5">
              <w:t>academy.whitbread.co.uk. (2022). Academy Online: Log in to the site. [online] Available at: https://academy.whitbread.co.uk/pluginfile.php/219190/mod_scorm/content/8/index_lms.html [Accessed on 02.07.2022];</w:t>
            </w:r>
          </w:p>
          <w:p w14:paraId="6A61830C" w14:textId="77777777" w:rsidR="003226E5" w:rsidRPr="003226E5" w:rsidRDefault="003226E5" w:rsidP="003226E5">
            <w:pPr>
              <w:spacing w:line="360" w:lineRule="auto"/>
              <w:jc w:val="both"/>
            </w:pPr>
          </w:p>
          <w:p w14:paraId="39ED5088" w14:textId="77777777" w:rsidR="003226E5" w:rsidRDefault="003226E5" w:rsidP="003226E5">
            <w:pPr>
              <w:spacing w:line="360" w:lineRule="auto"/>
              <w:jc w:val="both"/>
            </w:pPr>
            <w:proofErr w:type="spellStart"/>
            <w:r w:rsidRPr="003226E5">
              <w:t>Cavagnaro</w:t>
            </w:r>
            <w:proofErr w:type="spellEnd"/>
            <w:r w:rsidRPr="003226E5">
              <w:t xml:space="preserve">, E. (2018). Sustainable value creation in hospitality, Guests on earth. Oxford. </w:t>
            </w:r>
            <w:proofErr w:type="spellStart"/>
            <w:r w:rsidRPr="003226E5">
              <w:t>Goodfellow</w:t>
            </w:r>
            <w:proofErr w:type="spellEnd"/>
            <w:r w:rsidRPr="003226E5">
              <w:t xml:space="preserve"> Publishers Ltd.;</w:t>
            </w:r>
          </w:p>
          <w:p w14:paraId="28DB9FA4" w14:textId="77777777" w:rsidR="003226E5" w:rsidRPr="003226E5" w:rsidRDefault="003226E5" w:rsidP="003226E5">
            <w:pPr>
              <w:spacing w:line="360" w:lineRule="auto"/>
              <w:jc w:val="both"/>
            </w:pPr>
          </w:p>
          <w:p w14:paraId="60373DD5" w14:textId="77777777" w:rsidR="003226E5" w:rsidRDefault="003226E5" w:rsidP="003226E5">
            <w:pPr>
              <w:spacing w:line="360" w:lineRule="auto"/>
              <w:jc w:val="both"/>
            </w:pPr>
            <w:r w:rsidRPr="003226E5">
              <w:t>Solomon, M. (2016). The Heart Of Hospitality/Great Hotel and Restaurant Leaders Share their Secrets. Kindle Edition. New York. S.L.: Select Books Inc.;</w:t>
            </w:r>
          </w:p>
          <w:p w14:paraId="0C88318B" w14:textId="77777777" w:rsidR="003226E5" w:rsidRPr="003226E5" w:rsidRDefault="003226E5" w:rsidP="003226E5">
            <w:pPr>
              <w:spacing w:line="360" w:lineRule="auto"/>
              <w:jc w:val="both"/>
            </w:pPr>
          </w:p>
          <w:p w14:paraId="4F228F5D" w14:textId="424BF8B5" w:rsidR="00375882" w:rsidRPr="003226E5" w:rsidRDefault="003226E5" w:rsidP="003226E5">
            <w:pPr>
              <w:spacing w:line="360" w:lineRule="auto"/>
              <w:jc w:val="both"/>
            </w:pPr>
            <w:r w:rsidRPr="003226E5">
              <w:t>The University of Edinburgh (2020). Gibbs’ Reflective Cycle. The University of Edinburgh. [online] Available at: https://www.ed.ac.uk/reflection/reflectors-toolkit/reflecting-on-experience/gibbs-reflective-cycle [Accessed on 20.06.2022].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ACA7A5" w14:textId="77777777" w:rsidR="00A33F79" w:rsidRDefault="00A33F79">
      <w:r>
        <w:separator/>
      </w:r>
    </w:p>
  </w:endnote>
  <w:endnote w:type="continuationSeparator" w:id="0">
    <w:p w14:paraId="7915D4FB" w14:textId="77777777" w:rsidR="00A33F79" w:rsidRDefault="00A33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9A12C8">
          <w:rPr>
            <w:noProof/>
          </w:rPr>
          <w:t>3</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AF0F72" w14:textId="77777777" w:rsidR="00A33F79" w:rsidRDefault="00A33F79">
      <w:r>
        <w:separator/>
      </w:r>
    </w:p>
  </w:footnote>
  <w:footnote w:type="continuationSeparator" w:id="0">
    <w:p w14:paraId="201B0513" w14:textId="77777777" w:rsidR="00A33F79" w:rsidRDefault="00A33F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9E"/>
    <w:rsid w:val="00076F40"/>
    <w:rsid w:val="00077E55"/>
    <w:rsid w:val="00085CFD"/>
    <w:rsid w:val="000A0C53"/>
    <w:rsid w:val="000B2F4F"/>
    <w:rsid w:val="000B5282"/>
    <w:rsid w:val="000E098D"/>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26E5"/>
    <w:rsid w:val="0032684A"/>
    <w:rsid w:val="00332099"/>
    <w:rsid w:val="00340C62"/>
    <w:rsid w:val="003478CE"/>
    <w:rsid w:val="003605B1"/>
    <w:rsid w:val="003617CF"/>
    <w:rsid w:val="00364940"/>
    <w:rsid w:val="00365786"/>
    <w:rsid w:val="00366D9C"/>
    <w:rsid w:val="00375882"/>
    <w:rsid w:val="00382DB9"/>
    <w:rsid w:val="00396412"/>
    <w:rsid w:val="003B7AE1"/>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65DF"/>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8196D"/>
    <w:rsid w:val="00895843"/>
    <w:rsid w:val="008B115C"/>
    <w:rsid w:val="008B4B9C"/>
    <w:rsid w:val="008B534C"/>
    <w:rsid w:val="008E2A5A"/>
    <w:rsid w:val="008F0B0D"/>
    <w:rsid w:val="008F0D83"/>
    <w:rsid w:val="009061F1"/>
    <w:rsid w:val="00911C43"/>
    <w:rsid w:val="009139BF"/>
    <w:rsid w:val="00923E76"/>
    <w:rsid w:val="009448FE"/>
    <w:rsid w:val="00946B23"/>
    <w:rsid w:val="00985CF1"/>
    <w:rsid w:val="009A12C8"/>
    <w:rsid w:val="009B1D87"/>
    <w:rsid w:val="009C438C"/>
    <w:rsid w:val="009C6CAE"/>
    <w:rsid w:val="009D0DDA"/>
    <w:rsid w:val="00A02728"/>
    <w:rsid w:val="00A138AA"/>
    <w:rsid w:val="00A14DA0"/>
    <w:rsid w:val="00A33F79"/>
    <w:rsid w:val="00A43B8E"/>
    <w:rsid w:val="00A4400B"/>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D3E9C"/>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2CEC"/>
    <w:rsid w:val="00BB5FB3"/>
    <w:rsid w:val="00BC4D17"/>
    <w:rsid w:val="00BC7F1B"/>
    <w:rsid w:val="00BE2584"/>
    <w:rsid w:val="00C10069"/>
    <w:rsid w:val="00C21568"/>
    <w:rsid w:val="00C27D0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46851"/>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871</Words>
  <Characters>4968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LENOVO</cp:lastModifiedBy>
  <cp:revision>9</cp:revision>
  <cp:lastPrinted>2020-09-28T20:53:00Z</cp:lastPrinted>
  <dcterms:created xsi:type="dcterms:W3CDTF">2022-07-07T14:06:00Z</dcterms:created>
  <dcterms:modified xsi:type="dcterms:W3CDTF">2022-07-07T20:07:00Z</dcterms:modified>
</cp:coreProperties>
</file>