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52F98" w14:textId="77777777" w:rsidR="00466D4F" w:rsidRDefault="00466D4F" w:rsidP="00466D4F">
      <w:pPr>
        <w:spacing w:line="360" w:lineRule="auto"/>
        <w:jc w:val="center"/>
        <w:rPr>
          <w:rFonts w:ascii="Times New Roman" w:eastAsia="Times New Roman" w:hAnsi="Times New Roman" w:cs="Times New Roman"/>
          <w:b/>
          <w:sz w:val="32"/>
          <w:szCs w:val="32"/>
        </w:rPr>
      </w:pPr>
    </w:p>
    <w:p w14:paraId="693DB9AA" w14:textId="64084B11" w:rsidR="00466D4F" w:rsidRDefault="00466D4F" w:rsidP="00466D4F">
      <w:pPr>
        <w:jc w:val="center"/>
        <w:rPr>
          <w:b/>
          <w:sz w:val="52"/>
          <w:szCs w:val="52"/>
        </w:rPr>
      </w:pPr>
      <w:r w:rsidRPr="00466D4F">
        <w:rPr>
          <w:b/>
          <w:sz w:val="52"/>
          <w:szCs w:val="52"/>
        </w:rPr>
        <w:t>Strategic Management and Sustainability</w:t>
      </w:r>
    </w:p>
    <w:p w14:paraId="00089198" w14:textId="77777777" w:rsidR="00466D4F" w:rsidRDefault="00466D4F" w:rsidP="00466D4F">
      <w:pPr>
        <w:jc w:val="center"/>
        <w:rPr>
          <w:b/>
          <w:i/>
          <w:sz w:val="52"/>
          <w:szCs w:val="52"/>
        </w:rPr>
      </w:pPr>
    </w:p>
    <w:p w14:paraId="418964E2" w14:textId="756E76F5" w:rsidR="00466D4F" w:rsidRDefault="00466D4F" w:rsidP="00466D4F">
      <w:pPr>
        <w:jc w:val="center"/>
        <w:rPr>
          <w:b/>
          <w:i/>
          <w:sz w:val="52"/>
          <w:szCs w:val="52"/>
        </w:rPr>
      </w:pPr>
      <w:r>
        <w:rPr>
          <w:b/>
          <w:i/>
          <w:sz w:val="52"/>
          <w:szCs w:val="52"/>
        </w:rPr>
        <w:t>LCBB</w:t>
      </w:r>
      <w:r>
        <w:rPr>
          <w:b/>
          <w:i/>
          <w:sz w:val="52"/>
          <w:szCs w:val="52"/>
        </w:rPr>
        <w:t>6004</w:t>
      </w:r>
    </w:p>
    <w:p w14:paraId="308F6B86" w14:textId="37D3021E" w:rsidR="00466D4F" w:rsidRDefault="00466D4F" w:rsidP="00466D4F">
      <w:pPr>
        <w:jc w:val="center"/>
        <w:rPr>
          <w:b/>
          <w:i/>
          <w:sz w:val="52"/>
          <w:szCs w:val="52"/>
        </w:rPr>
      </w:pPr>
      <w:r w:rsidRPr="00466D4F">
        <w:rPr>
          <w:b/>
          <w:i/>
          <w:sz w:val="52"/>
          <w:szCs w:val="52"/>
        </w:rPr>
        <w:t>Component 1: Coursework: Written Report</w:t>
      </w:r>
    </w:p>
    <w:p w14:paraId="297A14BE" w14:textId="77777777" w:rsidR="00466D4F" w:rsidRPr="00BB76F1" w:rsidRDefault="00466D4F" w:rsidP="00466D4F">
      <w:pPr>
        <w:jc w:val="center"/>
        <w:rPr>
          <w:b/>
          <w:i/>
          <w:sz w:val="52"/>
          <w:szCs w:val="52"/>
        </w:rPr>
      </w:pPr>
    </w:p>
    <w:p w14:paraId="091CC6A1" w14:textId="77777777" w:rsidR="00466D4F" w:rsidRPr="00BB76F1" w:rsidRDefault="00466D4F" w:rsidP="00466D4F">
      <w:pPr>
        <w:jc w:val="center"/>
        <w:rPr>
          <w:b/>
          <w:sz w:val="32"/>
        </w:rPr>
      </w:pPr>
      <w:r>
        <w:rPr>
          <w:b/>
          <w:sz w:val="32"/>
        </w:rPr>
        <w:t xml:space="preserve">Student </w:t>
      </w:r>
      <w:r w:rsidRPr="00BB76F1">
        <w:rPr>
          <w:b/>
          <w:sz w:val="32"/>
        </w:rPr>
        <w:t>Name:</w:t>
      </w:r>
      <w:r>
        <w:rPr>
          <w:b/>
          <w:sz w:val="32"/>
        </w:rPr>
        <w:t xml:space="preserve"> Alin Florin Carare</w:t>
      </w:r>
    </w:p>
    <w:p w14:paraId="2FFCC4E3" w14:textId="77777777" w:rsidR="00466D4F" w:rsidRPr="00BB76F1" w:rsidRDefault="00466D4F" w:rsidP="00466D4F">
      <w:pPr>
        <w:jc w:val="center"/>
        <w:rPr>
          <w:b/>
          <w:sz w:val="32"/>
        </w:rPr>
      </w:pPr>
      <w:r w:rsidRPr="00BB76F1">
        <w:rPr>
          <w:b/>
          <w:sz w:val="32"/>
        </w:rPr>
        <w:t>Student number:</w:t>
      </w:r>
      <w:r>
        <w:rPr>
          <w:b/>
          <w:sz w:val="32"/>
        </w:rPr>
        <w:t xml:space="preserve"> 2246440</w:t>
      </w:r>
    </w:p>
    <w:p w14:paraId="0F1A0D5D" w14:textId="77777777" w:rsidR="00466D4F" w:rsidRPr="00434244" w:rsidRDefault="00466D4F" w:rsidP="00466D4F">
      <w:pPr>
        <w:jc w:val="center"/>
        <w:rPr>
          <w:b/>
          <w:sz w:val="32"/>
          <w:szCs w:val="32"/>
        </w:rPr>
      </w:pPr>
      <w:r w:rsidRPr="00BB76F1">
        <w:rPr>
          <w:b/>
          <w:sz w:val="32"/>
        </w:rPr>
        <w:t>Lecturer’s name:</w:t>
      </w:r>
      <w:r>
        <w:rPr>
          <w:b/>
          <w:sz w:val="32"/>
        </w:rPr>
        <w:t xml:space="preserve"> </w:t>
      </w:r>
      <w:r w:rsidRPr="00434244">
        <w:rPr>
          <w:b/>
          <w:color w:val="000000"/>
          <w:sz w:val="32"/>
          <w:szCs w:val="32"/>
        </w:rPr>
        <w:t>Masud Ibrahim</w:t>
      </w:r>
    </w:p>
    <w:p w14:paraId="39BFA60C" w14:textId="77777777" w:rsidR="00466D4F" w:rsidRDefault="00466D4F" w:rsidP="00466D4F">
      <w:pPr>
        <w:spacing w:line="360" w:lineRule="auto"/>
        <w:jc w:val="center"/>
        <w:rPr>
          <w:rFonts w:ascii="Times New Roman" w:eastAsia="Times New Roman" w:hAnsi="Times New Roman" w:cs="Times New Roman"/>
          <w:b/>
          <w:sz w:val="32"/>
          <w:szCs w:val="32"/>
        </w:rPr>
      </w:pPr>
    </w:p>
    <w:p w14:paraId="0851ED4F" w14:textId="77777777" w:rsidR="00466D4F" w:rsidRDefault="00466D4F" w:rsidP="00466D4F">
      <w:pPr>
        <w:spacing w:line="360" w:lineRule="auto"/>
        <w:jc w:val="center"/>
        <w:rPr>
          <w:rFonts w:ascii="Times New Roman" w:eastAsia="Times New Roman" w:hAnsi="Times New Roman" w:cs="Times New Roman"/>
          <w:b/>
          <w:sz w:val="32"/>
          <w:szCs w:val="32"/>
        </w:rPr>
      </w:pPr>
    </w:p>
    <w:p w14:paraId="4A09A619" w14:textId="231CD95A" w:rsidR="00466D4F" w:rsidRDefault="00466D4F" w:rsidP="00466D4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p>
    <w:p w14:paraId="6F35E1F9" w14:textId="4B7A8375" w:rsidR="00466D4F" w:rsidRDefault="00466D4F" w:rsidP="00466D4F">
      <w:pPr>
        <w:spacing w:line="360" w:lineRule="auto"/>
        <w:ind w:left="110"/>
        <w:jc w:val="center"/>
        <w:rPr>
          <w:rFonts w:ascii="Times New Roman" w:eastAsia="Times New Roman" w:hAnsi="Times New Roman" w:cs="Times New Roman"/>
          <w:b/>
          <w:sz w:val="32"/>
          <w:szCs w:val="32"/>
        </w:rPr>
      </w:pPr>
      <w:r>
        <w:br w:type="page"/>
      </w:r>
    </w:p>
    <w:p w14:paraId="012B05F2" w14:textId="77777777" w:rsidR="00466D4F" w:rsidRDefault="00466D4F" w:rsidP="00466D4F">
      <w:pPr>
        <w:spacing w:line="360" w:lineRule="auto"/>
        <w:ind w:left="11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Table of content </w:t>
      </w:r>
    </w:p>
    <w:sdt>
      <w:sdtPr>
        <w:id w:val="1110145312"/>
        <w:docPartObj>
          <w:docPartGallery w:val="Table of Contents"/>
          <w:docPartUnique/>
        </w:docPartObj>
      </w:sdtPr>
      <w:sdtContent>
        <w:p w14:paraId="6A8FCB62" w14:textId="1974CDDB" w:rsidR="00466D4F" w:rsidRDefault="00466D4F" w:rsidP="00466D4F">
          <w:pPr>
            <w:widowControl w:val="0"/>
            <w:tabs>
              <w:tab w:val="right" w:pos="9025"/>
            </w:tabs>
            <w:spacing w:before="60" w:line="360" w:lineRule="auto"/>
            <w:rPr>
              <w:rFonts w:ascii="Times New Roman" w:eastAsia="Times New Roman" w:hAnsi="Times New Roman" w:cs="Times New Roman"/>
              <w:noProof/>
              <w:color w:val="000000"/>
              <w:sz w:val="24"/>
              <w:szCs w:val="24"/>
            </w:rPr>
          </w:pPr>
          <w:r>
            <w:fldChar w:fldCharType="begin"/>
          </w:r>
          <w:r>
            <w:instrText xml:space="preserve"> TOC \h \u \z \t "Heading 1,1,Heading 2,2,Heading 3,3,Heading 4,4,Heading 5,5,Heading 6,6,"</w:instrText>
          </w:r>
          <w:r>
            <w:fldChar w:fldCharType="separate"/>
          </w:r>
          <w:hyperlink w:anchor="_k8ubtunrfxx8">
            <w:r>
              <w:rPr>
                <w:rFonts w:ascii="Times New Roman" w:eastAsia="Times New Roman" w:hAnsi="Times New Roman" w:cs="Times New Roman"/>
                <w:noProof/>
                <w:color w:val="000000"/>
                <w:sz w:val="24"/>
                <w:szCs w:val="24"/>
              </w:rPr>
              <w:t>1. Introduction</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_k8ubtunrfxx8 \h </w:instrText>
          </w:r>
          <w:r>
            <w:rPr>
              <w:noProof/>
            </w:rPr>
          </w:r>
          <w:r>
            <w:rPr>
              <w:noProof/>
            </w:rPr>
            <w:fldChar w:fldCharType="separate"/>
          </w:r>
          <w:r>
            <w:rPr>
              <w:noProof/>
            </w:rPr>
            <w:t>4</w:t>
          </w:r>
          <w:r>
            <w:rPr>
              <w:noProof/>
            </w:rPr>
            <w:fldChar w:fldCharType="end"/>
          </w:r>
        </w:p>
        <w:p w14:paraId="297A70D4" w14:textId="454F6E84"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hh4gilwu295b">
            <w:r>
              <w:rPr>
                <w:rFonts w:ascii="Times New Roman" w:eastAsia="Times New Roman" w:hAnsi="Times New Roman" w:cs="Times New Roman"/>
                <w:noProof/>
                <w:color w:val="000000"/>
                <w:sz w:val="24"/>
                <w:szCs w:val="24"/>
              </w:rPr>
              <w:t>1.1 Strategic Management: Its Relevance and Benefits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_hh4gilwu295b \h </w:instrText>
          </w:r>
          <w:r>
            <w:rPr>
              <w:noProof/>
            </w:rPr>
          </w:r>
          <w:r>
            <w:rPr>
              <w:noProof/>
            </w:rPr>
            <w:fldChar w:fldCharType="separate"/>
          </w:r>
          <w:r>
            <w:rPr>
              <w:noProof/>
            </w:rPr>
            <w:t>4</w:t>
          </w:r>
          <w:r>
            <w:rPr>
              <w:noProof/>
            </w:rPr>
            <w:fldChar w:fldCharType="end"/>
          </w:r>
        </w:p>
        <w:p w14:paraId="59474E7B" w14:textId="53B5185A"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qqhpzsonyyud">
            <w:r>
              <w:rPr>
                <w:rFonts w:ascii="Times New Roman" w:eastAsia="Times New Roman" w:hAnsi="Times New Roman" w:cs="Times New Roman"/>
                <w:noProof/>
                <w:color w:val="000000"/>
                <w:sz w:val="24"/>
                <w:szCs w:val="24"/>
              </w:rPr>
              <w:t>1.2 Overview of Nissan UK</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_qqhpzsonyyud \h </w:instrText>
          </w:r>
          <w:r>
            <w:rPr>
              <w:noProof/>
            </w:rPr>
          </w:r>
          <w:r>
            <w:rPr>
              <w:noProof/>
            </w:rPr>
            <w:fldChar w:fldCharType="separate"/>
          </w:r>
          <w:r>
            <w:rPr>
              <w:noProof/>
            </w:rPr>
            <w:t>4</w:t>
          </w:r>
          <w:r>
            <w:rPr>
              <w:noProof/>
            </w:rPr>
            <w:fldChar w:fldCharType="end"/>
          </w:r>
        </w:p>
        <w:p w14:paraId="1F9A99E1" w14:textId="37409880"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2jcnt7tljh3">
            <w:r>
              <w:rPr>
                <w:rFonts w:ascii="Times New Roman" w:eastAsia="Times New Roman" w:hAnsi="Times New Roman" w:cs="Times New Roman"/>
                <w:noProof/>
                <w:color w:val="000000"/>
                <w:sz w:val="24"/>
                <w:szCs w:val="24"/>
              </w:rPr>
              <w:t>1.3 Mission, Vision and Objectives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_2jcnt7tljh3 \h </w:instrText>
          </w:r>
          <w:r>
            <w:rPr>
              <w:noProof/>
            </w:rPr>
          </w:r>
          <w:r>
            <w:rPr>
              <w:noProof/>
            </w:rPr>
            <w:fldChar w:fldCharType="separate"/>
          </w:r>
          <w:r>
            <w:rPr>
              <w:noProof/>
            </w:rPr>
            <w:t>4</w:t>
          </w:r>
          <w:r>
            <w:rPr>
              <w:noProof/>
            </w:rPr>
            <w:fldChar w:fldCharType="end"/>
          </w:r>
        </w:p>
        <w:p w14:paraId="090E1460" w14:textId="47A143CE" w:rsidR="00466D4F" w:rsidRDefault="00466D4F" w:rsidP="00466D4F">
          <w:pPr>
            <w:widowControl w:val="0"/>
            <w:tabs>
              <w:tab w:val="right" w:pos="9025"/>
            </w:tabs>
            <w:spacing w:before="60" w:line="360" w:lineRule="auto"/>
            <w:rPr>
              <w:rFonts w:ascii="Times New Roman" w:eastAsia="Times New Roman" w:hAnsi="Times New Roman" w:cs="Times New Roman"/>
              <w:noProof/>
              <w:color w:val="000000"/>
              <w:sz w:val="24"/>
              <w:szCs w:val="24"/>
            </w:rPr>
          </w:pPr>
          <w:hyperlink w:anchor="_pfoamynmg2fb">
            <w:r>
              <w:rPr>
                <w:rFonts w:ascii="Times New Roman" w:eastAsia="Times New Roman" w:hAnsi="Times New Roman" w:cs="Times New Roman"/>
                <w:noProof/>
                <w:color w:val="000000"/>
                <w:sz w:val="24"/>
                <w:szCs w:val="24"/>
              </w:rPr>
              <w:t>2. Strategy Analysis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_pfoamynmg2fb \h </w:instrText>
          </w:r>
          <w:r>
            <w:rPr>
              <w:noProof/>
            </w:rPr>
          </w:r>
          <w:r>
            <w:rPr>
              <w:noProof/>
            </w:rPr>
            <w:fldChar w:fldCharType="separate"/>
          </w:r>
          <w:r>
            <w:rPr>
              <w:noProof/>
            </w:rPr>
            <w:t>5</w:t>
          </w:r>
          <w:r>
            <w:rPr>
              <w:noProof/>
            </w:rPr>
            <w:fldChar w:fldCharType="end"/>
          </w:r>
        </w:p>
        <w:p w14:paraId="7C304CDC" w14:textId="73BC1F61"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k5giwe7wdf1t">
            <w:r>
              <w:rPr>
                <w:rFonts w:ascii="Times New Roman" w:eastAsia="Times New Roman" w:hAnsi="Times New Roman" w:cs="Times New Roman"/>
                <w:noProof/>
                <w:color w:val="000000"/>
                <w:sz w:val="24"/>
                <w:szCs w:val="24"/>
              </w:rPr>
              <w:t>2.1 External Environment Audit</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_k5giwe7wdf1t \h </w:instrText>
          </w:r>
          <w:r>
            <w:rPr>
              <w:noProof/>
            </w:rPr>
          </w:r>
          <w:r>
            <w:rPr>
              <w:noProof/>
            </w:rPr>
            <w:fldChar w:fldCharType="separate"/>
          </w:r>
          <w:r>
            <w:rPr>
              <w:noProof/>
            </w:rPr>
            <w:t>5</w:t>
          </w:r>
          <w:r>
            <w:rPr>
              <w:noProof/>
            </w:rPr>
            <w:fldChar w:fldCharType="end"/>
          </w:r>
        </w:p>
        <w:p w14:paraId="640197A5" w14:textId="09D7CB73" w:rsidR="00466D4F" w:rsidRDefault="00466D4F" w:rsidP="00466D4F">
          <w:pPr>
            <w:widowControl w:val="0"/>
            <w:tabs>
              <w:tab w:val="right" w:pos="9025"/>
            </w:tabs>
            <w:spacing w:before="60" w:line="360" w:lineRule="auto"/>
            <w:ind w:left="720"/>
            <w:rPr>
              <w:rFonts w:ascii="Times New Roman" w:eastAsia="Times New Roman" w:hAnsi="Times New Roman" w:cs="Times New Roman"/>
              <w:noProof/>
              <w:color w:val="000000"/>
              <w:sz w:val="24"/>
              <w:szCs w:val="24"/>
            </w:rPr>
          </w:pPr>
          <w:hyperlink w:anchor="_43b5bhp7tsz6">
            <w:r>
              <w:rPr>
                <w:rFonts w:ascii="Times New Roman" w:eastAsia="Times New Roman" w:hAnsi="Times New Roman" w:cs="Times New Roman"/>
                <w:noProof/>
                <w:color w:val="000000"/>
                <w:sz w:val="24"/>
                <w:szCs w:val="24"/>
              </w:rPr>
              <w:t>2.1.1 PESTLE Analysis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_43b5bhp7tsz6 \h </w:instrText>
          </w:r>
          <w:r>
            <w:rPr>
              <w:noProof/>
            </w:rPr>
          </w:r>
          <w:r>
            <w:rPr>
              <w:noProof/>
            </w:rPr>
            <w:fldChar w:fldCharType="separate"/>
          </w:r>
          <w:r>
            <w:rPr>
              <w:noProof/>
            </w:rPr>
            <w:t>5</w:t>
          </w:r>
          <w:r>
            <w:rPr>
              <w:noProof/>
            </w:rPr>
            <w:fldChar w:fldCharType="end"/>
          </w:r>
        </w:p>
        <w:p w14:paraId="2C237B5F" w14:textId="20FB889B" w:rsidR="00466D4F" w:rsidRDefault="00466D4F" w:rsidP="00466D4F">
          <w:pPr>
            <w:widowControl w:val="0"/>
            <w:tabs>
              <w:tab w:val="right" w:pos="9025"/>
            </w:tabs>
            <w:spacing w:before="60" w:line="360" w:lineRule="auto"/>
            <w:ind w:left="720"/>
            <w:rPr>
              <w:rFonts w:ascii="Times New Roman" w:eastAsia="Times New Roman" w:hAnsi="Times New Roman" w:cs="Times New Roman"/>
              <w:noProof/>
              <w:color w:val="000000"/>
              <w:sz w:val="24"/>
              <w:szCs w:val="24"/>
            </w:rPr>
          </w:pPr>
          <w:hyperlink w:anchor="_omh1cka7vitu">
            <w:r>
              <w:rPr>
                <w:rFonts w:ascii="Times New Roman" w:eastAsia="Times New Roman" w:hAnsi="Times New Roman" w:cs="Times New Roman"/>
                <w:noProof/>
                <w:color w:val="000000"/>
                <w:sz w:val="24"/>
                <w:szCs w:val="24"/>
              </w:rPr>
              <w:t>2.1.2 Five Forces analysis by Porter</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_omh1cka7vitu \h </w:instrText>
          </w:r>
          <w:r>
            <w:rPr>
              <w:noProof/>
            </w:rPr>
          </w:r>
          <w:r>
            <w:rPr>
              <w:noProof/>
            </w:rPr>
            <w:fldChar w:fldCharType="separate"/>
          </w:r>
          <w:r>
            <w:rPr>
              <w:noProof/>
            </w:rPr>
            <w:t>6</w:t>
          </w:r>
          <w:r>
            <w:rPr>
              <w:noProof/>
            </w:rPr>
            <w:fldChar w:fldCharType="end"/>
          </w:r>
        </w:p>
        <w:p w14:paraId="6840AA99" w14:textId="0256F7A5"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mo20lw33km0m">
            <w:r>
              <w:rPr>
                <w:rFonts w:ascii="Times New Roman" w:eastAsia="Times New Roman" w:hAnsi="Times New Roman" w:cs="Times New Roman"/>
                <w:noProof/>
                <w:color w:val="000000"/>
                <w:sz w:val="24"/>
                <w:szCs w:val="24"/>
              </w:rPr>
              <w:t>2.2 Internal Environment Audit</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_mo20lw33km0m \h </w:instrText>
          </w:r>
          <w:r>
            <w:rPr>
              <w:noProof/>
            </w:rPr>
          </w:r>
          <w:r>
            <w:rPr>
              <w:noProof/>
            </w:rPr>
            <w:fldChar w:fldCharType="separate"/>
          </w:r>
          <w:r>
            <w:rPr>
              <w:noProof/>
            </w:rPr>
            <w:t>7</w:t>
          </w:r>
          <w:r>
            <w:rPr>
              <w:noProof/>
            </w:rPr>
            <w:fldChar w:fldCharType="end"/>
          </w:r>
        </w:p>
        <w:p w14:paraId="13DDAD8A" w14:textId="4A8100F0" w:rsidR="00466D4F" w:rsidRDefault="00466D4F" w:rsidP="00466D4F">
          <w:pPr>
            <w:widowControl w:val="0"/>
            <w:tabs>
              <w:tab w:val="right" w:pos="9025"/>
            </w:tabs>
            <w:spacing w:before="60" w:line="360" w:lineRule="auto"/>
            <w:ind w:left="720"/>
            <w:rPr>
              <w:rFonts w:ascii="Times New Roman" w:eastAsia="Times New Roman" w:hAnsi="Times New Roman" w:cs="Times New Roman"/>
              <w:noProof/>
              <w:color w:val="000000"/>
              <w:sz w:val="24"/>
              <w:szCs w:val="24"/>
            </w:rPr>
          </w:pPr>
          <w:hyperlink w:anchor="_nj4okhhdog5g">
            <w:r>
              <w:rPr>
                <w:rFonts w:ascii="Times New Roman" w:eastAsia="Times New Roman" w:hAnsi="Times New Roman" w:cs="Times New Roman"/>
                <w:noProof/>
                <w:color w:val="000000"/>
                <w:sz w:val="24"/>
                <w:szCs w:val="24"/>
              </w:rPr>
              <w:t>2.2.1 Value Chain Analysis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_nj4okhhdog5g \h </w:instrText>
          </w:r>
          <w:r>
            <w:rPr>
              <w:noProof/>
            </w:rPr>
          </w:r>
          <w:r>
            <w:rPr>
              <w:noProof/>
            </w:rPr>
            <w:fldChar w:fldCharType="separate"/>
          </w:r>
          <w:r>
            <w:rPr>
              <w:noProof/>
            </w:rPr>
            <w:t>7</w:t>
          </w:r>
          <w:r>
            <w:rPr>
              <w:noProof/>
            </w:rPr>
            <w:fldChar w:fldCharType="end"/>
          </w:r>
        </w:p>
        <w:p w14:paraId="3A574792" w14:textId="59503975" w:rsidR="00466D4F" w:rsidRDefault="00466D4F" w:rsidP="00466D4F">
          <w:pPr>
            <w:widowControl w:val="0"/>
            <w:tabs>
              <w:tab w:val="right" w:pos="9025"/>
            </w:tabs>
            <w:spacing w:before="60" w:line="360" w:lineRule="auto"/>
            <w:ind w:left="720"/>
            <w:rPr>
              <w:rFonts w:ascii="Times New Roman" w:eastAsia="Times New Roman" w:hAnsi="Times New Roman" w:cs="Times New Roman"/>
              <w:noProof/>
              <w:color w:val="000000"/>
              <w:sz w:val="24"/>
              <w:szCs w:val="24"/>
            </w:rPr>
          </w:pPr>
          <w:hyperlink w:anchor="_g6guezk7a6wz">
            <w:r>
              <w:rPr>
                <w:rFonts w:ascii="Times New Roman" w:eastAsia="Times New Roman" w:hAnsi="Times New Roman" w:cs="Times New Roman"/>
                <w:noProof/>
                <w:color w:val="000000"/>
                <w:sz w:val="24"/>
                <w:szCs w:val="24"/>
              </w:rPr>
              <w:t>2.2.2 Resource-Based View (RBV) and VRIO Analysis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_g6guezk7a6wz \h </w:instrText>
          </w:r>
          <w:r>
            <w:rPr>
              <w:noProof/>
            </w:rPr>
          </w:r>
          <w:r>
            <w:rPr>
              <w:noProof/>
            </w:rPr>
            <w:fldChar w:fldCharType="separate"/>
          </w:r>
          <w:r>
            <w:rPr>
              <w:noProof/>
            </w:rPr>
            <w:t>9</w:t>
          </w:r>
          <w:r>
            <w:rPr>
              <w:noProof/>
            </w:rPr>
            <w:fldChar w:fldCharType="end"/>
          </w:r>
        </w:p>
        <w:p w14:paraId="41618DF8" w14:textId="15DA5783"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9mu93q3xlp2w">
            <w:r>
              <w:rPr>
                <w:rFonts w:ascii="Times New Roman" w:eastAsia="Times New Roman" w:hAnsi="Times New Roman" w:cs="Times New Roman"/>
                <w:noProof/>
                <w:color w:val="000000"/>
                <w:sz w:val="24"/>
                <w:szCs w:val="24"/>
              </w:rPr>
              <w:t>2.3 SWOT analysis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_9mu93q3xlp2w \h </w:instrText>
          </w:r>
          <w:r>
            <w:rPr>
              <w:noProof/>
            </w:rPr>
          </w:r>
          <w:r>
            <w:rPr>
              <w:noProof/>
            </w:rPr>
            <w:fldChar w:fldCharType="separate"/>
          </w:r>
          <w:r>
            <w:rPr>
              <w:noProof/>
            </w:rPr>
            <w:t>9</w:t>
          </w:r>
          <w:r>
            <w:rPr>
              <w:noProof/>
            </w:rPr>
            <w:fldChar w:fldCharType="end"/>
          </w:r>
        </w:p>
        <w:p w14:paraId="56904C71" w14:textId="64C9F06D" w:rsidR="00466D4F" w:rsidRDefault="00466D4F" w:rsidP="00466D4F">
          <w:pPr>
            <w:widowControl w:val="0"/>
            <w:tabs>
              <w:tab w:val="right" w:pos="9025"/>
            </w:tabs>
            <w:spacing w:before="60" w:line="360" w:lineRule="auto"/>
            <w:rPr>
              <w:rFonts w:ascii="Times New Roman" w:eastAsia="Times New Roman" w:hAnsi="Times New Roman" w:cs="Times New Roman"/>
              <w:noProof/>
              <w:color w:val="000000"/>
              <w:sz w:val="24"/>
              <w:szCs w:val="24"/>
            </w:rPr>
          </w:pPr>
          <w:hyperlink w:anchor="_cvnj3wojeb8i">
            <w:r>
              <w:rPr>
                <w:rFonts w:ascii="Times New Roman" w:eastAsia="Times New Roman" w:hAnsi="Times New Roman" w:cs="Times New Roman"/>
                <w:noProof/>
                <w:color w:val="000000"/>
                <w:sz w:val="24"/>
                <w:szCs w:val="24"/>
              </w:rPr>
              <w:t>3. Strategy Formulation</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_cvnj3wojeb8i \h </w:instrText>
          </w:r>
          <w:r>
            <w:rPr>
              <w:noProof/>
            </w:rPr>
          </w:r>
          <w:r>
            <w:rPr>
              <w:noProof/>
            </w:rPr>
            <w:fldChar w:fldCharType="separate"/>
          </w:r>
          <w:r>
            <w:rPr>
              <w:noProof/>
            </w:rPr>
            <w:t>10</w:t>
          </w:r>
          <w:r>
            <w:rPr>
              <w:noProof/>
            </w:rPr>
            <w:fldChar w:fldCharType="end"/>
          </w:r>
        </w:p>
        <w:p w14:paraId="78D173B9" w14:textId="65E1D4D7"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1bnp5ck1wifm">
            <w:r>
              <w:rPr>
                <w:rFonts w:ascii="Times New Roman" w:eastAsia="Times New Roman" w:hAnsi="Times New Roman" w:cs="Times New Roman"/>
                <w:noProof/>
                <w:color w:val="000000"/>
                <w:sz w:val="24"/>
                <w:szCs w:val="24"/>
              </w:rPr>
              <w:t>3.1 Overview</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_1bnp5ck1wifm \h </w:instrText>
          </w:r>
          <w:r>
            <w:rPr>
              <w:noProof/>
            </w:rPr>
          </w:r>
          <w:r>
            <w:rPr>
              <w:noProof/>
            </w:rPr>
            <w:fldChar w:fldCharType="separate"/>
          </w:r>
          <w:r>
            <w:rPr>
              <w:noProof/>
            </w:rPr>
            <w:t>10</w:t>
          </w:r>
          <w:r>
            <w:rPr>
              <w:noProof/>
            </w:rPr>
            <w:fldChar w:fldCharType="end"/>
          </w:r>
        </w:p>
        <w:p w14:paraId="165176E5" w14:textId="10453CAF"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7djeugih0j3l">
            <w:r>
              <w:rPr>
                <w:rFonts w:ascii="Times New Roman" w:eastAsia="Times New Roman" w:hAnsi="Times New Roman" w:cs="Times New Roman"/>
                <w:noProof/>
                <w:color w:val="000000"/>
                <w:sz w:val="24"/>
                <w:szCs w:val="24"/>
              </w:rPr>
              <w:t>3.2 Strategic Options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_7djeugih0j3l \h </w:instrText>
          </w:r>
          <w:r>
            <w:rPr>
              <w:noProof/>
            </w:rPr>
          </w:r>
          <w:r>
            <w:rPr>
              <w:noProof/>
            </w:rPr>
            <w:fldChar w:fldCharType="separate"/>
          </w:r>
          <w:r>
            <w:rPr>
              <w:noProof/>
            </w:rPr>
            <w:t>11</w:t>
          </w:r>
          <w:r>
            <w:rPr>
              <w:noProof/>
            </w:rPr>
            <w:fldChar w:fldCharType="end"/>
          </w:r>
        </w:p>
        <w:p w14:paraId="4E4AFE3D" w14:textId="3613A4A7"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lvolmiucvooc">
            <w:r>
              <w:rPr>
                <w:rFonts w:ascii="Times New Roman" w:eastAsia="Times New Roman" w:hAnsi="Times New Roman" w:cs="Times New Roman"/>
                <w:noProof/>
                <w:color w:val="000000"/>
                <w:sz w:val="24"/>
                <w:szCs w:val="24"/>
              </w:rPr>
              <w:t>3.3 Evaluation of Strategic Options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_lvolmiucvooc \h </w:instrText>
          </w:r>
          <w:r>
            <w:rPr>
              <w:noProof/>
            </w:rPr>
          </w:r>
          <w:r>
            <w:rPr>
              <w:noProof/>
            </w:rPr>
            <w:fldChar w:fldCharType="separate"/>
          </w:r>
          <w:r>
            <w:rPr>
              <w:noProof/>
            </w:rPr>
            <w:t>14</w:t>
          </w:r>
          <w:r>
            <w:rPr>
              <w:noProof/>
            </w:rPr>
            <w:fldChar w:fldCharType="end"/>
          </w:r>
        </w:p>
        <w:p w14:paraId="2E085C34" w14:textId="2A07D229"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sujnr24pclfn">
            <w:r>
              <w:rPr>
                <w:rFonts w:ascii="Times New Roman" w:eastAsia="Times New Roman" w:hAnsi="Times New Roman" w:cs="Times New Roman"/>
                <w:noProof/>
                <w:color w:val="000000"/>
                <w:sz w:val="24"/>
                <w:szCs w:val="24"/>
              </w:rPr>
              <w:t>3.4 Strategic Direction Advocated</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_sujnr24pclfn \h </w:instrText>
          </w:r>
          <w:r>
            <w:rPr>
              <w:noProof/>
            </w:rPr>
          </w:r>
          <w:r>
            <w:rPr>
              <w:noProof/>
            </w:rPr>
            <w:fldChar w:fldCharType="separate"/>
          </w:r>
          <w:r>
            <w:rPr>
              <w:noProof/>
            </w:rPr>
            <w:t>14</w:t>
          </w:r>
          <w:r>
            <w:rPr>
              <w:noProof/>
            </w:rPr>
            <w:fldChar w:fldCharType="end"/>
          </w:r>
        </w:p>
        <w:p w14:paraId="11C5FBE7" w14:textId="19E436FF"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798bhgmz69r">
            <w:r>
              <w:rPr>
                <w:rFonts w:ascii="Times New Roman" w:eastAsia="Times New Roman" w:hAnsi="Times New Roman" w:cs="Times New Roman"/>
                <w:noProof/>
                <w:color w:val="000000"/>
                <w:sz w:val="24"/>
                <w:szCs w:val="24"/>
              </w:rPr>
              <w:t>3.5 Expected Outcomes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_798bhgmz69r \h </w:instrText>
          </w:r>
          <w:r>
            <w:rPr>
              <w:noProof/>
            </w:rPr>
          </w:r>
          <w:r>
            <w:rPr>
              <w:noProof/>
            </w:rPr>
            <w:fldChar w:fldCharType="separate"/>
          </w:r>
          <w:r>
            <w:rPr>
              <w:noProof/>
            </w:rPr>
            <w:t>16</w:t>
          </w:r>
          <w:r>
            <w:rPr>
              <w:noProof/>
            </w:rPr>
            <w:fldChar w:fldCharType="end"/>
          </w:r>
        </w:p>
        <w:p w14:paraId="735D8B8E" w14:textId="00CD0835" w:rsidR="00466D4F" w:rsidRDefault="00466D4F" w:rsidP="00466D4F">
          <w:pPr>
            <w:widowControl w:val="0"/>
            <w:tabs>
              <w:tab w:val="right" w:pos="9025"/>
            </w:tabs>
            <w:spacing w:before="60" w:line="360" w:lineRule="auto"/>
            <w:rPr>
              <w:rFonts w:ascii="Times New Roman" w:eastAsia="Times New Roman" w:hAnsi="Times New Roman" w:cs="Times New Roman"/>
              <w:noProof/>
              <w:color w:val="000000"/>
              <w:sz w:val="24"/>
              <w:szCs w:val="24"/>
            </w:rPr>
          </w:pPr>
          <w:hyperlink w:anchor="_dm4gt6tjlo81">
            <w:r>
              <w:rPr>
                <w:rFonts w:ascii="Times New Roman" w:eastAsia="Times New Roman" w:hAnsi="Times New Roman" w:cs="Times New Roman"/>
                <w:noProof/>
                <w:color w:val="000000"/>
                <w:sz w:val="24"/>
                <w:szCs w:val="24"/>
              </w:rPr>
              <w:t>4. Conclusion and recommendation</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_dm4gt6tjlo81 \h </w:instrText>
          </w:r>
          <w:r>
            <w:rPr>
              <w:noProof/>
            </w:rPr>
          </w:r>
          <w:r>
            <w:rPr>
              <w:noProof/>
            </w:rPr>
            <w:fldChar w:fldCharType="separate"/>
          </w:r>
          <w:r>
            <w:rPr>
              <w:noProof/>
            </w:rPr>
            <w:t>16</w:t>
          </w:r>
          <w:r>
            <w:rPr>
              <w:noProof/>
            </w:rPr>
            <w:fldChar w:fldCharType="end"/>
          </w:r>
        </w:p>
        <w:p w14:paraId="66BFC117" w14:textId="10A0653D"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6mpqfxnh3b7u">
            <w:r>
              <w:rPr>
                <w:rFonts w:ascii="Times New Roman" w:eastAsia="Times New Roman" w:hAnsi="Times New Roman" w:cs="Times New Roman"/>
                <w:noProof/>
                <w:color w:val="000000"/>
                <w:sz w:val="24"/>
                <w:szCs w:val="24"/>
              </w:rPr>
              <w:t>4.1 Conclusion</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_6mpqfxnh3b7u \h </w:instrText>
          </w:r>
          <w:r>
            <w:rPr>
              <w:noProof/>
            </w:rPr>
          </w:r>
          <w:r>
            <w:rPr>
              <w:noProof/>
            </w:rPr>
            <w:fldChar w:fldCharType="separate"/>
          </w:r>
          <w:r>
            <w:rPr>
              <w:noProof/>
            </w:rPr>
            <w:t>16</w:t>
          </w:r>
          <w:r>
            <w:rPr>
              <w:noProof/>
            </w:rPr>
            <w:fldChar w:fldCharType="end"/>
          </w:r>
        </w:p>
        <w:p w14:paraId="655F8EF5" w14:textId="34F86872" w:rsidR="00466D4F" w:rsidRDefault="00466D4F" w:rsidP="00466D4F">
          <w:pPr>
            <w:widowControl w:val="0"/>
            <w:tabs>
              <w:tab w:val="right" w:pos="9025"/>
            </w:tabs>
            <w:spacing w:before="60" w:line="360" w:lineRule="auto"/>
            <w:ind w:left="360"/>
            <w:rPr>
              <w:rFonts w:ascii="Times New Roman" w:eastAsia="Times New Roman" w:hAnsi="Times New Roman" w:cs="Times New Roman"/>
              <w:noProof/>
              <w:color w:val="000000"/>
              <w:sz w:val="24"/>
              <w:szCs w:val="24"/>
            </w:rPr>
          </w:pPr>
          <w:hyperlink w:anchor="_g49au735y3no">
            <w:r>
              <w:rPr>
                <w:rFonts w:ascii="Times New Roman" w:eastAsia="Times New Roman" w:hAnsi="Times New Roman" w:cs="Times New Roman"/>
                <w:noProof/>
                <w:color w:val="000000"/>
                <w:sz w:val="24"/>
                <w:szCs w:val="24"/>
              </w:rPr>
              <w:t>4.2 Recommendations</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_g49au735y3no \h </w:instrText>
          </w:r>
          <w:r>
            <w:rPr>
              <w:noProof/>
            </w:rPr>
          </w:r>
          <w:r>
            <w:rPr>
              <w:noProof/>
            </w:rPr>
            <w:fldChar w:fldCharType="separate"/>
          </w:r>
          <w:r>
            <w:rPr>
              <w:noProof/>
            </w:rPr>
            <w:t>17</w:t>
          </w:r>
          <w:r>
            <w:rPr>
              <w:noProof/>
            </w:rPr>
            <w:fldChar w:fldCharType="end"/>
          </w:r>
        </w:p>
        <w:p w14:paraId="1DFC33A8" w14:textId="03501641" w:rsidR="00466D4F" w:rsidRDefault="00466D4F" w:rsidP="00466D4F">
          <w:pPr>
            <w:widowControl w:val="0"/>
            <w:tabs>
              <w:tab w:val="right" w:pos="9025"/>
            </w:tabs>
            <w:spacing w:before="60" w:line="360" w:lineRule="auto"/>
            <w:rPr>
              <w:rFonts w:ascii="Times New Roman" w:eastAsia="Times New Roman" w:hAnsi="Times New Roman" w:cs="Times New Roman"/>
              <w:color w:val="000000"/>
              <w:sz w:val="24"/>
              <w:szCs w:val="24"/>
            </w:rPr>
          </w:pPr>
          <w:hyperlink w:anchor="_fd8zkfuqpr6d">
            <w:r>
              <w:rPr>
                <w:rFonts w:ascii="Times New Roman" w:eastAsia="Times New Roman" w:hAnsi="Times New Roman" w:cs="Times New Roman"/>
                <w:noProof/>
                <w:color w:val="000000"/>
                <w:sz w:val="24"/>
                <w:szCs w:val="24"/>
              </w:rPr>
              <w:t>Reference</w:t>
            </w:r>
            <w:r>
              <w:rPr>
                <w:rFonts w:ascii="Times New Roman" w:eastAsia="Times New Roman" w:hAnsi="Times New Roman" w:cs="Times New Roman"/>
                <w:noProof/>
                <w:color w:val="000000"/>
                <w:sz w:val="24"/>
                <w:szCs w:val="24"/>
              </w:rPr>
              <w:tab/>
            </w:r>
          </w:hyperlink>
          <w:r>
            <w:rPr>
              <w:noProof/>
            </w:rPr>
            <w:fldChar w:fldCharType="begin"/>
          </w:r>
          <w:r>
            <w:rPr>
              <w:noProof/>
            </w:rPr>
            <w:instrText xml:space="preserve"> PAGEREF _fd8zkfuqpr6d \h </w:instrText>
          </w:r>
          <w:r>
            <w:rPr>
              <w:noProof/>
            </w:rPr>
          </w:r>
          <w:r>
            <w:rPr>
              <w:noProof/>
            </w:rPr>
            <w:fldChar w:fldCharType="separate"/>
          </w:r>
          <w:r>
            <w:rPr>
              <w:noProof/>
            </w:rPr>
            <w:t>20</w:t>
          </w:r>
          <w:r>
            <w:rPr>
              <w:noProof/>
            </w:rPr>
            <w:fldChar w:fldCharType="end"/>
          </w:r>
          <w:r>
            <w:fldChar w:fldCharType="end"/>
          </w:r>
        </w:p>
      </w:sdtContent>
    </w:sdt>
    <w:p w14:paraId="6F568806" w14:textId="77777777" w:rsidR="00466D4F" w:rsidRDefault="00466D4F" w:rsidP="00466D4F">
      <w:pPr>
        <w:spacing w:line="360" w:lineRule="auto"/>
        <w:ind w:left="110"/>
        <w:jc w:val="center"/>
        <w:rPr>
          <w:rFonts w:ascii="Times New Roman" w:eastAsia="Times New Roman" w:hAnsi="Times New Roman" w:cs="Times New Roman"/>
          <w:b/>
          <w:sz w:val="24"/>
          <w:szCs w:val="24"/>
        </w:rPr>
      </w:pPr>
      <w:r>
        <w:br w:type="page"/>
      </w:r>
    </w:p>
    <w:p w14:paraId="65AD3FC5" w14:textId="77777777" w:rsidR="00466D4F" w:rsidRDefault="00466D4F" w:rsidP="00466D4F">
      <w:pPr>
        <w:spacing w:line="360" w:lineRule="auto"/>
        <w:ind w:left="11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4274507E" w14:textId="77777777" w:rsidR="00466D4F" w:rsidRDefault="00466D4F" w:rsidP="00466D4F">
      <w:pPr>
        <w:spacing w:line="360" w:lineRule="auto"/>
        <w:ind w:left="110"/>
        <w:jc w:val="center"/>
        <w:rPr>
          <w:rFonts w:ascii="Times New Roman" w:eastAsia="Times New Roman" w:hAnsi="Times New Roman" w:cs="Times New Roman"/>
          <w:b/>
          <w:sz w:val="24"/>
          <w:szCs w:val="24"/>
        </w:rPr>
      </w:pPr>
    </w:p>
    <w:p w14:paraId="0340C925" w14:textId="5F2A9090"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era of </w:t>
      </w:r>
      <w:r>
        <w:rPr>
          <w:rFonts w:ascii="Times New Roman" w:eastAsia="Times New Roman" w:hAnsi="Times New Roman" w:cs="Times New Roman"/>
          <w:sz w:val="24"/>
          <w:szCs w:val="24"/>
        </w:rPr>
        <w:t>cutthroat</w:t>
      </w:r>
      <w:r>
        <w:rPr>
          <w:rFonts w:ascii="Times New Roman" w:eastAsia="Times New Roman" w:hAnsi="Times New Roman" w:cs="Times New Roman"/>
          <w:sz w:val="24"/>
          <w:szCs w:val="24"/>
        </w:rPr>
        <w:t xml:space="preserve"> competition, strategic management is of utmost importance. Strategic management helps companies </w:t>
      </w:r>
      <w:r>
        <w:rPr>
          <w:rFonts w:ascii="Times New Roman" w:eastAsia="Times New Roman" w:hAnsi="Times New Roman" w:cs="Times New Roman"/>
          <w:sz w:val="24"/>
          <w:szCs w:val="24"/>
        </w:rPr>
        <w:t>to gain</w:t>
      </w:r>
      <w:r>
        <w:rPr>
          <w:rFonts w:ascii="Times New Roman" w:eastAsia="Times New Roman" w:hAnsi="Times New Roman" w:cs="Times New Roman"/>
          <w:sz w:val="24"/>
          <w:szCs w:val="24"/>
        </w:rPr>
        <w:t xml:space="preserve"> competitive advantage in the long </w:t>
      </w:r>
      <w:r>
        <w:rPr>
          <w:rFonts w:ascii="Times New Roman" w:eastAsia="Times New Roman" w:hAnsi="Times New Roman" w:cs="Times New Roman"/>
          <w:sz w:val="24"/>
          <w:szCs w:val="24"/>
        </w:rPr>
        <w:t>run. Nissan</w:t>
      </w:r>
      <w:r>
        <w:rPr>
          <w:rFonts w:ascii="Times New Roman" w:eastAsia="Times New Roman" w:hAnsi="Times New Roman" w:cs="Times New Roman"/>
          <w:sz w:val="24"/>
          <w:szCs w:val="24"/>
        </w:rPr>
        <w:t xml:space="preserve"> is one of the largest carmakers and one of the major leaders in the car automobile industry. However, Brexit had increased the customs complexities and operational costs and hence it will be quite challenging for the company. The company is committed to achieving zero carbon footprint and its project EV36Zero integrates circular economy and renewable energy with ESG </w:t>
      </w:r>
      <w:r>
        <w:rPr>
          <w:rFonts w:ascii="Times New Roman" w:eastAsia="Times New Roman" w:hAnsi="Times New Roman" w:cs="Times New Roman"/>
          <w:sz w:val="24"/>
          <w:szCs w:val="24"/>
        </w:rPr>
        <w:t>operations. The</w:t>
      </w:r>
      <w:r>
        <w:rPr>
          <w:rFonts w:ascii="Times New Roman" w:eastAsia="Times New Roman" w:hAnsi="Times New Roman" w:cs="Times New Roman"/>
          <w:sz w:val="24"/>
          <w:szCs w:val="24"/>
        </w:rPr>
        <w:t xml:space="preserve"> organisation presently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6000 workers who are undergoing technical </w:t>
      </w:r>
      <w:r>
        <w:rPr>
          <w:rFonts w:ascii="Times New Roman" w:eastAsia="Times New Roman" w:hAnsi="Times New Roman" w:cs="Times New Roman"/>
          <w:sz w:val="24"/>
          <w:szCs w:val="24"/>
        </w:rPr>
        <w:t xml:space="preserve">training </w:t>
      </w:r>
      <w:proofErr w:type="gramStart"/>
      <w:r>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as to</w:t>
      </w:r>
      <w:proofErr w:type="gramEnd"/>
      <w:r>
        <w:rPr>
          <w:rFonts w:ascii="Times New Roman" w:eastAsia="Times New Roman" w:hAnsi="Times New Roman" w:cs="Times New Roman"/>
          <w:sz w:val="24"/>
          <w:szCs w:val="24"/>
        </w:rPr>
        <w:t xml:space="preserve"> equip themselves so that they can help the company to achieve its target of net zero carbon emission. The automobile sector is becoming digital both in production technique and communication with target </w:t>
      </w:r>
      <w:r>
        <w:rPr>
          <w:rFonts w:ascii="Times New Roman" w:eastAsia="Times New Roman" w:hAnsi="Times New Roman" w:cs="Times New Roman"/>
          <w:sz w:val="24"/>
          <w:szCs w:val="24"/>
        </w:rPr>
        <w:t>customers. The</w:t>
      </w:r>
      <w:r>
        <w:rPr>
          <w:rFonts w:ascii="Times New Roman" w:eastAsia="Times New Roman" w:hAnsi="Times New Roman" w:cs="Times New Roman"/>
          <w:sz w:val="24"/>
          <w:szCs w:val="24"/>
        </w:rPr>
        <w:t xml:space="preserve"> company is mandatorily required to increase investments on next generation electric vehicles and design innovation </w:t>
      </w:r>
      <w:r>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meet needs of target customers.</w:t>
      </w:r>
      <w:r>
        <w:br w:type="page"/>
      </w:r>
    </w:p>
    <w:p w14:paraId="67713BF9" w14:textId="77777777" w:rsidR="00466D4F" w:rsidRDefault="00466D4F" w:rsidP="00466D4F">
      <w:pPr>
        <w:pStyle w:val="Heading1"/>
        <w:spacing w:line="360" w:lineRule="auto"/>
      </w:pPr>
      <w:bookmarkStart w:id="0" w:name="_k8ubtunrfxx8" w:colFirst="0" w:colLast="0"/>
      <w:bookmarkEnd w:id="0"/>
      <w:r>
        <w:lastRenderedPageBreak/>
        <w:t>1. Introduction</w:t>
      </w:r>
    </w:p>
    <w:p w14:paraId="7E16ADC0" w14:textId="77777777" w:rsidR="00466D4F" w:rsidRDefault="00466D4F" w:rsidP="00466D4F">
      <w:pPr>
        <w:pStyle w:val="Heading2"/>
        <w:spacing w:line="360" w:lineRule="auto"/>
      </w:pPr>
      <w:bookmarkStart w:id="1" w:name="_hh4gilwu295b" w:colFirst="0" w:colLast="0"/>
      <w:bookmarkEnd w:id="1"/>
      <w:r>
        <w:t>1.1 Strategic Management: Its Relevance and Benefits</w:t>
      </w:r>
    </w:p>
    <w:p w14:paraId="47149DFA" w14:textId="77777777" w:rsidR="00466D4F" w:rsidRDefault="00466D4F" w:rsidP="00466D4F">
      <w:pPr>
        <w:spacing w:line="360" w:lineRule="auto"/>
        <w:jc w:val="both"/>
        <w:rPr>
          <w:rFonts w:ascii="Times New Roman" w:eastAsia="Times New Roman" w:hAnsi="Times New Roman" w:cs="Times New Roman"/>
          <w:sz w:val="24"/>
          <w:szCs w:val="24"/>
        </w:rPr>
      </w:pPr>
    </w:p>
    <w:p w14:paraId="7CFD6A24"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importance of strategic management is that it helps organisations to change with dynamic environments to maintain competitiveness in the long term (Johnson, Whittington and Scholes, 2020).</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 the case of the automotive industry where technological advancement, environmental sustainability and government regulations play off, success depends on strategic planning.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Companies </w:t>
      </w:r>
      <w:proofErr w:type="gramStart"/>
      <w:r>
        <w:rPr>
          <w:rFonts w:ascii="Times New Roman" w:eastAsia="Times New Roman" w:hAnsi="Times New Roman" w:cs="Times New Roman"/>
          <w:color w:val="111111"/>
          <w:sz w:val="24"/>
          <w:szCs w:val="24"/>
        </w:rPr>
        <w:t>are able to</w:t>
      </w:r>
      <w:proofErr w:type="gramEnd"/>
      <w:r>
        <w:rPr>
          <w:rFonts w:ascii="Times New Roman" w:eastAsia="Times New Roman" w:hAnsi="Times New Roman" w:cs="Times New Roman"/>
          <w:color w:val="111111"/>
          <w:sz w:val="24"/>
          <w:szCs w:val="24"/>
        </w:rPr>
        <w:t xml:space="preserve"> match the resources, capabilities, and objectives with the external opportunities through an effective strategy formulation and implementation (Porter, 2008).</w:t>
      </w:r>
    </w:p>
    <w:p w14:paraId="20DDDD9E" w14:textId="77777777" w:rsidR="00466D4F" w:rsidRDefault="00466D4F" w:rsidP="00466D4F">
      <w:pPr>
        <w:spacing w:line="360" w:lineRule="auto"/>
        <w:jc w:val="both"/>
        <w:rPr>
          <w:rFonts w:ascii="Times New Roman" w:eastAsia="Times New Roman" w:hAnsi="Times New Roman" w:cs="Times New Roman"/>
          <w:sz w:val="24"/>
          <w:szCs w:val="24"/>
        </w:rPr>
      </w:pPr>
    </w:p>
    <w:p w14:paraId="7A8BB7A8" w14:textId="77777777" w:rsidR="00466D4F" w:rsidRDefault="00466D4F" w:rsidP="00466D4F">
      <w:pPr>
        <w:pStyle w:val="Heading2"/>
        <w:spacing w:line="360" w:lineRule="auto"/>
      </w:pPr>
      <w:bookmarkStart w:id="2" w:name="_qqhpzsonyyud" w:colFirst="0" w:colLast="0"/>
      <w:bookmarkEnd w:id="2"/>
      <w:r>
        <w:t>1.2 Overview of Nissan UK</w:t>
      </w:r>
    </w:p>
    <w:p w14:paraId="5D11B040" w14:textId="77777777" w:rsidR="00466D4F" w:rsidRDefault="00466D4F" w:rsidP="00466D4F">
      <w:pPr>
        <w:spacing w:line="360" w:lineRule="auto"/>
        <w:jc w:val="both"/>
        <w:rPr>
          <w:rFonts w:ascii="Times New Roman" w:eastAsia="Times New Roman" w:hAnsi="Times New Roman" w:cs="Times New Roman"/>
          <w:sz w:val="24"/>
          <w:szCs w:val="24"/>
        </w:rPr>
      </w:pPr>
    </w:p>
    <w:p w14:paraId="0AA369C9"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Nissan Motor Manufacturing (UK) Ltd is among the largest automobile manufacturers and exporters with head office in Sunderland, in UK (</w:t>
      </w:r>
      <w:proofErr w:type="spellStart"/>
      <w:r>
        <w:rPr>
          <w:rFonts w:ascii="Times New Roman" w:eastAsia="Times New Roman" w:hAnsi="Times New Roman" w:cs="Times New Roman"/>
          <w:i/>
          <w:sz w:val="24"/>
          <w:szCs w:val="24"/>
        </w:rPr>
        <w:t>NissanTM</w:t>
      </w:r>
      <w:proofErr w:type="spellEnd"/>
      <w:r>
        <w:rPr>
          <w:rFonts w:ascii="Times New Roman" w:eastAsia="Times New Roman" w:hAnsi="Times New Roman" w:cs="Times New Roman"/>
          <w:i/>
          <w:sz w:val="24"/>
          <w:szCs w:val="24"/>
        </w:rPr>
        <w:t xml:space="preserve"> official UK website</w:t>
      </w:r>
      <w:r>
        <w:rPr>
          <w:rFonts w:ascii="Times New Roman" w:eastAsia="Times New Roman" w:hAnsi="Times New Roman" w:cs="Times New Roman"/>
          <w:sz w:val="24"/>
          <w:szCs w:val="24"/>
        </w:rPr>
        <w:t>, 2023)</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was founded in 1986 and is a branch of Nissan Motor Corporation (Japan).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 has more than 6,000 employees and manufactures the Nissan Qashqai, Juke, and Leaf which is one of the first mass-market electric cars worldwide (Nissan, 2023).</w:t>
      </w:r>
    </w:p>
    <w:p w14:paraId="3A1DF207" w14:textId="77777777" w:rsidR="00466D4F" w:rsidRDefault="00466D4F" w:rsidP="00466D4F">
      <w:pPr>
        <w:spacing w:line="360" w:lineRule="auto"/>
        <w:jc w:val="both"/>
        <w:rPr>
          <w:rFonts w:ascii="Times New Roman" w:eastAsia="Times New Roman" w:hAnsi="Times New Roman" w:cs="Times New Roman"/>
          <w:sz w:val="24"/>
          <w:szCs w:val="24"/>
        </w:rPr>
      </w:pPr>
    </w:p>
    <w:p w14:paraId="29DABE40"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Nissan UK gives back to the regional economy, where it exports about 70 percent of its vehicles to the world markets (SMMT, 2024).</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Its focus on going electric, such as the EV36Zero project, a 1 billion place of EVs, renewable energy, and battery production, is an example of how the company is committed to sustainability (Nissan Newsroom, 2024).</w:t>
      </w:r>
    </w:p>
    <w:p w14:paraId="47C17092" w14:textId="77777777" w:rsidR="00466D4F" w:rsidRDefault="00466D4F" w:rsidP="00466D4F">
      <w:pPr>
        <w:spacing w:line="360" w:lineRule="auto"/>
        <w:jc w:val="both"/>
        <w:rPr>
          <w:rFonts w:ascii="Times New Roman" w:eastAsia="Times New Roman" w:hAnsi="Times New Roman" w:cs="Times New Roman"/>
          <w:sz w:val="24"/>
          <w:szCs w:val="24"/>
        </w:rPr>
      </w:pPr>
    </w:p>
    <w:p w14:paraId="63086A47" w14:textId="77777777" w:rsidR="00466D4F" w:rsidRDefault="00466D4F" w:rsidP="00466D4F">
      <w:pPr>
        <w:pStyle w:val="Heading2"/>
        <w:spacing w:line="360" w:lineRule="auto"/>
      </w:pPr>
      <w:bookmarkStart w:id="3" w:name="_2jcnt7tljh3" w:colFirst="0" w:colLast="0"/>
      <w:bookmarkEnd w:id="3"/>
      <w:r>
        <w:t>1.3 Mission, Vision and Objectives</w:t>
      </w:r>
    </w:p>
    <w:p w14:paraId="54E20C72" w14:textId="77777777" w:rsidR="00466D4F" w:rsidRDefault="00466D4F" w:rsidP="00466D4F">
      <w:pPr>
        <w:spacing w:line="360" w:lineRule="auto"/>
        <w:jc w:val="both"/>
        <w:rPr>
          <w:rFonts w:ascii="Times New Roman" w:eastAsia="Times New Roman" w:hAnsi="Times New Roman" w:cs="Times New Roman"/>
          <w:sz w:val="24"/>
          <w:szCs w:val="24"/>
        </w:rPr>
      </w:pPr>
    </w:p>
    <w:p w14:paraId="7F044568" w14:textId="77777777" w:rsidR="00466D4F" w:rsidRDefault="00466D4F" w:rsidP="00466D4F">
      <w:pPr>
        <w:numPr>
          <w:ilvl w:val="0"/>
          <w:numId w:val="5"/>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Mission: To add value to the lives of people by providing innovative and sustainable mobility solutions.</w:t>
      </w:r>
    </w:p>
    <w:p w14:paraId="61E7985F" w14:textId="77777777" w:rsidR="00466D4F" w:rsidRDefault="00466D4F" w:rsidP="00466D4F">
      <w:pPr>
        <w:numPr>
          <w:ilvl w:val="0"/>
          <w:numId w:val="5"/>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Vision: To be carbon neutral in its operations and the lifecycle of Nissan cars by 2050 (</w:t>
      </w:r>
      <w:r>
        <w:rPr>
          <w:rFonts w:ascii="Times New Roman" w:eastAsia="Times New Roman" w:hAnsi="Times New Roman" w:cs="Times New Roman"/>
          <w:color w:val="222222"/>
          <w:sz w:val="24"/>
          <w:szCs w:val="24"/>
          <w:highlight w:val="white"/>
        </w:rPr>
        <w:t xml:space="preserve">Kito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111111"/>
          <w:sz w:val="24"/>
          <w:szCs w:val="24"/>
        </w:rPr>
        <w:t>.</w:t>
      </w:r>
    </w:p>
    <w:p w14:paraId="0CCD5C71" w14:textId="77777777" w:rsidR="00466D4F" w:rsidRDefault="00466D4F" w:rsidP="00466D4F">
      <w:pPr>
        <w:spacing w:line="360" w:lineRule="auto"/>
        <w:jc w:val="both"/>
        <w:rPr>
          <w:rFonts w:ascii="Times New Roman" w:eastAsia="Times New Roman" w:hAnsi="Times New Roman" w:cs="Times New Roman"/>
          <w:sz w:val="24"/>
          <w:szCs w:val="24"/>
        </w:rPr>
      </w:pPr>
    </w:p>
    <w:p w14:paraId="3D600C0E"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Strategic Objectives:</w:t>
      </w:r>
    </w:p>
    <w:p w14:paraId="28BB46FC" w14:textId="77777777" w:rsidR="00466D4F" w:rsidRDefault="00466D4F" w:rsidP="00466D4F">
      <w:pPr>
        <w:spacing w:line="360" w:lineRule="auto"/>
        <w:jc w:val="both"/>
        <w:rPr>
          <w:rFonts w:ascii="Times New Roman" w:eastAsia="Times New Roman" w:hAnsi="Times New Roman" w:cs="Times New Roman"/>
          <w:sz w:val="24"/>
          <w:szCs w:val="24"/>
        </w:rPr>
      </w:pPr>
    </w:p>
    <w:p w14:paraId="339EF97B" w14:textId="77777777" w:rsidR="00466D4F" w:rsidRDefault="00466D4F" w:rsidP="00466D4F">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 in the UK EV market.</w:t>
      </w:r>
    </w:p>
    <w:p w14:paraId="74D5A58B" w14:textId="77777777" w:rsidR="00466D4F" w:rsidRDefault="00466D4F" w:rsidP="00466D4F">
      <w:pPr>
        <w:numPr>
          <w:ilvl w:val="0"/>
          <w:numId w:val="2"/>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Enhance manufacturing resilience after Brexit.</w:t>
      </w:r>
    </w:p>
    <w:p w14:paraId="433CB8BC" w14:textId="77777777" w:rsidR="00466D4F" w:rsidRDefault="00466D4F" w:rsidP="00466D4F">
      <w:pPr>
        <w:numPr>
          <w:ilvl w:val="0"/>
          <w:numId w:val="2"/>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Digitally and sustainably innovate business.</w:t>
      </w:r>
    </w:p>
    <w:p w14:paraId="0B87EC3A" w14:textId="77777777" w:rsidR="00466D4F" w:rsidRDefault="00466D4F" w:rsidP="00466D4F">
      <w:pPr>
        <w:pStyle w:val="Heading1"/>
        <w:keepNext w:val="0"/>
        <w:keepLines w:val="0"/>
        <w:spacing w:before="280" w:line="360" w:lineRule="auto"/>
      </w:pPr>
      <w:bookmarkStart w:id="4" w:name="_pfoamynmg2fb" w:colFirst="0" w:colLast="0"/>
      <w:bookmarkEnd w:id="4"/>
      <w:r>
        <w:t>2. Strategy Analysis</w:t>
      </w:r>
    </w:p>
    <w:p w14:paraId="787E1E12" w14:textId="77777777" w:rsidR="00466D4F" w:rsidRDefault="00466D4F" w:rsidP="00466D4F">
      <w:pPr>
        <w:pStyle w:val="Heading2"/>
        <w:keepNext w:val="0"/>
        <w:keepLines w:val="0"/>
        <w:spacing w:before="280" w:line="360" w:lineRule="auto"/>
      </w:pPr>
      <w:bookmarkStart w:id="5" w:name="_k5giwe7wdf1t" w:colFirst="0" w:colLast="0"/>
      <w:bookmarkEnd w:id="5"/>
      <w:r>
        <w:t>2.1 External Environment Audit</w:t>
      </w:r>
    </w:p>
    <w:p w14:paraId="195490CD" w14:textId="77777777" w:rsidR="00466D4F" w:rsidRDefault="00466D4F" w:rsidP="00466D4F">
      <w:pPr>
        <w:pStyle w:val="Heading3"/>
        <w:keepNext w:val="0"/>
        <w:keepLines w:val="0"/>
        <w:spacing w:line="360" w:lineRule="auto"/>
      </w:pPr>
      <w:bookmarkStart w:id="6" w:name="_43b5bhp7tsz6" w:colFirst="0" w:colLast="0"/>
      <w:bookmarkEnd w:id="6"/>
      <w:r>
        <w:t>2.1.1 PESTLE Analysis</w:t>
      </w: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703"/>
        <w:gridCol w:w="2480"/>
        <w:gridCol w:w="4842"/>
      </w:tblGrid>
      <w:tr w:rsidR="00466D4F" w14:paraId="634C96E7" w14:textId="77777777" w:rsidTr="00E71BD5">
        <w:trPr>
          <w:trHeight w:val="500"/>
        </w:trPr>
        <w:tc>
          <w:tcPr>
            <w:tcW w:w="17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43D07A"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Factor</w:t>
            </w:r>
          </w:p>
        </w:tc>
        <w:tc>
          <w:tcPr>
            <w:tcW w:w="24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A1C784"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Key Issues</w:t>
            </w:r>
          </w:p>
        </w:tc>
        <w:tc>
          <w:tcPr>
            <w:tcW w:w="48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6FDBB5"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Impact on Nissan UK</w:t>
            </w:r>
          </w:p>
        </w:tc>
      </w:tr>
      <w:tr w:rsidR="00466D4F" w14:paraId="0DC5AA59" w14:textId="77777777" w:rsidTr="00E71BD5">
        <w:trPr>
          <w:trHeight w:val="1880"/>
        </w:trPr>
        <w:tc>
          <w:tcPr>
            <w:tcW w:w="17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460831"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w:t>
            </w:r>
          </w:p>
        </w:tc>
        <w:tc>
          <w:tcPr>
            <w:tcW w:w="24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B50555"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Post-Brexit trade barriers; government EV subsidies; trade deals with non-EU markets (</w:t>
            </w:r>
            <w:r>
              <w:rPr>
                <w:rFonts w:ascii="Times New Roman" w:eastAsia="Times New Roman" w:hAnsi="Times New Roman" w:cs="Times New Roman"/>
                <w:color w:val="222222"/>
                <w:sz w:val="24"/>
                <w:szCs w:val="24"/>
                <w:highlight w:val="white"/>
              </w:rPr>
              <w:t>Fontanelli, 2023)</w:t>
            </w:r>
            <w:r>
              <w:rPr>
                <w:rFonts w:ascii="Times New Roman" w:eastAsia="Times New Roman" w:hAnsi="Times New Roman" w:cs="Times New Roman"/>
                <w:sz w:val="24"/>
                <w:szCs w:val="24"/>
              </w:rPr>
              <w:t>.</w:t>
            </w:r>
          </w:p>
        </w:tc>
        <w:tc>
          <w:tcPr>
            <w:tcW w:w="48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9A7D4C"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Brexit has increased operational costs and customs complexities due to import tariffs on EU parts (SMMT, 2024). However, government incentives for zero-emission vehicles and green investments support Nissan’s electrification agenda.</w:t>
            </w:r>
          </w:p>
        </w:tc>
      </w:tr>
      <w:tr w:rsidR="00466D4F" w14:paraId="0D3816A5" w14:textId="77777777" w:rsidTr="00E71BD5">
        <w:trPr>
          <w:trHeight w:val="1340"/>
        </w:trPr>
        <w:tc>
          <w:tcPr>
            <w:tcW w:w="17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24D4B9"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w:t>
            </w:r>
          </w:p>
        </w:tc>
        <w:tc>
          <w:tcPr>
            <w:tcW w:w="24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01A67B"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Inflation, fluctuating exchange rates, energy costs, and global chip shortages.</w:t>
            </w:r>
          </w:p>
        </w:tc>
        <w:tc>
          <w:tcPr>
            <w:tcW w:w="48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5C9E77"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Rising production costs and currency volatility affect profitability. Nissan mitigates this through localisation of suppliers and process automation (</w:t>
            </w:r>
            <w:r>
              <w:rPr>
                <w:rFonts w:ascii="Times New Roman" w:eastAsia="Times New Roman" w:hAnsi="Times New Roman" w:cs="Times New Roman"/>
                <w:color w:val="222222"/>
                <w:sz w:val="24"/>
                <w:szCs w:val="24"/>
                <w:highlight w:val="white"/>
              </w:rPr>
              <w:t>Sibeko, 2025)</w:t>
            </w:r>
            <w:r>
              <w:rPr>
                <w:rFonts w:ascii="Times New Roman" w:eastAsia="Times New Roman" w:hAnsi="Times New Roman" w:cs="Times New Roman"/>
                <w:sz w:val="24"/>
                <w:szCs w:val="24"/>
              </w:rPr>
              <w:t>.</w:t>
            </w:r>
          </w:p>
        </w:tc>
      </w:tr>
      <w:tr w:rsidR="00466D4F" w14:paraId="62096B24" w14:textId="77777777" w:rsidTr="00E71BD5">
        <w:trPr>
          <w:trHeight w:val="1340"/>
        </w:trPr>
        <w:tc>
          <w:tcPr>
            <w:tcW w:w="17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C9827F"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w:t>
            </w:r>
          </w:p>
        </w:tc>
        <w:tc>
          <w:tcPr>
            <w:tcW w:w="24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A011B6"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Changing consumer attitudes toward sustainability and EV adoption.</w:t>
            </w:r>
          </w:p>
        </w:tc>
        <w:tc>
          <w:tcPr>
            <w:tcW w:w="48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D44935"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 consumers are increasingly favouring environmentally friendly vehicles, reinforcing demand for models like the Nissan Leaf and Ariya.</w:t>
            </w:r>
          </w:p>
        </w:tc>
      </w:tr>
      <w:tr w:rsidR="00466D4F" w14:paraId="10F80E81" w14:textId="77777777" w:rsidTr="00E71BD5">
        <w:trPr>
          <w:trHeight w:val="1340"/>
        </w:trPr>
        <w:tc>
          <w:tcPr>
            <w:tcW w:w="17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602BB5"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w:t>
            </w:r>
          </w:p>
        </w:tc>
        <w:tc>
          <w:tcPr>
            <w:tcW w:w="24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797A3F"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Rapid advances in EV batteries, autonomous driving, and AI.</w:t>
            </w:r>
          </w:p>
        </w:tc>
        <w:tc>
          <w:tcPr>
            <w:tcW w:w="48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53A544"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presents both opportunities and challenges; continuous R&amp;D is required to remain competitive with Tesla, Hyundai, and BMW (</w:t>
            </w:r>
            <w:r>
              <w:rPr>
                <w:rFonts w:ascii="Times New Roman" w:eastAsia="Times New Roman" w:hAnsi="Times New Roman" w:cs="Times New Roman"/>
                <w:color w:val="222222"/>
                <w:sz w:val="24"/>
                <w:szCs w:val="24"/>
                <w:highlight w:val="white"/>
              </w:rPr>
              <w:t>Whitfield and Wuttke, 2024)</w:t>
            </w:r>
            <w:r>
              <w:rPr>
                <w:rFonts w:ascii="Times New Roman" w:eastAsia="Times New Roman" w:hAnsi="Times New Roman" w:cs="Times New Roman"/>
                <w:sz w:val="24"/>
                <w:szCs w:val="24"/>
              </w:rPr>
              <w:t>.</w:t>
            </w:r>
          </w:p>
        </w:tc>
      </w:tr>
      <w:tr w:rsidR="00466D4F" w14:paraId="0CD2708A" w14:textId="77777777" w:rsidTr="00E71BD5">
        <w:trPr>
          <w:trHeight w:val="1340"/>
        </w:trPr>
        <w:tc>
          <w:tcPr>
            <w:tcW w:w="17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511474"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Legal</w:t>
            </w:r>
          </w:p>
        </w:tc>
        <w:tc>
          <w:tcPr>
            <w:tcW w:w="24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8A525A"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Stringent carbon emission regulations and labour laws.</w:t>
            </w:r>
          </w:p>
        </w:tc>
        <w:tc>
          <w:tcPr>
            <w:tcW w:w="48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86009E"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UK’s </w:t>
            </w:r>
            <w:r>
              <w:rPr>
                <w:rFonts w:ascii="Times New Roman" w:eastAsia="Times New Roman" w:hAnsi="Times New Roman" w:cs="Times New Roman"/>
                <w:i/>
                <w:sz w:val="24"/>
                <w:szCs w:val="24"/>
              </w:rPr>
              <w:t>Zero Emission Vehicle Mandate (2024)</w:t>
            </w:r>
            <w:r>
              <w:rPr>
                <w:rFonts w:ascii="Times New Roman" w:eastAsia="Times New Roman" w:hAnsi="Times New Roman" w:cs="Times New Roman"/>
                <w:sz w:val="24"/>
                <w:szCs w:val="24"/>
              </w:rPr>
              <w:t xml:space="preserve"> requires manufacturers to ensure 22% of new cars are zero-emission by 2025, compelling Nissan to scale up EV output.</w:t>
            </w:r>
          </w:p>
        </w:tc>
      </w:tr>
      <w:tr w:rsidR="00466D4F" w14:paraId="5197E642" w14:textId="77777777" w:rsidTr="00E71BD5">
        <w:trPr>
          <w:trHeight w:val="1340"/>
        </w:trPr>
        <w:tc>
          <w:tcPr>
            <w:tcW w:w="17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40806"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Environmental</w:t>
            </w:r>
          </w:p>
        </w:tc>
        <w:tc>
          <w:tcPr>
            <w:tcW w:w="24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247B66"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Climate change policies, renewable energy transition, and recycling mandates.</w:t>
            </w:r>
          </w:p>
        </w:tc>
        <w:tc>
          <w:tcPr>
            <w:tcW w:w="48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9ED680" w14:textId="77777777" w:rsidR="00466D4F" w:rsidRDefault="00466D4F" w:rsidP="00E71BD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Nissan’s </w:t>
            </w:r>
            <w:r>
              <w:rPr>
                <w:rFonts w:ascii="Times New Roman" w:eastAsia="Times New Roman" w:hAnsi="Times New Roman" w:cs="Times New Roman"/>
                <w:b/>
                <w:sz w:val="24"/>
                <w:szCs w:val="24"/>
              </w:rPr>
              <w:t>EV36Zero project</w:t>
            </w:r>
            <w:r>
              <w:rPr>
                <w:rFonts w:ascii="Times New Roman" w:eastAsia="Times New Roman" w:hAnsi="Times New Roman" w:cs="Times New Roman"/>
                <w:sz w:val="24"/>
                <w:szCs w:val="24"/>
              </w:rPr>
              <w:t xml:space="preserve"> integrates renewable energy and circular economy practices, aligning with ESG expectations.</w:t>
            </w:r>
          </w:p>
        </w:tc>
      </w:tr>
    </w:tbl>
    <w:p w14:paraId="4B695242" w14:textId="77777777" w:rsidR="00466D4F" w:rsidRDefault="00466D4F" w:rsidP="00466D4F">
      <w:pPr>
        <w:spacing w:line="360" w:lineRule="auto"/>
        <w:jc w:val="both"/>
        <w:rPr>
          <w:rFonts w:ascii="Times New Roman" w:eastAsia="Times New Roman" w:hAnsi="Times New Roman" w:cs="Times New Roman"/>
          <w:sz w:val="24"/>
          <w:szCs w:val="24"/>
        </w:rPr>
      </w:pPr>
    </w:p>
    <w:p w14:paraId="2285977A" w14:textId="77777777" w:rsidR="00466D4F" w:rsidRDefault="00466D4F" w:rsidP="00466D4F">
      <w:pPr>
        <w:pStyle w:val="Heading3"/>
        <w:spacing w:line="360" w:lineRule="auto"/>
      </w:pPr>
      <w:bookmarkStart w:id="7" w:name="_omh1cka7vitu" w:colFirst="0" w:colLast="0"/>
      <w:bookmarkEnd w:id="7"/>
      <w:r>
        <w:t xml:space="preserve">2.1.2 Five Forces analysis by Porter </w:t>
      </w:r>
    </w:p>
    <w:p w14:paraId="7A10F391" w14:textId="1039C088"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 xml:space="preserve">The Five Forces model evaluates the level of competition in the UK automotive </w:t>
      </w:r>
      <w:r>
        <w:rPr>
          <w:rFonts w:ascii="Times New Roman" w:eastAsia="Times New Roman" w:hAnsi="Times New Roman" w:cs="Times New Roman"/>
          <w:color w:val="111111"/>
          <w:sz w:val="24"/>
          <w:szCs w:val="24"/>
        </w:rPr>
        <w:t>industry,</w:t>
      </w:r>
      <w:r>
        <w:rPr>
          <w:rFonts w:ascii="Times New Roman" w:eastAsia="Times New Roman" w:hAnsi="Times New Roman" w:cs="Times New Roman"/>
          <w:color w:val="111111"/>
          <w:sz w:val="24"/>
          <w:szCs w:val="24"/>
        </w:rPr>
        <w:t xml:space="preserve"> and it assists in establishing areas where Nissan can reinforce its market standing.</w:t>
      </w:r>
    </w:p>
    <w:p w14:paraId="775CF01E" w14:textId="77777777" w:rsidR="00466D4F" w:rsidRDefault="00466D4F" w:rsidP="00466D4F">
      <w:pPr>
        <w:spacing w:line="360" w:lineRule="auto"/>
        <w:jc w:val="both"/>
        <w:rPr>
          <w:rFonts w:ascii="Times New Roman" w:eastAsia="Times New Roman" w:hAnsi="Times New Roman" w:cs="Times New Roman"/>
          <w:sz w:val="24"/>
          <w:szCs w:val="24"/>
        </w:rPr>
      </w:pPr>
    </w:p>
    <w:p w14:paraId="4374A536"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111111"/>
          <w:sz w:val="24"/>
          <w:szCs w:val="24"/>
        </w:rPr>
        <w:t>Threat of New Entrants- Moderate:</w:t>
      </w:r>
    </w:p>
    <w:p w14:paraId="6CF2DB43"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entry barriers are high as it is costly to enter, and this requires following the rules and regulations as well as economies of scale.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Nevertheless, EV-based companies like BYD and Polestar are shaking up the established companies with new business models and direct-to-consumer sales.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presence of an infrastructure and brand name provides a barrier to entry but, innovation pressure is increasing at Nissan.</w:t>
      </w:r>
    </w:p>
    <w:p w14:paraId="3BD28097" w14:textId="77777777" w:rsidR="00466D4F" w:rsidRDefault="00466D4F" w:rsidP="00466D4F">
      <w:pPr>
        <w:spacing w:line="360" w:lineRule="auto"/>
        <w:jc w:val="both"/>
        <w:rPr>
          <w:rFonts w:ascii="Times New Roman" w:eastAsia="Times New Roman" w:hAnsi="Times New Roman" w:cs="Times New Roman"/>
          <w:sz w:val="24"/>
          <w:szCs w:val="24"/>
        </w:rPr>
      </w:pPr>
    </w:p>
    <w:p w14:paraId="159C0663"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111111"/>
          <w:sz w:val="24"/>
          <w:szCs w:val="24"/>
        </w:rPr>
        <w:t>Supplier Bargaining Power- High:</w:t>
      </w:r>
    </w:p>
    <w:p w14:paraId="1DADBC2A"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high bargaining power of suppliers takes place due to the global reliance on semiconductor and battery suppliers (</w:t>
      </w:r>
      <w:r>
        <w:rPr>
          <w:rFonts w:ascii="Times New Roman" w:eastAsia="Times New Roman" w:hAnsi="Times New Roman" w:cs="Times New Roman"/>
          <w:color w:val="222222"/>
          <w:sz w:val="24"/>
          <w:szCs w:val="24"/>
          <w:highlight w:val="white"/>
        </w:rPr>
        <w:t>George, 2024)</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collaboration of Nissan with Envision AESC in the production of batteries in the UK minimizes this weakness and promotes the vertical integration (Nissan Newsroom, 2024).</w:t>
      </w:r>
    </w:p>
    <w:p w14:paraId="2D185394" w14:textId="77777777" w:rsidR="00466D4F" w:rsidRDefault="00466D4F" w:rsidP="00466D4F">
      <w:pPr>
        <w:spacing w:line="360" w:lineRule="auto"/>
        <w:jc w:val="both"/>
        <w:rPr>
          <w:rFonts w:ascii="Times New Roman" w:eastAsia="Times New Roman" w:hAnsi="Times New Roman" w:cs="Times New Roman"/>
          <w:sz w:val="24"/>
          <w:szCs w:val="24"/>
        </w:rPr>
      </w:pPr>
    </w:p>
    <w:p w14:paraId="194B10B6"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111111"/>
          <w:sz w:val="24"/>
          <w:szCs w:val="24"/>
        </w:rPr>
        <w:t>Buyers Buying Power: moderate to high:</w:t>
      </w:r>
    </w:p>
    <w:p w14:paraId="6FCCD594"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consumers have increasingly more information, and more options and, thus, their expectations towards sustainability, price and digital capabilities are higher (</w:t>
      </w:r>
      <w:r>
        <w:rPr>
          <w:rFonts w:ascii="Times New Roman" w:eastAsia="Times New Roman" w:hAnsi="Times New Roman" w:cs="Times New Roman"/>
          <w:color w:val="222222"/>
          <w:sz w:val="24"/>
          <w:szCs w:val="24"/>
          <w:highlight w:val="white"/>
        </w:rPr>
        <w:t xml:space="preserve">König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Customers of Qashqai and Leaf are quite loyal to the brand, yet Nissan </w:t>
      </w:r>
      <w:proofErr w:type="gramStart"/>
      <w:r>
        <w:rPr>
          <w:rFonts w:ascii="Times New Roman" w:eastAsia="Times New Roman" w:hAnsi="Times New Roman" w:cs="Times New Roman"/>
          <w:color w:val="111111"/>
          <w:sz w:val="24"/>
          <w:szCs w:val="24"/>
        </w:rPr>
        <w:t>has to</w:t>
      </w:r>
      <w:proofErr w:type="gramEnd"/>
      <w:r>
        <w:rPr>
          <w:rFonts w:ascii="Times New Roman" w:eastAsia="Times New Roman" w:hAnsi="Times New Roman" w:cs="Times New Roman"/>
          <w:color w:val="111111"/>
          <w:sz w:val="24"/>
          <w:szCs w:val="24"/>
        </w:rPr>
        <w:t xml:space="preserve"> enhance customer interaction through online platforms to maintain this privilege (Deloitte, 2023).</w:t>
      </w:r>
    </w:p>
    <w:p w14:paraId="202A8933" w14:textId="77777777" w:rsidR="00466D4F" w:rsidRDefault="00466D4F" w:rsidP="00466D4F">
      <w:pPr>
        <w:spacing w:line="360" w:lineRule="auto"/>
        <w:jc w:val="both"/>
        <w:rPr>
          <w:rFonts w:ascii="Times New Roman" w:eastAsia="Times New Roman" w:hAnsi="Times New Roman" w:cs="Times New Roman"/>
          <w:sz w:val="24"/>
          <w:szCs w:val="24"/>
        </w:rPr>
      </w:pPr>
    </w:p>
    <w:p w14:paraId="1ADE3BE0"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111111"/>
          <w:sz w:val="24"/>
          <w:szCs w:val="24"/>
        </w:rPr>
        <w:lastRenderedPageBreak/>
        <w:t>Threat of Substitutes- Moderate:</w:t>
      </w:r>
    </w:p>
    <w:p w14:paraId="5AABCBC0"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Bikes, e-bikes, and other public transport alternatives are becoming popular in cities.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Nissan has reacted to this through marketing connected mobility solutions and car subscription plans which are flexible to capture urban consumers.</w:t>
      </w:r>
    </w:p>
    <w:p w14:paraId="0BB47A9E" w14:textId="77777777" w:rsidR="00466D4F" w:rsidRDefault="00466D4F" w:rsidP="00466D4F">
      <w:pPr>
        <w:spacing w:line="360" w:lineRule="auto"/>
        <w:jc w:val="both"/>
        <w:rPr>
          <w:rFonts w:ascii="Times New Roman" w:eastAsia="Times New Roman" w:hAnsi="Times New Roman" w:cs="Times New Roman"/>
          <w:b/>
          <w:i/>
          <w:sz w:val="24"/>
          <w:szCs w:val="24"/>
        </w:rPr>
      </w:pPr>
    </w:p>
    <w:p w14:paraId="25D0A829"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color w:val="111111"/>
          <w:sz w:val="24"/>
          <w:szCs w:val="24"/>
        </w:rPr>
        <w:t>Competitor Rivalry- Very high:</w:t>
      </w:r>
    </w:p>
    <w:p w14:paraId="50CFFF8A"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Tesla, Hyundai, Kia, BMW, and Volkswagen manufactures are engaged in fierce rivalry in the UK EV market (</w:t>
      </w:r>
      <w:r>
        <w:rPr>
          <w:rFonts w:ascii="Times New Roman" w:eastAsia="Times New Roman" w:hAnsi="Times New Roman" w:cs="Times New Roman"/>
          <w:color w:val="222222"/>
          <w:sz w:val="24"/>
          <w:szCs w:val="24"/>
          <w:highlight w:val="white"/>
        </w:rPr>
        <w:t>Xu, 2024)</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The initial mover status of EVs has already been lost to Nissan, and the company </w:t>
      </w:r>
      <w:proofErr w:type="gramStart"/>
      <w:r>
        <w:rPr>
          <w:rFonts w:ascii="Times New Roman" w:eastAsia="Times New Roman" w:hAnsi="Times New Roman" w:cs="Times New Roman"/>
          <w:color w:val="111111"/>
          <w:sz w:val="24"/>
          <w:szCs w:val="24"/>
        </w:rPr>
        <w:t>has to</w:t>
      </w:r>
      <w:proofErr w:type="gramEnd"/>
      <w:r>
        <w:rPr>
          <w:rFonts w:ascii="Times New Roman" w:eastAsia="Times New Roman" w:hAnsi="Times New Roman" w:cs="Times New Roman"/>
          <w:color w:val="111111"/>
          <w:sz w:val="24"/>
          <w:szCs w:val="24"/>
        </w:rPr>
        <w:t xml:space="preserve"> be differentiated now once again by battery technology and sustainability-leader status.</w:t>
      </w:r>
    </w:p>
    <w:p w14:paraId="568B3862" w14:textId="77777777" w:rsidR="00466D4F" w:rsidRDefault="00466D4F" w:rsidP="00466D4F">
      <w:pPr>
        <w:spacing w:line="360" w:lineRule="auto"/>
        <w:jc w:val="both"/>
        <w:rPr>
          <w:rFonts w:ascii="Times New Roman" w:eastAsia="Times New Roman" w:hAnsi="Times New Roman" w:cs="Times New Roman"/>
          <w:sz w:val="24"/>
          <w:szCs w:val="24"/>
        </w:rPr>
      </w:pPr>
    </w:p>
    <w:p w14:paraId="35FEECFB"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Critical Insight:</w:t>
      </w:r>
    </w:p>
    <w:p w14:paraId="0FD629CF"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discussion shows that it is a fully developed and competitive industry in which differentiation and innovation are crucial to survive.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Nissan should change its focus towards cost leadership to the differentiation based on technology, with a focus on sustainability and performance as the means to sustain market share (</w:t>
      </w:r>
      <w:r>
        <w:rPr>
          <w:rFonts w:ascii="Times New Roman" w:eastAsia="Times New Roman" w:hAnsi="Times New Roman" w:cs="Times New Roman"/>
          <w:color w:val="222222"/>
          <w:sz w:val="24"/>
          <w:szCs w:val="24"/>
          <w:highlight w:val="white"/>
        </w:rPr>
        <w:t xml:space="preserve">Abubakar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2024)</w:t>
      </w:r>
      <w:r>
        <w:rPr>
          <w:rFonts w:ascii="Times New Roman" w:eastAsia="Times New Roman" w:hAnsi="Times New Roman" w:cs="Times New Roman"/>
          <w:color w:val="111111"/>
          <w:sz w:val="24"/>
          <w:szCs w:val="24"/>
        </w:rPr>
        <w:t>.</w:t>
      </w:r>
    </w:p>
    <w:p w14:paraId="260EAEC3" w14:textId="77777777" w:rsidR="00466D4F" w:rsidRDefault="00466D4F" w:rsidP="00466D4F">
      <w:pPr>
        <w:spacing w:line="360" w:lineRule="auto"/>
        <w:jc w:val="both"/>
        <w:rPr>
          <w:rFonts w:ascii="Times New Roman" w:eastAsia="Times New Roman" w:hAnsi="Times New Roman" w:cs="Times New Roman"/>
          <w:sz w:val="24"/>
          <w:szCs w:val="24"/>
        </w:rPr>
      </w:pPr>
    </w:p>
    <w:p w14:paraId="1C532A09" w14:textId="77777777" w:rsidR="00466D4F" w:rsidRDefault="00466D4F" w:rsidP="00466D4F">
      <w:pPr>
        <w:pStyle w:val="Heading2"/>
        <w:spacing w:line="360" w:lineRule="auto"/>
      </w:pPr>
      <w:bookmarkStart w:id="8" w:name="_mo20lw33km0m" w:colFirst="0" w:colLast="0"/>
      <w:bookmarkEnd w:id="8"/>
      <w:r>
        <w:t>2.2 Internal Environment Audit</w:t>
      </w:r>
    </w:p>
    <w:p w14:paraId="3D8061C7" w14:textId="77777777" w:rsidR="00466D4F" w:rsidRDefault="00466D4F" w:rsidP="00466D4F">
      <w:pPr>
        <w:spacing w:line="360" w:lineRule="auto"/>
        <w:jc w:val="both"/>
        <w:rPr>
          <w:rFonts w:ascii="Times New Roman" w:eastAsia="Times New Roman" w:hAnsi="Times New Roman" w:cs="Times New Roman"/>
          <w:sz w:val="24"/>
          <w:szCs w:val="24"/>
        </w:rPr>
      </w:pPr>
    </w:p>
    <w:p w14:paraId="0133E637"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Knowledge of internal capabilities will enable firms to capitalize on their internal capabilities and reduce weaknesses (Barney, 1991).</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In this section, the activities of Nissan UK are </w:t>
      </w:r>
      <w:proofErr w:type="spellStart"/>
      <w:r>
        <w:rPr>
          <w:rFonts w:ascii="Times New Roman" w:eastAsia="Times New Roman" w:hAnsi="Times New Roman" w:cs="Times New Roman"/>
          <w:color w:val="111111"/>
          <w:sz w:val="24"/>
          <w:szCs w:val="24"/>
        </w:rPr>
        <w:t>analyzed</w:t>
      </w:r>
      <w:proofErr w:type="spellEnd"/>
      <w:r>
        <w:rPr>
          <w:rFonts w:ascii="Times New Roman" w:eastAsia="Times New Roman" w:hAnsi="Times New Roman" w:cs="Times New Roman"/>
          <w:color w:val="111111"/>
          <w:sz w:val="24"/>
          <w:szCs w:val="24"/>
        </w:rPr>
        <w:t xml:space="preserve"> in terms of the Value Chain, Resource-Based View (RBV) and VRIO frameworks.</w:t>
      </w:r>
    </w:p>
    <w:p w14:paraId="3F137411" w14:textId="77777777" w:rsidR="00466D4F" w:rsidRDefault="00466D4F" w:rsidP="00466D4F">
      <w:pPr>
        <w:spacing w:line="360" w:lineRule="auto"/>
        <w:jc w:val="both"/>
        <w:rPr>
          <w:rFonts w:ascii="Times New Roman" w:eastAsia="Times New Roman" w:hAnsi="Times New Roman" w:cs="Times New Roman"/>
          <w:sz w:val="24"/>
          <w:szCs w:val="24"/>
        </w:rPr>
      </w:pPr>
    </w:p>
    <w:p w14:paraId="685890D5" w14:textId="77777777" w:rsidR="00466D4F" w:rsidRDefault="00466D4F" w:rsidP="00466D4F">
      <w:pPr>
        <w:pStyle w:val="Heading3"/>
        <w:spacing w:line="360" w:lineRule="auto"/>
      </w:pPr>
      <w:bookmarkStart w:id="9" w:name="_nj4okhhdog5g" w:colFirst="0" w:colLast="0"/>
      <w:bookmarkEnd w:id="9"/>
      <w:r>
        <w:t>2.2.1 Value Chain Analysis</w:t>
      </w:r>
    </w:p>
    <w:p w14:paraId="28B92CD2" w14:textId="77777777" w:rsidR="00466D4F" w:rsidRDefault="00466D4F" w:rsidP="00466D4F">
      <w:pPr>
        <w:spacing w:line="360" w:lineRule="auto"/>
        <w:jc w:val="both"/>
        <w:rPr>
          <w:rFonts w:ascii="Times New Roman" w:eastAsia="Times New Roman" w:hAnsi="Times New Roman" w:cs="Times New Roman"/>
          <w:sz w:val="24"/>
          <w:szCs w:val="24"/>
        </w:rPr>
      </w:pPr>
    </w:p>
    <w:p w14:paraId="62F94E47"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value chain model proposes the identification of the important activities in competitive advantage.</w:t>
      </w:r>
    </w:p>
    <w:p w14:paraId="113CD968" w14:textId="77777777" w:rsidR="00466D4F" w:rsidRDefault="00466D4F" w:rsidP="00466D4F">
      <w:pPr>
        <w:spacing w:line="360" w:lineRule="auto"/>
        <w:jc w:val="both"/>
        <w:rPr>
          <w:rFonts w:ascii="Times New Roman" w:eastAsia="Times New Roman" w:hAnsi="Times New Roman" w:cs="Times New Roman"/>
          <w:b/>
          <w:i/>
          <w:sz w:val="24"/>
          <w:szCs w:val="24"/>
        </w:rPr>
      </w:pPr>
    </w:p>
    <w:p w14:paraId="666D1590"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Inbound Logistics:</w:t>
      </w:r>
    </w:p>
    <w:p w14:paraId="01E12AA8"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Sunderland plant of Nissan has been closely connected to more than 30 tier-one suppliers.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But custom checks brought about by Brexit have thrown a spanner in the just-in-time logistics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lastRenderedPageBreak/>
        <w:t>(Kawai, 2022)</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latter is addressed by the company by using digital inventory controls and local supplier developers (McKinsey, 2024).</w:t>
      </w:r>
    </w:p>
    <w:p w14:paraId="362E0D61" w14:textId="77777777" w:rsidR="00466D4F" w:rsidRDefault="00466D4F" w:rsidP="00466D4F">
      <w:pPr>
        <w:spacing w:line="360" w:lineRule="auto"/>
        <w:jc w:val="both"/>
        <w:rPr>
          <w:rFonts w:ascii="Times New Roman" w:eastAsia="Times New Roman" w:hAnsi="Times New Roman" w:cs="Times New Roman"/>
          <w:sz w:val="24"/>
          <w:szCs w:val="24"/>
        </w:rPr>
      </w:pPr>
    </w:p>
    <w:p w14:paraId="1FC40B5F"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Operations:</w:t>
      </w:r>
    </w:p>
    <w:p w14:paraId="3EF510C8"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Sunderland plant is among the most efficient auto plants in Europe, which applies modern robotics and renewable power.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Its combination with EV36Zero hub allows zero-carbon manufacturing to be made, and the sustainability brand image of Nissan is reinforced.</w:t>
      </w:r>
    </w:p>
    <w:p w14:paraId="5A919741" w14:textId="77777777" w:rsidR="00466D4F" w:rsidRDefault="00466D4F" w:rsidP="00466D4F">
      <w:pPr>
        <w:spacing w:line="360" w:lineRule="auto"/>
        <w:jc w:val="both"/>
        <w:rPr>
          <w:rFonts w:ascii="Times New Roman" w:eastAsia="Times New Roman" w:hAnsi="Times New Roman" w:cs="Times New Roman"/>
          <w:sz w:val="24"/>
          <w:szCs w:val="24"/>
        </w:rPr>
      </w:pPr>
    </w:p>
    <w:p w14:paraId="1E648736"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Outbound Logistics:</w:t>
      </w:r>
    </w:p>
    <w:p w14:paraId="11A3D9FE"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products are also transported by multimodal transport (rail, sea, and road).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Export dependency is a weakness because of the disruption of shipping activities across the globe.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reliability could be increased by diversifying the partnerships in logistics (</w:t>
      </w:r>
      <w:r>
        <w:rPr>
          <w:rFonts w:ascii="Times New Roman" w:eastAsia="Times New Roman" w:hAnsi="Times New Roman" w:cs="Times New Roman"/>
          <w:color w:val="222222"/>
          <w:sz w:val="24"/>
          <w:szCs w:val="24"/>
          <w:highlight w:val="white"/>
        </w:rPr>
        <w:t>Chen and Liu, 2021)</w:t>
      </w:r>
      <w:r>
        <w:rPr>
          <w:rFonts w:ascii="Times New Roman" w:eastAsia="Times New Roman" w:hAnsi="Times New Roman" w:cs="Times New Roman"/>
          <w:color w:val="111111"/>
          <w:sz w:val="24"/>
          <w:szCs w:val="24"/>
        </w:rPr>
        <w:t>.</w:t>
      </w:r>
    </w:p>
    <w:p w14:paraId="55EEA1AA" w14:textId="77777777" w:rsidR="00466D4F" w:rsidRDefault="00466D4F" w:rsidP="00466D4F">
      <w:pPr>
        <w:spacing w:line="360" w:lineRule="auto"/>
        <w:jc w:val="both"/>
        <w:rPr>
          <w:rFonts w:ascii="Times New Roman" w:eastAsia="Times New Roman" w:hAnsi="Times New Roman" w:cs="Times New Roman"/>
          <w:sz w:val="24"/>
          <w:szCs w:val="24"/>
        </w:rPr>
      </w:pPr>
    </w:p>
    <w:p w14:paraId="3EBCE008"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Marketing and Sales:</w:t>
      </w:r>
    </w:p>
    <w:p w14:paraId="6EEB749C"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marketing of Nissan focuses on innovation, safety and 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Nonetheless, its online customer experience is under Tesla and BMW.</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growth of e-commerce platforms would help increase the interest of younger populations.</w:t>
      </w:r>
    </w:p>
    <w:p w14:paraId="59E57F7A" w14:textId="77777777" w:rsidR="00466D4F" w:rsidRDefault="00466D4F" w:rsidP="00466D4F">
      <w:pPr>
        <w:spacing w:line="360" w:lineRule="auto"/>
        <w:jc w:val="both"/>
        <w:rPr>
          <w:rFonts w:ascii="Times New Roman" w:eastAsia="Times New Roman" w:hAnsi="Times New Roman" w:cs="Times New Roman"/>
          <w:sz w:val="24"/>
          <w:szCs w:val="24"/>
        </w:rPr>
      </w:pPr>
    </w:p>
    <w:p w14:paraId="5458606F"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Service:</w:t>
      </w:r>
    </w:p>
    <w:p w14:paraId="5D78587E"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Nissan is a company that has a strong network of after sales services and EV battery recycling programs and improves customer loyalty and environmental compliance.</w:t>
      </w:r>
    </w:p>
    <w:p w14:paraId="6CE7AF44" w14:textId="77777777" w:rsidR="00466D4F" w:rsidRDefault="00466D4F" w:rsidP="00466D4F">
      <w:pPr>
        <w:spacing w:line="360" w:lineRule="auto"/>
        <w:jc w:val="both"/>
        <w:rPr>
          <w:rFonts w:ascii="Times New Roman" w:eastAsia="Times New Roman" w:hAnsi="Times New Roman" w:cs="Times New Roman"/>
          <w:sz w:val="24"/>
          <w:szCs w:val="24"/>
        </w:rPr>
      </w:pPr>
    </w:p>
    <w:p w14:paraId="0F3BA736" w14:textId="77777777" w:rsidR="00466D4F" w:rsidRDefault="00466D4F" w:rsidP="00466D4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Support Activities:</w:t>
      </w:r>
    </w:p>
    <w:p w14:paraId="7E8A7E7B" w14:textId="77777777" w:rsidR="00466D4F" w:rsidRDefault="00466D4F" w:rsidP="00466D4F">
      <w:pPr>
        <w:spacing w:line="360" w:lineRule="auto"/>
        <w:jc w:val="both"/>
        <w:rPr>
          <w:rFonts w:ascii="Times New Roman" w:eastAsia="Times New Roman" w:hAnsi="Times New Roman" w:cs="Times New Roman"/>
          <w:sz w:val="24"/>
          <w:szCs w:val="24"/>
        </w:rPr>
      </w:pPr>
    </w:p>
    <w:p w14:paraId="222339E9"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Technology Development:</w:t>
      </w:r>
    </w:p>
    <w:p w14:paraId="3C71519F"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company spends much on EV and battery research. Co-invention with Envision AESC and higher education institutions in the UK allows local technological development.</w:t>
      </w:r>
    </w:p>
    <w:p w14:paraId="62552085" w14:textId="77777777" w:rsidR="00466D4F" w:rsidRDefault="00466D4F" w:rsidP="00466D4F">
      <w:pPr>
        <w:spacing w:line="360" w:lineRule="auto"/>
        <w:jc w:val="both"/>
        <w:rPr>
          <w:rFonts w:ascii="Times New Roman" w:eastAsia="Times New Roman" w:hAnsi="Times New Roman" w:cs="Times New Roman"/>
          <w:sz w:val="24"/>
          <w:szCs w:val="24"/>
        </w:rPr>
      </w:pPr>
    </w:p>
    <w:p w14:paraId="76CD6D66" w14:textId="77777777" w:rsidR="00466D4F" w:rsidRDefault="00466D4F" w:rsidP="00466D4F">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Human Resource Management:</w:t>
      </w:r>
    </w:p>
    <w:p w14:paraId="41EACF27"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company has over 6,000 employees who are undergoing constant technical training and hence high productivity.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Nevertheless, the digital upskilling will still be necessary as the company will be moving towards Industry 4.0.</w:t>
      </w:r>
    </w:p>
    <w:p w14:paraId="6819D0A0" w14:textId="77777777" w:rsidR="00466D4F" w:rsidRDefault="00466D4F" w:rsidP="00466D4F">
      <w:pPr>
        <w:spacing w:line="360" w:lineRule="auto"/>
        <w:jc w:val="both"/>
        <w:rPr>
          <w:rFonts w:ascii="Times New Roman" w:eastAsia="Times New Roman" w:hAnsi="Times New Roman" w:cs="Times New Roman"/>
          <w:sz w:val="24"/>
          <w:szCs w:val="24"/>
        </w:rPr>
      </w:pPr>
    </w:p>
    <w:p w14:paraId="41657293" w14:textId="77777777" w:rsidR="00466D4F" w:rsidRDefault="00466D4F" w:rsidP="00466D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Insight:</w:t>
      </w:r>
    </w:p>
    <w:p w14:paraId="6BE9532E"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The value chain of Nissan is integrated with operational excellence and 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However, it should strengthen its digital and marketing strengths to counter its production strength.</w:t>
      </w:r>
    </w:p>
    <w:p w14:paraId="71290D7C"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EF73EF7" w14:textId="77777777" w:rsidR="00466D4F" w:rsidRDefault="00466D4F" w:rsidP="00466D4F">
      <w:pPr>
        <w:pStyle w:val="Heading3"/>
        <w:spacing w:line="360" w:lineRule="auto"/>
      </w:pPr>
      <w:bookmarkStart w:id="10" w:name="_g6guezk7a6wz" w:colFirst="0" w:colLast="0"/>
      <w:bookmarkEnd w:id="10"/>
      <w:r>
        <w:t>2.2.2 Resource-Based View (RBV) and VRIO Analysis</w:t>
      </w:r>
    </w:p>
    <w:p w14:paraId="7E375960" w14:textId="77777777" w:rsidR="00466D4F" w:rsidRDefault="00466D4F" w:rsidP="00466D4F">
      <w:pPr>
        <w:spacing w:line="360" w:lineRule="auto"/>
        <w:jc w:val="both"/>
        <w:rPr>
          <w:rFonts w:ascii="Times New Roman" w:eastAsia="Times New Roman" w:hAnsi="Times New Roman" w:cs="Times New Roman"/>
          <w:color w:val="111111"/>
          <w:sz w:val="24"/>
          <w:szCs w:val="24"/>
        </w:rPr>
      </w:pP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3060"/>
        <w:gridCol w:w="1027"/>
        <w:gridCol w:w="658"/>
        <w:gridCol w:w="1177"/>
        <w:gridCol w:w="1177"/>
        <w:gridCol w:w="1926"/>
      </w:tblGrid>
      <w:tr w:rsidR="00466D4F" w14:paraId="27AE0EA8" w14:textId="77777777" w:rsidTr="00E71BD5">
        <w:trPr>
          <w:trHeight w:val="500"/>
        </w:trPr>
        <w:tc>
          <w:tcPr>
            <w:tcW w:w="3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6CBB4D"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Resources/Capabilities</w:t>
            </w:r>
          </w:p>
        </w:tc>
        <w:tc>
          <w:tcPr>
            <w:tcW w:w="10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5A4386"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Valuable</w:t>
            </w:r>
          </w:p>
        </w:tc>
        <w:tc>
          <w:tcPr>
            <w:tcW w:w="6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DD619E"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Rare</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F6C07E"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Inimitable</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43704D"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Organised</w:t>
            </w:r>
          </w:p>
        </w:tc>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37FB3C"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Implication</w:t>
            </w:r>
          </w:p>
        </w:tc>
      </w:tr>
      <w:tr w:rsidR="00466D4F" w14:paraId="1B504C8D" w14:textId="77777777" w:rsidTr="00E71BD5">
        <w:trPr>
          <w:trHeight w:val="785"/>
        </w:trPr>
        <w:tc>
          <w:tcPr>
            <w:tcW w:w="3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74FF0C"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EV technology expertise (Nissan Leaf)</w:t>
            </w:r>
          </w:p>
        </w:tc>
        <w:tc>
          <w:tcPr>
            <w:tcW w:w="10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695C28"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6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013A7C"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2D5341"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DFC4E6"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916EB1"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Temporary advantage</w:t>
            </w:r>
          </w:p>
        </w:tc>
      </w:tr>
      <w:tr w:rsidR="00466D4F" w14:paraId="3A330BC6" w14:textId="77777777" w:rsidTr="00E71BD5">
        <w:trPr>
          <w:trHeight w:val="785"/>
        </w:trPr>
        <w:tc>
          <w:tcPr>
            <w:tcW w:w="3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95854D"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Sunderland manufacturing facility</w:t>
            </w:r>
          </w:p>
        </w:tc>
        <w:tc>
          <w:tcPr>
            <w:tcW w:w="10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27D122"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6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8EF06D"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AA4ECE"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9DFA13"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8F5815"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Sustainable advantage</w:t>
            </w:r>
          </w:p>
        </w:tc>
      </w:tr>
      <w:tr w:rsidR="00466D4F" w14:paraId="3A3E10B8" w14:textId="77777777" w:rsidTr="00E71BD5">
        <w:trPr>
          <w:trHeight w:val="785"/>
        </w:trPr>
        <w:tc>
          <w:tcPr>
            <w:tcW w:w="3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57855E"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Battery partnership with Envision AESC</w:t>
            </w:r>
          </w:p>
        </w:tc>
        <w:tc>
          <w:tcPr>
            <w:tcW w:w="10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A44A34"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6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BF8BAD"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5E3D13"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59B17C"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FAA2A2"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Long-term competitive edge</w:t>
            </w:r>
          </w:p>
        </w:tc>
      </w:tr>
      <w:tr w:rsidR="00466D4F" w14:paraId="30D02A47" w14:textId="77777777" w:rsidTr="00E71BD5">
        <w:trPr>
          <w:trHeight w:val="785"/>
        </w:trPr>
        <w:tc>
          <w:tcPr>
            <w:tcW w:w="3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1443F3"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Brand reputation and heritage</w:t>
            </w:r>
          </w:p>
        </w:tc>
        <w:tc>
          <w:tcPr>
            <w:tcW w:w="10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7FAAB3"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6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C484BF"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2566A3"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DF2720"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ECBB09"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Temporary advantage</w:t>
            </w:r>
          </w:p>
        </w:tc>
      </w:tr>
      <w:tr w:rsidR="00466D4F" w14:paraId="15391E32" w14:textId="77777777" w:rsidTr="00E71BD5">
        <w:trPr>
          <w:trHeight w:val="785"/>
        </w:trPr>
        <w:tc>
          <w:tcPr>
            <w:tcW w:w="3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F2AFBF"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Skilled workforce and training programmes</w:t>
            </w:r>
          </w:p>
        </w:tc>
        <w:tc>
          <w:tcPr>
            <w:tcW w:w="10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4D16F1"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6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75EC40"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F51EC6"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AA95BC"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3EEDE3"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Competitive parity</w:t>
            </w:r>
          </w:p>
        </w:tc>
      </w:tr>
      <w:tr w:rsidR="00466D4F" w14:paraId="73DE9C33" w14:textId="77777777" w:rsidTr="00E71BD5">
        <w:trPr>
          <w:trHeight w:val="785"/>
        </w:trPr>
        <w:tc>
          <w:tcPr>
            <w:tcW w:w="3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481A0A"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R&amp;D collaboration network</w:t>
            </w:r>
          </w:p>
        </w:tc>
        <w:tc>
          <w:tcPr>
            <w:tcW w:w="10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1BBC1D"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6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0C6D24"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C3D84B"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4D8366"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B6A4D7"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Sustainable advantage</w:t>
            </w:r>
          </w:p>
        </w:tc>
      </w:tr>
      <w:tr w:rsidR="00466D4F" w14:paraId="1BBA1226" w14:textId="77777777" w:rsidTr="00E71BD5">
        <w:trPr>
          <w:trHeight w:val="1055"/>
        </w:trPr>
        <w:tc>
          <w:tcPr>
            <w:tcW w:w="3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1B5766"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Supply chain integration</w:t>
            </w:r>
          </w:p>
        </w:tc>
        <w:tc>
          <w:tcPr>
            <w:tcW w:w="10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F4BC19"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6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E0CEF7"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70C94C"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1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E75449"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Arial Unicode MS" w:eastAsia="Arial Unicode MS" w:hAnsi="Arial Unicode MS" w:cs="Arial Unicode MS"/>
                <w:color w:val="111111"/>
                <w:sz w:val="24"/>
                <w:szCs w:val="24"/>
              </w:rPr>
              <w:t>✔</w:t>
            </w:r>
          </w:p>
        </w:tc>
        <w:tc>
          <w:tcPr>
            <w:tcW w:w="192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9928AB"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Short-term efficiency advantage</w:t>
            </w:r>
          </w:p>
        </w:tc>
      </w:tr>
    </w:tbl>
    <w:p w14:paraId="4C56F02E" w14:textId="77777777" w:rsidR="00466D4F" w:rsidRDefault="00466D4F" w:rsidP="00466D4F">
      <w:pPr>
        <w:pStyle w:val="Heading2"/>
        <w:spacing w:line="360" w:lineRule="auto"/>
      </w:pPr>
      <w:bookmarkStart w:id="11" w:name="_9mu93q3xlp2w" w:colFirst="0" w:colLast="0"/>
      <w:bookmarkEnd w:id="11"/>
      <w:r>
        <w:t xml:space="preserve">2.3 SWOT analysis </w:t>
      </w:r>
    </w:p>
    <w:p w14:paraId="3E48ED47" w14:textId="77777777" w:rsidR="00466D4F" w:rsidRDefault="00466D4F" w:rsidP="00466D4F">
      <w:pPr>
        <w:spacing w:line="360" w:lineRule="auto"/>
        <w:jc w:val="both"/>
        <w:rPr>
          <w:rFonts w:ascii="Times New Roman" w:eastAsia="Times New Roman" w:hAnsi="Times New Roman" w:cs="Times New Roman"/>
          <w:color w:val="111111"/>
          <w:sz w:val="24"/>
          <w:szCs w:val="24"/>
        </w:rPr>
      </w:pP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5012"/>
        <w:gridCol w:w="4013"/>
      </w:tblGrid>
      <w:tr w:rsidR="00466D4F" w14:paraId="0A1DB8E9" w14:textId="77777777" w:rsidTr="00E71BD5">
        <w:trPr>
          <w:trHeight w:val="500"/>
        </w:trPr>
        <w:tc>
          <w:tcPr>
            <w:tcW w:w="5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C38B19"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Strengths</w:t>
            </w:r>
          </w:p>
        </w:tc>
        <w:tc>
          <w:tcPr>
            <w:tcW w:w="40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BBEA70"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Weaknesses</w:t>
            </w:r>
          </w:p>
        </w:tc>
      </w:tr>
      <w:tr w:rsidR="00466D4F" w14:paraId="0FEB8B49" w14:textId="77777777" w:rsidTr="00E71BD5">
        <w:trPr>
          <w:trHeight w:val="785"/>
        </w:trPr>
        <w:tc>
          <w:tcPr>
            <w:tcW w:w="5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4B7D9D"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Market leader in affordable EVs (Leaf).</w:t>
            </w:r>
          </w:p>
        </w:tc>
        <w:tc>
          <w:tcPr>
            <w:tcW w:w="40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1EC800"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High production dependency on Sunderland plant.</w:t>
            </w:r>
          </w:p>
        </w:tc>
      </w:tr>
      <w:tr w:rsidR="00466D4F" w14:paraId="5AFB3659" w14:textId="77777777" w:rsidTr="00E71BD5">
        <w:trPr>
          <w:trHeight w:val="785"/>
        </w:trPr>
        <w:tc>
          <w:tcPr>
            <w:tcW w:w="5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4B167B"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Established partnerships in battery and sustainability innovation.</w:t>
            </w:r>
          </w:p>
        </w:tc>
        <w:tc>
          <w:tcPr>
            <w:tcW w:w="40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AA57E9"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Limited digital retail and connectivity services.</w:t>
            </w:r>
          </w:p>
        </w:tc>
      </w:tr>
      <w:tr w:rsidR="00466D4F" w14:paraId="703AF9B3" w14:textId="77777777" w:rsidTr="00E71BD5">
        <w:trPr>
          <w:trHeight w:val="785"/>
        </w:trPr>
        <w:tc>
          <w:tcPr>
            <w:tcW w:w="5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60D0B7"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Strong government relations and sustainability reputation.</w:t>
            </w:r>
          </w:p>
        </w:tc>
        <w:tc>
          <w:tcPr>
            <w:tcW w:w="40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33FB43"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Lower brand prestige than luxury EV competitors.</w:t>
            </w:r>
          </w:p>
        </w:tc>
      </w:tr>
      <w:tr w:rsidR="00466D4F" w14:paraId="43E5C64D" w14:textId="77777777" w:rsidTr="00E71BD5">
        <w:trPr>
          <w:trHeight w:val="500"/>
        </w:trPr>
        <w:tc>
          <w:tcPr>
            <w:tcW w:w="501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8A495B"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Skilled workforce and efficient operations.</w:t>
            </w:r>
          </w:p>
        </w:tc>
        <w:tc>
          <w:tcPr>
            <w:tcW w:w="401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2CEF51"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Complex post-Brexit supply chain.</w:t>
            </w:r>
          </w:p>
        </w:tc>
      </w:tr>
    </w:tbl>
    <w:p w14:paraId="60F54393"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3C2E42CF" w14:textId="77777777" w:rsidR="00466D4F" w:rsidRDefault="00466D4F" w:rsidP="00466D4F">
      <w:pPr>
        <w:spacing w:line="360" w:lineRule="auto"/>
        <w:jc w:val="both"/>
        <w:rPr>
          <w:rFonts w:ascii="Times New Roman" w:eastAsia="Times New Roman" w:hAnsi="Times New Roman" w:cs="Times New Roman"/>
          <w:color w:val="111111"/>
          <w:sz w:val="24"/>
          <w:szCs w:val="24"/>
        </w:rPr>
      </w:pP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5033"/>
        <w:gridCol w:w="3992"/>
      </w:tblGrid>
      <w:tr w:rsidR="00466D4F" w14:paraId="3326F167" w14:textId="77777777" w:rsidTr="00E71BD5">
        <w:trPr>
          <w:trHeight w:val="500"/>
        </w:trPr>
        <w:tc>
          <w:tcPr>
            <w:tcW w:w="50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C5C1F6"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Opportunities</w:t>
            </w:r>
          </w:p>
        </w:tc>
        <w:tc>
          <w:tcPr>
            <w:tcW w:w="39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AECE24"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Threats</w:t>
            </w:r>
          </w:p>
        </w:tc>
      </w:tr>
      <w:tr w:rsidR="00466D4F" w14:paraId="04ACBC28" w14:textId="77777777" w:rsidTr="00E71BD5">
        <w:trPr>
          <w:trHeight w:val="785"/>
        </w:trPr>
        <w:tc>
          <w:tcPr>
            <w:tcW w:w="50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07CA57"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Growing EV demand due to net-zero policies.</w:t>
            </w:r>
          </w:p>
        </w:tc>
        <w:tc>
          <w:tcPr>
            <w:tcW w:w="39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EA6836"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Intense EV competition and price pressures.</w:t>
            </w:r>
          </w:p>
        </w:tc>
      </w:tr>
      <w:tr w:rsidR="00466D4F" w14:paraId="2C9A8A43" w14:textId="77777777" w:rsidTr="00E71BD5">
        <w:trPr>
          <w:trHeight w:val="785"/>
        </w:trPr>
        <w:tc>
          <w:tcPr>
            <w:tcW w:w="50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BB0A84"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Expansion of circular economy and recycling initiatives.</w:t>
            </w:r>
          </w:p>
        </w:tc>
        <w:tc>
          <w:tcPr>
            <w:tcW w:w="39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8F6ECD"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Economic uncertainty and energy costs.</w:t>
            </w:r>
          </w:p>
        </w:tc>
      </w:tr>
      <w:tr w:rsidR="00466D4F" w14:paraId="5F608A6F" w14:textId="77777777" w:rsidTr="00E71BD5">
        <w:trPr>
          <w:trHeight w:val="500"/>
        </w:trPr>
        <w:tc>
          <w:tcPr>
            <w:tcW w:w="50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B6F35F"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UK government funding for green R&amp;D.</w:t>
            </w:r>
          </w:p>
        </w:tc>
        <w:tc>
          <w:tcPr>
            <w:tcW w:w="39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A364D7"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Rapid technological obsolescence.</w:t>
            </w:r>
          </w:p>
        </w:tc>
      </w:tr>
      <w:tr w:rsidR="00466D4F" w14:paraId="2756DC13" w14:textId="77777777" w:rsidTr="00E71BD5">
        <w:trPr>
          <w:trHeight w:val="500"/>
        </w:trPr>
        <w:tc>
          <w:tcPr>
            <w:tcW w:w="503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ABA79B"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Connected and autonomous vehicle development.</w:t>
            </w:r>
          </w:p>
        </w:tc>
        <w:tc>
          <w:tcPr>
            <w:tcW w:w="39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49B2A2"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Regulatory and geopolitical instability.</w:t>
            </w:r>
          </w:p>
        </w:tc>
      </w:tr>
    </w:tbl>
    <w:p w14:paraId="4A459C0B" w14:textId="77777777" w:rsidR="00466D4F" w:rsidRDefault="00466D4F" w:rsidP="00466D4F">
      <w:pPr>
        <w:pStyle w:val="Heading1"/>
        <w:spacing w:line="360" w:lineRule="auto"/>
      </w:pPr>
      <w:bookmarkStart w:id="12" w:name="_cvnj3wojeb8i" w:colFirst="0" w:colLast="0"/>
      <w:bookmarkEnd w:id="12"/>
      <w:r>
        <w:t>3. Strategy Formulation</w:t>
      </w:r>
    </w:p>
    <w:p w14:paraId="6B803559" w14:textId="77777777" w:rsidR="00466D4F" w:rsidRDefault="00466D4F" w:rsidP="00466D4F">
      <w:pPr>
        <w:pStyle w:val="Heading2"/>
        <w:spacing w:line="360" w:lineRule="auto"/>
      </w:pPr>
      <w:bookmarkStart w:id="13" w:name="_1bnp5ck1wifm" w:colFirst="0" w:colLast="0"/>
      <w:bookmarkEnd w:id="13"/>
      <w:r>
        <w:t>3.1 Overview</w:t>
      </w:r>
    </w:p>
    <w:p w14:paraId="308B91FE"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56C7E15"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Strategy formulation refers to the process by which an organisation identifies the best course of action that can be pursued over a long period to realise the objectives. In the case of Nissan UK, it aims to be competitive in the highly dynamic automotive industry and to be flexible to survive in the face of sustainability, technological change, and transforming market expectations (</w:t>
      </w:r>
      <w:r>
        <w:rPr>
          <w:rFonts w:ascii="Times New Roman" w:eastAsia="Times New Roman" w:hAnsi="Times New Roman" w:cs="Times New Roman"/>
          <w:color w:val="222222"/>
          <w:sz w:val="24"/>
          <w:szCs w:val="24"/>
          <w:highlight w:val="white"/>
        </w:rPr>
        <w:t>Hoeft, 2024)</w:t>
      </w:r>
      <w:r>
        <w:rPr>
          <w:rFonts w:ascii="Times New Roman" w:eastAsia="Times New Roman" w:hAnsi="Times New Roman" w:cs="Times New Roman"/>
          <w:color w:val="111111"/>
          <w:sz w:val="24"/>
          <w:szCs w:val="24"/>
        </w:rPr>
        <w:t xml:space="preserve">. The company should devise strategies to enhance its core </w:t>
      </w:r>
      <w:r>
        <w:rPr>
          <w:rFonts w:ascii="Times New Roman" w:eastAsia="Times New Roman" w:hAnsi="Times New Roman" w:cs="Times New Roman"/>
          <w:color w:val="111111"/>
          <w:sz w:val="24"/>
          <w:szCs w:val="24"/>
        </w:rPr>
        <w:lastRenderedPageBreak/>
        <w:t>competencies in the electric mobility, operational resiliency and establish itself as a leader in sustainable manufacturing in the UK automobile sector.</w:t>
      </w:r>
    </w:p>
    <w:p w14:paraId="5E2DF066"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236C742A"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According to the above environmental and internal analysis, the future success of Nissan will be determined by the capacity of incorporating innovation and sustainability. The strategic decision </w:t>
      </w:r>
      <w:proofErr w:type="gramStart"/>
      <w:r>
        <w:rPr>
          <w:rFonts w:ascii="Times New Roman" w:eastAsia="Times New Roman" w:hAnsi="Times New Roman" w:cs="Times New Roman"/>
          <w:color w:val="111111"/>
          <w:sz w:val="24"/>
          <w:szCs w:val="24"/>
        </w:rPr>
        <w:t>has to</w:t>
      </w:r>
      <w:proofErr w:type="gramEnd"/>
      <w:r>
        <w:rPr>
          <w:rFonts w:ascii="Times New Roman" w:eastAsia="Times New Roman" w:hAnsi="Times New Roman" w:cs="Times New Roman"/>
          <w:color w:val="111111"/>
          <w:sz w:val="24"/>
          <w:szCs w:val="24"/>
        </w:rPr>
        <w:t xml:space="preserve"> balance the technological leadership, operation efficiency and customer-focused digital transformation.</w:t>
      </w:r>
    </w:p>
    <w:p w14:paraId="12B13372"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330F5B21" w14:textId="77777777" w:rsidR="00466D4F" w:rsidRDefault="00466D4F" w:rsidP="00466D4F">
      <w:pPr>
        <w:pStyle w:val="Heading2"/>
        <w:spacing w:line="360" w:lineRule="auto"/>
      </w:pPr>
      <w:bookmarkStart w:id="14" w:name="_7djeugih0j3l" w:colFirst="0" w:colLast="0"/>
      <w:bookmarkEnd w:id="14"/>
      <w:r>
        <w:t>3.2 Strategic Options</w:t>
      </w:r>
    </w:p>
    <w:p w14:paraId="6F27DC19" w14:textId="7E70DD36"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Based on the external and internal analysis, three significant strategic options are suggested to make Nissan UK sustainable and competitive in the </w:t>
      </w:r>
      <w:r>
        <w:rPr>
          <w:rFonts w:ascii="Times New Roman" w:eastAsia="Times New Roman" w:hAnsi="Times New Roman" w:cs="Times New Roman"/>
          <w:color w:val="111111"/>
          <w:sz w:val="24"/>
          <w:szCs w:val="24"/>
        </w:rPr>
        <w:t>long run</w:t>
      </w:r>
      <w:r>
        <w:rPr>
          <w:rFonts w:ascii="Times New Roman" w:eastAsia="Times New Roman" w:hAnsi="Times New Roman" w:cs="Times New Roman"/>
          <w:color w:val="111111"/>
          <w:sz w:val="24"/>
          <w:szCs w:val="24"/>
        </w:rPr>
        <w:t>.</w:t>
      </w:r>
    </w:p>
    <w:p w14:paraId="6733A67D"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386E98B"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Alternative 1: Fast Tracked Electrification and Battery Development</w:t>
      </w:r>
    </w:p>
    <w:p w14:paraId="29BA550F"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C5DF8F0"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This plan aims at taking Nissan a step further in the leadership of electric vehicles by heavily investing in the battery technology, energy conservation and manufacturing renewability powered. Nissan already enjoys a solid base in the electric mobility; through its Leaf, and its EV36Zero project, located at Sunderland. Nevertheless, competitors are catching up faster, and it is necessary to prevent stagnation by remaining innovative.</w:t>
      </w:r>
    </w:p>
    <w:p w14:paraId="6C23FCE1"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3BA940F2"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Key Actions:</w:t>
      </w:r>
    </w:p>
    <w:p w14:paraId="672D4B78"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FB52657"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Create the new generation models of the electric vehicles, which have better battery power and can quickly charge.</w:t>
      </w:r>
    </w:p>
    <w:p w14:paraId="738CB916"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Enhance the collaboration between the Sunderland plant and the Envision AESC gigafactory to have a domestic supply of batteries.</w:t>
      </w:r>
    </w:p>
    <w:p w14:paraId="78A566E4"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Widen the product line and offer more electric cars and SUVs, both in mass and premium markets.</w:t>
      </w:r>
    </w:p>
    <w:p w14:paraId="7C693A3A"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Adopt carbon-neutral manufacturing and the use of circular economy, such as the recycling of EV batteries used.</w:t>
      </w:r>
    </w:p>
    <w:p w14:paraId="6BEBB795"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CEEBA5A"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Advantages:</w:t>
      </w:r>
    </w:p>
    <w:p w14:paraId="7D6FE5D5"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8D12619"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Strengthens the reputation of Nissan as a sustainable mobility leader.</w:t>
      </w:r>
    </w:p>
    <w:p w14:paraId="1AAF6187"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renewable integration decreases the cost of long-term production and energy costs.</w:t>
      </w:r>
    </w:p>
    <w:p w14:paraId="553D46B7"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Addresses existing emission and regulatory requirements and enjoys green consumers.</w:t>
      </w:r>
    </w:p>
    <w:p w14:paraId="2ACED00B"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5B100F9C"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Disadvantages:</w:t>
      </w:r>
    </w:p>
    <w:p w14:paraId="1233B6CE"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4F8BC39"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This one is costly to establish and develop at the outset.</w:t>
      </w:r>
    </w:p>
    <w:p w14:paraId="3559CA2C"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Lack of certainty in the global raw materials market of the battery components may have an influence on the speed of implementation.</w:t>
      </w:r>
    </w:p>
    <w:p w14:paraId="50ADD04D"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 general, this strategy is good in terms of long-term value creation with the help of innovation and leadership in sustainability (</w:t>
      </w:r>
      <w:r>
        <w:rPr>
          <w:rFonts w:ascii="Times New Roman" w:eastAsia="Times New Roman" w:hAnsi="Times New Roman" w:cs="Times New Roman"/>
          <w:color w:val="222222"/>
          <w:sz w:val="24"/>
          <w:szCs w:val="24"/>
          <w:highlight w:val="white"/>
        </w:rPr>
        <w:t xml:space="preserve">Cui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2025)</w:t>
      </w:r>
      <w:r>
        <w:rPr>
          <w:rFonts w:ascii="Times New Roman" w:eastAsia="Times New Roman" w:hAnsi="Times New Roman" w:cs="Times New Roman"/>
          <w:color w:val="111111"/>
          <w:sz w:val="24"/>
          <w:szCs w:val="24"/>
        </w:rPr>
        <w:t>.</w:t>
      </w:r>
    </w:p>
    <w:p w14:paraId="371CFD67"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E3233AE"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Alternative 2: Enhancing Supply Chain Resilience and Localisation</w:t>
      </w:r>
    </w:p>
    <w:p w14:paraId="16F57D32"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2D098B1"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Nissan has suffered due to the post-Brexit new developments and the world-wide shortages of materials, which have revealed its reliance on foreign sources. A localised yet resilient supply chain would make supply chains more reliable, lower transportation emissions, and make production more stable (</w:t>
      </w:r>
      <w:r>
        <w:rPr>
          <w:rFonts w:ascii="Times New Roman" w:eastAsia="Times New Roman" w:hAnsi="Times New Roman" w:cs="Times New Roman"/>
          <w:color w:val="222222"/>
          <w:sz w:val="24"/>
          <w:szCs w:val="24"/>
          <w:highlight w:val="white"/>
        </w:rPr>
        <w:t xml:space="preserve">Rane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2025)</w:t>
      </w:r>
      <w:r>
        <w:rPr>
          <w:rFonts w:ascii="Times New Roman" w:eastAsia="Times New Roman" w:hAnsi="Times New Roman" w:cs="Times New Roman"/>
          <w:color w:val="111111"/>
          <w:sz w:val="24"/>
          <w:szCs w:val="24"/>
        </w:rPr>
        <w:t>.</w:t>
      </w:r>
    </w:p>
    <w:p w14:paraId="777E9A9C"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EFE4A7B"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Key Actions:</w:t>
      </w:r>
    </w:p>
    <w:p w14:paraId="0C7C3B9C"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15078ADE"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Expand the number of supplier relationships in the UK and Europe in relation to important elements like chips and batteries.</w:t>
      </w:r>
    </w:p>
    <w:p w14:paraId="5D672D28"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Employ high-tech digital solutions to predictive supply chain management to forecast disruption.</w:t>
      </w:r>
    </w:p>
    <w:p w14:paraId="5A3C2E72"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Promote supplier development programmes that are sustainability and technologically compatible.</w:t>
      </w:r>
    </w:p>
    <w:p w14:paraId="51CEC03A"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Consider on-site manufacture of some of the high-value parts to minimize the aspect of importation.</w:t>
      </w:r>
    </w:p>
    <w:p w14:paraId="03B151BB"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499328C"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Advantages:</w:t>
      </w:r>
    </w:p>
    <w:p w14:paraId="443506DE"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1553C9A"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Minimizes geopolitics and logistics delays, vulnerability to operation.</w:t>
      </w:r>
    </w:p>
    <w:p w14:paraId="7E02C47F"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Enhances partnership with local entities, enhancing industrialization in the UK.</w:t>
      </w:r>
    </w:p>
    <w:p w14:paraId="4B393333"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Increases the sustainability impact of Nissan through minimization of transportation emissions.</w:t>
      </w:r>
    </w:p>
    <w:p w14:paraId="6C6DF721"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51AE9164"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Disadvantages:</w:t>
      </w:r>
    </w:p>
    <w:p w14:paraId="310C9274"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A5B3FE9"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Increase in localisation may lead to high short-term expenses as the domestic production price rises.</w:t>
      </w:r>
    </w:p>
    <w:p w14:paraId="29AFAA55"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New supplier relationships should be built and certified in time.</w:t>
      </w:r>
    </w:p>
    <w:p w14:paraId="53264CCE"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Through localisation, Nissan </w:t>
      </w:r>
      <w:proofErr w:type="gramStart"/>
      <w:r>
        <w:rPr>
          <w:rFonts w:ascii="Times New Roman" w:eastAsia="Times New Roman" w:hAnsi="Times New Roman" w:cs="Times New Roman"/>
          <w:color w:val="111111"/>
          <w:sz w:val="24"/>
          <w:szCs w:val="24"/>
        </w:rPr>
        <w:t>is able to</w:t>
      </w:r>
      <w:proofErr w:type="gramEnd"/>
      <w:r>
        <w:rPr>
          <w:rFonts w:ascii="Times New Roman" w:eastAsia="Times New Roman" w:hAnsi="Times New Roman" w:cs="Times New Roman"/>
          <w:color w:val="111111"/>
          <w:sz w:val="24"/>
          <w:szCs w:val="24"/>
        </w:rPr>
        <w:t xml:space="preserve"> develop a more flexible and independent production network that will facilitate its sustainability and innovativeness agenda.</w:t>
      </w:r>
    </w:p>
    <w:p w14:paraId="7F5D5113"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39FC48BA"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Alternative 3: Digitalization and Customer Experience Improvement</w:t>
      </w:r>
    </w:p>
    <w:p w14:paraId="1E7EE71B"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0574C0FE"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automobile sector is quickly becoming digital, both in production and in the way of communication with the customers. Nissan UK will have to enhance its digital performance to provide a new generation of tech-sensitive consumers with the expectations that it has to respond efficiently to the operations.</w:t>
      </w:r>
    </w:p>
    <w:p w14:paraId="6B1C7D01"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3EF47A10"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Key Actions:</w:t>
      </w:r>
    </w:p>
    <w:p w14:paraId="43FB8477"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23159C1A"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Implement new technologies </w:t>
      </w:r>
      <w:proofErr w:type="gramStart"/>
      <w:r>
        <w:rPr>
          <w:rFonts w:ascii="Times New Roman" w:eastAsia="Times New Roman" w:hAnsi="Times New Roman" w:cs="Times New Roman"/>
          <w:color w:val="111111"/>
          <w:sz w:val="24"/>
          <w:szCs w:val="24"/>
        </w:rPr>
        <w:t>in the area of</w:t>
      </w:r>
      <w:proofErr w:type="gramEnd"/>
      <w:r>
        <w:rPr>
          <w:rFonts w:ascii="Times New Roman" w:eastAsia="Times New Roman" w:hAnsi="Times New Roman" w:cs="Times New Roman"/>
          <w:color w:val="111111"/>
          <w:sz w:val="24"/>
          <w:szCs w:val="24"/>
        </w:rPr>
        <w:t xml:space="preserve"> product design, optimisation of production and customer intuition with the help of new data analytics and artificial intelligence.</w:t>
      </w:r>
    </w:p>
    <w:p w14:paraId="0F12673E"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Extend internet sales and web showrooms to access more market and enhance convenience to the customers.</w:t>
      </w:r>
    </w:p>
    <w:p w14:paraId="500F682D"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Implement related car technologies, including predictive maintenance, and over-the-air software updates.</w:t>
      </w:r>
    </w:p>
    <w:p w14:paraId="7A1C5817"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Train the employees to be digitally literate and flexible in every department.</w:t>
      </w:r>
    </w:p>
    <w:p w14:paraId="2C6C7114"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573AD685"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Advantages:</w:t>
      </w:r>
    </w:p>
    <w:p w14:paraId="07448662"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Creates customer satisfaction and brand loyalty via personalised experiences.</w:t>
      </w:r>
    </w:p>
    <w:p w14:paraId="6AE41DD0"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Enhances productivity of production, marketing and after sales services.</w:t>
      </w:r>
    </w:p>
    <w:p w14:paraId="4C58A7F4"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Enhances the brand image of a futuristic and progressive firm.</w:t>
      </w:r>
    </w:p>
    <w:p w14:paraId="00300AFE"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0F0C1537"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668EE0F"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E227376"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lastRenderedPageBreak/>
        <w:t>Disadvantages:</w:t>
      </w:r>
    </w:p>
    <w:p w14:paraId="1AB450C2"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128AF101"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Needs culture and organisational transformation to incorporate digital systems well.</w:t>
      </w:r>
    </w:p>
    <w:p w14:paraId="774C749F"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 the short term, it can be expensive and complicated to implement.</w:t>
      </w:r>
    </w:p>
    <w:p w14:paraId="4B22FFFB"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The digital transformation </w:t>
      </w:r>
      <w:proofErr w:type="spellStart"/>
      <w:r>
        <w:rPr>
          <w:rFonts w:ascii="Times New Roman" w:eastAsia="Times New Roman" w:hAnsi="Times New Roman" w:cs="Times New Roman"/>
          <w:color w:val="111111"/>
          <w:sz w:val="24"/>
          <w:szCs w:val="24"/>
        </w:rPr>
        <w:t>favors</w:t>
      </w:r>
      <w:proofErr w:type="spellEnd"/>
      <w:r>
        <w:rPr>
          <w:rFonts w:ascii="Times New Roman" w:eastAsia="Times New Roman" w:hAnsi="Times New Roman" w:cs="Times New Roman"/>
          <w:color w:val="111111"/>
          <w:sz w:val="24"/>
          <w:szCs w:val="24"/>
        </w:rPr>
        <w:t xml:space="preserve"> the long-term competitiveness especially as customers are moving towards linked and intelligent mobility solutions (</w:t>
      </w:r>
      <w:r>
        <w:rPr>
          <w:rFonts w:ascii="Times New Roman" w:eastAsia="Times New Roman" w:hAnsi="Times New Roman" w:cs="Times New Roman"/>
          <w:color w:val="222222"/>
          <w:sz w:val="24"/>
          <w:szCs w:val="24"/>
          <w:highlight w:val="white"/>
        </w:rPr>
        <w:t xml:space="preserve">Ketter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color w:val="111111"/>
          <w:sz w:val="24"/>
          <w:szCs w:val="24"/>
        </w:rPr>
        <w:t>.</w:t>
      </w:r>
    </w:p>
    <w:p w14:paraId="18C322B8"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11179ADA" w14:textId="77777777" w:rsidR="00466D4F" w:rsidRDefault="00466D4F" w:rsidP="00466D4F">
      <w:pPr>
        <w:pStyle w:val="Heading2"/>
        <w:spacing w:line="360" w:lineRule="auto"/>
      </w:pPr>
      <w:bookmarkStart w:id="15" w:name="_lvolmiucvooc" w:colFirst="0" w:colLast="0"/>
      <w:bookmarkEnd w:id="15"/>
      <w:r>
        <w:t>3.3 Evaluation of Strategic Options</w:t>
      </w:r>
    </w:p>
    <w:p w14:paraId="519C64E7" w14:textId="77777777" w:rsidR="00466D4F" w:rsidRDefault="00466D4F" w:rsidP="00466D4F">
      <w:pPr>
        <w:spacing w:line="360" w:lineRule="auto"/>
        <w:jc w:val="both"/>
        <w:rPr>
          <w:rFonts w:ascii="Times New Roman" w:eastAsia="Times New Roman" w:hAnsi="Times New Roman" w:cs="Times New Roman"/>
          <w:color w:val="111111"/>
          <w:sz w:val="24"/>
          <w:szCs w:val="24"/>
        </w:rPr>
      </w:pPr>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742"/>
        <w:gridCol w:w="2602"/>
        <w:gridCol w:w="2235"/>
        <w:gridCol w:w="2446"/>
      </w:tblGrid>
      <w:tr w:rsidR="00466D4F" w14:paraId="0159EEDF" w14:textId="77777777" w:rsidTr="00E71BD5">
        <w:trPr>
          <w:trHeight w:val="785"/>
        </w:trPr>
        <w:tc>
          <w:tcPr>
            <w:tcW w:w="17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D7C53C"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Criteria</w:t>
            </w:r>
          </w:p>
        </w:tc>
        <w:tc>
          <w:tcPr>
            <w:tcW w:w="26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B68E67"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Option 1: Electrification</w:t>
            </w:r>
          </w:p>
        </w:tc>
        <w:tc>
          <w:tcPr>
            <w:tcW w:w="2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81C5C9"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Option 2: Localisation</w:t>
            </w:r>
          </w:p>
        </w:tc>
        <w:tc>
          <w:tcPr>
            <w:tcW w:w="24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8D649F"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Option 3: Digitalisation</w:t>
            </w:r>
          </w:p>
        </w:tc>
      </w:tr>
      <w:tr w:rsidR="00466D4F" w14:paraId="784D4F04" w14:textId="77777777" w:rsidTr="00E71BD5">
        <w:trPr>
          <w:trHeight w:val="1055"/>
        </w:trPr>
        <w:tc>
          <w:tcPr>
            <w:tcW w:w="17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2DA2F2"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Sustainability Impact</w:t>
            </w:r>
          </w:p>
        </w:tc>
        <w:tc>
          <w:tcPr>
            <w:tcW w:w="26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D1181F"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Very High – Reduces carbon footprint and aligns with net-zero goals.</w:t>
            </w:r>
          </w:p>
        </w:tc>
        <w:tc>
          <w:tcPr>
            <w:tcW w:w="2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974C87"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High – Shorter supply chains reduce emissions.</w:t>
            </w:r>
          </w:p>
        </w:tc>
        <w:tc>
          <w:tcPr>
            <w:tcW w:w="24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5FCD21"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Moderate – Indirect contribution through efficiency.</w:t>
            </w:r>
          </w:p>
        </w:tc>
      </w:tr>
      <w:tr w:rsidR="00466D4F" w14:paraId="14748908" w14:textId="77777777" w:rsidTr="00E71BD5">
        <w:trPr>
          <w:trHeight w:val="1055"/>
        </w:trPr>
        <w:tc>
          <w:tcPr>
            <w:tcW w:w="17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DD3919"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Financial Feasibility</w:t>
            </w:r>
          </w:p>
        </w:tc>
        <w:tc>
          <w:tcPr>
            <w:tcW w:w="26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E45C9B"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Moderate – High initial cost but strong long-term returns.</w:t>
            </w:r>
          </w:p>
        </w:tc>
        <w:tc>
          <w:tcPr>
            <w:tcW w:w="2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C18F0E"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High – Can yield medium-term cost control and stability.</w:t>
            </w:r>
          </w:p>
        </w:tc>
        <w:tc>
          <w:tcPr>
            <w:tcW w:w="24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9A09BE"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Moderate – Requires investment in digital infrastructure.</w:t>
            </w:r>
          </w:p>
        </w:tc>
      </w:tr>
      <w:tr w:rsidR="00466D4F" w14:paraId="42F11921" w14:textId="77777777" w:rsidTr="00E71BD5">
        <w:trPr>
          <w:trHeight w:val="1340"/>
        </w:trPr>
        <w:tc>
          <w:tcPr>
            <w:tcW w:w="17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B9A490"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b/>
                <w:color w:val="111111"/>
                <w:sz w:val="24"/>
                <w:szCs w:val="24"/>
              </w:rPr>
              <w:t>Competitive Advantage</w:t>
            </w:r>
          </w:p>
        </w:tc>
        <w:tc>
          <w:tcPr>
            <w:tcW w:w="260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EB0C0B"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Very High – Strengthens brand leadership in EV innovation.</w:t>
            </w:r>
          </w:p>
        </w:tc>
        <w:tc>
          <w:tcPr>
            <w:tcW w:w="22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39D2C5"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High – Improves reliability and cost management.</w:t>
            </w:r>
          </w:p>
        </w:tc>
        <w:tc>
          <w:tcPr>
            <w:tcW w:w="24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57A210" w14:textId="77777777" w:rsidR="00466D4F" w:rsidRDefault="00466D4F" w:rsidP="00E71BD5">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High – Enhances customer loyalty and operational performance.</w:t>
            </w:r>
          </w:p>
        </w:tc>
      </w:tr>
    </w:tbl>
    <w:p w14:paraId="365DCE3F"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7BE16C3" w14:textId="77777777" w:rsidR="00466D4F" w:rsidRDefault="00466D4F" w:rsidP="00466D4F">
      <w:pPr>
        <w:pStyle w:val="Heading2"/>
        <w:spacing w:line="360" w:lineRule="auto"/>
      </w:pPr>
      <w:bookmarkStart w:id="16" w:name="_sujnr24pclfn" w:colFirst="0" w:colLast="0"/>
      <w:bookmarkEnd w:id="16"/>
      <w:r>
        <w:t>3.4 Strategic Direction Advocated</w:t>
      </w:r>
    </w:p>
    <w:p w14:paraId="627C0271"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A768D74"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best combination of the Nissan UK strategy is the Accelerated Electrification (Option 1) and Supply Chain Resilience (Option 2). This mix solution will help make Nissan more formidable in the changing automotive world through a combination of sustainability and flexibility of operations.</w:t>
      </w:r>
    </w:p>
    <w:p w14:paraId="411D8444"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2467F87A"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major elements of the proposed strategy are:</w:t>
      </w:r>
    </w:p>
    <w:p w14:paraId="43B416A5"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ED585DD" w14:textId="77777777" w:rsidR="00466D4F" w:rsidRDefault="00466D4F" w:rsidP="00466D4F">
      <w:pPr>
        <w:numPr>
          <w:ilvl w:val="0"/>
          <w:numId w:val="6"/>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Electrification and Innovation of Products:</w:t>
      </w:r>
    </w:p>
    <w:p w14:paraId="107D6BE5" w14:textId="77777777" w:rsidR="00466D4F" w:rsidRDefault="00466D4F" w:rsidP="00466D4F">
      <w:pPr>
        <w:numPr>
          <w:ilvl w:val="0"/>
          <w:numId w:val="6"/>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Invent the new generation of electric cars with the better battery efficiency and performance.</w:t>
      </w:r>
    </w:p>
    <w:p w14:paraId="36A0E65E" w14:textId="77777777" w:rsidR="00466D4F" w:rsidRDefault="00466D4F" w:rsidP="00466D4F">
      <w:pPr>
        <w:numPr>
          <w:ilvl w:val="0"/>
          <w:numId w:val="6"/>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Launch hybrid and small EVs with different customer groups.</w:t>
      </w:r>
    </w:p>
    <w:p w14:paraId="55B26423" w14:textId="77777777" w:rsidR="00466D4F" w:rsidRDefault="00466D4F" w:rsidP="00466D4F">
      <w:pPr>
        <w:numPr>
          <w:ilvl w:val="0"/>
          <w:numId w:val="6"/>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Keep incorporating renewable energy in the production process by projects such as EV36Zero.</w:t>
      </w:r>
    </w:p>
    <w:p w14:paraId="37B87133"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39DB8D3E"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Localised and Sustainable Supply Chains:</w:t>
      </w:r>
    </w:p>
    <w:p w14:paraId="36C64397"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F1BB6F1" w14:textId="77777777" w:rsidR="00466D4F" w:rsidRDefault="00466D4F" w:rsidP="00466D4F">
      <w:pPr>
        <w:numPr>
          <w:ilvl w:val="0"/>
          <w:numId w:val="1"/>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Establish good relationships with suppliers within the United Kingdom with the key materials.</w:t>
      </w:r>
    </w:p>
    <w:p w14:paraId="15463982" w14:textId="77777777" w:rsidR="00466D4F" w:rsidRDefault="00466D4F" w:rsidP="00466D4F">
      <w:pPr>
        <w:numPr>
          <w:ilvl w:val="0"/>
          <w:numId w:val="1"/>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Deploy online solutions of real-time monitoring and supply predicting.</w:t>
      </w:r>
    </w:p>
    <w:p w14:paraId="4218F0BD" w14:textId="77777777" w:rsidR="00466D4F" w:rsidRDefault="00466D4F" w:rsidP="00466D4F">
      <w:pPr>
        <w:numPr>
          <w:ilvl w:val="0"/>
          <w:numId w:val="1"/>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Further encourage sourcing and recycling that is ethically good to be environmentally and socially responsible.</w:t>
      </w:r>
    </w:p>
    <w:p w14:paraId="51D86B8F"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6A3322D"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Strategic Implementation:</w:t>
      </w:r>
    </w:p>
    <w:p w14:paraId="6DC8D165"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4C160301" w14:textId="77777777" w:rsidR="00466D4F" w:rsidRDefault="00466D4F" w:rsidP="00466D4F">
      <w:pPr>
        <w:numPr>
          <w:ilvl w:val="0"/>
          <w:numId w:val="4"/>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Phase implementation by initially building on existing abilities at Sunderland and then at a larger scale </w:t>
      </w:r>
      <w:proofErr w:type="gramStart"/>
      <w:r>
        <w:rPr>
          <w:rFonts w:ascii="Times New Roman" w:eastAsia="Times New Roman" w:hAnsi="Times New Roman" w:cs="Times New Roman"/>
          <w:color w:val="111111"/>
          <w:sz w:val="24"/>
          <w:szCs w:val="24"/>
        </w:rPr>
        <w:t>so as to</w:t>
      </w:r>
      <w:proofErr w:type="gramEnd"/>
      <w:r>
        <w:rPr>
          <w:rFonts w:ascii="Times New Roman" w:eastAsia="Times New Roman" w:hAnsi="Times New Roman" w:cs="Times New Roman"/>
          <w:color w:val="111111"/>
          <w:sz w:val="24"/>
          <w:szCs w:val="24"/>
        </w:rPr>
        <w:t xml:space="preserve"> implement the new innovations.</w:t>
      </w:r>
    </w:p>
    <w:p w14:paraId="037E2C30" w14:textId="77777777" w:rsidR="00466D4F" w:rsidRDefault="00466D4F" w:rsidP="00466D4F">
      <w:pPr>
        <w:numPr>
          <w:ilvl w:val="0"/>
          <w:numId w:val="4"/>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Create cross-functional innovations teams </w:t>
      </w:r>
      <w:proofErr w:type="gramStart"/>
      <w:r>
        <w:rPr>
          <w:rFonts w:ascii="Times New Roman" w:eastAsia="Times New Roman" w:hAnsi="Times New Roman" w:cs="Times New Roman"/>
          <w:color w:val="111111"/>
          <w:sz w:val="24"/>
          <w:szCs w:val="24"/>
        </w:rPr>
        <w:t>in order to</w:t>
      </w:r>
      <w:proofErr w:type="gramEnd"/>
      <w:r>
        <w:rPr>
          <w:rFonts w:ascii="Times New Roman" w:eastAsia="Times New Roman" w:hAnsi="Times New Roman" w:cs="Times New Roman"/>
          <w:color w:val="111111"/>
          <w:sz w:val="24"/>
          <w:szCs w:val="24"/>
        </w:rPr>
        <w:t xml:space="preserve"> coordinate electrification, supply chain and sustainability objectives.</w:t>
      </w:r>
    </w:p>
    <w:p w14:paraId="1A71D35B" w14:textId="77777777" w:rsidR="00466D4F" w:rsidRDefault="00466D4F" w:rsidP="00466D4F">
      <w:pPr>
        <w:numPr>
          <w:ilvl w:val="0"/>
          <w:numId w:val="4"/>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Assess performance based on key performance indicators like emission reduction, the share of EVs in the market and efficiency in production.</w:t>
      </w:r>
    </w:p>
    <w:p w14:paraId="1BC5FA17"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15180865"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Organisational Transformation:</w:t>
      </w:r>
    </w:p>
    <w:p w14:paraId="5606BB78"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5B52CDF3" w14:textId="77777777" w:rsidR="00466D4F" w:rsidRDefault="00466D4F" w:rsidP="00466D4F">
      <w:pPr>
        <w:numPr>
          <w:ilvl w:val="0"/>
          <w:numId w:val="3"/>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Encourage the culture of constant innovation with training, teamwork, and leadership.</w:t>
      </w:r>
    </w:p>
    <w:p w14:paraId="12B3B793" w14:textId="77777777" w:rsidR="00466D4F" w:rsidRDefault="00466D4F" w:rsidP="00466D4F">
      <w:pPr>
        <w:numPr>
          <w:ilvl w:val="0"/>
          <w:numId w:val="3"/>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Promote employee participation in sustainability and computer education.</w:t>
      </w:r>
    </w:p>
    <w:p w14:paraId="13964325" w14:textId="77777777" w:rsidR="00466D4F" w:rsidRDefault="00466D4F" w:rsidP="00466D4F">
      <w:pPr>
        <w:numPr>
          <w:ilvl w:val="0"/>
          <w:numId w:val="3"/>
        </w:num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Tie in rewards to short-term environmental and financial performance.</w:t>
      </w:r>
    </w:p>
    <w:p w14:paraId="069A9386"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31A2E2E" w14:textId="77777777" w:rsidR="00466D4F" w:rsidRDefault="00466D4F" w:rsidP="00466D4F">
      <w:pPr>
        <w:pStyle w:val="Heading2"/>
        <w:spacing w:line="360" w:lineRule="auto"/>
      </w:pPr>
      <w:bookmarkStart w:id="17" w:name="_798bhgmz69r" w:colFirst="0" w:colLast="0"/>
      <w:bookmarkEnd w:id="17"/>
      <w:r>
        <w:lastRenderedPageBreak/>
        <w:t>3.5 Expected Outcomes</w:t>
      </w:r>
    </w:p>
    <w:p w14:paraId="4E6A84E2"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778BAC6"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The combined approach will produce a lot of </w:t>
      </w:r>
      <w:proofErr w:type="gramStart"/>
      <w:r>
        <w:rPr>
          <w:rFonts w:ascii="Times New Roman" w:eastAsia="Times New Roman" w:hAnsi="Times New Roman" w:cs="Times New Roman"/>
          <w:color w:val="111111"/>
          <w:sz w:val="24"/>
          <w:szCs w:val="24"/>
        </w:rPr>
        <w:t>long term</w:t>
      </w:r>
      <w:proofErr w:type="gramEnd"/>
      <w:r>
        <w:rPr>
          <w:rFonts w:ascii="Times New Roman" w:eastAsia="Times New Roman" w:hAnsi="Times New Roman" w:cs="Times New Roman"/>
          <w:color w:val="111111"/>
          <w:sz w:val="24"/>
          <w:szCs w:val="24"/>
        </w:rPr>
        <w:t xml:space="preserve"> value to Nissan UK:</w:t>
      </w:r>
    </w:p>
    <w:p w14:paraId="1DA2349E"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2C96072"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Sustainable Growth: To become carbon-neutral and remain a market leader in the field of electric mobility.</w:t>
      </w:r>
    </w:p>
    <w:p w14:paraId="3285E775"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Operational Resilience: Decreasing the reliance on the world supply chains and enhancing the stability of production.</w:t>
      </w:r>
    </w:p>
    <w:p w14:paraId="560D38A9"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Technological Competitiveness: Chevroning in EV battery and green manufacturing technologies.</w:t>
      </w:r>
    </w:p>
    <w:p w14:paraId="54439E55"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Customer Engagement: Building on customer trust with consistent and environmentally conscious and innovative cars.</w:t>
      </w:r>
    </w:p>
    <w:p w14:paraId="411E1525"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Economic Impact: Creation of employment in the UK manufacturing industry and the national objective of a green industrial transformation.</w:t>
      </w:r>
    </w:p>
    <w:p w14:paraId="3A1E065B" w14:textId="77777777" w:rsidR="00466D4F" w:rsidRDefault="00466D4F" w:rsidP="00466D4F">
      <w:pPr>
        <w:pStyle w:val="Heading1"/>
        <w:spacing w:line="360" w:lineRule="auto"/>
      </w:pPr>
      <w:bookmarkStart w:id="18" w:name="_dm4gt6tjlo81" w:colFirst="0" w:colLast="0"/>
      <w:bookmarkEnd w:id="18"/>
      <w:r>
        <w:t xml:space="preserve">4. Conclusion and recommendation </w:t>
      </w:r>
    </w:p>
    <w:p w14:paraId="2CE6A9B3" w14:textId="77777777" w:rsidR="00466D4F" w:rsidRDefault="00466D4F" w:rsidP="00466D4F">
      <w:pPr>
        <w:pStyle w:val="Heading2"/>
        <w:spacing w:line="360" w:lineRule="auto"/>
      </w:pPr>
      <w:bookmarkStart w:id="19" w:name="_6mpqfxnh3b7u" w:colFirst="0" w:colLast="0"/>
      <w:bookmarkEnd w:id="19"/>
      <w:r>
        <w:t>4.1 Conclusion</w:t>
      </w:r>
    </w:p>
    <w:p w14:paraId="28090D4C"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E4FEB35"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Analysing the strategic environment of Nissan UK one can see that the firm is in a complex yet promising environment. Being among the most competitive industries in the world, Nissan is challenged by technological disruption and supply-chain instability, </w:t>
      </w:r>
      <w:proofErr w:type="gramStart"/>
      <w:r>
        <w:rPr>
          <w:rFonts w:ascii="Times New Roman" w:eastAsia="Times New Roman" w:hAnsi="Times New Roman" w:cs="Times New Roman"/>
          <w:color w:val="111111"/>
          <w:sz w:val="24"/>
          <w:szCs w:val="24"/>
        </w:rPr>
        <w:t>as well as,</w:t>
      </w:r>
      <w:proofErr w:type="gramEnd"/>
      <w:r>
        <w:rPr>
          <w:rFonts w:ascii="Times New Roman" w:eastAsia="Times New Roman" w:hAnsi="Times New Roman" w:cs="Times New Roman"/>
          <w:color w:val="111111"/>
          <w:sz w:val="24"/>
          <w:szCs w:val="24"/>
        </w:rPr>
        <w:t xml:space="preserve"> stricter sustainability rules. Nevertheless, it possesses good operating capacities, a stable manufacturing foundation, and a recognized reputation as an early adopter of the electric cars market.</w:t>
      </w:r>
    </w:p>
    <w:p w14:paraId="5AFF3ED9"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0D1AE892"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analysis of the external and internal environment shows that Nissan UK has the strongest attribute in its leadership in electrification and high-tech production plant, especially Sunderland plant. Concurrently, there is an external pressure, economic volatility, new trade policy, and growing environmental expectations that require nimbleness and innovation.</w:t>
      </w:r>
    </w:p>
    <w:p w14:paraId="5C58E56E"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5966963C"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 xml:space="preserve">The strategic formulation came up with three strategic options including accelerated electrification, supply chain localisation and digital transformation. The best approach is through electrification and localisation </w:t>
      </w:r>
      <w:proofErr w:type="gramStart"/>
      <w:r>
        <w:rPr>
          <w:rFonts w:ascii="Times New Roman" w:eastAsia="Times New Roman" w:hAnsi="Times New Roman" w:cs="Times New Roman"/>
          <w:color w:val="111111"/>
          <w:sz w:val="24"/>
          <w:szCs w:val="24"/>
        </w:rPr>
        <w:t>so as to</w:t>
      </w:r>
      <w:proofErr w:type="gramEnd"/>
      <w:r>
        <w:rPr>
          <w:rFonts w:ascii="Times New Roman" w:eastAsia="Times New Roman" w:hAnsi="Times New Roman" w:cs="Times New Roman"/>
          <w:color w:val="111111"/>
          <w:sz w:val="24"/>
          <w:szCs w:val="24"/>
        </w:rPr>
        <w:t xml:space="preserve"> develop a sustainable and resilient business model. By doing this, Nissan will be </w:t>
      </w:r>
      <w:proofErr w:type="gramStart"/>
      <w:r>
        <w:rPr>
          <w:rFonts w:ascii="Times New Roman" w:eastAsia="Times New Roman" w:hAnsi="Times New Roman" w:cs="Times New Roman"/>
          <w:color w:val="111111"/>
          <w:sz w:val="24"/>
          <w:szCs w:val="24"/>
        </w:rPr>
        <w:t>in a position</w:t>
      </w:r>
      <w:proofErr w:type="gramEnd"/>
      <w:r>
        <w:rPr>
          <w:rFonts w:ascii="Times New Roman" w:eastAsia="Times New Roman" w:hAnsi="Times New Roman" w:cs="Times New Roman"/>
          <w:color w:val="111111"/>
          <w:sz w:val="24"/>
          <w:szCs w:val="24"/>
        </w:rPr>
        <w:t xml:space="preserve"> to boost its technological advantage, gain access to the necessary resources and be able to improve itself as a responsible global brand, which is dedicated to sustainable mobility.</w:t>
      </w:r>
    </w:p>
    <w:p w14:paraId="4F9E5D81"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0975F250"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success of Nissan in the future will be based on whether it can successfully implement this integrated strategy, so that every part of its work, including design and manufacturing, distribution and customer interaction will be oriented on the long-term sustainability and development.</w:t>
      </w:r>
    </w:p>
    <w:p w14:paraId="0CDD8F61"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2AD22513" w14:textId="77777777" w:rsidR="00466D4F" w:rsidRDefault="00466D4F" w:rsidP="00466D4F">
      <w:pPr>
        <w:pStyle w:val="Heading2"/>
        <w:spacing w:line="360" w:lineRule="auto"/>
      </w:pPr>
      <w:bookmarkStart w:id="20" w:name="_g49au735y3no" w:colFirst="0" w:colLast="0"/>
      <w:bookmarkEnd w:id="20"/>
      <w:r>
        <w:t>4.2 Recommendations</w:t>
      </w:r>
    </w:p>
    <w:p w14:paraId="5AE52384"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23906216" w14:textId="77777777" w:rsidR="00466D4F" w:rsidRDefault="00466D4F" w:rsidP="00466D4F">
      <w:pPr>
        <w:spacing w:line="360" w:lineRule="auto"/>
        <w:jc w:val="both"/>
        <w:rPr>
          <w:rFonts w:ascii="Times New Roman" w:eastAsia="Times New Roman" w:hAnsi="Times New Roman" w:cs="Times New Roman"/>
          <w:color w:val="111111"/>
          <w:sz w:val="24"/>
          <w:szCs w:val="24"/>
        </w:rPr>
      </w:pPr>
      <w:proofErr w:type="gramStart"/>
      <w:r>
        <w:rPr>
          <w:rFonts w:ascii="Times New Roman" w:eastAsia="Times New Roman" w:hAnsi="Times New Roman" w:cs="Times New Roman"/>
          <w:color w:val="111111"/>
          <w:sz w:val="24"/>
          <w:szCs w:val="24"/>
        </w:rPr>
        <w:t>In order to</w:t>
      </w:r>
      <w:proofErr w:type="gramEnd"/>
      <w:r>
        <w:rPr>
          <w:rFonts w:ascii="Times New Roman" w:eastAsia="Times New Roman" w:hAnsi="Times New Roman" w:cs="Times New Roman"/>
          <w:color w:val="111111"/>
          <w:sz w:val="24"/>
          <w:szCs w:val="24"/>
        </w:rPr>
        <w:t xml:space="preserve"> achieve successful adoption of the hybrid strategic approach, the following recommendations are offered to be applied to Nissan UK:</w:t>
      </w:r>
    </w:p>
    <w:p w14:paraId="750FA561"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4486DB3"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1. Increase the rate of Electrification</w:t>
      </w:r>
    </w:p>
    <w:p w14:paraId="19A568C9"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9B1AB20"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Nissan needs to increase investment on the next-generation electric vehicles, battery performance, energy efficiency and design innovation. The EV36Zero hub of the company offers a perfect research and development and collaboration environment. The introduction of more models, in the various price segments, can help Nissan reach a wider market, but it will also support the brand as a champion </w:t>
      </w:r>
      <w:proofErr w:type="gramStart"/>
      <w:r>
        <w:rPr>
          <w:rFonts w:ascii="Times New Roman" w:eastAsia="Times New Roman" w:hAnsi="Times New Roman" w:cs="Times New Roman"/>
          <w:color w:val="111111"/>
          <w:sz w:val="24"/>
          <w:szCs w:val="24"/>
        </w:rPr>
        <w:t>in the area of</w:t>
      </w:r>
      <w:proofErr w:type="gramEnd"/>
      <w:r>
        <w:rPr>
          <w:rFonts w:ascii="Times New Roman" w:eastAsia="Times New Roman" w:hAnsi="Times New Roman" w:cs="Times New Roman"/>
          <w:color w:val="111111"/>
          <w:sz w:val="24"/>
          <w:szCs w:val="24"/>
        </w:rPr>
        <w:t xml:space="preserve"> electric mobility.</w:t>
      </w:r>
    </w:p>
    <w:p w14:paraId="2FFEEF19"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2277150"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Develop more studies on solid-state and high-capacity battery.</w:t>
      </w:r>
    </w:p>
    <w:p w14:paraId="1E330519"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26574D4D"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Increase partnerships with universities in the UK, technology start-ups, and energy suppliers.</w:t>
      </w:r>
    </w:p>
    <w:p w14:paraId="7E3D45CE"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0FABF0F1"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Widen the portfolio of EVs with low-end and high-end models to attract different groups of customers.</w:t>
      </w:r>
    </w:p>
    <w:p w14:paraId="5246FFD4"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32F2128F"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08D13D4A"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lastRenderedPageBreak/>
        <w:t>2. Localise and Diversify Supply Chain</w:t>
      </w:r>
    </w:p>
    <w:p w14:paraId="5E28E81E"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25DB57E"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One of the aspects that Nissan should consider is the possibility of decreasing the reliance on foreign suppliers by creating closer partnership with local and regional ones. To endure political, logistical, and environmental crises, a flexible supply chain is needed.</w:t>
      </w:r>
    </w:p>
    <w:p w14:paraId="40088082"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2136DDFC"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Form long term agreements with local parts suppliers in the UK.</w:t>
      </w:r>
    </w:p>
    <w:p w14:paraId="50EECF75"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4999D35"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Implement digital supply chain solutions where data analytics is used to anticipate disruption and optimise logistics.</w:t>
      </w:r>
    </w:p>
    <w:p w14:paraId="4430F510"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25363590"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Introduce the concept of sustainable sourcing </w:t>
      </w:r>
      <w:proofErr w:type="gramStart"/>
      <w:r>
        <w:rPr>
          <w:rFonts w:ascii="Times New Roman" w:eastAsia="Times New Roman" w:hAnsi="Times New Roman" w:cs="Times New Roman"/>
          <w:color w:val="111111"/>
          <w:sz w:val="24"/>
          <w:szCs w:val="24"/>
        </w:rPr>
        <w:t>in order to</w:t>
      </w:r>
      <w:proofErr w:type="gramEnd"/>
      <w:r>
        <w:rPr>
          <w:rFonts w:ascii="Times New Roman" w:eastAsia="Times New Roman" w:hAnsi="Times New Roman" w:cs="Times New Roman"/>
          <w:color w:val="111111"/>
          <w:sz w:val="24"/>
          <w:szCs w:val="24"/>
        </w:rPr>
        <w:t xml:space="preserve"> promote ethical and environmental responsible procurement.</w:t>
      </w:r>
    </w:p>
    <w:p w14:paraId="2BB1AB7B"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5A0C632D"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This will assist Nissan in minimising transportation emissions, stabilizing the production cost and preserving the production of vehicles in a continuous manner.</w:t>
      </w:r>
    </w:p>
    <w:p w14:paraId="284598DB"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1105C56E"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3. Empower Organisational Capacity and Workforce</w:t>
      </w:r>
    </w:p>
    <w:p w14:paraId="2573C575"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56AF1B1"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An agile and skilled workforce is necessary </w:t>
      </w:r>
      <w:proofErr w:type="gramStart"/>
      <w:r>
        <w:rPr>
          <w:rFonts w:ascii="Times New Roman" w:eastAsia="Times New Roman" w:hAnsi="Times New Roman" w:cs="Times New Roman"/>
          <w:color w:val="111111"/>
          <w:sz w:val="24"/>
          <w:szCs w:val="24"/>
        </w:rPr>
        <w:t>in order to</w:t>
      </w:r>
      <w:proofErr w:type="gramEnd"/>
      <w:r>
        <w:rPr>
          <w:rFonts w:ascii="Times New Roman" w:eastAsia="Times New Roman" w:hAnsi="Times New Roman" w:cs="Times New Roman"/>
          <w:color w:val="111111"/>
          <w:sz w:val="24"/>
          <w:szCs w:val="24"/>
        </w:rPr>
        <w:t xml:space="preserve"> accomplish the transition toward electrification and localisation. Continuous learning, computer literacy, and environmental awareness should be given priority at Nissan.</w:t>
      </w:r>
    </w:p>
    <w:p w14:paraId="52C70B7C"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Install digital manufacturing, green technology and data management training programmes. Embrace sustainability and innovation teams and involvement of employees in the projects.</w:t>
      </w:r>
    </w:p>
    <w:p w14:paraId="39107B60"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Establish an organizational culture that embraces inventiveness, flexibility and teamwork.</w:t>
      </w:r>
    </w:p>
    <w:p w14:paraId="4859D7DC"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39BADF6D"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Such efforts will make human capital continue to be a strategic implementer of long-term strategic success.</w:t>
      </w:r>
    </w:p>
    <w:p w14:paraId="511A1D88"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71EBC870"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4. Future Sustainability and Circular Economy Practices</w:t>
      </w:r>
    </w:p>
    <w:p w14:paraId="7D756F50"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1D3C4F5E"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Sustainability should be at the middle of the competitive edge of Nissan. The company must intensify its practice of a circular economy by reducing waste by minimising waste and re-using useful materials in operations.</w:t>
      </w:r>
    </w:p>
    <w:p w14:paraId="2DBD9401"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5CE3AF72"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Enhance EV battery recycling and second life.</w:t>
      </w:r>
    </w:p>
    <w:p w14:paraId="25CE9463"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Less carbon emission in every level of production </w:t>
      </w:r>
      <w:proofErr w:type="gramStart"/>
      <w:r>
        <w:rPr>
          <w:rFonts w:ascii="Times New Roman" w:eastAsia="Times New Roman" w:hAnsi="Times New Roman" w:cs="Times New Roman"/>
          <w:color w:val="111111"/>
          <w:sz w:val="24"/>
          <w:szCs w:val="24"/>
        </w:rPr>
        <w:t>through the use of</w:t>
      </w:r>
      <w:proofErr w:type="gramEnd"/>
      <w:r>
        <w:rPr>
          <w:rFonts w:ascii="Times New Roman" w:eastAsia="Times New Roman" w:hAnsi="Times New Roman" w:cs="Times New Roman"/>
          <w:color w:val="111111"/>
          <w:sz w:val="24"/>
          <w:szCs w:val="24"/>
        </w:rPr>
        <w:t xml:space="preserve"> renewable energy sources.</w:t>
      </w:r>
    </w:p>
    <w:p w14:paraId="011F69FE"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Publish sustainability performance to promote transparency and confidence in the stakeholders.</w:t>
      </w:r>
    </w:p>
    <w:p w14:paraId="2D31E873"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6EAF5FF0"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Incorporating green practices into business will address the concerns of the regulatory requirements </w:t>
      </w:r>
      <w:proofErr w:type="gramStart"/>
      <w:r>
        <w:rPr>
          <w:rFonts w:ascii="Times New Roman" w:eastAsia="Times New Roman" w:hAnsi="Times New Roman" w:cs="Times New Roman"/>
          <w:color w:val="111111"/>
          <w:sz w:val="24"/>
          <w:szCs w:val="24"/>
        </w:rPr>
        <w:t>and also</w:t>
      </w:r>
      <w:proofErr w:type="gramEnd"/>
      <w:r>
        <w:rPr>
          <w:rFonts w:ascii="Times New Roman" w:eastAsia="Times New Roman" w:hAnsi="Times New Roman" w:cs="Times New Roman"/>
          <w:color w:val="111111"/>
          <w:sz w:val="24"/>
          <w:szCs w:val="24"/>
        </w:rPr>
        <w:t xml:space="preserve"> improve brand name and customer loyalty.</w:t>
      </w:r>
    </w:p>
    <w:p w14:paraId="59006F90"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00C4C2CE" w14:textId="77777777" w:rsidR="00466D4F" w:rsidRDefault="00466D4F" w:rsidP="00466D4F">
      <w:pPr>
        <w:spacing w:line="360" w:lineRule="auto"/>
        <w:jc w:val="both"/>
        <w:rPr>
          <w:rFonts w:ascii="Times New Roman" w:eastAsia="Times New Roman" w:hAnsi="Times New Roman" w:cs="Times New Roman"/>
          <w:b/>
          <w:i/>
          <w:color w:val="111111"/>
          <w:sz w:val="24"/>
          <w:szCs w:val="24"/>
        </w:rPr>
      </w:pPr>
      <w:r>
        <w:rPr>
          <w:rFonts w:ascii="Times New Roman" w:eastAsia="Times New Roman" w:hAnsi="Times New Roman" w:cs="Times New Roman"/>
          <w:b/>
          <w:i/>
          <w:color w:val="111111"/>
          <w:sz w:val="24"/>
          <w:szCs w:val="24"/>
        </w:rPr>
        <w:t>5. Sharpen Digital Impact on Operations</w:t>
      </w:r>
    </w:p>
    <w:p w14:paraId="177203FF"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0C101918"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main trend of strategic focus is on electrification and localisation, but digital transformation is also a significant complementary driver. Efficiency and decision-making can be achieved with improved data integration, customer analytics, and automation.</w:t>
      </w:r>
    </w:p>
    <w:p w14:paraId="609F6953"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5E986ECD"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Create online maintenance predictive systems, online sales and customer comments.</w:t>
      </w:r>
    </w:p>
    <w:p w14:paraId="18DFA84F"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Artificial intelligence can be used to improve product design, marketing, and logistics.</w:t>
      </w:r>
    </w:p>
    <w:p w14:paraId="57489F83"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Use digital dashboards in real-time monitoring of performance on the supply chain.</w:t>
      </w:r>
    </w:p>
    <w:p w14:paraId="181C4301" w14:textId="77777777" w:rsidR="00466D4F" w:rsidRDefault="00466D4F" w:rsidP="00466D4F">
      <w:pPr>
        <w:spacing w:line="360" w:lineRule="auto"/>
        <w:jc w:val="both"/>
        <w:rPr>
          <w:rFonts w:ascii="Times New Roman" w:eastAsia="Times New Roman" w:hAnsi="Times New Roman" w:cs="Times New Roman"/>
          <w:color w:val="111111"/>
          <w:sz w:val="24"/>
          <w:szCs w:val="24"/>
        </w:rPr>
      </w:pPr>
    </w:p>
    <w:p w14:paraId="0F432BBF" w14:textId="77777777" w:rsidR="00466D4F" w:rsidRDefault="00466D4F" w:rsidP="00466D4F">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Such steps will contribute towards Nissan providing more connected, efficient, and customer-centric experience.</w:t>
      </w:r>
      <w:r>
        <w:br w:type="page"/>
      </w:r>
    </w:p>
    <w:p w14:paraId="1EF20293" w14:textId="77777777" w:rsidR="00466D4F" w:rsidRPr="0015631B" w:rsidRDefault="00466D4F" w:rsidP="00466D4F">
      <w:pPr>
        <w:pStyle w:val="Heading1"/>
        <w:spacing w:line="360" w:lineRule="auto"/>
      </w:pPr>
      <w:bookmarkStart w:id="21" w:name="_fd8zkfuqpr6d" w:colFirst="0" w:colLast="0"/>
      <w:bookmarkEnd w:id="21"/>
      <w:r>
        <w:lastRenderedPageBreak/>
        <w:t xml:space="preserve">Reference </w:t>
      </w:r>
    </w:p>
    <w:p w14:paraId="4559801E" w14:textId="77777777" w:rsidR="00466D4F" w:rsidRDefault="00466D4F" w:rsidP="00466D4F">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Abubakar, A., Al. </w:t>
      </w:r>
      <w:proofErr w:type="spellStart"/>
      <w:r>
        <w:rPr>
          <w:rFonts w:ascii="Times New Roman" w:eastAsia="Times New Roman" w:hAnsi="Times New Roman" w:cs="Times New Roman"/>
          <w:color w:val="222222"/>
          <w:sz w:val="24"/>
          <w:szCs w:val="24"/>
          <w:highlight w:val="white"/>
        </w:rPr>
        <w:t>Jahwari</w:t>
      </w:r>
      <w:proofErr w:type="spellEnd"/>
      <w:r>
        <w:rPr>
          <w:rFonts w:ascii="Times New Roman" w:eastAsia="Times New Roman" w:hAnsi="Times New Roman" w:cs="Times New Roman"/>
          <w:color w:val="222222"/>
          <w:sz w:val="24"/>
          <w:szCs w:val="24"/>
          <w:highlight w:val="white"/>
        </w:rPr>
        <w:t xml:space="preserve">, N.S. and Bakheet, A.H., 2024. The role of environmental and social innovations in the cost leadership strategy, value creation, and business performance: A comparative analysis of SMEs and large manufacturing companies. </w:t>
      </w:r>
      <w:r>
        <w:rPr>
          <w:rFonts w:ascii="Times New Roman" w:eastAsia="Times New Roman" w:hAnsi="Times New Roman" w:cs="Times New Roman"/>
          <w:i/>
          <w:color w:val="222222"/>
          <w:sz w:val="24"/>
          <w:szCs w:val="24"/>
          <w:highlight w:val="white"/>
        </w:rPr>
        <w:t xml:space="preserve">Human </w:t>
      </w:r>
      <w:proofErr w:type="spellStart"/>
      <w:r>
        <w:rPr>
          <w:rFonts w:ascii="Times New Roman" w:eastAsia="Times New Roman" w:hAnsi="Times New Roman" w:cs="Times New Roman"/>
          <w:i/>
          <w:color w:val="222222"/>
          <w:sz w:val="24"/>
          <w:szCs w:val="24"/>
          <w:highlight w:val="white"/>
        </w:rPr>
        <w:t>Behavior</w:t>
      </w:r>
      <w:proofErr w:type="spellEnd"/>
      <w:r>
        <w:rPr>
          <w:rFonts w:ascii="Times New Roman" w:eastAsia="Times New Roman" w:hAnsi="Times New Roman" w:cs="Times New Roman"/>
          <w:i/>
          <w:color w:val="222222"/>
          <w:sz w:val="24"/>
          <w:szCs w:val="24"/>
          <w:highlight w:val="white"/>
        </w:rPr>
        <w:t xml:space="preserve"> and Emerging Technologies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2024</w:t>
      </w:r>
      <w:r>
        <w:rPr>
          <w:rFonts w:ascii="Times New Roman" w:eastAsia="Times New Roman" w:hAnsi="Times New Roman" w:cs="Times New Roman"/>
          <w:color w:val="222222"/>
          <w:sz w:val="24"/>
          <w:szCs w:val="24"/>
          <w:highlight w:val="white"/>
        </w:rPr>
        <w:t>(1), p.7078016.</w:t>
      </w:r>
      <w:hyperlink r:id="rId5">
        <w:r>
          <w:rPr>
            <w:rFonts w:ascii="Times New Roman" w:eastAsia="Times New Roman" w:hAnsi="Times New Roman" w:cs="Times New Roman"/>
            <w:color w:val="1155CC"/>
            <w:sz w:val="24"/>
            <w:szCs w:val="24"/>
            <w:highlight w:val="white"/>
            <w:u w:val="single"/>
          </w:rPr>
          <w:t>https://onlinelibrary.wiley.com/doi/full/10.1155/2024/7078016</w:t>
        </w:r>
      </w:hyperlink>
    </w:p>
    <w:p w14:paraId="1594DA04" w14:textId="77777777" w:rsidR="00466D4F" w:rsidRDefault="00466D4F" w:rsidP="00466D4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Chen, X. and Liu, Z., 2021. The Choice of Multimodal Transport Mode of Agricultural By‐Product Logistics in Land‐Sea New Corridor in Western China Based on Big Data. </w:t>
      </w:r>
      <w:r>
        <w:rPr>
          <w:rFonts w:ascii="Times New Roman" w:eastAsia="Times New Roman" w:hAnsi="Times New Roman" w:cs="Times New Roman"/>
          <w:i/>
          <w:color w:val="222222"/>
          <w:sz w:val="24"/>
          <w:szCs w:val="24"/>
          <w:highlight w:val="white"/>
        </w:rPr>
        <w:t>Wireless Communications and Mobile Computing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2021</w:t>
      </w:r>
      <w:r>
        <w:rPr>
          <w:rFonts w:ascii="Times New Roman" w:eastAsia="Times New Roman" w:hAnsi="Times New Roman" w:cs="Times New Roman"/>
          <w:color w:val="222222"/>
          <w:sz w:val="24"/>
          <w:szCs w:val="24"/>
          <w:highlight w:val="white"/>
        </w:rPr>
        <w:t>(1), p.1880689.</w:t>
      </w:r>
      <w:hyperlink r:id="rId6">
        <w:r>
          <w:rPr>
            <w:rFonts w:ascii="Times New Roman" w:eastAsia="Times New Roman" w:hAnsi="Times New Roman" w:cs="Times New Roman"/>
            <w:color w:val="1155CC"/>
            <w:sz w:val="24"/>
            <w:szCs w:val="24"/>
            <w:highlight w:val="white"/>
            <w:u w:val="single"/>
          </w:rPr>
          <w:t>https://onlinelibrary.wiley.com/doi/full/10.1155/2021/1880689</w:t>
        </w:r>
      </w:hyperlink>
    </w:p>
    <w:p w14:paraId="0A7C7A23" w14:textId="77777777" w:rsidR="00466D4F" w:rsidRDefault="00466D4F" w:rsidP="00466D4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Cui, C., Lonergan, K.E. and Sansavini, G., 2025. Policy-driven transformation of global solar PV supply chains and resulting impacts. </w:t>
      </w:r>
      <w:r>
        <w:rPr>
          <w:rFonts w:ascii="Times New Roman" w:eastAsia="Times New Roman" w:hAnsi="Times New Roman" w:cs="Times New Roman"/>
          <w:i/>
          <w:color w:val="222222"/>
          <w:sz w:val="24"/>
          <w:szCs w:val="24"/>
          <w:highlight w:val="white"/>
        </w:rPr>
        <w:t>Nature Communications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(1), p.6742.</w:t>
      </w:r>
      <w:hyperlink r:id="rId7">
        <w:r>
          <w:rPr>
            <w:rFonts w:ascii="Times New Roman" w:eastAsia="Times New Roman" w:hAnsi="Times New Roman" w:cs="Times New Roman"/>
            <w:color w:val="1155CC"/>
            <w:sz w:val="24"/>
            <w:szCs w:val="24"/>
            <w:highlight w:val="white"/>
            <w:u w:val="single"/>
          </w:rPr>
          <w:t>https://www.nature.com/articles/s41467-025-61979-5</w:t>
        </w:r>
      </w:hyperlink>
    </w:p>
    <w:p w14:paraId="64664A68" w14:textId="77777777" w:rsidR="00466D4F" w:rsidRDefault="00466D4F" w:rsidP="00466D4F">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Fontanelli, F., 2023. The law of UK trade with the EU and the world after Brexit. </w:t>
      </w:r>
      <w:r>
        <w:rPr>
          <w:rFonts w:ascii="Times New Roman" w:eastAsia="Times New Roman" w:hAnsi="Times New Roman" w:cs="Times New Roman"/>
          <w:i/>
          <w:color w:val="222222"/>
          <w:sz w:val="24"/>
          <w:szCs w:val="24"/>
          <w:highlight w:val="white"/>
        </w:rPr>
        <w:t>King's Law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(1), pp.3-29.</w:t>
      </w:r>
      <w:hyperlink r:id="rId8">
        <w:r>
          <w:rPr>
            <w:rFonts w:ascii="Times New Roman" w:eastAsia="Times New Roman" w:hAnsi="Times New Roman" w:cs="Times New Roman"/>
            <w:color w:val="1155CC"/>
            <w:sz w:val="24"/>
            <w:szCs w:val="24"/>
            <w:highlight w:val="white"/>
            <w:u w:val="single"/>
          </w:rPr>
          <w:t>https://www.tandfonline.com/doi/full/10.1080/09615768.2023.2187615</w:t>
        </w:r>
      </w:hyperlink>
    </w:p>
    <w:p w14:paraId="434172BD" w14:textId="77777777" w:rsidR="00466D4F" w:rsidRDefault="00466D4F" w:rsidP="00466D4F">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George, A.S., 2024. Strategic battery autarky: Reducing foreign dependence in the electric vehicle supply chain. </w:t>
      </w:r>
      <w:r>
        <w:rPr>
          <w:rFonts w:ascii="Times New Roman" w:eastAsia="Times New Roman" w:hAnsi="Times New Roman" w:cs="Times New Roman"/>
          <w:i/>
          <w:color w:val="222222"/>
          <w:sz w:val="24"/>
          <w:szCs w:val="24"/>
          <w:highlight w:val="white"/>
        </w:rPr>
        <w:t>Partners Universal International Research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pp.168-182.</w:t>
      </w:r>
      <w:hyperlink r:id="rId9">
        <w:r>
          <w:rPr>
            <w:rFonts w:ascii="Times New Roman" w:eastAsia="Times New Roman" w:hAnsi="Times New Roman" w:cs="Times New Roman"/>
            <w:color w:val="1155CC"/>
            <w:sz w:val="24"/>
            <w:szCs w:val="24"/>
            <w:highlight w:val="white"/>
            <w:u w:val="single"/>
          </w:rPr>
          <w:t>https://www.puirj.com/index.php/research/article/view/177</w:t>
        </w:r>
      </w:hyperlink>
    </w:p>
    <w:p w14:paraId="40DB9946" w14:textId="77777777" w:rsidR="00466D4F" w:rsidRDefault="00466D4F" w:rsidP="00466D4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Hoeft, F., 2024. </w:t>
      </w:r>
      <w:r>
        <w:rPr>
          <w:rFonts w:ascii="Times New Roman" w:eastAsia="Times New Roman" w:hAnsi="Times New Roman" w:cs="Times New Roman"/>
          <w:i/>
          <w:color w:val="222222"/>
          <w:sz w:val="24"/>
          <w:szCs w:val="24"/>
          <w:highlight w:val="white"/>
        </w:rPr>
        <w:t>How can incumbents survive in dynamic environments: The case of the automotive industry</w:t>
      </w:r>
      <w:r>
        <w:rPr>
          <w:rFonts w:ascii="Times New Roman" w:eastAsia="Times New Roman" w:hAnsi="Times New Roman" w:cs="Times New Roman"/>
          <w:color w:val="222222"/>
          <w:sz w:val="24"/>
          <w:szCs w:val="24"/>
          <w:highlight w:val="white"/>
        </w:rPr>
        <w:t xml:space="preserve"> (Doctoral dissertation, University of York).</w:t>
      </w:r>
      <w:hyperlink r:id="rId10">
        <w:r>
          <w:rPr>
            <w:rFonts w:ascii="Times New Roman" w:eastAsia="Times New Roman" w:hAnsi="Times New Roman" w:cs="Times New Roman"/>
            <w:color w:val="1155CC"/>
            <w:sz w:val="24"/>
            <w:szCs w:val="24"/>
            <w:highlight w:val="white"/>
            <w:u w:val="single"/>
          </w:rPr>
          <w:t>https://etheses.whiterose.ac.uk/id/</w:t>
        </w:r>
        <w:proofErr w:type="spellStart"/>
        <w:r>
          <w:rPr>
            <w:rFonts w:ascii="Times New Roman" w:eastAsia="Times New Roman" w:hAnsi="Times New Roman" w:cs="Times New Roman"/>
            <w:color w:val="1155CC"/>
            <w:sz w:val="24"/>
            <w:szCs w:val="24"/>
            <w:highlight w:val="white"/>
            <w:u w:val="single"/>
          </w:rPr>
          <w:t>eprint</w:t>
        </w:r>
        <w:proofErr w:type="spellEnd"/>
        <w:r>
          <w:rPr>
            <w:rFonts w:ascii="Times New Roman" w:eastAsia="Times New Roman" w:hAnsi="Times New Roman" w:cs="Times New Roman"/>
            <w:color w:val="1155CC"/>
            <w:sz w:val="24"/>
            <w:szCs w:val="24"/>
            <w:highlight w:val="white"/>
            <w:u w:val="single"/>
          </w:rPr>
          <w:t>/35829/</w:t>
        </w:r>
      </w:hyperlink>
    </w:p>
    <w:p w14:paraId="4393D963" w14:textId="77777777" w:rsidR="00466D4F" w:rsidRDefault="00466D4F" w:rsidP="00466D4F">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Kawai, T., 2022. Evaluation of Toyota’s Strategy for Electric Vehicles in Counteracting Platformers—Based on the Theories of Dynamic Managerial Capabilities and Dynamic Platform Strategy—. </w:t>
      </w:r>
      <w:r>
        <w:rPr>
          <w:rFonts w:ascii="Times New Roman" w:eastAsia="Times New Roman" w:hAnsi="Times New Roman" w:cs="Times New Roman"/>
          <w:i/>
          <w:color w:val="222222"/>
          <w:sz w:val="24"/>
          <w:szCs w:val="24"/>
          <w:highlight w:val="white"/>
        </w:rPr>
        <w:t>Journal of Strategic Management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(1), pp.67-87.</w:t>
      </w:r>
      <w:hyperlink r:id="rId11">
        <w:r>
          <w:rPr>
            <w:rFonts w:ascii="Times New Roman" w:eastAsia="Times New Roman" w:hAnsi="Times New Roman" w:cs="Times New Roman"/>
            <w:color w:val="1155CC"/>
            <w:sz w:val="24"/>
            <w:szCs w:val="24"/>
            <w:highlight w:val="white"/>
            <w:u w:val="single"/>
          </w:rPr>
          <w:t>https://www.jstage.jst.go.jp/article/iasme/14/1/14_140105/_article/-char/ja/</w:t>
        </w:r>
      </w:hyperlink>
    </w:p>
    <w:p w14:paraId="1A078555" w14:textId="77777777" w:rsidR="00466D4F" w:rsidRDefault="00466D4F" w:rsidP="00466D4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Ketter, W., Schroer, K. and </w:t>
      </w:r>
      <w:proofErr w:type="spellStart"/>
      <w:r>
        <w:rPr>
          <w:rFonts w:ascii="Times New Roman" w:eastAsia="Times New Roman" w:hAnsi="Times New Roman" w:cs="Times New Roman"/>
          <w:color w:val="222222"/>
          <w:sz w:val="24"/>
          <w:szCs w:val="24"/>
          <w:highlight w:val="white"/>
        </w:rPr>
        <w:t>Valogianni</w:t>
      </w:r>
      <w:proofErr w:type="spellEnd"/>
      <w:r>
        <w:rPr>
          <w:rFonts w:ascii="Times New Roman" w:eastAsia="Times New Roman" w:hAnsi="Times New Roman" w:cs="Times New Roman"/>
          <w:color w:val="222222"/>
          <w:sz w:val="24"/>
          <w:szCs w:val="24"/>
          <w:highlight w:val="white"/>
        </w:rPr>
        <w:t xml:space="preserve">, K., 2023. Information systems research for smart sustainable mobility: A framework and call for action. </w:t>
      </w:r>
      <w:r>
        <w:rPr>
          <w:rFonts w:ascii="Times New Roman" w:eastAsia="Times New Roman" w:hAnsi="Times New Roman" w:cs="Times New Roman"/>
          <w:i/>
          <w:color w:val="222222"/>
          <w:sz w:val="24"/>
          <w:szCs w:val="24"/>
          <w:highlight w:val="white"/>
        </w:rPr>
        <w:t>Information Systems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(3), pp.1045-1065.</w:t>
      </w:r>
      <w:hyperlink r:id="rId12">
        <w:r>
          <w:rPr>
            <w:rFonts w:ascii="Times New Roman" w:eastAsia="Times New Roman" w:hAnsi="Times New Roman" w:cs="Times New Roman"/>
            <w:color w:val="1155CC"/>
            <w:sz w:val="24"/>
            <w:szCs w:val="24"/>
            <w:highlight w:val="white"/>
            <w:u w:val="single"/>
          </w:rPr>
          <w:t>https://pubsonline.informs.org/doi/full/10.1287/isre.2022.1167</w:t>
        </w:r>
      </w:hyperlink>
    </w:p>
    <w:p w14:paraId="2D92C39B" w14:textId="77777777" w:rsidR="00466D4F" w:rsidRDefault="00466D4F" w:rsidP="00466D4F">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Kito, M., Nakamoto, Y., Kagawa, S., </w:t>
      </w:r>
      <w:proofErr w:type="spellStart"/>
      <w:r>
        <w:rPr>
          <w:rFonts w:ascii="Times New Roman" w:eastAsia="Times New Roman" w:hAnsi="Times New Roman" w:cs="Times New Roman"/>
          <w:color w:val="222222"/>
          <w:sz w:val="24"/>
          <w:szCs w:val="24"/>
          <w:highlight w:val="white"/>
        </w:rPr>
        <w:t>Hienuki</w:t>
      </w:r>
      <w:proofErr w:type="spellEnd"/>
      <w:r>
        <w:rPr>
          <w:rFonts w:ascii="Times New Roman" w:eastAsia="Times New Roman" w:hAnsi="Times New Roman" w:cs="Times New Roman"/>
          <w:color w:val="222222"/>
          <w:sz w:val="24"/>
          <w:szCs w:val="24"/>
          <w:highlight w:val="white"/>
        </w:rPr>
        <w:t>, S. and Hubacek, K., 2022. Carbon footprint effects of Japan’s ban on new fossil fuel vehicles from 2035.</w:t>
      </w:r>
      <w:hyperlink r:id="rId13">
        <w:r>
          <w:rPr>
            <w:rFonts w:ascii="Times New Roman" w:eastAsia="Times New Roman" w:hAnsi="Times New Roman" w:cs="Times New Roman"/>
            <w:color w:val="1155CC"/>
            <w:sz w:val="24"/>
            <w:szCs w:val="24"/>
            <w:highlight w:val="white"/>
            <w:u w:val="single"/>
          </w:rPr>
          <w:t>https://assets-eu.researchsquare.com/files/rs-1985572/v1_covered.pdf</w:t>
        </w:r>
      </w:hyperlink>
    </w:p>
    <w:p w14:paraId="7266CDD9" w14:textId="77777777" w:rsidR="00466D4F" w:rsidRDefault="00466D4F" w:rsidP="00466D4F">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König, P.D., Wurster, S. and Siewert, M.B., 2022. Consumers are willing to pay a price for explainable, but not for green AI. Evidence from a choice-based conjoint analysis. </w:t>
      </w:r>
      <w:r>
        <w:rPr>
          <w:rFonts w:ascii="Times New Roman" w:eastAsia="Times New Roman" w:hAnsi="Times New Roman" w:cs="Times New Roman"/>
          <w:i/>
          <w:color w:val="222222"/>
          <w:sz w:val="24"/>
          <w:szCs w:val="24"/>
          <w:highlight w:val="white"/>
        </w:rPr>
        <w:t>Big Data &amp;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p.20539517211069632.</w:t>
      </w:r>
      <w:hyperlink r:id="rId14">
        <w:r>
          <w:rPr>
            <w:rFonts w:ascii="Times New Roman" w:eastAsia="Times New Roman" w:hAnsi="Times New Roman" w:cs="Times New Roman"/>
            <w:color w:val="1155CC"/>
            <w:sz w:val="24"/>
            <w:szCs w:val="24"/>
            <w:highlight w:val="white"/>
            <w:u w:val="single"/>
          </w:rPr>
          <w:t>https://journals.sagepub.com/doi/full/10.1177/20539517211069632</w:t>
        </w:r>
      </w:hyperlink>
    </w:p>
    <w:p w14:paraId="6CF3F50A" w14:textId="77777777" w:rsidR="00466D4F" w:rsidRDefault="00466D4F" w:rsidP="00466D4F">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i/>
          <w:sz w:val="24"/>
          <w:szCs w:val="24"/>
        </w:rPr>
        <w:t>NissanTM</w:t>
      </w:r>
      <w:proofErr w:type="spellEnd"/>
      <w:r>
        <w:rPr>
          <w:rFonts w:ascii="Times New Roman" w:eastAsia="Times New Roman" w:hAnsi="Times New Roman" w:cs="Times New Roman"/>
          <w:i/>
          <w:sz w:val="24"/>
          <w:szCs w:val="24"/>
        </w:rPr>
        <w:t xml:space="preserve"> official UK </w:t>
      </w:r>
      <w:proofErr w:type="gramStart"/>
      <w:r>
        <w:rPr>
          <w:rFonts w:ascii="Times New Roman" w:eastAsia="Times New Roman" w:hAnsi="Times New Roman" w:cs="Times New Roman"/>
          <w:i/>
          <w:sz w:val="24"/>
          <w:szCs w:val="24"/>
        </w:rPr>
        <w:t>website</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2023) </w:t>
      </w:r>
      <w:r>
        <w:rPr>
          <w:rFonts w:ascii="Times New Roman" w:eastAsia="Times New Roman" w:hAnsi="Times New Roman" w:cs="Times New Roman"/>
          <w:i/>
          <w:sz w:val="24"/>
          <w:szCs w:val="24"/>
        </w:rPr>
        <w:t>| discover our full vehicle range</w:t>
      </w:r>
      <w:r>
        <w:rPr>
          <w:rFonts w:ascii="Times New Roman" w:eastAsia="Times New Roman" w:hAnsi="Times New Roman" w:cs="Times New Roman"/>
          <w:sz w:val="24"/>
          <w:szCs w:val="24"/>
        </w:rPr>
        <w:t xml:space="preserve">. Available at: https://www.nissan.co.uk/ (Accessed: 17 October 2025). </w:t>
      </w:r>
    </w:p>
    <w:p w14:paraId="660C8089" w14:textId="77777777" w:rsidR="00466D4F" w:rsidRDefault="00466D4F" w:rsidP="00466D4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Rane, J., Chaudhari, R.A. and Rane, N.L., 2025. Resilience and Sustainability in Supply Chains through Circular Economy: Environmental Impact, Climate Change Mitigation, and Waste Management. </w:t>
      </w:r>
      <w:r>
        <w:rPr>
          <w:rFonts w:ascii="Times New Roman" w:eastAsia="Times New Roman" w:hAnsi="Times New Roman" w:cs="Times New Roman"/>
          <w:i/>
          <w:color w:val="222222"/>
          <w:sz w:val="24"/>
          <w:szCs w:val="24"/>
          <w:highlight w:val="white"/>
        </w:rPr>
        <w:t>Enhancing Sustainable Supply Chain Resilience Through Artificial Intelligence and Machine Learning: Industry 4.0 and Industry 5.0 in Manufacturing</w:t>
      </w:r>
      <w:r>
        <w:rPr>
          <w:rFonts w:ascii="Times New Roman" w:eastAsia="Times New Roman" w:hAnsi="Times New Roman" w:cs="Times New Roman"/>
          <w:color w:val="222222"/>
          <w:sz w:val="24"/>
          <w:szCs w:val="24"/>
          <w:highlight w:val="white"/>
        </w:rPr>
        <w:t>, p.111.</w:t>
      </w:r>
      <w:hyperlink r:id="rId15" w:anchor="v=onepage&amp;q&amp;f=false">
        <w:r>
          <w:rPr>
            <w:rFonts w:ascii="Times New Roman" w:eastAsia="Times New Roman" w:hAnsi="Times New Roman" w:cs="Times New Roman"/>
            <w:color w:val="1155CC"/>
            <w:sz w:val="24"/>
            <w:szCs w:val="24"/>
            <w:highlight w:val="white"/>
            <w:u w:val="single"/>
          </w:rPr>
          <w:t>https://books.google.co.in/books?hl=en&amp;lr=&amp;id=x5V_EQAAQBAJ&amp;oi=fnd&amp;pg=PA111&amp;dq=+A+localised+yet+resilient+supply+chain+would+make+supply+chains+more+reliable,+lower+transportation+emissions,+and+make+production+more+stable.&amp;ots=knFkdMXHiD&amp;sig=H3-tIqwsRNUwP2acNGFA3Li7vN8&amp;redir_esc=y#v=onepage&amp;q&amp;f=false</w:t>
        </w:r>
      </w:hyperlink>
    </w:p>
    <w:p w14:paraId="08ABE403" w14:textId="77777777" w:rsidR="00466D4F" w:rsidRDefault="00466D4F" w:rsidP="00466D4F">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Sibeko, F.M., 2025. Managing Global Supply Chain System as a Business’ Lifeblood in the Era of Market Uncertainties: Best Practices from Nissan.</w:t>
      </w:r>
      <w:hyperlink r:id="rId16">
        <w:r>
          <w:rPr>
            <w:rFonts w:ascii="Times New Roman" w:eastAsia="Times New Roman" w:hAnsi="Times New Roman" w:cs="Times New Roman"/>
            <w:color w:val="1155CC"/>
            <w:sz w:val="24"/>
            <w:szCs w:val="24"/>
            <w:highlight w:val="white"/>
            <w:u w:val="single"/>
          </w:rPr>
          <w:t>https://www.wecmelive.com/open-access/managing-global-supply-chain-system-as-a-business-lifeblood-in-the-era-of-market-uncertainties--best-practices-from-niss.pdf</w:t>
        </w:r>
      </w:hyperlink>
    </w:p>
    <w:p w14:paraId="4556EB35" w14:textId="77777777" w:rsidR="00466D4F" w:rsidRDefault="00466D4F" w:rsidP="00466D4F">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Whitfield, L. and Wuttke, T., 2024. Incumbent Advantage, Barriers to Entry, and Latecomer Catch-up in the Global Automotive Industry.</w:t>
      </w:r>
      <w:hyperlink r:id="rId17">
        <w:r>
          <w:rPr>
            <w:rFonts w:ascii="Times New Roman" w:eastAsia="Times New Roman" w:hAnsi="Times New Roman" w:cs="Times New Roman"/>
            <w:color w:val="1155CC"/>
            <w:sz w:val="24"/>
            <w:szCs w:val="24"/>
            <w:highlight w:val="white"/>
            <w:u w:val="single"/>
          </w:rPr>
          <w:t>https://research.cbs.dk/en/publications/incumbent-advantage-barriers-to-entry-and-latecomer-catch-up-in-t</w:t>
        </w:r>
      </w:hyperlink>
    </w:p>
    <w:p w14:paraId="328A18DC" w14:textId="77777777" w:rsidR="00466D4F" w:rsidRDefault="00466D4F" w:rsidP="00466D4F">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Xu, J., 2024. </w:t>
      </w:r>
      <w:r>
        <w:rPr>
          <w:rFonts w:ascii="Times New Roman" w:eastAsia="Times New Roman" w:hAnsi="Times New Roman" w:cs="Times New Roman"/>
          <w:i/>
          <w:color w:val="222222"/>
          <w:sz w:val="24"/>
          <w:szCs w:val="24"/>
          <w:highlight w:val="white"/>
        </w:rPr>
        <w:t>Strategic Emerging Industry: Analysis of Development of New Energy Vehicles</w:t>
      </w:r>
      <w:r>
        <w:rPr>
          <w:rFonts w:ascii="Times New Roman" w:eastAsia="Times New Roman" w:hAnsi="Times New Roman" w:cs="Times New Roman"/>
          <w:color w:val="222222"/>
          <w:sz w:val="24"/>
          <w:szCs w:val="24"/>
          <w:highlight w:val="white"/>
        </w:rPr>
        <w:t xml:space="preserve"> (Doctoral dissertation, </w:t>
      </w:r>
      <w:proofErr w:type="spellStart"/>
      <w:r>
        <w:rPr>
          <w:rFonts w:ascii="Times New Roman" w:eastAsia="Times New Roman" w:hAnsi="Times New Roman" w:cs="Times New Roman"/>
          <w:color w:val="222222"/>
          <w:sz w:val="24"/>
          <w:szCs w:val="24"/>
          <w:highlight w:val="white"/>
        </w:rPr>
        <w:t>Politecnico</w:t>
      </w:r>
      <w:proofErr w:type="spellEnd"/>
      <w:r>
        <w:rPr>
          <w:rFonts w:ascii="Times New Roman" w:eastAsia="Times New Roman" w:hAnsi="Times New Roman" w:cs="Times New Roman"/>
          <w:color w:val="222222"/>
          <w:sz w:val="24"/>
          <w:szCs w:val="24"/>
          <w:highlight w:val="white"/>
        </w:rPr>
        <w:t xml:space="preserve"> di Torino).</w:t>
      </w:r>
      <w:hyperlink r:id="rId18">
        <w:r>
          <w:rPr>
            <w:rFonts w:ascii="Times New Roman" w:eastAsia="Times New Roman" w:hAnsi="Times New Roman" w:cs="Times New Roman"/>
            <w:color w:val="1155CC"/>
            <w:sz w:val="24"/>
            <w:szCs w:val="24"/>
            <w:highlight w:val="white"/>
            <w:u w:val="single"/>
          </w:rPr>
          <w:t>https://www.ijbms.net/assets/files/1737336271.pdf</w:t>
        </w:r>
      </w:hyperlink>
    </w:p>
    <w:p w14:paraId="76E88A22" w14:textId="77777777" w:rsidR="00466D4F" w:rsidRDefault="00466D4F" w:rsidP="00466D4F">
      <w:pPr>
        <w:spacing w:line="360" w:lineRule="auto"/>
        <w:jc w:val="both"/>
        <w:rPr>
          <w:rFonts w:ascii="Times New Roman" w:eastAsia="Times New Roman" w:hAnsi="Times New Roman" w:cs="Times New Roman"/>
          <w:color w:val="222222"/>
          <w:sz w:val="24"/>
          <w:szCs w:val="24"/>
          <w:highlight w:val="white"/>
        </w:rPr>
      </w:pPr>
    </w:p>
    <w:p w14:paraId="03A306A8" w14:textId="77777777" w:rsidR="003B0DCB" w:rsidRDefault="003B0DCB"/>
    <w:sectPr w:rsidR="003B0DCB" w:rsidSect="00466D4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A33D6"/>
    <w:multiLevelType w:val="multilevel"/>
    <w:tmpl w:val="AF3C38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624533"/>
    <w:multiLevelType w:val="multilevel"/>
    <w:tmpl w:val="E1A03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8500B5"/>
    <w:multiLevelType w:val="multilevel"/>
    <w:tmpl w:val="8DD83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8468CC"/>
    <w:multiLevelType w:val="multilevel"/>
    <w:tmpl w:val="4566B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DD6F3C"/>
    <w:multiLevelType w:val="multilevel"/>
    <w:tmpl w:val="5FD4A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535970"/>
    <w:multiLevelType w:val="multilevel"/>
    <w:tmpl w:val="ED58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0618904">
    <w:abstractNumId w:val="0"/>
  </w:num>
  <w:num w:numId="2" w16cid:durableId="746656975">
    <w:abstractNumId w:val="2"/>
  </w:num>
  <w:num w:numId="3" w16cid:durableId="1047754564">
    <w:abstractNumId w:val="1"/>
  </w:num>
  <w:num w:numId="4" w16cid:durableId="1576477014">
    <w:abstractNumId w:val="3"/>
  </w:num>
  <w:num w:numId="5" w16cid:durableId="1347050774">
    <w:abstractNumId w:val="5"/>
  </w:num>
  <w:num w:numId="6" w16cid:durableId="13290143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6B5"/>
    <w:rsid w:val="003B0DCB"/>
    <w:rsid w:val="004246B5"/>
    <w:rsid w:val="004341AE"/>
    <w:rsid w:val="00466D4F"/>
    <w:rsid w:val="008D344B"/>
    <w:rsid w:val="00CE0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A073B"/>
  <w15:chartTrackingRefBased/>
  <w15:docId w15:val="{9A20C23F-5D92-489C-82C5-FE06959D8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D4F"/>
    <w:pPr>
      <w:spacing w:after="0" w:line="276" w:lineRule="auto"/>
    </w:pPr>
    <w:rPr>
      <w:rFonts w:ascii="Arial" w:eastAsia="Arial" w:hAnsi="Arial" w:cs="Arial"/>
      <w:kern w:val="0"/>
      <w:lang w:eastAsia="en-IN"/>
      <w14:ligatures w14:val="none"/>
    </w:rPr>
  </w:style>
  <w:style w:type="paragraph" w:styleId="Heading1">
    <w:name w:val="heading 1"/>
    <w:basedOn w:val="Normal"/>
    <w:next w:val="Normal"/>
    <w:link w:val="Heading1Char"/>
    <w:uiPriority w:val="9"/>
    <w:qFormat/>
    <w:rsid w:val="004246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46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246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46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46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46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6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6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6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6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46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246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46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46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46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6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6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6B5"/>
    <w:rPr>
      <w:rFonts w:eastAsiaTheme="majorEastAsia" w:cstheme="majorBidi"/>
      <w:color w:val="272727" w:themeColor="text1" w:themeTint="D8"/>
    </w:rPr>
  </w:style>
  <w:style w:type="paragraph" w:styleId="Title">
    <w:name w:val="Title"/>
    <w:basedOn w:val="Normal"/>
    <w:next w:val="Normal"/>
    <w:link w:val="TitleChar"/>
    <w:uiPriority w:val="10"/>
    <w:qFormat/>
    <w:rsid w:val="004246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6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6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6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6B5"/>
    <w:pPr>
      <w:spacing w:before="160"/>
      <w:jc w:val="center"/>
    </w:pPr>
    <w:rPr>
      <w:i/>
      <w:iCs/>
      <w:color w:val="404040" w:themeColor="text1" w:themeTint="BF"/>
    </w:rPr>
  </w:style>
  <w:style w:type="character" w:customStyle="1" w:styleId="QuoteChar">
    <w:name w:val="Quote Char"/>
    <w:basedOn w:val="DefaultParagraphFont"/>
    <w:link w:val="Quote"/>
    <w:uiPriority w:val="29"/>
    <w:rsid w:val="004246B5"/>
    <w:rPr>
      <w:i/>
      <w:iCs/>
      <w:color w:val="404040" w:themeColor="text1" w:themeTint="BF"/>
    </w:rPr>
  </w:style>
  <w:style w:type="paragraph" w:styleId="ListParagraph">
    <w:name w:val="List Paragraph"/>
    <w:basedOn w:val="Normal"/>
    <w:uiPriority w:val="34"/>
    <w:qFormat/>
    <w:rsid w:val="004246B5"/>
    <w:pPr>
      <w:ind w:left="720"/>
      <w:contextualSpacing/>
    </w:pPr>
  </w:style>
  <w:style w:type="character" w:styleId="IntenseEmphasis">
    <w:name w:val="Intense Emphasis"/>
    <w:basedOn w:val="DefaultParagraphFont"/>
    <w:uiPriority w:val="21"/>
    <w:qFormat/>
    <w:rsid w:val="004246B5"/>
    <w:rPr>
      <w:i/>
      <w:iCs/>
      <w:color w:val="0F4761" w:themeColor="accent1" w:themeShade="BF"/>
    </w:rPr>
  </w:style>
  <w:style w:type="paragraph" w:styleId="IntenseQuote">
    <w:name w:val="Intense Quote"/>
    <w:basedOn w:val="Normal"/>
    <w:next w:val="Normal"/>
    <w:link w:val="IntenseQuoteChar"/>
    <w:uiPriority w:val="30"/>
    <w:qFormat/>
    <w:rsid w:val="004246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46B5"/>
    <w:rPr>
      <w:i/>
      <w:iCs/>
      <w:color w:val="0F4761" w:themeColor="accent1" w:themeShade="BF"/>
    </w:rPr>
  </w:style>
  <w:style w:type="character" w:styleId="IntenseReference">
    <w:name w:val="Intense Reference"/>
    <w:basedOn w:val="DefaultParagraphFont"/>
    <w:uiPriority w:val="32"/>
    <w:qFormat/>
    <w:rsid w:val="004246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9615768.2023.2187615" TargetMode="External"/><Relationship Id="rId13" Type="http://schemas.openxmlformats.org/officeDocument/2006/relationships/hyperlink" Target="https://assets-eu.researchsquare.com/files/rs-1985572/v1_covered.pdf" TargetMode="External"/><Relationship Id="rId18" Type="http://schemas.openxmlformats.org/officeDocument/2006/relationships/hyperlink" Target="https://www.ijbms.net/assets/files/1737336271.pdf" TargetMode="External"/><Relationship Id="rId3" Type="http://schemas.openxmlformats.org/officeDocument/2006/relationships/settings" Target="settings.xml"/><Relationship Id="rId7" Type="http://schemas.openxmlformats.org/officeDocument/2006/relationships/hyperlink" Target="https://www.nature.com/articles/s41467-025-61979-5" TargetMode="External"/><Relationship Id="rId12" Type="http://schemas.openxmlformats.org/officeDocument/2006/relationships/hyperlink" Target="https://pubsonline.informs.org/doi/full/10.1287/isre.2022.1167" TargetMode="External"/><Relationship Id="rId17" Type="http://schemas.openxmlformats.org/officeDocument/2006/relationships/hyperlink" Target="https://research.cbs.dk/en/publications/incumbent-advantage-barriers-to-entry-and-latecomer-catch-up-in-t" TargetMode="External"/><Relationship Id="rId2" Type="http://schemas.openxmlformats.org/officeDocument/2006/relationships/styles" Target="styles.xml"/><Relationship Id="rId16" Type="http://schemas.openxmlformats.org/officeDocument/2006/relationships/hyperlink" Target="https://www.wecmelive.com/open-access/managing-global-supply-chain-system-as-a-business-lifeblood-in-the-era-of-market-uncertainties--best-practices-from-niss.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nlinelibrary.wiley.com/doi/full/10.1155/2021/1880689" TargetMode="External"/><Relationship Id="rId11" Type="http://schemas.openxmlformats.org/officeDocument/2006/relationships/hyperlink" Target="https://www.jstage.jst.go.jp/article/iasme/14/1/14_140105/_article/-char/ja/" TargetMode="External"/><Relationship Id="rId5" Type="http://schemas.openxmlformats.org/officeDocument/2006/relationships/hyperlink" Target="https://onlinelibrary.wiley.com/doi/full/10.1155/2024/7078016" TargetMode="External"/><Relationship Id="rId15" Type="http://schemas.openxmlformats.org/officeDocument/2006/relationships/hyperlink" Target="https://books.google.co.in/books?hl=en&amp;lr=&amp;id=x5V_EQAAQBAJ&amp;oi=fnd&amp;pg=PA111&amp;dq=+A+localised+yet+resilient+supply+chain+would+make+supply+chains+more+reliable,+lower+transportation+emissions,+and+make+production+more+stable.&amp;ots=knFkdMXHiD&amp;sig=H3-tIqwsRNUwP2acNGFA3Li7vN8&amp;redir_esc=y" TargetMode="External"/><Relationship Id="rId10" Type="http://schemas.openxmlformats.org/officeDocument/2006/relationships/hyperlink" Target="https://etheses.whiterose.ac.uk/id/eprint/3582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uirj.com/index.php/research/article/view/177" TargetMode="External"/><Relationship Id="rId14" Type="http://schemas.openxmlformats.org/officeDocument/2006/relationships/hyperlink" Target="https://journals.sagepub.com/doi/full/10.1177/205395172110696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4876</Words>
  <Characters>27798</Characters>
  <Application>Microsoft Office Word</Application>
  <DocSecurity>0</DocSecurity>
  <Lines>231</Lines>
  <Paragraphs>65</Paragraphs>
  <ScaleCrop>false</ScaleCrop>
  <Company/>
  <LinksUpToDate>false</LinksUpToDate>
  <CharactersWithSpaces>32609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Carare (2246440)</dc:creator>
  <cp:keywords/>
  <dc:description/>
  <cp:lastModifiedBy>Alin Carare (2246440)</cp:lastModifiedBy>
  <cp:revision>2</cp:revision>
  <dcterms:created xsi:type="dcterms:W3CDTF">2025-10-19T15:53:00Z</dcterms:created>
  <dcterms:modified xsi:type="dcterms:W3CDTF">2025-10-19T16:00:00Z</dcterms:modified>
</cp:coreProperties>
</file>