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C3220" w14:textId="77777777" w:rsidR="00482ECA" w:rsidRDefault="00482ECA" w:rsidP="00617796">
      <w:pPr>
        <w:spacing w:line="480" w:lineRule="auto"/>
        <w:rPr>
          <w:b/>
          <w:sz w:val="32"/>
          <w:szCs w:val="32"/>
        </w:rPr>
      </w:pPr>
    </w:p>
    <w:p w14:paraId="1C3BD563" w14:textId="77777777" w:rsidR="00482ECA" w:rsidRDefault="00482ECA" w:rsidP="00617796">
      <w:pPr>
        <w:spacing w:line="480" w:lineRule="auto"/>
        <w:jc w:val="center"/>
        <w:rPr>
          <w:b/>
          <w:sz w:val="32"/>
          <w:szCs w:val="32"/>
        </w:rPr>
      </w:pPr>
    </w:p>
    <w:p w14:paraId="3E75EFD6" w14:textId="77777777" w:rsidR="00482ECA" w:rsidRDefault="00482ECA" w:rsidP="00617796">
      <w:pPr>
        <w:spacing w:line="480" w:lineRule="auto"/>
        <w:jc w:val="center"/>
        <w:rPr>
          <w:b/>
          <w:sz w:val="32"/>
          <w:szCs w:val="32"/>
        </w:rPr>
      </w:pPr>
    </w:p>
    <w:p w14:paraId="4D7EB969" w14:textId="77777777" w:rsidR="00482ECA" w:rsidRDefault="00E46B9E" w:rsidP="00617796">
      <w:pPr>
        <w:spacing w:line="480" w:lineRule="auto"/>
        <w:jc w:val="center"/>
        <w:rPr>
          <w:b/>
          <w:sz w:val="32"/>
          <w:szCs w:val="32"/>
        </w:rPr>
      </w:pPr>
      <w:r>
        <w:rPr>
          <w:b/>
          <w:sz w:val="32"/>
          <w:szCs w:val="32"/>
        </w:rPr>
        <w:t>MODULE TITLE: BMIH5001 ENTREPRENEURSHIP</w:t>
      </w:r>
    </w:p>
    <w:p w14:paraId="163DA5E4" w14:textId="4EF048F3" w:rsidR="00F210A1" w:rsidRDefault="00F210A1" w:rsidP="00617796">
      <w:pPr>
        <w:spacing w:line="480" w:lineRule="auto"/>
        <w:jc w:val="center"/>
        <w:rPr>
          <w:b/>
          <w:sz w:val="32"/>
          <w:szCs w:val="32"/>
        </w:rPr>
      </w:pPr>
      <w:r>
        <w:rPr>
          <w:b/>
          <w:sz w:val="32"/>
          <w:szCs w:val="32"/>
        </w:rPr>
        <w:t>Assignment1</w:t>
      </w:r>
    </w:p>
    <w:p w14:paraId="6543FC88" w14:textId="7700307A" w:rsidR="00F210A1" w:rsidRDefault="00F210A1" w:rsidP="00617796">
      <w:pPr>
        <w:spacing w:line="480" w:lineRule="auto"/>
        <w:jc w:val="center"/>
        <w:rPr>
          <w:b/>
          <w:sz w:val="32"/>
          <w:szCs w:val="32"/>
        </w:rPr>
      </w:pPr>
      <w:r>
        <w:rPr>
          <w:b/>
          <w:sz w:val="32"/>
          <w:szCs w:val="32"/>
        </w:rPr>
        <w:t xml:space="preserve">Student </w:t>
      </w:r>
      <w:proofErr w:type="spellStart"/>
      <w:proofErr w:type="gramStart"/>
      <w:r>
        <w:rPr>
          <w:b/>
          <w:sz w:val="32"/>
          <w:szCs w:val="32"/>
        </w:rPr>
        <w:t>name:Adina</w:t>
      </w:r>
      <w:proofErr w:type="spellEnd"/>
      <w:proofErr w:type="gramEnd"/>
      <w:r>
        <w:rPr>
          <w:b/>
          <w:sz w:val="32"/>
          <w:szCs w:val="32"/>
        </w:rPr>
        <w:t xml:space="preserve"> Cirmaciu</w:t>
      </w:r>
    </w:p>
    <w:p w14:paraId="7D08BB52" w14:textId="4B1C912F" w:rsidR="00F210A1" w:rsidRDefault="00F210A1" w:rsidP="00617796">
      <w:pPr>
        <w:spacing w:line="480" w:lineRule="auto"/>
        <w:jc w:val="center"/>
        <w:rPr>
          <w:b/>
          <w:sz w:val="32"/>
          <w:szCs w:val="32"/>
        </w:rPr>
      </w:pPr>
      <w:r>
        <w:rPr>
          <w:b/>
          <w:sz w:val="32"/>
          <w:szCs w:val="32"/>
        </w:rPr>
        <w:t>Student ID: 2233579</w:t>
      </w:r>
    </w:p>
    <w:p w14:paraId="119BD4BA" w14:textId="77777777" w:rsidR="00482ECA" w:rsidRDefault="00482ECA" w:rsidP="00617796">
      <w:pPr>
        <w:spacing w:line="480" w:lineRule="auto"/>
        <w:jc w:val="center"/>
      </w:pPr>
      <w:r>
        <w:br w:type="page"/>
      </w:r>
    </w:p>
    <w:bookmarkStart w:id="0" w:name="_220qphxrlh45" w:colFirst="0" w:colLast="0" w:displacedByCustomXml="next"/>
    <w:bookmarkEnd w:id="0" w:displacedByCustomXml="next"/>
    <w:sdt>
      <w:sdtPr>
        <w:rPr>
          <w:rFonts w:ascii="Times New Roman" w:eastAsia="Times New Roman" w:hAnsi="Times New Roman" w:cs="Times New Roman"/>
          <w:b w:val="0"/>
          <w:color w:val="auto"/>
          <w:sz w:val="24"/>
          <w:szCs w:val="24"/>
          <w:lang w:val="en-GB" w:bidi="bn-IN"/>
        </w:rPr>
        <w:id w:val="-1370991208"/>
        <w:docPartObj>
          <w:docPartGallery w:val="Table of Contents"/>
          <w:docPartUnique/>
        </w:docPartObj>
      </w:sdtPr>
      <w:sdtEndPr>
        <w:rPr>
          <w:bCs/>
          <w:noProof/>
        </w:rPr>
      </w:sdtEndPr>
      <w:sdtContent>
        <w:p w14:paraId="223CA669" w14:textId="77777777" w:rsidR="00482ECA" w:rsidRPr="00482ECA" w:rsidRDefault="00482ECA" w:rsidP="00617796">
          <w:pPr>
            <w:pStyle w:val="TOCHeading"/>
            <w:spacing w:line="480" w:lineRule="auto"/>
            <w:jc w:val="center"/>
            <w:rPr>
              <w:rFonts w:ascii="Times New Roman" w:hAnsi="Times New Roman" w:cs="Times New Roman"/>
              <w:color w:val="auto"/>
              <w:sz w:val="28"/>
              <w:szCs w:val="28"/>
            </w:rPr>
          </w:pPr>
          <w:r w:rsidRPr="00482ECA">
            <w:rPr>
              <w:rFonts w:ascii="Times New Roman" w:hAnsi="Times New Roman" w:cs="Times New Roman"/>
              <w:color w:val="auto"/>
              <w:sz w:val="28"/>
              <w:szCs w:val="28"/>
            </w:rPr>
            <w:t>Table of Contents</w:t>
          </w:r>
        </w:p>
        <w:p w14:paraId="0BC8BE86" w14:textId="77777777" w:rsidR="00482ECA" w:rsidRDefault="00603180" w:rsidP="00617796">
          <w:pPr>
            <w:pStyle w:val="TOC1"/>
            <w:tabs>
              <w:tab w:val="right" w:leader="dot" w:pos="9350"/>
            </w:tabs>
            <w:spacing w:line="480" w:lineRule="auto"/>
            <w:rPr>
              <w:rFonts w:asciiTheme="minorHAnsi" w:eastAsiaTheme="minorEastAsia" w:hAnsiTheme="minorHAnsi" w:cstheme="minorBidi"/>
              <w:noProof/>
              <w:kern w:val="2"/>
              <w:sz w:val="22"/>
              <w:szCs w:val="28"/>
              <w:lang w:val="en-US"/>
            </w:rPr>
          </w:pPr>
          <w:r>
            <w:fldChar w:fldCharType="begin"/>
          </w:r>
          <w:r w:rsidR="00482ECA">
            <w:instrText xml:space="preserve"> TOC \o "1-3" \h \z \u </w:instrText>
          </w:r>
          <w:r>
            <w:fldChar w:fldCharType="separate"/>
          </w:r>
          <w:hyperlink w:anchor="_Toc165056107" w:history="1">
            <w:r w:rsidR="00482ECA" w:rsidRPr="00E52C0C">
              <w:rPr>
                <w:rStyle w:val="Hyperlink"/>
                <w:noProof/>
              </w:rPr>
              <w:t>Assignment 1: Individual Essay</w:t>
            </w:r>
            <w:r w:rsidR="00482ECA">
              <w:rPr>
                <w:noProof/>
                <w:webHidden/>
              </w:rPr>
              <w:tab/>
            </w:r>
            <w:r>
              <w:rPr>
                <w:noProof/>
                <w:webHidden/>
              </w:rPr>
              <w:fldChar w:fldCharType="begin"/>
            </w:r>
            <w:r w:rsidR="00482ECA">
              <w:rPr>
                <w:noProof/>
                <w:webHidden/>
              </w:rPr>
              <w:instrText xml:space="preserve"> PAGEREF _Toc165056107 \h </w:instrText>
            </w:r>
            <w:r>
              <w:rPr>
                <w:noProof/>
                <w:webHidden/>
              </w:rPr>
            </w:r>
            <w:r>
              <w:rPr>
                <w:noProof/>
                <w:webHidden/>
              </w:rPr>
              <w:fldChar w:fldCharType="separate"/>
            </w:r>
            <w:r w:rsidR="00482ECA">
              <w:rPr>
                <w:noProof/>
                <w:webHidden/>
              </w:rPr>
              <w:t>3</w:t>
            </w:r>
            <w:r>
              <w:rPr>
                <w:noProof/>
                <w:webHidden/>
              </w:rPr>
              <w:fldChar w:fldCharType="end"/>
            </w:r>
          </w:hyperlink>
        </w:p>
        <w:p w14:paraId="2F41CCE2" w14:textId="77777777" w:rsidR="00482ECA" w:rsidRDefault="00000000" w:rsidP="00617796">
          <w:pPr>
            <w:pStyle w:val="TOC2"/>
            <w:tabs>
              <w:tab w:val="right" w:leader="dot" w:pos="9350"/>
            </w:tabs>
            <w:spacing w:line="480" w:lineRule="auto"/>
            <w:rPr>
              <w:noProof/>
            </w:rPr>
          </w:pPr>
          <w:hyperlink w:anchor="_Toc165056108" w:history="1">
            <w:r w:rsidR="00482ECA" w:rsidRPr="00E52C0C">
              <w:rPr>
                <w:rStyle w:val="Hyperlink"/>
                <w:noProof/>
              </w:rPr>
              <w:t>Introduction</w:t>
            </w:r>
            <w:r w:rsidR="00482ECA">
              <w:rPr>
                <w:noProof/>
                <w:webHidden/>
              </w:rPr>
              <w:tab/>
            </w:r>
            <w:r w:rsidR="00603180">
              <w:rPr>
                <w:noProof/>
                <w:webHidden/>
              </w:rPr>
              <w:fldChar w:fldCharType="begin"/>
            </w:r>
            <w:r w:rsidR="00482ECA">
              <w:rPr>
                <w:noProof/>
                <w:webHidden/>
              </w:rPr>
              <w:instrText xml:space="preserve"> PAGEREF _Toc165056108 \h </w:instrText>
            </w:r>
            <w:r w:rsidR="00603180">
              <w:rPr>
                <w:noProof/>
                <w:webHidden/>
              </w:rPr>
            </w:r>
            <w:r w:rsidR="00603180">
              <w:rPr>
                <w:noProof/>
                <w:webHidden/>
              </w:rPr>
              <w:fldChar w:fldCharType="separate"/>
            </w:r>
            <w:r w:rsidR="00482ECA">
              <w:rPr>
                <w:noProof/>
                <w:webHidden/>
              </w:rPr>
              <w:t>3</w:t>
            </w:r>
            <w:r w:rsidR="00603180">
              <w:rPr>
                <w:noProof/>
                <w:webHidden/>
              </w:rPr>
              <w:fldChar w:fldCharType="end"/>
            </w:r>
          </w:hyperlink>
        </w:p>
        <w:p w14:paraId="0A5DC868" w14:textId="77777777" w:rsidR="00482ECA" w:rsidRDefault="00000000" w:rsidP="00617796">
          <w:pPr>
            <w:pStyle w:val="TOC2"/>
            <w:tabs>
              <w:tab w:val="right" w:leader="dot" w:pos="9350"/>
            </w:tabs>
            <w:spacing w:line="480" w:lineRule="auto"/>
            <w:rPr>
              <w:noProof/>
            </w:rPr>
          </w:pPr>
          <w:hyperlink w:anchor="_Toc165056109" w:history="1">
            <w:r w:rsidR="00482ECA" w:rsidRPr="00E52C0C">
              <w:rPr>
                <w:rStyle w:val="Hyperlink"/>
                <w:noProof/>
              </w:rPr>
              <w:t>Main Discussion</w:t>
            </w:r>
            <w:r w:rsidR="00482ECA">
              <w:rPr>
                <w:noProof/>
                <w:webHidden/>
              </w:rPr>
              <w:tab/>
            </w:r>
            <w:r w:rsidR="00603180">
              <w:rPr>
                <w:noProof/>
                <w:webHidden/>
              </w:rPr>
              <w:fldChar w:fldCharType="begin"/>
            </w:r>
            <w:r w:rsidR="00482ECA">
              <w:rPr>
                <w:noProof/>
                <w:webHidden/>
              </w:rPr>
              <w:instrText xml:space="preserve"> PAGEREF _Toc165056109 \h </w:instrText>
            </w:r>
            <w:r w:rsidR="00603180">
              <w:rPr>
                <w:noProof/>
                <w:webHidden/>
              </w:rPr>
            </w:r>
            <w:r w:rsidR="00603180">
              <w:rPr>
                <w:noProof/>
                <w:webHidden/>
              </w:rPr>
              <w:fldChar w:fldCharType="separate"/>
            </w:r>
            <w:r w:rsidR="00482ECA">
              <w:rPr>
                <w:noProof/>
                <w:webHidden/>
              </w:rPr>
              <w:t>3</w:t>
            </w:r>
            <w:r w:rsidR="00603180">
              <w:rPr>
                <w:noProof/>
                <w:webHidden/>
              </w:rPr>
              <w:fldChar w:fldCharType="end"/>
            </w:r>
          </w:hyperlink>
        </w:p>
        <w:p w14:paraId="4ADDEA23" w14:textId="77777777" w:rsidR="00482ECA" w:rsidRDefault="00000000" w:rsidP="00617796">
          <w:pPr>
            <w:pStyle w:val="TOC2"/>
            <w:tabs>
              <w:tab w:val="right" w:leader="dot" w:pos="9350"/>
            </w:tabs>
            <w:spacing w:line="480" w:lineRule="auto"/>
            <w:rPr>
              <w:noProof/>
            </w:rPr>
          </w:pPr>
          <w:hyperlink w:anchor="_Toc165056110" w:history="1">
            <w:r w:rsidR="00482ECA" w:rsidRPr="00E52C0C">
              <w:rPr>
                <w:rStyle w:val="Hyperlink"/>
                <w:noProof/>
              </w:rPr>
              <w:t>Conclusion</w:t>
            </w:r>
            <w:r w:rsidR="00482ECA">
              <w:rPr>
                <w:noProof/>
                <w:webHidden/>
              </w:rPr>
              <w:tab/>
            </w:r>
            <w:r w:rsidR="00603180">
              <w:rPr>
                <w:noProof/>
                <w:webHidden/>
              </w:rPr>
              <w:fldChar w:fldCharType="begin"/>
            </w:r>
            <w:r w:rsidR="00482ECA">
              <w:rPr>
                <w:noProof/>
                <w:webHidden/>
              </w:rPr>
              <w:instrText xml:space="preserve"> PAGEREF _Toc165056110 \h </w:instrText>
            </w:r>
            <w:r w:rsidR="00603180">
              <w:rPr>
                <w:noProof/>
                <w:webHidden/>
              </w:rPr>
            </w:r>
            <w:r w:rsidR="00603180">
              <w:rPr>
                <w:noProof/>
                <w:webHidden/>
              </w:rPr>
              <w:fldChar w:fldCharType="separate"/>
            </w:r>
            <w:r w:rsidR="00482ECA">
              <w:rPr>
                <w:noProof/>
                <w:webHidden/>
              </w:rPr>
              <w:t>7</w:t>
            </w:r>
            <w:r w:rsidR="00603180">
              <w:rPr>
                <w:noProof/>
                <w:webHidden/>
              </w:rPr>
              <w:fldChar w:fldCharType="end"/>
            </w:r>
          </w:hyperlink>
        </w:p>
        <w:p w14:paraId="6E42FC54" w14:textId="1F0B5D0A" w:rsidR="00482ECA" w:rsidRPr="006E37C7" w:rsidRDefault="00000000" w:rsidP="006E37C7">
          <w:pPr>
            <w:pStyle w:val="TOC2"/>
            <w:tabs>
              <w:tab w:val="right" w:leader="dot" w:pos="9350"/>
            </w:tabs>
            <w:spacing w:line="480" w:lineRule="auto"/>
            <w:rPr>
              <w:noProof/>
            </w:rPr>
          </w:pPr>
          <w:hyperlink w:anchor="_Toc165056111" w:history="1">
            <w:r w:rsidR="00482ECA" w:rsidRPr="00E52C0C">
              <w:rPr>
                <w:rStyle w:val="Hyperlink"/>
                <w:noProof/>
              </w:rPr>
              <w:t>References</w:t>
            </w:r>
            <w:r w:rsidR="00482ECA">
              <w:rPr>
                <w:noProof/>
                <w:webHidden/>
              </w:rPr>
              <w:tab/>
            </w:r>
            <w:r w:rsidR="00603180">
              <w:rPr>
                <w:noProof/>
                <w:webHidden/>
              </w:rPr>
              <w:fldChar w:fldCharType="begin"/>
            </w:r>
            <w:r w:rsidR="00482ECA">
              <w:rPr>
                <w:noProof/>
                <w:webHidden/>
              </w:rPr>
              <w:instrText xml:space="preserve"> PAGEREF _Toc165056111 \h </w:instrText>
            </w:r>
            <w:r w:rsidR="00603180">
              <w:rPr>
                <w:noProof/>
                <w:webHidden/>
              </w:rPr>
            </w:r>
            <w:r w:rsidR="00603180">
              <w:rPr>
                <w:noProof/>
                <w:webHidden/>
              </w:rPr>
              <w:fldChar w:fldCharType="separate"/>
            </w:r>
            <w:r w:rsidR="00482ECA">
              <w:rPr>
                <w:noProof/>
                <w:webHidden/>
              </w:rPr>
              <w:t>9</w:t>
            </w:r>
            <w:r w:rsidR="00603180">
              <w:rPr>
                <w:noProof/>
                <w:webHidden/>
              </w:rPr>
              <w:fldChar w:fldCharType="end"/>
            </w:r>
          </w:hyperlink>
        </w:p>
        <w:p w14:paraId="1AD71FE0" w14:textId="77777777" w:rsidR="00482ECA" w:rsidRDefault="00603180" w:rsidP="00617796">
          <w:pPr>
            <w:spacing w:line="480" w:lineRule="auto"/>
          </w:pPr>
          <w:r>
            <w:rPr>
              <w:b/>
              <w:bCs/>
              <w:noProof/>
            </w:rPr>
            <w:fldChar w:fldCharType="end"/>
          </w:r>
        </w:p>
      </w:sdtContent>
    </w:sdt>
    <w:p w14:paraId="49EE8381" w14:textId="77777777" w:rsidR="00482ECA" w:rsidRDefault="00482ECA" w:rsidP="00617796">
      <w:pPr>
        <w:spacing w:after="160" w:line="480" w:lineRule="auto"/>
        <w:jc w:val="left"/>
        <w:rPr>
          <w:b/>
          <w:sz w:val="28"/>
          <w:szCs w:val="40"/>
        </w:rPr>
      </w:pPr>
      <w:r>
        <w:br w:type="page"/>
      </w:r>
    </w:p>
    <w:p w14:paraId="5E37CF5E" w14:textId="77777777" w:rsidR="00482ECA" w:rsidRDefault="00482ECA" w:rsidP="00617796">
      <w:pPr>
        <w:pStyle w:val="Heading1"/>
        <w:spacing w:line="480" w:lineRule="auto"/>
      </w:pPr>
      <w:bookmarkStart w:id="1" w:name="_Toc165056107"/>
      <w:r>
        <w:lastRenderedPageBreak/>
        <w:t>Assignment 1: Individual Essay</w:t>
      </w:r>
      <w:bookmarkEnd w:id="1"/>
    </w:p>
    <w:p w14:paraId="1E1B2B62" w14:textId="77777777" w:rsidR="00482ECA" w:rsidRDefault="00482ECA" w:rsidP="00617796">
      <w:pPr>
        <w:pStyle w:val="Heading2"/>
        <w:spacing w:line="480" w:lineRule="auto"/>
      </w:pPr>
      <w:bookmarkStart w:id="2" w:name="_Toc165056108"/>
      <w:r>
        <w:t>Introduction</w:t>
      </w:r>
      <w:bookmarkEnd w:id="2"/>
    </w:p>
    <w:p w14:paraId="135C071A" w14:textId="77777777" w:rsidR="00482ECA" w:rsidRDefault="00482ECA" w:rsidP="00617796">
      <w:pPr>
        <w:spacing w:line="480" w:lineRule="auto"/>
      </w:pPr>
      <w:r>
        <w:t>Entrepreneurs are those who initiate new ideas and projects, establish businesses, or generate business assets or capital. Entrepreneurial qualities are the qualities that they play in initiative, creativity, and organisation management, along with a variety of qualities including integrity, harmony, creativity, awareness, and motivation. These qualities prepare them for business success and make them passionate and capable entrepreneurs. These qualities make entrepreneurs useful for organisational management, revolutionary inventions, and personal development. Among these qualities, various qualities, including honesty, harmony, creativity, awareness, and motivation, are given greater importance. Entrepreneurship contributes to the development of the organisation and prepares the path to personal success. These qualities help in problem-solving, revolutionary inventions, taking business risks, and developing new ideas. Through honesty and integrity, the entrepreneur can face the dangers and move forward on the road to success. These qualities make the entrepreneur self-elevating and add value personally and professionally. Finally, entrepreneurial qualities help an entrepreneur to achieve his goals. These qualities help entrepreneurs gain recognition in organisational life and prepare them to grow personally or professionally. This essay will discuss different entrepreneurial traits through specific theoretical analysis and relevance analysis. At the same time, this study will analyse the abilities used by several real-world entrepreneurs and the entrepreneurial behaviours adopted by them as research evidence. It will also highlight the applications, interrelationships and adverse impacts of entrepreneurial traits.</w:t>
      </w:r>
    </w:p>
    <w:p w14:paraId="4C892246" w14:textId="77777777" w:rsidR="00482ECA" w:rsidRDefault="00482ECA" w:rsidP="00617796">
      <w:pPr>
        <w:pStyle w:val="Heading2"/>
        <w:spacing w:line="480" w:lineRule="auto"/>
      </w:pPr>
      <w:bookmarkStart w:id="3" w:name="_p33c1fx5xsox" w:colFirst="0" w:colLast="0"/>
      <w:bookmarkStart w:id="4" w:name="_Toc165056109"/>
      <w:bookmarkEnd w:id="3"/>
      <w:r>
        <w:lastRenderedPageBreak/>
        <w:t>Main Discussion</w:t>
      </w:r>
      <w:bookmarkEnd w:id="4"/>
    </w:p>
    <w:p w14:paraId="43F4A940" w14:textId="77777777" w:rsidR="00482ECA" w:rsidRDefault="00482ECA" w:rsidP="00617796">
      <w:pPr>
        <w:spacing w:line="480" w:lineRule="auto"/>
      </w:pPr>
      <w:r>
        <w:rPr>
          <w:b/>
          <w:i/>
        </w:rPr>
        <w:t>Persistence and Resilience</w:t>
      </w:r>
      <w:r>
        <w:t xml:space="preserve"> are examples of relevant entrepreneurial qualities, which can be analysed using elements of</w:t>
      </w:r>
      <w:r>
        <w:rPr>
          <w:b/>
          <w:i/>
        </w:rPr>
        <w:t xml:space="preserve"> psychological traits theory</w:t>
      </w:r>
      <w:r>
        <w:t xml:space="preserve">. Persistence relies on the perceived sense of urgency in solving problems without experiencing any setbacks. In an entrepreneurial context, it is important to solve a technological or modern problem (Shet and Pereira, 2021). Through this, entrepreneurs can get a chance to get rich by facing dangers or problems and showing diligence and labour to solve those problems. Resilience is also a relevant entrepreneurial quality, which expresses the entrepreneurial spirit and adaptability. It is a special form of emotional quality, based on intuition and confidence that expresses the experience and endurance of the entrepreneur. Resilience can be an important way for entrepreneurs to solve personal or business problems and it serves as an important quality in making progress towards their clear goals or objectives (Hartmann </w:t>
      </w:r>
      <w:r w:rsidRPr="004A186C">
        <w:rPr>
          <w:i/>
          <w:iCs/>
        </w:rPr>
        <w:t>et al.,</w:t>
      </w:r>
      <w:r>
        <w:t xml:space="preserve"> 2022).</w:t>
      </w:r>
    </w:p>
    <w:p w14:paraId="1C0DE394" w14:textId="77777777" w:rsidR="00482ECA" w:rsidRDefault="00482ECA" w:rsidP="00617796">
      <w:pPr>
        <w:spacing w:line="480" w:lineRule="auto"/>
      </w:pPr>
      <w:r>
        <w:t>For example, British entrepreneur James Dyson has a Persistence and Resilience personality, which led him to become the founder of the world-famous Dyson vacuum cleaner company (Warrell, 2020). Dyson spent years in the process of making his first vacuum cleaner where, after nearly enough time, he formed his own company, and began producing improved versions of his product. Dyson's project generally began in a state of peril, where he faced many perils. However, with the help of his Persistence and Resilience, he gets a chance to eliminate several entrepreneurial obstacles which helps him to gain a position in the competitive market.</w:t>
      </w:r>
    </w:p>
    <w:p w14:paraId="5BE06ABF" w14:textId="77777777" w:rsidR="00482ECA" w:rsidRDefault="00482ECA" w:rsidP="00617796">
      <w:pPr>
        <w:spacing w:line="480" w:lineRule="auto"/>
      </w:pPr>
      <w:r>
        <w:rPr>
          <w:b/>
          <w:i/>
        </w:rPr>
        <w:t>Innovation and creativity</w:t>
      </w:r>
      <w:r>
        <w:t xml:space="preserve"> are key entrepreneurial traits that help an individual occupy a unique position in the target market. This can be explained through </w:t>
      </w:r>
      <w:r>
        <w:rPr>
          <w:b/>
          <w:i/>
        </w:rPr>
        <w:t>Cognitive Adaptation Theory</w:t>
      </w:r>
      <w:r>
        <w:t xml:space="preserve"> elements to conceptualise entrepreneurial traits. The five key components proposed by this theory are self-social conditions, norms and paradigms, pragmatic advantages, cultural </w:t>
      </w:r>
      <w:r>
        <w:lastRenderedPageBreak/>
        <w:t xml:space="preserve">conditions, and experiential differences, respectively. Entrepreneurs successfully implement innovation and creativity in the context of commercial organisations when they properly identify and utilise these five elements. An example of innovation is an organisation where new ideas come and go that don't conform to normal rules and can dramatically change self-social status and standards. Creativity helps entrepreneurs change their feelings, perceptions, and judgment processes and generate new ideas and actions (Toivonen </w:t>
      </w:r>
      <w:r>
        <w:rPr>
          <w:i/>
        </w:rPr>
        <w:t>et al.,</w:t>
      </w:r>
      <w:r>
        <w:t xml:space="preserve"> 2022). However, this process is always new and linked to changes in self-definition or relational experience, rather than being limited to a specific objective or discourse. For example, Richard Branson, who started his airline and ran a company called Virgin Group, was a technological innovator whose main goal was to create new and unique ideas (Norris, 2024). Virgin Group's innovation and creativity have been seen in various ventures where Branson engages with social conditions to develop his venture projects. Branson uses multiple experiences and ideas in the creative process where he feels full faith and presence, in addition to the pragmatic benefits of needing to be more familiar with his initiative.</w:t>
      </w:r>
    </w:p>
    <w:p w14:paraId="4B6C1440" w14:textId="77777777" w:rsidR="00482ECA" w:rsidRDefault="00482ECA" w:rsidP="00617796">
      <w:pPr>
        <w:spacing w:line="480" w:lineRule="auto"/>
      </w:pPr>
      <w:r>
        <w:rPr>
          <w:b/>
          <w:i/>
        </w:rPr>
        <w:t>Self-awareness</w:t>
      </w:r>
      <w:r>
        <w:t xml:space="preserve"> is an entrepreneurial trait that is crucial for entrepreneurs as it equates to their awareness and expression of clear thinking. This is especially valuable for effective entrepreneurs, who are directly affected by how they think about themselves and their expectations. Insights from emotional intelligence theory can aid in the attribution of self-efficacy traits. In this case, self-awareness or self-awareness is firstly considered as a part of IQ. The entrepreneur needs to be aware of his available resources, infinite power and limitless potential (Decker, 2024). Their awareness helps their mind to be able to understand their thoughts and to apply principles correctly to their situation. In addition, self-awareness aligns them with their hopes and valued goals and stabilises their motivation and leadership path. All </w:t>
      </w:r>
      <w:r>
        <w:lastRenderedPageBreak/>
        <w:t>these qualities are related to and develop communal relationships with entrepreneurs. There is a close relationship between awareness of self-awareness and emotional intelligence, which plays an important role in the success of an entrepreneurial enterprise. For example, Steve Hargreaves is one of the most prominent UK entrepreneurs who co-founded the discount retail chain Poundland (Farrell, 2022). He was aware of the situation and prospects of his business. His awareness and emotional intelligence had a multifaceted effect on Poundland's success. He was able to provide leadership in his organisation using his awareness and influence of personal relationships. This made Poundland the world's largest discount retail chain.</w:t>
      </w:r>
    </w:p>
    <w:p w14:paraId="0C51C68D" w14:textId="77777777" w:rsidR="00482ECA" w:rsidRDefault="00482ECA" w:rsidP="00617796">
      <w:pPr>
        <w:spacing w:line="480" w:lineRule="auto"/>
      </w:pPr>
      <w:r>
        <w:rPr>
          <w:b/>
          <w:i/>
        </w:rPr>
        <w:t xml:space="preserve">Mentoring </w:t>
      </w:r>
      <w:r>
        <w:t xml:space="preserve">behaviour of entrepreneurs can be explained powerfully and effectively using elements of social learning theory. When an entrepreneur prepares for a new business, he needs to be a great mentor to guide human resources within a new venture. A mentor can be a brilliant person, who has a rich idea with regular venture experience and clear materials (Hayes, 2023). His instincts, initiative, proper understanding of the concerned subject and preparation of steps help him to prepare for his ventures. Also, in the presence of a mentor, the entrepreneur can learn new things and learn from his experience by interacting with </w:t>
      </w:r>
      <w:proofErr w:type="gramStart"/>
      <w:r>
        <w:t>business people</w:t>
      </w:r>
      <w:proofErr w:type="gramEnd"/>
      <w:r>
        <w:t xml:space="preserve"> in the community. They follow the basic concepts of social learning theory and try to increase their experience by interacting with organisations interested in establishing new businesses. Thus, the application of social learning theory leads the life of entrepreneurs to real and successful businesses and supports their personal and business development. Mentoring of entrepreneurs can be highly influential following elements of social learning theory. For example, Steve Queiroz is an experienced entrepreneur who is the founder of Hut Group and serves as an entrepreneur mentor with the ability. In his presence, the organisation helps prepare budding entrepreneurs as a key part of their lives through mentoring and guidance. Following elements of social learning theory, </w:t>
      </w:r>
      <w:r>
        <w:lastRenderedPageBreak/>
        <w:t>Queiroz provides guidance and tools to entrepreneurs to enable them to operate their businesses (The Hut Group, 2024). With the presence of Steve Queiroz, the Hutt Group lends a helping hand at the start of the organisation. For example, Queiroz himself used his expertise and experience in Amazon and eBay to sell primary products and manage them. It collaborates with Hat Group's first products to support its growth in the market. In addition, he inspires sensitivity and planning in the business environment. Contact with his original venture organisation helps to gain experience and new ideas. Steve Queiroz’s use of social learning theory is a prime example. He provides passionate training to budding entrepreneurs and helps them prepare their ventures with advice and resources. In the process of collaboration, Hutt Group creates a vibrant community of budding entrepreneurs through Steve Queiroz that makes them more enterprising and capable of success. Thus, Steve Queiroz plays a major role in the lives of entrepreneurs through social learning theory and develops communal relationships with them. It is notable as an integral part of his initiative and leadership.</w:t>
      </w:r>
    </w:p>
    <w:p w14:paraId="383AC6E5" w14:textId="77777777" w:rsidR="00482ECA" w:rsidRDefault="00482ECA" w:rsidP="00617796">
      <w:pPr>
        <w:spacing w:line="480" w:lineRule="auto"/>
      </w:pPr>
      <w:r>
        <w:t xml:space="preserve">Persistence and Resilience, Invention and Creativity, Self-Awareness, and Mentoring provide significant collaboration and influence with community entrepreneurs. Entrepreneurs may experience many different ups and downs on the road to success. Persistence and Resilience can become very important at this time (Miller, 2024). When successful entrepreneurs are faced with adversity, they do not give up, but learn from their past experiences to reset their chances of trying again. Although Persistence and Resilience abilities help an entrepreneur achieve success, excessive honesty and resilience can cause entrepreneurs to feel doubt and disdain for old ideals or ideas. This is not only due to the idiosyncratic nature of their new ideas or projects but can also hinder the exploration and development of their potential (Love, Roper and </w:t>
      </w:r>
      <w:proofErr w:type="spellStart"/>
      <w:r>
        <w:t>Vahter</w:t>
      </w:r>
      <w:proofErr w:type="spellEnd"/>
      <w:r>
        <w:t xml:space="preserve">, 2023). The two qualities of "invention and creativity" help in the innovation of household or business </w:t>
      </w:r>
      <w:r>
        <w:lastRenderedPageBreak/>
        <w:t xml:space="preserve">projects by generating new and novel ideas. When an entrepreneur is faced with a new or preconceived problem, invention and creativity help him discover new and viable solutions. It creates new business conditions in exchange for necessary changes and enables the entrepreneur to achieve his organisational goals. "Invention and Creativity" Inventiveness and new idea generation or nature are defying but excessive or continuous presence of these qualities can create frustration and insecurity as opposed to improvement in an organisation (Juliana </w:t>
      </w:r>
      <w:r>
        <w:rPr>
          <w:i/>
        </w:rPr>
        <w:t>et al.,</w:t>
      </w:r>
      <w:r>
        <w:t xml:space="preserve"> 2021). Additional innovation and creativity of nature that can create new products or services can detract from the organisation's core goals, and new ideas that are not aligned with the organisation's creativity and business practices can be a major conflict for the organisation. "Self-awareness" is an entrepreneur's clarity about his strengths, limits, and weaknesses. It helps in aligning with one's goals and aligning with one's weaknesses and dreams to move towards success (Wolner, 2023). It helps an entrepreneur to make the right decisions and grow his business through good relationships with others. "Self-awareness" is an important quality for a person to achieve personal or professional recognition, but when it is excessive, a person's self-awareness can reduce his performance or cooperation (Eurich, 2019). Excessive self-consciousness or arrogance can cause a person to lose the possibility of their development and they may be indifferent to new ideas or processes. Finally, "mentoring" is a very important method through which relationships are formed with experienced individuals. It helps an entrepreneur in providing guidance and advice on his business path where his experiences and unknown parts help open doors. Face-to-face mentoring creates an emotional connection for the entrepreneur's initial business literacy and growth and helps them learn from others' experiences and cultures (Valenzuela </w:t>
      </w:r>
      <w:r w:rsidRPr="004A186C">
        <w:rPr>
          <w:i/>
          <w:iCs/>
        </w:rPr>
        <w:t>et al.,</w:t>
      </w:r>
      <w:r>
        <w:t xml:space="preserve"> 2020). When "mentoring" is excessive, there may be confusion between the rules and direction of the plan towards different entrepreneurs or organisations. </w:t>
      </w:r>
      <w:r>
        <w:lastRenderedPageBreak/>
        <w:t>When an entrepreneur receives too much mentoring or advice, the opportunity to test his ideas and performance may be lost. This is contrary to the concept of individual self-ownership and voluntarism of the entrepreneur.</w:t>
      </w:r>
    </w:p>
    <w:p w14:paraId="41ED1775" w14:textId="77777777" w:rsidR="00482ECA" w:rsidRDefault="00482ECA" w:rsidP="00617796">
      <w:pPr>
        <w:pStyle w:val="Heading2"/>
        <w:spacing w:line="480" w:lineRule="auto"/>
      </w:pPr>
      <w:bookmarkStart w:id="5" w:name="_wp8qphdlhclt" w:colFirst="0" w:colLast="0"/>
      <w:bookmarkStart w:id="6" w:name="_Toc165056110"/>
      <w:bookmarkEnd w:id="5"/>
      <w:r>
        <w:t>Conclusion</w:t>
      </w:r>
      <w:bookmarkEnd w:id="6"/>
    </w:p>
    <w:p w14:paraId="3FA9BC4B" w14:textId="77777777" w:rsidR="00482ECA" w:rsidRDefault="00482ECA" w:rsidP="00617796">
      <w:pPr>
        <w:spacing w:line="480" w:lineRule="auto"/>
      </w:pPr>
      <w:r>
        <w:t xml:space="preserve">From the above discussion, it can be stated that entrepreneurial traits are the mental states and qualities that play an important role in an individual's initiative, creativity, and organisation management. Together, four traits </w:t>
      </w:r>
      <w:r>
        <w:rPr>
          <w:color w:val="0D0D0D"/>
          <w:highlight w:val="white"/>
        </w:rPr>
        <w:t>"Persistence and Resilience", "Innovation and creativity", "Self-awareness", and "Mentoring</w:t>
      </w:r>
      <w:proofErr w:type="gramStart"/>
      <w:r>
        <w:rPr>
          <w:color w:val="0D0D0D"/>
          <w:highlight w:val="white"/>
        </w:rPr>
        <w:t xml:space="preserve">"  </w:t>
      </w:r>
      <w:r>
        <w:t>can</w:t>
      </w:r>
      <w:proofErr w:type="gramEnd"/>
      <w:r>
        <w:t xml:space="preserve"> be seen to contribute to entrepreneurial creativity, innovation, and personal growth. Persistence and resilience help an entrepreneur to persevere in the face of weakness and other impossible situations. Invention and creativity help in the emergence of new business ideas and self-awareness makes an entrepreneur aware of his strengths and weaknesses and helps in his organisational goals. Through collaboration, mentoring helps an entrepreneur provide guidance and advice on his or her work and learn from the experiences and cultures of others. In combination, these four qualities play an important role in the progress and growth of community entrepreneurs. However, if these qualities of "persistence and resilience", "invention and creativity", "self-awareness", and "mentoring" are excessive, they can become negative for the entrepreneur or organisation. Excess integrity and substitution undermine certainty among employees and can create unfair suspicion among organisational personalities toward new ideas or processes. Excessive innovation and creativity can create instability or subversion of the organisation's goals. Both "self-awareness" and "mentoring" qualities, if excessive, can reduce one's ideas and cooperation.</w:t>
      </w:r>
    </w:p>
    <w:p w14:paraId="6DA96C73" w14:textId="77777777" w:rsidR="00482ECA" w:rsidRDefault="00482ECA" w:rsidP="00617796">
      <w:pPr>
        <w:spacing w:line="480" w:lineRule="auto"/>
      </w:pPr>
      <w:r>
        <w:br w:type="page"/>
      </w:r>
    </w:p>
    <w:p w14:paraId="17B26480" w14:textId="77777777" w:rsidR="00482ECA" w:rsidRDefault="00482ECA" w:rsidP="00617796">
      <w:pPr>
        <w:pStyle w:val="Heading2"/>
        <w:spacing w:line="480" w:lineRule="auto"/>
      </w:pPr>
      <w:bookmarkStart w:id="7" w:name="_jtau8ybvtorw" w:colFirst="0" w:colLast="0"/>
      <w:bookmarkStart w:id="8" w:name="_Toc165056111"/>
      <w:bookmarkEnd w:id="7"/>
      <w:r>
        <w:lastRenderedPageBreak/>
        <w:t>References</w:t>
      </w:r>
      <w:bookmarkEnd w:id="8"/>
    </w:p>
    <w:p w14:paraId="31C64B8E" w14:textId="77777777" w:rsidR="00482ECA" w:rsidRDefault="00482ECA" w:rsidP="00617796">
      <w:pPr>
        <w:spacing w:after="240" w:line="480" w:lineRule="auto"/>
      </w:pPr>
      <w:r>
        <w:t xml:space="preserve">Decker, A. (2024). </w:t>
      </w:r>
      <w:r>
        <w:rPr>
          <w:i/>
        </w:rPr>
        <w:t>The Ultimate Guide to Entrepreneurship</w:t>
      </w:r>
      <w:r>
        <w:t>. [online] blog.hubspot.com. Available at: https://blog.hubspot.com/sales/entrepreneurship [Accessed 26 Apr. 2024].</w:t>
      </w:r>
    </w:p>
    <w:p w14:paraId="1F4D6440" w14:textId="77777777" w:rsidR="00482ECA" w:rsidRDefault="00482ECA" w:rsidP="00617796">
      <w:pPr>
        <w:spacing w:after="240" w:line="480" w:lineRule="auto"/>
      </w:pPr>
      <w:r>
        <w:t xml:space="preserve">Eurich, T. (2019). </w:t>
      </w:r>
      <w:r>
        <w:rPr>
          <w:i/>
        </w:rPr>
        <w:t>What self-awareness really is (and how to cultivate it)</w:t>
      </w:r>
      <w:r>
        <w:t>. Harvard Business Review.</w:t>
      </w:r>
    </w:p>
    <w:p w14:paraId="770BA0AC" w14:textId="77777777" w:rsidR="00482ECA" w:rsidRDefault="00482ECA" w:rsidP="00617796">
      <w:pPr>
        <w:spacing w:after="240" w:line="480" w:lineRule="auto"/>
      </w:pPr>
      <w:r>
        <w:t xml:space="preserve">Farrell, S. (2022). </w:t>
      </w:r>
      <w:r>
        <w:rPr>
          <w:i/>
        </w:rPr>
        <w:t>Tributes paid to Poundland co-founder Keith Smith</w:t>
      </w:r>
      <w:r>
        <w:t>. [online] The Grocer. Available at: https://www.thegrocer.co.uk/people/tributes-paid-to-poundland-co-founder-keith-smith/670971.article [Accessed 26 Apr. 2024].</w:t>
      </w:r>
    </w:p>
    <w:p w14:paraId="141FD3E2" w14:textId="77777777" w:rsidR="00482ECA" w:rsidRDefault="00482ECA" w:rsidP="00617796">
      <w:pPr>
        <w:spacing w:after="240" w:line="480" w:lineRule="auto"/>
      </w:pPr>
      <w:r>
        <w:t xml:space="preserve">Hartmann, S., Backmann, J., Newman, A., </w:t>
      </w:r>
      <w:proofErr w:type="spellStart"/>
      <w:r>
        <w:t>Brykman</w:t>
      </w:r>
      <w:proofErr w:type="spellEnd"/>
      <w:r>
        <w:t xml:space="preserve">, K.M. and </w:t>
      </w:r>
      <w:proofErr w:type="spellStart"/>
      <w:r>
        <w:t>Pidduck</w:t>
      </w:r>
      <w:proofErr w:type="spellEnd"/>
      <w:r>
        <w:t xml:space="preserve">, R.J. (2022). Psychological resilience of entrepreneurs: A review and agenda for future research. </w:t>
      </w:r>
      <w:r>
        <w:rPr>
          <w:i/>
        </w:rPr>
        <w:t>Journal of Small Business Management</w:t>
      </w:r>
      <w:r>
        <w:t>, 60(5), pp.1–39.</w:t>
      </w:r>
    </w:p>
    <w:p w14:paraId="24104012" w14:textId="77777777" w:rsidR="00482ECA" w:rsidRDefault="00482ECA" w:rsidP="00617796">
      <w:pPr>
        <w:spacing w:after="240" w:line="480" w:lineRule="auto"/>
      </w:pPr>
      <w:r>
        <w:t xml:space="preserve">Hayes, A. (2023). </w:t>
      </w:r>
      <w:r>
        <w:rPr>
          <w:i/>
        </w:rPr>
        <w:t>Entrepreneur: What it means to be one and how to get started</w:t>
      </w:r>
      <w:r>
        <w:t>. [online] Investopedia. Available at: https://www.investopedia.com/terms/e/entrepreneur.asp [Accessed 26 Apr. 2024].</w:t>
      </w:r>
    </w:p>
    <w:p w14:paraId="1E76CA82" w14:textId="77777777" w:rsidR="00482ECA" w:rsidRDefault="00482ECA" w:rsidP="00617796">
      <w:pPr>
        <w:spacing w:after="240" w:line="480" w:lineRule="auto"/>
      </w:pPr>
      <w:r>
        <w:t xml:space="preserve">Juliana, N.O., Hui, H.J., Clement, M., Solomon, E.N. and Elvis, O.K. (2021). The Impact of Creativity and Innovation on Entrepreneurship Development: Evidence from Nigeria. </w:t>
      </w:r>
      <w:r>
        <w:rPr>
          <w:i/>
        </w:rPr>
        <w:t>Open Journal of Business and Management</w:t>
      </w:r>
      <w:r>
        <w:t>, 9(4), pp.1743–1770.</w:t>
      </w:r>
    </w:p>
    <w:p w14:paraId="4E439A25" w14:textId="77777777" w:rsidR="00482ECA" w:rsidRDefault="00482ECA" w:rsidP="00617796">
      <w:pPr>
        <w:spacing w:after="240" w:line="480" w:lineRule="auto"/>
      </w:pPr>
      <w:r>
        <w:t xml:space="preserve">Love, J.H., Roper, S. and </w:t>
      </w:r>
      <w:proofErr w:type="spellStart"/>
      <w:r>
        <w:t>Vahter</w:t>
      </w:r>
      <w:proofErr w:type="spellEnd"/>
      <w:r>
        <w:t xml:space="preserve">, P. (2023). The dynamics of abandoned innovation activities: Learning from failure or learning to prevent failure? </w:t>
      </w:r>
      <w:r>
        <w:rPr>
          <w:i/>
        </w:rPr>
        <w:t>Research Policy</w:t>
      </w:r>
      <w:r>
        <w:t>, 52(8), pp.104842–104842.</w:t>
      </w:r>
    </w:p>
    <w:p w14:paraId="127D4AC5" w14:textId="77777777" w:rsidR="00482ECA" w:rsidRDefault="00482ECA" w:rsidP="00617796">
      <w:pPr>
        <w:spacing w:after="240" w:line="480" w:lineRule="auto"/>
      </w:pPr>
      <w:r>
        <w:lastRenderedPageBreak/>
        <w:t xml:space="preserve">Miller, N.E. (2024). </w:t>
      </w:r>
      <w:r>
        <w:rPr>
          <w:i/>
        </w:rPr>
        <w:t>From Failure to Fortune: The Importance of Perseverance in Entrepreneurship</w:t>
      </w:r>
      <w:r>
        <w:t>. [online] Medium. Available at: https://nathan-miller9.medium.com/from-failure-to-fortune-the-importance-of-perseverance-in-entrepreneurship-77ebe455dcca [Accessed 26 Apr. 2024].</w:t>
      </w:r>
    </w:p>
    <w:p w14:paraId="6BAA2C6C" w14:textId="77777777" w:rsidR="00482ECA" w:rsidRDefault="00482ECA" w:rsidP="00617796">
      <w:pPr>
        <w:spacing w:after="240" w:line="480" w:lineRule="auto"/>
      </w:pPr>
      <w:r>
        <w:t xml:space="preserve">Norris, E. (2024). </w:t>
      </w:r>
      <w:r>
        <w:rPr>
          <w:i/>
        </w:rPr>
        <w:t>How Did Richard Branson Make His Fortune?</w:t>
      </w:r>
      <w:r>
        <w:t xml:space="preserve"> [online] Investopedia. Available at: https://www.investopedia.com/ask/answers/032615/how-did-richard-branson-make-his-fortune.asp [Accessed 26 Apr. 2024].</w:t>
      </w:r>
    </w:p>
    <w:p w14:paraId="7A7728A9" w14:textId="77777777" w:rsidR="00482ECA" w:rsidRDefault="00482ECA" w:rsidP="00617796">
      <w:pPr>
        <w:spacing w:after="240" w:line="480" w:lineRule="auto"/>
      </w:pPr>
      <w:r>
        <w:t xml:space="preserve">Shet, S.V. and Pereira, V. (2021). Proposed managerial competencies for Industry 4.0 – Implications for social sustainability. </w:t>
      </w:r>
      <w:r>
        <w:rPr>
          <w:i/>
        </w:rPr>
        <w:t>Technological Forecasting and Social Change</w:t>
      </w:r>
      <w:r>
        <w:t>, 173, p.121080.</w:t>
      </w:r>
    </w:p>
    <w:p w14:paraId="485FDE4B" w14:textId="77777777" w:rsidR="00482ECA" w:rsidRDefault="00482ECA" w:rsidP="00617796">
      <w:pPr>
        <w:spacing w:after="240" w:line="480" w:lineRule="auto"/>
      </w:pPr>
      <w:r>
        <w:t xml:space="preserve">The Hut Group (2024). </w:t>
      </w:r>
      <w:r>
        <w:rPr>
          <w:i/>
        </w:rPr>
        <w:t>The Hut Group (THG)</w:t>
      </w:r>
      <w:r>
        <w:t>. [online] The Hut Group. Available at: https://www.thg.com/ [Accessed 26 Apr. 2024].</w:t>
      </w:r>
    </w:p>
    <w:p w14:paraId="20DFC9AD" w14:textId="77777777" w:rsidR="00482ECA" w:rsidRDefault="00482ECA" w:rsidP="00617796">
      <w:pPr>
        <w:spacing w:after="240" w:line="480" w:lineRule="auto"/>
      </w:pPr>
      <w:r>
        <w:t xml:space="preserve">Toivonen, T., Idoko, O., Jha, H.K. and Harvey, S. (2022). Creative Jolts: Exploring How Entrepreneurs Let Go of Ideas During Creative Revision. </w:t>
      </w:r>
      <w:r>
        <w:rPr>
          <w:i/>
        </w:rPr>
        <w:t>Academy of Management Journal</w:t>
      </w:r>
      <w:r>
        <w:t>.</w:t>
      </w:r>
    </w:p>
    <w:p w14:paraId="4448B0F0" w14:textId="77777777" w:rsidR="00482ECA" w:rsidRDefault="00482ECA" w:rsidP="00617796">
      <w:pPr>
        <w:spacing w:after="240" w:line="480" w:lineRule="auto"/>
      </w:pPr>
      <w:r>
        <w:t xml:space="preserve">Valenzuela, J.F.A., </w:t>
      </w:r>
      <w:proofErr w:type="spellStart"/>
      <w:r>
        <w:t>Wakkee</w:t>
      </w:r>
      <w:proofErr w:type="spellEnd"/>
      <w:r>
        <w:t xml:space="preserve">, I., Martens, J. and </w:t>
      </w:r>
      <w:proofErr w:type="spellStart"/>
      <w:r>
        <w:t>Grijsbach</w:t>
      </w:r>
      <w:proofErr w:type="spellEnd"/>
      <w:r>
        <w:t xml:space="preserve">, P. (2020). Lessons from entrepreneurial failure through vicarious learning. </w:t>
      </w:r>
      <w:r>
        <w:rPr>
          <w:i/>
        </w:rPr>
        <w:t>Journal of Small Business &amp; Entrepreneurship</w:t>
      </w:r>
      <w:r>
        <w:t>, pp.1–25.</w:t>
      </w:r>
    </w:p>
    <w:p w14:paraId="33B8BEC8" w14:textId="77777777" w:rsidR="00482ECA" w:rsidRDefault="00482ECA" w:rsidP="00617796">
      <w:pPr>
        <w:spacing w:after="240" w:line="480" w:lineRule="auto"/>
      </w:pPr>
      <w:r>
        <w:t xml:space="preserve">Warrell, D.M. (2020). </w:t>
      </w:r>
      <w:r>
        <w:rPr>
          <w:i/>
        </w:rPr>
        <w:t xml:space="preserve">It’s Not Failure That Sets You Back— It’s Failing </w:t>
      </w:r>
      <w:proofErr w:type="gramStart"/>
      <w:r>
        <w:rPr>
          <w:i/>
        </w:rPr>
        <w:t>To</w:t>
      </w:r>
      <w:proofErr w:type="gramEnd"/>
      <w:r>
        <w:rPr>
          <w:i/>
        </w:rPr>
        <w:t xml:space="preserve"> Risk More Of It</w:t>
      </w:r>
      <w:r>
        <w:t>. [online] Forbes. Available at: https://www.forbes.com/sites/margiewarrell/2020/01/30/its-not-failure-that-sets-you-back-its-failing-to-risk-more-of-it/ [Accessed 26 Apr. 2024].</w:t>
      </w:r>
    </w:p>
    <w:p w14:paraId="396A12A8" w14:textId="0A00D763" w:rsidR="00482ECA" w:rsidRDefault="00482ECA" w:rsidP="006E37C7">
      <w:pPr>
        <w:spacing w:after="240" w:line="480" w:lineRule="auto"/>
      </w:pPr>
      <w:r>
        <w:lastRenderedPageBreak/>
        <w:t xml:space="preserve">Wolner, M. (2023). </w:t>
      </w:r>
      <w:r>
        <w:rPr>
          <w:i/>
        </w:rPr>
        <w:t xml:space="preserve">Train Your Brain </w:t>
      </w:r>
      <w:proofErr w:type="gramStart"/>
      <w:r>
        <w:rPr>
          <w:i/>
        </w:rPr>
        <w:t>To</w:t>
      </w:r>
      <w:proofErr w:type="gramEnd"/>
      <w:r>
        <w:rPr>
          <w:i/>
        </w:rPr>
        <w:t xml:space="preserve"> Be A Successful Entrepreneur</w:t>
      </w:r>
      <w:r>
        <w:t>. [online] Medium. Available at: https://martywolner.medium.com/train-your-brain-to-be-a-successful-entrepreneur-8757c59496b7 [Accessed 26 Apr. 2024].</w:t>
      </w:r>
    </w:p>
    <w:p w14:paraId="355A7958" w14:textId="77777777" w:rsidR="00482ECA" w:rsidRDefault="00482ECA" w:rsidP="00617796">
      <w:pPr>
        <w:pStyle w:val="Heading1"/>
        <w:spacing w:before="0" w:after="0" w:line="480" w:lineRule="auto"/>
        <w:rPr>
          <w:b w:val="0"/>
          <w:szCs w:val="28"/>
        </w:rPr>
      </w:pPr>
      <w:r>
        <w:rPr>
          <w:sz w:val="40"/>
        </w:rPr>
        <w:br w:type="page"/>
      </w:r>
      <w:bookmarkStart w:id="9" w:name="_ufngvksevwt7"/>
      <w:bookmarkEnd w:id="9"/>
    </w:p>
    <w:sectPr w:rsidR="00482ECA" w:rsidSect="00882B4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337741" w14:textId="77777777" w:rsidR="00882B43" w:rsidRDefault="00882B43" w:rsidP="00482ECA">
      <w:pPr>
        <w:spacing w:line="240" w:lineRule="auto"/>
      </w:pPr>
      <w:r>
        <w:separator/>
      </w:r>
    </w:p>
  </w:endnote>
  <w:endnote w:type="continuationSeparator" w:id="0">
    <w:p w14:paraId="79B33852" w14:textId="77777777" w:rsidR="00882B43" w:rsidRDefault="00882B43" w:rsidP="00482E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9F04A" w14:textId="77777777" w:rsidR="00D12C00" w:rsidRDefault="00D12C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4614610"/>
      <w:docPartObj>
        <w:docPartGallery w:val="Page Numbers (Bottom of Page)"/>
        <w:docPartUnique/>
      </w:docPartObj>
    </w:sdtPr>
    <w:sdtEndPr>
      <w:rPr>
        <w:noProof/>
      </w:rPr>
    </w:sdtEndPr>
    <w:sdtContent>
      <w:p w14:paraId="7929BF38" w14:textId="77777777" w:rsidR="00482ECA" w:rsidRDefault="00603180">
        <w:pPr>
          <w:pStyle w:val="Footer"/>
          <w:jc w:val="right"/>
        </w:pPr>
        <w:r>
          <w:fldChar w:fldCharType="begin"/>
        </w:r>
        <w:r w:rsidR="00482ECA">
          <w:instrText xml:space="preserve"> PAGE   \* MERGEFORMAT </w:instrText>
        </w:r>
        <w:r>
          <w:fldChar w:fldCharType="separate"/>
        </w:r>
        <w:r w:rsidR="00640317">
          <w:rPr>
            <w:noProof/>
          </w:rPr>
          <w:t>27</w:t>
        </w:r>
        <w:r>
          <w:rPr>
            <w:noProof/>
          </w:rPr>
          <w:fldChar w:fldCharType="end"/>
        </w:r>
      </w:p>
    </w:sdtContent>
  </w:sdt>
  <w:p w14:paraId="5199CD2A" w14:textId="77777777" w:rsidR="00482ECA" w:rsidRDefault="00482E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14513" w14:textId="77777777" w:rsidR="00D12C00" w:rsidRDefault="00D12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019F12" w14:textId="77777777" w:rsidR="00882B43" w:rsidRDefault="00882B43" w:rsidP="00482ECA">
      <w:pPr>
        <w:spacing w:line="240" w:lineRule="auto"/>
      </w:pPr>
      <w:r>
        <w:separator/>
      </w:r>
    </w:p>
  </w:footnote>
  <w:footnote w:type="continuationSeparator" w:id="0">
    <w:p w14:paraId="075692C2" w14:textId="77777777" w:rsidR="00882B43" w:rsidRDefault="00882B43" w:rsidP="00482E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FB201" w14:textId="77777777" w:rsidR="00D12C00" w:rsidRDefault="00D12C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A9EE1" w14:textId="77777777" w:rsidR="00D12C00" w:rsidRDefault="00D12C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F5B56" w14:textId="77777777" w:rsidR="00D12C00" w:rsidRDefault="00D12C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9317B"/>
    <w:multiLevelType w:val="multilevel"/>
    <w:tmpl w:val="12D4BF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9807395"/>
    <w:multiLevelType w:val="multilevel"/>
    <w:tmpl w:val="F9861A3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D0B67B5"/>
    <w:multiLevelType w:val="multilevel"/>
    <w:tmpl w:val="909E800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68866C7"/>
    <w:multiLevelType w:val="multilevel"/>
    <w:tmpl w:val="5D3EA6D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28575712"/>
    <w:multiLevelType w:val="multilevel"/>
    <w:tmpl w:val="50AAFA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328E392B"/>
    <w:multiLevelType w:val="hybridMultilevel"/>
    <w:tmpl w:val="AA284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F650A0C"/>
    <w:multiLevelType w:val="multilevel"/>
    <w:tmpl w:val="2674B6A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56291A05"/>
    <w:multiLevelType w:val="multilevel"/>
    <w:tmpl w:val="BB124B7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0283084"/>
    <w:multiLevelType w:val="multilevel"/>
    <w:tmpl w:val="D7902E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65EA1729"/>
    <w:multiLevelType w:val="multilevel"/>
    <w:tmpl w:val="46DE079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766850038">
    <w:abstractNumId w:val="4"/>
  </w:num>
  <w:num w:numId="2" w16cid:durableId="1620648297">
    <w:abstractNumId w:val="3"/>
  </w:num>
  <w:num w:numId="3" w16cid:durableId="1581326284">
    <w:abstractNumId w:val="0"/>
  </w:num>
  <w:num w:numId="4" w16cid:durableId="731270624">
    <w:abstractNumId w:val="2"/>
  </w:num>
  <w:num w:numId="5" w16cid:durableId="977955003">
    <w:abstractNumId w:val="1"/>
  </w:num>
  <w:num w:numId="6" w16cid:durableId="1516504879">
    <w:abstractNumId w:val="7"/>
  </w:num>
  <w:num w:numId="7" w16cid:durableId="828250318">
    <w:abstractNumId w:val="8"/>
  </w:num>
  <w:num w:numId="8" w16cid:durableId="142700400">
    <w:abstractNumId w:val="6"/>
  </w:num>
  <w:num w:numId="9" w16cid:durableId="58553693">
    <w:abstractNumId w:val="9"/>
  </w:num>
  <w:num w:numId="10" w16cid:durableId="735971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2ECA"/>
    <w:rsid w:val="00140B42"/>
    <w:rsid w:val="0014276B"/>
    <w:rsid w:val="002C7CCF"/>
    <w:rsid w:val="003457AD"/>
    <w:rsid w:val="00405443"/>
    <w:rsid w:val="00482ECA"/>
    <w:rsid w:val="004A186C"/>
    <w:rsid w:val="005E7C6D"/>
    <w:rsid w:val="00603180"/>
    <w:rsid w:val="00617796"/>
    <w:rsid w:val="00640317"/>
    <w:rsid w:val="006D730E"/>
    <w:rsid w:val="006E37C7"/>
    <w:rsid w:val="007242B9"/>
    <w:rsid w:val="00882B43"/>
    <w:rsid w:val="00900B30"/>
    <w:rsid w:val="00A00AB9"/>
    <w:rsid w:val="00A1302F"/>
    <w:rsid w:val="00A17736"/>
    <w:rsid w:val="00B211D0"/>
    <w:rsid w:val="00C16840"/>
    <w:rsid w:val="00D12C00"/>
    <w:rsid w:val="00E46B9E"/>
    <w:rsid w:val="00E538DC"/>
    <w:rsid w:val="00F210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8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ECA"/>
    <w:pPr>
      <w:spacing w:after="0" w:line="360" w:lineRule="auto"/>
      <w:jc w:val="both"/>
    </w:pPr>
    <w:rPr>
      <w:rFonts w:ascii="Times New Roman" w:eastAsia="Times New Roman" w:hAnsi="Times New Roman" w:cs="Times New Roman"/>
      <w:kern w:val="0"/>
      <w:sz w:val="24"/>
      <w:szCs w:val="24"/>
      <w:lang w:val="en-GB" w:bidi="bn-IN"/>
    </w:rPr>
  </w:style>
  <w:style w:type="paragraph" w:styleId="Heading1">
    <w:name w:val="heading 1"/>
    <w:basedOn w:val="Normal"/>
    <w:next w:val="Normal"/>
    <w:link w:val="Heading1Char"/>
    <w:uiPriority w:val="9"/>
    <w:qFormat/>
    <w:rsid w:val="00482ECA"/>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482ECA"/>
    <w:pPr>
      <w:keepNext/>
      <w:keepLines/>
      <w:spacing w:before="4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ECA"/>
    <w:rPr>
      <w:rFonts w:ascii="Times New Roman" w:eastAsia="Times New Roman" w:hAnsi="Times New Roman" w:cs="Times New Roman"/>
      <w:b/>
      <w:kern w:val="0"/>
      <w:sz w:val="28"/>
      <w:szCs w:val="40"/>
      <w:lang w:val="en-GB" w:bidi="bn-IN"/>
    </w:rPr>
  </w:style>
  <w:style w:type="character" w:styleId="Hyperlink">
    <w:name w:val="Hyperlink"/>
    <w:basedOn w:val="DefaultParagraphFont"/>
    <w:uiPriority w:val="99"/>
    <w:unhideWhenUsed/>
    <w:rsid w:val="00482ECA"/>
    <w:rPr>
      <w:color w:val="0563C1" w:themeColor="hyperlink"/>
      <w:u w:val="single"/>
    </w:rPr>
  </w:style>
  <w:style w:type="paragraph" w:styleId="TOC1">
    <w:name w:val="toc 1"/>
    <w:basedOn w:val="Normal"/>
    <w:next w:val="Normal"/>
    <w:autoRedefine/>
    <w:uiPriority w:val="39"/>
    <w:unhideWhenUsed/>
    <w:rsid w:val="00482ECA"/>
    <w:pPr>
      <w:spacing w:after="100"/>
    </w:pPr>
    <w:rPr>
      <w:szCs w:val="30"/>
    </w:rPr>
  </w:style>
  <w:style w:type="paragraph" w:styleId="ListParagraph">
    <w:name w:val="List Paragraph"/>
    <w:basedOn w:val="Normal"/>
    <w:uiPriority w:val="34"/>
    <w:qFormat/>
    <w:rsid w:val="00482ECA"/>
    <w:pPr>
      <w:ind w:left="720"/>
      <w:contextualSpacing/>
    </w:pPr>
    <w:rPr>
      <w:szCs w:val="30"/>
    </w:rPr>
  </w:style>
  <w:style w:type="paragraph" w:styleId="TOCHeading">
    <w:name w:val="TOC Heading"/>
    <w:basedOn w:val="Heading1"/>
    <w:next w:val="Normal"/>
    <w:uiPriority w:val="39"/>
    <w:unhideWhenUsed/>
    <w:qFormat/>
    <w:rsid w:val="00482ECA"/>
    <w:pPr>
      <w:spacing w:before="240" w:after="0" w:line="256" w:lineRule="auto"/>
      <w:jc w:val="left"/>
      <w:outlineLvl w:val="9"/>
    </w:pPr>
    <w:rPr>
      <w:rFonts w:asciiTheme="majorHAnsi" w:eastAsiaTheme="majorEastAsia" w:hAnsiTheme="majorHAnsi" w:cstheme="majorBidi"/>
      <w:color w:val="2E74B5" w:themeColor="accent1" w:themeShade="BF"/>
      <w:sz w:val="32"/>
      <w:szCs w:val="32"/>
      <w:lang w:val="en-US" w:bidi="ar-SA"/>
    </w:rPr>
  </w:style>
  <w:style w:type="character" w:customStyle="1" w:styleId="Heading2Char">
    <w:name w:val="Heading 2 Char"/>
    <w:basedOn w:val="DefaultParagraphFont"/>
    <w:link w:val="Heading2"/>
    <w:uiPriority w:val="9"/>
    <w:rsid w:val="00482ECA"/>
    <w:rPr>
      <w:rFonts w:ascii="Times New Roman" w:eastAsiaTheme="majorEastAsia" w:hAnsi="Times New Roman" w:cstheme="majorBidi"/>
      <w:b/>
      <w:kern w:val="0"/>
      <w:sz w:val="26"/>
      <w:szCs w:val="33"/>
      <w:lang w:val="en-GB" w:bidi="bn-IN"/>
    </w:rPr>
  </w:style>
  <w:style w:type="paragraph" w:styleId="TOC2">
    <w:name w:val="toc 2"/>
    <w:basedOn w:val="Normal"/>
    <w:next w:val="Normal"/>
    <w:autoRedefine/>
    <w:uiPriority w:val="39"/>
    <w:unhideWhenUsed/>
    <w:rsid w:val="00482ECA"/>
    <w:pPr>
      <w:spacing w:after="100"/>
      <w:ind w:left="240"/>
    </w:pPr>
    <w:rPr>
      <w:szCs w:val="30"/>
    </w:rPr>
  </w:style>
  <w:style w:type="paragraph" w:styleId="Header">
    <w:name w:val="header"/>
    <w:basedOn w:val="Normal"/>
    <w:link w:val="HeaderChar"/>
    <w:uiPriority w:val="99"/>
    <w:unhideWhenUsed/>
    <w:rsid w:val="00482ECA"/>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482ECA"/>
    <w:rPr>
      <w:rFonts w:ascii="Times New Roman" w:eastAsia="Times New Roman" w:hAnsi="Times New Roman" w:cs="Times New Roman"/>
      <w:kern w:val="0"/>
      <w:sz w:val="24"/>
      <w:szCs w:val="30"/>
      <w:lang w:val="en-GB" w:bidi="bn-IN"/>
    </w:rPr>
  </w:style>
  <w:style w:type="paragraph" w:styleId="Footer">
    <w:name w:val="footer"/>
    <w:basedOn w:val="Normal"/>
    <w:link w:val="FooterChar"/>
    <w:uiPriority w:val="99"/>
    <w:unhideWhenUsed/>
    <w:rsid w:val="00482ECA"/>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482ECA"/>
    <w:rPr>
      <w:rFonts w:ascii="Times New Roman" w:eastAsia="Times New Roman" w:hAnsi="Times New Roman" w:cs="Times New Roman"/>
      <w:kern w:val="0"/>
      <w:sz w:val="24"/>
      <w:szCs w:val="30"/>
      <w:lang w:val="en-GB" w:bidi="bn-IN"/>
    </w:rPr>
  </w:style>
  <w:style w:type="paragraph" w:styleId="BalloonText">
    <w:name w:val="Balloon Text"/>
    <w:basedOn w:val="Normal"/>
    <w:link w:val="BalloonTextChar"/>
    <w:uiPriority w:val="99"/>
    <w:semiHidden/>
    <w:unhideWhenUsed/>
    <w:rsid w:val="0014276B"/>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4276B"/>
    <w:rPr>
      <w:rFonts w:ascii="Tahoma" w:eastAsia="Times New Roman" w:hAnsi="Tahoma" w:cs="Tahoma"/>
      <w:kern w:val="0"/>
      <w:sz w:val="16"/>
      <w:szCs w:val="20"/>
      <w:lang w:val="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15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F34BC-185B-450D-B720-631CDE00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2641</Words>
  <Characters>15059</Characters>
  <Application>Microsoft Office Word</Application>
  <DocSecurity>0</DocSecurity>
  <Lines>125</Lines>
  <Paragraphs>35</Paragraphs>
  <ScaleCrop>false</ScaleCrop>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2024-04-26T15:31:00Z</dcterms:created>
  <dcterms:modified xsi:type="dcterms:W3CDTF">2024-05-08T04:39:00Z</dcterms:modified>
</cp:coreProperties>
</file>