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A2A9FA4" wp14:paraId="2C078E63" wp14:textId="4617A2D6">
      <w:pPr>
        <w:spacing w:line="360" w:lineRule="auto"/>
        <w:rPr>
          <w:rFonts w:ascii="Arial" w:hAnsi="Arial" w:eastAsia="Arial" w:cs="Arial"/>
        </w:rPr>
      </w:pPr>
      <w:r w:rsidRPr="4A2A9FA4" w:rsidR="22333484">
        <w:rPr>
          <w:rFonts w:ascii="Arial" w:hAnsi="Arial" w:eastAsia="Arial" w:cs="Arial"/>
        </w:rPr>
        <w:t>Calan Wilkins</w:t>
      </w:r>
    </w:p>
    <w:p w:rsidR="22333484" w:rsidP="4A2A9FA4" w:rsidRDefault="22333484" w14:paraId="05AC10F0" w14:textId="3DAEB48D">
      <w:pPr>
        <w:spacing w:line="360" w:lineRule="auto"/>
        <w:rPr>
          <w:rFonts w:ascii="Arial" w:hAnsi="Arial" w:eastAsia="Arial" w:cs="Arial"/>
        </w:rPr>
      </w:pPr>
      <w:r w:rsidRPr="4A2A9FA4" w:rsidR="22333484">
        <w:rPr>
          <w:rFonts w:ascii="Arial" w:hAnsi="Arial" w:eastAsia="Arial" w:cs="Arial"/>
        </w:rPr>
        <w:t>2400656</w:t>
      </w:r>
    </w:p>
    <w:p w:rsidR="22333484" w:rsidP="4A2A9FA4" w:rsidRDefault="22333484" w14:paraId="6C241679" w14:textId="199AACD6">
      <w:pPr>
        <w:spacing w:line="360" w:lineRule="auto"/>
        <w:rPr>
          <w:rFonts w:ascii="Arial" w:hAnsi="Arial" w:eastAsia="Arial" w:cs="Arial"/>
        </w:rPr>
      </w:pPr>
      <w:r w:rsidRPr="4A2A9FA4" w:rsidR="22333484">
        <w:rPr>
          <w:rFonts w:ascii="Arial" w:hAnsi="Arial" w:eastAsia="Arial" w:cs="Arial"/>
        </w:rPr>
        <w:t>BMLC5002</w:t>
      </w:r>
    </w:p>
    <w:p w:rsidR="4A2A9FA4" w:rsidP="4A2A9FA4" w:rsidRDefault="4A2A9FA4" w14:paraId="35C25282" w14:textId="2624C82C">
      <w:pPr>
        <w:spacing w:line="360" w:lineRule="auto"/>
        <w:rPr>
          <w:rFonts w:ascii="Arial" w:hAnsi="Arial" w:eastAsia="Arial" w:cs="Arial"/>
        </w:rPr>
      </w:pPr>
    </w:p>
    <w:p w:rsidR="22333484" w:rsidP="4A2A9FA4" w:rsidRDefault="22333484" w14:paraId="7AC51AA9" w14:textId="390EFD04">
      <w:pPr>
        <w:spacing w:line="360" w:lineRule="auto"/>
        <w:rPr>
          <w:rFonts w:ascii="Arial" w:hAnsi="Arial" w:eastAsia="Arial" w:cs="Arial"/>
        </w:rPr>
      </w:pPr>
      <w:r w:rsidRPr="4A2A9FA4" w:rsidR="22333484">
        <w:rPr>
          <w:rFonts w:ascii="Arial" w:hAnsi="Arial" w:eastAsia="Arial" w:cs="Arial"/>
        </w:rPr>
        <w:t>AI Acknowledgement</w:t>
      </w:r>
    </w:p>
    <w:p w:rsidR="43BFEB53" w:rsidP="4A2A9FA4" w:rsidRDefault="43BFEB53" w14:paraId="34906D01" w14:textId="2C49AACB">
      <w:pPr>
        <w:pStyle w:val="Normal"/>
        <w:spacing w:line="360" w:lineRule="auto"/>
        <w:rPr>
          <w:rFonts w:ascii="Arial" w:hAnsi="Arial" w:eastAsia="Arial" w:cs="Arial"/>
          <w:noProof w:val="0"/>
          <w:sz w:val="24"/>
          <w:szCs w:val="24"/>
          <w:lang w:val="en-GB"/>
        </w:rPr>
      </w:pPr>
      <w:r w:rsidRPr="4A2A9FA4" w:rsidR="43BFEB53">
        <w:rPr>
          <w:rFonts w:ascii="Arial" w:hAnsi="Arial" w:eastAsia="Arial" w:cs="Arial"/>
          <w:noProof w:val="0"/>
          <w:sz w:val="24"/>
          <w:szCs w:val="24"/>
          <w:lang w:val="en-GB"/>
        </w:rPr>
        <w:t xml:space="preserve">I acknowledge the use of ChatGPT </w:t>
      </w:r>
      <w:r w:rsidRPr="4A2A9FA4" w:rsidR="282F42E3">
        <w:rPr>
          <w:rFonts w:ascii="Arial" w:hAnsi="Arial" w:eastAsia="Arial" w:cs="Arial"/>
          <w:noProof w:val="0"/>
          <w:sz w:val="24"/>
          <w:szCs w:val="24"/>
          <w:lang w:val="en-GB"/>
        </w:rPr>
        <w:t>(</w:t>
      </w:r>
      <w:hyperlink r:id="R3ee7a082f06447ec">
        <w:r w:rsidRPr="4A2A9FA4" w:rsidR="6A20CCB1">
          <w:rPr>
            <w:rStyle w:val="Hyperlink"/>
            <w:rFonts w:ascii="Arial" w:hAnsi="Arial" w:eastAsia="Arial" w:cs="Arial"/>
            <w:noProof w:val="0"/>
            <w:sz w:val="24"/>
            <w:szCs w:val="24"/>
            <w:lang w:val="en-GB"/>
          </w:rPr>
          <w:t>https://chatgpt.com/</w:t>
        </w:r>
      </w:hyperlink>
      <w:r w:rsidRPr="4A2A9FA4" w:rsidR="6A20CCB1">
        <w:rPr>
          <w:rFonts w:ascii="Arial" w:hAnsi="Arial" w:eastAsia="Arial" w:cs="Arial"/>
          <w:noProof w:val="0"/>
          <w:sz w:val="24"/>
          <w:szCs w:val="24"/>
          <w:lang w:val="en-GB"/>
        </w:rPr>
        <w:t>)</w:t>
      </w:r>
      <w:r w:rsidRPr="4A2A9FA4" w:rsidR="43BFEB53">
        <w:rPr>
          <w:rFonts w:ascii="Arial" w:hAnsi="Arial" w:eastAsia="Arial" w:cs="Arial"/>
          <w:noProof w:val="0"/>
          <w:sz w:val="24"/>
          <w:szCs w:val="24"/>
          <w:lang w:val="en-GB"/>
        </w:rPr>
        <w:t xml:space="preserve"> on </w:t>
      </w:r>
      <w:r w:rsidRPr="4A2A9FA4" w:rsidR="6D1DB368">
        <w:rPr>
          <w:rFonts w:ascii="Arial" w:hAnsi="Arial" w:eastAsia="Arial" w:cs="Arial"/>
          <w:noProof w:val="0"/>
          <w:sz w:val="24"/>
          <w:szCs w:val="24"/>
          <w:lang w:val="en-GB"/>
        </w:rPr>
        <w:t>28 February 2026</w:t>
      </w:r>
      <w:r w:rsidRPr="4A2A9FA4" w:rsidR="43BFEB53">
        <w:rPr>
          <w:rFonts w:ascii="Arial" w:hAnsi="Arial" w:eastAsia="Arial" w:cs="Arial"/>
          <w:noProof w:val="0"/>
          <w:sz w:val="24"/>
          <w:szCs w:val="24"/>
          <w:lang w:val="en-GB"/>
        </w:rPr>
        <w:t xml:space="preserve"> to </w:t>
      </w:r>
      <w:r w:rsidRPr="4A2A9FA4" w:rsidR="271313CF">
        <w:rPr>
          <w:rFonts w:ascii="Arial" w:hAnsi="Arial" w:eastAsia="Arial" w:cs="Arial"/>
          <w:noProof w:val="0"/>
          <w:sz w:val="24"/>
          <w:szCs w:val="24"/>
          <w:lang w:val="en-GB"/>
        </w:rPr>
        <w:t>research the names of cases</w:t>
      </w:r>
      <w:r w:rsidRPr="4A2A9FA4" w:rsidR="43BFEB53">
        <w:rPr>
          <w:rFonts w:ascii="Arial" w:hAnsi="Arial" w:eastAsia="Arial" w:cs="Arial"/>
          <w:noProof w:val="0"/>
          <w:sz w:val="24"/>
          <w:szCs w:val="24"/>
          <w:lang w:val="en-GB"/>
        </w:rPr>
        <w:t xml:space="preserve">. I used the prompt(s): </w:t>
      </w:r>
    </w:p>
    <w:p w:rsidR="43BFEB53" w:rsidP="4A2A9FA4" w:rsidRDefault="43BFEB53" w14:paraId="140C1978" w14:textId="15C5036B">
      <w:pPr>
        <w:pStyle w:val="Normal"/>
        <w:spacing w:line="360" w:lineRule="auto"/>
        <w:rPr>
          <w:rFonts w:ascii="Arial" w:hAnsi="Arial" w:eastAsia="Arial" w:cs="Arial"/>
          <w:noProof w:val="0"/>
          <w:sz w:val="24"/>
          <w:szCs w:val="24"/>
          <w:lang w:val="en-GB"/>
        </w:rPr>
      </w:pPr>
      <w:r w:rsidRPr="4A2A9FA4" w:rsidR="43BFEB53">
        <w:rPr>
          <w:rFonts w:ascii="Arial" w:hAnsi="Arial" w:eastAsia="Arial" w:cs="Arial"/>
          <w:noProof w:val="0"/>
          <w:sz w:val="24"/>
          <w:szCs w:val="24"/>
          <w:lang w:val="en-GB"/>
        </w:rPr>
        <w:t xml:space="preserve">1. </w:t>
      </w:r>
      <w:r w:rsidRPr="4A2A9FA4" w:rsidR="4EB6668F">
        <w:rPr>
          <w:rFonts w:ascii="Arial" w:hAnsi="Arial" w:eastAsia="Arial" w:cs="Arial"/>
          <w:noProof w:val="0"/>
          <w:sz w:val="24"/>
          <w:szCs w:val="24"/>
          <w:lang w:val="en-GB"/>
        </w:rPr>
        <w:t>‘Give me names of UK cases that link to offer and acceptance, consideration, and intention to create legal relations within contract law’</w:t>
      </w:r>
    </w:p>
    <w:p w:rsidR="4A2A9FA4" w:rsidP="4A2A9FA4" w:rsidRDefault="4A2A9FA4" w14:paraId="66CB4295" w14:textId="45171683">
      <w:pPr>
        <w:spacing w:line="360" w:lineRule="auto"/>
        <w:rPr>
          <w:rFonts w:ascii="Arial" w:hAnsi="Arial" w:eastAsia="Arial" w:cs="Arial"/>
        </w:rPr>
      </w:pPr>
    </w:p>
    <w:p w:rsidR="4A2A9FA4" w:rsidP="4A2A9FA4" w:rsidRDefault="4A2A9FA4" w14:paraId="1274FB01" w14:textId="38FA9E32">
      <w:pPr>
        <w:spacing w:line="360" w:lineRule="auto"/>
        <w:rPr>
          <w:rFonts w:ascii="Arial" w:hAnsi="Arial" w:eastAsia="Arial" w:cs="Arial"/>
        </w:rPr>
      </w:pPr>
    </w:p>
    <w:p w:rsidR="4A2A9FA4" w:rsidP="4A2A9FA4" w:rsidRDefault="4A2A9FA4" w14:paraId="2FBAF9C0" w14:textId="45627A97">
      <w:pPr>
        <w:spacing w:line="360" w:lineRule="auto"/>
        <w:rPr>
          <w:rFonts w:ascii="Arial" w:hAnsi="Arial" w:eastAsia="Arial" w:cs="Arial"/>
        </w:rPr>
      </w:pPr>
    </w:p>
    <w:p w:rsidR="4A2A9FA4" w:rsidP="4A2A9FA4" w:rsidRDefault="4A2A9FA4" w14:paraId="686366AC" w14:textId="4BAACCB6">
      <w:pPr>
        <w:spacing w:line="360" w:lineRule="auto"/>
        <w:rPr>
          <w:rFonts w:ascii="Arial" w:hAnsi="Arial" w:eastAsia="Arial" w:cs="Arial"/>
        </w:rPr>
      </w:pPr>
    </w:p>
    <w:p w:rsidR="4A2A9FA4" w:rsidP="4A2A9FA4" w:rsidRDefault="4A2A9FA4" w14:paraId="78B271E3" w14:textId="7AE8C21B">
      <w:pPr>
        <w:spacing w:line="360" w:lineRule="auto"/>
        <w:rPr>
          <w:rFonts w:ascii="Arial" w:hAnsi="Arial" w:eastAsia="Arial" w:cs="Arial"/>
        </w:rPr>
      </w:pPr>
    </w:p>
    <w:p w:rsidR="4A2A9FA4" w:rsidP="4A2A9FA4" w:rsidRDefault="4A2A9FA4" w14:paraId="58D4008C" w14:textId="0719D984">
      <w:pPr>
        <w:spacing w:line="360" w:lineRule="auto"/>
        <w:rPr>
          <w:rFonts w:ascii="Arial" w:hAnsi="Arial" w:eastAsia="Arial" w:cs="Arial"/>
        </w:rPr>
      </w:pPr>
    </w:p>
    <w:p w:rsidR="4A2A9FA4" w:rsidP="4A2A9FA4" w:rsidRDefault="4A2A9FA4" w14:paraId="1A6B7E1A" w14:textId="4B15C8C4">
      <w:pPr>
        <w:spacing w:line="360" w:lineRule="auto"/>
        <w:rPr>
          <w:rFonts w:ascii="Arial" w:hAnsi="Arial" w:eastAsia="Arial" w:cs="Arial"/>
        </w:rPr>
      </w:pPr>
    </w:p>
    <w:p w:rsidR="4A2A9FA4" w:rsidP="4A2A9FA4" w:rsidRDefault="4A2A9FA4" w14:paraId="1C7BB3F7" w14:textId="1F33F6C5">
      <w:pPr>
        <w:spacing w:line="360" w:lineRule="auto"/>
        <w:rPr>
          <w:rFonts w:ascii="Arial" w:hAnsi="Arial" w:eastAsia="Arial" w:cs="Arial"/>
        </w:rPr>
      </w:pPr>
    </w:p>
    <w:p w:rsidR="4A2A9FA4" w:rsidP="4A2A9FA4" w:rsidRDefault="4A2A9FA4" w14:paraId="38F0E945" w14:textId="03900656">
      <w:pPr>
        <w:spacing w:line="360" w:lineRule="auto"/>
        <w:rPr>
          <w:rFonts w:ascii="Arial" w:hAnsi="Arial" w:eastAsia="Arial" w:cs="Arial"/>
        </w:rPr>
      </w:pPr>
    </w:p>
    <w:p w:rsidR="4A2A9FA4" w:rsidP="4A2A9FA4" w:rsidRDefault="4A2A9FA4" w14:paraId="571FF408" w14:textId="2FE525CB">
      <w:pPr>
        <w:spacing w:line="360" w:lineRule="auto"/>
        <w:rPr>
          <w:rFonts w:ascii="Arial" w:hAnsi="Arial" w:eastAsia="Arial" w:cs="Arial"/>
        </w:rPr>
      </w:pPr>
    </w:p>
    <w:p w:rsidR="4A2A9FA4" w:rsidP="4A2A9FA4" w:rsidRDefault="4A2A9FA4" w14:paraId="47925DC2" w14:textId="6FE15A9D">
      <w:pPr>
        <w:spacing w:line="360" w:lineRule="auto"/>
        <w:rPr>
          <w:rFonts w:ascii="Arial" w:hAnsi="Arial" w:eastAsia="Arial" w:cs="Arial"/>
        </w:rPr>
      </w:pPr>
    </w:p>
    <w:p w:rsidR="4A2A9FA4" w:rsidP="4A2A9FA4" w:rsidRDefault="4A2A9FA4" w14:paraId="48EDA524" w14:textId="270F3C13">
      <w:pPr>
        <w:spacing w:line="360" w:lineRule="auto"/>
        <w:rPr>
          <w:rFonts w:ascii="Arial" w:hAnsi="Arial" w:eastAsia="Arial" w:cs="Arial"/>
        </w:rPr>
      </w:pPr>
    </w:p>
    <w:p w:rsidR="4A2A9FA4" w:rsidP="4A2A9FA4" w:rsidRDefault="4A2A9FA4" w14:paraId="28DA6261" w14:textId="0DB83EB4">
      <w:pPr>
        <w:spacing w:line="360" w:lineRule="auto"/>
        <w:rPr>
          <w:rFonts w:ascii="Arial" w:hAnsi="Arial" w:eastAsia="Arial" w:cs="Arial"/>
        </w:rPr>
      </w:pPr>
    </w:p>
    <w:p w:rsidR="4A2A9FA4" w:rsidP="4A2A9FA4" w:rsidRDefault="4A2A9FA4" w14:paraId="57938FE8" w14:textId="4AC7731B">
      <w:pPr>
        <w:pStyle w:val="Normal"/>
        <w:spacing w:line="360" w:lineRule="auto"/>
        <w:rPr>
          <w:rFonts w:ascii="Arial" w:hAnsi="Arial" w:eastAsia="Arial" w:cs="Arial"/>
        </w:rPr>
      </w:pPr>
    </w:p>
    <w:p w:rsidR="00B646CD" w:rsidP="4A2A9FA4" w:rsidRDefault="00B646CD" w14:paraId="35BBCD6F" w14:textId="676BFC52">
      <w:pPr>
        <w:spacing w:line="360" w:lineRule="auto"/>
        <w:jc w:val="center"/>
        <w:rPr>
          <w:rFonts w:ascii="Arial" w:hAnsi="Arial" w:eastAsia="Arial" w:cs="Arial"/>
          <w:b w:val="1"/>
          <w:bCs w:val="1"/>
          <w:u w:val="single"/>
        </w:rPr>
      </w:pPr>
      <w:r w:rsidRPr="4A2A9FA4" w:rsidR="00B646CD">
        <w:rPr>
          <w:rFonts w:ascii="Arial" w:hAnsi="Arial" w:eastAsia="Arial" w:cs="Arial"/>
          <w:b w:val="1"/>
          <w:bCs w:val="1"/>
          <w:u w:val="single"/>
        </w:rPr>
        <w:t>Contract Law – Scenario – Martha</w:t>
      </w:r>
    </w:p>
    <w:p w:rsidR="51C724F2" w:rsidP="4A2A9FA4" w:rsidRDefault="51C724F2" w14:paraId="11E2CC65" w14:textId="11405534">
      <w:pPr>
        <w:pStyle w:val="Normal"/>
        <w:suppressLineNumbers w:val="0"/>
        <w:bidi w:val="0"/>
        <w:spacing w:before="0" w:beforeAutospacing="off" w:after="160" w:afterAutospacing="off" w:line="360" w:lineRule="auto"/>
        <w:ind w:left="0" w:right="0"/>
        <w:jc w:val="left"/>
        <w:rPr>
          <w:rFonts w:ascii="Arial" w:hAnsi="Arial" w:eastAsia="Arial" w:cs="Arial"/>
          <w:b w:val="0"/>
          <w:bCs w:val="0"/>
          <w:u w:val="none"/>
        </w:rPr>
      </w:pPr>
      <w:r w:rsidRPr="4A2A9FA4" w:rsidR="51C724F2">
        <w:rPr>
          <w:rFonts w:ascii="Arial" w:hAnsi="Arial" w:eastAsia="Arial" w:cs="Arial"/>
          <w:b w:val="0"/>
          <w:bCs w:val="0"/>
          <w:u w:val="none"/>
        </w:rPr>
        <w:t xml:space="preserve">Martha inherited a hotel that needed renovating. Mario provided a quote </w:t>
      </w:r>
      <w:r w:rsidRPr="4A2A9FA4" w:rsidR="236FB1EB">
        <w:rPr>
          <w:rFonts w:ascii="Arial" w:hAnsi="Arial" w:eastAsia="Arial" w:cs="Arial"/>
          <w:b w:val="0"/>
          <w:bCs w:val="0"/>
          <w:u w:val="none"/>
        </w:rPr>
        <w:t xml:space="preserve">of £17,000 excluding materials and Martha responded saying she would consider other companies and would get back to him, but on the proposed day, Mario </w:t>
      </w:r>
      <w:r w:rsidRPr="4A2A9FA4" w:rsidR="2557DF93">
        <w:rPr>
          <w:rFonts w:ascii="Arial" w:hAnsi="Arial" w:eastAsia="Arial" w:cs="Arial"/>
          <w:b w:val="0"/>
          <w:bCs w:val="0"/>
          <w:u w:val="none"/>
        </w:rPr>
        <w:t>arrived expecting to begin the work. Jonothan also provided a quote</w:t>
      </w:r>
      <w:r w:rsidRPr="4A2A9FA4" w:rsidR="1A07A723">
        <w:rPr>
          <w:rFonts w:ascii="Arial" w:hAnsi="Arial" w:eastAsia="Arial" w:cs="Arial"/>
          <w:b w:val="0"/>
          <w:bCs w:val="0"/>
          <w:u w:val="none"/>
        </w:rPr>
        <w:t xml:space="preserve"> in a letter</w:t>
      </w:r>
      <w:r w:rsidRPr="4A2A9FA4" w:rsidR="2557DF93">
        <w:rPr>
          <w:rFonts w:ascii="Arial" w:hAnsi="Arial" w:eastAsia="Arial" w:cs="Arial"/>
          <w:b w:val="0"/>
          <w:bCs w:val="0"/>
          <w:u w:val="none"/>
        </w:rPr>
        <w:t xml:space="preserve">, £16,000 including materials, </w:t>
      </w:r>
      <w:r w:rsidRPr="4A2A9FA4" w:rsidR="5D271D2D">
        <w:rPr>
          <w:rFonts w:ascii="Arial" w:hAnsi="Arial" w:eastAsia="Arial" w:cs="Arial"/>
          <w:b w:val="0"/>
          <w:bCs w:val="0"/>
          <w:u w:val="none"/>
        </w:rPr>
        <w:t xml:space="preserve">which Martha accepted through post, but Jonothan never received it so did not show up on the proposed day. Martha had also put up missing posters offering a £200 reward for the return of her missing cat, which Mary had </w:t>
      </w:r>
      <w:r w:rsidRPr="4A2A9FA4" w:rsidR="6C1E8014">
        <w:rPr>
          <w:rFonts w:ascii="Arial" w:hAnsi="Arial" w:eastAsia="Arial" w:cs="Arial"/>
          <w:b w:val="0"/>
          <w:bCs w:val="0"/>
          <w:u w:val="none"/>
        </w:rPr>
        <w:t>found without seeing the posters so after returning the cat she went back to Martha to claim the reward. In this essay, the question whether a contract exists between each party will be discussed</w:t>
      </w:r>
      <w:r w:rsidRPr="4A2A9FA4" w:rsidR="1CD0595C">
        <w:rPr>
          <w:rFonts w:ascii="Arial" w:hAnsi="Arial" w:eastAsia="Arial" w:cs="Arial"/>
          <w:b w:val="0"/>
          <w:bCs w:val="0"/>
          <w:u w:val="none"/>
        </w:rPr>
        <w:t xml:space="preserve">, </w:t>
      </w:r>
      <w:bookmarkStart w:name="_Int_i9DeLvtt" w:id="1873133274"/>
      <w:r w:rsidRPr="4A2A9FA4" w:rsidR="1CD0595C">
        <w:rPr>
          <w:rFonts w:ascii="Arial" w:hAnsi="Arial" w:eastAsia="Arial" w:cs="Arial"/>
          <w:b w:val="0"/>
          <w:bCs w:val="0"/>
          <w:u w:val="none"/>
        </w:rPr>
        <w:t>taking into account</w:t>
      </w:r>
      <w:bookmarkEnd w:id="1873133274"/>
      <w:r w:rsidRPr="4A2A9FA4" w:rsidR="1CD0595C">
        <w:rPr>
          <w:rFonts w:ascii="Arial" w:hAnsi="Arial" w:eastAsia="Arial" w:cs="Arial"/>
          <w:b w:val="0"/>
          <w:bCs w:val="0"/>
          <w:u w:val="none"/>
        </w:rPr>
        <w:t xml:space="preserve"> offer and acceptance, consideration, and the intention to create legal relations.</w:t>
      </w:r>
    </w:p>
    <w:p w:rsidR="030988AE" w:rsidP="4A2A9FA4" w:rsidRDefault="030988AE" w14:paraId="6E8A7608" w14:textId="5FE8047B">
      <w:pPr>
        <w:spacing w:line="360" w:lineRule="auto"/>
        <w:jc w:val="left"/>
        <w:rPr>
          <w:rFonts w:ascii="Arial" w:hAnsi="Arial" w:eastAsia="Arial" w:cs="Arial"/>
          <w:b w:val="0"/>
          <w:bCs w:val="0"/>
          <w:u w:val="none"/>
        </w:rPr>
      </w:pPr>
      <w:r w:rsidRPr="4A2A9FA4" w:rsidR="030988AE">
        <w:rPr>
          <w:rFonts w:ascii="Arial" w:hAnsi="Arial" w:eastAsia="Arial" w:cs="Arial"/>
          <w:b w:val="0"/>
          <w:bCs w:val="0"/>
          <w:u w:val="none"/>
        </w:rPr>
        <w:t xml:space="preserve">Before discussing </w:t>
      </w:r>
      <w:bookmarkStart w:name="_Int_ECsVzmxG" w:id="983091276"/>
      <w:r w:rsidRPr="4A2A9FA4" w:rsidR="030988AE">
        <w:rPr>
          <w:rFonts w:ascii="Arial" w:hAnsi="Arial" w:eastAsia="Arial" w:cs="Arial"/>
          <w:b w:val="0"/>
          <w:bCs w:val="0"/>
          <w:u w:val="none"/>
        </w:rPr>
        <w:t>whether or not</w:t>
      </w:r>
      <w:bookmarkEnd w:id="983091276"/>
      <w:r w:rsidRPr="4A2A9FA4" w:rsidR="030988AE">
        <w:rPr>
          <w:rFonts w:ascii="Arial" w:hAnsi="Arial" w:eastAsia="Arial" w:cs="Arial"/>
          <w:b w:val="0"/>
          <w:bCs w:val="0"/>
          <w:u w:val="none"/>
        </w:rPr>
        <w:t xml:space="preserve"> Martha has created a legally binding contract with each party, it is important to define what a contract is. A contract is a legally binding agreement made between </w:t>
      </w:r>
      <w:r w:rsidRPr="4A2A9FA4" w:rsidR="20E13B21">
        <w:rPr>
          <w:rFonts w:ascii="Arial" w:hAnsi="Arial" w:eastAsia="Arial" w:cs="Arial"/>
          <w:b w:val="0"/>
          <w:bCs w:val="0"/>
          <w:u w:val="none"/>
        </w:rPr>
        <w:t xml:space="preserve">two people or organisations whereby </w:t>
      </w:r>
      <w:r w:rsidRPr="4A2A9FA4" w:rsidR="33726B1D">
        <w:rPr>
          <w:rFonts w:ascii="Arial" w:hAnsi="Arial" w:eastAsia="Arial" w:cs="Arial"/>
          <w:b w:val="0"/>
          <w:bCs w:val="0"/>
          <w:u w:val="none"/>
        </w:rPr>
        <w:t>consideration exists between the parties (Richards, 2019).</w:t>
      </w:r>
      <w:r w:rsidRPr="4A2A9FA4" w:rsidR="7180B611">
        <w:rPr>
          <w:rFonts w:ascii="Arial" w:hAnsi="Arial" w:eastAsia="Arial" w:cs="Arial"/>
          <w:b w:val="0"/>
          <w:bCs w:val="0"/>
          <w:u w:val="none"/>
        </w:rPr>
        <w:t xml:space="preserve"> For a contract to be made, there must be offer and acceptance, consideration, and the intention to create legal relations. </w:t>
      </w:r>
      <w:r w:rsidRPr="4A2A9FA4" w:rsidR="311FB361">
        <w:rPr>
          <w:rFonts w:ascii="Arial" w:hAnsi="Arial" w:eastAsia="Arial" w:cs="Arial"/>
          <w:b w:val="0"/>
          <w:bCs w:val="0"/>
          <w:u w:val="none"/>
        </w:rPr>
        <w:t>An offer is an expression of willingness to carry out terms within a contract with the intention that it will become binding once the offer has been accepted; the person making the offe</w:t>
      </w:r>
      <w:r w:rsidRPr="4A2A9FA4" w:rsidR="1BA57F3B">
        <w:rPr>
          <w:rFonts w:ascii="Arial" w:hAnsi="Arial" w:eastAsia="Arial" w:cs="Arial"/>
          <w:b w:val="0"/>
          <w:bCs w:val="0"/>
          <w:u w:val="none"/>
        </w:rPr>
        <w:t>r is the offeror and the person accepting is the offeree (Fafinski and Finch, 2023). The acceptance then become</w:t>
      </w:r>
      <w:r w:rsidRPr="4A2A9FA4" w:rsidR="47EAB99D">
        <w:rPr>
          <w:rFonts w:ascii="Arial" w:hAnsi="Arial" w:eastAsia="Arial" w:cs="Arial"/>
          <w:b w:val="0"/>
          <w:bCs w:val="0"/>
          <w:u w:val="none"/>
        </w:rPr>
        <w:t xml:space="preserve">s the agreement. According to Pangura (2017), consideration means that each party must carry a burden; there must be </w:t>
      </w:r>
      <w:r w:rsidRPr="4A2A9FA4" w:rsidR="4F22BD2A">
        <w:rPr>
          <w:rFonts w:ascii="Arial" w:hAnsi="Arial" w:eastAsia="Arial" w:cs="Arial"/>
          <w:b w:val="0"/>
          <w:bCs w:val="0"/>
          <w:u w:val="none"/>
        </w:rPr>
        <w:t>an exchange or a ‘give and take’ on both sides.</w:t>
      </w:r>
      <w:r w:rsidRPr="4A2A9FA4" w:rsidR="548709F1">
        <w:rPr>
          <w:rFonts w:ascii="Arial" w:hAnsi="Arial" w:eastAsia="Arial" w:cs="Arial"/>
          <w:b w:val="0"/>
          <w:bCs w:val="0"/>
          <w:u w:val="none"/>
        </w:rPr>
        <w:t xml:space="preserve"> Intention to create legal relations is when both parties objectively understand that the contract will become legally binding, and therefore enforceable. Once all these </w:t>
      </w:r>
      <w:r w:rsidRPr="4A2A9FA4" w:rsidR="3621CCFB">
        <w:rPr>
          <w:rFonts w:ascii="Arial" w:hAnsi="Arial" w:eastAsia="Arial" w:cs="Arial"/>
          <w:b w:val="0"/>
          <w:bCs w:val="0"/>
          <w:u w:val="none"/>
        </w:rPr>
        <w:t>requirements are met, a contract has been made.</w:t>
      </w:r>
    </w:p>
    <w:p w:rsidR="21701875" w:rsidP="4A2A9FA4" w:rsidRDefault="21701875" w14:paraId="1914F3FB" w14:textId="0EDF71F9">
      <w:pPr>
        <w:pStyle w:val="Normal"/>
        <w:suppressLineNumbers w:val="0"/>
        <w:bidi w:val="0"/>
        <w:spacing w:before="0" w:beforeAutospacing="off" w:after="160" w:afterAutospacing="off" w:line="360" w:lineRule="auto"/>
        <w:ind w:left="0" w:right="0"/>
        <w:jc w:val="left"/>
        <w:rPr>
          <w:rFonts w:ascii="Arial" w:hAnsi="Arial" w:eastAsia="Arial" w:cs="Arial"/>
          <w:b w:val="0"/>
          <w:bCs w:val="0"/>
          <w:u w:val="none"/>
        </w:rPr>
      </w:pPr>
      <w:r w:rsidRPr="4A2A9FA4" w:rsidR="21701875">
        <w:rPr>
          <w:rFonts w:ascii="Arial" w:hAnsi="Arial" w:eastAsia="Arial" w:cs="Arial"/>
          <w:b w:val="0"/>
          <w:bCs w:val="0"/>
          <w:u w:val="none"/>
        </w:rPr>
        <w:t>First it will be discussed if a contract has been created between Martha and Mario, the owner</w:t>
      </w:r>
      <w:r w:rsidRPr="4A2A9FA4" w:rsidR="053BE2A8">
        <w:rPr>
          <w:rFonts w:ascii="Arial" w:hAnsi="Arial" w:eastAsia="Arial" w:cs="Arial"/>
          <w:b w:val="0"/>
          <w:bCs w:val="0"/>
          <w:u w:val="none"/>
        </w:rPr>
        <w:t xml:space="preserve"> of local building company, ‘SOL RED</w:t>
      </w:r>
      <w:bookmarkStart w:name="_Int_5PycQ8PA" w:id="120368814"/>
      <w:r w:rsidRPr="4A2A9FA4" w:rsidR="053BE2A8">
        <w:rPr>
          <w:rFonts w:ascii="Arial" w:hAnsi="Arial" w:eastAsia="Arial" w:cs="Arial"/>
          <w:b w:val="0"/>
          <w:bCs w:val="0"/>
          <w:u w:val="none"/>
        </w:rPr>
        <w:t>’.</w:t>
      </w:r>
      <w:bookmarkEnd w:id="120368814"/>
      <w:r w:rsidRPr="4A2A9FA4" w:rsidR="3F2D1510">
        <w:rPr>
          <w:rFonts w:ascii="Arial" w:hAnsi="Arial" w:eastAsia="Arial" w:cs="Arial"/>
          <w:b w:val="0"/>
          <w:bCs w:val="0"/>
          <w:u w:val="none"/>
        </w:rPr>
        <w:t xml:space="preserve"> Ater inspecting Martha’s hotel and emailing her a</w:t>
      </w:r>
      <w:r w:rsidRPr="4A2A9FA4" w:rsidR="612E7275">
        <w:rPr>
          <w:rFonts w:ascii="Arial" w:hAnsi="Arial" w:eastAsia="Arial" w:cs="Arial"/>
          <w:b w:val="0"/>
          <w:bCs w:val="0"/>
          <w:u w:val="none"/>
        </w:rPr>
        <w:t xml:space="preserve"> quote</w:t>
      </w:r>
      <w:r w:rsidRPr="4A2A9FA4" w:rsidR="35AEE867">
        <w:rPr>
          <w:rFonts w:ascii="Arial" w:hAnsi="Arial" w:eastAsia="Arial" w:cs="Arial"/>
          <w:b w:val="0"/>
          <w:bCs w:val="0"/>
          <w:u w:val="none"/>
        </w:rPr>
        <w:t xml:space="preserve"> of £17,000 excluding materials</w:t>
      </w:r>
      <w:r w:rsidRPr="4A2A9FA4" w:rsidR="3F2D1510">
        <w:rPr>
          <w:rFonts w:ascii="Arial" w:hAnsi="Arial" w:eastAsia="Arial" w:cs="Arial"/>
          <w:b w:val="0"/>
          <w:bCs w:val="0"/>
          <w:u w:val="none"/>
        </w:rPr>
        <w:t xml:space="preserve">, which Martha never formally accepted, </w:t>
      </w:r>
      <w:r w:rsidRPr="4A2A9FA4" w:rsidR="526FBF02">
        <w:rPr>
          <w:rFonts w:ascii="Arial" w:hAnsi="Arial" w:eastAsia="Arial" w:cs="Arial"/>
          <w:b w:val="0"/>
          <w:bCs w:val="0"/>
          <w:u w:val="none"/>
        </w:rPr>
        <w:t>Mario</w:t>
      </w:r>
      <w:r w:rsidRPr="4A2A9FA4" w:rsidR="478FB30A">
        <w:rPr>
          <w:rFonts w:ascii="Arial" w:hAnsi="Arial" w:eastAsia="Arial" w:cs="Arial"/>
          <w:b w:val="0"/>
          <w:bCs w:val="0"/>
          <w:u w:val="none"/>
        </w:rPr>
        <w:t xml:space="preserve"> turned up regardless expecting to carry out the work and be paid. The issue is whether a contract was created. </w:t>
      </w:r>
      <w:r w:rsidRPr="4A2A9FA4" w:rsidR="322DA18C">
        <w:rPr>
          <w:rFonts w:ascii="Arial" w:hAnsi="Arial" w:eastAsia="Arial" w:cs="Arial"/>
          <w:b w:val="0"/>
          <w:bCs w:val="0"/>
          <w:u w:val="none"/>
        </w:rPr>
        <w:t xml:space="preserve">In terms of an offer being made, it could be argued that Mario quoting £17,000 </w:t>
      </w:r>
      <w:r w:rsidRPr="4A2A9FA4" w:rsidR="5F59E387">
        <w:rPr>
          <w:rFonts w:ascii="Arial" w:hAnsi="Arial" w:eastAsia="Arial" w:cs="Arial"/>
          <w:b w:val="0"/>
          <w:bCs w:val="0"/>
          <w:u w:val="none"/>
        </w:rPr>
        <w:t>for the work done is an offer, however quotations and suggested prices</w:t>
      </w:r>
      <w:r w:rsidRPr="4A2A9FA4" w:rsidR="5F59E387">
        <w:rPr>
          <w:rFonts w:ascii="Arial" w:hAnsi="Arial" w:eastAsia="Arial" w:cs="Arial"/>
          <w:b w:val="0"/>
          <w:bCs w:val="0"/>
          <w:u w:val="none"/>
        </w:rPr>
        <w:t xml:space="preserve"> ar</w:t>
      </w:r>
      <w:r w:rsidRPr="4A2A9FA4" w:rsidR="5F59E387">
        <w:rPr>
          <w:rFonts w:ascii="Arial" w:hAnsi="Arial" w:eastAsia="Arial" w:cs="Arial"/>
          <w:b w:val="0"/>
          <w:bCs w:val="0"/>
          <w:u w:val="none"/>
        </w:rPr>
        <w:t xml:space="preserve">e </w:t>
      </w:r>
      <w:bookmarkStart w:name="_Int_oJJeGm3Q" w:id="1545246269"/>
      <w:r w:rsidRPr="4A2A9FA4" w:rsidR="5F59E387">
        <w:rPr>
          <w:rFonts w:ascii="Arial" w:hAnsi="Arial" w:eastAsia="Arial" w:cs="Arial"/>
          <w:b w:val="0"/>
          <w:bCs w:val="0"/>
          <w:u w:val="none"/>
        </w:rPr>
        <w:t>generally consi</w:t>
      </w:r>
      <w:r w:rsidRPr="4A2A9FA4" w:rsidR="5F59E387">
        <w:rPr>
          <w:rFonts w:ascii="Arial" w:hAnsi="Arial" w:eastAsia="Arial" w:cs="Arial"/>
          <w:b w:val="0"/>
          <w:bCs w:val="0"/>
          <w:u w:val="none"/>
        </w:rPr>
        <w:t>der</w:t>
      </w:r>
      <w:r w:rsidRPr="4A2A9FA4" w:rsidR="5F59E387">
        <w:rPr>
          <w:rFonts w:ascii="Arial" w:hAnsi="Arial" w:eastAsia="Arial" w:cs="Arial"/>
          <w:b w:val="0"/>
          <w:bCs w:val="0"/>
          <w:u w:val="none"/>
        </w:rPr>
        <w:t>ed</w:t>
      </w:r>
      <w:bookmarkEnd w:id="1545246269"/>
      <w:r w:rsidRPr="4A2A9FA4" w:rsidR="5F59E387">
        <w:rPr>
          <w:rFonts w:ascii="Arial" w:hAnsi="Arial" w:eastAsia="Arial" w:cs="Arial"/>
          <w:b w:val="0"/>
          <w:bCs w:val="0"/>
          <w:u w:val="none"/>
        </w:rPr>
        <w:t xml:space="preserve"> as an invitation to treat</w:t>
      </w:r>
      <w:r w:rsidRPr="4A2A9FA4" w:rsidR="090C55DC">
        <w:rPr>
          <w:rFonts w:ascii="Arial" w:hAnsi="Arial" w:eastAsia="Arial" w:cs="Arial"/>
          <w:b w:val="0"/>
          <w:bCs w:val="0"/>
          <w:u w:val="none"/>
        </w:rPr>
        <w:t>. In the case of ‘Harvey v Facey’ (1893), Facey stated the lowest price of a pen was £900</w:t>
      </w:r>
      <w:r w:rsidRPr="4A2A9FA4" w:rsidR="54E8F4ED">
        <w:rPr>
          <w:rFonts w:ascii="Arial" w:hAnsi="Arial" w:eastAsia="Arial" w:cs="Arial"/>
          <w:b w:val="0"/>
          <w:bCs w:val="0"/>
          <w:u w:val="none"/>
        </w:rPr>
        <w:t>, which Harvey accepted but Facey refused to sell and it was determined that there was no contract as stating a price is not an offer</w:t>
      </w:r>
      <w:r w:rsidRPr="4A2A9FA4" w:rsidR="49E04C0F">
        <w:rPr>
          <w:rFonts w:ascii="Arial" w:hAnsi="Arial" w:eastAsia="Arial" w:cs="Arial"/>
          <w:b w:val="0"/>
          <w:bCs w:val="0"/>
          <w:u w:val="none"/>
        </w:rPr>
        <w:t xml:space="preserve"> as there must be clear intention to be bound for there to be an offer</w:t>
      </w:r>
      <w:r w:rsidRPr="4A2A9FA4" w:rsidR="3F22028F">
        <w:rPr>
          <w:rFonts w:ascii="Arial" w:hAnsi="Arial" w:eastAsia="Arial" w:cs="Arial"/>
          <w:b w:val="0"/>
          <w:bCs w:val="0"/>
          <w:u w:val="none"/>
        </w:rPr>
        <w:t>.</w:t>
      </w:r>
      <w:r w:rsidRPr="4A2A9FA4" w:rsidR="5AF02929">
        <w:rPr>
          <w:rFonts w:ascii="Arial" w:hAnsi="Arial" w:eastAsia="Arial" w:cs="Arial"/>
          <w:b w:val="0"/>
          <w:bCs w:val="0"/>
          <w:u w:val="none"/>
        </w:rPr>
        <w:t xml:space="preserve"> Similarly, in the cases of ‘Partridge v Crittenden’ (1968) and ‘Fisher v Bell’ (1961), the defendants were prosecute</w:t>
      </w:r>
      <w:r w:rsidRPr="4A2A9FA4" w:rsidR="0B94D9AD">
        <w:rPr>
          <w:rFonts w:ascii="Arial" w:hAnsi="Arial" w:eastAsia="Arial" w:cs="Arial"/>
          <w:b w:val="0"/>
          <w:bCs w:val="0"/>
          <w:u w:val="none"/>
        </w:rPr>
        <w:t xml:space="preserve">d for attempting to sell a protected bird species </w:t>
      </w:r>
      <w:r w:rsidRPr="4A2A9FA4" w:rsidR="59ADCCEF">
        <w:rPr>
          <w:rFonts w:ascii="Arial" w:hAnsi="Arial" w:eastAsia="Arial" w:cs="Arial"/>
          <w:b w:val="0"/>
          <w:bCs w:val="0"/>
          <w:u w:val="none"/>
        </w:rPr>
        <w:t>and</w:t>
      </w:r>
      <w:r w:rsidRPr="4A2A9FA4" w:rsidR="0B94D9AD">
        <w:rPr>
          <w:rFonts w:ascii="Arial" w:hAnsi="Arial" w:eastAsia="Arial" w:cs="Arial"/>
          <w:b w:val="0"/>
          <w:bCs w:val="0"/>
          <w:u w:val="none"/>
        </w:rPr>
        <w:t xml:space="preserve"> a flick knife respectively, however it was determined in each case that an advertisement or displaying an item in a shop </w:t>
      </w:r>
      <w:r w:rsidRPr="4A2A9FA4" w:rsidR="1C7DD86C">
        <w:rPr>
          <w:rFonts w:ascii="Arial" w:hAnsi="Arial" w:eastAsia="Arial" w:cs="Arial"/>
          <w:b w:val="0"/>
          <w:bCs w:val="0"/>
          <w:u w:val="none"/>
        </w:rPr>
        <w:t>window is an invitation to treat, not a offer, further reinstating that a price does not create an offer.</w:t>
      </w:r>
      <w:r w:rsidRPr="4A2A9FA4" w:rsidR="3F22028F">
        <w:rPr>
          <w:rFonts w:ascii="Arial" w:hAnsi="Arial" w:eastAsia="Arial" w:cs="Arial"/>
          <w:b w:val="0"/>
          <w:bCs w:val="0"/>
          <w:u w:val="none"/>
        </w:rPr>
        <w:t xml:space="preserve"> </w:t>
      </w:r>
      <w:r w:rsidRPr="4A2A9FA4" w:rsidR="3F22028F">
        <w:rPr>
          <w:rFonts w:ascii="Arial" w:hAnsi="Arial" w:eastAsia="Arial" w:cs="Arial"/>
          <w:b w:val="0"/>
          <w:bCs w:val="0"/>
          <w:u w:val="none"/>
        </w:rPr>
        <w:t>This shows that a quota</w:t>
      </w:r>
      <w:r w:rsidRPr="4A2A9FA4" w:rsidR="3F22028F">
        <w:rPr>
          <w:rFonts w:ascii="Arial" w:hAnsi="Arial" w:eastAsia="Arial" w:cs="Arial"/>
          <w:b w:val="0"/>
          <w:bCs w:val="0"/>
          <w:u w:val="none"/>
        </w:rPr>
        <w:t>tio</w:t>
      </w:r>
      <w:r w:rsidRPr="4A2A9FA4" w:rsidR="3F22028F">
        <w:rPr>
          <w:rFonts w:ascii="Arial" w:hAnsi="Arial" w:eastAsia="Arial" w:cs="Arial"/>
          <w:b w:val="0"/>
          <w:bCs w:val="0"/>
          <w:u w:val="none"/>
        </w:rPr>
        <w:t xml:space="preserve">n </w:t>
      </w:r>
      <w:r w:rsidRPr="4A2A9FA4" w:rsidR="3F22028F">
        <w:rPr>
          <w:rFonts w:ascii="Arial" w:hAnsi="Arial" w:eastAsia="Arial" w:cs="Arial"/>
          <w:b w:val="0"/>
          <w:bCs w:val="0"/>
          <w:u w:val="none"/>
        </w:rPr>
        <w:t>does not const</w:t>
      </w:r>
      <w:r w:rsidRPr="4A2A9FA4" w:rsidR="3F22028F">
        <w:rPr>
          <w:rFonts w:ascii="Arial" w:hAnsi="Arial" w:eastAsia="Arial" w:cs="Arial"/>
          <w:b w:val="0"/>
          <w:bCs w:val="0"/>
          <w:u w:val="none"/>
        </w:rPr>
        <w:t>itu</w:t>
      </w:r>
      <w:r w:rsidRPr="4A2A9FA4" w:rsidR="3F22028F">
        <w:rPr>
          <w:rFonts w:ascii="Arial" w:hAnsi="Arial" w:eastAsia="Arial" w:cs="Arial"/>
          <w:b w:val="0"/>
          <w:bCs w:val="0"/>
          <w:u w:val="none"/>
        </w:rPr>
        <w:t>te</w:t>
      </w:r>
      <w:r w:rsidRPr="4A2A9FA4" w:rsidR="3F22028F">
        <w:rPr>
          <w:rFonts w:ascii="Arial" w:hAnsi="Arial" w:eastAsia="Arial" w:cs="Arial"/>
          <w:b w:val="0"/>
          <w:bCs w:val="0"/>
          <w:u w:val="none"/>
        </w:rPr>
        <w:t xml:space="preserve"> an offer, therefore an offer has not been made.</w:t>
      </w:r>
      <w:r w:rsidRPr="4A2A9FA4" w:rsidR="2C263EAC">
        <w:rPr>
          <w:rFonts w:ascii="Arial" w:hAnsi="Arial" w:eastAsia="Arial" w:cs="Arial"/>
          <w:b w:val="0"/>
          <w:bCs w:val="0"/>
          <w:u w:val="none"/>
        </w:rPr>
        <w:t xml:space="preserve"> When it comes to acceptance, </w:t>
      </w:r>
      <w:r w:rsidRPr="4A2A9FA4" w:rsidR="2F9F3850">
        <w:rPr>
          <w:rFonts w:ascii="Arial" w:hAnsi="Arial" w:eastAsia="Arial" w:cs="Arial"/>
          <w:b w:val="0"/>
          <w:bCs w:val="0"/>
          <w:u w:val="none"/>
        </w:rPr>
        <w:t xml:space="preserve">Martha never accepted Mario’s quotation, </w:t>
      </w:r>
      <w:r w:rsidRPr="4A2A9FA4" w:rsidR="2F9F3850">
        <w:rPr>
          <w:rFonts w:ascii="Arial" w:hAnsi="Arial" w:eastAsia="Arial" w:cs="Arial"/>
          <w:b w:val="0"/>
          <w:bCs w:val="0"/>
          <w:u w:val="none"/>
        </w:rPr>
        <w:t>onl</w:t>
      </w:r>
      <w:r w:rsidRPr="4A2A9FA4" w:rsidR="2F9F3850">
        <w:rPr>
          <w:rFonts w:ascii="Arial" w:hAnsi="Arial" w:eastAsia="Arial" w:cs="Arial"/>
          <w:b w:val="0"/>
          <w:bCs w:val="0"/>
          <w:u w:val="none"/>
        </w:rPr>
        <w:t xml:space="preserve">y </w:t>
      </w:r>
      <w:r w:rsidRPr="4A2A9FA4" w:rsidR="2F9F3850">
        <w:rPr>
          <w:rFonts w:ascii="Arial" w:hAnsi="Arial" w:eastAsia="Arial" w:cs="Arial"/>
          <w:b w:val="0"/>
          <w:bCs w:val="0"/>
          <w:u w:val="none"/>
        </w:rPr>
        <w:t>st</w:t>
      </w:r>
      <w:r w:rsidRPr="4A2A9FA4" w:rsidR="2F9F3850">
        <w:rPr>
          <w:rFonts w:ascii="Arial" w:hAnsi="Arial" w:eastAsia="Arial" w:cs="Arial"/>
          <w:b w:val="0"/>
          <w:bCs w:val="0"/>
          <w:u w:val="none"/>
        </w:rPr>
        <w:t>ati</w:t>
      </w:r>
      <w:r w:rsidRPr="4A2A9FA4" w:rsidR="2F9F3850">
        <w:rPr>
          <w:rFonts w:ascii="Arial" w:hAnsi="Arial" w:eastAsia="Arial" w:cs="Arial"/>
          <w:b w:val="0"/>
          <w:bCs w:val="0"/>
          <w:u w:val="none"/>
        </w:rPr>
        <w:t>ng</w:t>
      </w:r>
      <w:r w:rsidRPr="4A2A9FA4" w:rsidR="2F9F3850">
        <w:rPr>
          <w:rFonts w:ascii="Arial" w:hAnsi="Arial" w:eastAsia="Arial" w:cs="Arial"/>
          <w:b w:val="0"/>
          <w:bCs w:val="0"/>
          <w:u w:val="none"/>
        </w:rPr>
        <w:t xml:space="preserve"> that she was </w:t>
      </w:r>
      <w:r w:rsidRPr="4A2A9FA4" w:rsidR="0907B45F">
        <w:rPr>
          <w:rFonts w:ascii="Arial" w:hAnsi="Arial" w:eastAsia="Arial" w:cs="Arial"/>
          <w:b w:val="0"/>
          <w:bCs w:val="0"/>
          <w:u w:val="none"/>
        </w:rPr>
        <w:t>considering working with him.</w:t>
      </w:r>
      <w:r w:rsidRPr="4A2A9FA4" w:rsidR="2DDB98C1">
        <w:rPr>
          <w:rFonts w:ascii="Arial" w:hAnsi="Arial" w:eastAsia="Arial" w:cs="Arial"/>
          <w:b w:val="0"/>
          <w:bCs w:val="0"/>
          <w:u w:val="none"/>
        </w:rPr>
        <w:t xml:space="preserve"> For acceptance to be valid, it must be clearly communicated to the other party, which was not the case between Martha and Mario</w:t>
      </w:r>
      <w:r w:rsidRPr="4A2A9FA4" w:rsidR="35B37261">
        <w:rPr>
          <w:rFonts w:ascii="Arial" w:hAnsi="Arial" w:eastAsia="Arial" w:cs="Arial"/>
          <w:b w:val="0"/>
          <w:bCs w:val="0"/>
          <w:u w:val="none"/>
        </w:rPr>
        <w:t>.</w:t>
      </w:r>
      <w:r w:rsidRPr="4A2A9FA4" w:rsidR="2BB09275">
        <w:rPr>
          <w:rFonts w:ascii="Arial" w:hAnsi="Arial" w:eastAsia="Arial" w:cs="Arial"/>
          <w:b w:val="0"/>
          <w:bCs w:val="0"/>
          <w:u w:val="none"/>
        </w:rPr>
        <w:t xml:space="preserve"> The case of ‘Entores Ltd v Miles Far </w:t>
      </w:r>
      <w:r w:rsidRPr="4A2A9FA4" w:rsidR="2BB09275">
        <w:rPr>
          <w:rFonts w:ascii="Arial" w:hAnsi="Arial" w:eastAsia="Arial" w:cs="Arial"/>
          <w:b w:val="0"/>
          <w:bCs w:val="0"/>
          <w:u w:val="none"/>
        </w:rPr>
        <w:t>Eas</w:t>
      </w:r>
      <w:r w:rsidRPr="4A2A9FA4" w:rsidR="2BB09275">
        <w:rPr>
          <w:rFonts w:ascii="Arial" w:hAnsi="Arial" w:eastAsia="Arial" w:cs="Arial"/>
          <w:b w:val="0"/>
          <w:bCs w:val="0"/>
          <w:u w:val="none"/>
        </w:rPr>
        <w:t xml:space="preserve">t </w:t>
      </w:r>
      <w:r w:rsidRPr="4A2A9FA4" w:rsidR="2BB09275">
        <w:rPr>
          <w:rFonts w:ascii="Arial" w:hAnsi="Arial" w:eastAsia="Arial" w:cs="Arial"/>
          <w:b w:val="0"/>
          <w:bCs w:val="0"/>
          <w:u w:val="none"/>
        </w:rPr>
        <w:t>Cor</w:t>
      </w:r>
      <w:r w:rsidRPr="4A2A9FA4" w:rsidR="2BB09275">
        <w:rPr>
          <w:rFonts w:ascii="Arial" w:hAnsi="Arial" w:eastAsia="Arial" w:cs="Arial"/>
          <w:b w:val="0"/>
          <w:bCs w:val="0"/>
          <w:u w:val="none"/>
        </w:rPr>
        <w:t>pn</w:t>
      </w:r>
      <w:r w:rsidRPr="4A2A9FA4" w:rsidR="562E296D">
        <w:rPr>
          <w:rFonts w:ascii="Arial" w:hAnsi="Arial" w:eastAsia="Arial" w:cs="Arial"/>
          <w:b w:val="0"/>
          <w:bCs w:val="0"/>
          <w:u w:val="none"/>
        </w:rPr>
        <w:t>’ (1955) established that even in cases involving instantaneous communications, such as email, whereby acceptanc</w:t>
      </w:r>
      <w:r w:rsidRPr="4A2A9FA4" w:rsidR="0A65B7C8">
        <w:rPr>
          <w:rFonts w:ascii="Arial" w:hAnsi="Arial" w:eastAsia="Arial" w:cs="Arial"/>
          <w:b w:val="0"/>
          <w:bCs w:val="0"/>
          <w:u w:val="none"/>
        </w:rPr>
        <w:t>e is usually effective when it is received, acceptance must first be clearly communicat</w:t>
      </w:r>
      <w:r w:rsidRPr="4A2A9FA4" w:rsidR="356F5998">
        <w:rPr>
          <w:rFonts w:ascii="Arial" w:hAnsi="Arial" w:eastAsia="Arial" w:cs="Arial"/>
          <w:b w:val="0"/>
          <w:bCs w:val="0"/>
          <w:u w:val="none"/>
        </w:rPr>
        <w:t>ed, therefore acceptance does not exist in the situation between Martha and Ma</w:t>
      </w:r>
      <w:r w:rsidRPr="4A2A9FA4" w:rsidR="356F5998">
        <w:rPr>
          <w:rFonts w:ascii="Arial" w:hAnsi="Arial" w:eastAsia="Arial" w:cs="Arial"/>
          <w:b w:val="0"/>
          <w:bCs w:val="0"/>
          <w:u w:val="none"/>
        </w:rPr>
        <w:t>rio</w:t>
      </w:r>
      <w:r w:rsidRPr="4A2A9FA4" w:rsidR="356F5998">
        <w:rPr>
          <w:rFonts w:ascii="Arial" w:hAnsi="Arial" w:eastAsia="Arial" w:cs="Arial"/>
          <w:b w:val="0"/>
          <w:bCs w:val="0"/>
          <w:u w:val="none"/>
        </w:rPr>
        <w:t>.</w:t>
      </w:r>
      <w:r w:rsidRPr="4A2A9FA4" w:rsidR="1C5617ED">
        <w:rPr>
          <w:rFonts w:ascii="Arial" w:hAnsi="Arial" w:eastAsia="Arial" w:cs="Arial"/>
          <w:b w:val="0"/>
          <w:bCs w:val="0"/>
          <w:u w:val="none"/>
        </w:rPr>
        <w:t xml:space="preserve"> </w:t>
      </w:r>
      <w:bookmarkStart w:name="_Int_K6Z7qzvS" w:id="583393980"/>
      <w:r w:rsidRPr="4A2A9FA4" w:rsidR="60220F50">
        <w:rPr>
          <w:rFonts w:ascii="Arial" w:hAnsi="Arial" w:eastAsia="Arial" w:cs="Arial"/>
          <w:b w:val="0"/>
          <w:bCs w:val="0"/>
          <w:u w:val="none"/>
        </w:rPr>
        <w:t>Taking into ac</w:t>
      </w:r>
      <w:r w:rsidRPr="4A2A9FA4" w:rsidR="60220F50">
        <w:rPr>
          <w:rFonts w:ascii="Arial" w:hAnsi="Arial" w:eastAsia="Arial" w:cs="Arial"/>
          <w:b w:val="0"/>
          <w:bCs w:val="0"/>
          <w:u w:val="none"/>
        </w:rPr>
        <w:t>cou</w:t>
      </w:r>
      <w:r w:rsidRPr="4A2A9FA4" w:rsidR="60220F50">
        <w:rPr>
          <w:rFonts w:ascii="Arial" w:hAnsi="Arial" w:eastAsia="Arial" w:cs="Arial"/>
          <w:b w:val="0"/>
          <w:bCs w:val="0"/>
          <w:u w:val="none"/>
        </w:rPr>
        <w:t>nt</w:t>
      </w:r>
      <w:bookmarkEnd w:id="583393980"/>
      <w:r w:rsidRPr="4A2A9FA4" w:rsidR="60220F50">
        <w:rPr>
          <w:rFonts w:ascii="Arial" w:hAnsi="Arial" w:eastAsia="Arial" w:cs="Arial"/>
          <w:b w:val="0"/>
          <w:bCs w:val="0"/>
          <w:u w:val="none"/>
        </w:rPr>
        <w:t xml:space="preserve"> consideration, it does </w:t>
      </w:r>
      <w:r w:rsidRPr="4A2A9FA4" w:rsidR="2412F185">
        <w:rPr>
          <w:rFonts w:ascii="Arial" w:hAnsi="Arial" w:eastAsia="Arial" w:cs="Arial"/>
          <w:b w:val="0"/>
          <w:bCs w:val="0"/>
          <w:u w:val="none"/>
        </w:rPr>
        <w:t>exist in this case. There is a clear exchange between Martha and Mario; Mario would provide the renovatio</w:t>
      </w:r>
      <w:r w:rsidRPr="4A2A9FA4" w:rsidR="75808B5C">
        <w:rPr>
          <w:rFonts w:ascii="Arial" w:hAnsi="Arial" w:eastAsia="Arial" w:cs="Arial"/>
          <w:b w:val="0"/>
          <w:bCs w:val="0"/>
          <w:u w:val="none"/>
        </w:rPr>
        <w:t xml:space="preserve">n service and Martha would pay the £17,000, satisfying the requirements for consideration. However, </w:t>
      </w:r>
      <w:r w:rsidRPr="4A2A9FA4" w:rsidR="454A5531">
        <w:rPr>
          <w:rFonts w:ascii="Arial" w:hAnsi="Arial" w:eastAsia="Arial" w:cs="Arial"/>
          <w:b w:val="0"/>
          <w:bCs w:val="0"/>
          <w:u w:val="none"/>
        </w:rPr>
        <w:t xml:space="preserve">consideration only matters if </w:t>
      </w:r>
      <w:r w:rsidRPr="4A2A9FA4" w:rsidR="4D54837F">
        <w:rPr>
          <w:rFonts w:ascii="Arial" w:hAnsi="Arial" w:eastAsia="Arial" w:cs="Arial"/>
          <w:b w:val="0"/>
          <w:bCs w:val="0"/>
          <w:u w:val="none"/>
        </w:rPr>
        <w:t>there is agreement after offer and acceptance</w:t>
      </w:r>
      <w:r w:rsidRPr="4A2A9FA4" w:rsidR="454A5531">
        <w:rPr>
          <w:rFonts w:ascii="Arial" w:hAnsi="Arial" w:eastAsia="Arial" w:cs="Arial"/>
          <w:b w:val="0"/>
          <w:bCs w:val="0"/>
          <w:u w:val="none"/>
        </w:rPr>
        <w:t xml:space="preserve"> </w:t>
      </w:r>
      <w:r w:rsidRPr="4A2A9FA4" w:rsidR="454A5531">
        <w:rPr>
          <w:rFonts w:ascii="Arial" w:hAnsi="Arial" w:eastAsia="Arial" w:cs="Arial"/>
          <w:b w:val="0"/>
          <w:bCs w:val="0"/>
          <w:u w:val="none"/>
        </w:rPr>
        <w:t>exist, which it does not in this scenario</w:t>
      </w:r>
      <w:r w:rsidRPr="4A2A9FA4" w:rsidR="7D4949A8">
        <w:rPr>
          <w:rFonts w:ascii="Arial" w:hAnsi="Arial" w:eastAsia="Arial" w:cs="Arial"/>
          <w:b w:val="0"/>
          <w:bCs w:val="0"/>
          <w:u w:val="none"/>
        </w:rPr>
        <w:t xml:space="preserve">. </w:t>
      </w:r>
      <w:r w:rsidRPr="4A2A9FA4" w:rsidR="351212CD">
        <w:rPr>
          <w:rFonts w:ascii="Arial" w:hAnsi="Arial" w:eastAsia="Arial" w:cs="Arial"/>
          <w:b w:val="0"/>
          <w:bCs w:val="0"/>
          <w:u w:val="none"/>
        </w:rPr>
        <w:t xml:space="preserve">In this case, the intention to create legal relations does exist as with commercial agreements, there is a presumption to create </w:t>
      </w:r>
      <w:r w:rsidRPr="4A2A9FA4" w:rsidR="3051BC17">
        <w:rPr>
          <w:rFonts w:ascii="Arial" w:hAnsi="Arial" w:eastAsia="Arial" w:cs="Arial"/>
          <w:b w:val="0"/>
          <w:bCs w:val="0"/>
          <w:u w:val="none"/>
        </w:rPr>
        <w:t>legal relations. In the case of ‘’Edwards v Skyways Ltd’ (1964), the c</w:t>
      </w:r>
      <w:r w:rsidRPr="4A2A9FA4" w:rsidR="05CA8AF0">
        <w:rPr>
          <w:rFonts w:ascii="Arial" w:hAnsi="Arial" w:eastAsia="Arial" w:cs="Arial"/>
          <w:b w:val="0"/>
          <w:bCs w:val="0"/>
          <w:u w:val="none"/>
        </w:rPr>
        <w:t>ompany had made several pilots redundant and promised to pay Edwards if he withdrew his pension contributions, which Edwards accepted but the compan</w:t>
      </w:r>
      <w:r w:rsidRPr="4A2A9FA4" w:rsidR="79F4A000">
        <w:rPr>
          <w:rFonts w:ascii="Arial" w:hAnsi="Arial" w:eastAsia="Arial" w:cs="Arial"/>
          <w:b w:val="0"/>
          <w:bCs w:val="0"/>
          <w:u w:val="none"/>
        </w:rPr>
        <w:t xml:space="preserve">y refused to pay stating that there was no intention; it was decided that in this case that there was a strong presumption to create legal relations, </w:t>
      </w:r>
      <w:r w:rsidRPr="4A2A9FA4" w:rsidR="7C299D82">
        <w:rPr>
          <w:rFonts w:ascii="Arial" w:hAnsi="Arial" w:eastAsia="Arial" w:cs="Arial"/>
          <w:b w:val="0"/>
          <w:bCs w:val="0"/>
          <w:u w:val="none"/>
        </w:rPr>
        <w:t>in the same way as the argued commercial agreement between Martha and Mario, so a valid contract was in place. However, i</w:t>
      </w:r>
      <w:r w:rsidRPr="4A2A9FA4" w:rsidR="5C302E71">
        <w:rPr>
          <w:rFonts w:ascii="Arial" w:hAnsi="Arial" w:eastAsia="Arial" w:cs="Arial"/>
          <w:b w:val="0"/>
          <w:bCs w:val="0"/>
          <w:u w:val="none"/>
        </w:rPr>
        <w:t xml:space="preserve">ntention does not alone create a contract without agreement. </w:t>
      </w:r>
      <w:r w:rsidRPr="4A2A9FA4" w:rsidR="5C302E71">
        <w:rPr>
          <w:rFonts w:ascii="Arial" w:hAnsi="Arial" w:eastAsia="Arial" w:cs="Arial"/>
          <w:b w:val="0"/>
          <w:bCs w:val="0"/>
          <w:u w:val="none"/>
        </w:rPr>
        <w:t>Wit</w:t>
      </w:r>
      <w:r w:rsidRPr="4A2A9FA4" w:rsidR="5C302E71">
        <w:rPr>
          <w:rFonts w:ascii="Arial" w:hAnsi="Arial" w:eastAsia="Arial" w:cs="Arial"/>
          <w:b w:val="0"/>
          <w:bCs w:val="0"/>
          <w:u w:val="none"/>
        </w:rPr>
        <w:t xml:space="preserve">h </w:t>
      </w:r>
      <w:bookmarkStart w:name="_Int_vz67i1Rs" w:id="184829547"/>
      <w:r w:rsidRPr="4A2A9FA4" w:rsidR="5C302E71">
        <w:rPr>
          <w:rFonts w:ascii="Arial" w:hAnsi="Arial" w:eastAsia="Arial" w:cs="Arial"/>
          <w:b w:val="0"/>
          <w:bCs w:val="0"/>
          <w:u w:val="none"/>
        </w:rPr>
        <w:t>all that being sai</w:t>
      </w:r>
      <w:r w:rsidRPr="4A2A9FA4" w:rsidR="5C302E71">
        <w:rPr>
          <w:rFonts w:ascii="Arial" w:hAnsi="Arial" w:eastAsia="Arial" w:cs="Arial"/>
          <w:b w:val="0"/>
          <w:bCs w:val="0"/>
          <w:u w:val="none"/>
        </w:rPr>
        <w:t xml:space="preserve">d, </w:t>
      </w:r>
      <w:r w:rsidRPr="4A2A9FA4" w:rsidR="5C302E71">
        <w:rPr>
          <w:rFonts w:ascii="Arial" w:hAnsi="Arial" w:eastAsia="Arial" w:cs="Arial"/>
          <w:b w:val="0"/>
          <w:bCs w:val="0"/>
          <w:u w:val="none"/>
        </w:rPr>
        <w:t>it</w:t>
      </w:r>
      <w:bookmarkEnd w:id="184829547"/>
      <w:r w:rsidRPr="4A2A9FA4" w:rsidR="5C302E71">
        <w:rPr>
          <w:rFonts w:ascii="Arial" w:hAnsi="Arial" w:eastAsia="Arial" w:cs="Arial"/>
          <w:b w:val="0"/>
          <w:bCs w:val="0"/>
          <w:u w:val="none"/>
        </w:rPr>
        <w:t xml:space="preserve"> can be determined that there is not a valid contract between Martha and Mario, therefore Ma</w:t>
      </w:r>
      <w:r w:rsidRPr="4A2A9FA4" w:rsidR="6EF6B61F">
        <w:rPr>
          <w:rFonts w:ascii="Arial" w:hAnsi="Arial" w:eastAsia="Arial" w:cs="Arial"/>
          <w:b w:val="0"/>
          <w:bCs w:val="0"/>
          <w:u w:val="none"/>
        </w:rPr>
        <w:t>rtha is not legally bound to pay Mario and Mario is not legal</w:t>
      </w:r>
      <w:r w:rsidRPr="4A2A9FA4" w:rsidR="5862C3D4">
        <w:rPr>
          <w:rFonts w:ascii="Arial" w:hAnsi="Arial" w:eastAsia="Arial" w:cs="Arial"/>
          <w:b w:val="0"/>
          <w:bCs w:val="0"/>
          <w:u w:val="none"/>
        </w:rPr>
        <w:t>l</w:t>
      </w:r>
      <w:r w:rsidRPr="4A2A9FA4" w:rsidR="6EF6B61F">
        <w:rPr>
          <w:rFonts w:ascii="Arial" w:hAnsi="Arial" w:eastAsia="Arial" w:cs="Arial"/>
          <w:b w:val="0"/>
          <w:bCs w:val="0"/>
          <w:u w:val="none"/>
        </w:rPr>
        <w:t>y bound to carry out the renovations on the hotel.</w:t>
      </w:r>
    </w:p>
    <w:p w:rsidR="18629301" w:rsidP="4A2A9FA4" w:rsidRDefault="18629301" w14:paraId="4917DE05" w14:textId="15B2929F">
      <w:pPr>
        <w:pStyle w:val="Normal"/>
        <w:suppressLineNumbers w:val="0"/>
        <w:bidi w:val="0"/>
        <w:spacing w:before="0" w:beforeAutospacing="off" w:after="160" w:afterAutospacing="off" w:line="360" w:lineRule="auto"/>
        <w:ind w:left="0" w:right="0"/>
        <w:jc w:val="left"/>
        <w:rPr>
          <w:rFonts w:ascii="Arial" w:hAnsi="Arial" w:eastAsia="Arial" w:cs="Arial"/>
          <w:b w:val="0"/>
          <w:bCs w:val="0"/>
          <w:u w:val="none"/>
        </w:rPr>
      </w:pPr>
      <w:r w:rsidRPr="4A2A9FA4" w:rsidR="18629301">
        <w:rPr>
          <w:rFonts w:ascii="Arial" w:hAnsi="Arial" w:eastAsia="Arial" w:cs="Arial"/>
          <w:b w:val="0"/>
          <w:bCs w:val="0"/>
          <w:u w:val="none"/>
        </w:rPr>
        <w:t>Moving on to Martha and Jonothan, the owner of ‘Yellow Building Company</w:t>
      </w:r>
      <w:bookmarkStart w:name="_Int_0hBqt9Qj" w:id="1475956321"/>
      <w:r w:rsidRPr="4A2A9FA4" w:rsidR="18629301">
        <w:rPr>
          <w:rFonts w:ascii="Arial" w:hAnsi="Arial" w:eastAsia="Arial" w:cs="Arial"/>
          <w:b w:val="0"/>
          <w:bCs w:val="0"/>
          <w:u w:val="none"/>
        </w:rPr>
        <w:t>’</w:t>
      </w:r>
      <w:r w:rsidRPr="4A2A9FA4" w:rsidR="4CD0E06D">
        <w:rPr>
          <w:rFonts w:ascii="Arial" w:hAnsi="Arial" w:eastAsia="Arial" w:cs="Arial"/>
          <w:b w:val="0"/>
          <w:bCs w:val="0"/>
          <w:u w:val="none"/>
        </w:rPr>
        <w:t>.</w:t>
      </w:r>
      <w:bookmarkEnd w:id="1475956321"/>
      <w:r w:rsidRPr="4A2A9FA4" w:rsidR="4CD0E06D">
        <w:rPr>
          <w:rFonts w:ascii="Arial" w:hAnsi="Arial" w:eastAsia="Arial" w:cs="Arial"/>
          <w:b w:val="0"/>
          <w:bCs w:val="0"/>
          <w:u w:val="none"/>
        </w:rPr>
        <w:t xml:space="preserve"> Jonothan </w:t>
      </w:r>
      <w:r w:rsidRPr="4A2A9FA4" w:rsidR="475D87A0">
        <w:rPr>
          <w:rFonts w:ascii="Arial" w:hAnsi="Arial" w:eastAsia="Arial" w:cs="Arial"/>
          <w:b w:val="0"/>
          <w:bCs w:val="0"/>
          <w:u w:val="none"/>
        </w:rPr>
        <w:t>sent</w:t>
      </w:r>
      <w:r w:rsidRPr="4A2A9FA4" w:rsidR="4CD0E06D">
        <w:rPr>
          <w:rFonts w:ascii="Arial" w:hAnsi="Arial" w:eastAsia="Arial" w:cs="Arial"/>
          <w:b w:val="0"/>
          <w:bCs w:val="0"/>
          <w:u w:val="none"/>
        </w:rPr>
        <w:t xml:space="preserve"> Martha a</w:t>
      </w:r>
      <w:r w:rsidRPr="4A2A9FA4" w:rsidR="29F088B5">
        <w:rPr>
          <w:rFonts w:ascii="Arial" w:hAnsi="Arial" w:eastAsia="Arial" w:cs="Arial"/>
          <w:b w:val="0"/>
          <w:bCs w:val="0"/>
          <w:u w:val="none"/>
        </w:rPr>
        <w:t xml:space="preserve"> letter </w:t>
      </w:r>
      <w:r w:rsidRPr="4A2A9FA4" w:rsidR="29F088B5">
        <w:rPr>
          <w:rFonts w:ascii="Arial" w:hAnsi="Arial" w:eastAsia="Arial" w:cs="Arial"/>
          <w:b w:val="0"/>
          <w:bCs w:val="0"/>
          <w:u w:val="none"/>
        </w:rPr>
        <w:t>containing</w:t>
      </w:r>
      <w:r w:rsidRPr="4A2A9FA4" w:rsidR="29F088B5">
        <w:rPr>
          <w:rFonts w:ascii="Arial" w:hAnsi="Arial" w:eastAsia="Arial" w:cs="Arial"/>
          <w:b w:val="0"/>
          <w:bCs w:val="0"/>
          <w:u w:val="none"/>
        </w:rPr>
        <w:t xml:space="preserve"> a</w:t>
      </w:r>
      <w:r w:rsidRPr="4A2A9FA4" w:rsidR="4CD0E06D">
        <w:rPr>
          <w:rFonts w:ascii="Arial" w:hAnsi="Arial" w:eastAsia="Arial" w:cs="Arial"/>
          <w:b w:val="0"/>
          <w:bCs w:val="0"/>
          <w:u w:val="none"/>
        </w:rPr>
        <w:t xml:space="preserve"> quote of </w:t>
      </w:r>
      <w:r w:rsidRPr="4A2A9FA4" w:rsidR="65E877F7">
        <w:rPr>
          <w:rFonts w:ascii="Arial" w:hAnsi="Arial" w:eastAsia="Arial" w:cs="Arial"/>
          <w:b w:val="0"/>
          <w:bCs w:val="0"/>
          <w:u w:val="none"/>
        </w:rPr>
        <w:t>£16,000 including materials</w:t>
      </w:r>
      <w:r w:rsidRPr="4A2A9FA4" w:rsidR="48330A8B">
        <w:rPr>
          <w:rFonts w:ascii="Arial" w:hAnsi="Arial" w:eastAsia="Arial" w:cs="Arial"/>
          <w:b w:val="0"/>
          <w:bCs w:val="0"/>
          <w:u w:val="none"/>
        </w:rPr>
        <w:t>, which Martha accepted through post, but Jonothan never received the letter and did not carry out the work. The question is whether a contract was created between Martha and Jonothan</w:t>
      </w:r>
      <w:r w:rsidRPr="4A2A9FA4" w:rsidR="20F8F541">
        <w:rPr>
          <w:rFonts w:ascii="Arial" w:hAnsi="Arial" w:eastAsia="Arial" w:cs="Arial"/>
          <w:b w:val="0"/>
          <w:bCs w:val="0"/>
          <w:u w:val="none"/>
        </w:rPr>
        <w:t>, and if it is still in effect</w:t>
      </w:r>
      <w:r w:rsidRPr="4A2A9FA4" w:rsidR="48330A8B">
        <w:rPr>
          <w:rFonts w:ascii="Arial" w:hAnsi="Arial" w:eastAsia="Arial" w:cs="Arial"/>
          <w:b w:val="0"/>
          <w:bCs w:val="0"/>
          <w:u w:val="none"/>
        </w:rPr>
        <w:t xml:space="preserve"> even if he </w:t>
      </w:r>
      <w:r w:rsidRPr="4A2A9FA4" w:rsidR="31640007">
        <w:rPr>
          <w:rFonts w:ascii="Arial" w:hAnsi="Arial" w:eastAsia="Arial" w:cs="Arial"/>
          <w:b w:val="0"/>
          <w:bCs w:val="0"/>
          <w:u w:val="none"/>
        </w:rPr>
        <w:t>never</w:t>
      </w:r>
      <w:r w:rsidRPr="4A2A9FA4" w:rsidR="3FAAF9D2">
        <w:rPr>
          <w:rFonts w:ascii="Arial" w:hAnsi="Arial" w:eastAsia="Arial" w:cs="Arial"/>
          <w:b w:val="0"/>
          <w:bCs w:val="0"/>
          <w:u w:val="none"/>
        </w:rPr>
        <w:t xml:space="preserve"> </w:t>
      </w:r>
      <w:r w:rsidRPr="4A2A9FA4" w:rsidR="3FAAF9D2">
        <w:rPr>
          <w:rFonts w:ascii="Arial" w:hAnsi="Arial" w:eastAsia="Arial" w:cs="Arial"/>
          <w:b w:val="0"/>
          <w:bCs w:val="0"/>
          <w:u w:val="none"/>
        </w:rPr>
        <w:t>receive</w:t>
      </w:r>
      <w:r w:rsidRPr="4A2A9FA4" w:rsidR="7B955DCB">
        <w:rPr>
          <w:rFonts w:ascii="Arial" w:hAnsi="Arial" w:eastAsia="Arial" w:cs="Arial"/>
          <w:b w:val="0"/>
          <w:bCs w:val="0"/>
          <w:u w:val="none"/>
        </w:rPr>
        <w:t>d</w:t>
      </w:r>
      <w:r w:rsidRPr="4A2A9FA4" w:rsidR="3FAAF9D2">
        <w:rPr>
          <w:rFonts w:ascii="Arial" w:hAnsi="Arial" w:eastAsia="Arial" w:cs="Arial"/>
          <w:b w:val="0"/>
          <w:bCs w:val="0"/>
          <w:u w:val="none"/>
        </w:rPr>
        <w:t xml:space="preserve"> the acceptance letter. </w:t>
      </w:r>
      <w:r w:rsidRPr="4A2A9FA4" w:rsidR="7CBC31FC">
        <w:rPr>
          <w:rFonts w:ascii="Arial" w:hAnsi="Arial" w:eastAsia="Arial" w:cs="Arial"/>
          <w:b w:val="0"/>
          <w:bCs w:val="0"/>
          <w:u w:val="none"/>
        </w:rPr>
        <w:t xml:space="preserve">Like the situation between Martha and Mario, quotes are </w:t>
      </w:r>
      <w:bookmarkStart w:name="_Int_7TvcSYOX" w:id="1510568880"/>
      <w:r w:rsidRPr="4A2A9FA4" w:rsidR="7CBC31FC">
        <w:rPr>
          <w:rFonts w:ascii="Arial" w:hAnsi="Arial" w:eastAsia="Arial" w:cs="Arial"/>
          <w:b w:val="0"/>
          <w:bCs w:val="0"/>
          <w:u w:val="none"/>
        </w:rPr>
        <w:t>generally considered</w:t>
      </w:r>
      <w:bookmarkEnd w:id="1510568880"/>
      <w:r w:rsidRPr="4A2A9FA4" w:rsidR="7CBC31FC">
        <w:rPr>
          <w:rFonts w:ascii="Arial" w:hAnsi="Arial" w:eastAsia="Arial" w:cs="Arial"/>
          <w:b w:val="0"/>
          <w:bCs w:val="0"/>
          <w:u w:val="none"/>
        </w:rPr>
        <w:t xml:space="preserve"> as an invitation to treat</w:t>
      </w:r>
      <w:r w:rsidRPr="4A2A9FA4" w:rsidR="2F1F7D1F">
        <w:rPr>
          <w:rFonts w:ascii="Arial" w:hAnsi="Arial" w:eastAsia="Arial" w:cs="Arial"/>
          <w:b w:val="0"/>
          <w:bCs w:val="0"/>
          <w:u w:val="none"/>
        </w:rPr>
        <w:t xml:space="preserve">, but if wording is clear enough and </w:t>
      </w:r>
      <w:r w:rsidRPr="4A2A9FA4" w:rsidR="2F1F7D1F">
        <w:rPr>
          <w:rFonts w:ascii="Arial" w:hAnsi="Arial" w:eastAsia="Arial" w:cs="Arial"/>
          <w:b w:val="0"/>
          <w:bCs w:val="0"/>
          <w:u w:val="none"/>
        </w:rPr>
        <w:t>demonstrated</w:t>
      </w:r>
      <w:r w:rsidRPr="4A2A9FA4" w:rsidR="2F1F7D1F">
        <w:rPr>
          <w:rFonts w:ascii="Arial" w:hAnsi="Arial" w:eastAsia="Arial" w:cs="Arial"/>
          <w:b w:val="0"/>
          <w:bCs w:val="0"/>
          <w:u w:val="none"/>
        </w:rPr>
        <w:t xml:space="preserve"> certainty, it can amount to an offer. In the case of ‘Gibson v Manchester City Council’ (1979), the wo</w:t>
      </w:r>
      <w:r w:rsidRPr="4A2A9FA4" w:rsidR="1C1FD053">
        <w:rPr>
          <w:rFonts w:ascii="Arial" w:hAnsi="Arial" w:eastAsia="Arial" w:cs="Arial"/>
          <w:b w:val="0"/>
          <w:bCs w:val="0"/>
          <w:u w:val="none"/>
        </w:rPr>
        <w:t xml:space="preserve">rding of “may be prepared to sell” Gibson’s house was not </w:t>
      </w:r>
      <w:r w:rsidRPr="4A2A9FA4" w:rsidR="319F346B">
        <w:rPr>
          <w:rFonts w:ascii="Arial" w:hAnsi="Arial" w:eastAsia="Arial" w:cs="Arial"/>
          <w:b w:val="0"/>
          <w:bCs w:val="0"/>
          <w:u w:val="none"/>
        </w:rPr>
        <w:t>sufficient</w:t>
      </w:r>
      <w:r w:rsidRPr="4A2A9FA4" w:rsidR="1C1FD053">
        <w:rPr>
          <w:rFonts w:ascii="Arial" w:hAnsi="Arial" w:eastAsia="Arial" w:cs="Arial"/>
          <w:b w:val="0"/>
          <w:bCs w:val="0"/>
          <w:u w:val="none"/>
        </w:rPr>
        <w:t xml:space="preserve"> to amount to an offer, so the council withdrawing their offer was allow</w:t>
      </w:r>
      <w:r w:rsidRPr="4A2A9FA4" w:rsidR="7363A752">
        <w:rPr>
          <w:rFonts w:ascii="Arial" w:hAnsi="Arial" w:eastAsia="Arial" w:cs="Arial"/>
          <w:b w:val="0"/>
          <w:bCs w:val="0"/>
          <w:u w:val="none"/>
        </w:rPr>
        <w:t xml:space="preserve">ed. However, in Jonothan’s case it could be argued that the wording is clear, specifically </w:t>
      </w:r>
      <w:r w:rsidRPr="4A2A9FA4" w:rsidR="7363A752">
        <w:rPr>
          <w:rFonts w:ascii="Arial" w:hAnsi="Arial" w:eastAsia="Arial" w:cs="Arial"/>
          <w:b w:val="0"/>
          <w:bCs w:val="0"/>
          <w:u w:val="none"/>
        </w:rPr>
        <w:t>regarding</w:t>
      </w:r>
      <w:r w:rsidRPr="4A2A9FA4" w:rsidR="7363A752">
        <w:rPr>
          <w:rFonts w:ascii="Arial" w:hAnsi="Arial" w:eastAsia="Arial" w:cs="Arial"/>
          <w:b w:val="0"/>
          <w:bCs w:val="0"/>
          <w:u w:val="none"/>
        </w:rPr>
        <w:t xml:space="preserve"> price as it is including materials, unlike Mario’s quote, therefore </w:t>
      </w:r>
      <w:r w:rsidRPr="4A2A9FA4" w:rsidR="2C8EA2D4">
        <w:rPr>
          <w:rFonts w:ascii="Arial" w:hAnsi="Arial" w:eastAsia="Arial" w:cs="Arial"/>
          <w:b w:val="0"/>
          <w:bCs w:val="0"/>
          <w:u w:val="none"/>
        </w:rPr>
        <w:t>could be regarded as an offer instead of an invitation to treat.</w:t>
      </w:r>
      <w:r w:rsidRPr="4A2A9FA4" w:rsidR="47DA9A25">
        <w:rPr>
          <w:rFonts w:ascii="Arial" w:hAnsi="Arial" w:eastAsia="Arial" w:cs="Arial"/>
          <w:b w:val="0"/>
          <w:bCs w:val="0"/>
          <w:u w:val="none"/>
        </w:rPr>
        <w:t xml:space="preserve"> The major issue </w:t>
      </w:r>
      <w:r w:rsidRPr="4A2A9FA4" w:rsidR="6FE1B28A">
        <w:rPr>
          <w:rFonts w:ascii="Arial" w:hAnsi="Arial" w:eastAsia="Arial" w:cs="Arial"/>
          <w:b w:val="0"/>
          <w:bCs w:val="0"/>
          <w:u w:val="none"/>
        </w:rPr>
        <w:t>in Jonothan’s case is whether Martha’s acceptance is still valid even if Jonothan never received her acceptance letter.</w:t>
      </w:r>
      <w:r w:rsidRPr="4A2A9FA4" w:rsidR="2B3337FF">
        <w:rPr>
          <w:rFonts w:ascii="Arial" w:hAnsi="Arial" w:eastAsia="Arial" w:cs="Arial"/>
          <w:b w:val="0"/>
          <w:bCs w:val="0"/>
          <w:u w:val="none"/>
        </w:rPr>
        <w:t xml:space="preserve"> The case of ‘Adams v Lindsell’ (1818) </w:t>
      </w:r>
      <w:r w:rsidRPr="4A2A9FA4" w:rsidR="2B3337FF">
        <w:rPr>
          <w:rFonts w:ascii="Arial" w:hAnsi="Arial" w:eastAsia="Arial" w:cs="Arial"/>
          <w:b w:val="0"/>
          <w:bCs w:val="0"/>
          <w:u w:val="none"/>
        </w:rPr>
        <w:t>established</w:t>
      </w:r>
      <w:r w:rsidRPr="4A2A9FA4" w:rsidR="2B3337FF">
        <w:rPr>
          <w:rFonts w:ascii="Arial" w:hAnsi="Arial" w:eastAsia="Arial" w:cs="Arial"/>
          <w:b w:val="0"/>
          <w:bCs w:val="0"/>
          <w:u w:val="none"/>
        </w:rPr>
        <w:t xml:space="preserve"> the postal rule which </w:t>
      </w:r>
      <w:bookmarkStart w:name="_Int_6sXLlfOD" w:id="1331088143"/>
      <w:r w:rsidRPr="4A2A9FA4" w:rsidR="2B3337FF">
        <w:rPr>
          <w:rFonts w:ascii="Arial" w:hAnsi="Arial" w:eastAsia="Arial" w:cs="Arial"/>
          <w:b w:val="0"/>
          <w:bCs w:val="0"/>
          <w:u w:val="none"/>
        </w:rPr>
        <w:t>directly links</w:t>
      </w:r>
      <w:bookmarkEnd w:id="1331088143"/>
      <w:r w:rsidRPr="4A2A9FA4" w:rsidR="2B3337FF">
        <w:rPr>
          <w:rFonts w:ascii="Arial" w:hAnsi="Arial" w:eastAsia="Arial" w:cs="Arial"/>
          <w:b w:val="0"/>
          <w:bCs w:val="0"/>
          <w:u w:val="none"/>
        </w:rPr>
        <w:t xml:space="preserve"> to this situation. In this case </w:t>
      </w:r>
      <w:r w:rsidRPr="4A2A9FA4" w:rsidR="558781DD">
        <w:rPr>
          <w:rFonts w:ascii="Arial" w:hAnsi="Arial" w:eastAsia="Arial" w:cs="Arial"/>
          <w:b w:val="0"/>
          <w:bCs w:val="0"/>
          <w:u w:val="none"/>
        </w:rPr>
        <w:t xml:space="preserve">the defendant posted a letter offering to sell wool, but it was delayed, so when the claimant’s received the offer and sent a letter of </w:t>
      </w:r>
      <w:r w:rsidRPr="4A2A9FA4" w:rsidR="1D8464E0">
        <w:rPr>
          <w:rFonts w:ascii="Arial" w:hAnsi="Arial" w:eastAsia="Arial" w:cs="Arial"/>
          <w:b w:val="0"/>
          <w:bCs w:val="0"/>
          <w:u w:val="none"/>
        </w:rPr>
        <w:t>acceptance, the defendant had sold to someone else. The postal rule states that acceptance is effective when the acceptance letter is posted, not when</w:t>
      </w:r>
      <w:r w:rsidRPr="4A2A9FA4" w:rsidR="2AD0E1DF">
        <w:rPr>
          <w:rFonts w:ascii="Arial" w:hAnsi="Arial" w:eastAsia="Arial" w:cs="Arial"/>
          <w:b w:val="0"/>
          <w:bCs w:val="0"/>
          <w:u w:val="none"/>
        </w:rPr>
        <w:t xml:space="preserve"> it is received, therefore a valid contract was in place. </w:t>
      </w:r>
      <w:r w:rsidRPr="4A2A9FA4" w:rsidR="08527026">
        <w:rPr>
          <w:rFonts w:ascii="Arial" w:hAnsi="Arial" w:eastAsia="Arial" w:cs="Arial"/>
          <w:b w:val="0"/>
          <w:bCs w:val="0"/>
          <w:u w:val="none"/>
        </w:rPr>
        <w:t xml:space="preserve">Another case that directly supports Martha’s position is ‘Household Fire and Carriage </w:t>
      </w:r>
      <w:r w:rsidRPr="4A2A9FA4" w:rsidR="18C976CE">
        <w:rPr>
          <w:rFonts w:ascii="Arial" w:hAnsi="Arial" w:eastAsia="Arial" w:cs="Arial"/>
          <w:b w:val="0"/>
          <w:bCs w:val="0"/>
          <w:u w:val="none"/>
        </w:rPr>
        <w:t xml:space="preserve">Accident Insurance Co v Grant’ (1879); Grant applied for shares in the </w:t>
      </w:r>
      <w:bookmarkStart w:name="_Int_EpGsOwh4" w:id="1895680586"/>
      <w:r w:rsidRPr="4A2A9FA4" w:rsidR="18C976CE">
        <w:rPr>
          <w:rFonts w:ascii="Arial" w:hAnsi="Arial" w:eastAsia="Arial" w:cs="Arial"/>
          <w:b w:val="0"/>
          <w:bCs w:val="0"/>
          <w:u w:val="none"/>
        </w:rPr>
        <w:t>compan</w:t>
      </w:r>
      <w:r w:rsidRPr="4A2A9FA4" w:rsidR="6AAA75C2">
        <w:rPr>
          <w:rFonts w:ascii="Arial" w:hAnsi="Arial" w:eastAsia="Arial" w:cs="Arial"/>
          <w:b w:val="0"/>
          <w:bCs w:val="0"/>
          <w:u w:val="none"/>
        </w:rPr>
        <w:t>y</w:t>
      </w:r>
      <w:bookmarkEnd w:id="1895680586"/>
      <w:r w:rsidRPr="4A2A9FA4" w:rsidR="6AAA75C2">
        <w:rPr>
          <w:rFonts w:ascii="Arial" w:hAnsi="Arial" w:eastAsia="Arial" w:cs="Arial"/>
          <w:b w:val="0"/>
          <w:bCs w:val="0"/>
          <w:u w:val="none"/>
        </w:rPr>
        <w:t xml:space="preserve"> but his acceptance letter got lost in the post, and when the company went into liquidation he denied being a shareholder, but this was rejected as the postal rule still applies </w:t>
      </w:r>
      <w:r w:rsidRPr="4A2A9FA4" w:rsidR="505D0AAF">
        <w:rPr>
          <w:rFonts w:ascii="Arial" w:hAnsi="Arial" w:eastAsia="Arial" w:cs="Arial"/>
          <w:b w:val="0"/>
          <w:bCs w:val="0"/>
          <w:u w:val="none"/>
        </w:rPr>
        <w:t>even if the letter gets lost in the post. However, there are exceptions to the postal rule, seen in the case of ‘Holwell Securities Ltd v Hughes’ (1973)</w:t>
      </w:r>
      <w:r w:rsidRPr="4A2A9FA4" w:rsidR="0455BE05">
        <w:rPr>
          <w:rFonts w:ascii="Arial" w:hAnsi="Arial" w:eastAsia="Arial" w:cs="Arial"/>
          <w:b w:val="0"/>
          <w:bCs w:val="0"/>
          <w:u w:val="none"/>
        </w:rPr>
        <w:t xml:space="preserve"> in which Hughes granted the company an option to</w:t>
      </w:r>
      <w:r w:rsidRPr="4A2A9FA4" w:rsidR="4CCB0BF4">
        <w:rPr>
          <w:rFonts w:ascii="Arial" w:hAnsi="Arial" w:eastAsia="Arial" w:cs="Arial"/>
          <w:b w:val="0"/>
          <w:bCs w:val="0"/>
          <w:u w:val="none"/>
        </w:rPr>
        <w:t xml:space="preserve"> purchase property, exercisable “by notice in writing” within six months, but the letter got lost and Hughes refused to sell</w:t>
      </w:r>
      <w:r w:rsidRPr="4A2A9FA4" w:rsidR="3FC4F4EB">
        <w:rPr>
          <w:rFonts w:ascii="Arial" w:hAnsi="Arial" w:eastAsia="Arial" w:cs="Arial"/>
          <w:b w:val="0"/>
          <w:bCs w:val="0"/>
          <w:u w:val="none"/>
        </w:rPr>
        <w:t xml:space="preserve">. The exception </w:t>
      </w:r>
      <w:r w:rsidRPr="4A2A9FA4" w:rsidR="3FC4F4EB">
        <w:rPr>
          <w:rFonts w:ascii="Arial" w:hAnsi="Arial" w:eastAsia="Arial" w:cs="Arial"/>
          <w:b w:val="0"/>
          <w:bCs w:val="0"/>
          <w:u w:val="none"/>
        </w:rPr>
        <w:t>stated</w:t>
      </w:r>
      <w:r w:rsidRPr="4A2A9FA4" w:rsidR="3FC4F4EB">
        <w:rPr>
          <w:rFonts w:ascii="Arial" w:hAnsi="Arial" w:eastAsia="Arial" w:cs="Arial"/>
          <w:b w:val="0"/>
          <w:bCs w:val="0"/>
          <w:u w:val="none"/>
        </w:rPr>
        <w:t xml:space="preserve"> in this case is that the postal rule does not apply if the contract expressly requires actual notice, however this is not the case between Martha and Jonothan therefore a valid contract is in place.</w:t>
      </w:r>
      <w:r w:rsidRPr="4A2A9FA4" w:rsidR="3734B677">
        <w:rPr>
          <w:rFonts w:ascii="Arial" w:hAnsi="Arial" w:eastAsia="Arial" w:cs="Arial"/>
          <w:b w:val="0"/>
          <w:bCs w:val="0"/>
          <w:u w:val="none"/>
        </w:rPr>
        <w:t xml:space="preserve"> In the same way consideration exists between Martha and Mario, consideration exists between Martha and Jonothan; Martha would provide the payment of £16,000 and Jonothan would provide the ren</w:t>
      </w:r>
      <w:r w:rsidRPr="4A2A9FA4" w:rsidR="72C408A6">
        <w:rPr>
          <w:rFonts w:ascii="Arial" w:hAnsi="Arial" w:eastAsia="Arial" w:cs="Arial"/>
          <w:b w:val="0"/>
          <w:bCs w:val="0"/>
          <w:u w:val="none"/>
        </w:rPr>
        <w:t>ovation service. As well as that, looking back at the case of ‘Edwards v Skyways Ltd’ (1964), this is also a commercial agreement so there is a strong presumption to create legal relations</w:t>
      </w:r>
      <w:r w:rsidRPr="4A2A9FA4" w:rsidR="5F9B7424">
        <w:rPr>
          <w:rFonts w:ascii="Arial" w:hAnsi="Arial" w:eastAsia="Arial" w:cs="Arial"/>
          <w:b w:val="0"/>
          <w:bCs w:val="0"/>
          <w:u w:val="none"/>
        </w:rPr>
        <w:t>. Considering everything between Martha and Jonothan, there is a legally binding contract in place between them, potentially meaning that Jonothan is in breach of their contract.</w:t>
      </w:r>
    </w:p>
    <w:p w:rsidR="69C277F1" w:rsidP="4A2A9FA4" w:rsidRDefault="69C277F1" w14:paraId="5117D013" w14:textId="7AAB9492">
      <w:pPr>
        <w:pStyle w:val="Normal"/>
        <w:suppressLineNumbers w:val="0"/>
        <w:bidi w:val="0"/>
        <w:spacing w:before="0" w:beforeAutospacing="off" w:after="160" w:afterAutospacing="off" w:line="360" w:lineRule="auto"/>
        <w:ind w:left="0" w:right="0"/>
        <w:jc w:val="left"/>
        <w:rPr>
          <w:rFonts w:ascii="Arial" w:hAnsi="Arial" w:eastAsia="Arial" w:cs="Arial"/>
          <w:b w:val="0"/>
          <w:bCs w:val="0"/>
          <w:u w:val="none"/>
        </w:rPr>
      </w:pPr>
      <w:r w:rsidRPr="4A2A9FA4" w:rsidR="69C277F1">
        <w:rPr>
          <w:rFonts w:ascii="Arial" w:hAnsi="Arial" w:eastAsia="Arial" w:cs="Arial"/>
          <w:b w:val="0"/>
          <w:bCs w:val="0"/>
          <w:u w:val="none"/>
        </w:rPr>
        <w:t>Finally,</w:t>
      </w:r>
      <w:r w:rsidRPr="4A2A9FA4" w:rsidR="57E166EA">
        <w:rPr>
          <w:rFonts w:ascii="Arial" w:hAnsi="Arial" w:eastAsia="Arial" w:cs="Arial"/>
          <w:b w:val="0"/>
          <w:bCs w:val="0"/>
          <w:u w:val="none"/>
        </w:rPr>
        <w:t xml:space="preserve"> the situation between Martha and Mary is that when Martha’s cat went missing, Mary had returned her cat without seeing the missing posters Martha had </w:t>
      </w:r>
      <w:r w:rsidRPr="4A2A9FA4" w:rsidR="7CAE1718">
        <w:rPr>
          <w:rFonts w:ascii="Arial" w:hAnsi="Arial" w:eastAsia="Arial" w:cs="Arial"/>
          <w:b w:val="0"/>
          <w:bCs w:val="0"/>
          <w:u w:val="none"/>
        </w:rPr>
        <w:t>displayed but</w:t>
      </w:r>
      <w:r w:rsidRPr="4A2A9FA4" w:rsidR="2156D093">
        <w:rPr>
          <w:rFonts w:ascii="Arial" w:hAnsi="Arial" w:eastAsia="Arial" w:cs="Arial"/>
          <w:b w:val="0"/>
          <w:bCs w:val="0"/>
          <w:u w:val="none"/>
        </w:rPr>
        <w:t xml:space="preserve"> claimed that she was still entitled to the £200 reward for returning the cat that was </w:t>
      </w:r>
      <w:r w:rsidRPr="4A2A9FA4" w:rsidR="2156D093">
        <w:rPr>
          <w:rFonts w:ascii="Arial" w:hAnsi="Arial" w:eastAsia="Arial" w:cs="Arial"/>
          <w:b w:val="0"/>
          <w:bCs w:val="0"/>
          <w:u w:val="none"/>
        </w:rPr>
        <w:t>stated</w:t>
      </w:r>
      <w:r w:rsidRPr="4A2A9FA4" w:rsidR="2156D093">
        <w:rPr>
          <w:rFonts w:ascii="Arial" w:hAnsi="Arial" w:eastAsia="Arial" w:cs="Arial"/>
          <w:b w:val="0"/>
          <w:bCs w:val="0"/>
          <w:u w:val="none"/>
        </w:rPr>
        <w:t>.</w:t>
      </w:r>
      <w:r w:rsidRPr="4A2A9FA4" w:rsidR="7DE32EF3">
        <w:rPr>
          <w:rFonts w:ascii="Arial" w:hAnsi="Arial" w:eastAsia="Arial" w:cs="Arial"/>
          <w:b w:val="0"/>
          <w:bCs w:val="0"/>
          <w:u w:val="none"/>
        </w:rPr>
        <w:t xml:space="preserve"> In terms of an offer, there is the argument that you cannot make an offer to everyone, however the case of ‘Carlill v Carbolic Smoke Ball Co’ (</w:t>
      </w:r>
      <w:r w:rsidRPr="4A2A9FA4" w:rsidR="2ECD4B42">
        <w:rPr>
          <w:rFonts w:ascii="Arial" w:hAnsi="Arial" w:eastAsia="Arial" w:cs="Arial"/>
          <w:b w:val="0"/>
          <w:bCs w:val="0"/>
          <w:u w:val="none"/>
        </w:rPr>
        <w:t>1893) shows that an offer can be made ‘to the world’, called unilateral offers. In this case the company advertised it would pay £100 to anyone who used their smoke b</w:t>
      </w:r>
      <w:r w:rsidRPr="4A2A9FA4" w:rsidR="4C1B3852">
        <w:rPr>
          <w:rFonts w:ascii="Arial" w:hAnsi="Arial" w:eastAsia="Arial" w:cs="Arial"/>
          <w:b w:val="0"/>
          <w:bCs w:val="0"/>
          <w:u w:val="none"/>
        </w:rPr>
        <w:t xml:space="preserve">all and still caught influenza and had deposited £1000 into a bank account to demonstrate sincerity, but when Carlill bought the ball and caught influenza, the company refused to pay; it was determined </w:t>
      </w:r>
      <w:r w:rsidRPr="4A2A9FA4" w:rsidR="462B997D">
        <w:rPr>
          <w:rFonts w:ascii="Arial" w:hAnsi="Arial" w:eastAsia="Arial" w:cs="Arial"/>
          <w:b w:val="0"/>
          <w:bCs w:val="0"/>
          <w:u w:val="none"/>
        </w:rPr>
        <w:t>that there was a valid offer and acceptance through performance.</w:t>
      </w:r>
      <w:r w:rsidRPr="4A2A9FA4" w:rsidR="4699C54F">
        <w:rPr>
          <w:rFonts w:ascii="Arial" w:hAnsi="Arial" w:eastAsia="Arial" w:cs="Arial"/>
          <w:b w:val="0"/>
          <w:bCs w:val="0"/>
          <w:u w:val="none"/>
        </w:rPr>
        <w:t xml:space="preserve"> Therefore, in this scenario, the missing poster </w:t>
      </w:r>
      <w:r w:rsidRPr="4A2A9FA4" w:rsidR="4699C54F">
        <w:rPr>
          <w:rFonts w:ascii="Arial" w:hAnsi="Arial" w:eastAsia="Arial" w:cs="Arial"/>
          <w:b w:val="0"/>
          <w:bCs w:val="0"/>
          <w:u w:val="none"/>
        </w:rPr>
        <w:t>containing</w:t>
      </w:r>
      <w:r w:rsidRPr="4A2A9FA4" w:rsidR="4699C54F">
        <w:rPr>
          <w:rFonts w:ascii="Arial" w:hAnsi="Arial" w:eastAsia="Arial" w:cs="Arial"/>
          <w:b w:val="0"/>
          <w:bCs w:val="0"/>
          <w:u w:val="none"/>
        </w:rPr>
        <w:t xml:space="preserve"> the £200 reward is a valid unilateral offer so, in theory, Mary would be entitled to the money.</w:t>
      </w:r>
      <w:r w:rsidRPr="4A2A9FA4" w:rsidR="7BE19143">
        <w:rPr>
          <w:rFonts w:ascii="Arial" w:hAnsi="Arial" w:eastAsia="Arial" w:cs="Arial"/>
          <w:b w:val="0"/>
          <w:bCs w:val="0"/>
          <w:u w:val="none"/>
        </w:rPr>
        <w:t xml:space="preserve"> As previously </w:t>
      </w:r>
      <w:r w:rsidRPr="4A2A9FA4" w:rsidR="7BE19143">
        <w:rPr>
          <w:rFonts w:ascii="Arial" w:hAnsi="Arial" w:eastAsia="Arial" w:cs="Arial"/>
          <w:b w:val="0"/>
          <w:bCs w:val="0"/>
          <w:u w:val="none"/>
        </w:rPr>
        <w:t>stated</w:t>
      </w:r>
      <w:r w:rsidRPr="4A2A9FA4" w:rsidR="7BE19143">
        <w:rPr>
          <w:rFonts w:ascii="Arial" w:hAnsi="Arial" w:eastAsia="Arial" w:cs="Arial"/>
          <w:b w:val="0"/>
          <w:bCs w:val="0"/>
          <w:u w:val="none"/>
        </w:rPr>
        <w:t xml:space="preserve">, with unilateral offers, acceptance occurs through performance, and communication </w:t>
      </w:r>
      <w:r w:rsidRPr="4A2A9FA4" w:rsidR="029004E0">
        <w:rPr>
          <w:rFonts w:ascii="Arial" w:hAnsi="Arial" w:eastAsia="Arial" w:cs="Arial"/>
          <w:b w:val="0"/>
          <w:bCs w:val="0"/>
          <w:u w:val="none"/>
        </w:rPr>
        <w:t xml:space="preserve">of acceptance is not </w:t>
      </w:r>
      <w:r w:rsidRPr="4A2A9FA4" w:rsidR="029004E0">
        <w:rPr>
          <w:rFonts w:ascii="Arial" w:hAnsi="Arial" w:eastAsia="Arial" w:cs="Arial"/>
          <w:b w:val="0"/>
          <w:bCs w:val="0"/>
          <w:u w:val="none"/>
        </w:rPr>
        <w:t>required</w:t>
      </w:r>
      <w:r w:rsidRPr="4A2A9FA4" w:rsidR="029004E0">
        <w:rPr>
          <w:rFonts w:ascii="Arial" w:hAnsi="Arial" w:eastAsia="Arial" w:cs="Arial"/>
          <w:b w:val="0"/>
          <w:bCs w:val="0"/>
          <w:u w:val="none"/>
        </w:rPr>
        <w:t>; Mary found and returned the cat so therefore had performed the required act. However, a person mus</w:t>
      </w:r>
      <w:r w:rsidRPr="4A2A9FA4" w:rsidR="52A4CD6F">
        <w:rPr>
          <w:rFonts w:ascii="Arial" w:hAnsi="Arial" w:eastAsia="Arial" w:cs="Arial"/>
          <w:b w:val="0"/>
          <w:bCs w:val="0"/>
          <w:u w:val="none"/>
        </w:rPr>
        <w:t xml:space="preserve">t know about the offer at the time of performing the act </w:t>
      </w:r>
      <w:bookmarkStart w:name="_Int_0sfuVA9l" w:id="1539244711"/>
      <w:r w:rsidRPr="4A2A9FA4" w:rsidR="52A4CD6F">
        <w:rPr>
          <w:rFonts w:ascii="Arial" w:hAnsi="Arial" w:eastAsia="Arial" w:cs="Arial"/>
          <w:b w:val="0"/>
          <w:bCs w:val="0"/>
          <w:u w:val="none"/>
        </w:rPr>
        <w:t>in order to</w:t>
      </w:r>
      <w:bookmarkEnd w:id="1539244711"/>
      <w:r w:rsidRPr="4A2A9FA4" w:rsidR="52A4CD6F">
        <w:rPr>
          <w:rFonts w:ascii="Arial" w:hAnsi="Arial" w:eastAsia="Arial" w:cs="Arial"/>
          <w:b w:val="0"/>
          <w:bCs w:val="0"/>
          <w:u w:val="none"/>
        </w:rPr>
        <w:t xml:space="preserve"> accept it. Mary did not see the poster until after she had returned Martha’s car so had no knowledge of the offer and</w:t>
      </w:r>
      <w:r w:rsidRPr="4A2A9FA4" w:rsidR="5CF423BD">
        <w:rPr>
          <w:rFonts w:ascii="Arial" w:hAnsi="Arial" w:eastAsia="Arial" w:cs="Arial"/>
          <w:b w:val="0"/>
          <w:bCs w:val="0"/>
          <w:u w:val="none"/>
        </w:rPr>
        <w:t xml:space="preserve"> reward. In the case of ‘Errington v Errington &amp; W</w:t>
      </w:r>
      <w:r w:rsidRPr="4A2A9FA4" w:rsidR="61F93C1C">
        <w:rPr>
          <w:rFonts w:ascii="Arial" w:hAnsi="Arial" w:eastAsia="Arial" w:cs="Arial"/>
          <w:b w:val="0"/>
          <w:bCs w:val="0"/>
          <w:u w:val="none"/>
        </w:rPr>
        <w:t>oods</w:t>
      </w:r>
      <w:r w:rsidRPr="4A2A9FA4" w:rsidR="5CF423BD">
        <w:rPr>
          <w:rFonts w:ascii="Arial" w:hAnsi="Arial" w:eastAsia="Arial" w:cs="Arial"/>
          <w:b w:val="0"/>
          <w:bCs w:val="0"/>
          <w:u w:val="none"/>
        </w:rPr>
        <w:t>’ (</w:t>
      </w:r>
      <w:r w:rsidRPr="4A2A9FA4" w:rsidR="33B79C12">
        <w:rPr>
          <w:rFonts w:ascii="Arial" w:hAnsi="Arial" w:eastAsia="Arial" w:cs="Arial"/>
          <w:b w:val="0"/>
          <w:bCs w:val="0"/>
          <w:u w:val="none"/>
        </w:rPr>
        <w:t>1952), a father bought a house and told his son and daughter-in-law that it would be theirs if they paid the mortgage, which they did, but when the father died, his widow tried to evict the couple. This case establishes that in unilateral contracts</w:t>
      </w:r>
      <w:r w:rsidRPr="4A2A9FA4" w:rsidR="74BD8ABC">
        <w:rPr>
          <w:rFonts w:ascii="Arial" w:hAnsi="Arial" w:eastAsia="Arial" w:cs="Arial"/>
          <w:b w:val="0"/>
          <w:bCs w:val="0"/>
          <w:u w:val="none"/>
        </w:rPr>
        <w:t>, once performance has begun the offer cannot be revoked, but there must be knowledge of the offer, which is not the case with Mary, therefore the offer did not apply to her as she was not in a position to accept, meaning she is not entitled to the £200 rewa</w:t>
      </w:r>
      <w:r w:rsidRPr="4A2A9FA4" w:rsidR="6473541F">
        <w:rPr>
          <w:rFonts w:ascii="Arial" w:hAnsi="Arial" w:eastAsia="Arial" w:cs="Arial"/>
          <w:b w:val="0"/>
          <w:bCs w:val="0"/>
          <w:u w:val="none"/>
        </w:rPr>
        <w:t xml:space="preserve">rd. Consideration does exist in this case as, if she had knowledge of the offer, </w:t>
      </w:r>
      <w:r w:rsidRPr="4A2A9FA4" w:rsidR="59F8DA9A">
        <w:rPr>
          <w:rFonts w:ascii="Arial" w:hAnsi="Arial" w:eastAsia="Arial" w:cs="Arial"/>
          <w:b w:val="0"/>
          <w:bCs w:val="0"/>
          <w:u w:val="none"/>
        </w:rPr>
        <w:t>Mary would be providing the missing cat and Martha would be providing the reward money. In the case of ‘Esso Petroleum Co Ltd v Commissioners of Customs &amp; Excise’ (197</w:t>
      </w:r>
      <w:r w:rsidRPr="4A2A9FA4" w:rsidR="52855B81">
        <w:rPr>
          <w:rFonts w:ascii="Arial" w:hAnsi="Arial" w:eastAsia="Arial" w:cs="Arial"/>
          <w:b w:val="0"/>
          <w:bCs w:val="0"/>
          <w:u w:val="none"/>
        </w:rPr>
        <w:t>6)</w:t>
      </w:r>
      <w:r w:rsidRPr="4A2A9FA4" w:rsidR="06032B1C">
        <w:rPr>
          <w:rFonts w:ascii="Arial" w:hAnsi="Arial" w:eastAsia="Arial" w:cs="Arial"/>
          <w:b w:val="0"/>
          <w:bCs w:val="0"/>
          <w:u w:val="none"/>
        </w:rPr>
        <w:t xml:space="preserve">, Esso ran a promotion offering a free World Cup coin to customers who bought four gallons of petrol. This case further proves that consideration can exist in unilateral contracts </w:t>
      </w:r>
      <w:r w:rsidRPr="4A2A9FA4" w:rsidR="595F9DCB">
        <w:rPr>
          <w:rFonts w:ascii="Arial" w:hAnsi="Arial" w:eastAsia="Arial" w:cs="Arial"/>
          <w:b w:val="0"/>
          <w:bCs w:val="0"/>
          <w:u w:val="none"/>
        </w:rPr>
        <w:t xml:space="preserve">as the customers would be </w:t>
      </w:r>
      <w:r w:rsidRPr="4A2A9FA4" w:rsidR="595F9DCB">
        <w:rPr>
          <w:rFonts w:ascii="Arial" w:hAnsi="Arial" w:eastAsia="Arial" w:cs="Arial"/>
          <w:b w:val="0"/>
          <w:bCs w:val="0"/>
          <w:u w:val="none"/>
        </w:rPr>
        <w:t>purchasing</w:t>
      </w:r>
      <w:r w:rsidRPr="4A2A9FA4" w:rsidR="595F9DCB">
        <w:rPr>
          <w:rFonts w:ascii="Arial" w:hAnsi="Arial" w:eastAsia="Arial" w:cs="Arial"/>
          <w:b w:val="0"/>
          <w:bCs w:val="0"/>
          <w:u w:val="none"/>
        </w:rPr>
        <w:t xml:space="preserve"> petrol and the company would be providing the coin.</w:t>
      </w:r>
      <w:r w:rsidRPr="4A2A9FA4" w:rsidR="4AEEFCB1">
        <w:rPr>
          <w:rFonts w:ascii="Arial" w:hAnsi="Arial" w:eastAsia="Arial" w:cs="Arial"/>
          <w:b w:val="0"/>
          <w:bCs w:val="0"/>
          <w:u w:val="none"/>
        </w:rPr>
        <w:t xml:space="preserve"> Everything considered, Mary would have been entitled to the £200 reward if she had knowledge of the offer before performing the act of</w:t>
      </w:r>
      <w:r w:rsidRPr="4A2A9FA4" w:rsidR="4D8AA452">
        <w:rPr>
          <w:rFonts w:ascii="Arial" w:hAnsi="Arial" w:eastAsia="Arial" w:cs="Arial"/>
          <w:b w:val="0"/>
          <w:bCs w:val="0"/>
          <w:u w:val="none"/>
        </w:rPr>
        <w:t xml:space="preserve"> returning Martha’s cat, but as she had no knowledge of this, it can be determined that there is no contract between Martha and Mary and Mary is not entitled to the £200 reward.</w:t>
      </w:r>
    </w:p>
    <w:p w:rsidR="50C42461" w:rsidP="4A2A9FA4" w:rsidRDefault="50C42461" w14:paraId="570B5F93" w14:textId="63E8472B">
      <w:pPr>
        <w:spacing w:line="360" w:lineRule="auto"/>
        <w:jc w:val="left"/>
        <w:rPr>
          <w:rFonts w:ascii="Arial" w:hAnsi="Arial" w:eastAsia="Arial" w:cs="Arial"/>
          <w:b w:val="0"/>
          <w:bCs w:val="0"/>
          <w:u w:val="none"/>
        </w:rPr>
      </w:pPr>
      <w:r w:rsidRPr="4A2A9FA4" w:rsidR="50C42461">
        <w:rPr>
          <w:rFonts w:ascii="Arial" w:hAnsi="Arial" w:eastAsia="Arial" w:cs="Arial"/>
          <w:b w:val="0"/>
          <w:bCs w:val="0"/>
          <w:u w:val="none"/>
        </w:rPr>
        <w:t>In conclusion, it has been determined that there is no contract between Martha and Mario as there was no clear offer and acceptance, only an invitation to treat</w:t>
      </w:r>
      <w:r w:rsidRPr="4A2A9FA4" w:rsidR="19DC2D9D">
        <w:rPr>
          <w:rFonts w:ascii="Arial" w:hAnsi="Arial" w:eastAsia="Arial" w:cs="Arial"/>
          <w:b w:val="0"/>
          <w:bCs w:val="0"/>
          <w:u w:val="none"/>
        </w:rPr>
        <w:t>, despite consideration and intention to create legal relations existing.</w:t>
      </w:r>
      <w:r w:rsidRPr="4A2A9FA4" w:rsidR="50C42461">
        <w:rPr>
          <w:rFonts w:ascii="Arial" w:hAnsi="Arial" w:eastAsia="Arial" w:cs="Arial"/>
          <w:b w:val="0"/>
          <w:bCs w:val="0"/>
          <w:u w:val="none"/>
        </w:rPr>
        <w:t xml:space="preserve"> </w:t>
      </w:r>
      <w:r w:rsidRPr="4A2A9FA4" w:rsidR="50C42461">
        <w:rPr>
          <w:rFonts w:ascii="Arial" w:hAnsi="Arial" w:eastAsia="Arial" w:cs="Arial"/>
          <w:b w:val="0"/>
          <w:bCs w:val="0"/>
          <w:u w:val="none"/>
        </w:rPr>
        <w:t>There is a</w:t>
      </w:r>
      <w:r w:rsidRPr="4A2A9FA4" w:rsidR="4D234D3B">
        <w:rPr>
          <w:rFonts w:ascii="Arial" w:hAnsi="Arial" w:eastAsia="Arial" w:cs="Arial"/>
          <w:b w:val="0"/>
          <w:bCs w:val="0"/>
          <w:u w:val="none"/>
        </w:rPr>
        <w:t xml:space="preserve"> </w:t>
      </w:r>
      <w:r w:rsidRPr="4A2A9FA4" w:rsidR="50C42461">
        <w:rPr>
          <w:rFonts w:ascii="Arial" w:hAnsi="Arial" w:eastAsia="Arial" w:cs="Arial"/>
          <w:b w:val="0"/>
          <w:bCs w:val="0"/>
          <w:u w:val="none"/>
        </w:rPr>
        <w:t xml:space="preserve">contract between </w:t>
      </w:r>
      <w:r w:rsidRPr="4A2A9FA4" w:rsidR="0AC8BC66">
        <w:rPr>
          <w:rFonts w:ascii="Arial" w:hAnsi="Arial" w:eastAsia="Arial" w:cs="Arial"/>
          <w:b w:val="0"/>
          <w:bCs w:val="0"/>
          <w:u w:val="none"/>
        </w:rPr>
        <w:t>Martha and Jonothan as there is clear offer and acceptance</w:t>
      </w:r>
      <w:r w:rsidRPr="4A2A9FA4" w:rsidR="6ED2C631">
        <w:rPr>
          <w:rFonts w:ascii="Arial" w:hAnsi="Arial" w:eastAsia="Arial" w:cs="Arial"/>
          <w:b w:val="0"/>
          <w:bCs w:val="0"/>
          <w:u w:val="none"/>
        </w:rPr>
        <w:t xml:space="preserve">, </w:t>
      </w:r>
      <w:r w:rsidRPr="4A2A9FA4" w:rsidR="6BD7C418">
        <w:rPr>
          <w:rFonts w:ascii="Arial" w:hAnsi="Arial" w:eastAsia="Arial" w:cs="Arial"/>
          <w:b w:val="0"/>
          <w:bCs w:val="0"/>
          <w:u w:val="none"/>
        </w:rPr>
        <w:t>consideration,</w:t>
      </w:r>
      <w:r w:rsidRPr="4A2A9FA4" w:rsidR="6ED2C631">
        <w:rPr>
          <w:rFonts w:ascii="Arial" w:hAnsi="Arial" w:eastAsia="Arial" w:cs="Arial"/>
          <w:b w:val="0"/>
          <w:bCs w:val="0"/>
          <w:u w:val="none"/>
        </w:rPr>
        <w:t xml:space="preserve"> and intention to create legal relations</w:t>
      </w:r>
      <w:r w:rsidRPr="4A2A9FA4" w:rsidR="430D41D1">
        <w:rPr>
          <w:rFonts w:ascii="Arial" w:hAnsi="Arial" w:eastAsia="Arial" w:cs="Arial"/>
          <w:b w:val="0"/>
          <w:bCs w:val="0"/>
          <w:u w:val="none"/>
        </w:rPr>
        <w:t xml:space="preserve">, which Jonothan is </w:t>
      </w:r>
      <w:bookmarkStart w:name="_Int_Np3BoHr4" w:id="1259805153"/>
      <w:r w:rsidRPr="4A2A9FA4" w:rsidR="6680B406">
        <w:rPr>
          <w:rFonts w:ascii="Arial" w:hAnsi="Arial" w:eastAsia="Arial" w:cs="Arial"/>
          <w:b w:val="0"/>
          <w:bCs w:val="0"/>
          <w:u w:val="none"/>
        </w:rPr>
        <w:t>arguably</w:t>
      </w:r>
      <w:r w:rsidRPr="4A2A9FA4" w:rsidR="430D41D1">
        <w:rPr>
          <w:rFonts w:ascii="Arial" w:hAnsi="Arial" w:eastAsia="Arial" w:cs="Arial"/>
          <w:b w:val="0"/>
          <w:bCs w:val="0"/>
          <w:u w:val="none"/>
        </w:rPr>
        <w:t xml:space="preserve"> in</w:t>
      </w:r>
      <w:bookmarkEnd w:id="1259805153"/>
      <w:r w:rsidRPr="4A2A9FA4" w:rsidR="430D41D1">
        <w:rPr>
          <w:rFonts w:ascii="Arial" w:hAnsi="Arial" w:eastAsia="Arial" w:cs="Arial"/>
          <w:b w:val="0"/>
          <w:bCs w:val="0"/>
          <w:u w:val="none"/>
        </w:rPr>
        <w:t xml:space="preserve"> breach of</w:t>
      </w:r>
      <w:r w:rsidRPr="4A2A9FA4" w:rsidR="6ED2C631">
        <w:rPr>
          <w:rFonts w:ascii="Arial" w:hAnsi="Arial" w:eastAsia="Arial" w:cs="Arial"/>
          <w:b w:val="0"/>
          <w:bCs w:val="0"/>
          <w:u w:val="none"/>
        </w:rPr>
        <w:t xml:space="preserve">. Finally, despite unilateral contracts being valid, there is no contract between </w:t>
      </w:r>
      <w:r w:rsidRPr="4A2A9FA4" w:rsidR="64640DD2">
        <w:rPr>
          <w:rFonts w:ascii="Arial" w:hAnsi="Arial" w:eastAsia="Arial" w:cs="Arial"/>
          <w:b w:val="0"/>
          <w:bCs w:val="0"/>
          <w:u w:val="none"/>
        </w:rPr>
        <w:t>Martha and Mary as Mary had performed the act without knowledge of the offer, so could not accept through performance, therefore Mary is not entitled to the £200 re</w:t>
      </w:r>
      <w:r w:rsidRPr="4A2A9FA4" w:rsidR="5EF9D37D">
        <w:rPr>
          <w:rFonts w:ascii="Arial" w:hAnsi="Arial" w:eastAsia="Arial" w:cs="Arial"/>
          <w:b w:val="0"/>
          <w:bCs w:val="0"/>
          <w:u w:val="none"/>
        </w:rPr>
        <w:t>ward.</w:t>
      </w:r>
    </w:p>
    <w:p w:rsidR="4A2A9FA4" w:rsidP="4A2A9FA4" w:rsidRDefault="4A2A9FA4" w14:paraId="5AEF0C4B" w14:textId="6425D6BF">
      <w:pPr>
        <w:spacing w:line="360" w:lineRule="auto"/>
        <w:jc w:val="left"/>
        <w:rPr>
          <w:rFonts w:ascii="Arial" w:hAnsi="Arial" w:eastAsia="Arial" w:cs="Arial"/>
          <w:b w:val="0"/>
          <w:bCs w:val="0"/>
          <w:u w:val="none"/>
        </w:rPr>
      </w:pPr>
    </w:p>
    <w:p w:rsidR="4A2A9FA4" w:rsidP="4A2A9FA4" w:rsidRDefault="4A2A9FA4" w14:paraId="05A84FCE" w14:textId="596C2C82">
      <w:pPr>
        <w:spacing w:line="360" w:lineRule="auto"/>
        <w:jc w:val="left"/>
        <w:rPr>
          <w:rFonts w:ascii="Arial" w:hAnsi="Arial" w:eastAsia="Arial" w:cs="Arial"/>
          <w:b w:val="0"/>
          <w:bCs w:val="0"/>
          <w:u w:val="none"/>
        </w:rPr>
      </w:pPr>
    </w:p>
    <w:p w:rsidR="4A2A9FA4" w:rsidP="4A2A9FA4" w:rsidRDefault="4A2A9FA4" w14:paraId="6FFC22C0" w14:textId="28DF9547">
      <w:pPr>
        <w:spacing w:line="360" w:lineRule="auto"/>
        <w:jc w:val="left"/>
        <w:rPr>
          <w:rFonts w:ascii="Arial" w:hAnsi="Arial" w:eastAsia="Arial" w:cs="Arial"/>
          <w:b w:val="0"/>
          <w:bCs w:val="0"/>
          <w:u w:val="none"/>
        </w:rPr>
      </w:pPr>
    </w:p>
    <w:p w:rsidR="4A2A9FA4" w:rsidP="4A2A9FA4" w:rsidRDefault="4A2A9FA4" w14:paraId="0058599F" w14:textId="76694871">
      <w:pPr>
        <w:spacing w:line="360" w:lineRule="auto"/>
        <w:jc w:val="left"/>
        <w:rPr>
          <w:rFonts w:ascii="Arial" w:hAnsi="Arial" w:eastAsia="Arial" w:cs="Arial"/>
          <w:b w:val="0"/>
          <w:bCs w:val="0"/>
          <w:u w:val="none"/>
        </w:rPr>
      </w:pPr>
    </w:p>
    <w:p w:rsidR="4A2A9FA4" w:rsidP="4A2A9FA4" w:rsidRDefault="4A2A9FA4" w14:paraId="43A3DE6A" w14:textId="7C8EFCBB">
      <w:pPr>
        <w:spacing w:line="360" w:lineRule="auto"/>
        <w:jc w:val="left"/>
        <w:rPr>
          <w:rFonts w:ascii="Arial" w:hAnsi="Arial" w:eastAsia="Arial" w:cs="Arial"/>
          <w:b w:val="0"/>
          <w:bCs w:val="0"/>
          <w:u w:val="none"/>
        </w:rPr>
      </w:pPr>
    </w:p>
    <w:p w:rsidR="4A2A9FA4" w:rsidP="4A2A9FA4" w:rsidRDefault="4A2A9FA4" w14:paraId="6BAB6364" w14:textId="6AAABB68">
      <w:pPr>
        <w:spacing w:line="360" w:lineRule="auto"/>
        <w:jc w:val="left"/>
        <w:rPr>
          <w:rFonts w:ascii="Arial" w:hAnsi="Arial" w:eastAsia="Arial" w:cs="Arial"/>
          <w:b w:val="0"/>
          <w:bCs w:val="0"/>
          <w:u w:val="none"/>
        </w:rPr>
      </w:pPr>
    </w:p>
    <w:p w:rsidR="4A2A9FA4" w:rsidP="4A2A9FA4" w:rsidRDefault="4A2A9FA4" w14:paraId="71A49927" w14:textId="24F6C476">
      <w:pPr>
        <w:spacing w:line="360" w:lineRule="auto"/>
        <w:jc w:val="left"/>
        <w:rPr>
          <w:rFonts w:ascii="Arial" w:hAnsi="Arial" w:eastAsia="Arial" w:cs="Arial"/>
          <w:b w:val="0"/>
          <w:bCs w:val="0"/>
          <w:u w:val="none"/>
        </w:rPr>
      </w:pPr>
    </w:p>
    <w:p w:rsidR="4A2A9FA4" w:rsidP="4A2A9FA4" w:rsidRDefault="4A2A9FA4" w14:paraId="4291EED2" w14:textId="2795B493">
      <w:pPr>
        <w:spacing w:line="360" w:lineRule="auto"/>
        <w:jc w:val="left"/>
        <w:rPr>
          <w:rFonts w:ascii="Arial" w:hAnsi="Arial" w:eastAsia="Arial" w:cs="Arial"/>
          <w:b w:val="0"/>
          <w:bCs w:val="0"/>
          <w:u w:val="none"/>
        </w:rPr>
      </w:pPr>
    </w:p>
    <w:p w:rsidR="4A2A9FA4" w:rsidP="4A2A9FA4" w:rsidRDefault="4A2A9FA4" w14:paraId="6EA9DCCE" w14:textId="45CD2462">
      <w:pPr>
        <w:spacing w:line="360" w:lineRule="auto"/>
        <w:jc w:val="left"/>
        <w:rPr>
          <w:rFonts w:ascii="Arial" w:hAnsi="Arial" w:eastAsia="Arial" w:cs="Arial"/>
          <w:b w:val="0"/>
          <w:bCs w:val="0"/>
          <w:u w:val="none"/>
        </w:rPr>
      </w:pPr>
    </w:p>
    <w:p w:rsidR="4A2A9FA4" w:rsidP="4A2A9FA4" w:rsidRDefault="4A2A9FA4" w14:paraId="056D2B77" w14:textId="634DE47C">
      <w:pPr>
        <w:spacing w:line="360" w:lineRule="auto"/>
        <w:jc w:val="left"/>
        <w:rPr>
          <w:rFonts w:ascii="Arial" w:hAnsi="Arial" w:eastAsia="Arial" w:cs="Arial"/>
          <w:b w:val="0"/>
          <w:bCs w:val="0"/>
          <w:u w:val="none"/>
        </w:rPr>
      </w:pPr>
    </w:p>
    <w:p w:rsidR="4A2A9FA4" w:rsidP="4A2A9FA4" w:rsidRDefault="4A2A9FA4" w14:paraId="4F332DED" w14:textId="1B03F1CF">
      <w:pPr>
        <w:spacing w:line="360" w:lineRule="auto"/>
        <w:jc w:val="left"/>
        <w:rPr>
          <w:rFonts w:ascii="Arial" w:hAnsi="Arial" w:eastAsia="Arial" w:cs="Arial"/>
          <w:b w:val="0"/>
          <w:bCs w:val="0"/>
          <w:u w:val="none"/>
        </w:rPr>
      </w:pPr>
    </w:p>
    <w:p w:rsidR="6AC24A9E" w:rsidP="4A2A9FA4" w:rsidRDefault="6AC24A9E" w14:paraId="33D3B65D" w14:textId="6AB2E99F">
      <w:pPr>
        <w:spacing w:line="360" w:lineRule="auto"/>
        <w:jc w:val="left"/>
        <w:rPr>
          <w:rFonts w:ascii="Arial" w:hAnsi="Arial" w:eastAsia="Arial" w:cs="Arial"/>
          <w:b w:val="1"/>
          <w:bCs w:val="1"/>
          <w:u w:val="single"/>
        </w:rPr>
      </w:pPr>
      <w:r w:rsidRPr="4A2A9FA4" w:rsidR="6AC24A9E">
        <w:rPr>
          <w:rFonts w:ascii="Arial" w:hAnsi="Arial" w:eastAsia="Arial" w:cs="Arial"/>
          <w:b w:val="1"/>
          <w:bCs w:val="1"/>
          <w:u w:val="single"/>
        </w:rPr>
        <w:t>Reference List</w:t>
      </w:r>
    </w:p>
    <w:p w:rsidR="6AC24A9E" w:rsidP="4A2A9FA4" w:rsidRDefault="6AC24A9E" w14:paraId="4CAC645A" w14:textId="363CE9C3">
      <w:pPr>
        <w:spacing w:line="360" w:lineRule="auto"/>
        <w:jc w:val="left"/>
        <w:rPr>
          <w:rFonts w:ascii="Arial" w:hAnsi="Arial" w:eastAsia="Arial" w:cs="Arial"/>
          <w:b w:val="0"/>
          <w:bCs w:val="0"/>
          <w:i w:val="0"/>
          <w:iCs w:val="0"/>
          <w:u w:val="none"/>
        </w:rPr>
      </w:pPr>
      <w:r w:rsidRPr="4A2A9FA4" w:rsidR="6AC24A9E">
        <w:rPr>
          <w:rFonts w:ascii="Arial" w:hAnsi="Arial" w:eastAsia="Arial" w:cs="Arial"/>
          <w:b w:val="0"/>
          <w:bCs w:val="0"/>
          <w:u w:val="none"/>
        </w:rPr>
        <w:t xml:space="preserve">Fafinski, S. and Finch, E. (2023) </w:t>
      </w:r>
      <w:r w:rsidRPr="4A2A9FA4" w:rsidR="6AC24A9E">
        <w:rPr>
          <w:rFonts w:ascii="Arial" w:hAnsi="Arial" w:eastAsia="Arial" w:cs="Arial"/>
          <w:b w:val="0"/>
          <w:bCs w:val="0"/>
          <w:i w:val="1"/>
          <w:iCs w:val="1"/>
          <w:u w:val="none"/>
        </w:rPr>
        <w:t xml:space="preserve">Law Express Revision Guide: Contract Law. </w:t>
      </w:r>
      <w:r w:rsidRPr="4A2A9FA4" w:rsidR="6AC24A9E">
        <w:rPr>
          <w:rFonts w:ascii="Arial" w:hAnsi="Arial" w:eastAsia="Arial" w:cs="Arial"/>
          <w:b w:val="0"/>
          <w:bCs w:val="0"/>
          <w:i w:val="0"/>
          <w:iCs w:val="0"/>
          <w:u w:val="none"/>
        </w:rPr>
        <w:t>8</w:t>
      </w:r>
      <w:r w:rsidRPr="4A2A9FA4" w:rsidR="6AC24A9E">
        <w:rPr>
          <w:rFonts w:ascii="Arial" w:hAnsi="Arial" w:eastAsia="Arial" w:cs="Arial"/>
          <w:b w:val="0"/>
          <w:bCs w:val="0"/>
          <w:i w:val="0"/>
          <w:iCs w:val="0"/>
          <w:u w:val="none"/>
          <w:vertAlign w:val="superscript"/>
        </w:rPr>
        <w:t>th</w:t>
      </w:r>
      <w:r w:rsidRPr="4A2A9FA4" w:rsidR="6AC24A9E">
        <w:rPr>
          <w:rFonts w:ascii="Arial" w:hAnsi="Arial" w:eastAsia="Arial" w:cs="Arial"/>
          <w:b w:val="0"/>
          <w:bCs w:val="0"/>
          <w:i w:val="0"/>
          <w:iCs w:val="0"/>
          <w:u w:val="none"/>
        </w:rPr>
        <w:t xml:space="preserve"> </w:t>
      </w:r>
      <w:r w:rsidRPr="4A2A9FA4" w:rsidR="6AC24A9E">
        <w:rPr>
          <w:rFonts w:ascii="Arial" w:hAnsi="Arial" w:eastAsia="Arial" w:cs="Arial"/>
          <w:b w:val="0"/>
          <w:bCs w:val="0"/>
          <w:i w:val="0"/>
          <w:iCs w:val="0"/>
          <w:u w:val="none"/>
        </w:rPr>
        <w:t>edn</w:t>
      </w:r>
      <w:r w:rsidRPr="4A2A9FA4" w:rsidR="6AC24A9E">
        <w:rPr>
          <w:rFonts w:ascii="Arial" w:hAnsi="Arial" w:eastAsia="Arial" w:cs="Arial"/>
          <w:b w:val="0"/>
          <w:bCs w:val="0"/>
          <w:i w:val="0"/>
          <w:iCs w:val="0"/>
          <w:u w:val="none"/>
        </w:rPr>
        <w:t>. Pearson Education Limited.</w:t>
      </w:r>
    </w:p>
    <w:p w:rsidR="6AC24A9E" w:rsidP="4A2A9FA4" w:rsidRDefault="6AC24A9E" w14:paraId="6BA7BD8D" w14:textId="2CA01418">
      <w:pPr>
        <w:spacing w:line="360" w:lineRule="auto"/>
        <w:jc w:val="left"/>
        <w:rPr>
          <w:rFonts w:ascii="Arial" w:hAnsi="Arial" w:eastAsia="Arial" w:cs="Arial"/>
          <w:b w:val="0"/>
          <w:bCs w:val="0"/>
          <w:i w:val="0"/>
          <w:iCs w:val="0"/>
          <w:u w:val="none"/>
        </w:rPr>
      </w:pPr>
      <w:r w:rsidRPr="4A2A9FA4" w:rsidR="6AC24A9E">
        <w:rPr>
          <w:rFonts w:ascii="Arial" w:hAnsi="Arial" w:eastAsia="Arial" w:cs="Arial"/>
          <w:b w:val="0"/>
          <w:bCs w:val="0"/>
          <w:i w:val="0"/>
          <w:iCs w:val="0"/>
          <w:u w:val="none"/>
        </w:rPr>
        <w:t xml:space="preserve">Pagura, I. (2017) ‘Contract law: Do you know what makes a contract?’, </w:t>
      </w:r>
      <w:r w:rsidRPr="4A2A9FA4" w:rsidR="6AC24A9E">
        <w:rPr>
          <w:rFonts w:ascii="Arial" w:hAnsi="Arial" w:eastAsia="Arial" w:cs="Arial"/>
          <w:b w:val="0"/>
          <w:bCs w:val="0"/>
          <w:i w:val="1"/>
          <w:iCs w:val="1"/>
          <w:u w:val="none"/>
        </w:rPr>
        <w:t xml:space="preserve">Journal of the Australian Traditional Medicine Society, </w:t>
      </w:r>
      <w:r w:rsidRPr="4A2A9FA4" w:rsidR="6AC24A9E">
        <w:rPr>
          <w:rFonts w:ascii="Arial" w:hAnsi="Arial" w:eastAsia="Arial" w:cs="Arial"/>
          <w:b w:val="0"/>
          <w:bCs w:val="0"/>
          <w:i w:val="0"/>
          <w:iCs w:val="0"/>
          <w:u w:val="none"/>
        </w:rPr>
        <w:t>23(2), p</w:t>
      </w:r>
      <w:r w:rsidRPr="4A2A9FA4" w:rsidR="6C908C83">
        <w:rPr>
          <w:rFonts w:ascii="Arial" w:hAnsi="Arial" w:eastAsia="Arial" w:cs="Arial"/>
          <w:b w:val="0"/>
          <w:bCs w:val="0"/>
          <w:i w:val="0"/>
          <w:iCs w:val="0"/>
          <w:u w:val="none"/>
        </w:rPr>
        <w:t xml:space="preserve">. 96. Available at: </w:t>
      </w:r>
      <w:hyperlink r:id="Re6392ce4cc574ee1">
        <w:r w:rsidRPr="4A2A9FA4" w:rsidR="6C908C83">
          <w:rPr>
            <w:rStyle w:val="Hyperlink"/>
            <w:rFonts w:ascii="Arial" w:hAnsi="Arial" w:eastAsia="Arial" w:cs="Arial"/>
            <w:b w:val="0"/>
            <w:bCs w:val="0"/>
            <w:i w:val="0"/>
            <w:iCs w:val="0"/>
          </w:rPr>
          <w:t>https://research-ebsco-com.uwtsd.idm.oclc.org/c/onvpsy/viewer/pdf/vitftz2mmn?route=details&amp;auth-callid=dce536be-2583-4f0f-b75a-cdd1eb429a09</w:t>
        </w:r>
      </w:hyperlink>
      <w:r w:rsidRPr="4A2A9FA4" w:rsidR="6C908C83">
        <w:rPr>
          <w:rFonts w:ascii="Arial" w:hAnsi="Arial" w:eastAsia="Arial" w:cs="Arial"/>
          <w:b w:val="0"/>
          <w:bCs w:val="0"/>
          <w:i w:val="0"/>
          <w:iCs w:val="0"/>
          <w:u w:val="none"/>
        </w:rPr>
        <w:t xml:space="preserve"> </w:t>
      </w:r>
    </w:p>
    <w:p w:rsidR="6C908C83" w:rsidP="4A2A9FA4" w:rsidRDefault="6C908C83" w14:paraId="4A27CA0E" w14:textId="74447F32">
      <w:pPr>
        <w:spacing w:line="360" w:lineRule="auto"/>
        <w:jc w:val="left"/>
        <w:rPr>
          <w:rFonts w:ascii="Arial" w:hAnsi="Arial" w:eastAsia="Arial" w:cs="Arial"/>
          <w:b w:val="0"/>
          <w:bCs w:val="0"/>
          <w:i w:val="0"/>
          <w:iCs w:val="0"/>
          <w:u w:val="none"/>
        </w:rPr>
      </w:pPr>
      <w:r w:rsidRPr="4A2A9FA4" w:rsidR="6C908C83">
        <w:rPr>
          <w:rFonts w:ascii="Arial" w:hAnsi="Arial" w:eastAsia="Arial" w:cs="Arial"/>
          <w:b w:val="0"/>
          <w:bCs w:val="0"/>
          <w:i w:val="0"/>
          <w:iCs w:val="0"/>
          <w:u w:val="none"/>
        </w:rPr>
        <w:t xml:space="preserve">Richards, P. (2019) </w:t>
      </w:r>
      <w:r w:rsidRPr="4A2A9FA4" w:rsidR="6C908C83">
        <w:rPr>
          <w:rFonts w:ascii="Arial" w:hAnsi="Arial" w:eastAsia="Arial" w:cs="Arial"/>
          <w:b w:val="0"/>
          <w:bCs w:val="0"/>
          <w:i w:val="1"/>
          <w:iCs w:val="1"/>
          <w:u w:val="none"/>
        </w:rPr>
        <w:t xml:space="preserve">Law of Contract. </w:t>
      </w:r>
      <w:r w:rsidRPr="4A2A9FA4" w:rsidR="6C908C83">
        <w:rPr>
          <w:rFonts w:ascii="Arial" w:hAnsi="Arial" w:eastAsia="Arial" w:cs="Arial"/>
          <w:b w:val="0"/>
          <w:bCs w:val="0"/>
          <w:i w:val="0"/>
          <w:iCs w:val="0"/>
          <w:u w:val="none"/>
        </w:rPr>
        <w:t>14</w:t>
      </w:r>
      <w:r w:rsidRPr="4A2A9FA4" w:rsidR="6C908C83">
        <w:rPr>
          <w:rFonts w:ascii="Arial" w:hAnsi="Arial" w:eastAsia="Arial" w:cs="Arial"/>
          <w:b w:val="0"/>
          <w:bCs w:val="0"/>
          <w:i w:val="0"/>
          <w:iCs w:val="0"/>
          <w:u w:val="none"/>
          <w:vertAlign w:val="superscript"/>
        </w:rPr>
        <w:t>th</w:t>
      </w:r>
      <w:r w:rsidRPr="4A2A9FA4" w:rsidR="6C908C83">
        <w:rPr>
          <w:rFonts w:ascii="Arial" w:hAnsi="Arial" w:eastAsia="Arial" w:cs="Arial"/>
          <w:b w:val="0"/>
          <w:bCs w:val="0"/>
          <w:i w:val="0"/>
          <w:iCs w:val="0"/>
          <w:u w:val="none"/>
        </w:rPr>
        <w:t xml:space="preserve"> edn, Pearson Education Limited.</w:t>
      </w:r>
    </w:p>
    <w:p w:rsidR="4A2A9FA4" w:rsidP="4A2A9FA4" w:rsidRDefault="4A2A9FA4" w14:paraId="5E39E25A" w14:textId="0D8FCCC8">
      <w:pPr>
        <w:spacing w:line="360" w:lineRule="auto"/>
        <w:jc w:val="left"/>
        <w:rPr>
          <w:rFonts w:ascii="Arial" w:hAnsi="Arial" w:eastAsia="Arial" w:cs="Arial"/>
          <w:b w:val="0"/>
          <w:bCs w:val="0"/>
          <w:i w:val="0"/>
          <w:iCs w:val="0"/>
          <w:u w:val="none"/>
        </w:rPr>
      </w:pPr>
    </w:p>
    <w:p w:rsidR="4A2A9FA4" w:rsidP="4A2A9FA4" w:rsidRDefault="4A2A9FA4" w14:paraId="4D6403CC" w14:textId="495BBB85">
      <w:pPr>
        <w:spacing w:line="360" w:lineRule="auto"/>
        <w:jc w:val="left"/>
        <w:rPr>
          <w:rFonts w:ascii="Arial" w:hAnsi="Arial" w:eastAsia="Arial" w:cs="Arial"/>
          <w:b w:val="0"/>
          <w:bCs w:val="0"/>
          <w:i w:val="0"/>
          <w:iCs w:val="0"/>
          <w:u w:val="none"/>
        </w:rPr>
      </w:pPr>
    </w:p>
    <w:p w:rsidR="4A2A9FA4" w:rsidP="4A2A9FA4" w:rsidRDefault="4A2A9FA4" w14:paraId="1E310411" w14:textId="17A103BD">
      <w:pPr>
        <w:spacing w:line="360" w:lineRule="auto"/>
        <w:jc w:val="left"/>
        <w:rPr>
          <w:rFonts w:ascii="Arial" w:hAnsi="Arial" w:eastAsia="Arial" w:cs="Arial"/>
          <w:b w:val="0"/>
          <w:bCs w:val="0"/>
          <w:i w:val="0"/>
          <w:iCs w:val="0"/>
          <w:u w:val="none"/>
        </w:rPr>
      </w:pPr>
    </w:p>
    <w:p w:rsidR="4A2A9FA4" w:rsidP="4A2A9FA4" w:rsidRDefault="4A2A9FA4" w14:paraId="433ED60D" w14:textId="5884D387">
      <w:pPr>
        <w:spacing w:line="360" w:lineRule="auto"/>
        <w:jc w:val="left"/>
        <w:rPr>
          <w:rFonts w:ascii="Arial" w:hAnsi="Arial" w:eastAsia="Arial" w:cs="Arial"/>
          <w:b w:val="0"/>
          <w:bCs w:val="0"/>
          <w:i w:val="0"/>
          <w:iCs w:val="0"/>
          <w:u w:val="none"/>
        </w:rPr>
      </w:pPr>
    </w:p>
    <w:p w:rsidR="4A2A9FA4" w:rsidP="4A2A9FA4" w:rsidRDefault="4A2A9FA4" w14:paraId="1E7D033F" w14:textId="73D1C635">
      <w:pPr>
        <w:spacing w:line="360" w:lineRule="auto"/>
        <w:jc w:val="left"/>
        <w:rPr>
          <w:rFonts w:ascii="Arial" w:hAnsi="Arial" w:eastAsia="Arial" w:cs="Arial"/>
          <w:b w:val="0"/>
          <w:bCs w:val="0"/>
          <w:i w:val="0"/>
          <w:iCs w:val="0"/>
          <w:u w:val="none"/>
        </w:rPr>
      </w:pPr>
    </w:p>
    <w:p w:rsidR="4A2A9FA4" w:rsidP="4A2A9FA4" w:rsidRDefault="4A2A9FA4" w14:paraId="78F6AA8A" w14:textId="78655EF8">
      <w:pPr>
        <w:spacing w:line="360" w:lineRule="auto"/>
        <w:jc w:val="left"/>
        <w:rPr>
          <w:rFonts w:ascii="Arial" w:hAnsi="Arial" w:eastAsia="Arial" w:cs="Arial"/>
          <w:b w:val="0"/>
          <w:bCs w:val="0"/>
          <w:i w:val="0"/>
          <w:iCs w:val="0"/>
          <w:u w:val="none"/>
        </w:rPr>
      </w:pPr>
    </w:p>
    <w:p w:rsidR="4A2A9FA4" w:rsidP="4A2A9FA4" w:rsidRDefault="4A2A9FA4" w14:paraId="06AFBEAE" w14:textId="6B12F868">
      <w:pPr>
        <w:spacing w:line="360" w:lineRule="auto"/>
        <w:jc w:val="left"/>
        <w:rPr>
          <w:rFonts w:ascii="Arial" w:hAnsi="Arial" w:eastAsia="Arial" w:cs="Arial"/>
          <w:b w:val="0"/>
          <w:bCs w:val="0"/>
          <w:i w:val="0"/>
          <w:iCs w:val="0"/>
          <w:u w:val="none"/>
        </w:rPr>
      </w:pPr>
    </w:p>
    <w:p w:rsidR="4A2A9FA4" w:rsidP="4A2A9FA4" w:rsidRDefault="4A2A9FA4" w14:paraId="53A7A1B5" w14:textId="031EA078">
      <w:pPr>
        <w:spacing w:line="360" w:lineRule="auto"/>
        <w:jc w:val="left"/>
        <w:rPr>
          <w:rFonts w:ascii="Arial" w:hAnsi="Arial" w:eastAsia="Arial" w:cs="Arial"/>
          <w:b w:val="0"/>
          <w:bCs w:val="0"/>
          <w:i w:val="0"/>
          <w:iCs w:val="0"/>
          <w:u w:val="none"/>
        </w:rPr>
      </w:pPr>
    </w:p>
    <w:p w:rsidR="4A2A9FA4" w:rsidP="4A2A9FA4" w:rsidRDefault="4A2A9FA4" w14:paraId="32DEDECA" w14:textId="2CA2B398">
      <w:pPr>
        <w:spacing w:line="360" w:lineRule="auto"/>
        <w:jc w:val="left"/>
        <w:rPr>
          <w:rFonts w:ascii="Arial" w:hAnsi="Arial" w:eastAsia="Arial" w:cs="Arial"/>
          <w:b w:val="0"/>
          <w:bCs w:val="0"/>
          <w:i w:val="0"/>
          <w:iCs w:val="0"/>
          <w:u w:val="none"/>
        </w:rPr>
      </w:pPr>
    </w:p>
    <w:p w:rsidR="4A2A9FA4" w:rsidP="4A2A9FA4" w:rsidRDefault="4A2A9FA4" w14:paraId="3D92225E" w14:textId="09AA1EE6">
      <w:pPr>
        <w:spacing w:line="360" w:lineRule="auto"/>
        <w:jc w:val="left"/>
        <w:rPr>
          <w:rFonts w:ascii="Arial" w:hAnsi="Arial" w:eastAsia="Arial" w:cs="Arial"/>
          <w:b w:val="0"/>
          <w:bCs w:val="0"/>
          <w:i w:val="0"/>
          <w:iCs w:val="0"/>
          <w:u w:val="none"/>
        </w:rPr>
      </w:pPr>
    </w:p>
    <w:p w:rsidR="4A2A9FA4" w:rsidP="4A2A9FA4" w:rsidRDefault="4A2A9FA4" w14:paraId="691E4069" w14:textId="312C522F">
      <w:pPr>
        <w:spacing w:line="360" w:lineRule="auto"/>
        <w:jc w:val="left"/>
        <w:rPr>
          <w:rFonts w:ascii="Arial" w:hAnsi="Arial" w:eastAsia="Arial" w:cs="Arial"/>
          <w:b w:val="0"/>
          <w:bCs w:val="0"/>
          <w:i w:val="0"/>
          <w:iCs w:val="0"/>
          <w:u w:val="none"/>
        </w:rPr>
      </w:pPr>
    </w:p>
    <w:p w:rsidR="4A2A9FA4" w:rsidP="4A2A9FA4" w:rsidRDefault="4A2A9FA4" w14:paraId="23235859" w14:textId="362C0994">
      <w:pPr>
        <w:spacing w:line="360" w:lineRule="auto"/>
        <w:jc w:val="left"/>
        <w:rPr>
          <w:rFonts w:ascii="Arial" w:hAnsi="Arial" w:eastAsia="Arial" w:cs="Arial"/>
          <w:b w:val="0"/>
          <w:bCs w:val="0"/>
          <w:i w:val="0"/>
          <w:iCs w:val="0"/>
          <w:u w:val="none"/>
        </w:rPr>
      </w:pPr>
    </w:p>
    <w:p w:rsidR="4A2A9FA4" w:rsidP="4A2A9FA4" w:rsidRDefault="4A2A9FA4" w14:paraId="3E42945B" w14:textId="5E11215C">
      <w:pPr>
        <w:spacing w:line="360" w:lineRule="auto"/>
        <w:jc w:val="left"/>
        <w:rPr>
          <w:rFonts w:ascii="Arial" w:hAnsi="Arial" w:eastAsia="Arial" w:cs="Arial"/>
          <w:b w:val="0"/>
          <w:bCs w:val="0"/>
          <w:i w:val="0"/>
          <w:iCs w:val="0"/>
          <w:u w:val="none"/>
        </w:rPr>
      </w:pPr>
    </w:p>
    <w:p w:rsidR="4A2A9FA4" w:rsidP="4A2A9FA4" w:rsidRDefault="4A2A9FA4" w14:paraId="0EE692E4" w14:textId="3634A450">
      <w:pPr>
        <w:spacing w:line="360" w:lineRule="auto"/>
        <w:jc w:val="left"/>
        <w:rPr>
          <w:rFonts w:ascii="Arial" w:hAnsi="Arial" w:eastAsia="Arial" w:cs="Arial"/>
          <w:b w:val="0"/>
          <w:bCs w:val="0"/>
          <w:i w:val="0"/>
          <w:iCs w:val="0"/>
          <w:u w:val="none"/>
        </w:rPr>
      </w:pPr>
    </w:p>
    <w:p w:rsidR="4A2A9FA4" w:rsidP="4A2A9FA4" w:rsidRDefault="4A2A9FA4" w14:paraId="7B25032F" w14:textId="6358BDF2">
      <w:pPr>
        <w:spacing w:line="360" w:lineRule="auto"/>
        <w:jc w:val="left"/>
        <w:rPr>
          <w:rFonts w:ascii="Arial" w:hAnsi="Arial" w:eastAsia="Arial" w:cs="Arial"/>
          <w:b w:val="0"/>
          <w:bCs w:val="0"/>
          <w:i w:val="0"/>
          <w:iCs w:val="0"/>
          <w:u w:val="none"/>
        </w:rPr>
      </w:pPr>
    </w:p>
    <w:p w:rsidR="6C908C83" w:rsidP="4A2A9FA4" w:rsidRDefault="6C908C83" w14:paraId="07E079A7" w14:textId="56F51DF0">
      <w:pPr>
        <w:spacing w:line="360" w:lineRule="auto"/>
        <w:jc w:val="left"/>
        <w:rPr>
          <w:rFonts w:ascii="Arial" w:hAnsi="Arial" w:eastAsia="Arial" w:cs="Arial"/>
          <w:b w:val="1"/>
          <w:bCs w:val="1"/>
          <w:i w:val="0"/>
          <w:iCs w:val="0"/>
          <w:u w:val="single"/>
        </w:rPr>
      </w:pPr>
      <w:r w:rsidRPr="4A2A9FA4" w:rsidR="6C908C83">
        <w:rPr>
          <w:rFonts w:ascii="Arial" w:hAnsi="Arial" w:eastAsia="Arial" w:cs="Arial"/>
          <w:b w:val="1"/>
          <w:bCs w:val="1"/>
          <w:i w:val="0"/>
          <w:iCs w:val="0"/>
          <w:u w:val="single"/>
        </w:rPr>
        <w:t>Case Law Reference List</w:t>
      </w:r>
    </w:p>
    <w:p w:rsidR="0C2DB515" w:rsidP="4A2A9FA4" w:rsidRDefault="0C2DB515" w14:paraId="00F94219" w14:textId="76822C92">
      <w:pPr>
        <w:pStyle w:val="Normal"/>
        <w:spacing w:line="360" w:lineRule="auto"/>
        <w:jc w:val="left"/>
        <w:rPr>
          <w:rFonts w:ascii="Arial" w:hAnsi="Arial" w:eastAsia="Arial" w:cs="Arial"/>
          <w:b w:val="0"/>
          <w:bCs w:val="0"/>
          <w:i w:val="0"/>
          <w:iCs w:val="0"/>
          <w:u w:val="none"/>
        </w:rPr>
      </w:pPr>
      <w:r w:rsidRPr="4A2A9FA4" w:rsidR="0C2DB515">
        <w:rPr>
          <w:rFonts w:ascii="Arial" w:hAnsi="Arial" w:eastAsia="Arial" w:cs="Arial"/>
          <w:b w:val="0"/>
          <w:bCs w:val="0"/>
          <w:i w:val="0"/>
          <w:iCs w:val="0"/>
          <w:u w:val="none"/>
        </w:rPr>
        <w:t xml:space="preserve">‘Adams v Lindsell’ (1818) 1 B &amp; Ald 681. </w:t>
      </w:r>
      <w:r w:rsidRPr="4A2A9FA4" w:rsidR="0C2DB515">
        <w:rPr>
          <w:rFonts w:ascii="Arial" w:hAnsi="Arial" w:eastAsia="Arial" w:cs="Arial"/>
          <w:b w:val="0"/>
          <w:bCs w:val="0"/>
          <w:i w:val="1"/>
          <w:iCs w:val="1"/>
          <w:u w:val="none"/>
        </w:rPr>
        <w:t xml:space="preserve">Lexis Plus UK. </w:t>
      </w:r>
      <w:r w:rsidRPr="4A2A9FA4" w:rsidR="0C2DB515">
        <w:rPr>
          <w:rFonts w:ascii="Arial" w:hAnsi="Arial" w:eastAsia="Arial" w:cs="Arial"/>
          <w:b w:val="0"/>
          <w:bCs w:val="0"/>
          <w:i w:val="0"/>
          <w:iCs w:val="0"/>
          <w:u w:val="none"/>
        </w:rPr>
        <w:t xml:space="preserve">Available at: </w:t>
      </w:r>
      <w:hyperlink r:id="Rb4b36c6587f44c9a">
        <w:r w:rsidRPr="4A2A9FA4" w:rsidR="0C2DB515">
          <w:rPr>
            <w:rStyle w:val="Hyperlink"/>
            <w:rFonts w:ascii="Arial" w:hAnsi="Arial" w:eastAsia="Arial" w:cs="Arial"/>
            <w:b w:val="0"/>
            <w:bCs w:val="0"/>
            <w:i w:val="0"/>
            <w:iCs w:val="0"/>
          </w:rPr>
          <w:t>https://librarysearch.uwtsd.ac.uk/permalink/44WHELF_UWTSD/1vbe9ev/alma99100475802402421</w:t>
        </w:r>
      </w:hyperlink>
      <w:r w:rsidRPr="4A2A9FA4" w:rsidR="0C2DB515">
        <w:rPr>
          <w:rFonts w:ascii="Arial" w:hAnsi="Arial" w:eastAsia="Arial" w:cs="Arial"/>
          <w:b w:val="0"/>
          <w:bCs w:val="0"/>
          <w:i w:val="0"/>
          <w:iCs w:val="0"/>
          <w:u w:val="none"/>
        </w:rPr>
        <w:t xml:space="preserve"> (Accessed: 1 March 2026).</w:t>
      </w:r>
    </w:p>
    <w:p w:rsidR="40E231DC" w:rsidP="4A2A9FA4" w:rsidRDefault="40E231DC" w14:paraId="2959814A" w14:textId="1265CB39">
      <w:pPr>
        <w:pStyle w:val="Normal"/>
        <w:spacing w:line="360" w:lineRule="auto"/>
        <w:jc w:val="left"/>
        <w:rPr>
          <w:rFonts w:ascii="Arial" w:hAnsi="Arial" w:eastAsia="Arial" w:cs="Arial"/>
          <w:b w:val="0"/>
          <w:bCs w:val="0"/>
          <w:i w:val="0"/>
          <w:iCs w:val="0"/>
          <w:u w:val="none"/>
        </w:rPr>
      </w:pPr>
      <w:r w:rsidRPr="4A2A9FA4" w:rsidR="40E231DC">
        <w:rPr>
          <w:rFonts w:ascii="Arial" w:hAnsi="Arial" w:eastAsia="Arial" w:cs="Arial"/>
          <w:b w:val="0"/>
          <w:bCs w:val="0"/>
          <w:i w:val="0"/>
          <w:iCs w:val="0"/>
          <w:u w:val="none"/>
        </w:rPr>
        <w:t xml:space="preserve">‘Carlill v Carbolic Smoke Ball Co’ (1893) 1 QB 256. </w:t>
      </w:r>
      <w:r w:rsidRPr="4A2A9FA4" w:rsidR="40E231DC">
        <w:rPr>
          <w:rFonts w:ascii="Arial" w:hAnsi="Arial" w:eastAsia="Arial" w:cs="Arial"/>
          <w:b w:val="0"/>
          <w:bCs w:val="0"/>
          <w:i w:val="1"/>
          <w:iCs w:val="1"/>
          <w:u w:val="none"/>
        </w:rPr>
        <w:t xml:space="preserve">Lexis Plus UK. </w:t>
      </w:r>
      <w:r w:rsidRPr="4A2A9FA4" w:rsidR="40E231DC">
        <w:rPr>
          <w:rFonts w:ascii="Arial" w:hAnsi="Arial" w:eastAsia="Arial" w:cs="Arial"/>
          <w:b w:val="0"/>
          <w:bCs w:val="0"/>
          <w:i w:val="0"/>
          <w:iCs w:val="0"/>
          <w:u w:val="none"/>
        </w:rPr>
        <w:t xml:space="preserve">Available at: </w:t>
      </w:r>
      <w:hyperlink r:id="Ra54cefdaaf4a4e7a">
        <w:r w:rsidRPr="4A2A9FA4" w:rsidR="40E231DC">
          <w:rPr>
            <w:rStyle w:val="Hyperlink"/>
            <w:rFonts w:ascii="Arial" w:hAnsi="Arial" w:eastAsia="Arial" w:cs="Arial"/>
            <w:b w:val="0"/>
            <w:bCs w:val="0"/>
            <w:i w:val="0"/>
            <w:iCs w:val="0"/>
          </w:rPr>
          <w:t>https://librarysearch.uwtsd.ac.uk/permalink/44WHELF_UWTSD/1vbe9ev/alma99100475802402421</w:t>
        </w:r>
      </w:hyperlink>
      <w:r w:rsidRPr="4A2A9FA4" w:rsidR="40E231DC">
        <w:rPr>
          <w:rFonts w:ascii="Arial" w:hAnsi="Arial" w:eastAsia="Arial" w:cs="Arial"/>
          <w:b w:val="0"/>
          <w:bCs w:val="0"/>
          <w:i w:val="0"/>
          <w:iCs w:val="0"/>
          <w:u w:val="none"/>
        </w:rPr>
        <w:t xml:space="preserve"> (Accessed: 2 March 2026).</w:t>
      </w:r>
    </w:p>
    <w:p w:rsidR="5930905E" w:rsidP="4A2A9FA4" w:rsidRDefault="5930905E" w14:paraId="580189C2" w14:textId="556661D0">
      <w:pPr>
        <w:pStyle w:val="Normal"/>
        <w:spacing w:line="360" w:lineRule="auto"/>
        <w:jc w:val="left"/>
        <w:rPr>
          <w:rFonts w:ascii="Arial" w:hAnsi="Arial" w:eastAsia="Arial" w:cs="Arial"/>
          <w:b w:val="0"/>
          <w:bCs w:val="0"/>
          <w:i w:val="0"/>
          <w:iCs w:val="0"/>
          <w:u w:val="none"/>
        </w:rPr>
      </w:pPr>
      <w:r w:rsidRPr="4A2A9FA4" w:rsidR="5930905E">
        <w:rPr>
          <w:rFonts w:ascii="Arial" w:hAnsi="Arial" w:eastAsia="Arial" w:cs="Arial"/>
          <w:b w:val="0"/>
          <w:bCs w:val="0"/>
          <w:i w:val="0"/>
          <w:iCs w:val="0"/>
          <w:u w:val="none"/>
        </w:rPr>
        <w:t xml:space="preserve">‘Edwards v Skyways Ltd’ (1964), 1 All ER 494. </w:t>
      </w:r>
      <w:r w:rsidRPr="4A2A9FA4" w:rsidR="5930905E">
        <w:rPr>
          <w:rFonts w:ascii="Arial" w:hAnsi="Arial" w:eastAsia="Arial" w:cs="Arial"/>
          <w:b w:val="0"/>
          <w:bCs w:val="0"/>
          <w:i w:val="1"/>
          <w:iCs w:val="1"/>
          <w:u w:val="none"/>
        </w:rPr>
        <w:t xml:space="preserve">Lexis Plus UK. </w:t>
      </w:r>
      <w:r w:rsidRPr="4A2A9FA4" w:rsidR="5930905E">
        <w:rPr>
          <w:rFonts w:ascii="Arial" w:hAnsi="Arial" w:eastAsia="Arial" w:cs="Arial"/>
          <w:b w:val="0"/>
          <w:bCs w:val="0"/>
          <w:i w:val="0"/>
          <w:iCs w:val="0"/>
          <w:u w:val="none"/>
        </w:rPr>
        <w:t xml:space="preserve">Available at: </w:t>
      </w:r>
      <w:hyperlink r:id="Raa294f08e5a14297">
        <w:r w:rsidRPr="4A2A9FA4" w:rsidR="5930905E">
          <w:rPr>
            <w:rStyle w:val="Hyperlink"/>
            <w:rFonts w:ascii="Arial" w:hAnsi="Arial" w:eastAsia="Arial" w:cs="Arial"/>
            <w:b w:val="0"/>
            <w:bCs w:val="0"/>
            <w:i w:val="0"/>
            <w:iCs w:val="0"/>
          </w:rPr>
          <w:t>https://librarysearch.uwtsd.ac.uk/permalink/44WHELF_UWTSD/1vbe9ev/alma99100475802402421</w:t>
        </w:r>
      </w:hyperlink>
      <w:r w:rsidRPr="4A2A9FA4" w:rsidR="5930905E">
        <w:rPr>
          <w:rFonts w:ascii="Arial" w:hAnsi="Arial" w:eastAsia="Arial" w:cs="Arial"/>
          <w:b w:val="0"/>
          <w:bCs w:val="0"/>
          <w:i w:val="0"/>
          <w:iCs w:val="0"/>
          <w:u w:val="none"/>
        </w:rPr>
        <w:t xml:space="preserve"> (Accessed: 1 March 2026).</w:t>
      </w:r>
    </w:p>
    <w:p w:rsidR="5930905E" w:rsidP="4A2A9FA4" w:rsidRDefault="5930905E" w14:paraId="194FAA0A" w14:textId="4942DC7D">
      <w:pPr>
        <w:pStyle w:val="Normal"/>
        <w:spacing w:line="360" w:lineRule="auto"/>
        <w:jc w:val="left"/>
        <w:rPr>
          <w:rFonts w:ascii="Arial" w:hAnsi="Arial" w:eastAsia="Arial" w:cs="Arial"/>
          <w:b w:val="0"/>
          <w:bCs w:val="0"/>
          <w:i w:val="0"/>
          <w:iCs w:val="0"/>
          <w:u w:val="none"/>
        </w:rPr>
      </w:pPr>
      <w:r w:rsidRPr="4A2A9FA4" w:rsidR="5930905E">
        <w:rPr>
          <w:rFonts w:ascii="Arial" w:hAnsi="Arial" w:eastAsia="Arial" w:cs="Arial"/>
          <w:b w:val="0"/>
          <w:bCs w:val="0"/>
          <w:i w:val="0"/>
          <w:iCs w:val="0"/>
          <w:u w:val="none"/>
        </w:rPr>
        <w:t xml:space="preserve">‘Entores Ltd v Miles Far East </w:t>
      </w:r>
      <w:r w:rsidRPr="4A2A9FA4" w:rsidR="5930905E">
        <w:rPr>
          <w:rFonts w:ascii="Arial" w:hAnsi="Arial" w:eastAsia="Arial" w:cs="Arial"/>
          <w:b w:val="0"/>
          <w:bCs w:val="0"/>
          <w:i w:val="0"/>
          <w:iCs w:val="0"/>
          <w:u w:val="none"/>
        </w:rPr>
        <w:t>Corpn</w:t>
      </w:r>
      <w:r w:rsidRPr="4A2A9FA4" w:rsidR="5930905E">
        <w:rPr>
          <w:rFonts w:ascii="Arial" w:hAnsi="Arial" w:eastAsia="Arial" w:cs="Arial"/>
          <w:b w:val="0"/>
          <w:bCs w:val="0"/>
          <w:i w:val="0"/>
          <w:iCs w:val="0"/>
          <w:u w:val="none"/>
        </w:rPr>
        <w:t xml:space="preserve">’ (1955) 2 QB 327. </w:t>
      </w:r>
      <w:r w:rsidRPr="4A2A9FA4" w:rsidR="5930905E">
        <w:rPr>
          <w:rFonts w:ascii="Arial" w:hAnsi="Arial" w:eastAsia="Arial" w:cs="Arial"/>
          <w:b w:val="0"/>
          <w:bCs w:val="0"/>
          <w:i w:val="1"/>
          <w:iCs w:val="1"/>
          <w:u w:val="none"/>
        </w:rPr>
        <w:t xml:space="preserve">Lexis Plus UK. </w:t>
      </w:r>
      <w:r w:rsidRPr="4A2A9FA4" w:rsidR="5930905E">
        <w:rPr>
          <w:rFonts w:ascii="Arial" w:hAnsi="Arial" w:eastAsia="Arial" w:cs="Arial"/>
          <w:b w:val="0"/>
          <w:bCs w:val="0"/>
          <w:i w:val="0"/>
          <w:iCs w:val="0"/>
          <w:u w:val="none"/>
        </w:rPr>
        <w:t xml:space="preserve">Available at: </w:t>
      </w:r>
      <w:hyperlink r:id="R7b941823e7634b9b">
        <w:r w:rsidRPr="4A2A9FA4" w:rsidR="5930905E">
          <w:rPr>
            <w:rStyle w:val="Hyperlink"/>
            <w:rFonts w:ascii="Arial" w:hAnsi="Arial" w:eastAsia="Arial" w:cs="Arial"/>
            <w:b w:val="0"/>
            <w:bCs w:val="0"/>
            <w:i w:val="0"/>
            <w:iCs w:val="0"/>
          </w:rPr>
          <w:t>https://librarysearch.uwtsd.ac.uk/permalink/44WHELF_UWTSD/1vbe9ev/alma99100475802402421</w:t>
        </w:r>
      </w:hyperlink>
      <w:r w:rsidRPr="4A2A9FA4" w:rsidR="5930905E">
        <w:rPr>
          <w:rFonts w:ascii="Arial" w:hAnsi="Arial" w:eastAsia="Arial" w:cs="Arial"/>
          <w:b w:val="0"/>
          <w:bCs w:val="0"/>
          <w:i w:val="0"/>
          <w:iCs w:val="0"/>
          <w:u w:val="none"/>
        </w:rPr>
        <w:t xml:space="preserve"> (Accessed: 1 March 2026).</w:t>
      </w:r>
    </w:p>
    <w:p w:rsidR="572C50E5" w:rsidP="4A2A9FA4" w:rsidRDefault="572C50E5" w14:paraId="546E642F" w14:textId="3802B6E7">
      <w:pPr>
        <w:pStyle w:val="Normal"/>
        <w:spacing w:line="360" w:lineRule="auto"/>
        <w:jc w:val="left"/>
        <w:rPr>
          <w:rFonts w:ascii="Arial" w:hAnsi="Arial" w:eastAsia="Arial" w:cs="Arial"/>
          <w:b w:val="0"/>
          <w:bCs w:val="0"/>
          <w:i w:val="0"/>
          <w:iCs w:val="0"/>
          <w:u w:val="none"/>
        </w:rPr>
      </w:pPr>
      <w:r w:rsidRPr="4A2A9FA4" w:rsidR="572C50E5">
        <w:rPr>
          <w:rFonts w:ascii="Arial" w:hAnsi="Arial" w:eastAsia="Arial" w:cs="Arial"/>
          <w:b w:val="0"/>
          <w:bCs w:val="0"/>
          <w:i w:val="0"/>
          <w:iCs w:val="0"/>
          <w:u w:val="none"/>
        </w:rPr>
        <w:t xml:space="preserve">‘Errington v Errington &amp; Woods’ (1952) 1 KB 290. </w:t>
      </w:r>
      <w:r w:rsidRPr="4A2A9FA4" w:rsidR="572C50E5">
        <w:rPr>
          <w:rFonts w:ascii="Arial" w:hAnsi="Arial" w:eastAsia="Arial" w:cs="Arial"/>
          <w:b w:val="0"/>
          <w:bCs w:val="0"/>
          <w:i w:val="1"/>
          <w:iCs w:val="1"/>
          <w:u w:val="none"/>
        </w:rPr>
        <w:t xml:space="preserve">Lexis Plus UK. </w:t>
      </w:r>
      <w:r w:rsidRPr="4A2A9FA4" w:rsidR="572C50E5">
        <w:rPr>
          <w:rFonts w:ascii="Arial" w:hAnsi="Arial" w:eastAsia="Arial" w:cs="Arial"/>
          <w:b w:val="0"/>
          <w:bCs w:val="0"/>
          <w:i w:val="0"/>
          <w:iCs w:val="0"/>
          <w:u w:val="none"/>
        </w:rPr>
        <w:t xml:space="preserve">Available at: </w:t>
      </w:r>
      <w:hyperlink r:id="R5ac75c93ac204c27">
        <w:r w:rsidRPr="4A2A9FA4" w:rsidR="572C50E5">
          <w:rPr>
            <w:rStyle w:val="Hyperlink"/>
            <w:rFonts w:ascii="Arial" w:hAnsi="Arial" w:eastAsia="Arial" w:cs="Arial"/>
            <w:b w:val="0"/>
            <w:bCs w:val="0"/>
            <w:i w:val="0"/>
            <w:iCs w:val="0"/>
          </w:rPr>
          <w:t>https://librarysearch.uwtsd.ac.uk/permalink/44WHELF_UWTSD/1vbe9ev/alma99100475802402421</w:t>
        </w:r>
      </w:hyperlink>
      <w:r w:rsidRPr="4A2A9FA4" w:rsidR="572C50E5">
        <w:rPr>
          <w:rFonts w:ascii="Arial" w:hAnsi="Arial" w:eastAsia="Arial" w:cs="Arial"/>
          <w:b w:val="0"/>
          <w:bCs w:val="0"/>
          <w:i w:val="0"/>
          <w:iCs w:val="0"/>
          <w:u w:val="none"/>
        </w:rPr>
        <w:t xml:space="preserve"> (Accessed: 2 March 2026).</w:t>
      </w:r>
    </w:p>
    <w:p w:rsidR="6D04741D" w:rsidP="4A2A9FA4" w:rsidRDefault="6D04741D" w14:paraId="35D9D072" w14:textId="48FE0F97">
      <w:pPr>
        <w:pStyle w:val="Normal"/>
        <w:spacing w:line="360" w:lineRule="auto"/>
        <w:jc w:val="left"/>
        <w:rPr>
          <w:rFonts w:ascii="Arial" w:hAnsi="Arial" w:eastAsia="Arial" w:cs="Arial"/>
          <w:b w:val="0"/>
          <w:bCs w:val="0"/>
          <w:i w:val="0"/>
          <w:iCs w:val="0"/>
          <w:u w:val="none"/>
        </w:rPr>
      </w:pPr>
      <w:r w:rsidRPr="4A2A9FA4" w:rsidR="6D04741D">
        <w:rPr>
          <w:rFonts w:ascii="Arial" w:hAnsi="Arial" w:eastAsia="Arial" w:cs="Arial"/>
          <w:b w:val="0"/>
          <w:bCs w:val="0"/>
          <w:i w:val="0"/>
          <w:iCs w:val="0"/>
          <w:u w:val="none"/>
        </w:rPr>
        <w:t xml:space="preserve">‘Esso Petroleum Co Ltd v Commissioners of Customs &amp; Excise’ (1976) 1 WLR 1. </w:t>
      </w:r>
      <w:r w:rsidRPr="4A2A9FA4" w:rsidR="6D04741D">
        <w:rPr>
          <w:rFonts w:ascii="Arial" w:hAnsi="Arial" w:eastAsia="Arial" w:cs="Arial"/>
          <w:b w:val="0"/>
          <w:bCs w:val="0"/>
          <w:i w:val="1"/>
          <w:iCs w:val="1"/>
          <w:u w:val="none"/>
        </w:rPr>
        <w:t xml:space="preserve">Lexis Plus UK. </w:t>
      </w:r>
      <w:r w:rsidRPr="4A2A9FA4" w:rsidR="6D04741D">
        <w:rPr>
          <w:rFonts w:ascii="Arial" w:hAnsi="Arial" w:eastAsia="Arial" w:cs="Arial"/>
          <w:b w:val="0"/>
          <w:bCs w:val="0"/>
          <w:i w:val="0"/>
          <w:iCs w:val="0"/>
          <w:u w:val="none"/>
        </w:rPr>
        <w:t xml:space="preserve">Available at: </w:t>
      </w:r>
      <w:hyperlink r:id="R65073b68fded43b3">
        <w:r w:rsidRPr="4A2A9FA4" w:rsidR="6D04741D">
          <w:rPr>
            <w:rStyle w:val="Hyperlink"/>
            <w:rFonts w:ascii="Arial" w:hAnsi="Arial" w:eastAsia="Arial" w:cs="Arial"/>
            <w:b w:val="0"/>
            <w:bCs w:val="0"/>
            <w:i w:val="0"/>
            <w:iCs w:val="0"/>
          </w:rPr>
          <w:t>https://librarysearch.uwtsd.ac.uk/permalink/44WHELF_UWTSD/1vbe9ev/alma99100475802402421</w:t>
        </w:r>
      </w:hyperlink>
      <w:r w:rsidRPr="4A2A9FA4" w:rsidR="6D04741D">
        <w:rPr>
          <w:rFonts w:ascii="Arial" w:hAnsi="Arial" w:eastAsia="Arial" w:cs="Arial"/>
          <w:b w:val="0"/>
          <w:bCs w:val="0"/>
          <w:i w:val="0"/>
          <w:iCs w:val="0"/>
          <w:u w:val="none"/>
        </w:rPr>
        <w:t xml:space="preserve"> (Accessed: 2 March 2026).</w:t>
      </w:r>
    </w:p>
    <w:p w:rsidR="0AD23BE3" w:rsidP="4A2A9FA4" w:rsidRDefault="0AD23BE3" w14:paraId="0B3DFCBA" w14:textId="7637BD8F">
      <w:pPr>
        <w:pStyle w:val="Normal"/>
        <w:spacing w:line="360" w:lineRule="auto"/>
        <w:jc w:val="left"/>
        <w:rPr>
          <w:rFonts w:ascii="Arial" w:hAnsi="Arial" w:eastAsia="Arial" w:cs="Arial"/>
          <w:b w:val="0"/>
          <w:bCs w:val="0"/>
          <w:i w:val="0"/>
          <w:iCs w:val="0"/>
          <w:u w:val="none"/>
        </w:rPr>
      </w:pPr>
      <w:r w:rsidRPr="4A2A9FA4" w:rsidR="0AD23BE3">
        <w:rPr>
          <w:rFonts w:ascii="Arial" w:hAnsi="Arial" w:eastAsia="Arial" w:cs="Arial"/>
          <w:b w:val="0"/>
          <w:bCs w:val="0"/>
          <w:i w:val="0"/>
          <w:iCs w:val="0"/>
          <w:u w:val="none"/>
        </w:rPr>
        <w:t xml:space="preserve">‘Fisher v Bell’ (1961) </w:t>
      </w:r>
      <w:r w:rsidRPr="4A2A9FA4" w:rsidR="732A9725">
        <w:rPr>
          <w:rFonts w:ascii="Arial" w:hAnsi="Arial" w:eastAsia="Arial" w:cs="Arial"/>
          <w:b w:val="0"/>
          <w:bCs w:val="0"/>
          <w:i w:val="0"/>
          <w:iCs w:val="0"/>
          <w:u w:val="none"/>
        </w:rPr>
        <w:t xml:space="preserve">1 QB 394. </w:t>
      </w:r>
      <w:r w:rsidRPr="4A2A9FA4" w:rsidR="732A9725">
        <w:rPr>
          <w:rFonts w:ascii="Arial" w:hAnsi="Arial" w:eastAsia="Arial" w:cs="Arial"/>
          <w:b w:val="0"/>
          <w:bCs w:val="0"/>
          <w:i w:val="1"/>
          <w:iCs w:val="1"/>
          <w:u w:val="none"/>
        </w:rPr>
        <w:t xml:space="preserve">Lexis Plus UK. </w:t>
      </w:r>
      <w:r w:rsidRPr="4A2A9FA4" w:rsidR="732A9725">
        <w:rPr>
          <w:rFonts w:ascii="Arial" w:hAnsi="Arial" w:eastAsia="Arial" w:cs="Arial"/>
          <w:b w:val="0"/>
          <w:bCs w:val="0"/>
          <w:i w:val="0"/>
          <w:iCs w:val="0"/>
          <w:u w:val="none"/>
        </w:rPr>
        <w:t xml:space="preserve">Available at: </w:t>
      </w:r>
      <w:hyperlink r:id="Ra70fc676e2fb4b09">
        <w:r w:rsidRPr="4A2A9FA4" w:rsidR="732A9725">
          <w:rPr>
            <w:rStyle w:val="Hyperlink"/>
            <w:rFonts w:ascii="Arial" w:hAnsi="Arial" w:eastAsia="Arial" w:cs="Arial"/>
            <w:b w:val="0"/>
            <w:bCs w:val="0"/>
            <w:i w:val="0"/>
            <w:iCs w:val="0"/>
          </w:rPr>
          <w:t>https://librarysearch.uwtsd.ac.uk/permalink/44WHELF_UWTSD/1vbe9ev/alma99100475802402421</w:t>
        </w:r>
      </w:hyperlink>
      <w:r w:rsidRPr="4A2A9FA4" w:rsidR="732A9725">
        <w:rPr>
          <w:rFonts w:ascii="Arial" w:hAnsi="Arial" w:eastAsia="Arial" w:cs="Arial"/>
          <w:b w:val="0"/>
          <w:bCs w:val="0"/>
          <w:i w:val="0"/>
          <w:iCs w:val="0"/>
          <w:u w:val="none"/>
        </w:rPr>
        <w:t xml:space="preserve"> (Accessed: 1 March 2026).</w:t>
      </w:r>
    </w:p>
    <w:p w:rsidR="3D3FB7C8" w:rsidP="4A2A9FA4" w:rsidRDefault="3D3FB7C8" w14:paraId="3E179AF2" w14:textId="349EC813">
      <w:pPr>
        <w:pStyle w:val="Normal"/>
        <w:spacing w:line="360" w:lineRule="auto"/>
        <w:jc w:val="left"/>
        <w:rPr>
          <w:rFonts w:ascii="Arial" w:hAnsi="Arial" w:eastAsia="Arial" w:cs="Arial"/>
          <w:b w:val="0"/>
          <w:bCs w:val="0"/>
          <w:i w:val="0"/>
          <w:iCs w:val="0"/>
          <w:u w:val="none"/>
        </w:rPr>
      </w:pPr>
      <w:r w:rsidRPr="4A2A9FA4" w:rsidR="3D3FB7C8">
        <w:rPr>
          <w:rFonts w:ascii="Arial" w:hAnsi="Arial" w:eastAsia="Arial" w:cs="Arial"/>
          <w:b w:val="0"/>
          <w:bCs w:val="0"/>
          <w:i w:val="0"/>
          <w:iCs w:val="0"/>
          <w:u w:val="none"/>
        </w:rPr>
        <w:t xml:space="preserve">‘Gibson v Manchester City Council’ (1979) 1 All ER 972. </w:t>
      </w:r>
      <w:r w:rsidRPr="4A2A9FA4" w:rsidR="3D3FB7C8">
        <w:rPr>
          <w:rFonts w:ascii="Arial" w:hAnsi="Arial" w:eastAsia="Arial" w:cs="Arial"/>
          <w:b w:val="0"/>
          <w:bCs w:val="0"/>
          <w:i w:val="1"/>
          <w:iCs w:val="1"/>
          <w:u w:val="none"/>
        </w:rPr>
        <w:t xml:space="preserve">Lexis Plus UK. </w:t>
      </w:r>
      <w:r w:rsidRPr="4A2A9FA4" w:rsidR="3D3FB7C8">
        <w:rPr>
          <w:rFonts w:ascii="Arial" w:hAnsi="Arial" w:eastAsia="Arial" w:cs="Arial"/>
          <w:b w:val="0"/>
          <w:bCs w:val="0"/>
          <w:i w:val="0"/>
          <w:iCs w:val="0"/>
          <w:u w:val="none"/>
        </w:rPr>
        <w:t xml:space="preserve">Available at: </w:t>
      </w:r>
      <w:hyperlink r:id="Re3d02f869e43429f">
        <w:r w:rsidRPr="4A2A9FA4" w:rsidR="3D3FB7C8">
          <w:rPr>
            <w:rStyle w:val="Hyperlink"/>
            <w:rFonts w:ascii="Arial" w:hAnsi="Arial" w:eastAsia="Arial" w:cs="Arial"/>
            <w:b w:val="0"/>
            <w:bCs w:val="0"/>
            <w:i w:val="0"/>
            <w:iCs w:val="0"/>
          </w:rPr>
          <w:t>https://librarysearch.uwtsd.ac.uk/permalink/44WHELF_UWTSD/1vbe9ev/alma99100475802402421</w:t>
        </w:r>
      </w:hyperlink>
      <w:r w:rsidRPr="4A2A9FA4" w:rsidR="3D3FB7C8">
        <w:rPr>
          <w:rFonts w:ascii="Arial" w:hAnsi="Arial" w:eastAsia="Arial" w:cs="Arial"/>
          <w:b w:val="0"/>
          <w:bCs w:val="0"/>
          <w:i w:val="0"/>
          <w:iCs w:val="0"/>
          <w:u w:val="none"/>
        </w:rPr>
        <w:t xml:space="preserve"> (Accessed: 1 March 2026).</w:t>
      </w:r>
    </w:p>
    <w:p w:rsidR="6C908C83" w:rsidP="4A2A9FA4" w:rsidRDefault="6C908C83" w14:paraId="69E508ED" w14:textId="6D12FC2C">
      <w:pPr>
        <w:spacing w:line="360" w:lineRule="auto"/>
        <w:jc w:val="left"/>
        <w:rPr>
          <w:rFonts w:ascii="Arial" w:hAnsi="Arial" w:eastAsia="Arial" w:cs="Arial"/>
          <w:b w:val="0"/>
          <w:bCs w:val="0"/>
          <w:i w:val="0"/>
          <w:iCs w:val="0"/>
          <w:u w:val="none"/>
        </w:rPr>
      </w:pPr>
      <w:r w:rsidRPr="4A2A9FA4" w:rsidR="6C908C83">
        <w:rPr>
          <w:rFonts w:ascii="Arial" w:hAnsi="Arial" w:eastAsia="Arial" w:cs="Arial"/>
          <w:b w:val="0"/>
          <w:bCs w:val="0"/>
          <w:i w:val="0"/>
          <w:iCs w:val="0"/>
          <w:u w:val="none"/>
        </w:rPr>
        <w:t xml:space="preserve">‘Harvey v Facey’ (1893) AC 552. </w:t>
      </w:r>
      <w:r w:rsidRPr="4A2A9FA4" w:rsidR="6C908C83">
        <w:rPr>
          <w:rFonts w:ascii="Arial" w:hAnsi="Arial" w:eastAsia="Arial" w:cs="Arial"/>
          <w:b w:val="0"/>
          <w:bCs w:val="0"/>
          <w:i w:val="1"/>
          <w:iCs w:val="1"/>
          <w:u w:val="none"/>
        </w:rPr>
        <w:t xml:space="preserve">Lexis Plus UK. </w:t>
      </w:r>
      <w:r w:rsidRPr="4A2A9FA4" w:rsidR="6C908C83">
        <w:rPr>
          <w:rFonts w:ascii="Arial" w:hAnsi="Arial" w:eastAsia="Arial" w:cs="Arial"/>
          <w:b w:val="0"/>
          <w:bCs w:val="0"/>
          <w:i w:val="0"/>
          <w:iCs w:val="0"/>
          <w:u w:val="none"/>
        </w:rPr>
        <w:t xml:space="preserve">Available at: </w:t>
      </w:r>
      <w:hyperlink r:id="R605689eac68345b0">
        <w:r w:rsidRPr="4A2A9FA4" w:rsidR="0FCFC44D">
          <w:rPr>
            <w:rStyle w:val="Hyperlink"/>
            <w:rFonts w:ascii="Arial" w:hAnsi="Arial" w:eastAsia="Arial" w:cs="Arial"/>
            <w:b w:val="0"/>
            <w:bCs w:val="0"/>
            <w:i w:val="0"/>
            <w:iCs w:val="0"/>
          </w:rPr>
          <w:t>https://librarysearch.uwtsd.ac.uk/permalink/44WHELF_UWTSD/1vbe9ev/alma99100475802402421</w:t>
        </w:r>
      </w:hyperlink>
      <w:r w:rsidRPr="4A2A9FA4" w:rsidR="0FCFC44D">
        <w:rPr>
          <w:rFonts w:ascii="Arial" w:hAnsi="Arial" w:eastAsia="Arial" w:cs="Arial"/>
          <w:b w:val="0"/>
          <w:bCs w:val="0"/>
          <w:i w:val="0"/>
          <w:iCs w:val="0"/>
          <w:u w:val="none"/>
        </w:rPr>
        <w:t xml:space="preserve"> (Accessed: 1 March 2026).</w:t>
      </w:r>
    </w:p>
    <w:p w:rsidR="32C27498" w:rsidP="4A2A9FA4" w:rsidRDefault="32C27498" w14:paraId="7F088E54" w14:textId="7C2379A2">
      <w:pPr>
        <w:pStyle w:val="Normal"/>
        <w:spacing w:line="360" w:lineRule="auto"/>
        <w:jc w:val="left"/>
        <w:rPr>
          <w:rFonts w:ascii="Arial" w:hAnsi="Arial" w:eastAsia="Arial" w:cs="Arial"/>
          <w:b w:val="0"/>
          <w:bCs w:val="0"/>
          <w:i w:val="0"/>
          <w:iCs w:val="0"/>
          <w:u w:val="none"/>
        </w:rPr>
      </w:pPr>
      <w:r w:rsidRPr="4A2A9FA4" w:rsidR="32C27498">
        <w:rPr>
          <w:rFonts w:ascii="Arial" w:hAnsi="Arial" w:eastAsia="Arial" w:cs="Arial"/>
          <w:b w:val="0"/>
          <w:bCs w:val="0"/>
          <w:i w:val="0"/>
          <w:iCs w:val="0"/>
          <w:u w:val="none"/>
        </w:rPr>
        <w:t xml:space="preserve">‘Holwell Securities Ltd v Hughes’ (1973) 2 All ER 476. </w:t>
      </w:r>
      <w:r w:rsidRPr="4A2A9FA4" w:rsidR="32C27498">
        <w:rPr>
          <w:rFonts w:ascii="Arial" w:hAnsi="Arial" w:eastAsia="Arial" w:cs="Arial"/>
          <w:b w:val="0"/>
          <w:bCs w:val="0"/>
          <w:i w:val="1"/>
          <w:iCs w:val="1"/>
          <w:u w:val="none"/>
        </w:rPr>
        <w:t xml:space="preserve">Lexis Plus UK. </w:t>
      </w:r>
      <w:r w:rsidRPr="4A2A9FA4" w:rsidR="32C27498">
        <w:rPr>
          <w:rFonts w:ascii="Arial" w:hAnsi="Arial" w:eastAsia="Arial" w:cs="Arial"/>
          <w:b w:val="0"/>
          <w:bCs w:val="0"/>
          <w:i w:val="0"/>
          <w:iCs w:val="0"/>
          <w:u w:val="none"/>
        </w:rPr>
        <w:t xml:space="preserve">Available at: </w:t>
      </w:r>
      <w:hyperlink r:id="Rdeaf8e91dcad4878">
        <w:r w:rsidRPr="4A2A9FA4" w:rsidR="32C27498">
          <w:rPr>
            <w:rStyle w:val="Hyperlink"/>
            <w:rFonts w:ascii="Arial" w:hAnsi="Arial" w:eastAsia="Arial" w:cs="Arial"/>
            <w:b w:val="0"/>
            <w:bCs w:val="0"/>
            <w:i w:val="0"/>
            <w:iCs w:val="0"/>
          </w:rPr>
          <w:t>https://librarysearch.uwtsd.ac.uk/permalink/44WHELF_UWTSD/1vbe9ev/alma99100475802402421</w:t>
        </w:r>
      </w:hyperlink>
      <w:r w:rsidRPr="4A2A9FA4" w:rsidR="32C27498">
        <w:rPr>
          <w:rFonts w:ascii="Arial" w:hAnsi="Arial" w:eastAsia="Arial" w:cs="Arial"/>
          <w:b w:val="0"/>
          <w:bCs w:val="0"/>
          <w:i w:val="0"/>
          <w:iCs w:val="0"/>
          <w:u w:val="none"/>
        </w:rPr>
        <w:t xml:space="preserve"> (Accessed: 2 March 2026).</w:t>
      </w:r>
    </w:p>
    <w:p w:rsidR="22DDC2D3" w:rsidP="4A2A9FA4" w:rsidRDefault="22DDC2D3" w14:paraId="58B4AD97" w14:textId="270F3F44">
      <w:pPr>
        <w:pStyle w:val="Normal"/>
        <w:spacing w:line="360" w:lineRule="auto"/>
        <w:jc w:val="left"/>
        <w:rPr>
          <w:rFonts w:ascii="Arial" w:hAnsi="Arial" w:eastAsia="Arial" w:cs="Arial"/>
          <w:b w:val="0"/>
          <w:bCs w:val="0"/>
          <w:i w:val="0"/>
          <w:iCs w:val="0"/>
          <w:u w:val="none"/>
        </w:rPr>
      </w:pPr>
      <w:r w:rsidRPr="4A2A9FA4" w:rsidR="22DDC2D3">
        <w:rPr>
          <w:rFonts w:ascii="Arial" w:hAnsi="Arial" w:eastAsia="Arial" w:cs="Arial"/>
          <w:b w:val="0"/>
          <w:bCs w:val="0"/>
          <w:i w:val="0"/>
          <w:iCs w:val="0"/>
          <w:u w:val="none"/>
        </w:rPr>
        <w:t xml:space="preserve">‘Household Fire and Carriage Accident Insurance Co v Grant’ (1879) LR 4 Ex D 216. </w:t>
      </w:r>
      <w:r w:rsidRPr="4A2A9FA4" w:rsidR="22DDC2D3">
        <w:rPr>
          <w:rFonts w:ascii="Arial" w:hAnsi="Arial" w:eastAsia="Arial" w:cs="Arial"/>
          <w:b w:val="0"/>
          <w:bCs w:val="0"/>
          <w:i w:val="1"/>
          <w:iCs w:val="1"/>
          <w:u w:val="none"/>
        </w:rPr>
        <w:t xml:space="preserve">Lexis Plus UK. </w:t>
      </w:r>
      <w:r w:rsidRPr="4A2A9FA4" w:rsidR="22DDC2D3">
        <w:rPr>
          <w:rFonts w:ascii="Arial" w:hAnsi="Arial" w:eastAsia="Arial" w:cs="Arial"/>
          <w:b w:val="0"/>
          <w:bCs w:val="0"/>
          <w:i w:val="0"/>
          <w:iCs w:val="0"/>
          <w:u w:val="none"/>
        </w:rPr>
        <w:t xml:space="preserve">Available at: </w:t>
      </w:r>
      <w:hyperlink r:id="Rbfc6c02d0220409a">
        <w:r w:rsidRPr="4A2A9FA4" w:rsidR="22DDC2D3">
          <w:rPr>
            <w:rStyle w:val="Hyperlink"/>
            <w:rFonts w:ascii="Arial" w:hAnsi="Arial" w:eastAsia="Arial" w:cs="Arial"/>
            <w:b w:val="0"/>
            <w:bCs w:val="0"/>
            <w:i w:val="0"/>
            <w:iCs w:val="0"/>
          </w:rPr>
          <w:t>https://librarysearch.uwtsd.ac.uk/permalink/44WHELF_UWTSD/1vbe9ev/alma99100475802402421</w:t>
        </w:r>
      </w:hyperlink>
      <w:r w:rsidRPr="4A2A9FA4" w:rsidR="22DDC2D3">
        <w:rPr>
          <w:rFonts w:ascii="Arial" w:hAnsi="Arial" w:eastAsia="Arial" w:cs="Arial"/>
          <w:b w:val="0"/>
          <w:bCs w:val="0"/>
          <w:i w:val="0"/>
          <w:iCs w:val="0"/>
          <w:u w:val="none"/>
        </w:rPr>
        <w:t xml:space="preserve"> (Accessed: 1 March 2026).</w:t>
      </w:r>
    </w:p>
    <w:p w:rsidR="0FCFC44D" w:rsidP="4A2A9FA4" w:rsidRDefault="0FCFC44D" w14:paraId="224C16AF" w14:textId="71F62F47">
      <w:pPr>
        <w:pStyle w:val="Normal"/>
        <w:spacing w:line="360" w:lineRule="auto"/>
        <w:jc w:val="left"/>
        <w:rPr>
          <w:rFonts w:ascii="Arial" w:hAnsi="Arial" w:eastAsia="Arial" w:cs="Arial"/>
          <w:b w:val="0"/>
          <w:bCs w:val="0"/>
          <w:i w:val="0"/>
          <w:iCs w:val="0"/>
          <w:u w:val="none"/>
        </w:rPr>
      </w:pPr>
      <w:r w:rsidRPr="4A2A9FA4" w:rsidR="0FCFC44D">
        <w:rPr>
          <w:rFonts w:ascii="Arial" w:hAnsi="Arial" w:eastAsia="Arial" w:cs="Arial"/>
          <w:b w:val="0"/>
          <w:bCs w:val="0"/>
          <w:i w:val="0"/>
          <w:iCs w:val="0"/>
          <w:u w:val="none"/>
        </w:rPr>
        <w:t xml:space="preserve">‘Partridge v Crittenden’ (1968) </w:t>
      </w:r>
      <w:r w:rsidRPr="4A2A9FA4" w:rsidR="5018E6A0">
        <w:rPr>
          <w:rFonts w:ascii="Arial" w:hAnsi="Arial" w:eastAsia="Arial" w:cs="Arial"/>
          <w:b w:val="0"/>
          <w:bCs w:val="0"/>
          <w:i w:val="0"/>
          <w:iCs w:val="0"/>
          <w:u w:val="none"/>
        </w:rPr>
        <w:t>2 All ER 421</w:t>
      </w:r>
      <w:r w:rsidRPr="4A2A9FA4" w:rsidR="0FCFC44D">
        <w:rPr>
          <w:rFonts w:ascii="Arial" w:hAnsi="Arial" w:eastAsia="Arial" w:cs="Arial"/>
          <w:b w:val="0"/>
          <w:bCs w:val="0"/>
          <w:i w:val="0"/>
          <w:iCs w:val="0"/>
          <w:u w:val="none"/>
        </w:rPr>
        <w:t xml:space="preserve">. </w:t>
      </w:r>
      <w:r w:rsidRPr="4A2A9FA4" w:rsidR="0FCFC44D">
        <w:rPr>
          <w:rFonts w:ascii="Arial" w:hAnsi="Arial" w:eastAsia="Arial" w:cs="Arial"/>
          <w:b w:val="0"/>
          <w:bCs w:val="0"/>
          <w:i w:val="1"/>
          <w:iCs w:val="1"/>
          <w:u w:val="none"/>
        </w:rPr>
        <w:t xml:space="preserve">Lexis Plus UK. </w:t>
      </w:r>
      <w:r w:rsidRPr="4A2A9FA4" w:rsidR="0FCFC44D">
        <w:rPr>
          <w:rFonts w:ascii="Arial" w:hAnsi="Arial" w:eastAsia="Arial" w:cs="Arial"/>
          <w:b w:val="0"/>
          <w:bCs w:val="0"/>
          <w:i w:val="0"/>
          <w:iCs w:val="0"/>
          <w:u w:val="none"/>
        </w:rPr>
        <w:t xml:space="preserve">Available at: </w:t>
      </w:r>
      <w:hyperlink r:id="R9203b4f4ced64fed">
        <w:r w:rsidRPr="4A2A9FA4" w:rsidR="0FCFC44D">
          <w:rPr>
            <w:rStyle w:val="Hyperlink"/>
            <w:rFonts w:ascii="Arial" w:hAnsi="Arial" w:eastAsia="Arial" w:cs="Arial"/>
            <w:b w:val="0"/>
            <w:bCs w:val="0"/>
            <w:i w:val="0"/>
            <w:iCs w:val="0"/>
          </w:rPr>
          <w:t>https://librarysearch.uwtsd.ac.uk/permalink/44WHELF_UWTSD/1vbe9ev/alma99100475802402421</w:t>
        </w:r>
      </w:hyperlink>
      <w:r w:rsidRPr="4A2A9FA4" w:rsidR="0FCFC44D">
        <w:rPr>
          <w:rFonts w:ascii="Arial" w:hAnsi="Arial" w:eastAsia="Arial" w:cs="Arial"/>
          <w:b w:val="0"/>
          <w:bCs w:val="0"/>
          <w:i w:val="0"/>
          <w:iCs w:val="0"/>
          <w:u w:val="none"/>
        </w:rPr>
        <w:t xml:space="preserve"> (Accessed: 1 March 2026).</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7rxyEYEGk+h8X" int2:id="3fWfgCsS">
      <int2:state int2:type="spell" int2:value="Rejected"/>
    </int2:textHash>
    <int2:textHash int2:hashCode="4Afd869b1AgdFt" int2:id="2fF5Zlb8">
      <int2:state int2:type="spell" int2:value="Rejected"/>
    </int2:textHash>
    <int2:bookmark int2:bookmarkName="_Int_6sXLlfOD" int2:invalidationBookmarkName="" int2:hashCode="uubpTAvUkXDCsD" int2:id="XETWaL7T">
      <int2:state int2:type="style" int2:value="Rejected"/>
    </int2:bookmark>
    <int2:bookmark int2:bookmarkName="_Int_0hBqt9Qj" int2:invalidationBookmarkName="" int2:hashCode="xgDzA50uAYUN6A" int2:id="S8UzZrUg">
      <int2:state int2:type="style" int2:value="Rejected"/>
    </int2:bookmark>
    <int2:bookmark int2:bookmarkName="_Int_5PycQ8PA" int2:invalidationBookmarkName="" int2:hashCode="xgDzA50uAYUN6A" int2:id="QbpBJPrg">
      <int2:state int2:type="style" int2:value="Rejected"/>
    </int2:bookmark>
    <int2:bookmark int2:bookmarkName="_Int_i9DeLvtt" int2:invalidationBookmarkName="" int2:hashCode="yIxiwsoLtgKuGw" int2:id="uKbBEUcf">
      <int2:state int2:type="style" int2:value="Rejected"/>
    </int2:bookmark>
    <int2:bookmark int2:bookmarkName="_Int_oJJeGm3Q" int2:invalidationBookmarkName="" int2:hashCode="LZnMjQax4vo5Go" int2:id="VSb05nhj">
      <int2:state int2:type="style" int2:value="Rejected"/>
    </int2:bookmark>
    <int2:bookmark int2:bookmarkName="_Int_ECsVzmxG" int2:invalidationBookmarkName="" int2:hashCode="0GYf/LRGEYcRtn" int2:id="NFcpNHFO">
      <int2:state int2:type="style" int2:value="Rejected"/>
    </int2:bookmark>
    <int2:bookmark int2:bookmarkName="_Int_K6Z7qzvS" int2:invalidationBookmarkName="" int2:hashCode="ctyw96dKPCarwI" int2:id="Hyvr4T6i">
      <int2:state int2:type="style" int2:value="Rejected"/>
    </int2:bookmark>
    <int2:bookmark int2:bookmarkName="_Int_Np3BoHr4" int2:invalidationBookmarkName="" int2:hashCode="acUrI0MCcpbpwJ" int2:id="4xyHKCXG">
      <int2:state int2:type="style" int2:value="Rejected"/>
    </int2:bookmark>
    <int2:bookmark int2:bookmarkName="_Int_7TvcSYOX" int2:invalidationBookmarkName="" int2:hashCode="LZnMjQax4vo5Go" int2:id="zjmq4pUY">
      <int2:state int2:type="style" int2:value="Rejected"/>
    </int2:bookmark>
    <int2:bookmark int2:bookmarkName="_Int_0sfuVA9l" int2:invalidationBookmarkName="" int2:hashCode="e0dMsLOcF3PXGS" int2:id="Ul58pXCH">
      <int2:state int2:type="style" int2:value="Rejected"/>
    </int2:bookmark>
    <int2:bookmark int2:bookmarkName="_Int_EpGsOwh4" int2:invalidationBookmarkName="" int2:hashCode="cbIRYf+h5lFrzA" int2:id="YfVoRq0L">
      <int2:state int2:type="gram" int2:value="Rejected"/>
    </int2:bookmark>
    <int2:bookmark int2:bookmarkName="_Int_vz67i1Rs" int2:invalidationBookmarkName="" int2:hashCode="Xbqzm1AtQdJUTK" int2:id="LSrZi9UU">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0FF908"/>
    <w:rsid w:val="00B646CD"/>
    <w:rsid w:val="0178CD25"/>
    <w:rsid w:val="02011897"/>
    <w:rsid w:val="023F4E04"/>
    <w:rsid w:val="029004E0"/>
    <w:rsid w:val="030988AE"/>
    <w:rsid w:val="033DB48D"/>
    <w:rsid w:val="03CBBB06"/>
    <w:rsid w:val="0455BE05"/>
    <w:rsid w:val="053BE2A8"/>
    <w:rsid w:val="059B894E"/>
    <w:rsid w:val="05CA8AF0"/>
    <w:rsid w:val="06032B1C"/>
    <w:rsid w:val="06D7C331"/>
    <w:rsid w:val="07163925"/>
    <w:rsid w:val="08527026"/>
    <w:rsid w:val="0869E6E9"/>
    <w:rsid w:val="088C4033"/>
    <w:rsid w:val="08BB6424"/>
    <w:rsid w:val="08FDD477"/>
    <w:rsid w:val="0907B45F"/>
    <w:rsid w:val="090C55DC"/>
    <w:rsid w:val="0A3D6853"/>
    <w:rsid w:val="0A65B7C8"/>
    <w:rsid w:val="0A843490"/>
    <w:rsid w:val="0AC8BC66"/>
    <w:rsid w:val="0AD23BE3"/>
    <w:rsid w:val="0B6E2612"/>
    <w:rsid w:val="0B94D9AD"/>
    <w:rsid w:val="0BDA0E52"/>
    <w:rsid w:val="0BE70F8A"/>
    <w:rsid w:val="0C2DB515"/>
    <w:rsid w:val="0ED27277"/>
    <w:rsid w:val="0F5439BF"/>
    <w:rsid w:val="0F89006D"/>
    <w:rsid w:val="0FCFC44D"/>
    <w:rsid w:val="0FD1C4AC"/>
    <w:rsid w:val="0FF431E6"/>
    <w:rsid w:val="103C8DBD"/>
    <w:rsid w:val="1061EA3B"/>
    <w:rsid w:val="11DE558F"/>
    <w:rsid w:val="154C0D13"/>
    <w:rsid w:val="15616FA4"/>
    <w:rsid w:val="15CB932D"/>
    <w:rsid w:val="1662D0A6"/>
    <w:rsid w:val="1687289B"/>
    <w:rsid w:val="178EFBCE"/>
    <w:rsid w:val="17BA29A7"/>
    <w:rsid w:val="18629301"/>
    <w:rsid w:val="18A4C7BA"/>
    <w:rsid w:val="18C976CE"/>
    <w:rsid w:val="19232599"/>
    <w:rsid w:val="19DC2D9D"/>
    <w:rsid w:val="1A07A723"/>
    <w:rsid w:val="1A190294"/>
    <w:rsid w:val="1AADAFC4"/>
    <w:rsid w:val="1AC6F9D2"/>
    <w:rsid w:val="1B086FC1"/>
    <w:rsid w:val="1BA57F3B"/>
    <w:rsid w:val="1C1FD053"/>
    <w:rsid w:val="1C5617ED"/>
    <w:rsid w:val="1C7DD86C"/>
    <w:rsid w:val="1C900AEF"/>
    <w:rsid w:val="1CD0595C"/>
    <w:rsid w:val="1D032264"/>
    <w:rsid w:val="1D8464E0"/>
    <w:rsid w:val="1E15985A"/>
    <w:rsid w:val="1E2F8901"/>
    <w:rsid w:val="1EBC5DD5"/>
    <w:rsid w:val="1F33C2B9"/>
    <w:rsid w:val="1FA617D6"/>
    <w:rsid w:val="20E13B21"/>
    <w:rsid w:val="20F8F541"/>
    <w:rsid w:val="2156D093"/>
    <w:rsid w:val="21701875"/>
    <w:rsid w:val="219020E1"/>
    <w:rsid w:val="21DE51C8"/>
    <w:rsid w:val="22333484"/>
    <w:rsid w:val="22DDC2D3"/>
    <w:rsid w:val="2307DD8F"/>
    <w:rsid w:val="2359B0C4"/>
    <w:rsid w:val="236FB1EB"/>
    <w:rsid w:val="23904538"/>
    <w:rsid w:val="23A75865"/>
    <w:rsid w:val="23C057D0"/>
    <w:rsid w:val="23DCC969"/>
    <w:rsid w:val="2412F185"/>
    <w:rsid w:val="2529D5B0"/>
    <w:rsid w:val="2557DF93"/>
    <w:rsid w:val="2579100E"/>
    <w:rsid w:val="25854BFA"/>
    <w:rsid w:val="25A3B607"/>
    <w:rsid w:val="25A4D537"/>
    <w:rsid w:val="271313CF"/>
    <w:rsid w:val="2717B4BE"/>
    <w:rsid w:val="279D0C15"/>
    <w:rsid w:val="27E8EE72"/>
    <w:rsid w:val="282F42E3"/>
    <w:rsid w:val="284880A1"/>
    <w:rsid w:val="29133D45"/>
    <w:rsid w:val="2942719A"/>
    <w:rsid w:val="29F088B5"/>
    <w:rsid w:val="2A4D521A"/>
    <w:rsid w:val="2A612808"/>
    <w:rsid w:val="2AD0E1DF"/>
    <w:rsid w:val="2B3337FF"/>
    <w:rsid w:val="2BB09275"/>
    <w:rsid w:val="2BEFB888"/>
    <w:rsid w:val="2BFD7580"/>
    <w:rsid w:val="2C263EAC"/>
    <w:rsid w:val="2C44D362"/>
    <w:rsid w:val="2C8EA2D4"/>
    <w:rsid w:val="2D061A22"/>
    <w:rsid w:val="2DB3681C"/>
    <w:rsid w:val="2DDB98C1"/>
    <w:rsid w:val="2E75372A"/>
    <w:rsid w:val="2ECD4B42"/>
    <w:rsid w:val="2F1F7D1F"/>
    <w:rsid w:val="2F9F3850"/>
    <w:rsid w:val="2FADBA02"/>
    <w:rsid w:val="2FE7730D"/>
    <w:rsid w:val="3051BC17"/>
    <w:rsid w:val="308BF37E"/>
    <w:rsid w:val="3098E204"/>
    <w:rsid w:val="30C2CDB8"/>
    <w:rsid w:val="30F319AC"/>
    <w:rsid w:val="311FB361"/>
    <w:rsid w:val="31640007"/>
    <w:rsid w:val="319F346B"/>
    <w:rsid w:val="31A5A077"/>
    <w:rsid w:val="31ADBB89"/>
    <w:rsid w:val="322DA18C"/>
    <w:rsid w:val="327C546A"/>
    <w:rsid w:val="32C27498"/>
    <w:rsid w:val="32EBDF82"/>
    <w:rsid w:val="3368B0B7"/>
    <w:rsid w:val="33726B1D"/>
    <w:rsid w:val="33B79C12"/>
    <w:rsid w:val="343FD7F5"/>
    <w:rsid w:val="34E003DC"/>
    <w:rsid w:val="34EF2839"/>
    <w:rsid w:val="351212CD"/>
    <w:rsid w:val="356F5998"/>
    <w:rsid w:val="35AEE867"/>
    <w:rsid w:val="35B37261"/>
    <w:rsid w:val="3601829D"/>
    <w:rsid w:val="3621CCFB"/>
    <w:rsid w:val="36A43DE5"/>
    <w:rsid w:val="3734B677"/>
    <w:rsid w:val="377DAA03"/>
    <w:rsid w:val="38EF3356"/>
    <w:rsid w:val="3AFEFED2"/>
    <w:rsid w:val="3C7F8A6B"/>
    <w:rsid w:val="3D0B2EAD"/>
    <w:rsid w:val="3D3FB7C8"/>
    <w:rsid w:val="3D64CDC7"/>
    <w:rsid w:val="3D8B1B38"/>
    <w:rsid w:val="3E1B81F3"/>
    <w:rsid w:val="3ED9437F"/>
    <w:rsid w:val="3EEF1297"/>
    <w:rsid w:val="3F22028F"/>
    <w:rsid w:val="3F2D1510"/>
    <w:rsid w:val="3FAAF9D2"/>
    <w:rsid w:val="3FC4F4EB"/>
    <w:rsid w:val="40A0FCE5"/>
    <w:rsid w:val="40E231DC"/>
    <w:rsid w:val="41030648"/>
    <w:rsid w:val="4118431F"/>
    <w:rsid w:val="4177F504"/>
    <w:rsid w:val="422A83A0"/>
    <w:rsid w:val="430D41D1"/>
    <w:rsid w:val="43BFEB53"/>
    <w:rsid w:val="44B5E0B2"/>
    <w:rsid w:val="44CAA5D7"/>
    <w:rsid w:val="44DE4B20"/>
    <w:rsid w:val="450053C0"/>
    <w:rsid w:val="454A5531"/>
    <w:rsid w:val="4588C36C"/>
    <w:rsid w:val="462B997D"/>
    <w:rsid w:val="463AD05F"/>
    <w:rsid w:val="4699C54F"/>
    <w:rsid w:val="475D87A0"/>
    <w:rsid w:val="478FB30A"/>
    <w:rsid w:val="47A601AD"/>
    <w:rsid w:val="47B7573D"/>
    <w:rsid w:val="47DA9A25"/>
    <w:rsid w:val="47EAB99D"/>
    <w:rsid w:val="48330A8B"/>
    <w:rsid w:val="48A1A587"/>
    <w:rsid w:val="4916AC17"/>
    <w:rsid w:val="49E04C0F"/>
    <w:rsid w:val="4A2A9FA4"/>
    <w:rsid w:val="4AEEFCB1"/>
    <w:rsid w:val="4B4E38DD"/>
    <w:rsid w:val="4C1B3852"/>
    <w:rsid w:val="4C661FDC"/>
    <w:rsid w:val="4CAA5EF8"/>
    <w:rsid w:val="4CCB0BF4"/>
    <w:rsid w:val="4CD0E06D"/>
    <w:rsid w:val="4D234D3B"/>
    <w:rsid w:val="4D3CF6EC"/>
    <w:rsid w:val="4D54837F"/>
    <w:rsid w:val="4D8AA452"/>
    <w:rsid w:val="4DE09386"/>
    <w:rsid w:val="4DE7CF24"/>
    <w:rsid w:val="4E13A9D8"/>
    <w:rsid w:val="4EA622DE"/>
    <w:rsid w:val="4EB6668F"/>
    <w:rsid w:val="4F22BD2A"/>
    <w:rsid w:val="4F2C693A"/>
    <w:rsid w:val="5018E6A0"/>
    <w:rsid w:val="505D0AAF"/>
    <w:rsid w:val="50C42461"/>
    <w:rsid w:val="510FF908"/>
    <w:rsid w:val="513178EF"/>
    <w:rsid w:val="51486F07"/>
    <w:rsid w:val="51C724F2"/>
    <w:rsid w:val="52126A93"/>
    <w:rsid w:val="526FBF02"/>
    <w:rsid w:val="527B6B68"/>
    <w:rsid w:val="52855B81"/>
    <w:rsid w:val="52A4CD6F"/>
    <w:rsid w:val="5363209A"/>
    <w:rsid w:val="548709F1"/>
    <w:rsid w:val="54E8F4ED"/>
    <w:rsid w:val="558781DD"/>
    <w:rsid w:val="55C45DCF"/>
    <w:rsid w:val="562E296D"/>
    <w:rsid w:val="56EAB030"/>
    <w:rsid w:val="572C50E5"/>
    <w:rsid w:val="573C289B"/>
    <w:rsid w:val="57471DCF"/>
    <w:rsid w:val="57C0541F"/>
    <w:rsid w:val="57E166EA"/>
    <w:rsid w:val="584FDB80"/>
    <w:rsid w:val="5862C3D4"/>
    <w:rsid w:val="589998FF"/>
    <w:rsid w:val="58B16C5C"/>
    <w:rsid w:val="5930905E"/>
    <w:rsid w:val="595F9DCB"/>
    <w:rsid w:val="59ADCCEF"/>
    <w:rsid w:val="59B7FE80"/>
    <w:rsid w:val="59F4D4E8"/>
    <w:rsid w:val="59F8DA9A"/>
    <w:rsid w:val="5A7083C1"/>
    <w:rsid w:val="5AB4F617"/>
    <w:rsid w:val="5AC70927"/>
    <w:rsid w:val="5AF02929"/>
    <w:rsid w:val="5BC31946"/>
    <w:rsid w:val="5BEFF99F"/>
    <w:rsid w:val="5C302E71"/>
    <w:rsid w:val="5CF423BD"/>
    <w:rsid w:val="5D271D2D"/>
    <w:rsid w:val="5DB85EC9"/>
    <w:rsid w:val="5EF9D37D"/>
    <w:rsid w:val="5F59E387"/>
    <w:rsid w:val="5F748A3F"/>
    <w:rsid w:val="5F9B7424"/>
    <w:rsid w:val="5FF29EAF"/>
    <w:rsid w:val="60220F50"/>
    <w:rsid w:val="60F85267"/>
    <w:rsid w:val="612E7275"/>
    <w:rsid w:val="61ACC6B9"/>
    <w:rsid w:val="61F93C1C"/>
    <w:rsid w:val="6302A747"/>
    <w:rsid w:val="6421813F"/>
    <w:rsid w:val="64414715"/>
    <w:rsid w:val="64640DD2"/>
    <w:rsid w:val="6473541F"/>
    <w:rsid w:val="65477221"/>
    <w:rsid w:val="65652261"/>
    <w:rsid w:val="65E877F7"/>
    <w:rsid w:val="660A659E"/>
    <w:rsid w:val="6680B406"/>
    <w:rsid w:val="67BEC09B"/>
    <w:rsid w:val="688436B5"/>
    <w:rsid w:val="68ECA040"/>
    <w:rsid w:val="68FE6181"/>
    <w:rsid w:val="69244017"/>
    <w:rsid w:val="69C277F1"/>
    <w:rsid w:val="6A20CCB1"/>
    <w:rsid w:val="6AA76892"/>
    <w:rsid w:val="6AAA75C2"/>
    <w:rsid w:val="6AC24A9E"/>
    <w:rsid w:val="6B7BC4B7"/>
    <w:rsid w:val="6BA11682"/>
    <w:rsid w:val="6BD7C418"/>
    <w:rsid w:val="6C1E8014"/>
    <w:rsid w:val="6C908C83"/>
    <w:rsid w:val="6D04741D"/>
    <w:rsid w:val="6D0C7536"/>
    <w:rsid w:val="6D1690F0"/>
    <w:rsid w:val="6D1DB368"/>
    <w:rsid w:val="6D7B5C4C"/>
    <w:rsid w:val="6ED2C631"/>
    <w:rsid w:val="6EE7EFD3"/>
    <w:rsid w:val="6EF6B61F"/>
    <w:rsid w:val="6F2A8F8C"/>
    <w:rsid w:val="6FE1B28A"/>
    <w:rsid w:val="709712BD"/>
    <w:rsid w:val="7180B611"/>
    <w:rsid w:val="7214C97B"/>
    <w:rsid w:val="72285E58"/>
    <w:rsid w:val="72C408A6"/>
    <w:rsid w:val="7321EA23"/>
    <w:rsid w:val="732A9725"/>
    <w:rsid w:val="7363A752"/>
    <w:rsid w:val="73FAF0C9"/>
    <w:rsid w:val="741AE666"/>
    <w:rsid w:val="748E11F4"/>
    <w:rsid w:val="74A6B015"/>
    <w:rsid w:val="74BD8ABC"/>
    <w:rsid w:val="7532C529"/>
    <w:rsid w:val="75808B5C"/>
    <w:rsid w:val="766A266F"/>
    <w:rsid w:val="7681C973"/>
    <w:rsid w:val="76F89CA7"/>
    <w:rsid w:val="77C5757D"/>
    <w:rsid w:val="789B93E6"/>
    <w:rsid w:val="79C6F2C0"/>
    <w:rsid w:val="79F4A000"/>
    <w:rsid w:val="7A404ABD"/>
    <w:rsid w:val="7AB2EB6D"/>
    <w:rsid w:val="7ACBEA78"/>
    <w:rsid w:val="7B0AEF59"/>
    <w:rsid w:val="7B56C221"/>
    <w:rsid w:val="7B955DCB"/>
    <w:rsid w:val="7BAD7B0C"/>
    <w:rsid w:val="7BE19143"/>
    <w:rsid w:val="7C299D82"/>
    <w:rsid w:val="7C6B95A5"/>
    <w:rsid w:val="7C76FE35"/>
    <w:rsid w:val="7CAE1718"/>
    <w:rsid w:val="7CB44D0F"/>
    <w:rsid w:val="7CBC31FC"/>
    <w:rsid w:val="7D4949A8"/>
    <w:rsid w:val="7D96609D"/>
    <w:rsid w:val="7DA40756"/>
    <w:rsid w:val="7DE32EF3"/>
    <w:rsid w:val="7E84E716"/>
    <w:rsid w:val="7F98A9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FF908"/>
  <w15:chartTrackingRefBased/>
  <w15:docId w15:val="{B4B498D7-3520-481F-82B8-C775B689D0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A2A9FA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A2A9FA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hatgpt.com/" TargetMode="External" Id="R3ee7a082f06447ec" /><Relationship Type="http://schemas.openxmlformats.org/officeDocument/2006/relationships/hyperlink" Target="https://research-ebsco-com.uwtsd.idm.oclc.org/c/onvpsy/viewer/pdf/vitftz2mmn?route=details&amp;auth-callid=dce536be-2583-4f0f-b75a-cdd1eb429a09" TargetMode="External" Id="Re6392ce4cc574ee1" /><Relationship Type="http://schemas.openxmlformats.org/officeDocument/2006/relationships/hyperlink" Target="https://librarysearch.uwtsd.ac.uk/permalink/44WHELF_UWTSD/1vbe9ev/alma99100475802402421" TargetMode="External" Id="Rb4b36c6587f44c9a" /><Relationship Type="http://schemas.openxmlformats.org/officeDocument/2006/relationships/hyperlink" Target="https://librarysearch.uwtsd.ac.uk/permalink/44WHELF_UWTSD/1vbe9ev/alma99100475802402421" TargetMode="External" Id="Ra54cefdaaf4a4e7a" /><Relationship Type="http://schemas.openxmlformats.org/officeDocument/2006/relationships/hyperlink" Target="https://librarysearch.uwtsd.ac.uk/permalink/44WHELF_UWTSD/1vbe9ev/alma99100475802402421" TargetMode="External" Id="Raa294f08e5a14297" /><Relationship Type="http://schemas.openxmlformats.org/officeDocument/2006/relationships/hyperlink" Target="https://librarysearch.uwtsd.ac.uk/permalink/44WHELF_UWTSD/1vbe9ev/alma99100475802402421" TargetMode="External" Id="R7b941823e7634b9b" /><Relationship Type="http://schemas.openxmlformats.org/officeDocument/2006/relationships/hyperlink" Target="https://librarysearch.uwtsd.ac.uk/permalink/44WHELF_UWTSD/1vbe9ev/alma99100475802402421" TargetMode="External" Id="R5ac75c93ac204c27" /><Relationship Type="http://schemas.openxmlformats.org/officeDocument/2006/relationships/hyperlink" Target="https://librarysearch.uwtsd.ac.uk/permalink/44WHELF_UWTSD/1vbe9ev/alma99100475802402421" TargetMode="External" Id="R65073b68fded43b3" /><Relationship Type="http://schemas.openxmlformats.org/officeDocument/2006/relationships/hyperlink" Target="https://librarysearch.uwtsd.ac.uk/permalink/44WHELF_UWTSD/1vbe9ev/alma99100475802402421" TargetMode="External" Id="Ra70fc676e2fb4b09" /><Relationship Type="http://schemas.openxmlformats.org/officeDocument/2006/relationships/hyperlink" Target="https://librarysearch.uwtsd.ac.uk/permalink/44WHELF_UWTSD/1vbe9ev/alma99100475802402421" TargetMode="External" Id="Re3d02f869e43429f" /><Relationship Type="http://schemas.openxmlformats.org/officeDocument/2006/relationships/hyperlink" Target="https://librarysearch.uwtsd.ac.uk/permalink/44WHELF_UWTSD/1vbe9ev/alma99100475802402421" TargetMode="External" Id="R605689eac68345b0" /><Relationship Type="http://schemas.openxmlformats.org/officeDocument/2006/relationships/hyperlink" Target="https://librarysearch.uwtsd.ac.uk/permalink/44WHELF_UWTSD/1vbe9ev/alma99100475802402421" TargetMode="External" Id="Rdeaf8e91dcad4878" /><Relationship Type="http://schemas.openxmlformats.org/officeDocument/2006/relationships/hyperlink" Target="https://librarysearch.uwtsd.ac.uk/permalink/44WHELF_UWTSD/1vbe9ev/alma99100475802402421" TargetMode="External" Id="Rbfc6c02d0220409a" /><Relationship Type="http://schemas.openxmlformats.org/officeDocument/2006/relationships/hyperlink" Target="https://librarysearch.uwtsd.ac.uk/permalink/44WHELF_UWTSD/1vbe9ev/alma99100475802402421" TargetMode="External" Id="R9203b4f4ced64fed" /><Relationship Type="http://schemas.microsoft.com/office/2020/10/relationships/intelligence" Target="intelligence2.xml" Id="Rc4e2482774b74ac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2026-03-03T21:22:53.8191856Z</dcterms:created>
  <dcterms:modified xsi:type="dcterms:W3CDTF">2026-03-04T01:27:11.5554750Z</dcterms:modified>
  <dc:creator>Calan Wilkins (2400656)</dc:creator>
  <lastModifiedBy>Calan Wilkins (2400656)</lastModifiedBy>
</coreProperties>
</file>