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A013F4" w:rsidRDefault="00C460AA" w:rsidP="00A013F4">
      <w:pPr>
        <w:autoSpaceDE w:val="0"/>
        <w:autoSpaceDN w:val="0"/>
        <w:adjustRightInd w:val="0"/>
        <w:spacing w:after="0" w:line="240" w:lineRule="auto"/>
        <w:jc w:val="center"/>
        <w:rPr>
          <w:rFonts w:ascii="Trebuchet MS" w:hAnsi="Trebuchet MS" w:cs="Tahoma-Bold"/>
          <w:b/>
          <w:bCs/>
          <w:color w:val="7030A0"/>
          <w:sz w:val="28"/>
          <w:szCs w:val="28"/>
        </w:rPr>
      </w:pPr>
      <w:r w:rsidRPr="00C460AA">
        <w:rPr>
          <w:rFonts w:ascii="Trebuchet MS" w:hAnsi="Trebuchet MS" w:cs="Tahoma-Bold"/>
          <w:b/>
          <w:bCs/>
          <w:color w:val="7030A0"/>
          <w:sz w:val="28"/>
          <w:szCs w:val="28"/>
        </w:rPr>
        <w:t>Religion, Spirituality and Secularization (TRDL7077)</w:t>
      </w:r>
    </w:p>
    <w:p w:rsidR="00A013F4" w:rsidRDefault="00A013F4" w:rsidP="00A013F4">
      <w:pPr>
        <w:pStyle w:val="Heading3"/>
        <w:shd w:val="clear" w:color="auto" w:fill="EDEFF4"/>
        <w:spacing w:line="336" w:lineRule="atLeast"/>
        <w:jc w:val="center"/>
        <w:rPr>
          <w:rFonts w:ascii="Verdana" w:hAnsi="Verdana"/>
          <w:color w:val="333333"/>
          <w:sz w:val="34"/>
          <w:szCs w:val="34"/>
        </w:rPr>
      </w:pPr>
      <w:r>
        <w:rPr>
          <w:rFonts w:ascii="Verdana" w:hAnsi="Verdana"/>
          <w:color w:val="333333"/>
          <w:sz w:val="36"/>
          <w:szCs w:val="36"/>
        </w:rPr>
        <w:t>Classical Secularization Theory (Unit 1)</w:t>
      </w:r>
    </w:p>
    <w:p w:rsidR="00FC7FAA" w:rsidRPr="00BD735D" w:rsidRDefault="00C460AA" w:rsidP="00FC7FAA">
      <w:pPr>
        <w:autoSpaceDE w:val="0"/>
        <w:autoSpaceDN w:val="0"/>
        <w:adjustRightInd w:val="0"/>
        <w:spacing w:after="0" w:line="240" w:lineRule="auto"/>
        <w:rPr>
          <w:rFonts w:ascii="Trebuchet MS" w:hAnsi="Trebuchet MS" w:cs="Tahoma-Bold"/>
          <w:b/>
          <w:bCs/>
        </w:rPr>
      </w:pPr>
      <w:r>
        <w:rPr>
          <w:rFonts w:ascii="Trebuchet MS" w:hAnsi="Trebuchet MS" w:cs="Tahoma-Bold"/>
          <w:b/>
          <w:bCs/>
        </w:rPr>
        <w:br/>
      </w:r>
      <w:r w:rsidR="00FC7FAA" w:rsidRPr="00BD735D">
        <w:rPr>
          <w:rFonts w:ascii="Trebuchet MS" w:hAnsi="Trebuchet MS" w:cs="Tahoma-Bold"/>
          <w:b/>
          <w:bCs/>
        </w:rPr>
        <w:t>1.2 The intellectual context of church</w:t>
      </w:r>
      <w:r w:rsidR="00751AAB">
        <w:rPr>
          <w:rFonts w:ascii="Trebuchet MS" w:hAnsi="Trebuchet MS" w:cs="Tahoma-Bold"/>
          <w:b/>
          <w:bCs/>
        </w:rPr>
        <w:t xml:space="preserve"> </w:t>
      </w:r>
      <w:r w:rsidR="00FC7FAA" w:rsidRPr="00BD735D">
        <w:rPr>
          <w:rFonts w:ascii="Trebuchet MS" w:hAnsi="Trebuchet MS" w:cs="Tahoma-Bold"/>
          <w:b/>
          <w:bCs/>
        </w:rPr>
        <w:t>decline</w:t>
      </w:r>
      <w:r w:rsidR="00751AAB">
        <w:rPr>
          <w:rFonts w:ascii="Trebuchet MS" w:hAnsi="Trebuchet MS" w:cs="Tahoma-Bold"/>
          <w:b/>
          <w:bCs/>
        </w:rPr>
        <w:br/>
      </w:r>
    </w:p>
    <w:p w:rsidR="008B7790" w:rsidRPr="00BD735D" w:rsidRDefault="00FC7FAA" w:rsidP="003E3A09">
      <w:pPr>
        <w:autoSpaceDE w:val="0"/>
        <w:autoSpaceDN w:val="0"/>
        <w:adjustRightInd w:val="0"/>
        <w:spacing w:after="0" w:line="240" w:lineRule="auto"/>
        <w:rPr>
          <w:rFonts w:ascii="Trebuchet MS" w:hAnsi="Trebuchet MS" w:cs="Tahoma"/>
        </w:rPr>
      </w:pPr>
      <w:r w:rsidRPr="00BD735D">
        <w:rPr>
          <w:rFonts w:ascii="Trebuchet MS" w:hAnsi="Trebuchet MS" w:cs="Tahoma"/>
        </w:rPr>
        <w:t>The 19th century saw new heights to the</w:t>
      </w:r>
      <w:r w:rsidR="003E3A09" w:rsidRPr="00BD735D">
        <w:rPr>
          <w:rFonts w:ascii="Trebuchet MS" w:hAnsi="Trebuchet MS" w:cs="Tahoma"/>
        </w:rPr>
        <w:t xml:space="preserve"> </w:t>
      </w:r>
      <w:r w:rsidRPr="00BD735D">
        <w:rPr>
          <w:rFonts w:ascii="Trebuchet MS" w:hAnsi="Trebuchet MS" w:cs="Tahoma"/>
        </w:rPr>
        <w:t xml:space="preserve">industrial revolution and the age of </w:t>
      </w:r>
      <w:r w:rsidR="003E3A09" w:rsidRPr="00BD735D">
        <w:rPr>
          <w:rFonts w:ascii="Trebuchet MS" w:hAnsi="Trebuchet MS" w:cs="Tahoma"/>
        </w:rPr>
        <w:t>E</w:t>
      </w:r>
      <w:r w:rsidRPr="00BD735D">
        <w:rPr>
          <w:rFonts w:ascii="Trebuchet MS" w:hAnsi="Trebuchet MS" w:cs="Tahoma"/>
        </w:rPr>
        <w:t>uropean</w:t>
      </w:r>
      <w:r w:rsidR="003E3A09" w:rsidRPr="00BD735D">
        <w:rPr>
          <w:rFonts w:ascii="Trebuchet MS" w:hAnsi="Trebuchet MS" w:cs="Tahoma"/>
        </w:rPr>
        <w:t xml:space="preserve"> </w:t>
      </w:r>
      <w:r w:rsidRPr="00BD735D">
        <w:rPr>
          <w:rFonts w:ascii="Trebuchet MS" w:hAnsi="Trebuchet MS" w:cs="Tahoma"/>
        </w:rPr>
        <w:t>empires. These advance combined with the</w:t>
      </w:r>
      <w:r w:rsidR="003E3A09" w:rsidRPr="00BD735D">
        <w:rPr>
          <w:rFonts w:ascii="Trebuchet MS" w:hAnsi="Trebuchet MS" w:cs="Tahoma"/>
        </w:rPr>
        <w:t xml:space="preserve"> </w:t>
      </w:r>
      <w:r w:rsidRPr="00BD735D">
        <w:rPr>
          <w:rFonts w:ascii="Trebuchet MS" w:hAnsi="Trebuchet MS" w:cs="Tahoma"/>
        </w:rPr>
        <w:t>triumph of Reason in the age of enlightenment</w:t>
      </w:r>
      <w:r w:rsidR="003E3A09" w:rsidRPr="00BD735D">
        <w:rPr>
          <w:rFonts w:ascii="Trebuchet MS" w:hAnsi="Trebuchet MS" w:cs="Tahoma"/>
        </w:rPr>
        <w:t xml:space="preserve"> </w:t>
      </w:r>
      <w:r w:rsidRPr="00BD735D">
        <w:rPr>
          <w:rFonts w:ascii="Trebuchet MS" w:hAnsi="Trebuchet MS" w:cs="Tahoma"/>
        </w:rPr>
        <w:t>to form the seductive and compelling narrative</w:t>
      </w:r>
      <w:r w:rsidR="003E3A09" w:rsidRPr="00BD735D">
        <w:rPr>
          <w:rFonts w:ascii="Trebuchet MS" w:hAnsi="Trebuchet MS" w:cs="Tahoma"/>
        </w:rPr>
        <w:t xml:space="preserve"> </w:t>
      </w:r>
      <w:r w:rsidRPr="00BD735D">
        <w:rPr>
          <w:rFonts w:ascii="Trebuchet MS" w:hAnsi="Trebuchet MS" w:cs="Tahoma"/>
        </w:rPr>
        <w:t>of modernity. The advancement of humankind</w:t>
      </w:r>
      <w:r w:rsidR="003E3A09" w:rsidRPr="00BD735D">
        <w:rPr>
          <w:rFonts w:ascii="Trebuchet MS" w:hAnsi="Trebuchet MS" w:cs="Tahoma"/>
        </w:rPr>
        <w:t xml:space="preserve"> </w:t>
      </w:r>
      <w:r w:rsidRPr="00BD735D">
        <w:rPr>
          <w:rFonts w:ascii="Trebuchet MS" w:hAnsi="Trebuchet MS" w:cs="Tahoma"/>
        </w:rPr>
        <w:t>was assured,</w:t>
      </w:r>
      <w:r w:rsidR="003E3A09" w:rsidRPr="00BD735D">
        <w:rPr>
          <w:rFonts w:ascii="Trebuchet MS" w:hAnsi="Trebuchet MS" w:cs="Tahoma"/>
        </w:rPr>
        <w:t xml:space="preserve"> </w:t>
      </w:r>
      <w:r w:rsidRPr="00BD735D">
        <w:rPr>
          <w:rFonts w:ascii="Trebuchet MS" w:hAnsi="Trebuchet MS" w:cs="Tahoma"/>
        </w:rPr>
        <w:t>with Western Europe at the pinnacle of</w:t>
      </w:r>
      <w:r w:rsidR="003E3A09" w:rsidRPr="00BD735D">
        <w:rPr>
          <w:rFonts w:ascii="Trebuchet MS" w:hAnsi="Trebuchet MS" w:cs="Tahoma"/>
        </w:rPr>
        <w:t xml:space="preserve"> </w:t>
      </w:r>
      <w:r w:rsidRPr="00BD735D">
        <w:rPr>
          <w:rFonts w:ascii="Trebuchet MS" w:hAnsi="Trebuchet MS" w:cs="Tahoma"/>
        </w:rPr>
        <w:t>progress and obliged to take true civilisation to</w:t>
      </w:r>
      <w:r w:rsidR="00BD735D">
        <w:rPr>
          <w:rFonts w:ascii="Trebuchet MS" w:hAnsi="Trebuchet MS" w:cs="Tahoma"/>
        </w:rPr>
        <w:t xml:space="preserve"> </w:t>
      </w:r>
      <w:r w:rsidRPr="00BD735D">
        <w:rPr>
          <w:rFonts w:ascii="Trebuchet MS" w:hAnsi="Trebuchet MS" w:cs="Tahoma"/>
        </w:rPr>
        <w:t xml:space="preserve">every corner of </w:t>
      </w:r>
      <w:r w:rsidR="00095A00">
        <w:rPr>
          <w:rFonts w:ascii="Trebuchet MS" w:hAnsi="Trebuchet MS" w:cs="Tahoma"/>
        </w:rPr>
        <w:t>its</w:t>
      </w:r>
      <w:r w:rsidRPr="00BD735D">
        <w:rPr>
          <w:rFonts w:ascii="Trebuchet MS" w:hAnsi="Trebuchet MS" w:cs="Tahoma"/>
        </w:rPr>
        <w:t xml:space="preserve"> empires.</w:t>
      </w:r>
      <w:r w:rsidR="003E3A09" w:rsidRPr="00BD735D">
        <w:rPr>
          <w:rFonts w:ascii="Trebuchet MS" w:hAnsi="Trebuchet MS" w:cs="Tahoma"/>
        </w:rPr>
        <w:t xml:space="preserve">  </w:t>
      </w:r>
      <w:r w:rsidRPr="00BD735D">
        <w:rPr>
          <w:rFonts w:ascii="Trebuchet MS" w:hAnsi="Trebuchet MS" w:cs="Tahoma"/>
        </w:rPr>
        <w:t>This narrative of advancement took many</w:t>
      </w:r>
      <w:r w:rsidR="003E3A09" w:rsidRPr="00BD735D">
        <w:rPr>
          <w:rFonts w:ascii="Trebuchet MS" w:hAnsi="Trebuchet MS" w:cs="Tahoma"/>
        </w:rPr>
        <w:t xml:space="preserve"> </w:t>
      </w:r>
      <w:r w:rsidRPr="00BD735D">
        <w:rPr>
          <w:rFonts w:ascii="Trebuchet MS" w:hAnsi="Trebuchet MS" w:cs="Tahoma"/>
        </w:rPr>
        <w:t>forms that replaced the verities of traditional</w:t>
      </w:r>
      <w:r w:rsidR="003E3A09" w:rsidRPr="00BD735D">
        <w:rPr>
          <w:rFonts w:ascii="Trebuchet MS" w:hAnsi="Trebuchet MS" w:cs="Tahoma"/>
        </w:rPr>
        <w:t xml:space="preserve"> </w:t>
      </w:r>
      <w:r w:rsidRPr="00BD735D">
        <w:rPr>
          <w:rFonts w:ascii="Trebuchet MS" w:hAnsi="Trebuchet MS" w:cs="Tahoma"/>
        </w:rPr>
        <w:t>religion with new assertive confidence in</w:t>
      </w:r>
      <w:r w:rsidR="003E3A09" w:rsidRPr="00BD735D">
        <w:rPr>
          <w:rFonts w:ascii="Trebuchet MS" w:hAnsi="Trebuchet MS" w:cs="Tahoma"/>
        </w:rPr>
        <w:t xml:space="preserve"> </w:t>
      </w:r>
      <w:r w:rsidRPr="00BD735D">
        <w:rPr>
          <w:rFonts w:ascii="Trebuchet MS" w:hAnsi="Trebuchet MS" w:cs="Tahoma"/>
        </w:rPr>
        <w:t>human rationality and infused attitudes to</w:t>
      </w:r>
      <w:r w:rsidR="003E3A09" w:rsidRPr="00BD735D">
        <w:rPr>
          <w:rFonts w:ascii="Trebuchet MS" w:hAnsi="Trebuchet MS" w:cs="Tahoma"/>
        </w:rPr>
        <w:t xml:space="preserve"> </w:t>
      </w:r>
      <w:r w:rsidRPr="00BD735D">
        <w:rPr>
          <w:rFonts w:ascii="Trebuchet MS" w:hAnsi="Trebuchet MS" w:cs="Tahoma"/>
        </w:rPr>
        <w:t>religion with new scepticism and doubt. Kant,</w:t>
      </w:r>
      <w:r w:rsidR="00BD735D">
        <w:rPr>
          <w:rFonts w:ascii="Trebuchet MS" w:hAnsi="Trebuchet MS" w:cs="Tahoma"/>
        </w:rPr>
        <w:t xml:space="preserve"> </w:t>
      </w:r>
      <w:r w:rsidRPr="00BD735D">
        <w:rPr>
          <w:rFonts w:ascii="Trebuchet MS" w:hAnsi="Trebuchet MS" w:cs="Tahoma"/>
        </w:rPr>
        <w:t>who welcomed and contributed seminally to</w:t>
      </w:r>
      <w:r w:rsidR="003E3A09" w:rsidRPr="00BD735D">
        <w:rPr>
          <w:rFonts w:ascii="Trebuchet MS" w:hAnsi="Trebuchet MS" w:cs="Tahoma"/>
        </w:rPr>
        <w:t xml:space="preserve"> </w:t>
      </w:r>
      <w:r w:rsidRPr="00BD735D">
        <w:rPr>
          <w:rFonts w:ascii="Trebuchet MS" w:hAnsi="Trebuchet MS" w:cs="Tahoma"/>
        </w:rPr>
        <w:t>the new age of enlightenment (Kant: 1784, ET</w:t>
      </w:r>
      <w:r w:rsidR="003E3A09" w:rsidRPr="00BD735D">
        <w:rPr>
          <w:rFonts w:ascii="Trebuchet MS" w:hAnsi="Trebuchet MS" w:cs="Tahoma"/>
        </w:rPr>
        <w:t xml:space="preserve"> </w:t>
      </w:r>
      <w:r w:rsidRPr="00BD735D">
        <w:rPr>
          <w:rFonts w:ascii="Trebuchet MS" w:hAnsi="Trebuchet MS" w:cs="Tahoma"/>
        </w:rPr>
        <w:t>1970; 1787, ET 1929), sought to construct a</w:t>
      </w:r>
      <w:r w:rsidR="003E3A09" w:rsidRPr="00BD735D">
        <w:rPr>
          <w:rFonts w:ascii="Trebuchet MS" w:hAnsi="Trebuchet MS" w:cs="Tahoma"/>
        </w:rPr>
        <w:t xml:space="preserve"> </w:t>
      </w:r>
      <w:r w:rsidRPr="00BD735D">
        <w:rPr>
          <w:rFonts w:ascii="Trebuchet MS" w:hAnsi="Trebuchet MS" w:cs="Tahoma"/>
        </w:rPr>
        <w:t>new form of religion within the limits of reason</w:t>
      </w:r>
      <w:r w:rsidR="003E3A09" w:rsidRPr="00BD735D">
        <w:rPr>
          <w:rFonts w:ascii="Trebuchet MS" w:hAnsi="Trebuchet MS" w:cs="Tahoma"/>
        </w:rPr>
        <w:t xml:space="preserve"> </w:t>
      </w:r>
      <w:r w:rsidRPr="00BD735D">
        <w:rPr>
          <w:rFonts w:ascii="Trebuchet MS" w:hAnsi="Trebuchet MS" w:cs="Tahoma"/>
        </w:rPr>
        <w:t>alone (Kant: 1793, ET 1998). For Kant, the</w:t>
      </w:r>
      <w:r w:rsidR="003E3A09" w:rsidRPr="00BD735D">
        <w:rPr>
          <w:rFonts w:ascii="Trebuchet MS" w:hAnsi="Trebuchet MS" w:cs="Tahoma"/>
        </w:rPr>
        <w:t xml:space="preserve"> </w:t>
      </w:r>
      <w:r w:rsidRPr="00BD735D">
        <w:rPr>
          <w:rFonts w:ascii="Trebuchet MS" w:hAnsi="Trebuchet MS" w:cs="Tahoma"/>
        </w:rPr>
        <w:t>existence of God and the immortality of the</w:t>
      </w:r>
      <w:r w:rsidR="003E3A09" w:rsidRPr="00BD735D">
        <w:rPr>
          <w:rFonts w:ascii="Trebuchet MS" w:hAnsi="Trebuchet MS" w:cs="Tahoma"/>
        </w:rPr>
        <w:t xml:space="preserve"> </w:t>
      </w:r>
      <w:r w:rsidRPr="00BD735D">
        <w:rPr>
          <w:rFonts w:ascii="Trebuchet MS" w:hAnsi="Trebuchet MS" w:cs="Tahoma"/>
        </w:rPr>
        <w:t>soul were concepts advantageous to the</w:t>
      </w:r>
      <w:r w:rsidR="003E3A09" w:rsidRPr="00BD735D">
        <w:rPr>
          <w:rFonts w:ascii="Trebuchet MS" w:hAnsi="Trebuchet MS" w:cs="Tahoma"/>
        </w:rPr>
        <w:t xml:space="preserve"> pursuit of ethical </w:t>
      </w:r>
      <w:r w:rsidRPr="00BD735D">
        <w:rPr>
          <w:rFonts w:ascii="Trebuchet MS" w:hAnsi="Trebuchet MS" w:cs="Tahoma"/>
        </w:rPr>
        <w:t>living, but the Trinity,</w:t>
      </w:r>
      <w:r w:rsidR="003E3A09" w:rsidRPr="00BD735D">
        <w:rPr>
          <w:rFonts w:ascii="Trebuchet MS" w:hAnsi="Trebuchet MS" w:cs="Tahoma"/>
        </w:rPr>
        <w:t xml:space="preserve"> </w:t>
      </w:r>
      <w:r w:rsidRPr="00BD735D">
        <w:rPr>
          <w:rFonts w:ascii="Trebuchet MS" w:hAnsi="Trebuchet MS" w:cs="Tahoma"/>
        </w:rPr>
        <w:t>Incarnation and Atonement of Christian</w:t>
      </w:r>
      <w:r w:rsidR="003E3A09" w:rsidRPr="00BD735D">
        <w:rPr>
          <w:rFonts w:ascii="Trebuchet MS" w:hAnsi="Trebuchet MS" w:cs="Tahoma"/>
        </w:rPr>
        <w:t xml:space="preserve"> </w:t>
      </w:r>
      <w:r w:rsidRPr="00BD735D">
        <w:rPr>
          <w:rFonts w:ascii="Trebuchet MS" w:hAnsi="Trebuchet MS" w:cs="Tahoma"/>
        </w:rPr>
        <w:t>theology were all subject to sceptical scrutiny</w:t>
      </w:r>
      <w:r w:rsidR="003E3A09" w:rsidRPr="00BD735D">
        <w:rPr>
          <w:rFonts w:ascii="Trebuchet MS" w:hAnsi="Trebuchet MS" w:cs="Tahoma"/>
        </w:rPr>
        <w:t xml:space="preserve"> </w:t>
      </w:r>
      <w:r w:rsidRPr="00BD735D">
        <w:rPr>
          <w:rFonts w:ascii="Trebuchet MS" w:hAnsi="Trebuchet MS" w:cs="Tahoma"/>
        </w:rPr>
        <w:t>and re-imagining (Kant: 1788, ET 1997). For</w:t>
      </w:r>
      <w:r w:rsidR="003E3A09" w:rsidRPr="00BD735D">
        <w:rPr>
          <w:rFonts w:ascii="Trebuchet MS" w:hAnsi="Trebuchet MS" w:cs="Tahoma"/>
        </w:rPr>
        <w:t xml:space="preserve"> </w:t>
      </w:r>
      <w:r w:rsidRPr="00BD735D">
        <w:rPr>
          <w:rFonts w:ascii="Trebuchet MS" w:hAnsi="Trebuchet MS" w:cs="Tahoma"/>
        </w:rPr>
        <w:t>Hegel (1807, ET 1979), the religious apotheosis</w:t>
      </w:r>
      <w:r w:rsidR="003E3A09" w:rsidRPr="00BD735D">
        <w:rPr>
          <w:rFonts w:ascii="Trebuchet MS" w:hAnsi="Trebuchet MS" w:cs="Tahoma"/>
        </w:rPr>
        <w:t xml:space="preserve"> </w:t>
      </w:r>
      <w:r w:rsidRPr="00BD735D">
        <w:rPr>
          <w:rFonts w:ascii="Trebuchet MS" w:hAnsi="Trebuchet MS" w:cs="Tahoma"/>
        </w:rPr>
        <w:t>of the human race was found in his own</w:t>
      </w:r>
      <w:r w:rsidR="00BE7DC0">
        <w:rPr>
          <w:rFonts w:ascii="Trebuchet MS" w:hAnsi="Trebuchet MS" w:cs="Tahoma"/>
        </w:rPr>
        <w:t xml:space="preserve"> </w:t>
      </w:r>
      <w:bookmarkStart w:id="0" w:name="_GoBack"/>
      <w:bookmarkEnd w:id="0"/>
      <w:r w:rsidRPr="00BD735D">
        <w:rPr>
          <w:rFonts w:ascii="Trebuchet MS" w:hAnsi="Trebuchet MS" w:cs="Tahoma"/>
        </w:rPr>
        <w:t>philosophical idealism. For Feuerbach (1841, ET</w:t>
      </w:r>
      <w:r w:rsidR="003E3A09" w:rsidRPr="00BD735D">
        <w:rPr>
          <w:rFonts w:ascii="Trebuchet MS" w:hAnsi="Trebuchet MS" w:cs="Tahoma"/>
        </w:rPr>
        <w:t xml:space="preserve"> </w:t>
      </w:r>
      <w:r w:rsidRPr="00BD735D">
        <w:rPr>
          <w:rFonts w:ascii="Trebuchet MS" w:hAnsi="Trebuchet MS" w:cs="Tahoma"/>
        </w:rPr>
        <w:t>1989), the true meaning of theology was</w:t>
      </w:r>
      <w:r w:rsidR="003E3A09" w:rsidRPr="00BD735D">
        <w:rPr>
          <w:rFonts w:ascii="Trebuchet MS" w:hAnsi="Trebuchet MS" w:cs="Tahoma"/>
        </w:rPr>
        <w:t xml:space="preserve"> </w:t>
      </w:r>
      <w:r w:rsidRPr="00BD735D">
        <w:rPr>
          <w:rFonts w:ascii="Trebuchet MS" w:hAnsi="Trebuchet MS" w:cs="Tahoma"/>
        </w:rPr>
        <w:t>anthropology. Instead of divinising humanity’s</w:t>
      </w:r>
      <w:r w:rsidR="003E3A09" w:rsidRPr="00BD735D">
        <w:rPr>
          <w:rFonts w:ascii="Trebuchet MS" w:hAnsi="Trebuchet MS" w:cs="Tahoma"/>
        </w:rPr>
        <w:t xml:space="preserve"> </w:t>
      </w:r>
      <w:r w:rsidRPr="00BD735D">
        <w:rPr>
          <w:rFonts w:ascii="Trebuchet MS" w:hAnsi="Trebuchet MS" w:cs="Tahoma"/>
        </w:rPr>
        <w:t>higher aspirations, and thereby denigrating the</w:t>
      </w:r>
      <w:r w:rsidR="003E3A09" w:rsidRPr="00BD735D">
        <w:rPr>
          <w:rFonts w:ascii="Trebuchet MS" w:hAnsi="Trebuchet MS" w:cs="Tahoma"/>
        </w:rPr>
        <w:t xml:space="preserve"> </w:t>
      </w:r>
      <w:r w:rsidRPr="00BD735D">
        <w:rPr>
          <w:rFonts w:ascii="Trebuchet MS" w:hAnsi="Trebuchet MS" w:cs="Tahoma"/>
        </w:rPr>
        <w:t>species and becoming subject to alienation,</w:t>
      </w:r>
      <w:r w:rsidR="003E3A09" w:rsidRPr="00BD735D">
        <w:rPr>
          <w:rFonts w:ascii="Trebuchet MS" w:hAnsi="Trebuchet MS" w:cs="Tahoma"/>
        </w:rPr>
        <w:t xml:space="preserve"> </w:t>
      </w:r>
      <w:r w:rsidRPr="00BD735D">
        <w:rPr>
          <w:rFonts w:ascii="Trebuchet MS" w:hAnsi="Trebuchet MS" w:cs="Tahoma"/>
        </w:rPr>
        <w:t>Feuerbach invited humankind to reclaim these</w:t>
      </w:r>
      <w:r w:rsidR="003E3A09" w:rsidRPr="00BD735D">
        <w:rPr>
          <w:rFonts w:ascii="Trebuchet MS" w:hAnsi="Trebuchet MS" w:cs="Tahoma"/>
        </w:rPr>
        <w:t xml:space="preserve"> </w:t>
      </w:r>
      <w:r w:rsidRPr="00BD735D">
        <w:rPr>
          <w:rFonts w:ascii="Trebuchet MS" w:hAnsi="Trebuchet MS" w:cs="Tahoma"/>
        </w:rPr>
        <w:t>higher ideals for expression in human lives, and</w:t>
      </w:r>
      <w:r w:rsidR="00BD735D">
        <w:rPr>
          <w:rFonts w:ascii="Trebuchet MS" w:hAnsi="Trebuchet MS" w:cs="Tahoma"/>
        </w:rPr>
        <w:t xml:space="preserve"> </w:t>
      </w:r>
      <w:r w:rsidRPr="00BD735D">
        <w:rPr>
          <w:rFonts w:ascii="Trebuchet MS" w:hAnsi="Trebuchet MS" w:cs="Tahoma"/>
        </w:rPr>
        <w:t>thereby come of age. For Feuerbach, rather</w:t>
      </w:r>
      <w:r w:rsidR="003E3A09" w:rsidRPr="00BD735D">
        <w:rPr>
          <w:rFonts w:ascii="Trebuchet MS" w:hAnsi="Trebuchet MS" w:cs="Tahoma"/>
        </w:rPr>
        <w:t xml:space="preserve"> </w:t>
      </w:r>
      <w:r w:rsidRPr="00BD735D">
        <w:rPr>
          <w:rFonts w:ascii="Trebuchet MS" w:hAnsi="Trebuchet MS" w:cs="Tahoma"/>
        </w:rPr>
        <w:t>than salvation coming from without for a fallen</w:t>
      </w:r>
      <w:r w:rsidR="003E3A09" w:rsidRPr="00BD735D">
        <w:rPr>
          <w:rFonts w:ascii="Trebuchet MS" w:hAnsi="Trebuchet MS" w:cs="Tahoma"/>
        </w:rPr>
        <w:t xml:space="preserve"> </w:t>
      </w:r>
      <w:r w:rsidRPr="00BD735D">
        <w:rPr>
          <w:rFonts w:ascii="Trebuchet MS" w:hAnsi="Trebuchet MS" w:cs="Tahoma"/>
        </w:rPr>
        <w:t>race, self-salvation arose from discovering and</w:t>
      </w:r>
      <w:r w:rsidR="003E3A09" w:rsidRPr="00BD735D">
        <w:rPr>
          <w:rFonts w:ascii="Trebuchet MS" w:hAnsi="Trebuchet MS" w:cs="Tahoma"/>
        </w:rPr>
        <w:t xml:space="preserve"> </w:t>
      </w:r>
      <w:r w:rsidRPr="00BD735D">
        <w:rPr>
          <w:rFonts w:ascii="Trebuchet MS" w:hAnsi="Trebuchet MS" w:cs="Tahoma"/>
        </w:rPr>
        <w:t>fulfilling human potential.</w:t>
      </w:r>
      <w:r w:rsidR="00BD735D">
        <w:rPr>
          <w:rFonts w:ascii="Trebuchet MS" w:hAnsi="Trebuchet MS" w:cs="Tahoma"/>
        </w:rPr>
        <w:t xml:space="preserve">  </w:t>
      </w:r>
      <w:r w:rsidRPr="00BD735D">
        <w:rPr>
          <w:rFonts w:ascii="Trebuchet MS" w:hAnsi="Trebuchet MS" w:cs="Tahoma"/>
        </w:rPr>
        <w:t xml:space="preserve">In his </w:t>
      </w:r>
      <w:r w:rsidRPr="00BD735D">
        <w:rPr>
          <w:rFonts w:ascii="Trebuchet MS" w:hAnsi="Trebuchet MS" w:cs="TrebuchetMS-Italic"/>
          <w:i/>
          <w:iCs/>
        </w:rPr>
        <w:t>Theses on Feuerbach</w:t>
      </w:r>
      <w:r w:rsidRPr="00BD735D">
        <w:rPr>
          <w:rFonts w:ascii="Trebuchet MS" w:hAnsi="Trebuchet MS" w:cs="Tahoma"/>
        </w:rPr>
        <w:t>, Marx concluded</w:t>
      </w:r>
      <w:r w:rsidR="003E3A09" w:rsidRPr="00BD735D">
        <w:rPr>
          <w:rFonts w:ascii="Trebuchet MS" w:hAnsi="Trebuchet MS" w:cs="Tahoma"/>
        </w:rPr>
        <w:t xml:space="preserve"> </w:t>
      </w:r>
      <w:r w:rsidRPr="00BD735D">
        <w:rPr>
          <w:rFonts w:ascii="Trebuchet MS" w:hAnsi="Trebuchet MS" w:cs="Tahoma"/>
        </w:rPr>
        <w:t>that his predecessor’s reconfiguration of the</w:t>
      </w:r>
      <w:r w:rsidR="003E3A09" w:rsidRPr="00BD735D">
        <w:rPr>
          <w:rFonts w:ascii="Trebuchet MS" w:hAnsi="Trebuchet MS" w:cs="Tahoma"/>
        </w:rPr>
        <w:t xml:space="preserve"> </w:t>
      </w:r>
      <w:r w:rsidRPr="00BD735D">
        <w:rPr>
          <w:rFonts w:ascii="Trebuchet MS" w:hAnsi="Trebuchet MS" w:cs="Tahoma"/>
        </w:rPr>
        <w:t>significance of religion failed to take account of</w:t>
      </w:r>
      <w:r w:rsidR="003E3A09" w:rsidRPr="00BD735D">
        <w:rPr>
          <w:rFonts w:ascii="Trebuchet MS" w:hAnsi="Trebuchet MS" w:cs="Tahoma"/>
        </w:rPr>
        <w:t xml:space="preserve"> </w:t>
      </w:r>
      <w:r w:rsidRPr="00BD735D">
        <w:rPr>
          <w:rFonts w:ascii="Trebuchet MS" w:hAnsi="Trebuchet MS" w:cs="Tahoma"/>
        </w:rPr>
        <w:t>capitalist exploitation and the prospect of the</w:t>
      </w:r>
      <w:r w:rsidR="003E3A09" w:rsidRPr="00BD735D">
        <w:rPr>
          <w:rFonts w:ascii="Trebuchet MS" w:hAnsi="Trebuchet MS" w:cs="Tahoma"/>
        </w:rPr>
        <w:t xml:space="preserve"> </w:t>
      </w:r>
      <w:r w:rsidRPr="00BD735D">
        <w:rPr>
          <w:rFonts w:ascii="Trebuchet MS" w:hAnsi="Trebuchet MS" w:cs="Tahoma"/>
        </w:rPr>
        <w:t>overthrow of economic injustice.</w:t>
      </w:r>
    </w:p>
    <w:p w:rsidR="00FC7FAA" w:rsidRPr="00940A29" w:rsidRDefault="003E3A09" w:rsidP="00751AAB">
      <w:pPr>
        <w:autoSpaceDE w:val="0"/>
        <w:autoSpaceDN w:val="0"/>
        <w:adjustRightInd w:val="0"/>
        <w:spacing w:after="0" w:line="240" w:lineRule="auto"/>
        <w:ind w:left="720"/>
        <w:rPr>
          <w:rFonts w:ascii="Trebuchet MS" w:hAnsi="Trebuchet MS" w:cs="Tahoma"/>
          <w:color w:val="1F497D" w:themeColor="text2"/>
        </w:rPr>
      </w:pPr>
      <w:r w:rsidRPr="00BD735D">
        <w:rPr>
          <w:rFonts w:ascii="Trebuchet MS" w:hAnsi="Trebuchet MS" w:cs="Tahoma"/>
        </w:rPr>
        <w:br/>
      </w:r>
      <w:r w:rsidR="00FC7FAA" w:rsidRPr="00940A29">
        <w:rPr>
          <w:rFonts w:ascii="Trebuchet MS" w:hAnsi="Trebuchet MS" w:cs="Tahoma"/>
          <w:color w:val="1F497D" w:themeColor="text2"/>
        </w:rPr>
        <w:t>IV</w:t>
      </w:r>
    </w:p>
    <w:p w:rsidR="003E3A09" w:rsidRPr="00940A29" w:rsidRDefault="00FC7FAA" w:rsidP="00751AAB">
      <w:pPr>
        <w:autoSpaceDE w:val="0"/>
        <w:autoSpaceDN w:val="0"/>
        <w:adjustRightInd w:val="0"/>
        <w:spacing w:after="0" w:line="240" w:lineRule="auto"/>
        <w:ind w:left="720"/>
        <w:rPr>
          <w:rFonts w:ascii="Trebuchet MS" w:hAnsi="Trebuchet MS" w:cs="Tahoma"/>
          <w:color w:val="1F497D" w:themeColor="text2"/>
        </w:rPr>
      </w:pPr>
      <w:r w:rsidRPr="00940A29">
        <w:rPr>
          <w:rFonts w:ascii="Trebuchet MS" w:hAnsi="Trebuchet MS" w:cs="Tahoma"/>
          <w:color w:val="1F497D" w:themeColor="text2"/>
        </w:rPr>
        <w:t>Feuerbach starts out from the fact of</w:t>
      </w:r>
      <w:r w:rsidR="003E3A09" w:rsidRPr="00940A29">
        <w:rPr>
          <w:rFonts w:ascii="Trebuchet MS" w:hAnsi="Trebuchet MS" w:cs="Tahoma"/>
          <w:color w:val="1F497D" w:themeColor="text2"/>
        </w:rPr>
        <w:t xml:space="preserve"> </w:t>
      </w:r>
      <w:r w:rsidRPr="00940A29">
        <w:rPr>
          <w:rFonts w:ascii="Trebuchet MS" w:hAnsi="Trebuchet MS" w:cs="Tahoma"/>
          <w:color w:val="1F497D" w:themeColor="text2"/>
        </w:rPr>
        <w:t>religious self-alienation, of the</w:t>
      </w:r>
      <w:r w:rsidR="003E3A09" w:rsidRPr="00940A29">
        <w:rPr>
          <w:rFonts w:ascii="Trebuchet MS" w:hAnsi="Trebuchet MS" w:cs="Tahoma"/>
          <w:color w:val="1F497D" w:themeColor="text2"/>
        </w:rPr>
        <w:t xml:space="preserve"> </w:t>
      </w:r>
      <w:r w:rsidRPr="00940A29">
        <w:rPr>
          <w:rFonts w:ascii="Trebuchet MS" w:hAnsi="Trebuchet MS" w:cs="Tahoma"/>
          <w:color w:val="1F497D" w:themeColor="text2"/>
        </w:rPr>
        <w:t>duplication of the world into a religious</w:t>
      </w:r>
      <w:r w:rsidR="003E3A09" w:rsidRPr="00940A29">
        <w:rPr>
          <w:rFonts w:ascii="Trebuchet MS" w:hAnsi="Trebuchet MS" w:cs="Tahoma"/>
          <w:color w:val="1F497D" w:themeColor="text2"/>
        </w:rPr>
        <w:t xml:space="preserve"> </w:t>
      </w:r>
      <w:r w:rsidRPr="00940A29">
        <w:rPr>
          <w:rFonts w:ascii="Trebuchet MS" w:hAnsi="Trebuchet MS" w:cs="Tahoma"/>
          <w:color w:val="1F497D" w:themeColor="text2"/>
        </w:rPr>
        <w:t>world and a secular one. His work</w:t>
      </w:r>
      <w:r w:rsidR="003E3A09" w:rsidRPr="00940A29">
        <w:rPr>
          <w:rFonts w:ascii="Trebuchet MS" w:hAnsi="Trebuchet MS" w:cs="Tahoma"/>
          <w:color w:val="1F497D" w:themeColor="text2"/>
        </w:rPr>
        <w:t xml:space="preserve"> </w:t>
      </w:r>
      <w:r w:rsidRPr="00940A29">
        <w:rPr>
          <w:rFonts w:ascii="Trebuchet MS" w:hAnsi="Trebuchet MS" w:cs="Tahoma"/>
          <w:color w:val="1F497D" w:themeColor="text2"/>
        </w:rPr>
        <w:t>consists in resolving the religious world</w:t>
      </w:r>
      <w:r w:rsidR="003E3A09" w:rsidRPr="00940A29">
        <w:rPr>
          <w:rFonts w:ascii="Trebuchet MS" w:hAnsi="Trebuchet MS" w:cs="Tahoma"/>
          <w:color w:val="1F497D" w:themeColor="text2"/>
        </w:rPr>
        <w:t xml:space="preserve"> </w:t>
      </w:r>
      <w:r w:rsidRPr="00940A29">
        <w:rPr>
          <w:rFonts w:ascii="Trebuchet MS" w:hAnsi="Trebuchet MS" w:cs="Tahoma"/>
          <w:color w:val="1F497D" w:themeColor="text2"/>
        </w:rPr>
        <w:t>into its secular basis. But that the</w:t>
      </w:r>
      <w:r w:rsidR="003E3A09" w:rsidRPr="00940A29">
        <w:rPr>
          <w:rFonts w:ascii="Trebuchet MS" w:hAnsi="Trebuchet MS" w:cs="Tahoma"/>
          <w:color w:val="1F497D" w:themeColor="text2"/>
        </w:rPr>
        <w:t xml:space="preserve"> </w:t>
      </w:r>
      <w:r w:rsidRPr="00940A29">
        <w:rPr>
          <w:rFonts w:ascii="Trebuchet MS" w:hAnsi="Trebuchet MS" w:cs="Tahoma"/>
          <w:color w:val="1F497D" w:themeColor="text2"/>
        </w:rPr>
        <w:t>secular basis detaches itself from itself</w:t>
      </w:r>
      <w:r w:rsidR="003E3A09" w:rsidRPr="00940A29">
        <w:rPr>
          <w:rFonts w:ascii="Trebuchet MS" w:hAnsi="Trebuchet MS" w:cs="Tahoma"/>
          <w:color w:val="1F497D" w:themeColor="text2"/>
        </w:rPr>
        <w:t xml:space="preserve"> </w:t>
      </w:r>
      <w:r w:rsidRPr="00940A29">
        <w:rPr>
          <w:rFonts w:ascii="Trebuchet MS" w:hAnsi="Trebuchet MS" w:cs="Tahoma"/>
          <w:color w:val="1F497D" w:themeColor="text2"/>
        </w:rPr>
        <w:t>and establishes itself as an independent</w:t>
      </w:r>
      <w:r w:rsidR="003E3A09" w:rsidRPr="00940A29">
        <w:rPr>
          <w:rFonts w:ascii="Trebuchet MS" w:hAnsi="Trebuchet MS" w:cs="Tahoma"/>
          <w:color w:val="1F497D" w:themeColor="text2"/>
        </w:rPr>
        <w:t xml:space="preserve"> </w:t>
      </w:r>
      <w:r w:rsidRPr="00940A29">
        <w:rPr>
          <w:rFonts w:ascii="Trebuchet MS" w:hAnsi="Trebuchet MS" w:cs="Tahoma"/>
          <w:color w:val="1F497D" w:themeColor="text2"/>
        </w:rPr>
        <w:t>realm in the clouds can only be</w:t>
      </w:r>
      <w:r w:rsidR="00BD735D" w:rsidRPr="00940A29">
        <w:rPr>
          <w:rFonts w:ascii="Trebuchet MS" w:hAnsi="Trebuchet MS" w:cs="Tahoma"/>
          <w:color w:val="1F497D" w:themeColor="text2"/>
        </w:rPr>
        <w:t xml:space="preserve"> </w:t>
      </w:r>
      <w:r w:rsidRPr="00940A29">
        <w:rPr>
          <w:rFonts w:ascii="Trebuchet MS" w:hAnsi="Trebuchet MS" w:cs="Tahoma"/>
          <w:color w:val="1F497D" w:themeColor="text2"/>
        </w:rPr>
        <w:t>explained by the cleavages and selfcontradictions</w:t>
      </w:r>
      <w:r w:rsidR="003E3A09" w:rsidRPr="00940A29">
        <w:rPr>
          <w:rFonts w:ascii="Trebuchet MS" w:hAnsi="Trebuchet MS" w:cs="Tahoma"/>
          <w:color w:val="1F497D" w:themeColor="text2"/>
        </w:rPr>
        <w:t xml:space="preserve"> </w:t>
      </w:r>
      <w:r w:rsidRPr="00940A29">
        <w:rPr>
          <w:rFonts w:ascii="Trebuchet MS" w:hAnsi="Trebuchet MS" w:cs="Tahoma"/>
          <w:color w:val="1F497D" w:themeColor="text2"/>
        </w:rPr>
        <w:t>within this secular basis.</w:t>
      </w:r>
      <w:r w:rsidR="00BD735D" w:rsidRPr="00940A29">
        <w:rPr>
          <w:rFonts w:ascii="Trebuchet MS" w:hAnsi="Trebuchet MS" w:cs="Tahoma"/>
          <w:color w:val="1F497D" w:themeColor="text2"/>
        </w:rPr>
        <w:t xml:space="preserve">  </w:t>
      </w:r>
      <w:r w:rsidRPr="00940A29">
        <w:rPr>
          <w:rFonts w:ascii="Trebuchet MS" w:hAnsi="Trebuchet MS" w:cs="Tahoma"/>
          <w:color w:val="1F497D" w:themeColor="text2"/>
        </w:rPr>
        <w:t>The latter must, therefore, in itself be</w:t>
      </w:r>
      <w:r w:rsidR="003E3A09" w:rsidRPr="00940A29">
        <w:rPr>
          <w:rFonts w:ascii="Trebuchet MS" w:hAnsi="Trebuchet MS" w:cs="Tahoma"/>
          <w:color w:val="1F497D" w:themeColor="text2"/>
        </w:rPr>
        <w:t xml:space="preserve"> </w:t>
      </w:r>
      <w:r w:rsidRPr="00940A29">
        <w:rPr>
          <w:rFonts w:ascii="Trebuchet MS" w:hAnsi="Trebuchet MS" w:cs="Tahoma"/>
          <w:color w:val="1F497D" w:themeColor="text2"/>
        </w:rPr>
        <w:t>both understood in its contradiction and</w:t>
      </w:r>
      <w:r w:rsidR="00BD735D" w:rsidRPr="00940A29">
        <w:rPr>
          <w:rFonts w:ascii="Trebuchet MS" w:hAnsi="Trebuchet MS" w:cs="Tahoma"/>
          <w:color w:val="1F497D" w:themeColor="text2"/>
        </w:rPr>
        <w:t xml:space="preserve"> </w:t>
      </w:r>
      <w:r w:rsidRPr="00940A29">
        <w:rPr>
          <w:rFonts w:ascii="Trebuchet MS" w:hAnsi="Trebuchet MS" w:cs="Tahoma"/>
          <w:color w:val="1F497D" w:themeColor="text2"/>
        </w:rPr>
        <w:t>revolutionized in practice.</w:t>
      </w:r>
      <w:r w:rsidR="003E3A09" w:rsidRPr="00940A29">
        <w:rPr>
          <w:rFonts w:ascii="Trebuchet MS" w:hAnsi="Trebuchet MS" w:cs="Tahoma"/>
          <w:color w:val="1F497D" w:themeColor="text2"/>
        </w:rPr>
        <w:t xml:space="preserve">  </w:t>
      </w:r>
    </w:p>
    <w:p w:rsidR="003E3A09" w:rsidRPr="00940A29" w:rsidRDefault="003E3A09" w:rsidP="00FC7FAA">
      <w:pPr>
        <w:autoSpaceDE w:val="0"/>
        <w:autoSpaceDN w:val="0"/>
        <w:adjustRightInd w:val="0"/>
        <w:spacing w:after="0" w:line="240" w:lineRule="auto"/>
        <w:rPr>
          <w:rFonts w:ascii="Trebuchet MS" w:hAnsi="Trebuchet MS" w:cs="Tahoma"/>
          <w:color w:val="1F497D" w:themeColor="text2"/>
        </w:rPr>
      </w:pPr>
    </w:p>
    <w:p w:rsidR="00FC7FAA" w:rsidRPr="00940A29" w:rsidRDefault="00FC7FAA" w:rsidP="00751AAB">
      <w:pPr>
        <w:autoSpaceDE w:val="0"/>
        <w:autoSpaceDN w:val="0"/>
        <w:adjustRightInd w:val="0"/>
        <w:spacing w:after="0" w:line="240" w:lineRule="auto"/>
        <w:ind w:firstLine="720"/>
        <w:rPr>
          <w:rFonts w:ascii="Trebuchet MS" w:hAnsi="Trebuchet MS" w:cs="Tahoma"/>
          <w:color w:val="1F497D" w:themeColor="text2"/>
        </w:rPr>
      </w:pPr>
      <w:r w:rsidRPr="00940A29">
        <w:rPr>
          <w:rFonts w:ascii="Trebuchet MS" w:hAnsi="Trebuchet MS" w:cs="Tahoma"/>
          <w:color w:val="1F497D" w:themeColor="text2"/>
        </w:rPr>
        <w:t>VI</w:t>
      </w:r>
    </w:p>
    <w:p w:rsidR="00FC7FAA" w:rsidRPr="00940A29" w:rsidRDefault="00FC7FAA" w:rsidP="00751AAB">
      <w:pPr>
        <w:autoSpaceDE w:val="0"/>
        <w:autoSpaceDN w:val="0"/>
        <w:adjustRightInd w:val="0"/>
        <w:spacing w:after="0" w:line="240" w:lineRule="auto"/>
        <w:ind w:firstLine="720"/>
        <w:rPr>
          <w:rFonts w:ascii="Trebuchet MS" w:hAnsi="Trebuchet MS" w:cs="Tahoma"/>
          <w:color w:val="1F497D" w:themeColor="text2"/>
        </w:rPr>
      </w:pPr>
      <w:r w:rsidRPr="00940A29">
        <w:rPr>
          <w:rFonts w:ascii="Trebuchet MS" w:hAnsi="Trebuchet MS" w:cs="Tahoma"/>
          <w:color w:val="1F497D" w:themeColor="text2"/>
        </w:rPr>
        <w:t>Feuerbach resolves the religious essence</w:t>
      </w:r>
      <w:r w:rsidR="003E3A09" w:rsidRPr="00940A29">
        <w:rPr>
          <w:rFonts w:ascii="Trebuchet MS" w:hAnsi="Trebuchet MS" w:cs="Tahoma"/>
          <w:color w:val="1F497D" w:themeColor="text2"/>
        </w:rPr>
        <w:t xml:space="preserve"> </w:t>
      </w:r>
      <w:r w:rsidRPr="00940A29">
        <w:rPr>
          <w:rFonts w:ascii="Trebuchet MS" w:hAnsi="Trebuchet MS" w:cs="Tahoma"/>
          <w:color w:val="1F497D" w:themeColor="text2"/>
        </w:rPr>
        <w:t>into the human essence. But the human</w:t>
      </w:r>
    </w:p>
    <w:p w:rsidR="00FC7FAA" w:rsidRPr="00940A29" w:rsidRDefault="00FC7FAA" w:rsidP="00751AAB">
      <w:pPr>
        <w:autoSpaceDE w:val="0"/>
        <w:autoSpaceDN w:val="0"/>
        <w:adjustRightInd w:val="0"/>
        <w:spacing w:after="0" w:line="240" w:lineRule="auto"/>
        <w:ind w:left="720"/>
        <w:rPr>
          <w:rFonts w:ascii="Trebuchet MS" w:hAnsi="Trebuchet MS" w:cs="Tahoma"/>
          <w:color w:val="1F497D" w:themeColor="text2"/>
        </w:rPr>
      </w:pPr>
      <w:r w:rsidRPr="00940A29">
        <w:rPr>
          <w:rFonts w:ascii="Trebuchet MS" w:hAnsi="Trebuchet MS" w:cs="Tahoma"/>
          <w:color w:val="1F497D" w:themeColor="text2"/>
        </w:rPr>
        <w:t>essence is no abstraction inherent in</w:t>
      </w:r>
      <w:r w:rsidR="003E3A09" w:rsidRPr="00940A29">
        <w:rPr>
          <w:rFonts w:ascii="Trebuchet MS" w:hAnsi="Trebuchet MS" w:cs="Tahoma"/>
          <w:color w:val="1F497D" w:themeColor="text2"/>
        </w:rPr>
        <w:t xml:space="preserve"> </w:t>
      </w:r>
      <w:r w:rsidRPr="00940A29">
        <w:rPr>
          <w:rFonts w:ascii="Trebuchet MS" w:hAnsi="Trebuchet MS" w:cs="Tahoma"/>
          <w:color w:val="1F497D" w:themeColor="text2"/>
        </w:rPr>
        <w:t>each single individual. In its reality it is</w:t>
      </w:r>
      <w:r w:rsidR="003E3A09" w:rsidRPr="00940A29">
        <w:rPr>
          <w:rFonts w:ascii="Trebuchet MS" w:hAnsi="Trebuchet MS" w:cs="Tahoma"/>
          <w:color w:val="1F497D" w:themeColor="text2"/>
        </w:rPr>
        <w:t xml:space="preserve"> </w:t>
      </w:r>
      <w:r w:rsidRPr="00940A29">
        <w:rPr>
          <w:rFonts w:ascii="Trebuchet MS" w:hAnsi="Trebuchet MS" w:cs="Tahoma"/>
          <w:color w:val="1F497D" w:themeColor="text2"/>
        </w:rPr>
        <w:t>the ensemble of the social relations.</w:t>
      </w:r>
    </w:p>
    <w:p w:rsidR="003E3A09" w:rsidRPr="00940A29" w:rsidRDefault="003E3A09" w:rsidP="00FC7FAA">
      <w:pPr>
        <w:autoSpaceDE w:val="0"/>
        <w:autoSpaceDN w:val="0"/>
        <w:adjustRightInd w:val="0"/>
        <w:spacing w:after="0" w:line="240" w:lineRule="auto"/>
        <w:rPr>
          <w:rFonts w:ascii="Trebuchet MS" w:hAnsi="Trebuchet MS" w:cs="Tahoma"/>
          <w:color w:val="1F497D" w:themeColor="text2"/>
        </w:rPr>
      </w:pPr>
    </w:p>
    <w:p w:rsidR="00FC7FAA" w:rsidRPr="00940A29" w:rsidRDefault="00FC7FAA" w:rsidP="00751AAB">
      <w:pPr>
        <w:autoSpaceDE w:val="0"/>
        <w:autoSpaceDN w:val="0"/>
        <w:adjustRightInd w:val="0"/>
        <w:spacing w:after="0" w:line="240" w:lineRule="auto"/>
        <w:ind w:firstLine="720"/>
        <w:rPr>
          <w:rFonts w:ascii="Trebuchet MS" w:hAnsi="Trebuchet MS" w:cs="Tahoma"/>
          <w:color w:val="1F497D" w:themeColor="text2"/>
        </w:rPr>
      </w:pPr>
      <w:r w:rsidRPr="00940A29">
        <w:rPr>
          <w:rFonts w:ascii="Trebuchet MS" w:hAnsi="Trebuchet MS" w:cs="Tahoma"/>
          <w:color w:val="1F497D" w:themeColor="text2"/>
        </w:rPr>
        <w:t>VII</w:t>
      </w:r>
    </w:p>
    <w:p w:rsidR="00FC7FAA" w:rsidRPr="00940A29" w:rsidRDefault="00FC7FAA" w:rsidP="00751AAB">
      <w:pPr>
        <w:autoSpaceDE w:val="0"/>
        <w:autoSpaceDN w:val="0"/>
        <w:adjustRightInd w:val="0"/>
        <w:spacing w:after="0" w:line="240" w:lineRule="auto"/>
        <w:ind w:firstLine="720"/>
        <w:rPr>
          <w:rFonts w:ascii="Trebuchet MS" w:hAnsi="Trebuchet MS" w:cs="Tahoma"/>
          <w:color w:val="1F497D" w:themeColor="text2"/>
        </w:rPr>
      </w:pPr>
      <w:r w:rsidRPr="00940A29">
        <w:rPr>
          <w:rFonts w:ascii="Trebuchet MS" w:hAnsi="Trebuchet MS" w:cs="Tahoma"/>
          <w:color w:val="1F497D" w:themeColor="text2"/>
        </w:rPr>
        <w:t>Feuerbach consequently does not see</w:t>
      </w:r>
      <w:r w:rsidR="003E3A09" w:rsidRPr="00940A29">
        <w:rPr>
          <w:rFonts w:ascii="Trebuchet MS" w:hAnsi="Trebuchet MS" w:cs="Tahoma"/>
          <w:color w:val="1F497D" w:themeColor="text2"/>
        </w:rPr>
        <w:t xml:space="preserve"> </w:t>
      </w:r>
      <w:r w:rsidRPr="00940A29">
        <w:rPr>
          <w:rFonts w:ascii="Trebuchet MS" w:hAnsi="Trebuchet MS" w:cs="Tahoma"/>
          <w:color w:val="1F497D" w:themeColor="text2"/>
        </w:rPr>
        <w:t>that the ‘religious sentiment’ is itself a</w:t>
      </w:r>
    </w:p>
    <w:p w:rsidR="00FC7FAA" w:rsidRPr="00940A29" w:rsidRDefault="00FC7FAA" w:rsidP="00751AAB">
      <w:pPr>
        <w:autoSpaceDE w:val="0"/>
        <w:autoSpaceDN w:val="0"/>
        <w:adjustRightInd w:val="0"/>
        <w:spacing w:after="0" w:line="240" w:lineRule="auto"/>
        <w:ind w:firstLine="720"/>
        <w:rPr>
          <w:rFonts w:ascii="Trebuchet MS" w:hAnsi="Trebuchet MS" w:cs="Tahoma"/>
          <w:color w:val="1F497D" w:themeColor="text2"/>
        </w:rPr>
      </w:pPr>
      <w:r w:rsidRPr="00940A29">
        <w:rPr>
          <w:rFonts w:ascii="Trebuchet MS" w:hAnsi="Trebuchet MS" w:cs="Tahoma"/>
          <w:color w:val="1F497D" w:themeColor="text2"/>
        </w:rPr>
        <w:t>social product, and that the abstract</w:t>
      </w:r>
      <w:r w:rsidR="003E3A09" w:rsidRPr="00940A29">
        <w:rPr>
          <w:rFonts w:ascii="Trebuchet MS" w:hAnsi="Trebuchet MS" w:cs="Tahoma"/>
          <w:color w:val="1F497D" w:themeColor="text2"/>
        </w:rPr>
        <w:t xml:space="preserve"> </w:t>
      </w:r>
      <w:r w:rsidRPr="00940A29">
        <w:rPr>
          <w:rFonts w:ascii="Trebuchet MS" w:hAnsi="Trebuchet MS" w:cs="Tahoma"/>
          <w:color w:val="1F497D" w:themeColor="text2"/>
        </w:rPr>
        <w:t>individual whom he analyses belongs to</w:t>
      </w:r>
    </w:p>
    <w:p w:rsidR="003E3A09" w:rsidRPr="00940A29" w:rsidRDefault="00FC7FAA" w:rsidP="00751AAB">
      <w:pPr>
        <w:autoSpaceDE w:val="0"/>
        <w:autoSpaceDN w:val="0"/>
        <w:adjustRightInd w:val="0"/>
        <w:spacing w:after="0" w:line="240" w:lineRule="auto"/>
        <w:ind w:firstLine="720"/>
        <w:rPr>
          <w:rFonts w:ascii="Trebuchet MS" w:hAnsi="Trebuchet MS" w:cs="Tahoma"/>
          <w:color w:val="1F497D" w:themeColor="text2"/>
        </w:rPr>
      </w:pPr>
      <w:r w:rsidRPr="00940A29">
        <w:rPr>
          <w:rFonts w:ascii="Trebuchet MS" w:hAnsi="Trebuchet MS" w:cs="Tahoma"/>
          <w:color w:val="1F497D" w:themeColor="text2"/>
        </w:rPr>
        <w:t>a particular form of society.</w:t>
      </w:r>
      <w:r w:rsidR="003E3A09" w:rsidRPr="00940A29">
        <w:rPr>
          <w:rFonts w:ascii="Trebuchet MS" w:hAnsi="Trebuchet MS" w:cs="Tahoma"/>
          <w:color w:val="1F497D" w:themeColor="text2"/>
        </w:rPr>
        <w:t xml:space="preserve">  </w:t>
      </w:r>
    </w:p>
    <w:p w:rsidR="003E3A09" w:rsidRPr="00940A29" w:rsidRDefault="003E3A09" w:rsidP="00FC7FAA">
      <w:pPr>
        <w:autoSpaceDE w:val="0"/>
        <w:autoSpaceDN w:val="0"/>
        <w:adjustRightInd w:val="0"/>
        <w:spacing w:after="0" w:line="240" w:lineRule="auto"/>
        <w:rPr>
          <w:rFonts w:ascii="Trebuchet MS" w:hAnsi="Trebuchet MS" w:cs="Tahoma"/>
          <w:color w:val="1F497D" w:themeColor="text2"/>
        </w:rPr>
      </w:pPr>
    </w:p>
    <w:p w:rsidR="003E3A09" w:rsidRPr="00940A29" w:rsidRDefault="00FC7FAA" w:rsidP="00751AAB">
      <w:pPr>
        <w:autoSpaceDE w:val="0"/>
        <w:autoSpaceDN w:val="0"/>
        <w:adjustRightInd w:val="0"/>
        <w:spacing w:after="0" w:line="240" w:lineRule="auto"/>
        <w:ind w:firstLine="720"/>
        <w:rPr>
          <w:rFonts w:ascii="Trebuchet MS" w:hAnsi="Trebuchet MS" w:cs="Tahoma"/>
          <w:color w:val="1F497D" w:themeColor="text2"/>
        </w:rPr>
      </w:pPr>
      <w:r w:rsidRPr="00940A29">
        <w:rPr>
          <w:rFonts w:ascii="Trebuchet MS" w:hAnsi="Trebuchet MS" w:cs="Tahoma"/>
          <w:color w:val="1F497D" w:themeColor="text2"/>
        </w:rPr>
        <w:t>XI</w:t>
      </w:r>
    </w:p>
    <w:p w:rsidR="00FC7FAA" w:rsidRPr="00940A29" w:rsidRDefault="00FC7FAA" w:rsidP="00751AAB">
      <w:pPr>
        <w:autoSpaceDE w:val="0"/>
        <w:autoSpaceDN w:val="0"/>
        <w:adjustRightInd w:val="0"/>
        <w:spacing w:after="0" w:line="240" w:lineRule="auto"/>
        <w:ind w:left="720"/>
        <w:rPr>
          <w:rFonts w:ascii="Trebuchet MS" w:hAnsi="Trebuchet MS" w:cs="Tahoma"/>
          <w:color w:val="1F497D" w:themeColor="text2"/>
        </w:rPr>
      </w:pPr>
      <w:r w:rsidRPr="00940A29">
        <w:rPr>
          <w:rFonts w:ascii="Trebuchet MS" w:hAnsi="Trebuchet MS" w:cs="Tahoma"/>
          <w:color w:val="1F497D" w:themeColor="text2"/>
        </w:rPr>
        <w:t>The philosophers have only interpreted</w:t>
      </w:r>
      <w:r w:rsidR="003E3A09" w:rsidRPr="00940A29">
        <w:rPr>
          <w:rFonts w:ascii="Trebuchet MS" w:hAnsi="Trebuchet MS" w:cs="Tahoma"/>
          <w:color w:val="1F497D" w:themeColor="text2"/>
        </w:rPr>
        <w:t xml:space="preserve"> </w:t>
      </w:r>
      <w:r w:rsidRPr="00940A29">
        <w:rPr>
          <w:rFonts w:ascii="Trebuchet MS" w:hAnsi="Trebuchet MS" w:cs="Tahoma"/>
          <w:color w:val="1F497D" w:themeColor="text2"/>
        </w:rPr>
        <w:t>the world, in various ways; the point is</w:t>
      </w:r>
      <w:r w:rsidR="003E3A09" w:rsidRPr="00940A29">
        <w:rPr>
          <w:rFonts w:ascii="Trebuchet MS" w:hAnsi="Trebuchet MS" w:cs="Tahoma"/>
          <w:color w:val="1F497D" w:themeColor="text2"/>
        </w:rPr>
        <w:t xml:space="preserve"> </w:t>
      </w:r>
      <w:r w:rsidRPr="00940A29">
        <w:rPr>
          <w:rFonts w:ascii="Trebuchet MS" w:hAnsi="Trebuchet MS" w:cs="Tahoma"/>
          <w:color w:val="1F497D" w:themeColor="text2"/>
        </w:rPr>
        <w:t>to change it.</w:t>
      </w:r>
    </w:p>
    <w:p w:rsidR="00FC7FAA" w:rsidRPr="00940A29" w:rsidRDefault="00751AAB" w:rsidP="00751AAB">
      <w:pPr>
        <w:autoSpaceDE w:val="0"/>
        <w:autoSpaceDN w:val="0"/>
        <w:adjustRightInd w:val="0"/>
        <w:spacing w:after="0" w:line="240" w:lineRule="auto"/>
        <w:ind w:firstLine="720"/>
        <w:rPr>
          <w:rFonts w:ascii="Trebuchet MS" w:hAnsi="Trebuchet MS" w:cs="TrebuchetMS-Italic"/>
          <w:i/>
          <w:iCs/>
          <w:color w:val="1F497D" w:themeColor="text2"/>
        </w:rPr>
      </w:pPr>
      <w:r w:rsidRPr="00940A29">
        <w:rPr>
          <w:rFonts w:ascii="Trebuchet MS" w:hAnsi="Trebuchet MS" w:cs="Tahoma"/>
          <w:color w:val="1F497D" w:themeColor="text2"/>
        </w:rPr>
        <w:t>(</w:t>
      </w:r>
      <w:r w:rsidR="00FC7FAA" w:rsidRPr="00940A29">
        <w:rPr>
          <w:rFonts w:ascii="Trebuchet MS" w:hAnsi="Trebuchet MS" w:cs="Tahoma"/>
          <w:color w:val="1F497D" w:themeColor="text2"/>
        </w:rPr>
        <w:t xml:space="preserve">1845, </w:t>
      </w:r>
      <w:r w:rsidR="00FC7FAA" w:rsidRPr="00940A29">
        <w:rPr>
          <w:rFonts w:ascii="Trebuchet MS" w:hAnsi="Trebuchet MS" w:cs="TrebuchetMS-Italic"/>
          <w:i/>
          <w:iCs/>
          <w:color w:val="1F497D" w:themeColor="text2"/>
        </w:rPr>
        <w:t>Theses on Feuerbach</w:t>
      </w:r>
      <w:r w:rsidRPr="00940A29">
        <w:rPr>
          <w:rFonts w:ascii="Trebuchet MS" w:hAnsi="Trebuchet MS" w:cs="TrebuchetMS-Italic"/>
          <w:i/>
          <w:iCs/>
          <w:color w:val="1F497D" w:themeColor="text2"/>
        </w:rPr>
        <w:t>)</w:t>
      </w:r>
    </w:p>
    <w:p w:rsidR="003E3A09" w:rsidRPr="00BD735D" w:rsidRDefault="003E3A09" w:rsidP="00FC7FAA">
      <w:pPr>
        <w:autoSpaceDE w:val="0"/>
        <w:autoSpaceDN w:val="0"/>
        <w:adjustRightInd w:val="0"/>
        <w:spacing w:after="0" w:line="240" w:lineRule="auto"/>
        <w:rPr>
          <w:rFonts w:ascii="Trebuchet MS" w:hAnsi="Trebuchet MS" w:cs="TrebuchetMS-Italic"/>
          <w:i/>
          <w:iCs/>
        </w:rPr>
      </w:pPr>
    </w:p>
    <w:p w:rsidR="00FC7FAA" w:rsidRPr="00BD735D" w:rsidRDefault="00FC7FAA" w:rsidP="00FC7FAA">
      <w:pPr>
        <w:autoSpaceDE w:val="0"/>
        <w:autoSpaceDN w:val="0"/>
        <w:adjustRightInd w:val="0"/>
        <w:spacing w:after="0" w:line="240" w:lineRule="auto"/>
        <w:rPr>
          <w:rFonts w:ascii="Trebuchet MS" w:hAnsi="Trebuchet MS" w:cs="Tahoma"/>
        </w:rPr>
      </w:pPr>
      <w:r w:rsidRPr="00BD735D">
        <w:rPr>
          <w:rFonts w:ascii="Trebuchet MS" w:hAnsi="Trebuchet MS" w:cs="Tahoma"/>
        </w:rPr>
        <w:lastRenderedPageBreak/>
        <w:t>For Marx (Marx: 2000), religion was the opium</w:t>
      </w:r>
      <w:r w:rsidR="003E3A09" w:rsidRPr="00BD735D">
        <w:rPr>
          <w:rFonts w:ascii="Trebuchet MS" w:hAnsi="Trebuchet MS" w:cs="Tahoma"/>
        </w:rPr>
        <w:t xml:space="preserve"> </w:t>
      </w:r>
      <w:r w:rsidRPr="00BD735D">
        <w:rPr>
          <w:rFonts w:ascii="Trebuchet MS" w:hAnsi="Trebuchet MS" w:cs="Tahoma"/>
        </w:rPr>
        <w:t>of the working people, a means of escape from</w:t>
      </w:r>
      <w:r w:rsidR="003E3A09" w:rsidRPr="00BD735D">
        <w:rPr>
          <w:rFonts w:ascii="Trebuchet MS" w:hAnsi="Trebuchet MS" w:cs="Tahoma"/>
        </w:rPr>
        <w:t xml:space="preserve"> </w:t>
      </w:r>
      <w:r w:rsidRPr="00BD735D">
        <w:rPr>
          <w:rFonts w:ascii="Trebuchet MS" w:hAnsi="Trebuchet MS" w:cs="Tahoma"/>
        </w:rPr>
        <w:t>the exigencies of a life without capital for those</w:t>
      </w:r>
      <w:r w:rsidR="003E3A09" w:rsidRPr="00BD735D">
        <w:rPr>
          <w:rFonts w:ascii="Trebuchet MS" w:hAnsi="Trebuchet MS" w:cs="Tahoma"/>
        </w:rPr>
        <w:t xml:space="preserve"> </w:t>
      </w:r>
      <w:r w:rsidRPr="00BD735D">
        <w:rPr>
          <w:rFonts w:ascii="Trebuchet MS" w:hAnsi="Trebuchet MS" w:cs="Tahoma"/>
        </w:rPr>
        <w:t>who were subject to increasing exploitation in</w:t>
      </w:r>
      <w:r w:rsidR="003E3A09" w:rsidRPr="00BD735D">
        <w:rPr>
          <w:rFonts w:ascii="Trebuchet MS" w:hAnsi="Trebuchet MS" w:cs="Tahoma"/>
        </w:rPr>
        <w:t xml:space="preserve"> </w:t>
      </w:r>
      <w:r w:rsidRPr="00BD735D">
        <w:rPr>
          <w:rFonts w:ascii="Trebuchet MS" w:hAnsi="Trebuchet MS" w:cs="Tahoma"/>
        </w:rPr>
        <w:t>the temporary age of capitalism (Marx and</w:t>
      </w:r>
      <w:r w:rsidR="003E3A09" w:rsidRPr="00BD735D">
        <w:rPr>
          <w:rFonts w:ascii="Trebuchet MS" w:hAnsi="Trebuchet MS" w:cs="Tahoma"/>
        </w:rPr>
        <w:t xml:space="preserve"> Engels: 1848, new edition 1992) </w:t>
      </w:r>
    </w:p>
    <w:p w:rsidR="003E3A09" w:rsidRPr="00BD735D" w:rsidRDefault="003E3A09" w:rsidP="00FC7FAA">
      <w:pPr>
        <w:autoSpaceDE w:val="0"/>
        <w:autoSpaceDN w:val="0"/>
        <w:adjustRightInd w:val="0"/>
        <w:spacing w:after="0" w:line="240" w:lineRule="auto"/>
        <w:rPr>
          <w:rFonts w:ascii="Trebuchet MS" w:hAnsi="Trebuchet MS" w:cs="Tahoma"/>
        </w:rPr>
      </w:pPr>
    </w:p>
    <w:p w:rsidR="00FC7FAA" w:rsidRPr="00BD735D" w:rsidRDefault="00FC7FAA" w:rsidP="003E3A09">
      <w:pPr>
        <w:autoSpaceDE w:val="0"/>
        <w:autoSpaceDN w:val="0"/>
        <w:adjustRightInd w:val="0"/>
        <w:spacing w:after="0" w:line="240" w:lineRule="auto"/>
        <w:ind w:left="720"/>
        <w:rPr>
          <w:rFonts w:ascii="Trebuchet MS" w:hAnsi="Trebuchet MS" w:cs="Tahoma"/>
        </w:rPr>
      </w:pPr>
      <w:r w:rsidRPr="00BD735D">
        <w:rPr>
          <w:rFonts w:ascii="Trebuchet MS" w:hAnsi="Trebuchet MS" w:cs="Tahoma"/>
        </w:rPr>
        <w:t>...the struggle against religion is</w:t>
      </w:r>
      <w:r w:rsidR="003E3A09" w:rsidRPr="00BD735D">
        <w:rPr>
          <w:rFonts w:ascii="Trebuchet MS" w:hAnsi="Trebuchet MS" w:cs="Tahoma"/>
        </w:rPr>
        <w:t xml:space="preserve"> </w:t>
      </w:r>
      <w:r w:rsidRPr="00BD735D">
        <w:rPr>
          <w:rFonts w:ascii="Trebuchet MS" w:hAnsi="Trebuchet MS" w:cs="Tahoma"/>
        </w:rPr>
        <w:t>indirectly the fight against the world</w:t>
      </w:r>
      <w:r w:rsidR="003E3A09" w:rsidRPr="00BD735D">
        <w:rPr>
          <w:rFonts w:ascii="Trebuchet MS" w:hAnsi="Trebuchet MS" w:cs="Tahoma"/>
        </w:rPr>
        <w:t xml:space="preserve"> </w:t>
      </w:r>
      <w:r w:rsidRPr="00BD735D">
        <w:rPr>
          <w:rFonts w:ascii="Trebuchet MS" w:hAnsi="Trebuchet MS" w:cs="Tahoma"/>
        </w:rPr>
        <w:t>whose spiritual aroma is religion.</w:t>
      </w:r>
      <w:r w:rsidR="003E3A09" w:rsidRPr="00BD735D">
        <w:rPr>
          <w:rFonts w:ascii="Trebuchet MS" w:hAnsi="Trebuchet MS" w:cs="Tahoma"/>
        </w:rPr>
        <w:t xml:space="preserve">  </w:t>
      </w:r>
      <w:r w:rsidRPr="00BD735D">
        <w:rPr>
          <w:rFonts w:ascii="Trebuchet MS" w:hAnsi="Trebuchet MS" w:cs="Tahoma"/>
        </w:rPr>
        <w:t>Religious suffering is at the same time</w:t>
      </w:r>
      <w:r w:rsidR="003E3A09" w:rsidRPr="00BD735D">
        <w:rPr>
          <w:rFonts w:ascii="Trebuchet MS" w:hAnsi="Trebuchet MS" w:cs="Tahoma"/>
        </w:rPr>
        <w:t xml:space="preserve"> </w:t>
      </w:r>
      <w:r w:rsidRPr="00BD735D">
        <w:rPr>
          <w:rFonts w:ascii="Trebuchet MS" w:hAnsi="Trebuchet MS" w:cs="Tahoma"/>
        </w:rPr>
        <w:t>an expression of real suffering and a</w:t>
      </w:r>
      <w:r w:rsidR="003E3A09" w:rsidRPr="00BD735D">
        <w:rPr>
          <w:rFonts w:ascii="Trebuchet MS" w:hAnsi="Trebuchet MS" w:cs="Tahoma"/>
        </w:rPr>
        <w:t xml:space="preserve"> </w:t>
      </w:r>
      <w:r w:rsidRPr="00BD735D">
        <w:rPr>
          <w:rFonts w:ascii="Trebuchet MS" w:hAnsi="Trebuchet MS" w:cs="Tahoma"/>
        </w:rPr>
        <w:t>protest against real suffering. Religion is</w:t>
      </w:r>
      <w:r w:rsidR="003E3A09" w:rsidRPr="00BD735D">
        <w:rPr>
          <w:rFonts w:ascii="Trebuchet MS" w:hAnsi="Trebuchet MS" w:cs="Tahoma"/>
        </w:rPr>
        <w:t xml:space="preserve"> </w:t>
      </w:r>
      <w:r w:rsidRPr="00BD735D">
        <w:rPr>
          <w:rFonts w:ascii="Trebuchet MS" w:hAnsi="Trebuchet MS" w:cs="Tahoma"/>
        </w:rPr>
        <w:t>the sigh of the oppressed creature, the</w:t>
      </w:r>
      <w:r w:rsidR="003E3A09" w:rsidRPr="00BD735D">
        <w:rPr>
          <w:rFonts w:ascii="Trebuchet MS" w:hAnsi="Trebuchet MS" w:cs="Tahoma"/>
        </w:rPr>
        <w:t xml:space="preserve"> </w:t>
      </w:r>
      <w:r w:rsidRPr="00BD735D">
        <w:rPr>
          <w:rFonts w:ascii="Trebuchet MS" w:hAnsi="Trebuchet MS" w:cs="Tahoma"/>
        </w:rPr>
        <w:t>feeling of a heartless world, and the soul</w:t>
      </w:r>
      <w:r w:rsidR="003E3A09" w:rsidRPr="00BD735D">
        <w:rPr>
          <w:rFonts w:ascii="Trebuchet MS" w:hAnsi="Trebuchet MS" w:cs="Tahoma"/>
        </w:rPr>
        <w:t xml:space="preserve"> </w:t>
      </w:r>
      <w:r w:rsidRPr="00BD735D">
        <w:rPr>
          <w:rFonts w:ascii="Trebuchet MS" w:hAnsi="Trebuchet MS" w:cs="Tahoma"/>
        </w:rPr>
        <w:t>of soulless circumstances. It is the</w:t>
      </w:r>
      <w:r w:rsidR="003E3A09" w:rsidRPr="00BD735D">
        <w:rPr>
          <w:rFonts w:ascii="Trebuchet MS" w:hAnsi="Trebuchet MS" w:cs="Tahoma"/>
        </w:rPr>
        <w:t xml:space="preserve"> </w:t>
      </w:r>
      <w:r w:rsidRPr="00BD735D">
        <w:rPr>
          <w:rFonts w:ascii="Trebuchet MS" w:hAnsi="Trebuchet MS" w:cs="Tahoma"/>
        </w:rPr>
        <w:t>opium of the people.</w:t>
      </w:r>
    </w:p>
    <w:p w:rsidR="003E3A09" w:rsidRPr="00BD735D" w:rsidRDefault="003E3A09" w:rsidP="003E3A09">
      <w:pPr>
        <w:autoSpaceDE w:val="0"/>
        <w:autoSpaceDN w:val="0"/>
        <w:adjustRightInd w:val="0"/>
        <w:spacing w:after="0" w:line="240" w:lineRule="auto"/>
        <w:ind w:firstLine="720"/>
        <w:rPr>
          <w:rFonts w:ascii="Trebuchet MS" w:hAnsi="Trebuchet MS" w:cs="Tahoma"/>
        </w:rPr>
      </w:pPr>
    </w:p>
    <w:p w:rsidR="00FC7FAA" w:rsidRPr="00BD735D" w:rsidRDefault="003E3A09" w:rsidP="00FC7FAA">
      <w:pPr>
        <w:autoSpaceDE w:val="0"/>
        <w:autoSpaceDN w:val="0"/>
        <w:adjustRightInd w:val="0"/>
        <w:spacing w:after="0" w:line="240" w:lineRule="auto"/>
        <w:rPr>
          <w:rFonts w:ascii="Trebuchet MS" w:hAnsi="Trebuchet MS" w:cs="TrebuchetMS-Italic"/>
          <w:i/>
          <w:iCs/>
        </w:rPr>
      </w:pPr>
      <w:r w:rsidRPr="00BD735D">
        <w:rPr>
          <w:rFonts w:ascii="Trebuchet MS" w:hAnsi="Trebuchet MS" w:cs="Tahoma"/>
        </w:rPr>
        <w:t>(</w:t>
      </w:r>
      <w:r w:rsidR="00FC7FAA" w:rsidRPr="00BD735D">
        <w:rPr>
          <w:rFonts w:ascii="Trebuchet MS" w:hAnsi="Trebuchet MS" w:cs="Tahoma"/>
        </w:rPr>
        <w:t xml:space="preserve">1843, </w:t>
      </w:r>
      <w:r w:rsidR="00FC7FAA" w:rsidRPr="00BD735D">
        <w:rPr>
          <w:rFonts w:ascii="Trebuchet MS" w:hAnsi="Trebuchet MS" w:cs="TrebuchetMS-Italic"/>
          <w:i/>
          <w:iCs/>
        </w:rPr>
        <w:t>Towards a Critique of Hegel’s</w:t>
      </w:r>
      <w:r w:rsidRPr="00BD735D">
        <w:rPr>
          <w:rFonts w:ascii="Trebuchet MS" w:hAnsi="Trebuchet MS" w:cs="TrebuchetMS-Italic"/>
          <w:i/>
          <w:iCs/>
        </w:rPr>
        <w:t xml:space="preserve"> </w:t>
      </w:r>
      <w:r w:rsidR="00FC7FAA" w:rsidRPr="00BD735D">
        <w:rPr>
          <w:rFonts w:ascii="Trebuchet MS" w:hAnsi="Trebuchet MS" w:cs="TrebuchetMS-Italic"/>
          <w:i/>
          <w:iCs/>
        </w:rPr>
        <w:t>Philosophy of Right: Introduction</w:t>
      </w:r>
      <w:r w:rsidRPr="00BD735D">
        <w:rPr>
          <w:rFonts w:ascii="Trebuchet MS" w:hAnsi="Trebuchet MS" w:cs="TrebuchetMS-Italic"/>
          <w:i/>
          <w:iCs/>
        </w:rPr>
        <w:t>)</w:t>
      </w:r>
    </w:p>
    <w:p w:rsidR="003E3A09" w:rsidRPr="00BD735D" w:rsidRDefault="003E3A09" w:rsidP="00FC7FAA">
      <w:pPr>
        <w:autoSpaceDE w:val="0"/>
        <w:autoSpaceDN w:val="0"/>
        <w:adjustRightInd w:val="0"/>
        <w:spacing w:after="0" w:line="240" w:lineRule="auto"/>
        <w:rPr>
          <w:rFonts w:ascii="Trebuchet MS" w:hAnsi="Trebuchet MS" w:cs="TrebuchetMS-Italic"/>
          <w:i/>
          <w:iCs/>
        </w:rPr>
      </w:pPr>
    </w:p>
    <w:p w:rsidR="00FC7FAA" w:rsidRPr="00BD735D" w:rsidRDefault="00FC7FAA" w:rsidP="00FC7FAA">
      <w:pPr>
        <w:autoSpaceDE w:val="0"/>
        <w:autoSpaceDN w:val="0"/>
        <w:adjustRightInd w:val="0"/>
        <w:spacing w:after="0" w:line="240" w:lineRule="auto"/>
        <w:rPr>
          <w:rFonts w:ascii="Trebuchet MS" w:hAnsi="Trebuchet MS" w:cs="TrebuchetMS-Italic"/>
          <w:iCs/>
        </w:rPr>
      </w:pPr>
      <w:r w:rsidRPr="00BD735D">
        <w:rPr>
          <w:rFonts w:ascii="Trebuchet MS" w:hAnsi="Trebuchet MS" w:cs="Tahoma"/>
        </w:rPr>
        <w:t>Religion’s second function, for Marx, was as a</w:t>
      </w:r>
      <w:r w:rsidR="003E3A09" w:rsidRPr="00BD735D">
        <w:rPr>
          <w:rFonts w:ascii="Trebuchet MS" w:hAnsi="Trebuchet MS" w:cs="Tahoma"/>
        </w:rPr>
        <w:t xml:space="preserve"> </w:t>
      </w:r>
      <w:r w:rsidRPr="00BD735D">
        <w:rPr>
          <w:rFonts w:ascii="Trebuchet MS" w:hAnsi="Trebuchet MS" w:cs="Tahoma"/>
        </w:rPr>
        <w:t>form of ideological legitimation, justifying the</w:t>
      </w:r>
      <w:r w:rsidR="003E3A09" w:rsidRPr="00BD735D">
        <w:rPr>
          <w:rFonts w:ascii="Trebuchet MS" w:hAnsi="Trebuchet MS" w:cs="Tahoma"/>
        </w:rPr>
        <w:t xml:space="preserve"> </w:t>
      </w:r>
      <w:r w:rsidRPr="00BD735D">
        <w:rPr>
          <w:rFonts w:ascii="Trebuchet MS" w:hAnsi="Trebuchet MS" w:cs="Tahoma"/>
        </w:rPr>
        <w:t>power of the powerful and keeping the working</w:t>
      </w:r>
      <w:r w:rsidR="003E3A09" w:rsidRPr="00BD735D">
        <w:rPr>
          <w:rFonts w:ascii="Trebuchet MS" w:hAnsi="Trebuchet MS" w:cs="Tahoma"/>
        </w:rPr>
        <w:t xml:space="preserve"> </w:t>
      </w:r>
      <w:r w:rsidRPr="00BD735D">
        <w:rPr>
          <w:rFonts w:ascii="Trebuchet MS" w:hAnsi="Trebuchet MS" w:cs="Tahoma"/>
        </w:rPr>
        <w:t>class under economic tyranny.</w:t>
      </w:r>
      <w:r w:rsidR="003E3A09" w:rsidRPr="00BD735D">
        <w:rPr>
          <w:rFonts w:ascii="Trebuchet MS" w:hAnsi="Trebuchet MS" w:cs="Tahoma"/>
        </w:rPr>
        <w:t xml:space="preserve">  “</w:t>
      </w:r>
      <w:r w:rsidRPr="00BD735D">
        <w:rPr>
          <w:rFonts w:ascii="Trebuchet MS" w:hAnsi="Trebuchet MS" w:cs="Tahoma"/>
        </w:rPr>
        <w:t>The foundation of irreligious criticism is</w:t>
      </w:r>
      <w:r w:rsidR="003E3A09" w:rsidRPr="00BD735D">
        <w:rPr>
          <w:rFonts w:ascii="Trebuchet MS" w:hAnsi="Trebuchet MS" w:cs="Tahoma"/>
        </w:rPr>
        <w:t xml:space="preserve"> </w:t>
      </w:r>
      <w:r w:rsidRPr="00BD735D">
        <w:rPr>
          <w:rFonts w:ascii="Trebuchet MS" w:hAnsi="Trebuchet MS" w:cs="Tahoma"/>
        </w:rPr>
        <w:t>this: man makes religion, religion does</w:t>
      </w:r>
      <w:r w:rsidR="003E3A09" w:rsidRPr="00BD735D">
        <w:rPr>
          <w:rFonts w:ascii="Trebuchet MS" w:hAnsi="Trebuchet MS" w:cs="Tahoma"/>
        </w:rPr>
        <w:t xml:space="preserve"> not make man” (</w:t>
      </w:r>
      <w:r w:rsidRPr="00BD735D">
        <w:rPr>
          <w:rFonts w:ascii="Trebuchet MS" w:hAnsi="Trebuchet MS" w:cs="Tahoma"/>
        </w:rPr>
        <w:t xml:space="preserve">1843, </w:t>
      </w:r>
      <w:r w:rsidRPr="00BD735D">
        <w:rPr>
          <w:rFonts w:ascii="Trebuchet MS" w:hAnsi="Trebuchet MS" w:cs="TrebuchetMS-Italic"/>
          <w:i/>
          <w:iCs/>
        </w:rPr>
        <w:t>Towards a Critique of Hegel’s</w:t>
      </w:r>
      <w:r w:rsidR="003E3A09" w:rsidRPr="00BD735D">
        <w:rPr>
          <w:rFonts w:ascii="Trebuchet MS" w:hAnsi="Trebuchet MS" w:cs="TrebuchetMS-Italic"/>
          <w:i/>
          <w:iCs/>
        </w:rPr>
        <w:t xml:space="preserve"> </w:t>
      </w:r>
      <w:r w:rsidRPr="00BD735D">
        <w:rPr>
          <w:rFonts w:ascii="Trebuchet MS" w:hAnsi="Trebuchet MS" w:cs="TrebuchetMS-Italic"/>
          <w:i/>
          <w:iCs/>
        </w:rPr>
        <w:t>Philosophy of Right: Introduction</w:t>
      </w:r>
      <w:r w:rsidR="003E3A09" w:rsidRPr="00BD735D">
        <w:rPr>
          <w:rFonts w:ascii="Trebuchet MS" w:hAnsi="Trebuchet MS" w:cs="TrebuchetMS-Italic"/>
          <w:iCs/>
        </w:rPr>
        <w:t>).</w:t>
      </w:r>
    </w:p>
    <w:p w:rsidR="003E3A09" w:rsidRPr="00BD735D" w:rsidRDefault="003E3A09" w:rsidP="00FC7FAA">
      <w:pPr>
        <w:autoSpaceDE w:val="0"/>
        <w:autoSpaceDN w:val="0"/>
        <w:adjustRightInd w:val="0"/>
        <w:spacing w:after="0" w:line="240" w:lineRule="auto"/>
        <w:rPr>
          <w:rFonts w:ascii="Trebuchet MS" w:hAnsi="Trebuchet MS" w:cs="TrebuchetMS-Italic"/>
          <w:i/>
          <w:iCs/>
        </w:rPr>
      </w:pPr>
    </w:p>
    <w:p w:rsidR="00FC7FAA" w:rsidRPr="00BD735D" w:rsidRDefault="00FC7FAA" w:rsidP="00BD735D">
      <w:pPr>
        <w:tabs>
          <w:tab w:val="left" w:pos="5384"/>
        </w:tabs>
        <w:autoSpaceDE w:val="0"/>
        <w:autoSpaceDN w:val="0"/>
        <w:adjustRightInd w:val="0"/>
        <w:spacing w:after="0" w:line="240" w:lineRule="auto"/>
        <w:rPr>
          <w:rFonts w:ascii="Trebuchet MS" w:hAnsi="Trebuchet MS" w:cs="Tahoma"/>
        </w:rPr>
      </w:pPr>
      <w:r w:rsidRPr="00BD735D">
        <w:rPr>
          <w:rFonts w:ascii="Trebuchet MS" w:hAnsi="Trebuchet MS" w:cs="Tahoma"/>
        </w:rPr>
        <w:t>For Darwin (1859, 1958), natural selection</w:t>
      </w:r>
      <w:r w:rsidR="003E3A09" w:rsidRPr="00BD735D">
        <w:rPr>
          <w:rFonts w:ascii="Trebuchet MS" w:hAnsi="Trebuchet MS" w:cs="Tahoma"/>
        </w:rPr>
        <w:t xml:space="preserve"> </w:t>
      </w:r>
      <w:r w:rsidRPr="00BD735D">
        <w:rPr>
          <w:rFonts w:ascii="Trebuchet MS" w:hAnsi="Trebuchet MS" w:cs="Tahoma"/>
        </w:rPr>
        <w:t>produced an account of life on earth that was</w:t>
      </w:r>
      <w:r w:rsidR="003E3A09" w:rsidRPr="00BD735D">
        <w:rPr>
          <w:rFonts w:ascii="Trebuchet MS" w:hAnsi="Trebuchet MS" w:cs="Tahoma"/>
        </w:rPr>
        <w:t xml:space="preserve"> </w:t>
      </w:r>
      <w:r w:rsidRPr="00BD735D">
        <w:rPr>
          <w:rFonts w:ascii="Trebuchet MS" w:hAnsi="Trebuchet MS" w:cs="Tahoma"/>
        </w:rPr>
        <w:t>elegant in its simplicity without any need to</w:t>
      </w:r>
      <w:r w:rsidR="003E3A09" w:rsidRPr="00BD735D">
        <w:rPr>
          <w:rFonts w:ascii="Trebuchet MS" w:hAnsi="Trebuchet MS" w:cs="Tahoma"/>
        </w:rPr>
        <w:t xml:space="preserve"> </w:t>
      </w:r>
      <w:r w:rsidRPr="00BD735D">
        <w:rPr>
          <w:rFonts w:ascii="Trebuchet MS" w:hAnsi="Trebuchet MS" w:cs="Tahoma"/>
        </w:rPr>
        <w:t>depend upon traditional and literal Western</w:t>
      </w:r>
      <w:r w:rsidR="003E3A09" w:rsidRPr="00BD735D">
        <w:rPr>
          <w:rFonts w:ascii="Trebuchet MS" w:hAnsi="Trebuchet MS" w:cs="Tahoma"/>
        </w:rPr>
        <w:t xml:space="preserve"> </w:t>
      </w:r>
      <w:r w:rsidRPr="00BD735D">
        <w:rPr>
          <w:rFonts w:ascii="Trebuchet MS" w:hAnsi="Trebuchet MS" w:cs="Tahoma"/>
        </w:rPr>
        <w:t>interpretations of Genesis 1-3. For traditional</w:t>
      </w:r>
      <w:r w:rsidR="003E3A09" w:rsidRPr="00BD735D">
        <w:rPr>
          <w:rFonts w:ascii="Trebuchet MS" w:hAnsi="Trebuchet MS" w:cs="Tahoma"/>
        </w:rPr>
        <w:t xml:space="preserve"> </w:t>
      </w:r>
      <w:r w:rsidRPr="00BD735D">
        <w:rPr>
          <w:rFonts w:ascii="Trebuchet MS" w:hAnsi="Trebuchet MS" w:cs="Tahoma"/>
        </w:rPr>
        <w:t>Christians, Catholic and Protestant, who</w:t>
      </w:r>
      <w:r w:rsidR="003E3A09" w:rsidRPr="00BD735D">
        <w:rPr>
          <w:rFonts w:ascii="Trebuchet MS" w:hAnsi="Trebuchet MS" w:cs="Tahoma"/>
        </w:rPr>
        <w:t xml:space="preserve"> </w:t>
      </w:r>
      <w:r w:rsidRPr="00BD735D">
        <w:rPr>
          <w:rFonts w:ascii="Trebuchet MS" w:hAnsi="Trebuchet MS" w:cs="Tahoma"/>
        </w:rPr>
        <w:t>conceived knowledge as a single category in</w:t>
      </w:r>
      <w:r w:rsidR="003E3A09" w:rsidRPr="00BD735D">
        <w:rPr>
          <w:rFonts w:ascii="Trebuchet MS" w:hAnsi="Trebuchet MS" w:cs="Tahoma"/>
        </w:rPr>
        <w:t xml:space="preserve"> </w:t>
      </w:r>
      <w:r w:rsidRPr="00BD735D">
        <w:rPr>
          <w:rFonts w:ascii="Trebuchet MS" w:hAnsi="Trebuchet MS" w:cs="Tahoma"/>
        </w:rPr>
        <w:t>which theology held sway over science, the</w:t>
      </w:r>
      <w:r w:rsidR="003E3A09" w:rsidRPr="00BD735D">
        <w:rPr>
          <w:rFonts w:ascii="Trebuchet MS" w:hAnsi="Trebuchet MS" w:cs="Tahoma"/>
        </w:rPr>
        <w:t xml:space="preserve"> </w:t>
      </w:r>
      <w:r w:rsidRPr="00BD735D">
        <w:rPr>
          <w:rFonts w:ascii="Trebuchet MS" w:hAnsi="Trebuchet MS" w:cs="Tahoma"/>
        </w:rPr>
        <w:t>first reactions to the new science were hostile</w:t>
      </w:r>
      <w:r w:rsidR="003E3A09" w:rsidRPr="00BD735D">
        <w:rPr>
          <w:rFonts w:ascii="Trebuchet MS" w:hAnsi="Trebuchet MS" w:cs="Tahoma"/>
        </w:rPr>
        <w:t xml:space="preserve"> </w:t>
      </w:r>
      <w:r w:rsidRPr="00BD735D">
        <w:rPr>
          <w:rFonts w:ascii="Trebuchet MS" w:hAnsi="Trebuchet MS" w:cs="Tahoma"/>
        </w:rPr>
        <w:t>and dismissive. It would take time for most</w:t>
      </w:r>
      <w:r w:rsidR="003E3A09" w:rsidRPr="00BD735D">
        <w:rPr>
          <w:rFonts w:ascii="Trebuchet MS" w:hAnsi="Trebuchet MS" w:cs="Tahoma"/>
        </w:rPr>
        <w:t xml:space="preserve"> </w:t>
      </w:r>
      <w:r w:rsidRPr="00BD735D">
        <w:rPr>
          <w:rFonts w:ascii="Trebuchet MS" w:hAnsi="Trebuchet MS" w:cs="Tahoma"/>
        </w:rPr>
        <w:t>believers to concede that science and theology</w:t>
      </w:r>
      <w:r w:rsidR="003E3A09" w:rsidRPr="00BD735D">
        <w:rPr>
          <w:rFonts w:ascii="Trebuchet MS" w:hAnsi="Trebuchet MS" w:cs="Tahoma"/>
        </w:rPr>
        <w:t xml:space="preserve"> </w:t>
      </w:r>
      <w:r w:rsidRPr="00BD735D">
        <w:rPr>
          <w:rFonts w:ascii="Trebuchet MS" w:hAnsi="Trebuchet MS" w:cs="Tahoma"/>
        </w:rPr>
        <w:t>operated as distinct fields of learning such that</w:t>
      </w:r>
      <w:r w:rsidR="003E3A09" w:rsidRPr="00BD735D">
        <w:rPr>
          <w:rFonts w:ascii="Trebuchet MS" w:hAnsi="Trebuchet MS" w:cs="Tahoma"/>
        </w:rPr>
        <w:t xml:space="preserve"> </w:t>
      </w:r>
      <w:r w:rsidRPr="00BD735D">
        <w:rPr>
          <w:rFonts w:ascii="Trebuchet MS" w:hAnsi="Trebuchet MS" w:cs="Tahoma"/>
        </w:rPr>
        <w:t>theology could no more adjudicate over the</w:t>
      </w:r>
      <w:r w:rsidR="00BD735D">
        <w:rPr>
          <w:rFonts w:ascii="Trebuchet MS" w:hAnsi="Trebuchet MS" w:cs="Tahoma"/>
        </w:rPr>
        <w:t xml:space="preserve"> </w:t>
      </w:r>
      <w:r w:rsidRPr="00BD735D">
        <w:rPr>
          <w:rFonts w:ascii="Trebuchet MS" w:hAnsi="Trebuchet MS" w:cs="Tahoma"/>
        </w:rPr>
        <w:t>validity of the theory of evolution than biology</w:t>
      </w:r>
      <w:r w:rsidR="003E3A09" w:rsidRPr="00BD735D">
        <w:rPr>
          <w:rFonts w:ascii="Trebuchet MS" w:hAnsi="Trebuchet MS" w:cs="Tahoma"/>
        </w:rPr>
        <w:t xml:space="preserve"> </w:t>
      </w:r>
      <w:r w:rsidRPr="00BD735D">
        <w:rPr>
          <w:rFonts w:ascii="Trebuchet MS" w:hAnsi="Trebuchet MS" w:cs="Tahoma"/>
        </w:rPr>
        <w:t>could determine the existence of God.</w:t>
      </w:r>
      <w:r w:rsidR="00BD735D">
        <w:rPr>
          <w:rFonts w:ascii="Trebuchet MS" w:hAnsi="Trebuchet MS" w:cs="Tahoma"/>
        </w:rPr>
        <w:t xml:space="preserve">  </w:t>
      </w:r>
      <w:r w:rsidRPr="00BD735D">
        <w:rPr>
          <w:rFonts w:ascii="Trebuchet MS" w:hAnsi="Trebuchet MS" w:cs="Tahoma"/>
        </w:rPr>
        <w:t>Alongside this intellectual ferment, the rise of</w:t>
      </w:r>
      <w:r w:rsidR="003E3A09" w:rsidRPr="00BD735D">
        <w:rPr>
          <w:rFonts w:ascii="Trebuchet MS" w:hAnsi="Trebuchet MS" w:cs="Tahoma"/>
        </w:rPr>
        <w:t xml:space="preserve"> </w:t>
      </w:r>
      <w:r w:rsidRPr="00BD735D">
        <w:rPr>
          <w:rFonts w:ascii="Trebuchet MS" w:hAnsi="Trebuchet MS" w:cs="Tahoma"/>
        </w:rPr>
        <w:t>biblical criticism meant that the Bible could no</w:t>
      </w:r>
      <w:r w:rsidR="003E3A09" w:rsidRPr="00BD735D">
        <w:rPr>
          <w:rFonts w:ascii="Trebuchet MS" w:hAnsi="Trebuchet MS" w:cs="Tahoma"/>
        </w:rPr>
        <w:t xml:space="preserve"> </w:t>
      </w:r>
      <w:r w:rsidRPr="00BD735D">
        <w:rPr>
          <w:rFonts w:ascii="Trebuchet MS" w:hAnsi="Trebuchet MS" w:cs="Tahoma"/>
        </w:rPr>
        <w:t>longer be conceived as the dictated oracles of</w:t>
      </w:r>
      <w:r w:rsidR="003E3A09" w:rsidRPr="00BD735D">
        <w:rPr>
          <w:rFonts w:ascii="Trebuchet MS" w:hAnsi="Trebuchet MS" w:cs="Tahoma"/>
        </w:rPr>
        <w:t xml:space="preserve"> </w:t>
      </w:r>
      <w:r w:rsidRPr="00BD735D">
        <w:rPr>
          <w:rFonts w:ascii="Trebuchet MS" w:hAnsi="Trebuchet MS" w:cs="Tahoma"/>
        </w:rPr>
        <w:t>God, but rather came to be seen as a complex</w:t>
      </w:r>
      <w:r w:rsidR="003E3A09" w:rsidRPr="00BD735D">
        <w:rPr>
          <w:rFonts w:ascii="Trebuchet MS" w:hAnsi="Trebuchet MS" w:cs="Tahoma"/>
        </w:rPr>
        <w:t xml:space="preserve"> </w:t>
      </w:r>
      <w:r w:rsidRPr="00BD735D">
        <w:rPr>
          <w:rFonts w:ascii="Trebuchet MS" w:hAnsi="Trebuchet MS" w:cs="Tahoma"/>
        </w:rPr>
        <w:t>interweaving of many different sources, often</w:t>
      </w:r>
      <w:r w:rsidR="003E3A09" w:rsidRPr="00BD735D">
        <w:rPr>
          <w:rFonts w:ascii="Trebuchet MS" w:hAnsi="Trebuchet MS" w:cs="Tahoma"/>
        </w:rPr>
        <w:t xml:space="preserve"> </w:t>
      </w:r>
      <w:r w:rsidRPr="00BD735D">
        <w:rPr>
          <w:rFonts w:ascii="Trebuchet MS" w:hAnsi="Trebuchet MS" w:cs="Tahoma"/>
        </w:rPr>
        <w:t>with significantly different emphases from one</w:t>
      </w:r>
      <w:r w:rsidR="003E3A09" w:rsidRPr="00BD735D">
        <w:rPr>
          <w:rFonts w:ascii="Trebuchet MS" w:hAnsi="Trebuchet MS" w:cs="Tahoma"/>
        </w:rPr>
        <w:t xml:space="preserve"> </w:t>
      </w:r>
      <w:r w:rsidRPr="00BD735D">
        <w:rPr>
          <w:rFonts w:ascii="Trebuchet MS" w:hAnsi="Trebuchet MS" w:cs="Tahoma"/>
        </w:rPr>
        <w:t>another. Christian doctrine was also</w:t>
      </w:r>
      <w:r w:rsidR="003E3A09" w:rsidRPr="00BD735D">
        <w:rPr>
          <w:rFonts w:ascii="Trebuchet MS" w:hAnsi="Trebuchet MS" w:cs="Tahoma"/>
        </w:rPr>
        <w:t xml:space="preserve"> </w:t>
      </w:r>
      <w:r w:rsidRPr="00BD735D">
        <w:rPr>
          <w:rFonts w:ascii="Trebuchet MS" w:hAnsi="Trebuchet MS" w:cs="Tahoma"/>
        </w:rPr>
        <w:t>reappraised, with scholars and church leaders</w:t>
      </w:r>
      <w:r w:rsidR="003E3A09" w:rsidRPr="00BD735D">
        <w:rPr>
          <w:rFonts w:ascii="Trebuchet MS" w:hAnsi="Trebuchet MS" w:cs="Tahoma"/>
        </w:rPr>
        <w:t xml:space="preserve"> </w:t>
      </w:r>
      <w:r w:rsidRPr="00BD735D">
        <w:rPr>
          <w:rFonts w:ascii="Trebuchet MS" w:hAnsi="Trebuchet MS" w:cs="Tahoma"/>
        </w:rPr>
        <w:t>increasingly articulating a distaste for and</w:t>
      </w:r>
      <w:r w:rsidR="003E3A09" w:rsidRPr="00BD735D">
        <w:rPr>
          <w:rFonts w:ascii="Trebuchet MS" w:hAnsi="Trebuchet MS" w:cs="Tahoma"/>
        </w:rPr>
        <w:t xml:space="preserve"> </w:t>
      </w:r>
      <w:r w:rsidRPr="00BD735D">
        <w:rPr>
          <w:rFonts w:ascii="Trebuchet MS" w:hAnsi="Trebuchet MS" w:cs="Tahoma"/>
        </w:rPr>
        <w:t>ultimately a rejection of a literal understanding</w:t>
      </w:r>
      <w:r w:rsidR="003E3A09" w:rsidRPr="00BD735D">
        <w:rPr>
          <w:rFonts w:ascii="Trebuchet MS" w:hAnsi="Trebuchet MS" w:cs="Tahoma"/>
        </w:rPr>
        <w:t xml:space="preserve"> </w:t>
      </w:r>
      <w:r w:rsidRPr="00BD735D">
        <w:rPr>
          <w:rFonts w:ascii="Trebuchet MS" w:hAnsi="Trebuchet MS" w:cs="Tahoma"/>
        </w:rPr>
        <w:t>of hell as the eternal destiny for many, punitive</w:t>
      </w:r>
      <w:r w:rsidR="00BD735D">
        <w:rPr>
          <w:rFonts w:ascii="Trebuchet MS" w:hAnsi="Trebuchet MS" w:cs="Tahoma"/>
        </w:rPr>
        <w:t xml:space="preserve"> </w:t>
      </w:r>
      <w:r w:rsidRPr="00BD735D">
        <w:rPr>
          <w:rFonts w:ascii="Trebuchet MS" w:hAnsi="Trebuchet MS" w:cs="Tahoma"/>
        </w:rPr>
        <w:t>interpretations of the atonement, and the</w:t>
      </w:r>
      <w:r w:rsidR="003E3A09" w:rsidRPr="00BD735D">
        <w:rPr>
          <w:rFonts w:ascii="Trebuchet MS" w:hAnsi="Trebuchet MS" w:cs="Tahoma"/>
        </w:rPr>
        <w:t xml:space="preserve"> </w:t>
      </w:r>
      <w:r w:rsidRPr="00BD735D">
        <w:rPr>
          <w:rFonts w:ascii="Trebuchet MS" w:hAnsi="Trebuchet MS" w:cs="Tahoma"/>
        </w:rPr>
        <w:t>miraculous narratives of the Bible. For</w:t>
      </w:r>
      <w:r w:rsidR="00BD735D">
        <w:rPr>
          <w:rFonts w:ascii="Trebuchet MS" w:hAnsi="Trebuchet MS" w:cs="Tahoma"/>
        </w:rPr>
        <w:t xml:space="preserve"> </w:t>
      </w:r>
      <w:r w:rsidRPr="00BD735D">
        <w:rPr>
          <w:rFonts w:ascii="Trebuchet MS" w:hAnsi="Trebuchet MS" w:cs="Tahoma"/>
        </w:rPr>
        <w:t>Unitarians, the triumph of reason meant the</w:t>
      </w:r>
      <w:r w:rsidR="003E3A09" w:rsidRPr="00BD735D">
        <w:rPr>
          <w:rFonts w:ascii="Trebuchet MS" w:hAnsi="Trebuchet MS" w:cs="Tahoma"/>
        </w:rPr>
        <w:t xml:space="preserve"> </w:t>
      </w:r>
      <w:r w:rsidRPr="00BD735D">
        <w:rPr>
          <w:rFonts w:ascii="Trebuchet MS" w:hAnsi="Trebuchet MS" w:cs="Tahoma"/>
        </w:rPr>
        <w:t>abandonment of the Trinity as an excess of</w:t>
      </w:r>
      <w:r w:rsidR="003E3A09" w:rsidRPr="00BD735D">
        <w:rPr>
          <w:rFonts w:ascii="Trebuchet MS" w:hAnsi="Trebuchet MS" w:cs="Tahoma"/>
        </w:rPr>
        <w:t xml:space="preserve"> </w:t>
      </w:r>
      <w:r w:rsidRPr="00BD735D">
        <w:rPr>
          <w:rFonts w:ascii="Trebuchet MS" w:hAnsi="Trebuchet MS" w:cs="Tahoma"/>
        </w:rPr>
        <w:t>metaphysical speculation. More broadly, by the</w:t>
      </w:r>
      <w:r w:rsidR="003E3A09" w:rsidRPr="00BD735D">
        <w:rPr>
          <w:rFonts w:ascii="Trebuchet MS" w:hAnsi="Trebuchet MS" w:cs="Tahoma"/>
        </w:rPr>
        <w:t xml:space="preserve"> </w:t>
      </w:r>
      <w:r w:rsidRPr="00BD735D">
        <w:rPr>
          <w:rFonts w:ascii="Trebuchet MS" w:hAnsi="Trebuchet MS" w:cs="Tahoma"/>
        </w:rPr>
        <w:t>end of the 19th century, the authority of the</w:t>
      </w:r>
      <w:r w:rsidR="003E3A09" w:rsidRPr="00BD735D">
        <w:rPr>
          <w:rFonts w:ascii="Trebuchet MS" w:hAnsi="Trebuchet MS" w:cs="Tahoma"/>
        </w:rPr>
        <w:t xml:space="preserve"> </w:t>
      </w:r>
      <w:r w:rsidRPr="00BD735D">
        <w:rPr>
          <w:rFonts w:ascii="Trebuchet MS" w:hAnsi="Trebuchet MS" w:cs="Tahoma"/>
        </w:rPr>
        <w:t>Bible and traditional Christian doctrine was</w:t>
      </w:r>
      <w:r w:rsidR="003E3A09" w:rsidRPr="00BD735D">
        <w:rPr>
          <w:rFonts w:ascii="Trebuchet MS" w:hAnsi="Trebuchet MS" w:cs="Tahoma"/>
        </w:rPr>
        <w:t xml:space="preserve"> </w:t>
      </w:r>
      <w:r w:rsidRPr="00BD735D">
        <w:rPr>
          <w:rFonts w:ascii="Trebuchet MS" w:hAnsi="Trebuchet MS" w:cs="Tahoma"/>
        </w:rPr>
        <w:t>profoundly undermined.</w:t>
      </w:r>
    </w:p>
    <w:p w:rsidR="003E3A09" w:rsidRPr="00BD735D" w:rsidRDefault="003E3A09" w:rsidP="003E3A09">
      <w:pPr>
        <w:autoSpaceDE w:val="0"/>
        <w:autoSpaceDN w:val="0"/>
        <w:adjustRightInd w:val="0"/>
        <w:spacing w:after="0" w:line="240" w:lineRule="auto"/>
        <w:rPr>
          <w:rFonts w:ascii="Trebuchet MS" w:hAnsi="Trebuchet MS" w:cs="Tahoma"/>
        </w:rPr>
      </w:pPr>
      <w:r w:rsidRPr="00BD735D">
        <w:rPr>
          <w:rFonts w:ascii="Trebuchet MS" w:hAnsi="Trebuchet MS" w:cs="Tahoma"/>
        </w:rPr>
        <w:br/>
        <w:t>In 1869-70, Roman Catholicism reacted against modernity with Vatican I and the promulgation of papal infallibility. Around the same time, the conservative evangelicals of Old Princeton formulated a theory of biblical infallibility. In</w:t>
      </w:r>
      <w:r w:rsidR="00BD735D">
        <w:rPr>
          <w:rFonts w:ascii="Trebuchet MS" w:hAnsi="Trebuchet MS" w:cs="Tahoma"/>
        </w:rPr>
        <w:t xml:space="preserve"> </w:t>
      </w:r>
      <w:r w:rsidRPr="00BD735D">
        <w:rPr>
          <w:rFonts w:ascii="Trebuchet MS" w:hAnsi="Trebuchet MS" w:cs="Tahoma"/>
        </w:rPr>
        <w:t>both cases, this new assertiveness represented a reaction against the crisis of religious authority that was engulfing Western religion.  The intellectual impact of modernity meant that the authority of religion would never be the same again.</w:t>
      </w:r>
      <w:r w:rsidR="00BD735D">
        <w:rPr>
          <w:rFonts w:ascii="Trebuchet MS" w:hAnsi="Trebuchet MS" w:cs="Tahoma"/>
        </w:rPr>
        <w:t xml:space="preserve">  </w:t>
      </w:r>
      <w:r w:rsidRPr="00BD735D">
        <w:rPr>
          <w:rFonts w:ascii="Trebuchet MS" w:hAnsi="Trebuchet MS" w:cs="Tahoma"/>
        </w:rPr>
        <w:t>The cultural climate of early modernity was conducive to an evolutionary conception of human civilisation (Cahoone: 1996). For Marx (1848, new edition 1992), feudalism gave way to capitalism, which would assuredly and imminently give way to revolutionary consciousness and the communist revolution.  Religion could then be dispensed with as an illusory tool of the oppressors. For Comte (1830-46, ET 1896), the father of sociology, the theological age of superstition had given way to the metaphysical age of abstract theorising about religion, but this, in turn, was</w:t>
      </w:r>
    </w:p>
    <w:p w:rsidR="003E3A09" w:rsidRPr="00BD735D" w:rsidRDefault="003E3A09" w:rsidP="003E3A09">
      <w:pPr>
        <w:autoSpaceDE w:val="0"/>
        <w:autoSpaceDN w:val="0"/>
        <w:adjustRightInd w:val="0"/>
        <w:spacing w:after="0" w:line="240" w:lineRule="auto"/>
        <w:rPr>
          <w:rFonts w:ascii="Trebuchet MS" w:hAnsi="Trebuchet MS" w:cs="Tahoma"/>
        </w:rPr>
      </w:pPr>
      <w:r w:rsidRPr="00BD735D">
        <w:rPr>
          <w:rFonts w:ascii="Trebuchet MS" w:hAnsi="Trebuchet MS" w:cs="Tahoma"/>
        </w:rPr>
        <w:t>giving way in his own generation to the triumph of positivism and the elimination of</w:t>
      </w:r>
    </w:p>
    <w:p w:rsidR="003E3A09" w:rsidRPr="00BD735D" w:rsidRDefault="003E3A09" w:rsidP="003E3A09">
      <w:pPr>
        <w:autoSpaceDE w:val="0"/>
        <w:autoSpaceDN w:val="0"/>
        <w:adjustRightInd w:val="0"/>
        <w:spacing w:after="0" w:line="240" w:lineRule="auto"/>
        <w:rPr>
          <w:rFonts w:ascii="Trebuchet MS" w:hAnsi="Trebuchet MS" w:cs="Tahoma"/>
        </w:rPr>
      </w:pPr>
      <w:r w:rsidRPr="00BD735D">
        <w:rPr>
          <w:rFonts w:ascii="Trebuchet MS" w:hAnsi="Trebuchet MS" w:cs="Tahoma"/>
        </w:rPr>
        <w:t>traditional religion. Comte even launched a ‘church’ of positivism, hoping to retain the benefits of a ritualised ethical community after the death of supernatural religion.</w:t>
      </w:r>
    </w:p>
    <w:p w:rsidR="00ED307E" w:rsidRDefault="00BD735D" w:rsidP="003E3A09">
      <w:pPr>
        <w:autoSpaceDE w:val="0"/>
        <w:autoSpaceDN w:val="0"/>
        <w:adjustRightInd w:val="0"/>
        <w:spacing w:after="0" w:line="240" w:lineRule="auto"/>
        <w:rPr>
          <w:rFonts w:ascii="Tahoma" w:hAnsi="Tahoma" w:cs="Tahoma"/>
          <w:sz w:val="24"/>
          <w:szCs w:val="24"/>
        </w:rPr>
      </w:pPr>
      <w:r>
        <w:rPr>
          <w:rFonts w:ascii="Tahoma" w:hAnsi="Tahoma" w:cs="Tahoma"/>
          <w:sz w:val="24"/>
          <w:szCs w:val="24"/>
        </w:rPr>
        <w:br/>
      </w:r>
    </w:p>
    <w:p w:rsidR="00940A29" w:rsidRDefault="00940A29" w:rsidP="003E3A09">
      <w:pPr>
        <w:autoSpaceDE w:val="0"/>
        <w:autoSpaceDN w:val="0"/>
        <w:adjustRightInd w:val="0"/>
        <w:spacing w:after="0" w:line="240" w:lineRule="auto"/>
        <w:rPr>
          <w:rFonts w:ascii="Tahoma" w:hAnsi="Tahoma" w:cs="Tahoma"/>
          <w:sz w:val="24"/>
          <w:szCs w:val="24"/>
        </w:rPr>
      </w:pPr>
    </w:p>
    <w:tbl>
      <w:tblPr>
        <w:tblStyle w:val="TableGrid"/>
        <w:tblW w:w="0" w:type="auto"/>
        <w:tblInd w:w="959" w:type="dxa"/>
        <w:tblLook w:val="04A0" w:firstRow="1" w:lastRow="0" w:firstColumn="1" w:lastColumn="0" w:noHBand="0" w:noVBand="1"/>
      </w:tblPr>
      <w:tblGrid>
        <w:gridCol w:w="8283"/>
      </w:tblGrid>
      <w:tr w:rsidR="00940A29" w:rsidTr="00940A29">
        <w:tc>
          <w:tcPr>
            <w:tcW w:w="8283" w:type="dxa"/>
            <w:shd w:val="clear" w:color="auto" w:fill="C4BC96" w:themeFill="background2" w:themeFillShade="BF"/>
          </w:tcPr>
          <w:p w:rsidR="00940A29" w:rsidRPr="00940A29" w:rsidRDefault="00940A29" w:rsidP="00940A29">
            <w:pPr>
              <w:shd w:val="clear" w:color="auto" w:fill="D6E3BC" w:themeFill="accent3" w:themeFillTint="66"/>
              <w:autoSpaceDE w:val="0"/>
              <w:autoSpaceDN w:val="0"/>
              <w:adjustRightInd w:val="0"/>
              <w:ind w:right="-46"/>
              <w:jc w:val="center"/>
              <w:rPr>
                <w:rFonts w:ascii="Courier New" w:hAnsi="Courier New" w:cs="Courier New"/>
                <w:color w:val="002060"/>
              </w:rPr>
            </w:pPr>
            <w:r w:rsidRPr="00940A29">
              <w:rPr>
                <w:rFonts w:ascii="Courier New" w:hAnsi="Courier New" w:cs="Courier New"/>
                <w:color w:val="002060"/>
              </w:rPr>
              <w:t>THE MADMAN</w:t>
            </w:r>
          </w:p>
          <w:p w:rsidR="00940A29" w:rsidRPr="00940A29" w:rsidRDefault="00940A29" w:rsidP="00940A29">
            <w:pPr>
              <w:shd w:val="clear" w:color="auto" w:fill="D6E3BC" w:themeFill="accent3" w:themeFillTint="66"/>
              <w:autoSpaceDE w:val="0"/>
              <w:autoSpaceDN w:val="0"/>
              <w:adjustRightInd w:val="0"/>
              <w:ind w:right="-46"/>
              <w:rPr>
                <w:rFonts w:ascii="Courier New" w:hAnsi="Courier New" w:cs="Courier New"/>
                <w:color w:val="002060"/>
              </w:rPr>
            </w:pPr>
            <w:r w:rsidRPr="00940A29">
              <w:rPr>
                <w:rFonts w:ascii="Courier New" w:hAnsi="Courier New" w:cs="Courier New"/>
                <w:color w:val="002060"/>
              </w:rPr>
              <w:lastRenderedPageBreak/>
              <w:t>Have you not heard of that madman who lit a lantern in the bright morning hours, ran to the market place, and cried incessantly: ‘I seek God! I seek God!’ – As many of those who did not believe in God were standing around just then, he provoked much laughter. Has he got lost? Asked one. Did he lose his way like a child? Asked</w:t>
            </w:r>
          </w:p>
          <w:p w:rsidR="00940A29" w:rsidRPr="00940A29" w:rsidRDefault="00940A29" w:rsidP="00940A29">
            <w:pPr>
              <w:shd w:val="clear" w:color="auto" w:fill="D6E3BC" w:themeFill="accent3" w:themeFillTint="66"/>
              <w:autoSpaceDE w:val="0"/>
              <w:autoSpaceDN w:val="0"/>
              <w:adjustRightInd w:val="0"/>
              <w:ind w:right="-46"/>
              <w:rPr>
                <w:rFonts w:ascii="Courier New" w:hAnsi="Courier New" w:cs="Courier New"/>
                <w:color w:val="002060"/>
              </w:rPr>
            </w:pPr>
            <w:r w:rsidRPr="00940A29">
              <w:rPr>
                <w:rFonts w:ascii="Courier New" w:hAnsi="Courier New" w:cs="Courier New"/>
                <w:color w:val="002060"/>
              </w:rPr>
              <w:t>another. Or is he hiding? Is he afraid of us? Has he gone on a voyage? Emigrated? – Thus they yelled and laughed.</w:t>
            </w:r>
            <w:r w:rsidRPr="00940A29">
              <w:rPr>
                <w:rFonts w:ascii="Courier New" w:hAnsi="Courier New" w:cs="Courier New"/>
                <w:color w:val="002060"/>
              </w:rPr>
              <w:br/>
            </w:r>
          </w:p>
          <w:p w:rsidR="00940A29" w:rsidRPr="00940A29" w:rsidRDefault="00940A29" w:rsidP="00940A29">
            <w:pPr>
              <w:shd w:val="clear" w:color="auto" w:fill="D6E3BC" w:themeFill="accent3" w:themeFillTint="66"/>
              <w:autoSpaceDE w:val="0"/>
              <w:autoSpaceDN w:val="0"/>
              <w:adjustRightInd w:val="0"/>
              <w:ind w:right="-46"/>
              <w:rPr>
                <w:rFonts w:ascii="Courier New" w:hAnsi="Courier New" w:cs="Courier New"/>
                <w:color w:val="002060"/>
              </w:rPr>
            </w:pPr>
            <w:r w:rsidRPr="00940A29">
              <w:rPr>
                <w:rFonts w:ascii="Courier New" w:hAnsi="Courier New" w:cs="Courier New"/>
                <w:color w:val="002060"/>
              </w:rPr>
              <w:t xml:space="preserve">The madman jumped into their midst and pierced them with his eyes. ‘Whither is God?’ he cried; ‘I will tell you. </w:t>
            </w:r>
            <w:r w:rsidRPr="00940A29">
              <w:rPr>
                <w:rFonts w:ascii="Courier New" w:hAnsi="Courier New" w:cs="Courier New"/>
                <w:i/>
                <w:iCs/>
                <w:color w:val="002060"/>
              </w:rPr>
              <w:t xml:space="preserve">We have killed him </w:t>
            </w:r>
            <w:r w:rsidRPr="00940A29">
              <w:rPr>
                <w:rFonts w:ascii="Courier New" w:hAnsi="Courier New" w:cs="Courier New"/>
                <w:color w:val="002060"/>
              </w:rPr>
              <w:t>– you and I. All of us are his murderers. But how did we do this? … Are we not straying as through an infinite nothing? Do we not feel the breath of empty space? Has it not become colder? Is not night continually closing in on us? Do we not need to light lanterns in the morning? Do we hear nothing as yet of he noise of the gravediggers who are burying God? Do we smell nothing as yet of the divine decomposition? Gods, too, decompose.  God is dead. God remains dead. And we have killed him.</w:t>
            </w:r>
          </w:p>
          <w:p w:rsidR="00940A29" w:rsidRPr="00940A29" w:rsidRDefault="00940A29" w:rsidP="00940A29">
            <w:pPr>
              <w:shd w:val="clear" w:color="auto" w:fill="D6E3BC" w:themeFill="accent3" w:themeFillTint="66"/>
              <w:autoSpaceDE w:val="0"/>
              <w:autoSpaceDN w:val="0"/>
              <w:adjustRightInd w:val="0"/>
              <w:ind w:right="-46"/>
              <w:rPr>
                <w:rFonts w:ascii="Courier New" w:hAnsi="Courier New" w:cs="Courier New"/>
                <w:color w:val="002060"/>
              </w:rPr>
            </w:pPr>
          </w:p>
          <w:p w:rsidR="00940A29" w:rsidRPr="00940A29" w:rsidRDefault="00940A29" w:rsidP="00940A29">
            <w:pPr>
              <w:shd w:val="clear" w:color="auto" w:fill="D6E3BC" w:themeFill="accent3" w:themeFillTint="66"/>
              <w:autoSpaceDE w:val="0"/>
              <w:autoSpaceDN w:val="0"/>
              <w:adjustRightInd w:val="0"/>
              <w:ind w:right="-46"/>
              <w:rPr>
                <w:rFonts w:ascii="Courier New" w:hAnsi="Courier New" w:cs="Courier New"/>
                <w:color w:val="002060"/>
              </w:rPr>
            </w:pPr>
            <w:r w:rsidRPr="00940A29">
              <w:rPr>
                <w:rFonts w:ascii="Courier New" w:hAnsi="Courier New" w:cs="Courier New"/>
                <w:color w:val="002060"/>
              </w:rPr>
              <w:t xml:space="preserve">‘How shall we comfort ourselves, the murderers of all murderers? What was holiest and mightiest of all that the world has yet owned has bled to death under our knives: who will wipe this blood off us? What water is there for us to clean ourselves? What festivals of atonement, what sacred games shall we have to invent? Is not the greatness of this deed too great for us? Must we ourselves not become gods simply to appear worthy of it? There has never been a greater deed; and whoever is born after us – for the sake of this deed he will belong to a higher history than all history hitherto.’ </w:t>
            </w:r>
            <w:r w:rsidRPr="00940A29">
              <w:rPr>
                <w:rFonts w:ascii="Courier New" w:hAnsi="Courier New" w:cs="Courier New"/>
                <w:color w:val="002060"/>
              </w:rPr>
              <w:br/>
            </w:r>
            <w:r w:rsidRPr="00940A29">
              <w:rPr>
                <w:rFonts w:ascii="Courier New" w:hAnsi="Courier New" w:cs="Courier New"/>
                <w:color w:val="002060"/>
              </w:rPr>
              <w:br/>
              <w:t>Here the madman fell silent and looked again at his listeners; and they, too, were silent and stared at him in astonishment. At last he threw his lantern on the ground, and it broke into pieces and went out. ‘I have come too early,’ he said then; ‘my time is not yet. This tremendous event is still on its way, still wandering; it has not yet reached the ears of men. Lightning and thunder require time; the light of the stars requires time; deeds, though done, still require time to be seen and heard. This</w:t>
            </w:r>
          </w:p>
          <w:p w:rsidR="00940A29" w:rsidRPr="00940A29" w:rsidRDefault="00940A29" w:rsidP="00940A29">
            <w:pPr>
              <w:shd w:val="clear" w:color="auto" w:fill="D6E3BC" w:themeFill="accent3" w:themeFillTint="66"/>
              <w:autoSpaceDE w:val="0"/>
              <w:autoSpaceDN w:val="0"/>
              <w:adjustRightInd w:val="0"/>
              <w:ind w:right="-46"/>
              <w:rPr>
                <w:rFonts w:ascii="Courier New" w:hAnsi="Courier New" w:cs="Courier New"/>
                <w:color w:val="002060"/>
              </w:rPr>
            </w:pPr>
            <w:r w:rsidRPr="00940A29">
              <w:rPr>
                <w:rFonts w:ascii="Courier New" w:hAnsi="Courier New" w:cs="Courier New"/>
                <w:color w:val="002060"/>
              </w:rPr>
              <w:t xml:space="preserve">deed is still more distant from them than the most distant stars – </w:t>
            </w:r>
            <w:r w:rsidRPr="00940A29">
              <w:rPr>
                <w:rFonts w:ascii="Courier New" w:hAnsi="Courier New" w:cs="Courier New"/>
                <w:i/>
                <w:iCs/>
                <w:color w:val="002060"/>
              </w:rPr>
              <w:t>and yet they have done it themselves</w:t>
            </w:r>
            <w:r w:rsidRPr="00940A29">
              <w:rPr>
                <w:rFonts w:ascii="Courier New" w:hAnsi="Courier New" w:cs="Courier New"/>
                <w:color w:val="002060"/>
              </w:rPr>
              <w:t>.’</w:t>
            </w:r>
          </w:p>
          <w:p w:rsidR="00940A29" w:rsidRPr="00940A29" w:rsidRDefault="00940A29" w:rsidP="00940A29">
            <w:pPr>
              <w:shd w:val="clear" w:color="auto" w:fill="D6E3BC" w:themeFill="accent3" w:themeFillTint="66"/>
              <w:autoSpaceDE w:val="0"/>
              <w:autoSpaceDN w:val="0"/>
              <w:adjustRightInd w:val="0"/>
              <w:ind w:right="-46"/>
              <w:rPr>
                <w:rFonts w:ascii="Courier New" w:hAnsi="Courier New" w:cs="Courier New"/>
                <w:color w:val="002060"/>
              </w:rPr>
            </w:pPr>
          </w:p>
          <w:p w:rsidR="00940A29" w:rsidRPr="00940A29" w:rsidRDefault="00940A29" w:rsidP="00940A29">
            <w:pPr>
              <w:shd w:val="clear" w:color="auto" w:fill="D6E3BC" w:themeFill="accent3" w:themeFillTint="66"/>
              <w:autoSpaceDE w:val="0"/>
              <w:autoSpaceDN w:val="0"/>
              <w:adjustRightInd w:val="0"/>
              <w:ind w:right="-46"/>
              <w:rPr>
                <w:rFonts w:ascii="Courier New" w:hAnsi="Courier New" w:cs="Courier New"/>
                <w:color w:val="002060"/>
              </w:rPr>
            </w:pPr>
            <w:r w:rsidRPr="00940A29">
              <w:rPr>
                <w:rFonts w:ascii="Courier New" w:hAnsi="Courier New" w:cs="Courier New"/>
                <w:color w:val="002060"/>
              </w:rPr>
              <w:t xml:space="preserve">It has been related further that on the same day the madman forced his way into several churches and there struck up his </w:t>
            </w:r>
            <w:r w:rsidRPr="00940A29">
              <w:rPr>
                <w:rFonts w:ascii="Courier New" w:hAnsi="Courier New" w:cs="Courier New"/>
                <w:i/>
                <w:iCs/>
                <w:color w:val="002060"/>
              </w:rPr>
              <w:t>requiem aeternam deo</w:t>
            </w:r>
            <w:r w:rsidRPr="00940A29">
              <w:rPr>
                <w:rFonts w:ascii="Courier New" w:hAnsi="Courier New" w:cs="Courier New"/>
                <w:color w:val="002060"/>
              </w:rPr>
              <w:t>. Led out and called to account, he is said always to have replied nothing but: ‘What after all are these</w:t>
            </w:r>
          </w:p>
          <w:p w:rsidR="00940A29" w:rsidRPr="00940A29" w:rsidRDefault="00940A29" w:rsidP="00940A29">
            <w:pPr>
              <w:shd w:val="clear" w:color="auto" w:fill="D6E3BC" w:themeFill="accent3" w:themeFillTint="66"/>
              <w:autoSpaceDE w:val="0"/>
              <w:autoSpaceDN w:val="0"/>
              <w:adjustRightInd w:val="0"/>
              <w:ind w:right="-46"/>
              <w:rPr>
                <w:rFonts w:ascii="Courier New" w:hAnsi="Courier New" w:cs="Courier New"/>
                <w:color w:val="002060"/>
              </w:rPr>
            </w:pPr>
            <w:r w:rsidRPr="00940A29">
              <w:rPr>
                <w:rFonts w:ascii="Courier New" w:hAnsi="Courier New" w:cs="Courier New"/>
                <w:color w:val="002060"/>
              </w:rPr>
              <w:t>churches now if they are not the tombs and sepulchres of God?’</w:t>
            </w:r>
            <w:r w:rsidRPr="00940A29">
              <w:rPr>
                <w:rFonts w:ascii="Courier New" w:hAnsi="Courier New" w:cs="Courier New"/>
                <w:color w:val="002060"/>
              </w:rPr>
              <w:br/>
            </w:r>
          </w:p>
          <w:p w:rsidR="00940A29" w:rsidRPr="00940A29" w:rsidRDefault="00940A29" w:rsidP="00940A29">
            <w:pPr>
              <w:shd w:val="clear" w:color="auto" w:fill="D6E3BC" w:themeFill="accent3" w:themeFillTint="66"/>
              <w:autoSpaceDE w:val="0"/>
              <w:autoSpaceDN w:val="0"/>
              <w:adjustRightInd w:val="0"/>
              <w:ind w:right="-46"/>
              <w:rPr>
                <w:rFonts w:ascii="Courier New" w:hAnsi="Courier New" w:cs="Courier New"/>
                <w:color w:val="002060"/>
                <w:sz w:val="20"/>
                <w:szCs w:val="20"/>
              </w:rPr>
            </w:pPr>
            <w:r w:rsidRPr="00940A29">
              <w:rPr>
                <w:rFonts w:ascii="Courier New" w:hAnsi="Courier New" w:cs="Courier New"/>
                <w:color w:val="002060"/>
              </w:rPr>
              <w:t>(Nietzsche: ET 1974, 181-2 part 3, sec. 15, 'The Madman')</w:t>
            </w:r>
          </w:p>
        </w:tc>
      </w:tr>
    </w:tbl>
    <w:p w:rsidR="00DE03B7" w:rsidRDefault="00DE03B7" w:rsidP="00940A29">
      <w:pPr>
        <w:autoSpaceDE w:val="0"/>
        <w:autoSpaceDN w:val="0"/>
        <w:adjustRightInd w:val="0"/>
        <w:spacing w:after="0" w:line="240" w:lineRule="auto"/>
        <w:ind w:right="1371"/>
        <w:rPr>
          <w:rFonts w:asciiTheme="majorHAnsi" w:hAnsiTheme="majorHAnsi" w:cs="TimesNewRomanPSMT"/>
          <w:color w:val="002060"/>
          <w:sz w:val="24"/>
          <w:szCs w:val="24"/>
        </w:rPr>
      </w:pPr>
    </w:p>
    <w:p w:rsidR="00DE03B7" w:rsidRDefault="00DE03B7" w:rsidP="00DE03B7">
      <w:pPr>
        <w:autoSpaceDE w:val="0"/>
        <w:autoSpaceDN w:val="0"/>
        <w:adjustRightInd w:val="0"/>
        <w:spacing w:after="0" w:line="240" w:lineRule="auto"/>
        <w:ind w:left="1134" w:right="1371"/>
        <w:rPr>
          <w:rFonts w:asciiTheme="majorHAnsi" w:hAnsiTheme="majorHAnsi" w:cs="TimesNewRomanPSMT"/>
          <w:color w:val="002060"/>
          <w:sz w:val="24"/>
          <w:szCs w:val="24"/>
        </w:rPr>
      </w:pPr>
    </w:p>
    <w:p w:rsidR="00DE03B7" w:rsidRPr="00BD735D" w:rsidRDefault="00DE03B7" w:rsidP="00DE03B7">
      <w:pPr>
        <w:autoSpaceDE w:val="0"/>
        <w:autoSpaceDN w:val="0"/>
        <w:adjustRightInd w:val="0"/>
        <w:spacing w:after="0" w:line="240" w:lineRule="auto"/>
        <w:rPr>
          <w:rFonts w:ascii="Trebuchet MS" w:hAnsi="Trebuchet MS" w:cs="Tahoma"/>
        </w:rPr>
      </w:pPr>
      <w:r w:rsidRPr="00BD735D">
        <w:rPr>
          <w:rFonts w:ascii="Trebuchet MS" w:hAnsi="Trebuchet MS" w:cs="Tahoma"/>
        </w:rPr>
        <w:t>The concept of a narrative of modernization that resulted in religion becoming obsolete remained beguiling. Freud later proposed a similar three-stage process that resulted in the inevitable marginalization of religion, building on his earlier account of religion as religious neurosis (Freud: 1907; Gay: 1995) and a social</w:t>
      </w:r>
      <w:r w:rsidR="00BD735D">
        <w:rPr>
          <w:rFonts w:ascii="Trebuchet MS" w:hAnsi="Trebuchet MS" w:cs="Tahoma"/>
        </w:rPr>
        <w:t xml:space="preserve"> </w:t>
      </w:r>
      <w:r w:rsidRPr="00BD735D">
        <w:rPr>
          <w:rFonts w:ascii="Trebuchet MS" w:hAnsi="Trebuchet MS" w:cs="Tahoma"/>
        </w:rPr>
        <w:t>projection of the Oedipal complex (Freud: 1913). In Freud’s (1927; 1930) evolutionary model, the animist outlook gave way to the religious, which in turn was now giving way to the scientific. He also linked this to his theory of personal psychological development, so that animism correlated with the auto-eroticism of</w:t>
      </w:r>
      <w:r w:rsidR="00BD735D">
        <w:rPr>
          <w:rFonts w:ascii="Trebuchet MS" w:hAnsi="Trebuchet MS" w:cs="Tahoma"/>
        </w:rPr>
        <w:t xml:space="preserve"> </w:t>
      </w:r>
      <w:r w:rsidRPr="00BD735D">
        <w:rPr>
          <w:rFonts w:ascii="Trebuchet MS" w:hAnsi="Trebuchet MS" w:cs="Tahoma"/>
        </w:rPr>
        <w:t>earliest childhood, religion with the Oedipal child, and scientific humanism with personal maturity.</w:t>
      </w:r>
    </w:p>
    <w:p w:rsidR="00DE03B7" w:rsidRPr="00BD735D" w:rsidRDefault="00DE03B7" w:rsidP="00DE03B7">
      <w:pPr>
        <w:autoSpaceDE w:val="0"/>
        <w:autoSpaceDN w:val="0"/>
        <w:adjustRightInd w:val="0"/>
        <w:spacing w:after="0" w:line="240" w:lineRule="auto"/>
        <w:rPr>
          <w:rFonts w:ascii="Trebuchet MS" w:hAnsi="Trebuchet MS" w:cs="Tahoma"/>
        </w:rPr>
      </w:pPr>
    </w:p>
    <w:p w:rsidR="00DE03B7" w:rsidRPr="00BD735D" w:rsidRDefault="00DE03B7" w:rsidP="00DE03B7">
      <w:pPr>
        <w:autoSpaceDE w:val="0"/>
        <w:autoSpaceDN w:val="0"/>
        <w:adjustRightInd w:val="0"/>
        <w:spacing w:after="0" w:line="240" w:lineRule="auto"/>
        <w:rPr>
          <w:rFonts w:ascii="Trebuchet MS" w:hAnsi="Trebuchet MS" w:cs="Tahoma"/>
        </w:rPr>
      </w:pPr>
      <w:r w:rsidRPr="00BD735D">
        <w:rPr>
          <w:rFonts w:ascii="Trebuchet MS" w:hAnsi="Trebuchet MS" w:cs="Tahoma"/>
        </w:rPr>
        <w:t>These accounts have in common an antagonism towards and a presumed</w:t>
      </w:r>
      <w:r w:rsidR="00BD735D">
        <w:rPr>
          <w:rFonts w:ascii="Trebuchet MS" w:hAnsi="Trebuchet MS" w:cs="Tahoma"/>
        </w:rPr>
        <w:t xml:space="preserve"> </w:t>
      </w:r>
      <w:r w:rsidRPr="00BD735D">
        <w:rPr>
          <w:rFonts w:ascii="Trebuchet MS" w:hAnsi="Trebuchet MS" w:cs="Tahoma"/>
        </w:rPr>
        <w:t>superiority over religion. They exhibit an assured assumption that the cultural narrative of modernity is advancing inevitably in the direction of atheism. Reason, science, modernization and cultural advance had combined to assure a post-religious future civilization. Nietzsche was bold enough to express the finality of this cultural trajectory.  For him, churches that had out-lived their credible usefulness would come to be seen as tombstones memorialising the death of the Christian God.</w:t>
      </w:r>
    </w:p>
    <w:p w:rsidR="009D4865" w:rsidRDefault="009D4865" w:rsidP="00DE03B7">
      <w:pPr>
        <w:autoSpaceDE w:val="0"/>
        <w:autoSpaceDN w:val="0"/>
        <w:adjustRightInd w:val="0"/>
        <w:spacing w:after="0" w:line="240" w:lineRule="auto"/>
        <w:rPr>
          <w:rFonts w:ascii="Tahoma" w:hAnsi="Tahoma" w:cs="Tahoma"/>
          <w:sz w:val="24"/>
          <w:szCs w:val="24"/>
        </w:rPr>
      </w:pPr>
    </w:p>
    <w:p w:rsidR="009D4865" w:rsidRPr="00BD735D" w:rsidRDefault="009D4865" w:rsidP="00940A29">
      <w:pPr>
        <w:shd w:val="clear" w:color="auto" w:fill="C4BC96" w:themeFill="background2" w:themeFillShade="BF"/>
        <w:autoSpaceDE w:val="0"/>
        <w:autoSpaceDN w:val="0"/>
        <w:adjustRightInd w:val="0"/>
        <w:spacing w:after="0" w:line="240" w:lineRule="auto"/>
        <w:ind w:left="1134" w:right="1371"/>
        <w:rPr>
          <w:rFonts w:ascii="Courier New" w:hAnsi="Courier New" w:cs="Courier New"/>
          <w:b/>
          <w:bCs/>
          <w:color w:val="002060"/>
        </w:rPr>
      </w:pPr>
      <w:r w:rsidRPr="00BD735D">
        <w:rPr>
          <w:rFonts w:ascii="Courier New" w:hAnsi="Courier New" w:cs="Courier New"/>
          <w:b/>
          <w:bCs/>
          <w:color w:val="002060"/>
        </w:rPr>
        <w:t>Durkheim and Weber</w:t>
      </w:r>
    </w:p>
    <w:p w:rsidR="009D4865" w:rsidRPr="00BD735D" w:rsidRDefault="009D4865" w:rsidP="00940A29">
      <w:pPr>
        <w:shd w:val="clear" w:color="auto" w:fill="C4BC96" w:themeFill="background2" w:themeFillShade="BF"/>
        <w:autoSpaceDE w:val="0"/>
        <w:autoSpaceDN w:val="0"/>
        <w:adjustRightInd w:val="0"/>
        <w:spacing w:after="0" w:line="240" w:lineRule="auto"/>
        <w:ind w:left="1134" w:right="1371"/>
        <w:rPr>
          <w:rFonts w:ascii="Courier New" w:hAnsi="Courier New" w:cs="Courier New"/>
          <w:i/>
          <w:iCs/>
          <w:color w:val="002060"/>
        </w:rPr>
      </w:pPr>
      <w:r w:rsidRPr="00BD735D">
        <w:rPr>
          <w:rFonts w:ascii="Courier New" w:hAnsi="Courier New" w:cs="Courier New"/>
          <w:color w:val="002060"/>
        </w:rPr>
        <w:t>The major works of Emile Durkheim</w:t>
      </w:r>
      <w:r w:rsidR="00D176C0" w:rsidRPr="00BD735D">
        <w:rPr>
          <w:rFonts w:ascii="Courier New" w:hAnsi="Courier New" w:cs="Courier New"/>
          <w:color w:val="002060"/>
        </w:rPr>
        <w:t xml:space="preserve"> </w:t>
      </w:r>
      <w:r w:rsidRPr="00BD735D">
        <w:rPr>
          <w:rFonts w:ascii="Courier New" w:hAnsi="Courier New" w:cs="Courier New"/>
          <w:color w:val="002060"/>
        </w:rPr>
        <w:t xml:space="preserve">(1858-1917) (in French) include: </w:t>
      </w:r>
      <w:r w:rsidRPr="00BD735D">
        <w:rPr>
          <w:rFonts w:ascii="Courier New" w:hAnsi="Courier New" w:cs="Courier New"/>
          <w:i/>
          <w:iCs/>
          <w:color w:val="002060"/>
        </w:rPr>
        <w:t>The Division of</w:t>
      </w:r>
    </w:p>
    <w:p w:rsidR="009D4865" w:rsidRPr="00BD735D" w:rsidRDefault="009D4865" w:rsidP="00940A29">
      <w:pPr>
        <w:shd w:val="clear" w:color="auto" w:fill="C4BC96" w:themeFill="background2" w:themeFillShade="BF"/>
        <w:autoSpaceDE w:val="0"/>
        <w:autoSpaceDN w:val="0"/>
        <w:adjustRightInd w:val="0"/>
        <w:spacing w:after="0" w:line="240" w:lineRule="auto"/>
        <w:ind w:left="1134" w:right="1371"/>
        <w:rPr>
          <w:rFonts w:ascii="Courier New" w:hAnsi="Courier New" w:cs="Courier New"/>
          <w:color w:val="002060"/>
        </w:rPr>
      </w:pPr>
      <w:r w:rsidRPr="00BD735D">
        <w:rPr>
          <w:rFonts w:ascii="Courier New" w:hAnsi="Courier New" w:cs="Courier New"/>
          <w:i/>
          <w:iCs/>
          <w:color w:val="002060"/>
        </w:rPr>
        <w:t xml:space="preserve">Labour in Society </w:t>
      </w:r>
      <w:r w:rsidRPr="00BD735D">
        <w:rPr>
          <w:rFonts w:ascii="Courier New" w:hAnsi="Courier New" w:cs="Courier New"/>
          <w:color w:val="002060"/>
        </w:rPr>
        <w:t xml:space="preserve">(1893), </w:t>
      </w:r>
      <w:r w:rsidRPr="00BD735D">
        <w:rPr>
          <w:rFonts w:ascii="Courier New" w:hAnsi="Courier New" w:cs="Courier New"/>
          <w:i/>
          <w:iCs/>
          <w:color w:val="002060"/>
        </w:rPr>
        <w:t>Rules of Sociological</w:t>
      </w:r>
      <w:r w:rsidR="00D176C0" w:rsidRPr="00BD735D">
        <w:rPr>
          <w:rFonts w:ascii="Courier New" w:hAnsi="Courier New" w:cs="Courier New"/>
          <w:i/>
          <w:iCs/>
          <w:color w:val="002060"/>
        </w:rPr>
        <w:t xml:space="preserve"> </w:t>
      </w:r>
      <w:r w:rsidRPr="00BD735D">
        <w:rPr>
          <w:rFonts w:ascii="Courier New" w:hAnsi="Courier New" w:cs="Courier New"/>
          <w:i/>
          <w:iCs/>
          <w:color w:val="002060"/>
        </w:rPr>
        <w:t xml:space="preserve">Method </w:t>
      </w:r>
      <w:r w:rsidRPr="00BD735D">
        <w:rPr>
          <w:rFonts w:ascii="Courier New" w:hAnsi="Courier New" w:cs="Courier New"/>
          <w:color w:val="002060"/>
        </w:rPr>
        <w:t xml:space="preserve">(1895), </w:t>
      </w:r>
      <w:r w:rsidRPr="00BD735D">
        <w:rPr>
          <w:rFonts w:ascii="Courier New" w:hAnsi="Courier New" w:cs="Courier New"/>
          <w:i/>
          <w:iCs/>
          <w:color w:val="002060"/>
        </w:rPr>
        <w:t xml:space="preserve">Suicide </w:t>
      </w:r>
      <w:r w:rsidRPr="00BD735D">
        <w:rPr>
          <w:rFonts w:ascii="Courier New" w:hAnsi="Courier New" w:cs="Courier New"/>
          <w:color w:val="002060"/>
        </w:rPr>
        <w:t xml:space="preserve">(1897), and </w:t>
      </w:r>
      <w:r w:rsidRPr="00BD735D">
        <w:rPr>
          <w:rFonts w:ascii="Courier New" w:hAnsi="Courier New" w:cs="Courier New"/>
          <w:i/>
          <w:iCs/>
          <w:color w:val="002060"/>
        </w:rPr>
        <w:t>The</w:t>
      </w:r>
      <w:r w:rsidR="00D176C0" w:rsidRPr="00BD735D">
        <w:rPr>
          <w:rFonts w:ascii="Courier New" w:hAnsi="Courier New" w:cs="Courier New"/>
          <w:i/>
          <w:iCs/>
          <w:color w:val="002060"/>
        </w:rPr>
        <w:t xml:space="preserve"> </w:t>
      </w:r>
      <w:r w:rsidRPr="00BD735D">
        <w:rPr>
          <w:rFonts w:ascii="Courier New" w:hAnsi="Courier New" w:cs="Courier New"/>
          <w:i/>
          <w:iCs/>
          <w:color w:val="002060"/>
        </w:rPr>
        <w:t xml:space="preserve">Elementary Forms of the Religious Life </w:t>
      </w:r>
      <w:r w:rsidRPr="00BD735D">
        <w:rPr>
          <w:rFonts w:ascii="Courier New" w:hAnsi="Courier New" w:cs="Courier New"/>
          <w:color w:val="002060"/>
        </w:rPr>
        <w:t>(1912).</w:t>
      </w:r>
      <w:r w:rsidR="00D176C0" w:rsidRPr="00BD735D">
        <w:rPr>
          <w:rFonts w:ascii="Courier New" w:hAnsi="Courier New" w:cs="Courier New"/>
          <w:color w:val="002060"/>
        </w:rPr>
        <w:t xml:space="preserve">  </w:t>
      </w:r>
      <w:r w:rsidRPr="00BD735D">
        <w:rPr>
          <w:rFonts w:ascii="Courier New" w:hAnsi="Courier New" w:cs="Courier New"/>
          <w:color w:val="002060"/>
        </w:rPr>
        <w:t>Many of Max Weber’s (1864-1920) writings (in</w:t>
      </w:r>
      <w:r w:rsidR="00D176C0" w:rsidRPr="00BD735D">
        <w:rPr>
          <w:rFonts w:ascii="Courier New" w:hAnsi="Courier New" w:cs="Courier New"/>
          <w:color w:val="002060"/>
        </w:rPr>
        <w:t xml:space="preserve"> </w:t>
      </w:r>
      <w:r w:rsidRPr="00BD735D">
        <w:rPr>
          <w:rFonts w:ascii="Courier New" w:hAnsi="Courier New" w:cs="Courier New"/>
          <w:color w:val="002060"/>
        </w:rPr>
        <w:t>German) were incomplete when he died, and</w:t>
      </w:r>
      <w:r w:rsidR="00D176C0" w:rsidRPr="00BD735D">
        <w:rPr>
          <w:rFonts w:ascii="Courier New" w:hAnsi="Courier New" w:cs="Courier New"/>
          <w:color w:val="002060"/>
        </w:rPr>
        <w:t xml:space="preserve"> </w:t>
      </w:r>
      <w:r w:rsidRPr="00BD735D">
        <w:rPr>
          <w:rFonts w:ascii="Courier New" w:hAnsi="Courier New" w:cs="Courier New"/>
          <w:color w:val="002060"/>
        </w:rPr>
        <w:t>were subsequently published in volumes of</w:t>
      </w:r>
      <w:r w:rsidR="00D176C0" w:rsidRPr="00BD735D">
        <w:rPr>
          <w:rFonts w:ascii="Courier New" w:hAnsi="Courier New" w:cs="Courier New"/>
          <w:color w:val="002060"/>
        </w:rPr>
        <w:t xml:space="preserve"> </w:t>
      </w:r>
      <w:r w:rsidRPr="00BD735D">
        <w:rPr>
          <w:rFonts w:ascii="Courier New" w:hAnsi="Courier New" w:cs="Courier New"/>
          <w:color w:val="002060"/>
        </w:rPr>
        <w:t xml:space="preserve">collected essays. His works include: </w:t>
      </w:r>
      <w:r w:rsidRPr="00BD735D">
        <w:rPr>
          <w:rFonts w:ascii="Courier New" w:hAnsi="Courier New" w:cs="Courier New"/>
          <w:i/>
          <w:iCs/>
          <w:color w:val="002060"/>
        </w:rPr>
        <w:t>The</w:t>
      </w:r>
      <w:r w:rsidR="00D176C0" w:rsidRPr="00BD735D">
        <w:rPr>
          <w:rFonts w:ascii="Courier New" w:hAnsi="Courier New" w:cs="Courier New"/>
          <w:i/>
          <w:iCs/>
          <w:color w:val="002060"/>
        </w:rPr>
        <w:t xml:space="preserve"> </w:t>
      </w:r>
      <w:r w:rsidRPr="00BD735D">
        <w:rPr>
          <w:rFonts w:ascii="Courier New" w:hAnsi="Courier New" w:cs="Courier New"/>
          <w:i/>
          <w:iCs/>
          <w:color w:val="002060"/>
        </w:rPr>
        <w:t>Protestant Ethic and the Spirit of Capitalism</w:t>
      </w:r>
      <w:r w:rsidRPr="00BD735D">
        <w:rPr>
          <w:rFonts w:ascii="Courier New" w:hAnsi="Courier New" w:cs="Courier New"/>
          <w:color w:val="002060"/>
        </w:rPr>
        <w:t xml:space="preserve">; </w:t>
      </w:r>
      <w:r w:rsidRPr="00BD735D">
        <w:rPr>
          <w:rFonts w:ascii="Courier New" w:hAnsi="Courier New" w:cs="Courier New"/>
          <w:i/>
          <w:iCs/>
          <w:color w:val="002060"/>
        </w:rPr>
        <w:t>The</w:t>
      </w:r>
      <w:r w:rsidR="00D176C0" w:rsidRPr="00BD735D">
        <w:rPr>
          <w:rFonts w:ascii="Courier New" w:hAnsi="Courier New" w:cs="Courier New"/>
          <w:i/>
          <w:iCs/>
          <w:color w:val="002060"/>
        </w:rPr>
        <w:t xml:space="preserve"> </w:t>
      </w:r>
      <w:r w:rsidRPr="00BD735D">
        <w:rPr>
          <w:rFonts w:ascii="Courier New" w:hAnsi="Courier New" w:cs="Courier New"/>
          <w:i/>
          <w:iCs/>
          <w:color w:val="002060"/>
        </w:rPr>
        <w:t>Religion of China: Confucianism and Taoism; The Religion of India: The Sociology of Hinduism</w:t>
      </w:r>
      <w:r w:rsidR="00D176C0" w:rsidRPr="00BD735D">
        <w:rPr>
          <w:rFonts w:ascii="Courier New" w:hAnsi="Courier New" w:cs="Courier New"/>
          <w:i/>
          <w:iCs/>
          <w:color w:val="002060"/>
        </w:rPr>
        <w:t xml:space="preserve"> </w:t>
      </w:r>
      <w:r w:rsidRPr="00BD735D">
        <w:rPr>
          <w:rFonts w:ascii="Courier New" w:hAnsi="Courier New" w:cs="Courier New"/>
          <w:i/>
          <w:iCs/>
          <w:color w:val="002060"/>
        </w:rPr>
        <w:t>and Buddhism</w:t>
      </w:r>
      <w:r w:rsidRPr="00BD735D">
        <w:rPr>
          <w:rFonts w:ascii="Courier New" w:hAnsi="Courier New" w:cs="Courier New"/>
          <w:color w:val="002060"/>
        </w:rPr>
        <w:t xml:space="preserve">, and </w:t>
      </w:r>
      <w:r w:rsidRPr="00BD735D">
        <w:rPr>
          <w:rFonts w:ascii="Courier New" w:hAnsi="Courier New" w:cs="Courier New"/>
          <w:i/>
          <w:iCs/>
          <w:color w:val="002060"/>
        </w:rPr>
        <w:t>Ancient Palestine: Society</w:t>
      </w:r>
      <w:r w:rsidR="00D176C0" w:rsidRPr="00BD735D">
        <w:rPr>
          <w:rFonts w:ascii="Courier New" w:hAnsi="Courier New" w:cs="Courier New"/>
          <w:i/>
          <w:iCs/>
          <w:color w:val="002060"/>
        </w:rPr>
        <w:t xml:space="preserve"> </w:t>
      </w:r>
      <w:r w:rsidRPr="00BD735D">
        <w:rPr>
          <w:rFonts w:ascii="Courier New" w:hAnsi="Courier New" w:cs="Courier New"/>
          <w:i/>
          <w:iCs/>
          <w:color w:val="002060"/>
        </w:rPr>
        <w:t xml:space="preserve">and Religion. </w:t>
      </w:r>
      <w:r w:rsidRPr="00BD735D">
        <w:rPr>
          <w:rFonts w:ascii="Courier New" w:hAnsi="Courier New" w:cs="Courier New"/>
          <w:color w:val="002060"/>
        </w:rPr>
        <w:t>Many insights into religion and</w:t>
      </w:r>
      <w:r w:rsidR="00D176C0" w:rsidRPr="00BD735D">
        <w:rPr>
          <w:rFonts w:ascii="Courier New" w:hAnsi="Courier New" w:cs="Courier New"/>
          <w:color w:val="002060"/>
        </w:rPr>
        <w:t xml:space="preserve"> </w:t>
      </w:r>
      <w:r w:rsidRPr="00BD735D">
        <w:rPr>
          <w:rFonts w:ascii="Courier New" w:hAnsi="Courier New" w:cs="Courier New"/>
          <w:color w:val="002060"/>
        </w:rPr>
        <w:t>society are integrated within his wider sociology,</w:t>
      </w:r>
      <w:r w:rsidR="00D176C0" w:rsidRPr="00BD735D">
        <w:rPr>
          <w:rFonts w:ascii="Courier New" w:hAnsi="Courier New" w:cs="Courier New"/>
          <w:color w:val="002060"/>
        </w:rPr>
        <w:t xml:space="preserve"> </w:t>
      </w:r>
      <w:r w:rsidRPr="00BD735D">
        <w:rPr>
          <w:rFonts w:ascii="Courier New" w:hAnsi="Courier New" w:cs="Courier New"/>
          <w:color w:val="002060"/>
        </w:rPr>
        <w:t xml:space="preserve">most notably in </w:t>
      </w:r>
      <w:r w:rsidRPr="00BD735D">
        <w:rPr>
          <w:rFonts w:ascii="Courier New" w:hAnsi="Courier New" w:cs="Courier New"/>
          <w:i/>
          <w:iCs/>
          <w:color w:val="002060"/>
        </w:rPr>
        <w:t>Economy and Society</w:t>
      </w:r>
      <w:r w:rsidRPr="00BD735D">
        <w:rPr>
          <w:rFonts w:ascii="Courier New" w:hAnsi="Courier New" w:cs="Courier New"/>
          <w:color w:val="002060"/>
        </w:rPr>
        <w:t>, part of</w:t>
      </w:r>
      <w:r w:rsidR="00D176C0" w:rsidRPr="00BD735D">
        <w:rPr>
          <w:rFonts w:ascii="Courier New" w:hAnsi="Courier New" w:cs="Courier New"/>
          <w:color w:val="002060"/>
        </w:rPr>
        <w:t xml:space="preserve"> </w:t>
      </w:r>
      <w:r w:rsidRPr="00BD735D">
        <w:rPr>
          <w:rFonts w:ascii="Courier New" w:hAnsi="Courier New" w:cs="Courier New"/>
          <w:color w:val="002060"/>
        </w:rPr>
        <w:t xml:space="preserve">which is available as </w:t>
      </w:r>
      <w:r w:rsidRPr="00BD735D">
        <w:rPr>
          <w:rFonts w:ascii="Courier New" w:hAnsi="Courier New" w:cs="Courier New"/>
          <w:i/>
          <w:iCs/>
          <w:color w:val="002060"/>
        </w:rPr>
        <w:t>The Sociology of Religion</w:t>
      </w:r>
      <w:r w:rsidRPr="00BD735D">
        <w:rPr>
          <w:rFonts w:ascii="Courier New" w:hAnsi="Courier New" w:cs="Courier New"/>
          <w:color w:val="002060"/>
        </w:rPr>
        <w:t>.</w:t>
      </w:r>
      <w:r w:rsidR="00D176C0" w:rsidRPr="00BD735D">
        <w:rPr>
          <w:rFonts w:ascii="Courier New" w:hAnsi="Courier New" w:cs="Courier New"/>
          <w:color w:val="002060"/>
        </w:rPr>
        <w:t xml:space="preserve">  </w:t>
      </w:r>
      <w:r w:rsidRPr="00BD735D">
        <w:rPr>
          <w:rFonts w:ascii="Courier New" w:hAnsi="Courier New" w:cs="Courier New"/>
          <w:color w:val="002060"/>
        </w:rPr>
        <w:t xml:space="preserve">You may also be interested in </w:t>
      </w:r>
      <w:r w:rsidRPr="00BD735D">
        <w:rPr>
          <w:rFonts w:ascii="Courier New" w:hAnsi="Courier New" w:cs="Courier New"/>
          <w:i/>
          <w:iCs/>
          <w:color w:val="002060"/>
        </w:rPr>
        <w:t>Science as a</w:t>
      </w:r>
      <w:r w:rsidR="00D176C0" w:rsidRPr="00BD735D">
        <w:rPr>
          <w:rFonts w:ascii="Courier New" w:hAnsi="Courier New" w:cs="Courier New"/>
          <w:i/>
          <w:iCs/>
          <w:color w:val="002060"/>
        </w:rPr>
        <w:t xml:space="preserve"> </w:t>
      </w:r>
      <w:r w:rsidRPr="00BD735D">
        <w:rPr>
          <w:rFonts w:ascii="Courier New" w:hAnsi="Courier New" w:cs="Courier New"/>
          <w:i/>
          <w:iCs/>
          <w:color w:val="002060"/>
        </w:rPr>
        <w:t>Vocation</w:t>
      </w:r>
      <w:r w:rsidRPr="00BD735D">
        <w:rPr>
          <w:rFonts w:ascii="Courier New" w:hAnsi="Courier New" w:cs="Courier New"/>
          <w:color w:val="002060"/>
        </w:rPr>
        <w:t>, a lecture given in 1918 and an intriguing</w:t>
      </w:r>
      <w:r w:rsidR="00D176C0" w:rsidRPr="00BD735D">
        <w:rPr>
          <w:rFonts w:ascii="Courier New" w:hAnsi="Courier New" w:cs="Courier New"/>
          <w:color w:val="002060"/>
        </w:rPr>
        <w:t xml:space="preserve"> </w:t>
      </w:r>
      <w:r w:rsidRPr="00BD735D">
        <w:rPr>
          <w:rFonts w:ascii="Courier New" w:hAnsi="Courier New" w:cs="Courier New"/>
          <w:color w:val="002060"/>
        </w:rPr>
        <w:t xml:space="preserve">essay on Christianity in America </w:t>
      </w:r>
      <w:r w:rsidRPr="00BD735D">
        <w:rPr>
          <w:rFonts w:ascii="Courier New" w:hAnsi="Courier New" w:cs="Courier New"/>
          <w:i/>
          <w:iCs/>
          <w:color w:val="002060"/>
        </w:rPr>
        <w:t>The Protestant</w:t>
      </w:r>
      <w:r w:rsidR="00D176C0" w:rsidRPr="00BD735D">
        <w:rPr>
          <w:rFonts w:ascii="Courier New" w:hAnsi="Courier New" w:cs="Courier New"/>
          <w:i/>
          <w:iCs/>
          <w:color w:val="002060"/>
        </w:rPr>
        <w:t xml:space="preserve"> </w:t>
      </w:r>
      <w:r w:rsidRPr="00BD735D">
        <w:rPr>
          <w:rFonts w:ascii="Courier New" w:hAnsi="Courier New" w:cs="Courier New"/>
          <w:i/>
          <w:iCs/>
          <w:color w:val="002060"/>
        </w:rPr>
        <w:t>Sects and the Spirit of Capitalism</w:t>
      </w:r>
      <w:r w:rsidRPr="00BD735D">
        <w:rPr>
          <w:rFonts w:ascii="Courier New" w:hAnsi="Courier New" w:cs="Courier New"/>
          <w:color w:val="002060"/>
        </w:rPr>
        <w:t>. A rewarding</w:t>
      </w:r>
      <w:r w:rsidR="00D176C0" w:rsidRPr="00BD735D">
        <w:rPr>
          <w:rFonts w:ascii="Courier New" w:hAnsi="Courier New" w:cs="Courier New"/>
          <w:color w:val="002060"/>
        </w:rPr>
        <w:t xml:space="preserve"> </w:t>
      </w:r>
      <w:r w:rsidRPr="00BD735D">
        <w:rPr>
          <w:rFonts w:ascii="Courier New" w:hAnsi="Courier New" w:cs="Courier New"/>
          <w:color w:val="002060"/>
        </w:rPr>
        <w:t>selection from Weber’s writings is Gerth &amp; Wright</w:t>
      </w:r>
      <w:r w:rsidR="00D176C0" w:rsidRPr="00BD735D">
        <w:rPr>
          <w:rFonts w:ascii="Courier New" w:hAnsi="Courier New" w:cs="Courier New"/>
          <w:color w:val="002060"/>
        </w:rPr>
        <w:t xml:space="preserve"> </w:t>
      </w:r>
      <w:r w:rsidRPr="00BD735D">
        <w:rPr>
          <w:rFonts w:ascii="Courier New" w:hAnsi="Courier New" w:cs="Courier New"/>
          <w:color w:val="002060"/>
        </w:rPr>
        <w:t>Mill (1991).</w:t>
      </w:r>
    </w:p>
    <w:p w:rsidR="00D176C0" w:rsidRPr="00BD735D" w:rsidRDefault="00D176C0" w:rsidP="00940A29">
      <w:pPr>
        <w:shd w:val="clear" w:color="auto" w:fill="C4BC96" w:themeFill="background2" w:themeFillShade="BF"/>
        <w:autoSpaceDE w:val="0"/>
        <w:autoSpaceDN w:val="0"/>
        <w:adjustRightInd w:val="0"/>
        <w:spacing w:after="0" w:line="240" w:lineRule="auto"/>
        <w:ind w:left="1134" w:right="1371"/>
        <w:rPr>
          <w:rFonts w:ascii="Courier New" w:hAnsi="Courier New" w:cs="Courier New"/>
          <w:color w:val="002060"/>
        </w:rPr>
      </w:pPr>
    </w:p>
    <w:p w:rsidR="009D4865" w:rsidRPr="00BD735D" w:rsidRDefault="009D4865" w:rsidP="00940A29">
      <w:pPr>
        <w:shd w:val="clear" w:color="auto" w:fill="C4BC96" w:themeFill="background2" w:themeFillShade="BF"/>
        <w:autoSpaceDE w:val="0"/>
        <w:autoSpaceDN w:val="0"/>
        <w:adjustRightInd w:val="0"/>
        <w:spacing w:after="0" w:line="240" w:lineRule="auto"/>
        <w:ind w:left="1134" w:right="1371"/>
        <w:rPr>
          <w:rFonts w:ascii="Courier New" w:hAnsi="Courier New" w:cs="Courier New"/>
          <w:color w:val="002060"/>
        </w:rPr>
      </w:pPr>
      <w:r w:rsidRPr="00BD735D">
        <w:rPr>
          <w:rFonts w:ascii="Courier New" w:hAnsi="Courier New" w:cs="Courier New"/>
          <w:color w:val="002060"/>
        </w:rPr>
        <w:t>There are good selections from Durkheim and</w:t>
      </w:r>
      <w:r w:rsidR="00D176C0" w:rsidRPr="00BD735D">
        <w:rPr>
          <w:rFonts w:ascii="Courier New" w:hAnsi="Courier New" w:cs="Courier New"/>
          <w:color w:val="002060"/>
        </w:rPr>
        <w:t xml:space="preserve"> </w:t>
      </w:r>
      <w:r w:rsidRPr="00BD735D">
        <w:rPr>
          <w:rFonts w:ascii="Courier New" w:hAnsi="Courier New" w:cs="Courier New"/>
          <w:color w:val="002060"/>
        </w:rPr>
        <w:t>Weber in Bailey &amp; Gayle (2003) and Woodhead &amp;</w:t>
      </w:r>
      <w:r w:rsidR="00D176C0" w:rsidRPr="00BD735D">
        <w:rPr>
          <w:rFonts w:ascii="Courier New" w:hAnsi="Courier New" w:cs="Courier New"/>
          <w:color w:val="002060"/>
        </w:rPr>
        <w:t xml:space="preserve"> </w:t>
      </w:r>
      <w:r w:rsidRPr="00BD735D">
        <w:rPr>
          <w:rFonts w:ascii="Courier New" w:hAnsi="Courier New" w:cs="Courier New"/>
          <w:color w:val="002060"/>
        </w:rPr>
        <w:t>Heelas (2000). You can also find translations</w:t>
      </w:r>
      <w:r w:rsidR="00D176C0" w:rsidRPr="00BD735D">
        <w:rPr>
          <w:rFonts w:ascii="Courier New" w:hAnsi="Courier New" w:cs="Courier New"/>
          <w:color w:val="002060"/>
        </w:rPr>
        <w:t xml:space="preserve"> </w:t>
      </w:r>
      <w:r w:rsidRPr="00BD735D">
        <w:rPr>
          <w:rFonts w:ascii="Courier New" w:hAnsi="Courier New" w:cs="Courier New"/>
          <w:color w:val="002060"/>
        </w:rPr>
        <w:t>online. Excellent secondary studies of Marx,</w:t>
      </w:r>
      <w:r w:rsidR="00D176C0" w:rsidRPr="00BD735D">
        <w:rPr>
          <w:rFonts w:ascii="Courier New" w:hAnsi="Courier New" w:cs="Courier New"/>
          <w:color w:val="002060"/>
        </w:rPr>
        <w:t xml:space="preserve"> </w:t>
      </w:r>
      <w:r w:rsidRPr="00BD735D">
        <w:rPr>
          <w:rFonts w:ascii="Courier New" w:hAnsi="Courier New" w:cs="Courier New"/>
          <w:color w:val="002060"/>
        </w:rPr>
        <w:t>Durkheim and Weber are Hughes et al. (2003) and</w:t>
      </w:r>
      <w:r w:rsidR="00BD735D">
        <w:rPr>
          <w:rFonts w:ascii="Courier New" w:hAnsi="Courier New" w:cs="Courier New"/>
          <w:color w:val="002060"/>
        </w:rPr>
        <w:t xml:space="preserve"> </w:t>
      </w:r>
      <w:r w:rsidRPr="00BD735D">
        <w:rPr>
          <w:rFonts w:ascii="Courier New" w:hAnsi="Courier New" w:cs="Courier New"/>
          <w:color w:val="002060"/>
        </w:rPr>
        <w:t>Morrison (2006).</w:t>
      </w:r>
    </w:p>
    <w:p w:rsidR="00D176C0" w:rsidRPr="00BD735D" w:rsidRDefault="00D176C0" w:rsidP="009D4865">
      <w:pPr>
        <w:autoSpaceDE w:val="0"/>
        <w:autoSpaceDN w:val="0"/>
        <w:adjustRightInd w:val="0"/>
        <w:spacing w:after="0" w:line="240" w:lineRule="auto"/>
        <w:ind w:left="1134" w:right="1371"/>
        <w:rPr>
          <w:rFonts w:ascii="Courier New" w:hAnsi="Courier New" w:cs="Courier New"/>
          <w:color w:val="002060"/>
        </w:rPr>
      </w:pPr>
    </w:p>
    <w:p w:rsidR="00D176C0" w:rsidRPr="00D176C0" w:rsidRDefault="00D176C0" w:rsidP="00D176C0">
      <w:pPr>
        <w:autoSpaceDE w:val="0"/>
        <w:autoSpaceDN w:val="0"/>
        <w:adjustRightInd w:val="0"/>
        <w:spacing w:after="0" w:line="240" w:lineRule="auto"/>
        <w:ind w:right="-46"/>
        <w:rPr>
          <w:rFonts w:ascii="Trebuchet MS" w:hAnsi="Trebuchet MS"/>
          <w:color w:val="002060"/>
        </w:rPr>
      </w:pPr>
    </w:p>
    <w:sectPr w:rsidR="00D176C0" w:rsidRPr="00D176C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 w:name="Trebuchet MS">
    <w:panose1 w:val="020B0603020202020204"/>
    <w:charset w:val="00"/>
    <w:family w:val="swiss"/>
    <w:pitch w:val="variable"/>
    <w:sig w:usb0="00000287" w:usb1="00000000" w:usb2="00000000" w:usb3="00000000" w:csb0="0000009F" w:csb1="00000000"/>
  </w:font>
  <w:font w:name="Tahoma-Bold">
    <w:panose1 w:val="00000000000000000000"/>
    <w:charset w:val="00"/>
    <w:family w:val="swiss"/>
    <w:notTrueType/>
    <w:pitch w:val="default"/>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TrebuchetMS-Italic">
    <w:panose1 w:val="00000000000000000000"/>
    <w:charset w:val="00"/>
    <w:family w:val="swiss"/>
    <w:notTrueType/>
    <w:pitch w:val="default"/>
    <w:sig w:usb0="00000003" w:usb1="00000000" w:usb2="00000000" w:usb3="00000000" w:csb0="00000001" w:csb1="00000000"/>
  </w:font>
  <w:font w:name="Courier New">
    <w:panose1 w:val="02070309020205020404"/>
    <w:charset w:val="00"/>
    <w:family w:val="modern"/>
    <w:pitch w:val="fixed"/>
    <w:sig w:usb0="E0002AFF" w:usb1="C0007843" w:usb2="00000009" w:usb3="00000000" w:csb0="000001FF" w:csb1="00000000"/>
  </w:font>
  <w:font w:name="TimesNewRomanPSMT">
    <w:panose1 w:val="00000000000000000000"/>
    <w:charset w:val="00"/>
    <w:family w:val="swiss"/>
    <w:notTrueType/>
    <w:pitch w:val="default"/>
    <w:sig w:usb0="00000003" w:usb1="00000000" w:usb2="0000000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C7FAA"/>
    <w:rsid w:val="00095A00"/>
    <w:rsid w:val="003E3A09"/>
    <w:rsid w:val="00751AAB"/>
    <w:rsid w:val="008B7790"/>
    <w:rsid w:val="00940A29"/>
    <w:rsid w:val="009D4865"/>
    <w:rsid w:val="00A013F4"/>
    <w:rsid w:val="00BD735D"/>
    <w:rsid w:val="00BE7DC0"/>
    <w:rsid w:val="00C460AA"/>
    <w:rsid w:val="00D176C0"/>
    <w:rsid w:val="00DE03B7"/>
    <w:rsid w:val="00ED307E"/>
    <w:rsid w:val="00FC7F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C460AA"/>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3">
    <w:name w:val="heading 3"/>
    <w:basedOn w:val="Normal"/>
    <w:next w:val="Normal"/>
    <w:link w:val="Heading3Char"/>
    <w:uiPriority w:val="9"/>
    <w:semiHidden/>
    <w:unhideWhenUsed/>
    <w:qFormat/>
    <w:rsid w:val="00A013F4"/>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460AA"/>
    <w:rPr>
      <w:rFonts w:ascii="Times New Roman" w:eastAsia="Times New Roman" w:hAnsi="Times New Roman" w:cs="Times New Roman"/>
      <w:b/>
      <w:bCs/>
      <w:kern w:val="36"/>
      <w:sz w:val="48"/>
      <w:szCs w:val="48"/>
      <w:lang w:eastAsia="en-GB"/>
    </w:rPr>
  </w:style>
  <w:style w:type="character" w:customStyle="1" w:styleId="Heading3Char">
    <w:name w:val="Heading 3 Char"/>
    <w:basedOn w:val="DefaultParagraphFont"/>
    <w:link w:val="Heading3"/>
    <w:uiPriority w:val="9"/>
    <w:semiHidden/>
    <w:rsid w:val="00A013F4"/>
    <w:rPr>
      <w:rFonts w:asciiTheme="majorHAnsi" w:eastAsiaTheme="majorEastAsia" w:hAnsiTheme="majorHAnsi" w:cstheme="majorBidi"/>
      <w:b/>
      <w:bCs/>
      <w:color w:val="4F81BD" w:themeColor="accent1"/>
    </w:rPr>
  </w:style>
  <w:style w:type="table" w:styleId="TableGrid">
    <w:name w:val="Table Grid"/>
    <w:basedOn w:val="TableNormal"/>
    <w:uiPriority w:val="59"/>
    <w:rsid w:val="00940A29"/>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C460AA"/>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3">
    <w:name w:val="heading 3"/>
    <w:basedOn w:val="Normal"/>
    <w:next w:val="Normal"/>
    <w:link w:val="Heading3Char"/>
    <w:uiPriority w:val="9"/>
    <w:semiHidden/>
    <w:unhideWhenUsed/>
    <w:qFormat/>
    <w:rsid w:val="00A013F4"/>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460AA"/>
    <w:rPr>
      <w:rFonts w:ascii="Times New Roman" w:eastAsia="Times New Roman" w:hAnsi="Times New Roman" w:cs="Times New Roman"/>
      <w:b/>
      <w:bCs/>
      <w:kern w:val="36"/>
      <w:sz w:val="48"/>
      <w:szCs w:val="48"/>
      <w:lang w:eastAsia="en-GB"/>
    </w:rPr>
  </w:style>
  <w:style w:type="character" w:customStyle="1" w:styleId="Heading3Char">
    <w:name w:val="Heading 3 Char"/>
    <w:basedOn w:val="DefaultParagraphFont"/>
    <w:link w:val="Heading3"/>
    <w:uiPriority w:val="9"/>
    <w:semiHidden/>
    <w:rsid w:val="00A013F4"/>
    <w:rPr>
      <w:rFonts w:asciiTheme="majorHAnsi" w:eastAsiaTheme="majorEastAsia" w:hAnsiTheme="majorHAnsi" w:cstheme="majorBidi"/>
      <w:b/>
      <w:bCs/>
      <w:color w:val="4F81BD" w:themeColor="accent1"/>
    </w:rPr>
  </w:style>
  <w:style w:type="table" w:styleId="TableGrid">
    <w:name w:val="Table Grid"/>
    <w:basedOn w:val="TableNormal"/>
    <w:uiPriority w:val="59"/>
    <w:rsid w:val="00940A29"/>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799345812">
      <w:bodyDiv w:val="1"/>
      <w:marLeft w:val="0"/>
      <w:marRight w:val="0"/>
      <w:marTop w:val="0"/>
      <w:marBottom w:val="0"/>
      <w:divBdr>
        <w:top w:val="none" w:sz="0" w:space="0" w:color="auto"/>
        <w:left w:val="none" w:sz="0" w:space="0" w:color="auto"/>
        <w:bottom w:val="none" w:sz="0" w:space="0" w:color="auto"/>
        <w:right w:val="none" w:sz="0" w:space="0" w:color="auto"/>
      </w:divBdr>
    </w:div>
    <w:div w:id="9935282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32</TotalTime>
  <Pages>4</Pages>
  <Words>1827</Words>
  <Characters>10414</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12217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Sarah</dc:creator>
  <cp:lastModifiedBy>Sarah</cp:lastModifiedBy>
  <cp:revision>11</cp:revision>
  <dcterms:created xsi:type="dcterms:W3CDTF">2013-02-03T12:32:00Z</dcterms:created>
  <dcterms:modified xsi:type="dcterms:W3CDTF">2013-02-10T20:59:00Z</dcterms:modified>
</cp:coreProperties>
</file>