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A0AC2" w:rsidR="001A0AC2" w:rsidP="001A0AC2" w:rsidRDefault="001A0AC2" w14:paraId="38CDFF36" w14:textId="77777777">
      <w:pPr>
        <w:pStyle w:val="Default"/>
        <w:spacing w:line="360" w:lineRule="auto"/>
        <w:jc w:val="both"/>
        <w:rPr>
          <w:rFonts w:ascii="Times New Roman" w:hAnsi="Times New Roman" w:cs="Times New Roman"/>
        </w:rPr>
      </w:pPr>
      <w:r w:rsidRPr="001A0AC2">
        <w:rPr>
          <w:rFonts w:ascii="Times New Roman" w:hAnsi="Times New Roman" w:cs="Times New Roman"/>
        </w:rPr>
        <w:br/>
      </w:r>
      <w:r w:rsidRPr="001A0AC2">
        <w:rPr>
          <w:rFonts w:ascii="Times New Roman" w:hAnsi="Times New Roman" w:cs="Times New Roman"/>
        </w:rPr>
        <w:br/>
      </w:r>
      <w:r w:rsidRPr="001A0AC2">
        <w:rPr>
          <w:rFonts w:ascii="Times New Roman" w:hAnsi="Times New Roman" w:cs="Times New Roman"/>
        </w:rPr>
        <w:br/>
      </w:r>
      <w:r w:rsidRPr="001A0AC2">
        <w:rPr>
          <w:rFonts w:ascii="Times New Roman" w:hAnsi="Times New Roman" w:cs="Times New Roman"/>
        </w:rPr>
        <w:br/>
      </w:r>
    </w:p>
    <w:p w:rsidRPr="001A0AC2" w:rsidR="001A0AC2" w:rsidP="001A0AC2" w:rsidRDefault="001A0AC2" w14:paraId="74438F68" w14:textId="656A4759">
      <w:pPr>
        <w:spacing w:line="360" w:lineRule="auto"/>
        <w:jc w:val="both"/>
        <w:rPr>
          <w:rFonts w:ascii="Times New Roman" w:hAnsi="Times New Roman" w:cs="Times New Roman"/>
          <w:sz w:val="24"/>
          <w:szCs w:val="24"/>
        </w:rPr>
      </w:pPr>
      <w:r w:rsidRPr="246CC0AF" w:rsidR="001A0AC2">
        <w:rPr>
          <w:rFonts w:ascii="Times New Roman" w:hAnsi="Times New Roman" w:cs="Times New Roman"/>
          <w:b w:val="1"/>
          <w:bCs w:val="1"/>
          <w:sz w:val="24"/>
          <w:szCs w:val="24"/>
        </w:rPr>
        <w:t>BMIH6001 Contemporary Themes in the Hotel and Hospitality Sector - LEVEL 6</w:t>
      </w:r>
      <w:r>
        <w:br/>
      </w:r>
      <w:r>
        <w:br/>
      </w:r>
      <w:r>
        <w:br/>
      </w:r>
      <w:r>
        <w:br/>
      </w:r>
      <w:r w:rsidRPr="246CC0AF" w:rsidR="001A0AC2">
        <w:rPr>
          <w:rFonts w:ascii="Times New Roman" w:hAnsi="Times New Roman" w:cs="Times New Roman"/>
          <w:sz w:val="24"/>
          <w:szCs w:val="24"/>
        </w:rPr>
        <w:t>Course Code</w:t>
      </w:r>
      <w:r w:rsidRPr="246CC0AF" w:rsidR="41353644">
        <w:rPr>
          <w:rFonts w:ascii="Times New Roman" w:hAnsi="Times New Roman" w:cs="Times New Roman"/>
          <w:sz w:val="24"/>
          <w:szCs w:val="24"/>
        </w:rPr>
        <w:t xml:space="preserve"> - BMIH6001</w:t>
      </w:r>
    </w:p>
    <w:p w:rsidRPr="001A0AC2" w:rsidR="001A0AC2" w:rsidP="246CC0AF" w:rsidRDefault="001A0AC2" w14:paraId="5EE18490" w14:textId="209B0D4A">
      <w:pPr>
        <w:pStyle w:val="Normal"/>
        <w:spacing w:line="360" w:lineRule="auto"/>
        <w:jc w:val="both"/>
        <w:rPr>
          <w:rFonts w:ascii="Times New Roman" w:hAnsi="Times New Roman" w:cs="Times New Roman"/>
          <w:sz w:val="24"/>
          <w:szCs w:val="24"/>
        </w:rPr>
      </w:pPr>
      <w:r w:rsidRPr="246CC0AF" w:rsidR="001A0AC2">
        <w:rPr>
          <w:rFonts w:ascii="Times New Roman" w:hAnsi="Times New Roman" w:cs="Times New Roman"/>
          <w:sz w:val="24"/>
          <w:szCs w:val="24"/>
        </w:rPr>
        <w:t>Student’s Name:</w:t>
      </w:r>
      <w:r w:rsidRPr="246CC0AF" w:rsidR="42D69A34">
        <w:rPr>
          <w:rFonts w:ascii="Times New Roman" w:hAnsi="Times New Roman" w:cs="Times New Roman"/>
          <w:sz w:val="24"/>
          <w:szCs w:val="24"/>
        </w:rPr>
        <w:t xml:space="preserve"> Laxshan </w:t>
      </w:r>
      <w:r w:rsidRPr="246CC0AF" w:rsidR="42D69A34">
        <w:rPr>
          <w:rFonts w:ascii="Times New Roman" w:hAnsi="Times New Roman" w:cs="Times New Roman"/>
          <w:sz w:val="24"/>
          <w:szCs w:val="24"/>
        </w:rPr>
        <w:t>Rajagopalasingam</w:t>
      </w:r>
    </w:p>
    <w:p w:rsidRPr="001A0AC2" w:rsidR="003F78B5" w:rsidP="001A0AC2" w:rsidRDefault="001A0AC2" w14:paraId="459B3222" w14:textId="4C92B2DA">
      <w:pPr>
        <w:spacing w:line="360" w:lineRule="auto"/>
        <w:jc w:val="both"/>
        <w:rPr>
          <w:rFonts w:ascii="Times New Roman" w:hAnsi="Times New Roman" w:cs="Times New Roman"/>
          <w:sz w:val="24"/>
          <w:szCs w:val="24"/>
        </w:rPr>
      </w:pPr>
      <w:r w:rsidRPr="246CC0AF" w:rsidR="42D69A34">
        <w:rPr>
          <w:rFonts w:ascii="Times New Roman" w:hAnsi="Times New Roman" w:cs="Times New Roman"/>
          <w:sz w:val="24"/>
          <w:szCs w:val="24"/>
        </w:rPr>
        <w:t>ID:20117474</w:t>
      </w:r>
      <w:r w:rsidRPr="246CC0AF">
        <w:rPr>
          <w:rFonts w:ascii="Times New Roman" w:hAnsi="Times New Roman" w:cs="Times New Roman"/>
          <w:sz w:val="24"/>
          <w:szCs w:val="24"/>
        </w:rPr>
        <w:br w:type="page"/>
      </w:r>
    </w:p>
    <w:p w:rsidRPr="001A0AC2" w:rsidR="001A0AC2" w:rsidP="001A0AC2" w:rsidRDefault="001A0AC2" w14:paraId="42E1EA2F" w14:textId="77777777">
      <w:pPr>
        <w:spacing w:line="360" w:lineRule="auto"/>
        <w:jc w:val="both"/>
        <w:rPr>
          <w:rFonts w:ascii="Times New Roman" w:hAnsi="Times New Roman" w:cs="Times New Roman"/>
          <w:sz w:val="24"/>
          <w:szCs w:val="24"/>
        </w:rPr>
      </w:pPr>
    </w:p>
    <w:p w:rsidRPr="001A0AC2" w:rsidR="001A0AC2" w:rsidP="001A0AC2" w:rsidRDefault="001A0AC2" w14:paraId="458771A8" w14:textId="77777777">
      <w:pPr>
        <w:spacing w:line="360" w:lineRule="auto"/>
        <w:jc w:val="both"/>
        <w:rPr>
          <w:rFonts w:ascii="Times New Roman" w:hAnsi="Times New Roman" w:cs="Times New Roman"/>
          <w:sz w:val="24"/>
          <w:szCs w:val="24"/>
        </w:rPr>
      </w:pPr>
    </w:p>
    <w:sdt>
      <w:sdtPr>
        <w:rPr>
          <w:rFonts w:ascii="Times New Roman" w:hAnsi="Times New Roman" w:cs="Times New Roman" w:eastAsiaTheme="minorHAnsi"/>
          <w:color w:val="auto"/>
          <w:kern w:val="2"/>
          <w:sz w:val="24"/>
          <w:szCs w:val="24"/>
          <w14:ligatures w14:val="standardContextual"/>
        </w:rPr>
        <w:id w:val="-574740196"/>
        <w:docPartObj>
          <w:docPartGallery w:val="Table of Contents"/>
          <w:docPartUnique/>
        </w:docPartObj>
      </w:sdtPr>
      <w:sdtEndPr>
        <w:rPr>
          <w:b/>
          <w:bCs/>
          <w:noProof/>
        </w:rPr>
      </w:sdtEndPr>
      <w:sdtContent>
        <w:p w:rsidRPr="001A0AC2" w:rsidR="003F78B5" w:rsidP="001A0AC2" w:rsidRDefault="003F78B5" w14:paraId="325EE177" w14:textId="60FE4124">
          <w:pPr>
            <w:pStyle w:val="TOCHeading"/>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Contents</w:t>
          </w:r>
        </w:p>
        <w:p w:rsidRPr="001A0AC2" w:rsidR="001A0AC2" w:rsidRDefault="003F78B5" w14:paraId="54FBDDF7" w14:textId="750D62E5">
          <w:pPr>
            <w:pStyle w:val="TOC1"/>
            <w:tabs>
              <w:tab w:val="right" w:leader="dot" w:pos="9016"/>
            </w:tabs>
            <w:rPr>
              <w:rFonts w:ascii="Times New Roman" w:hAnsi="Times New Roman" w:cs="Times New Roman" w:eastAsiaTheme="minorEastAsia"/>
              <w:noProof/>
              <w:sz w:val="24"/>
              <w:szCs w:val="24"/>
            </w:rPr>
          </w:pPr>
          <w:r w:rsidRPr="001A0AC2">
            <w:rPr>
              <w:rFonts w:ascii="Times New Roman" w:hAnsi="Times New Roman" w:cs="Times New Roman"/>
              <w:sz w:val="24"/>
              <w:szCs w:val="24"/>
            </w:rPr>
            <w:fldChar w:fldCharType="begin"/>
          </w:r>
          <w:r w:rsidRPr="001A0AC2">
            <w:rPr>
              <w:rFonts w:ascii="Times New Roman" w:hAnsi="Times New Roman" w:cs="Times New Roman"/>
              <w:sz w:val="24"/>
              <w:szCs w:val="24"/>
            </w:rPr>
            <w:instrText xml:space="preserve"> TOC \o "1-3" \h \z \u </w:instrText>
          </w:r>
          <w:r w:rsidRPr="001A0AC2">
            <w:rPr>
              <w:rFonts w:ascii="Times New Roman" w:hAnsi="Times New Roman" w:cs="Times New Roman"/>
              <w:sz w:val="24"/>
              <w:szCs w:val="24"/>
            </w:rPr>
            <w:fldChar w:fldCharType="separate"/>
          </w:r>
          <w:hyperlink w:history="1" w:anchor="_Toc149319542">
            <w:r w:rsidRPr="001A0AC2" w:rsidR="001A0AC2">
              <w:rPr>
                <w:rStyle w:val="Hyperlink"/>
                <w:rFonts w:ascii="Times New Roman" w:hAnsi="Times New Roman" w:cs="Times New Roman"/>
                <w:noProof/>
                <w:sz w:val="24"/>
                <w:szCs w:val="24"/>
              </w:rPr>
              <w:t>Introduction</w:t>
            </w:r>
            <w:r w:rsidRPr="001A0AC2" w:rsidR="001A0AC2">
              <w:rPr>
                <w:rFonts w:ascii="Times New Roman" w:hAnsi="Times New Roman" w:cs="Times New Roman"/>
                <w:noProof/>
                <w:webHidden/>
                <w:sz w:val="24"/>
                <w:szCs w:val="24"/>
              </w:rPr>
              <w:tab/>
            </w:r>
            <w:r w:rsidRPr="001A0AC2" w:rsidR="001A0AC2">
              <w:rPr>
                <w:rFonts w:ascii="Times New Roman" w:hAnsi="Times New Roman" w:cs="Times New Roman"/>
                <w:noProof/>
                <w:webHidden/>
                <w:sz w:val="24"/>
                <w:szCs w:val="24"/>
              </w:rPr>
              <w:fldChar w:fldCharType="begin"/>
            </w:r>
            <w:r w:rsidRPr="001A0AC2" w:rsidR="001A0AC2">
              <w:rPr>
                <w:rFonts w:ascii="Times New Roman" w:hAnsi="Times New Roman" w:cs="Times New Roman"/>
                <w:noProof/>
                <w:webHidden/>
                <w:sz w:val="24"/>
                <w:szCs w:val="24"/>
              </w:rPr>
              <w:instrText xml:space="preserve"> PAGEREF _Toc149319542 \h </w:instrText>
            </w:r>
            <w:r w:rsidRPr="001A0AC2" w:rsidR="001A0AC2">
              <w:rPr>
                <w:rFonts w:ascii="Times New Roman" w:hAnsi="Times New Roman" w:cs="Times New Roman"/>
                <w:noProof/>
                <w:webHidden/>
                <w:sz w:val="24"/>
                <w:szCs w:val="24"/>
              </w:rPr>
            </w:r>
            <w:r w:rsidRPr="001A0AC2" w:rsidR="001A0AC2">
              <w:rPr>
                <w:rFonts w:ascii="Times New Roman" w:hAnsi="Times New Roman" w:cs="Times New Roman"/>
                <w:noProof/>
                <w:webHidden/>
                <w:sz w:val="24"/>
                <w:szCs w:val="24"/>
              </w:rPr>
              <w:fldChar w:fldCharType="separate"/>
            </w:r>
            <w:r w:rsidRPr="001A0AC2" w:rsidR="001A0AC2">
              <w:rPr>
                <w:rFonts w:ascii="Times New Roman" w:hAnsi="Times New Roman" w:cs="Times New Roman"/>
                <w:noProof/>
                <w:webHidden/>
                <w:sz w:val="24"/>
                <w:szCs w:val="24"/>
              </w:rPr>
              <w:t>3</w:t>
            </w:r>
            <w:r w:rsidRPr="001A0AC2" w:rsidR="001A0AC2">
              <w:rPr>
                <w:rFonts w:ascii="Times New Roman" w:hAnsi="Times New Roman" w:cs="Times New Roman"/>
                <w:noProof/>
                <w:webHidden/>
                <w:sz w:val="24"/>
                <w:szCs w:val="24"/>
              </w:rPr>
              <w:fldChar w:fldCharType="end"/>
            </w:r>
          </w:hyperlink>
        </w:p>
        <w:p w:rsidRPr="001A0AC2" w:rsidR="001A0AC2" w:rsidRDefault="00000000" w14:paraId="5D7F3C13" w14:textId="2F05FD00">
          <w:pPr>
            <w:pStyle w:val="TOC1"/>
            <w:tabs>
              <w:tab w:val="right" w:leader="dot" w:pos="9016"/>
            </w:tabs>
            <w:rPr>
              <w:rFonts w:ascii="Times New Roman" w:hAnsi="Times New Roman" w:cs="Times New Roman" w:eastAsiaTheme="minorEastAsia"/>
              <w:noProof/>
              <w:sz w:val="24"/>
              <w:szCs w:val="24"/>
            </w:rPr>
          </w:pPr>
          <w:hyperlink w:history="1" w:anchor="_Toc149319543">
            <w:r w:rsidRPr="001A0AC2" w:rsidR="001A0AC2">
              <w:rPr>
                <w:rStyle w:val="Hyperlink"/>
                <w:rFonts w:ascii="Times New Roman" w:hAnsi="Times New Roman" w:cs="Times New Roman"/>
                <w:noProof/>
                <w:sz w:val="24"/>
                <w:szCs w:val="24"/>
              </w:rPr>
              <w:t>Overview of literature</w:t>
            </w:r>
            <w:r w:rsidRPr="001A0AC2" w:rsidR="001A0AC2">
              <w:rPr>
                <w:rFonts w:ascii="Times New Roman" w:hAnsi="Times New Roman" w:cs="Times New Roman"/>
                <w:noProof/>
                <w:webHidden/>
                <w:sz w:val="24"/>
                <w:szCs w:val="24"/>
              </w:rPr>
              <w:tab/>
            </w:r>
            <w:r w:rsidRPr="001A0AC2" w:rsidR="001A0AC2">
              <w:rPr>
                <w:rFonts w:ascii="Times New Roman" w:hAnsi="Times New Roman" w:cs="Times New Roman"/>
                <w:noProof/>
                <w:webHidden/>
                <w:sz w:val="24"/>
                <w:szCs w:val="24"/>
              </w:rPr>
              <w:fldChar w:fldCharType="begin"/>
            </w:r>
            <w:r w:rsidRPr="001A0AC2" w:rsidR="001A0AC2">
              <w:rPr>
                <w:rFonts w:ascii="Times New Roman" w:hAnsi="Times New Roman" w:cs="Times New Roman"/>
                <w:noProof/>
                <w:webHidden/>
                <w:sz w:val="24"/>
                <w:szCs w:val="24"/>
              </w:rPr>
              <w:instrText xml:space="preserve"> PAGEREF _Toc149319543 \h </w:instrText>
            </w:r>
            <w:r w:rsidRPr="001A0AC2" w:rsidR="001A0AC2">
              <w:rPr>
                <w:rFonts w:ascii="Times New Roman" w:hAnsi="Times New Roman" w:cs="Times New Roman"/>
                <w:noProof/>
                <w:webHidden/>
                <w:sz w:val="24"/>
                <w:szCs w:val="24"/>
              </w:rPr>
            </w:r>
            <w:r w:rsidRPr="001A0AC2" w:rsidR="001A0AC2">
              <w:rPr>
                <w:rFonts w:ascii="Times New Roman" w:hAnsi="Times New Roman" w:cs="Times New Roman"/>
                <w:noProof/>
                <w:webHidden/>
                <w:sz w:val="24"/>
                <w:szCs w:val="24"/>
              </w:rPr>
              <w:fldChar w:fldCharType="separate"/>
            </w:r>
            <w:r w:rsidRPr="001A0AC2" w:rsidR="001A0AC2">
              <w:rPr>
                <w:rFonts w:ascii="Times New Roman" w:hAnsi="Times New Roman" w:cs="Times New Roman"/>
                <w:noProof/>
                <w:webHidden/>
                <w:sz w:val="24"/>
                <w:szCs w:val="24"/>
              </w:rPr>
              <w:t>4</w:t>
            </w:r>
            <w:r w:rsidRPr="001A0AC2" w:rsidR="001A0AC2">
              <w:rPr>
                <w:rFonts w:ascii="Times New Roman" w:hAnsi="Times New Roman" w:cs="Times New Roman"/>
                <w:noProof/>
                <w:webHidden/>
                <w:sz w:val="24"/>
                <w:szCs w:val="24"/>
              </w:rPr>
              <w:fldChar w:fldCharType="end"/>
            </w:r>
          </w:hyperlink>
        </w:p>
        <w:p w:rsidRPr="001A0AC2" w:rsidR="001A0AC2" w:rsidRDefault="00000000" w14:paraId="75307B97" w14:textId="77F92DC5">
          <w:pPr>
            <w:pStyle w:val="TOC2"/>
            <w:tabs>
              <w:tab w:val="right" w:leader="dot" w:pos="9016"/>
            </w:tabs>
            <w:rPr>
              <w:rFonts w:ascii="Times New Roman" w:hAnsi="Times New Roman" w:cs="Times New Roman" w:eastAsiaTheme="minorEastAsia"/>
              <w:noProof/>
              <w:sz w:val="24"/>
              <w:szCs w:val="24"/>
            </w:rPr>
          </w:pPr>
          <w:hyperlink w:history="1" w:anchor="_Toc149319544">
            <w:r w:rsidRPr="001A0AC2" w:rsidR="001A0AC2">
              <w:rPr>
                <w:rStyle w:val="Hyperlink"/>
                <w:rFonts w:ascii="Times New Roman" w:hAnsi="Times New Roman" w:cs="Times New Roman"/>
                <w:noProof/>
                <w:sz w:val="24"/>
                <w:szCs w:val="24"/>
              </w:rPr>
              <w:t>Sustainability Theory in the Context of Premier Inn Hotel</w:t>
            </w:r>
            <w:r w:rsidRPr="001A0AC2" w:rsidR="001A0AC2">
              <w:rPr>
                <w:rFonts w:ascii="Times New Roman" w:hAnsi="Times New Roman" w:cs="Times New Roman"/>
                <w:noProof/>
                <w:webHidden/>
                <w:sz w:val="24"/>
                <w:szCs w:val="24"/>
              </w:rPr>
              <w:tab/>
            </w:r>
            <w:r w:rsidRPr="001A0AC2" w:rsidR="001A0AC2">
              <w:rPr>
                <w:rFonts w:ascii="Times New Roman" w:hAnsi="Times New Roman" w:cs="Times New Roman"/>
                <w:noProof/>
                <w:webHidden/>
                <w:sz w:val="24"/>
                <w:szCs w:val="24"/>
              </w:rPr>
              <w:fldChar w:fldCharType="begin"/>
            </w:r>
            <w:r w:rsidRPr="001A0AC2" w:rsidR="001A0AC2">
              <w:rPr>
                <w:rFonts w:ascii="Times New Roman" w:hAnsi="Times New Roman" w:cs="Times New Roman"/>
                <w:noProof/>
                <w:webHidden/>
                <w:sz w:val="24"/>
                <w:szCs w:val="24"/>
              </w:rPr>
              <w:instrText xml:space="preserve"> PAGEREF _Toc149319544 \h </w:instrText>
            </w:r>
            <w:r w:rsidRPr="001A0AC2" w:rsidR="001A0AC2">
              <w:rPr>
                <w:rFonts w:ascii="Times New Roman" w:hAnsi="Times New Roman" w:cs="Times New Roman"/>
                <w:noProof/>
                <w:webHidden/>
                <w:sz w:val="24"/>
                <w:szCs w:val="24"/>
              </w:rPr>
            </w:r>
            <w:r w:rsidRPr="001A0AC2" w:rsidR="001A0AC2">
              <w:rPr>
                <w:rFonts w:ascii="Times New Roman" w:hAnsi="Times New Roman" w:cs="Times New Roman"/>
                <w:noProof/>
                <w:webHidden/>
                <w:sz w:val="24"/>
                <w:szCs w:val="24"/>
              </w:rPr>
              <w:fldChar w:fldCharType="separate"/>
            </w:r>
            <w:r w:rsidRPr="001A0AC2" w:rsidR="001A0AC2">
              <w:rPr>
                <w:rFonts w:ascii="Times New Roman" w:hAnsi="Times New Roman" w:cs="Times New Roman"/>
                <w:noProof/>
                <w:webHidden/>
                <w:sz w:val="24"/>
                <w:szCs w:val="24"/>
              </w:rPr>
              <w:t>4</w:t>
            </w:r>
            <w:r w:rsidRPr="001A0AC2" w:rsidR="001A0AC2">
              <w:rPr>
                <w:rFonts w:ascii="Times New Roman" w:hAnsi="Times New Roman" w:cs="Times New Roman"/>
                <w:noProof/>
                <w:webHidden/>
                <w:sz w:val="24"/>
                <w:szCs w:val="24"/>
              </w:rPr>
              <w:fldChar w:fldCharType="end"/>
            </w:r>
          </w:hyperlink>
        </w:p>
        <w:p w:rsidRPr="001A0AC2" w:rsidR="001A0AC2" w:rsidRDefault="00000000" w14:paraId="60025620" w14:textId="4CAC72B8">
          <w:pPr>
            <w:pStyle w:val="TOC2"/>
            <w:tabs>
              <w:tab w:val="right" w:leader="dot" w:pos="9016"/>
            </w:tabs>
            <w:rPr>
              <w:rFonts w:ascii="Times New Roman" w:hAnsi="Times New Roman" w:cs="Times New Roman" w:eastAsiaTheme="minorEastAsia"/>
              <w:noProof/>
              <w:sz w:val="24"/>
              <w:szCs w:val="24"/>
            </w:rPr>
          </w:pPr>
          <w:hyperlink w:history="1" w:anchor="_Toc149319545">
            <w:r w:rsidRPr="001A0AC2" w:rsidR="001A0AC2">
              <w:rPr>
                <w:rStyle w:val="Hyperlink"/>
                <w:rFonts w:ascii="Times New Roman" w:hAnsi="Times New Roman" w:cs="Times New Roman"/>
                <w:noProof/>
                <w:sz w:val="24"/>
                <w:szCs w:val="24"/>
              </w:rPr>
              <w:t>PESTEL Analysis for Premier Inn London Romford West Hotel Sustainability</w:t>
            </w:r>
            <w:r w:rsidRPr="001A0AC2" w:rsidR="001A0AC2">
              <w:rPr>
                <w:rFonts w:ascii="Times New Roman" w:hAnsi="Times New Roman" w:cs="Times New Roman"/>
                <w:noProof/>
                <w:webHidden/>
                <w:sz w:val="24"/>
                <w:szCs w:val="24"/>
              </w:rPr>
              <w:tab/>
            </w:r>
            <w:r w:rsidRPr="001A0AC2" w:rsidR="001A0AC2">
              <w:rPr>
                <w:rFonts w:ascii="Times New Roman" w:hAnsi="Times New Roman" w:cs="Times New Roman"/>
                <w:noProof/>
                <w:webHidden/>
                <w:sz w:val="24"/>
                <w:szCs w:val="24"/>
              </w:rPr>
              <w:fldChar w:fldCharType="begin"/>
            </w:r>
            <w:r w:rsidRPr="001A0AC2" w:rsidR="001A0AC2">
              <w:rPr>
                <w:rFonts w:ascii="Times New Roman" w:hAnsi="Times New Roman" w:cs="Times New Roman"/>
                <w:noProof/>
                <w:webHidden/>
                <w:sz w:val="24"/>
                <w:szCs w:val="24"/>
              </w:rPr>
              <w:instrText xml:space="preserve"> PAGEREF _Toc149319545 \h </w:instrText>
            </w:r>
            <w:r w:rsidRPr="001A0AC2" w:rsidR="001A0AC2">
              <w:rPr>
                <w:rFonts w:ascii="Times New Roman" w:hAnsi="Times New Roman" w:cs="Times New Roman"/>
                <w:noProof/>
                <w:webHidden/>
                <w:sz w:val="24"/>
                <w:szCs w:val="24"/>
              </w:rPr>
            </w:r>
            <w:r w:rsidRPr="001A0AC2" w:rsidR="001A0AC2">
              <w:rPr>
                <w:rFonts w:ascii="Times New Roman" w:hAnsi="Times New Roman" w:cs="Times New Roman"/>
                <w:noProof/>
                <w:webHidden/>
                <w:sz w:val="24"/>
                <w:szCs w:val="24"/>
              </w:rPr>
              <w:fldChar w:fldCharType="separate"/>
            </w:r>
            <w:r w:rsidRPr="001A0AC2" w:rsidR="001A0AC2">
              <w:rPr>
                <w:rFonts w:ascii="Times New Roman" w:hAnsi="Times New Roman" w:cs="Times New Roman"/>
                <w:noProof/>
                <w:webHidden/>
                <w:sz w:val="24"/>
                <w:szCs w:val="24"/>
              </w:rPr>
              <w:t>5</w:t>
            </w:r>
            <w:r w:rsidRPr="001A0AC2" w:rsidR="001A0AC2">
              <w:rPr>
                <w:rFonts w:ascii="Times New Roman" w:hAnsi="Times New Roman" w:cs="Times New Roman"/>
                <w:noProof/>
                <w:webHidden/>
                <w:sz w:val="24"/>
                <w:szCs w:val="24"/>
              </w:rPr>
              <w:fldChar w:fldCharType="end"/>
            </w:r>
          </w:hyperlink>
        </w:p>
        <w:p w:rsidRPr="001A0AC2" w:rsidR="001A0AC2" w:rsidRDefault="00000000" w14:paraId="54AEF6A5" w14:textId="5F7BBC07">
          <w:pPr>
            <w:pStyle w:val="TOC1"/>
            <w:tabs>
              <w:tab w:val="right" w:leader="dot" w:pos="9016"/>
            </w:tabs>
            <w:rPr>
              <w:rFonts w:ascii="Times New Roman" w:hAnsi="Times New Roman" w:cs="Times New Roman" w:eastAsiaTheme="minorEastAsia"/>
              <w:noProof/>
              <w:sz w:val="24"/>
              <w:szCs w:val="24"/>
            </w:rPr>
          </w:pPr>
          <w:hyperlink w:history="1" w:anchor="_Toc149319546">
            <w:r w:rsidRPr="001A0AC2" w:rsidR="001A0AC2">
              <w:rPr>
                <w:rStyle w:val="Hyperlink"/>
                <w:rFonts w:ascii="Times New Roman" w:hAnsi="Times New Roman" w:cs="Times New Roman"/>
                <w:noProof/>
                <w:sz w:val="24"/>
                <w:szCs w:val="24"/>
              </w:rPr>
              <w:t>Sustainable Initiatives in the Hotel Industry: Management Responses and Critical Analysis</w:t>
            </w:r>
            <w:r w:rsidRPr="001A0AC2" w:rsidR="001A0AC2">
              <w:rPr>
                <w:rFonts w:ascii="Times New Roman" w:hAnsi="Times New Roman" w:cs="Times New Roman"/>
                <w:noProof/>
                <w:webHidden/>
                <w:sz w:val="24"/>
                <w:szCs w:val="24"/>
              </w:rPr>
              <w:tab/>
            </w:r>
            <w:r w:rsidRPr="001A0AC2" w:rsidR="001A0AC2">
              <w:rPr>
                <w:rFonts w:ascii="Times New Roman" w:hAnsi="Times New Roman" w:cs="Times New Roman"/>
                <w:noProof/>
                <w:webHidden/>
                <w:sz w:val="24"/>
                <w:szCs w:val="24"/>
              </w:rPr>
              <w:fldChar w:fldCharType="begin"/>
            </w:r>
            <w:r w:rsidRPr="001A0AC2" w:rsidR="001A0AC2">
              <w:rPr>
                <w:rFonts w:ascii="Times New Roman" w:hAnsi="Times New Roman" w:cs="Times New Roman"/>
                <w:noProof/>
                <w:webHidden/>
                <w:sz w:val="24"/>
                <w:szCs w:val="24"/>
              </w:rPr>
              <w:instrText xml:space="preserve"> PAGEREF _Toc149319546 \h </w:instrText>
            </w:r>
            <w:r w:rsidRPr="001A0AC2" w:rsidR="001A0AC2">
              <w:rPr>
                <w:rFonts w:ascii="Times New Roman" w:hAnsi="Times New Roman" w:cs="Times New Roman"/>
                <w:noProof/>
                <w:webHidden/>
                <w:sz w:val="24"/>
                <w:szCs w:val="24"/>
              </w:rPr>
            </w:r>
            <w:r w:rsidRPr="001A0AC2" w:rsidR="001A0AC2">
              <w:rPr>
                <w:rFonts w:ascii="Times New Roman" w:hAnsi="Times New Roman" w:cs="Times New Roman"/>
                <w:noProof/>
                <w:webHidden/>
                <w:sz w:val="24"/>
                <w:szCs w:val="24"/>
              </w:rPr>
              <w:fldChar w:fldCharType="separate"/>
            </w:r>
            <w:r w:rsidRPr="001A0AC2" w:rsidR="001A0AC2">
              <w:rPr>
                <w:rFonts w:ascii="Times New Roman" w:hAnsi="Times New Roman" w:cs="Times New Roman"/>
                <w:noProof/>
                <w:webHidden/>
                <w:sz w:val="24"/>
                <w:szCs w:val="24"/>
              </w:rPr>
              <w:t>7</w:t>
            </w:r>
            <w:r w:rsidRPr="001A0AC2" w:rsidR="001A0AC2">
              <w:rPr>
                <w:rFonts w:ascii="Times New Roman" w:hAnsi="Times New Roman" w:cs="Times New Roman"/>
                <w:noProof/>
                <w:webHidden/>
                <w:sz w:val="24"/>
                <w:szCs w:val="24"/>
              </w:rPr>
              <w:fldChar w:fldCharType="end"/>
            </w:r>
          </w:hyperlink>
        </w:p>
        <w:p w:rsidRPr="001A0AC2" w:rsidR="001A0AC2" w:rsidRDefault="00000000" w14:paraId="5738FCCB" w14:textId="203D75D2">
          <w:pPr>
            <w:pStyle w:val="TOC1"/>
            <w:tabs>
              <w:tab w:val="right" w:leader="dot" w:pos="9016"/>
            </w:tabs>
            <w:rPr>
              <w:rFonts w:ascii="Times New Roman" w:hAnsi="Times New Roman" w:cs="Times New Roman" w:eastAsiaTheme="minorEastAsia"/>
              <w:noProof/>
              <w:sz w:val="24"/>
              <w:szCs w:val="24"/>
            </w:rPr>
          </w:pPr>
          <w:hyperlink w:history="1" w:anchor="_Toc149319547">
            <w:r w:rsidRPr="001A0AC2" w:rsidR="001A0AC2">
              <w:rPr>
                <w:rStyle w:val="Hyperlink"/>
                <w:rFonts w:ascii="Times New Roman" w:hAnsi="Times New Roman" w:cs="Times New Roman"/>
                <w:noProof/>
                <w:sz w:val="24"/>
                <w:szCs w:val="24"/>
              </w:rPr>
              <w:t>Future Policy and Management Recommendations for Sustainable Practices in the Hospitality Sector: A Case Study on Premier Inn London Romford West Hotel</w:t>
            </w:r>
            <w:r w:rsidRPr="001A0AC2" w:rsidR="001A0AC2">
              <w:rPr>
                <w:rFonts w:ascii="Times New Roman" w:hAnsi="Times New Roman" w:cs="Times New Roman"/>
                <w:noProof/>
                <w:webHidden/>
                <w:sz w:val="24"/>
                <w:szCs w:val="24"/>
              </w:rPr>
              <w:tab/>
            </w:r>
            <w:r w:rsidRPr="001A0AC2" w:rsidR="001A0AC2">
              <w:rPr>
                <w:rFonts w:ascii="Times New Roman" w:hAnsi="Times New Roman" w:cs="Times New Roman"/>
                <w:noProof/>
                <w:webHidden/>
                <w:sz w:val="24"/>
                <w:szCs w:val="24"/>
              </w:rPr>
              <w:fldChar w:fldCharType="begin"/>
            </w:r>
            <w:r w:rsidRPr="001A0AC2" w:rsidR="001A0AC2">
              <w:rPr>
                <w:rFonts w:ascii="Times New Roman" w:hAnsi="Times New Roman" w:cs="Times New Roman"/>
                <w:noProof/>
                <w:webHidden/>
                <w:sz w:val="24"/>
                <w:szCs w:val="24"/>
              </w:rPr>
              <w:instrText xml:space="preserve"> PAGEREF _Toc149319547 \h </w:instrText>
            </w:r>
            <w:r w:rsidRPr="001A0AC2" w:rsidR="001A0AC2">
              <w:rPr>
                <w:rFonts w:ascii="Times New Roman" w:hAnsi="Times New Roman" w:cs="Times New Roman"/>
                <w:noProof/>
                <w:webHidden/>
                <w:sz w:val="24"/>
                <w:szCs w:val="24"/>
              </w:rPr>
            </w:r>
            <w:r w:rsidRPr="001A0AC2" w:rsidR="001A0AC2">
              <w:rPr>
                <w:rFonts w:ascii="Times New Roman" w:hAnsi="Times New Roman" w:cs="Times New Roman"/>
                <w:noProof/>
                <w:webHidden/>
                <w:sz w:val="24"/>
                <w:szCs w:val="24"/>
              </w:rPr>
              <w:fldChar w:fldCharType="separate"/>
            </w:r>
            <w:r w:rsidRPr="001A0AC2" w:rsidR="001A0AC2">
              <w:rPr>
                <w:rFonts w:ascii="Times New Roman" w:hAnsi="Times New Roman" w:cs="Times New Roman"/>
                <w:noProof/>
                <w:webHidden/>
                <w:sz w:val="24"/>
                <w:szCs w:val="24"/>
              </w:rPr>
              <w:t>8</w:t>
            </w:r>
            <w:r w:rsidRPr="001A0AC2" w:rsidR="001A0AC2">
              <w:rPr>
                <w:rFonts w:ascii="Times New Roman" w:hAnsi="Times New Roman" w:cs="Times New Roman"/>
                <w:noProof/>
                <w:webHidden/>
                <w:sz w:val="24"/>
                <w:szCs w:val="24"/>
              </w:rPr>
              <w:fldChar w:fldCharType="end"/>
            </w:r>
          </w:hyperlink>
        </w:p>
        <w:p w:rsidRPr="001A0AC2" w:rsidR="001A0AC2" w:rsidRDefault="00000000" w14:paraId="4046E451" w14:textId="1EDB91CF">
          <w:pPr>
            <w:pStyle w:val="TOC1"/>
            <w:tabs>
              <w:tab w:val="right" w:leader="dot" w:pos="9016"/>
            </w:tabs>
            <w:rPr>
              <w:rFonts w:ascii="Times New Roman" w:hAnsi="Times New Roman" w:cs="Times New Roman" w:eastAsiaTheme="minorEastAsia"/>
              <w:noProof/>
              <w:sz w:val="24"/>
              <w:szCs w:val="24"/>
            </w:rPr>
          </w:pPr>
          <w:hyperlink w:history="1" w:anchor="_Toc149319548">
            <w:r w:rsidRPr="001A0AC2" w:rsidR="001A0AC2">
              <w:rPr>
                <w:rStyle w:val="Hyperlink"/>
                <w:rFonts w:ascii="Times New Roman" w:hAnsi="Times New Roman" w:cs="Times New Roman"/>
                <w:noProof/>
                <w:sz w:val="24"/>
                <w:szCs w:val="24"/>
              </w:rPr>
              <w:t>Conclusion</w:t>
            </w:r>
            <w:r w:rsidRPr="001A0AC2" w:rsidR="001A0AC2">
              <w:rPr>
                <w:rFonts w:ascii="Times New Roman" w:hAnsi="Times New Roman" w:cs="Times New Roman"/>
                <w:noProof/>
                <w:webHidden/>
                <w:sz w:val="24"/>
                <w:szCs w:val="24"/>
              </w:rPr>
              <w:tab/>
            </w:r>
            <w:r w:rsidRPr="001A0AC2" w:rsidR="001A0AC2">
              <w:rPr>
                <w:rFonts w:ascii="Times New Roman" w:hAnsi="Times New Roman" w:cs="Times New Roman"/>
                <w:noProof/>
                <w:webHidden/>
                <w:sz w:val="24"/>
                <w:szCs w:val="24"/>
              </w:rPr>
              <w:fldChar w:fldCharType="begin"/>
            </w:r>
            <w:r w:rsidRPr="001A0AC2" w:rsidR="001A0AC2">
              <w:rPr>
                <w:rFonts w:ascii="Times New Roman" w:hAnsi="Times New Roman" w:cs="Times New Roman"/>
                <w:noProof/>
                <w:webHidden/>
                <w:sz w:val="24"/>
                <w:szCs w:val="24"/>
              </w:rPr>
              <w:instrText xml:space="preserve"> PAGEREF _Toc149319548 \h </w:instrText>
            </w:r>
            <w:r w:rsidRPr="001A0AC2" w:rsidR="001A0AC2">
              <w:rPr>
                <w:rFonts w:ascii="Times New Roman" w:hAnsi="Times New Roman" w:cs="Times New Roman"/>
                <w:noProof/>
                <w:webHidden/>
                <w:sz w:val="24"/>
                <w:szCs w:val="24"/>
              </w:rPr>
            </w:r>
            <w:r w:rsidRPr="001A0AC2" w:rsidR="001A0AC2">
              <w:rPr>
                <w:rFonts w:ascii="Times New Roman" w:hAnsi="Times New Roman" w:cs="Times New Roman"/>
                <w:noProof/>
                <w:webHidden/>
                <w:sz w:val="24"/>
                <w:szCs w:val="24"/>
              </w:rPr>
              <w:fldChar w:fldCharType="separate"/>
            </w:r>
            <w:r w:rsidRPr="001A0AC2" w:rsidR="001A0AC2">
              <w:rPr>
                <w:rFonts w:ascii="Times New Roman" w:hAnsi="Times New Roman" w:cs="Times New Roman"/>
                <w:noProof/>
                <w:webHidden/>
                <w:sz w:val="24"/>
                <w:szCs w:val="24"/>
              </w:rPr>
              <w:t>10</w:t>
            </w:r>
            <w:r w:rsidRPr="001A0AC2" w:rsidR="001A0AC2">
              <w:rPr>
                <w:rFonts w:ascii="Times New Roman" w:hAnsi="Times New Roman" w:cs="Times New Roman"/>
                <w:noProof/>
                <w:webHidden/>
                <w:sz w:val="24"/>
                <w:szCs w:val="24"/>
              </w:rPr>
              <w:fldChar w:fldCharType="end"/>
            </w:r>
          </w:hyperlink>
        </w:p>
        <w:p w:rsidRPr="001A0AC2" w:rsidR="001A0AC2" w:rsidRDefault="00000000" w14:paraId="7AB1D8D4" w14:textId="50947442">
          <w:pPr>
            <w:pStyle w:val="TOC1"/>
            <w:tabs>
              <w:tab w:val="right" w:leader="dot" w:pos="9016"/>
            </w:tabs>
            <w:rPr>
              <w:rFonts w:ascii="Times New Roman" w:hAnsi="Times New Roman" w:cs="Times New Roman" w:eastAsiaTheme="minorEastAsia"/>
              <w:noProof/>
              <w:sz w:val="24"/>
              <w:szCs w:val="24"/>
            </w:rPr>
          </w:pPr>
          <w:hyperlink w:history="1" w:anchor="_Toc149319549">
            <w:r w:rsidRPr="001A0AC2" w:rsidR="001A0AC2">
              <w:rPr>
                <w:rStyle w:val="Hyperlink"/>
                <w:rFonts w:ascii="Times New Roman" w:hAnsi="Times New Roman" w:cs="Times New Roman"/>
                <w:noProof/>
                <w:sz w:val="24"/>
                <w:szCs w:val="24"/>
              </w:rPr>
              <w:t>Reference</w:t>
            </w:r>
            <w:r w:rsidRPr="001A0AC2" w:rsidR="001A0AC2">
              <w:rPr>
                <w:rFonts w:ascii="Times New Roman" w:hAnsi="Times New Roman" w:cs="Times New Roman"/>
                <w:noProof/>
                <w:webHidden/>
                <w:sz w:val="24"/>
                <w:szCs w:val="24"/>
              </w:rPr>
              <w:tab/>
            </w:r>
            <w:r w:rsidRPr="001A0AC2" w:rsidR="001A0AC2">
              <w:rPr>
                <w:rFonts w:ascii="Times New Roman" w:hAnsi="Times New Roman" w:cs="Times New Roman"/>
                <w:noProof/>
                <w:webHidden/>
                <w:sz w:val="24"/>
                <w:szCs w:val="24"/>
              </w:rPr>
              <w:fldChar w:fldCharType="begin"/>
            </w:r>
            <w:r w:rsidRPr="001A0AC2" w:rsidR="001A0AC2">
              <w:rPr>
                <w:rFonts w:ascii="Times New Roman" w:hAnsi="Times New Roman" w:cs="Times New Roman"/>
                <w:noProof/>
                <w:webHidden/>
                <w:sz w:val="24"/>
                <w:szCs w:val="24"/>
              </w:rPr>
              <w:instrText xml:space="preserve"> PAGEREF _Toc149319549 \h </w:instrText>
            </w:r>
            <w:r w:rsidRPr="001A0AC2" w:rsidR="001A0AC2">
              <w:rPr>
                <w:rFonts w:ascii="Times New Roman" w:hAnsi="Times New Roman" w:cs="Times New Roman"/>
                <w:noProof/>
                <w:webHidden/>
                <w:sz w:val="24"/>
                <w:szCs w:val="24"/>
              </w:rPr>
            </w:r>
            <w:r w:rsidRPr="001A0AC2" w:rsidR="001A0AC2">
              <w:rPr>
                <w:rFonts w:ascii="Times New Roman" w:hAnsi="Times New Roman" w:cs="Times New Roman"/>
                <w:noProof/>
                <w:webHidden/>
                <w:sz w:val="24"/>
                <w:szCs w:val="24"/>
              </w:rPr>
              <w:fldChar w:fldCharType="separate"/>
            </w:r>
            <w:r w:rsidRPr="001A0AC2" w:rsidR="001A0AC2">
              <w:rPr>
                <w:rFonts w:ascii="Times New Roman" w:hAnsi="Times New Roman" w:cs="Times New Roman"/>
                <w:noProof/>
                <w:webHidden/>
                <w:sz w:val="24"/>
                <w:szCs w:val="24"/>
              </w:rPr>
              <w:t>10</w:t>
            </w:r>
            <w:r w:rsidRPr="001A0AC2" w:rsidR="001A0AC2">
              <w:rPr>
                <w:rFonts w:ascii="Times New Roman" w:hAnsi="Times New Roman" w:cs="Times New Roman"/>
                <w:noProof/>
                <w:webHidden/>
                <w:sz w:val="24"/>
                <w:szCs w:val="24"/>
              </w:rPr>
              <w:fldChar w:fldCharType="end"/>
            </w:r>
          </w:hyperlink>
        </w:p>
        <w:p w:rsidRPr="001A0AC2" w:rsidR="003F78B5" w:rsidP="001A0AC2" w:rsidRDefault="003F78B5" w14:paraId="7CFC6AB8" w14:textId="13D84251">
          <w:pPr>
            <w:spacing w:line="360" w:lineRule="auto"/>
            <w:jc w:val="both"/>
            <w:rPr>
              <w:rFonts w:ascii="Times New Roman" w:hAnsi="Times New Roman" w:cs="Times New Roman"/>
              <w:sz w:val="24"/>
              <w:szCs w:val="24"/>
            </w:rPr>
          </w:pPr>
          <w:r w:rsidRPr="001A0AC2">
            <w:rPr>
              <w:rFonts w:ascii="Times New Roman" w:hAnsi="Times New Roman" w:cs="Times New Roman"/>
              <w:b/>
              <w:bCs/>
              <w:noProof/>
              <w:sz w:val="24"/>
              <w:szCs w:val="24"/>
            </w:rPr>
            <w:fldChar w:fldCharType="end"/>
          </w:r>
        </w:p>
      </w:sdtContent>
    </w:sdt>
    <w:p w:rsidRPr="001A0AC2" w:rsidR="003F78B5" w:rsidP="001A0AC2" w:rsidRDefault="003F78B5" w14:paraId="6845F2D8" w14:textId="5E823E41">
      <w:pPr>
        <w:spacing w:line="360" w:lineRule="auto"/>
        <w:jc w:val="both"/>
        <w:rPr>
          <w:rFonts w:ascii="Times New Roman" w:hAnsi="Times New Roman" w:cs="Times New Roman" w:eastAsiaTheme="majorEastAsia"/>
          <w:color w:val="2F5496" w:themeColor="accent1" w:themeShade="BF"/>
          <w:sz w:val="24"/>
          <w:szCs w:val="24"/>
        </w:rPr>
      </w:pPr>
      <w:r w:rsidRPr="001A0AC2">
        <w:rPr>
          <w:rFonts w:ascii="Times New Roman" w:hAnsi="Times New Roman" w:cs="Times New Roman"/>
          <w:sz w:val="24"/>
          <w:szCs w:val="24"/>
        </w:rPr>
        <w:br w:type="page"/>
      </w:r>
    </w:p>
    <w:p w:rsidRPr="001A0AC2" w:rsidR="00974ABE" w:rsidP="001A0AC2" w:rsidRDefault="00974ABE" w14:paraId="5BE6B116" w14:textId="61432742">
      <w:pPr>
        <w:pStyle w:val="Heading1"/>
        <w:spacing w:line="360" w:lineRule="auto"/>
        <w:jc w:val="both"/>
        <w:rPr>
          <w:rFonts w:ascii="Times New Roman" w:hAnsi="Times New Roman" w:cs="Times New Roman"/>
          <w:sz w:val="24"/>
          <w:szCs w:val="24"/>
        </w:rPr>
      </w:pPr>
      <w:bookmarkStart w:name="_Toc149319542" w:id="0"/>
      <w:r w:rsidRPr="001A0AC2">
        <w:rPr>
          <w:rFonts w:ascii="Times New Roman" w:hAnsi="Times New Roman" w:cs="Times New Roman"/>
          <w:sz w:val="24"/>
          <w:szCs w:val="24"/>
        </w:rPr>
        <w:t>Introduction</w:t>
      </w:r>
      <w:bookmarkEnd w:id="0"/>
    </w:p>
    <w:p w:rsidRPr="001A0AC2" w:rsidR="007C3AC3" w:rsidP="001A0AC2" w:rsidRDefault="007C3AC3" w14:paraId="4DB188EA" w14:textId="73AAB7F9">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The hotel and hospitality industry holds a formidable position in the global economic landscape, with countless tourists and business travelers seeking lodgings and amenities that resonate with their ethos and inclinations (C</w:t>
      </w:r>
      <w:r w:rsidR="00A84241">
        <w:rPr>
          <w:rFonts w:ascii="Times New Roman" w:hAnsi="Times New Roman" w:cs="Times New Roman"/>
          <w:sz w:val="24"/>
          <w:szCs w:val="24"/>
        </w:rPr>
        <w:t>ampbell</w:t>
      </w:r>
      <w:r w:rsidRPr="001A0AC2">
        <w:rPr>
          <w:rFonts w:ascii="Times New Roman" w:hAnsi="Times New Roman" w:cs="Times New Roman"/>
          <w:sz w:val="24"/>
          <w:szCs w:val="24"/>
        </w:rPr>
        <w:t>, 2023). With the ebb and flow of time, this sector has undergone myriad evolutions. Currently, the concept of sustainability stands out, not just as a fleeting trend, but as a foundational principle emphasizing ecological, societal, and economic equilibriums, striving for enduring prosperity (Salem &amp; others, n.d). In this scholarly exploration, we spotlight the pivotal role of sustainability within the confines of the hospitality world, drawing specific insights from the Premier Inn London Romford West hotel.</w:t>
      </w:r>
    </w:p>
    <w:p w:rsidRPr="001A0AC2" w:rsidR="007C3AC3" w:rsidP="001A0AC2" w:rsidRDefault="007C3AC3" w14:paraId="20F7EDB3" w14:textId="12FF0A0E">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In the modern era, sustainability has firmly anchored itself in the hospitality arena. Embracing sustainable measures distinguishes hospitality entities, and contemporary tourists, diners, accommodation seekers, and consumers value this green approach (Ucf.edu, 2022). Comprehensive sustainable development in this sector encompasses a gamut of managerial undertakings, ranging from conserving natural endowments like water and energy to mitigating environmental detriments like waste. Additionally, it emphasizes catering to the eco-sensitive desires of the community and epitomizing a holistic approach to environmental, social, and corporate stewardship (Salem &amp; others, n.d). This document intends to unravel the raison d'être and prominence of sustainability within hospitality, illustrating its facets through the Premier Inn London Romford West hotel.Several motivations underscore the ascendancy of sustainability within the hospitality sphere. At the outset, green initiatives facilitate hotels in curtailing their ecological footprint whilst simultaneously realizing monetary savings from optimized energy and water utilizations (Trivago.com, 2023). Moreover, echoing sustainability can allure a demographic that holds sustainability in high regard and demonstrates a willingness to invest more in green endeavors (Ucf.edu, 2022). Furthermore, sustainability compliance ensures adherence to eco-regulations, evading potential financial ramifications. Lastly, embodying sustainability can sculpt a laudable brand identity, engendering customer fidelity and ensuring recurrent patronage (Kariru, A.N., 2023).</w:t>
      </w:r>
    </w:p>
    <w:p w:rsidRPr="001A0AC2" w:rsidR="00CD0296" w:rsidP="001A0AC2" w:rsidRDefault="007C3AC3" w14:paraId="6E54D42F" w14:textId="412DCB03">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 xml:space="preserve">Nestled in the expansive terrains of Greater London, England, the Premier Inn London Romford West stands as an emblem of budget accommodation. An esteemed member of the Premier Inn conglomerate, governed by the revered Whitbread PLC, this establishment has been at the forefront of espousing sustainable measures. It has championed initiatives such as curtailed energy utilization, judicious water use, and waste minimization (Ucf.edu, 2022). Its corridors shine bright with LED installations, a testament to energy prudence, and it promotes </w:t>
      </w:r>
      <w:r w:rsidRPr="001A0AC2">
        <w:rPr>
          <w:rFonts w:ascii="Times New Roman" w:hAnsi="Times New Roman" w:cs="Times New Roman"/>
          <w:sz w:val="24"/>
          <w:szCs w:val="24"/>
        </w:rPr>
        <w:t>a culture of towel and linen cyclic usage, ensuring water preservation. These green endeavours not only enhance its ecological responsibility but also resonate with the sustainability-conscious clientele. This hotel, in essence, serves as an illustrative beacon in our sustainability discourse.</w:t>
      </w:r>
    </w:p>
    <w:p w:rsidRPr="001A0AC2" w:rsidR="00CD0296" w:rsidP="001A0AC2" w:rsidRDefault="00CD0296" w14:paraId="475CF859" w14:textId="5BA5DDC2">
      <w:pPr>
        <w:pStyle w:val="Heading1"/>
        <w:spacing w:line="360" w:lineRule="auto"/>
        <w:jc w:val="both"/>
        <w:rPr>
          <w:rFonts w:ascii="Times New Roman" w:hAnsi="Times New Roman" w:cs="Times New Roman"/>
          <w:sz w:val="24"/>
          <w:szCs w:val="24"/>
        </w:rPr>
      </w:pPr>
      <w:bookmarkStart w:name="_Toc149319543" w:id="1"/>
      <w:r w:rsidRPr="001A0AC2">
        <w:rPr>
          <w:rFonts w:ascii="Times New Roman" w:hAnsi="Times New Roman" w:cs="Times New Roman"/>
          <w:sz w:val="24"/>
          <w:szCs w:val="24"/>
        </w:rPr>
        <w:t>Overview of literature</w:t>
      </w:r>
      <w:bookmarkEnd w:id="1"/>
    </w:p>
    <w:p w:rsidRPr="001A0AC2" w:rsidR="00CD0296" w:rsidP="001A0AC2" w:rsidRDefault="00CD0296" w14:paraId="1C8D3AF3" w14:textId="57818BD4">
      <w:pPr>
        <w:pStyle w:val="NormalWeb"/>
        <w:spacing w:line="360" w:lineRule="auto"/>
        <w:jc w:val="both"/>
      </w:pPr>
      <w:r w:rsidRPr="001A0AC2">
        <w:t>In this section, we will explore key theoretical frameworks, notably PESTEL analysis, and sustainability theory, to analyze the profound impact of the contemporary theme of sustainability on the Premier Inn London Romford West Hotel.</w:t>
      </w:r>
    </w:p>
    <w:p w:rsidRPr="001A0AC2" w:rsidR="00CD0296" w:rsidP="001A0AC2" w:rsidRDefault="00CD0296" w14:paraId="4F53C136" w14:textId="3B15FD3C">
      <w:pPr>
        <w:pStyle w:val="Heading2"/>
        <w:spacing w:line="360" w:lineRule="auto"/>
        <w:jc w:val="both"/>
        <w:rPr>
          <w:rFonts w:ascii="Times New Roman" w:hAnsi="Times New Roman" w:cs="Times New Roman"/>
          <w:sz w:val="24"/>
          <w:szCs w:val="24"/>
        </w:rPr>
      </w:pPr>
      <w:bookmarkStart w:name="_Toc149319544" w:id="2"/>
      <w:r w:rsidRPr="001A0AC2">
        <w:rPr>
          <w:rFonts w:ascii="Times New Roman" w:hAnsi="Times New Roman" w:cs="Times New Roman"/>
          <w:sz w:val="24"/>
          <w:szCs w:val="24"/>
        </w:rPr>
        <w:t>Sustainability Theory in the Context of Premier Inn Hotel</w:t>
      </w:r>
      <w:bookmarkEnd w:id="2"/>
    </w:p>
    <w:p w:rsidRPr="001A0AC2" w:rsidR="00347AFC" w:rsidP="001A0AC2" w:rsidRDefault="00CD0296" w14:paraId="0C7157FD" w14:textId="0AEC4C0A">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Sustainability</w:t>
      </w:r>
      <w:r w:rsidRPr="001A0AC2" w:rsidR="00347AFC">
        <w:rPr>
          <w:rFonts w:ascii="Times New Roman" w:hAnsi="Times New Roman" w:cs="Times New Roman"/>
          <w:sz w:val="24"/>
          <w:szCs w:val="24"/>
        </w:rPr>
        <w:t xml:space="preserve"> theory forms the bedrock of a forward-thinking approach that underscores the dual obligation: catering to today's needs without jeopardizing the prospects of upcoming generations. When we zoom into the hospitality sector, particularly the Premier Inn hotel chain, the tenets of this theory are glaringly pertinent. This section delves deeper into how Premier Inn interweaves sustainability's diverse strands, checking their alignment with the foundational principles of the theory.</w:t>
      </w:r>
    </w:p>
    <w:p w:rsidRPr="001A0AC2" w:rsidR="00347AFC" w:rsidP="001A0AC2" w:rsidRDefault="00347AFC" w14:paraId="73492D85" w14:textId="5A97FB49">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For an illustrious brand like Premier Inn, sustainability isn't merely an optional endeavor; it's an intrinsic commitment. One needn't look further than Premier Inn's meticulously curated Sustainability Report to witness this dedication in action (</w:t>
      </w:r>
      <w:r w:rsidRPr="001A0AC2" w:rsidR="000A3B16">
        <w:rPr>
          <w:rFonts w:ascii="Times New Roman" w:hAnsi="Times New Roman" w:cs="Times New Roman"/>
          <w:sz w:val="24"/>
          <w:szCs w:val="24"/>
        </w:rPr>
        <w:t>Legrand &amp; others, 2012</w:t>
      </w:r>
      <w:r w:rsidRPr="001A0AC2">
        <w:rPr>
          <w:rFonts w:ascii="Times New Roman" w:hAnsi="Times New Roman" w:cs="Times New Roman"/>
          <w:sz w:val="24"/>
          <w:szCs w:val="24"/>
        </w:rPr>
        <w:t>).</w:t>
      </w:r>
    </w:p>
    <w:p w:rsidRPr="001A0AC2" w:rsidR="00347AFC" w:rsidP="001A0AC2" w:rsidRDefault="00347AFC" w14:paraId="59643263" w14:textId="77777777">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From an ecological vantage point, Premier Inn's strides to diminish its carbon footprint are commendable. The transition to eco-friendly technologies, such as the integration of LED luminaries and state-of-the-art HVAC systems, has been a linchpin in their energy conservation drive. This resonates deeply with the sustainability theory's essence, emphasizing judicious consumption to safeguard future generations' energy prerogatives.</w:t>
      </w:r>
    </w:p>
    <w:p w:rsidRPr="001A0AC2" w:rsidR="00347AFC" w:rsidP="001A0AC2" w:rsidRDefault="00347AFC" w14:paraId="73EDEF88" w14:textId="629C3320">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But Premier Inn's ecological journey doesn't end here. Their emphasis on curbing waste and championing resource stewardship is palpable. Initiatives like expansive recycling undertakings and a concerted move away from transient plastics underscore their commitment (Strasdas, W., 2013). Such endeavors are instrumental in ensuring that today's resources remain abundant for tomorrow's inhabitants.</w:t>
      </w:r>
    </w:p>
    <w:p w:rsidRPr="001A0AC2" w:rsidR="00347AFC" w:rsidP="001A0AC2" w:rsidRDefault="00347AFC" w14:paraId="0A0B2002" w14:textId="749452AD">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On the sociocultural front, Premier Inn shines a spotlight on holistic sustainability. By nurturing and uplifting their workforce, they acknowledge the inextricable link between employee well-</w:t>
      </w:r>
      <w:r w:rsidRPr="001A0AC2">
        <w:rPr>
          <w:rFonts w:ascii="Times New Roman" w:hAnsi="Times New Roman" w:cs="Times New Roman"/>
          <w:sz w:val="24"/>
          <w:szCs w:val="24"/>
        </w:rPr>
        <w:t>being and sustainable success (Legrand &amp; others, 2012). This syncs seamlessly with the sustainability theory's vision of balancing present-day societal welfare with long-term profitability, guaranteeing that future generations inherit a thriving, opportunity-rich landscape.</w:t>
      </w:r>
    </w:p>
    <w:p w:rsidRPr="001A0AC2" w:rsidR="00347AFC" w:rsidP="001A0AC2" w:rsidRDefault="00347AFC" w14:paraId="67D799E8" w14:textId="77777777">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Furthermore, Premier Inn's deep-rooted engagement with local communities amplifies their sustainability narrative. Their hands-on involvement in local outreach, be it bolstering local enterprises or catalyzing socio-economic growth, cements their commitment. This not only enriches the present communities but also ensures that future ones inherit a milieu of opportunity and collaboration, echoing the core sentiments of the sustainability theory.</w:t>
      </w:r>
    </w:p>
    <w:p w:rsidRPr="001A0AC2" w:rsidR="00CD0296" w:rsidP="001A0AC2" w:rsidRDefault="007C3AC3" w14:paraId="6F934E89" w14:textId="5538476D">
      <w:pPr>
        <w:pStyle w:val="Heading2"/>
        <w:spacing w:line="360" w:lineRule="auto"/>
        <w:jc w:val="both"/>
        <w:rPr>
          <w:rFonts w:ascii="Times New Roman" w:hAnsi="Times New Roman" w:cs="Times New Roman"/>
          <w:sz w:val="24"/>
          <w:szCs w:val="24"/>
        </w:rPr>
      </w:pPr>
      <w:bookmarkStart w:name="_Toc149319545" w:id="3"/>
      <w:r w:rsidRPr="001A0AC2">
        <w:rPr>
          <w:rFonts w:ascii="Times New Roman" w:hAnsi="Times New Roman" w:cs="Times New Roman"/>
          <w:sz w:val="24"/>
          <w:szCs w:val="24"/>
        </w:rPr>
        <w:t>PESTEL Analysis for Premier Inn London Romford West Hotel Sustainability</w:t>
      </w:r>
      <w:bookmarkEnd w:id="3"/>
    </w:p>
    <w:p w:rsidRPr="001A0AC2" w:rsidR="00CD0296" w:rsidP="001A0AC2" w:rsidRDefault="00CD0296" w14:paraId="756FE74C" w14:textId="77777777">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05"/>
        <w:gridCol w:w="3005"/>
        <w:gridCol w:w="3006"/>
      </w:tblGrid>
      <w:tr w:rsidRPr="001A0AC2" w:rsidR="007C3AC3" w:rsidTr="007C3AC3" w14:paraId="21A8B51D" w14:textId="77777777">
        <w:tc>
          <w:tcPr>
            <w:tcW w:w="3005" w:type="dxa"/>
          </w:tcPr>
          <w:p w:rsidRPr="001A0AC2" w:rsidR="007C3AC3" w:rsidP="001A0AC2" w:rsidRDefault="007C3AC3" w14:paraId="6A7BBE93" w14:textId="2640997A">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PESTEL Factor</w:t>
            </w:r>
          </w:p>
        </w:tc>
        <w:tc>
          <w:tcPr>
            <w:tcW w:w="3005" w:type="dxa"/>
          </w:tcPr>
          <w:p w:rsidRPr="001A0AC2" w:rsidR="007C3AC3" w:rsidP="001A0AC2" w:rsidRDefault="007C3AC3" w14:paraId="284AFA0D" w14:textId="174CA614">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Description and Impact on Sustainability Initiatives</w:t>
            </w:r>
          </w:p>
        </w:tc>
        <w:tc>
          <w:tcPr>
            <w:tcW w:w="3006" w:type="dxa"/>
          </w:tcPr>
          <w:p w:rsidRPr="001A0AC2" w:rsidR="007C3AC3" w:rsidP="001A0AC2" w:rsidRDefault="007C3AC3" w14:paraId="5F6786BC" w14:textId="728C0F0D">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Examples and Implications</w:t>
            </w:r>
          </w:p>
        </w:tc>
      </w:tr>
      <w:tr w:rsidRPr="001A0AC2" w:rsidR="007C3AC3" w:rsidTr="007C3AC3" w14:paraId="2F946425" w14:textId="77777777">
        <w:tc>
          <w:tcPr>
            <w:tcW w:w="3005" w:type="dxa"/>
          </w:tcPr>
          <w:p w:rsidRPr="001A0AC2" w:rsidR="007C3AC3" w:rsidP="001A0AC2" w:rsidRDefault="007C3AC3" w14:paraId="6038D2B4" w14:textId="022A5200">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Political</w:t>
            </w:r>
          </w:p>
        </w:tc>
        <w:tc>
          <w:tcPr>
            <w:tcW w:w="3005" w:type="dxa"/>
          </w:tcPr>
          <w:p w:rsidRPr="001A0AC2" w:rsidR="007C3AC3" w:rsidP="001A0AC2" w:rsidRDefault="007C3AC3" w14:paraId="7EF833EE" w14:textId="2C98693F">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Government regulations and policies can shape sustainability practices. Political incentives and support for eco-friendly initiatives may encourage sustainability, while restrictive policies can hinder efforts.</w:t>
            </w:r>
          </w:p>
        </w:tc>
        <w:tc>
          <w:tcPr>
            <w:tcW w:w="3006" w:type="dxa"/>
          </w:tcPr>
          <w:p w:rsidRPr="001A0AC2" w:rsidR="007C3AC3" w:rsidP="001A0AC2" w:rsidRDefault="007C3AC3" w14:paraId="12ED2AEC" w14:textId="56B4D31E">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 xml:space="preserve">-Regulations requiring energy-efficient lighting  </w:t>
            </w:r>
            <w:r w:rsidRPr="001A0AC2" w:rsidR="00347AFC">
              <w:rPr>
                <w:rFonts w:ascii="Times New Roman" w:hAnsi="Times New Roman" w:cs="Times New Roman"/>
                <w:sz w:val="24"/>
                <w:szCs w:val="24"/>
              </w:rPr>
              <w:br/>
            </w:r>
            <w:r w:rsidRPr="001A0AC2">
              <w:rPr>
                <w:rFonts w:ascii="Times New Roman" w:hAnsi="Times New Roman" w:cs="Times New Roman"/>
                <w:sz w:val="24"/>
                <w:szCs w:val="24"/>
              </w:rPr>
              <w:t>Government grants for renewable energy installations - Carbon pricing schemes affecting operational costs</w:t>
            </w:r>
          </w:p>
        </w:tc>
      </w:tr>
      <w:tr w:rsidRPr="001A0AC2" w:rsidR="007C3AC3" w:rsidTr="007C3AC3" w14:paraId="11A7F90D" w14:textId="77777777">
        <w:tc>
          <w:tcPr>
            <w:tcW w:w="3005" w:type="dxa"/>
          </w:tcPr>
          <w:p w:rsidRPr="001A0AC2" w:rsidR="007C3AC3" w:rsidP="001A0AC2" w:rsidRDefault="007C3AC3" w14:paraId="6AD2B30F" w14:textId="1FF48C30">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Economic</w:t>
            </w:r>
          </w:p>
        </w:tc>
        <w:tc>
          <w:tcPr>
            <w:tcW w:w="3005" w:type="dxa"/>
          </w:tcPr>
          <w:p w:rsidRPr="001A0AC2" w:rsidR="007C3AC3" w:rsidP="001A0AC2" w:rsidRDefault="007C3AC3" w14:paraId="302C3B90" w14:textId="03B2E0B0">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Economic factors influence the hotel's ability to invest in sustainability. This includes the cost of sustainable technologies and energy sources, as well as incentives or subsidies for eco-friendly initiatives.</w:t>
            </w:r>
          </w:p>
        </w:tc>
        <w:tc>
          <w:tcPr>
            <w:tcW w:w="3006" w:type="dxa"/>
          </w:tcPr>
          <w:p w:rsidRPr="001A0AC2" w:rsidR="007C3AC3" w:rsidP="001A0AC2" w:rsidRDefault="007C3AC3" w14:paraId="2BF5D98E" w14:textId="00626BDA">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 High upfront costs of solar panels for energy generation - Government subsidies for electric vehicle charging stations - Cost savings through LED lighting and reduced water usage</w:t>
            </w:r>
          </w:p>
        </w:tc>
      </w:tr>
      <w:tr w:rsidRPr="001A0AC2" w:rsidR="007C3AC3" w:rsidTr="007C3AC3" w14:paraId="42B7CA9A" w14:textId="77777777">
        <w:tc>
          <w:tcPr>
            <w:tcW w:w="3005" w:type="dxa"/>
          </w:tcPr>
          <w:p w:rsidRPr="001A0AC2" w:rsidR="007C3AC3" w:rsidP="001A0AC2" w:rsidRDefault="007C3AC3" w14:paraId="740A20BE" w14:textId="5AD0283E">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Social</w:t>
            </w:r>
          </w:p>
        </w:tc>
        <w:tc>
          <w:tcPr>
            <w:tcW w:w="3005" w:type="dxa"/>
          </w:tcPr>
          <w:p w:rsidRPr="001A0AC2" w:rsidR="007C3AC3" w:rsidP="001A0AC2" w:rsidRDefault="007C3AC3" w14:paraId="4396FBA1" w14:textId="7EA4A624">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 xml:space="preserve">Changing consumer attitudes and social awareness of sustainability drive guest </w:t>
            </w:r>
            <w:r w:rsidRPr="001A0AC2">
              <w:rPr>
                <w:rFonts w:ascii="Times New Roman" w:hAnsi="Times New Roman" w:cs="Times New Roman"/>
                <w:sz w:val="24"/>
                <w:szCs w:val="24"/>
              </w:rPr>
              <w:t>expectations. The hotel must align with these preferences and adapt marketing strategies accordingly.</w:t>
            </w:r>
          </w:p>
        </w:tc>
        <w:tc>
          <w:tcPr>
            <w:tcW w:w="3006" w:type="dxa"/>
          </w:tcPr>
          <w:p w:rsidRPr="001A0AC2" w:rsidR="007C3AC3" w:rsidP="001A0AC2" w:rsidRDefault="007C3AC3" w14:paraId="12402AD4" w14:textId="02C2C7DB">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 xml:space="preserve">- Increased demand for organic and locally sourced food - Guest willingness to </w:t>
            </w:r>
            <w:r w:rsidRPr="001A0AC2">
              <w:rPr>
                <w:rFonts w:ascii="Times New Roman" w:hAnsi="Times New Roman" w:cs="Times New Roman"/>
                <w:sz w:val="24"/>
                <w:szCs w:val="24"/>
              </w:rPr>
              <w:t>participate in linen reuse programs - Marketing campaigns promoting eco-certifications and green practices</w:t>
            </w:r>
          </w:p>
        </w:tc>
      </w:tr>
      <w:tr w:rsidRPr="001A0AC2" w:rsidR="007C3AC3" w:rsidTr="007C3AC3" w14:paraId="743121E5" w14:textId="77777777">
        <w:tc>
          <w:tcPr>
            <w:tcW w:w="3005" w:type="dxa"/>
          </w:tcPr>
          <w:p w:rsidRPr="001A0AC2" w:rsidR="007C3AC3" w:rsidP="001A0AC2" w:rsidRDefault="007C3AC3" w14:paraId="1FE449A4" w14:textId="04171D37">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Technological</w:t>
            </w:r>
          </w:p>
        </w:tc>
        <w:tc>
          <w:tcPr>
            <w:tcW w:w="3005" w:type="dxa"/>
          </w:tcPr>
          <w:p w:rsidRPr="001A0AC2" w:rsidR="007C3AC3" w:rsidP="001A0AC2" w:rsidRDefault="007C3AC3" w14:paraId="13E9EE4D" w14:textId="05C88B78">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Technological advancements enable sustainability improvements. Smart systems, energy-efficient appliances, and online platforms can enhance environmental performance and operational efficiency.</w:t>
            </w:r>
          </w:p>
        </w:tc>
        <w:tc>
          <w:tcPr>
            <w:tcW w:w="3006" w:type="dxa"/>
          </w:tcPr>
          <w:p w:rsidRPr="001A0AC2" w:rsidR="007C3AC3" w:rsidP="001A0AC2" w:rsidRDefault="007C3AC3" w14:paraId="1067ABA9" w14:textId="799B2ED1">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 Implementation of energy management systems for HVAC - IoT devices to monitor water and energy consumption - Mobile apps for guests to control room lighting and climate</w:t>
            </w:r>
          </w:p>
        </w:tc>
      </w:tr>
      <w:tr w:rsidRPr="001A0AC2" w:rsidR="007C3AC3" w:rsidTr="007C3AC3" w14:paraId="650AC617" w14:textId="77777777">
        <w:tc>
          <w:tcPr>
            <w:tcW w:w="3005" w:type="dxa"/>
          </w:tcPr>
          <w:p w:rsidRPr="001A0AC2" w:rsidR="007C3AC3" w:rsidP="001A0AC2" w:rsidRDefault="007C3AC3" w14:paraId="1BEE548A" w14:textId="515FF8EB">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Environmental</w:t>
            </w:r>
          </w:p>
        </w:tc>
        <w:tc>
          <w:tcPr>
            <w:tcW w:w="3005" w:type="dxa"/>
          </w:tcPr>
          <w:p w:rsidRPr="001A0AC2" w:rsidR="007C3AC3" w:rsidP="001A0AC2" w:rsidRDefault="007C3AC3" w14:paraId="212DFFD6" w14:textId="69DD25E9">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Environmental concerns such as climate change and resource conservation directly impact sustainability practices. The hotel should adopt measures to address these issues, such as water and energy conservation and responsible sourcing.</w:t>
            </w:r>
          </w:p>
        </w:tc>
        <w:tc>
          <w:tcPr>
            <w:tcW w:w="3006" w:type="dxa"/>
          </w:tcPr>
          <w:p w:rsidRPr="001A0AC2" w:rsidR="007C3AC3" w:rsidP="001A0AC2" w:rsidRDefault="007C3AC3" w14:paraId="7CBC7614" w14:textId="640453FA">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 Installing low-flow water fixtures to reduce water consumption - Adoption of renewable energy sources like solar and wind power - Sourcing local and sustainable materials for construction and amenities</w:t>
            </w:r>
          </w:p>
        </w:tc>
      </w:tr>
      <w:tr w:rsidRPr="001A0AC2" w:rsidR="007C3AC3" w:rsidTr="007C3AC3" w14:paraId="17943ABF" w14:textId="77777777">
        <w:tc>
          <w:tcPr>
            <w:tcW w:w="3005" w:type="dxa"/>
          </w:tcPr>
          <w:p w:rsidRPr="001A0AC2" w:rsidR="007C3AC3" w:rsidP="001A0AC2" w:rsidRDefault="007C3AC3" w14:paraId="695E3EB0" w14:textId="15169316">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Legal</w:t>
            </w:r>
          </w:p>
        </w:tc>
        <w:tc>
          <w:tcPr>
            <w:tcW w:w="3005" w:type="dxa"/>
          </w:tcPr>
          <w:p w:rsidRPr="001A0AC2" w:rsidR="007C3AC3" w:rsidP="001A0AC2" w:rsidRDefault="007C3AC3" w14:paraId="5F97DA13" w14:textId="1E1570BC">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Compliance with environmental laws, health and safety regulations, and zoning ordinances is essential. Non-compliance can result in penalties and harm the hotel's reputation.</w:t>
            </w:r>
          </w:p>
        </w:tc>
        <w:tc>
          <w:tcPr>
            <w:tcW w:w="3006" w:type="dxa"/>
          </w:tcPr>
          <w:p w:rsidRPr="001A0AC2" w:rsidR="007C3AC3" w:rsidP="001A0AC2" w:rsidRDefault="007C3AC3" w14:paraId="5F95F992" w14:textId="3792A98C">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 Adherence to waste disposal regulations - Compliance with health and safety standards for staff and guests - Zoning restrictions on building expansion and land use for green spaces and gardens</w:t>
            </w:r>
          </w:p>
        </w:tc>
      </w:tr>
    </w:tbl>
    <w:p w:rsidRPr="001A0AC2" w:rsidR="00CD0296" w:rsidP="001A0AC2" w:rsidRDefault="00CD0296" w14:paraId="6A3FBE23" w14:textId="77777777">
      <w:pPr>
        <w:spacing w:line="360" w:lineRule="auto"/>
        <w:jc w:val="both"/>
        <w:rPr>
          <w:rFonts w:ascii="Times New Roman" w:hAnsi="Times New Roman" w:cs="Times New Roman"/>
          <w:sz w:val="24"/>
          <w:szCs w:val="24"/>
        </w:rPr>
      </w:pPr>
    </w:p>
    <w:p w:rsidRPr="001A0AC2" w:rsidR="00974ABE" w:rsidP="001A0AC2" w:rsidRDefault="00974ABE" w14:paraId="33B689FD" w14:textId="77777777">
      <w:pPr>
        <w:pStyle w:val="Heading1"/>
        <w:spacing w:line="360" w:lineRule="auto"/>
        <w:jc w:val="both"/>
        <w:rPr>
          <w:rFonts w:ascii="Times New Roman" w:hAnsi="Times New Roman" w:cs="Times New Roman"/>
          <w:sz w:val="24"/>
          <w:szCs w:val="24"/>
        </w:rPr>
      </w:pPr>
      <w:bookmarkStart w:name="_Toc149319546" w:id="4"/>
      <w:r w:rsidRPr="001A0AC2">
        <w:rPr>
          <w:rFonts w:ascii="Times New Roman" w:hAnsi="Times New Roman" w:cs="Times New Roman"/>
          <w:sz w:val="24"/>
          <w:szCs w:val="24"/>
        </w:rPr>
        <w:t>Sustainable Initiatives in the Hotel Industry: Management Responses and Critical Analysis</w:t>
      </w:r>
      <w:bookmarkEnd w:id="4"/>
    </w:p>
    <w:p w:rsidRPr="001A0AC2" w:rsidR="00974ABE" w:rsidP="001A0AC2" w:rsidRDefault="00974ABE" w14:paraId="7CD88081" w14:textId="77777777">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The hotel and hospitality industry has evolved immensely in the past few decades, particularly in its alignment with the broader global push towards sustainability. This industry, which traditionally revolved around the singular notion of guest satisfaction, has found itself grappling with multi-faceted challenges ranging from environmental conservation to social responsibility. With burgeoning environmental crises and mounting social pressures, the modern traveler increasingly seeks accommodations that mirror their eco-conscious values, and as a result, sustainable practices have transitioned from mere trendiness to an industry imperative. This study is centered on Premier Inn, specifically the Premier Inn London Romford West hotel, and seeks to examine its sustainability initiatives within the hotel sector.</w:t>
      </w:r>
    </w:p>
    <w:p w:rsidRPr="001A0AC2" w:rsidR="00974ABE" w:rsidP="001A0AC2" w:rsidRDefault="00974ABE" w14:paraId="18C6CDA7" w14:textId="34A3B88D">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Premier Inn, a renowned brand under Whitbread PLC, is the UK's largest hotel brand. Its proliferation in diverse markets makes it an ideal candidate for analysis in the context of sustainable hospitality. The Premier Inn London Romford West hotel, like its sister properties, is deeply embedded in an urban setting. Urban hotels, by virtue of their locations, face distinct sustainability challenges, especially with regard to waste management, energy consumption, and community integration.</w:t>
      </w:r>
    </w:p>
    <w:p w:rsidRPr="001A0AC2" w:rsidR="00974ABE" w:rsidP="001A0AC2" w:rsidRDefault="00974ABE" w14:paraId="1DCC2BA7" w14:textId="6A6F75AB">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A central point of contention within sustainable hospitality is the balance between ensuring customer satisfaction and adhering to eco-friendly practices. Some critics argue that sustainable measures can sometimes compromise guest experience (Jones, Hillier &amp; Comfort, 2016). Yet, in contrast, numerous studies reveal that hotels incorporating green initiatives enjoy both competitive advantage and enhanced guest satisfaction (</w:t>
      </w:r>
      <w:r w:rsidRPr="001A0AC2" w:rsidR="00347AFC">
        <w:rPr>
          <w:rFonts w:ascii="Times New Roman" w:hAnsi="Times New Roman" w:cs="Times New Roman"/>
          <w:sz w:val="24"/>
          <w:szCs w:val="24"/>
        </w:rPr>
        <w:t>Adzoyi,2021</w:t>
      </w:r>
      <w:r w:rsidRPr="001A0AC2">
        <w:rPr>
          <w:rFonts w:ascii="Times New Roman" w:hAnsi="Times New Roman" w:cs="Times New Roman"/>
          <w:sz w:val="24"/>
          <w:szCs w:val="24"/>
        </w:rPr>
        <w:t>). These polar views make it crucial to delve deep into real-world examples to discern the actual implications of sustainable practices in the hospitality sector.</w:t>
      </w:r>
    </w:p>
    <w:p w:rsidRPr="001A0AC2" w:rsidR="00974ABE" w:rsidP="001A0AC2" w:rsidRDefault="00974ABE" w14:paraId="3CB3710C" w14:textId="77777777">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The Premier Inn London Romford West hotel offers a unique lens through which to view these dynamics. London, with its status as a global city, attracts diverse clientele. Thus, hotels in such locales need to be acutely aware of the varying sustainable preferences of their guests, from carbon footprints to ethical sourcing (Tzschentke, Kirk, &amp; Lynch, 2008). Management responses to these contemporary issues, as demonstrated by the chosen hotel, can shed light on the effectiveness of sustainable practices in actual operation.</w:t>
      </w:r>
    </w:p>
    <w:p w:rsidRPr="001A0AC2" w:rsidR="00974ABE" w:rsidP="001A0AC2" w:rsidRDefault="00974ABE" w14:paraId="4B04A8DC" w14:textId="77777777">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 xml:space="preserve">By critically reflecting on the Premier Inn London Romford West hotel's sustainable initiatives, this study hopes to unveil not just the strengths of sustainable practices but also potential limitations. Moreover, it aims to assess the ways in which hotel management has responded to </w:t>
      </w:r>
      <w:r w:rsidRPr="001A0AC2">
        <w:rPr>
          <w:rFonts w:ascii="Times New Roman" w:hAnsi="Times New Roman" w:cs="Times New Roman"/>
          <w:sz w:val="24"/>
          <w:szCs w:val="24"/>
        </w:rPr>
        <w:t>the dual challenge of maintaining guest satisfaction while embracing sustainability. In the following sections, specific initiatives undertaken by the hotel will be analyzed, considering the broader context of the hospitality industry's shift towards sustainable operations.</w:t>
      </w:r>
    </w:p>
    <w:p w:rsidRPr="001A0AC2" w:rsidR="007C3AC3" w:rsidP="001A0AC2" w:rsidRDefault="007C3AC3" w14:paraId="1B9F15CE" w14:textId="2635AF08">
      <w:pPr>
        <w:pStyle w:val="Heading1"/>
        <w:spacing w:line="360" w:lineRule="auto"/>
        <w:jc w:val="both"/>
        <w:rPr>
          <w:rFonts w:ascii="Times New Roman" w:hAnsi="Times New Roman" w:cs="Times New Roman"/>
          <w:sz w:val="24"/>
          <w:szCs w:val="24"/>
        </w:rPr>
      </w:pPr>
      <w:bookmarkStart w:name="_Toc149319547" w:id="5"/>
      <w:r w:rsidRPr="001A0AC2">
        <w:rPr>
          <w:rFonts w:ascii="Times New Roman" w:hAnsi="Times New Roman" w:cs="Times New Roman"/>
          <w:sz w:val="24"/>
          <w:szCs w:val="24"/>
        </w:rPr>
        <w:t>Future Policy and Management Recommendations for Sustainable Practices in the Hospitality Sector: A Case Study on Premier Inn London Romford West Hotel</w:t>
      </w:r>
      <w:bookmarkEnd w:id="5"/>
    </w:p>
    <w:p w:rsidRPr="001A0AC2" w:rsidR="00974ABE" w:rsidP="001A0AC2" w:rsidRDefault="00974ABE" w14:paraId="40A64742" w14:textId="77777777">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The hospitality industry, marked by its vast expanse and global footprint, remains at the epicenter of discussions on sustainability. Premier Inn, as a significant player in the UK’s hotel sector, shoulders the responsibility of setting standards for sustainable practices. The Premier Inn London Romford West hotel, henceforth referred to as ‘Premier Inn Romford West’, is no exception. Nestled in the urban landscape of London, it is uniquely poised to leverage sustainability as both a market differentiator and an ethical imperative.</w:t>
      </w:r>
    </w:p>
    <w:p w:rsidRPr="001A0AC2" w:rsidR="00974ABE" w:rsidP="001A0AC2" w:rsidRDefault="00974ABE" w14:paraId="46087EED" w14:textId="117004A4">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According to Jones et al. (2016), the hospitality sector's environmental impact is largely due to its consumption of natural resources and the production of waste. The pressure, thus, is on hotels to devise strategies that combine economic viability with ecological responsibility (Bohdanowicz &amp; Martinac, 2007). Furthermore, with a progressively informed clientele, sustainability isn't just an operational prerogative but also an instrument of brand resonance and customer loyalty.</w:t>
      </w:r>
    </w:p>
    <w:p w:rsidRPr="001A0AC2" w:rsidR="00974ABE" w:rsidP="001A0AC2" w:rsidRDefault="00974ABE" w14:paraId="4EFA1CAB" w14:textId="6FE2620E">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The theme of sustainability is multi-faceted, encompassing economic, environmental, and social dimensions (</w:t>
      </w:r>
      <w:r w:rsidRPr="001A0AC2" w:rsidR="000A3B16">
        <w:rPr>
          <w:rFonts w:ascii="Times New Roman" w:hAnsi="Times New Roman" w:cs="Times New Roman"/>
          <w:sz w:val="24"/>
          <w:szCs w:val="24"/>
        </w:rPr>
        <w:t>Kariru, 2023</w:t>
      </w:r>
      <w:r w:rsidRPr="001A0AC2">
        <w:rPr>
          <w:rFonts w:ascii="Times New Roman" w:hAnsi="Times New Roman" w:cs="Times New Roman"/>
          <w:sz w:val="24"/>
          <w:szCs w:val="24"/>
        </w:rPr>
        <w:t>). For Premier Inn Romford West, understanding the specifics of these dimensions and tailoring strategies to suit its local context is vital</w:t>
      </w:r>
      <w:r w:rsidRPr="001A0AC2" w:rsidR="000A3B16">
        <w:rPr>
          <w:rFonts w:ascii="Times New Roman" w:hAnsi="Times New Roman" w:cs="Times New Roman"/>
          <w:sz w:val="24"/>
          <w:szCs w:val="24"/>
        </w:rPr>
        <w:t xml:space="preserve"> (Ottenbacher &amp; Harrington,2010)</w:t>
      </w:r>
      <w:r w:rsidRPr="001A0AC2">
        <w:rPr>
          <w:rFonts w:ascii="Times New Roman" w:hAnsi="Times New Roman" w:cs="Times New Roman"/>
          <w:sz w:val="24"/>
          <w:szCs w:val="24"/>
        </w:rPr>
        <w:t>. As Sloan et al. (2009) point out, sustainability isn't a one-size-fits-all solution but needs to be rooted in local realities and challenges.</w:t>
      </w:r>
    </w:p>
    <w:p w:rsidRPr="001A0AC2" w:rsidR="00974ABE" w:rsidP="001A0AC2" w:rsidRDefault="00974ABE" w14:paraId="6C2AAC67" w14:textId="77777777">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In reflecting upon the current state of sustainability in the hospitality industry, there have been commendable efforts. The adoption of green technologies, waste reduction policies, and community engagement have become hallmarks of forward-thinking establishments (Chan &amp; Wong, 2006). However, with climate crises looming larger than ever and social disparities becoming more pronounced, the call for action is urgent.</w:t>
      </w:r>
    </w:p>
    <w:p w:rsidRPr="001A0AC2" w:rsidR="001A0AC2" w:rsidP="001A0AC2" w:rsidRDefault="00974ABE" w14:paraId="565A7B13" w14:textId="77777777">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 xml:space="preserve">For Premier Inn Romford West, the challenges and opportunities are manifold. Being situated in an urban milieu, the hotel has both the advantage of accessibility to technology and the challenge of operating in a high-consumption, high-waste environment. The hotel must, </w:t>
      </w:r>
      <w:r w:rsidRPr="001A0AC2">
        <w:rPr>
          <w:rFonts w:ascii="Times New Roman" w:hAnsi="Times New Roman" w:cs="Times New Roman"/>
          <w:sz w:val="24"/>
          <w:szCs w:val="24"/>
        </w:rPr>
        <w:t>therefore, calibrate its sustainability initiatives to not only offset its ecological footprint but also make positive contributions to the Romford community.</w:t>
      </w:r>
    </w:p>
    <w:p w:rsidRPr="001A0AC2" w:rsidR="000A3B16" w:rsidP="001A0AC2" w:rsidRDefault="000A3B16" w14:paraId="4F264754" w14:textId="4E004C36">
      <w:pPr>
        <w:spacing w:line="360" w:lineRule="auto"/>
        <w:jc w:val="both"/>
        <w:rPr>
          <w:rFonts w:ascii="Times New Roman" w:hAnsi="Times New Roman" w:cs="Times New Roman"/>
          <w:b/>
          <w:bCs/>
          <w:sz w:val="24"/>
          <w:szCs w:val="24"/>
        </w:rPr>
      </w:pPr>
      <w:r w:rsidRPr="001A0AC2">
        <w:rPr>
          <w:rFonts w:ascii="Times New Roman" w:hAnsi="Times New Roman" w:cs="Times New Roman"/>
          <w:b/>
          <w:bCs/>
          <w:sz w:val="24"/>
          <w:szCs w:val="24"/>
        </w:rPr>
        <w:t>Recommendations</w:t>
      </w:r>
    </w:p>
    <w:p w:rsidRPr="001A0AC2" w:rsidR="00974ABE" w:rsidP="001A0AC2" w:rsidRDefault="00974ABE" w14:paraId="4E5BD9C3" w14:textId="7454D7AD">
      <w:pPr>
        <w:spacing w:line="360" w:lineRule="auto"/>
        <w:jc w:val="both"/>
        <w:rPr>
          <w:rFonts w:ascii="Times New Roman" w:hAnsi="Times New Roman" w:cs="Times New Roman"/>
          <w:sz w:val="24"/>
          <w:szCs w:val="24"/>
        </w:rPr>
      </w:pPr>
      <w:r w:rsidRPr="001A0AC2">
        <w:rPr>
          <w:rFonts w:ascii="Times New Roman" w:hAnsi="Times New Roman" w:cs="Times New Roman"/>
          <w:b/>
          <w:bCs/>
          <w:sz w:val="24"/>
          <w:szCs w:val="24"/>
        </w:rPr>
        <w:t>Green Building Certification for Urban Hotels</w:t>
      </w:r>
      <w:r w:rsidRPr="001A0AC2">
        <w:rPr>
          <w:rFonts w:ascii="Times New Roman" w:hAnsi="Times New Roman" w:cs="Times New Roman"/>
          <w:sz w:val="24"/>
          <w:szCs w:val="24"/>
        </w:rPr>
        <w:t xml:space="preserve">: </w:t>
      </w:r>
      <w:r w:rsidRPr="001A0AC2" w:rsidR="001A0AC2">
        <w:rPr>
          <w:rFonts w:ascii="Times New Roman" w:hAnsi="Times New Roman" w:cs="Times New Roman"/>
          <w:sz w:val="24"/>
          <w:szCs w:val="24"/>
        </w:rPr>
        <w:t>Premier Inn Romford West, nestled within an urban landscape, has a unique opportunity to embrace sustainability through the pursuit of esteemed green building certifications such as LEED (Leadership in Energy and Environmental Design) or BREEAM (Building Research Establishment Environmental Assessment Method). These certifications embark on a comprehensive evaluation of the hotel's infrastructure, meticulously assessing its performance in critical areas like water efficiency, energy conservation, waste reduction, and indoor environmental quality.By achieving these certifications, Premier Inn Romford West can distinguish itself as a trailblazing eco-conscious establishment, perfectly aligned with the values of a discerning and increasingly environmentally-conscious clientele. Furthermore, the advantages extend beyond eco-friendly branding, as green buildings are known to experience substantial reductions in operational costs over time. This initial investment in sustainable practices not only aligns with modern values but also proves to be a wise financial decision in the long run.</w:t>
      </w:r>
    </w:p>
    <w:p w:rsidRPr="001A0AC2" w:rsidR="00974ABE" w:rsidP="001A0AC2" w:rsidRDefault="00974ABE" w14:paraId="34BDED39" w14:textId="77777777">
      <w:pPr>
        <w:spacing w:line="360" w:lineRule="auto"/>
        <w:jc w:val="both"/>
        <w:rPr>
          <w:rFonts w:ascii="Times New Roman" w:hAnsi="Times New Roman" w:cs="Times New Roman"/>
          <w:sz w:val="24"/>
          <w:szCs w:val="24"/>
        </w:rPr>
      </w:pPr>
      <w:r w:rsidRPr="001A0AC2">
        <w:rPr>
          <w:rFonts w:ascii="Times New Roman" w:hAnsi="Times New Roman" w:cs="Times New Roman"/>
          <w:b/>
          <w:bCs/>
          <w:sz w:val="24"/>
          <w:szCs w:val="24"/>
        </w:rPr>
        <w:t>Embracing Local Sourcing and Farm-to-Table Dining</w:t>
      </w:r>
      <w:r w:rsidRPr="001A0AC2">
        <w:rPr>
          <w:rFonts w:ascii="Times New Roman" w:hAnsi="Times New Roman" w:cs="Times New Roman"/>
          <w:sz w:val="24"/>
          <w:szCs w:val="24"/>
        </w:rPr>
        <w:t>: The benefits of locally-sourced food extend beyond mere freshness. By establishing partnerships with local farmers and producers, Premier Inn Romford West can drastically reduce the carbon emissions tied to long-haul transportation of goods, reinforcing its commitment to a greener planet (Tzschentke, Kirk, &amp; Lynch, 2008). Introducing a 'farm-to-table' dining concept not only offers patrons a taste of local, seasonal produce but also strengthens the hotel's ties with the surrounding community, creating a symbiotic relationship that benefits both parties.</w:t>
      </w:r>
    </w:p>
    <w:p w:rsidRPr="001A0AC2" w:rsidR="00974ABE" w:rsidP="001A0AC2" w:rsidRDefault="00974ABE" w14:paraId="7542864F" w14:textId="7BF3B64D">
      <w:pPr>
        <w:spacing w:line="360" w:lineRule="auto"/>
        <w:jc w:val="both"/>
        <w:rPr>
          <w:rFonts w:ascii="Times New Roman" w:hAnsi="Times New Roman" w:cs="Times New Roman"/>
          <w:sz w:val="24"/>
          <w:szCs w:val="24"/>
        </w:rPr>
      </w:pPr>
      <w:r w:rsidRPr="001A0AC2">
        <w:rPr>
          <w:rFonts w:ascii="Times New Roman" w:hAnsi="Times New Roman" w:cs="Times New Roman"/>
          <w:b/>
          <w:bCs/>
          <w:sz w:val="24"/>
          <w:szCs w:val="24"/>
        </w:rPr>
        <w:t>Water Conservation as a Priority</w:t>
      </w:r>
      <w:r w:rsidRPr="001A0AC2">
        <w:rPr>
          <w:rFonts w:ascii="Times New Roman" w:hAnsi="Times New Roman" w:cs="Times New Roman"/>
          <w:sz w:val="24"/>
          <w:szCs w:val="24"/>
        </w:rPr>
        <w:t>: Water scarcity is a pressing global concern, and the hospitality sector, known for its high water usage, must take proactive measures. By integrating low-flow plumbing fixtures, Premier Inn Romford West can significantly reduce its water consumption. Moreover, the introduction of rainwater harvesting systems can supplement the hotel's water supply. Adopting a greywater reuse system further ensures that water used in baths, sinks, and laundry gets recycled for landscaping or flushing toilets, maximizing utility. Beyond infrastructure, regular monitoring and setting ambitious water usage reduction targets can set the hotel on a path to sustainable water management.</w:t>
      </w:r>
    </w:p>
    <w:p w:rsidRPr="001A0AC2" w:rsidR="00974ABE" w:rsidP="001A0AC2" w:rsidRDefault="00974ABE" w14:paraId="14278667" w14:textId="275EE804">
      <w:pPr>
        <w:spacing w:line="360" w:lineRule="auto"/>
        <w:jc w:val="both"/>
        <w:rPr>
          <w:rFonts w:ascii="Times New Roman" w:hAnsi="Times New Roman" w:cs="Times New Roman"/>
          <w:sz w:val="24"/>
          <w:szCs w:val="24"/>
        </w:rPr>
      </w:pPr>
      <w:r w:rsidRPr="001A0AC2">
        <w:rPr>
          <w:rFonts w:ascii="Times New Roman" w:hAnsi="Times New Roman" w:cs="Times New Roman"/>
          <w:b/>
          <w:bCs/>
          <w:sz w:val="24"/>
          <w:szCs w:val="24"/>
        </w:rPr>
        <w:t>Cultivating a Culture of Sustainability Through Employee Training and Engagement</w:t>
      </w:r>
      <w:r w:rsidRPr="001A0AC2">
        <w:rPr>
          <w:rFonts w:ascii="Times New Roman" w:hAnsi="Times New Roman" w:cs="Times New Roman"/>
          <w:sz w:val="24"/>
          <w:szCs w:val="24"/>
        </w:rPr>
        <w:t>: The journey to sustainability is a collective effort and necessitates the involvement of every member of the organization. Regular training sessions can empower the staff at Premier Inn Romford West with the knowledge and skills to adopt eco-friendly practices in their daily operations. By celebrating and rewarding employees who showcase exemplary sustainable behaviors, the hotel can foster a culture where environmental responsibility is not just encouraged but is the norm. Engaged employees are the backbone of any sustainability initiative, and their buy-in can greatly amplify the hotel's positive environmental impact.</w:t>
      </w:r>
    </w:p>
    <w:p w:rsidRPr="001A0AC2" w:rsidR="00974ABE" w:rsidP="001A0AC2" w:rsidRDefault="003F78B5" w14:paraId="3E4B59CB" w14:textId="0BB761A8">
      <w:pPr>
        <w:pStyle w:val="Heading1"/>
        <w:spacing w:line="360" w:lineRule="auto"/>
        <w:jc w:val="both"/>
        <w:rPr>
          <w:rFonts w:ascii="Times New Roman" w:hAnsi="Times New Roman" w:cs="Times New Roman"/>
          <w:sz w:val="24"/>
          <w:szCs w:val="24"/>
        </w:rPr>
      </w:pPr>
      <w:bookmarkStart w:name="_Toc149319548" w:id="6"/>
      <w:r w:rsidRPr="001A0AC2">
        <w:rPr>
          <w:rFonts w:ascii="Times New Roman" w:hAnsi="Times New Roman" w:cs="Times New Roman"/>
          <w:sz w:val="24"/>
          <w:szCs w:val="24"/>
        </w:rPr>
        <w:t>Conclusion</w:t>
      </w:r>
      <w:bookmarkEnd w:id="6"/>
      <w:r w:rsidRPr="001A0AC2">
        <w:rPr>
          <w:rFonts w:ascii="Times New Roman" w:hAnsi="Times New Roman" w:cs="Times New Roman"/>
          <w:sz w:val="24"/>
          <w:szCs w:val="24"/>
        </w:rPr>
        <w:t xml:space="preserve"> </w:t>
      </w:r>
    </w:p>
    <w:p w:rsidRPr="001A0AC2" w:rsidR="003F78B5" w:rsidP="001A0AC2" w:rsidRDefault="003F78B5" w14:paraId="1851E4FD" w14:textId="74AE9412">
      <w:pPr>
        <w:spacing w:line="360" w:lineRule="auto"/>
        <w:jc w:val="both"/>
        <w:rPr>
          <w:rFonts w:ascii="Times New Roman" w:hAnsi="Times New Roman" w:cs="Times New Roman"/>
          <w:sz w:val="24"/>
          <w:szCs w:val="24"/>
        </w:rPr>
      </w:pPr>
      <w:r w:rsidRPr="001A0AC2">
        <w:rPr>
          <w:rFonts w:ascii="Times New Roman" w:hAnsi="Times New Roman" w:cs="Times New Roman"/>
          <w:sz w:val="24"/>
          <w:szCs w:val="24"/>
        </w:rPr>
        <w:t>sustainability has become an essential principle in the hospitality industry, and the case of Premier Inn London Romford West highlights its integral role. This urban hotel's commitment to eco-friendly practices, energy conservation, waste reduction, employee well-being, and community engagement exemplifies the multifaceted nature of sustainability. It is clear that sustainability is not a passing trend but a foundational principle that resonates with both ecological responsibility and customer expectations. The PESTEL analysis underscores the external factors that influence sustainability initiatives. As the industry continues to evolve, embracing sustainability is not just an option but a strategic necessity to thrive in a changing world.</w:t>
      </w:r>
    </w:p>
    <w:p w:rsidRPr="001A0AC2" w:rsidR="007C3AC3" w:rsidP="001A0AC2" w:rsidRDefault="003F78B5" w14:paraId="441776F0" w14:textId="6619215B">
      <w:pPr>
        <w:pStyle w:val="Heading1"/>
        <w:spacing w:line="360" w:lineRule="auto"/>
        <w:jc w:val="both"/>
        <w:rPr>
          <w:rFonts w:ascii="Times New Roman" w:hAnsi="Times New Roman" w:cs="Times New Roman"/>
          <w:sz w:val="24"/>
          <w:szCs w:val="24"/>
        </w:rPr>
      </w:pPr>
      <w:bookmarkStart w:name="_Toc149319549" w:id="7"/>
      <w:r w:rsidRPr="001A0AC2">
        <w:rPr>
          <w:rFonts w:ascii="Times New Roman" w:hAnsi="Times New Roman" w:cs="Times New Roman"/>
          <w:sz w:val="24"/>
          <w:szCs w:val="24"/>
        </w:rPr>
        <w:t>Reference</w:t>
      </w:r>
      <w:bookmarkEnd w:id="7"/>
    </w:p>
    <w:p w:rsidRPr="001A0AC2" w:rsidR="003F78B5" w:rsidP="001A0AC2" w:rsidRDefault="003F78B5" w14:paraId="424ECB59" w14:textId="77777777">
      <w:pPr>
        <w:pStyle w:val="NoSpacing"/>
        <w:spacing w:line="360" w:lineRule="auto"/>
        <w:jc w:val="both"/>
        <w:rPr>
          <w:rFonts w:ascii="Times New Roman" w:hAnsi="Times New Roman" w:cs="Times New Roman"/>
          <w:sz w:val="24"/>
          <w:szCs w:val="24"/>
        </w:rPr>
      </w:pPr>
    </w:p>
    <w:p w:rsidRPr="001A0AC2" w:rsidR="003F78B5" w:rsidP="001A0AC2" w:rsidRDefault="003F78B5" w14:paraId="4891429C" w14:textId="77777777">
      <w:pPr>
        <w:pStyle w:val="ListParagraph"/>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Adzoyi, P.N., Blomme, R.J. and Honyenuga, B.Q., 2021. Hotel customer retention: A study of customers’ perspectives in an emerging market. In Advances in hospitality and leisure (pp. 21-36). Emerald Publishing Limited.</w:t>
      </w:r>
    </w:p>
    <w:p w:rsidRPr="001A0AC2" w:rsidR="003F78B5" w:rsidP="001A0AC2" w:rsidRDefault="003F78B5" w14:paraId="07B53052"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Bohdanowicz, P. and Martinac, I., 2007. Determinants and benchmarking of resource consumption in hotels—Case study of Hilton International and Scandic in Europe. Energy and buildings, 39(1), pp.82-95.</w:t>
      </w:r>
    </w:p>
    <w:p w:rsidRPr="001A0AC2" w:rsidR="003F78B5" w:rsidP="001A0AC2" w:rsidRDefault="003F78B5" w14:paraId="4D0B5E81" w14:textId="6ADB0590">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C</w:t>
      </w:r>
      <w:r w:rsidR="00A84241">
        <w:rPr>
          <w:rFonts w:ascii="Times New Roman" w:hAnsi="Times New Roman" w:cs="Times New Roman"/>
          <w:sz w:val="24"/>
          <w:szCs w:val="24"/>
        </w:rPr>
        <w:t>ampbell</w:t>
      </w:r>
      <w:r w:rsidRPr="001A0AC2">
        <w:rPr>
          <w:rFonts w:ascii="Times New Roman" w:hAnsi="Times New Roman" w:cs="Times New Roman"/>
          <w:sz w:val="24"/>
          <w:szCs w:val="24"/>
        </w:rPr>
        <w:t xml:space="preserve">, K., 2023. The Green Hotel: The Future King of Hospitality | Cvent Blog [online]. [online]. Available from: </w:t>
      </w:r>
      <w:hyperlink w:tgtFrame="_new" w:history="1" r:id="rId6">
        <w:r w:rsidRPr="001A0AC2">
          <w:rPr>
            <w:rStyle w:val="Hyperlink"/>
            <w:rFonts w:ascii="Times New Roman" w:hAnsi="Times New Roman" w:cs="Times New Roman"/>
            <w:sz w:val="24"/>
            <w:szCs w:val="24"/>
          </w:rPr>
          <w:t>https://www.cvent.com/en/blog/hospitality/green-hotel</w:t>
        </w:r>
      </w:hyperlink>
      <w:r w:rsidRPr="001A0AC2">
        <w:rPr>
          <w:rFonts w:ascii="Times New Roman" w:hAnsi="Times New Roman" w:cs="Times New Roman"/>
          <w:sz w:val="24"/>
          <w:szCs w:val="24"/>
        </w:rPr>
        <w:t xml:space="preserve"> [Accessed 27 Oct 2023].</w:t>
      </w:r>
    </w:p>
    <w:p w:rsidRPr="001A0AC2" w:rsidR="003F78B5" w:rsidP="001A0AC2" w:rsidRDefault="003F78B5" w14:paraId="483554DA"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Chan, E.S. and Wong, S.C., 2006. Motivations for ISO 14001 in the hotel industry. Tourism Management, 27(3), pp.481-492.</w:t>
      </w:r>
    </w:p>
    <w:p w:rsidRPr="001A0AC2" w:rsidR="003F78B5" w:rsidP="001A0AC2" w:rsidRDefault="003F78B5" w14:paraId="41050ECE"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Chen, J., Sloan, P. and Legrand, W., 2010. Sustainability in the hospitality industry. Routledge.</w:t>
      </w:r>
    </w:p>
    <w:p w:rsidRPr="001A0AC2" w:rsidR="003F78B5" w:rsidP="001A0AC2" w:rsidRDefault="003F78B5" w14:paraId="7A15C5FB"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Jones, P., Hillier, D. and Comfort, D., 2016. Sustainability in the hospitality industry: Some personal reflections on corporate challenges and research agendas. International Journal of Contemporary Hospitality Management, 28(1), pp.36-67.</w:t>
      </w:r>
    </w:p>
    <w:p w:rsidRPr="001A0AC2" w:rsidR="003F78B5" w:rsidP="001A0AC2" w:rsidRDefault="003F78B5" w14:paraId="30592386"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Kariru, A.N., 2023. Contemporary Trends and Issues in The Hospitality and Tourism Industry.</w:t>
      </w:r>
    </w:p>
    <w:p w:rsidRPr="001A0AC2" w:rsidR="003F78B5" w:rsidP="001A0AC2" w:rsidRDefault="003F78B5" w14:paraId="66B49089"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Legrand, W., Simons-Kaufmann, C. and Sloan, P. eds., 2012. Sustainable hospitality and tourism as motors for development: case studies from developing regions of the world. Routledge.</w:t>
      </w:r>
    </w:p>
    <w:p w:rsidRPr="001A0AC2" w:rsidR="003F78B5" w:rsidP="001A0AC2" w:rsidRDefault="003F78B5" w14:paraId="3819D533"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Ottenbacher, M.C. and Harrington, R.J., 2010. Strategies for achieving success for innovative versus incremental new services. Journal of Services Marketing, 24(1), pp.3-15.</w:t>
      </w:r>
    </w:p>
    <w:p w:rsidRPr="001A0AC2" w:rsidR="003F78B5" w:rsidP="001A0AC2" w:rsidRDefault="003F78B5" w14:paraId="5214E1EA"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Salem, I.E., Abbas, H., Akram, H.W. and Elbaz, A.M., Contemporary sustainability themes in tourism and hospitality during and post COVID‐19: Critical review and a step strategies forward for post the pandemic. Sustainable Development.</w:t>
      </w:r>
    </w:p>
    <w:p w:rsidRPr="001A0AC2" w:rsidR="003F78B5" w:rsidP="001A0AC2" w:rsidRDefault="003F78B5" w14:paraId="062BA66D"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Strasdas, W., 2013. Sustainable tourism and the millennium development goals—Effecting positive change. The International Ecotourism Society, Jones Bartlett Learning.</w:t>
      </w:r>
    </w:p>
    <w:p w:rsidRPr="001A0AC2" w:rsidR="003F78B5" w:rsidP="001A0AC2" w:rsidRDefault="003F78B5" w14:paraId="539C63F6"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 xml:space="preserve">Trivago.com, 2023. Sustainable Hospitality: Eco-Friendly Industry Trends and Tips for Hotels. trivago Business Blog [online]. Available from: </w:t>
      </w:r>
      <w:hyperlink w:tgtFrame="_new" w:history="1" r:id="rId7">
        <w:r w:rsidRPr="001A0AC2">
          <w:rPr>
            <w:rStyle w:val="Hyperlink"/>
            <w:rFonts w:ascii="Times New Roman" w:hAnsi="Times New Roman" w:cs="Times New Roman"/>
            <w:sz w:val="24"/>
            <w:szCs w:val="24"/>
          </w:rPr>
          <w:t>https://businessblog.trivago.com/sustainable-hospitality-trends-eco-friendly-hotel-tips/</w:t>
        </w:r>
      </w:hyperlink>
      <w:r w:rsidRPr="001A0AC2">
        <w:rPr>
          <w:rFonts w:ascii="Times New Roman" w:hAnsi="Times New Roman" w:cs="Times New Roman"/>
          <w:sz w:val="24"/>
          <w:szCs w:val="24"/>
        </w:rPr>
        <w:t xml:space="preserve"> [Accessed 27 Oct 2023].</w:t>
      </w:r>
    </w:p>
    <w:p w:rsidRPr="001A0AC2" w:rsidR="003F78B5" w:rsidP="001A0AC2" w:rsidRDefault="003F78B5" w14:paraId="31B3AF55"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Tzschentke, N.A., Kirk, D. and Lynch, P.A., 2008. Going green: Decisional factors in small hospitality operations. International Journal of Hospitality Management, 27(1), pp.126-133.</w:t>
      </w:r>
    </w:p>
    <w:p w:rsidRPr="001A0AC2" w:rsidR="003F78B5" w:rsidP="001A0AC2" w:rsidRDefault="003F78B5" w14:paraId="555A16FC" w14:textId="77777777">
      <w:pPr>
        <w:numPr>
          <w:ilvl w:val="0"/>
          <w:numId w:val="8"/>
        </w:numPr>
        <w:spacing w:line="360" w:lineRule="auto"/>
        <w:ind w:left="360"/>
        <w:rPr>
          <w:rFonts w:ascii="Times New Roman" w:hAnsi="Times New Roman" w:cs="Times New Roman"/>
          <w:sz w:val="24"/>
          <w:szCs w:val="24"/>
        </w:rPr>
      </w:pPr>
      <w:r w:rsidRPr="001A0AC2">
        <w:rPr>
          <w:rFonts w:ascii="Times New Roman" w:hAnsi="Times New Roman" w:cs="Times New Roman"/>
          <w:sz w:val="24"/>
          <w:szCs w:val="24"/>
        </w:rPr>
        <w:t xml:space="preserve">Ucf.edu, 2022. Sustainability in Hospitality: How Industry Leaders Can Help | UCF Online. UCF Online [online]. Available from: </w:t>
      </w:r>
      <w:hyperlink w:tgtFrame="_new" w:history="1" r:id="rId8">
        <w:r w:rsidRPr="001A0AC2">
          <w:rPr>
            <w:rStyle w:val="Hyperlink"/>
            <w:rFonts w:ascii="Times New Roman" w:hAnsi="Times New Roman" w:cs="Times New Roman"/>
            <w:sz w:val="24"/>
            <w:szCs w:val="24"/>
          </w:rPr>
          <w:t>https://www.ucf.edu/online/hospitality/news/sustainability-in-hospitality-why-it-is-important-and-how-industry-leaders-can-help/</w:t>
        </w:r>
      </w:hyperlink>
      <w:r w:rsidRPr="001A0AC2">
        <w:rPr>
          <w:rFonts w:ascii="Times New Roman" w:hAnsi="Times New Roman" w:cs="Times New Roman"/>
          <w:sz w:val="24"/>
          <w:szCs w:val="24"/>
        </w:rPr>
        <w:t xml:space="preserve"> [Accessed 27 Oct 2023].</w:t>
      </w:r>
    </w:p>
    <w:p w:rsidRPr="001A0AC2" w:rsidR="003F78B5" w:rsidP="001A0AC2" w:rsidRDefault="003F78B5" w14:paraId="76D44613" w14:textId="77777777">
      <w:pPr>
        <w:pStyle w:val="NoSpacing"/>
        <w:spacing w:line="360" w:lineRule="auto"/>
        <w:jc w:val="both"/>
        <w:rPr>
          <w:rFonts w:ascii="Times New Roman" w:hAnsi="Times New Roman" w:cs="Times New Roman"/>
          <w:sz w:val="24"/>
          <w:szCs w:val="24"/>
        </w:rPr>
      </w:pPr>
    </w:p>
    <w:sectPr w:rsidRPr="001A0AC2" w:rsidR="003F78B5" w:rsidSect="004C7C09">
      <w:type w:val="continuous"/>
      <w:pgSz w:w="11906" w:h="16838" w:orient="portrait" w:code="9"/>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D30F0"/>
    <w:multiLevelType w:val="hybridMultilevel"/>
    <w:tmpl w:val="4D287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9B6446"/>
    <w:multiLevelType w:val="hybridMultilevel"/>
    <w:tmpl w:val="EC5C3D9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46AE5355"/>
    <w:multiLevelType w:val="multilevel"/>
    <w:tmpl w:val="693225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572451CA"/>
    <w:multiLevelType w:val="hybridMultilevel"/>
    <w:tmpl w:val="DD047A2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656655A0"/>
    <w:multiLevelType w:val="multilevel"/>
    <w:tmpl w:val="602614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733B0092"/>
    <w:multiLevelType w:val="multilevel"/>
    <w:tmpl w:val="1C740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D75FE7"/>
    <w:multiLevelType w:val="multilevel"/>
    <w:tmpl w:val="B3C8A1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78E133BE"/>
    <w:multiLevelType w:val="multilevel"/>
    <w:tmpl w:val="62941E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668248182">
    <w:abstractNumId w:val="2"/>
  </w:num>
  <w:num w:numId="2" w16cid:durableId="1490826852">
    <w:abstractNumId w:val="4"/>
  </w:num>
  <w:num w:numId="3" w16cid:durableId="1578512855">
    <w:abstractNumId w:val="7"/>
  </w:num>
  <w:num w:numId="4" w16cid:durableId="632714041">
    <w:abstractNumId w:val="6"/>
  </w:num>
  <w:num w:numId="5" w16cid:durableId="1420256406">
    <w:abstractNumId w:val="0"/>
  </w:num>
  <w:num w:numId="6" w16cid:durableId="1237742725">
    <w:abstractNumId w:val="5"/>
  </w:num>
  <w:num w:numId="7" w16cid:durableId="1161971521">
    <w:abstractNumId w:val="3"/>
  </w:num>
  <w:num w:numId="8" w16cid:durableId="25895364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9FF"/>
    <w:rsid w:val="00000000"/>
    <w:rsid w:val="000A3B16"/>
    <w:rsid w:val="001A0AC2"/>
    <w:rsid w:val="00347AFC"/>
    <w:rsid w:val="003F78B5"/>
    <w:rsid w:val="004263E5"/>
    <w:rsid w:val="00463442"/>
    <w:rsid w:val="004725AB"/>
    <w:rsid w:val="004C7C09"/>
    <w:rsid w:val="005E69FF"/>
    <w:rsid w:val="007C3AC3"/>
    <w:rsid w:val="00974ABE"/>
    <w:rsid w:val="00A564E9"/>
    <w:rsid w:val="00A84241"/>
    <w:rsid w:val="00BE2317"/>
    <w:rsid w:val="00CD0296"/>
    <w:rsid w:val="094F3A2A"/>
    <w:rsid w:val="21351FED"/>
    <w:rsid w:val="246CC0AF"/>
    <w:rsid w:val="41353644"/>
    <w:rsid w:val="42D69A34"/>
    <w:rsid w:val="4867E13E"/>
    <w:rsid w:val="50BE43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2B0F36"/>
  <w15:chartTrackingRefBased/>
  <w15:docId w15:val="{D8CEF18E-5FD3-4E1E-814C-F790FB859E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74AB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0296"/>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CD0296"/>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styleId="Default" w:customStyle="1">
    <w:name w:val="Default"/>
    <w:rsid w:val="00CD0296"/>
    <w:pPr>
      <w:autoSpaceDE w:val="0"/>
      <w:autoSpaceDN w:val="0"/>
      <w:adjustRightInd w:val="0"/>
      <w:spacing w:after="0" w:line="240" w:lineRule="auto"/>
    </w:pPr>
    <w:rPr>
      <w:rFonts w:ascii="Calibri" w:hAnsi="Calibri" w:cs="Calibri"/>
      <w:color w:val="000000"/>
      <w:kern w:val="0"/>
      <w:sz w:val="24"/>
      <w:szCs w:val="24"/>
    </w:rPr>
  </w:style>
  <w:style w:type="character" w:styleId="Heading2Char" w:customStyle="1">
    <w:name w:val="Heading 2 Char"/>
    <w:basedOn w:val="DefaultParagraphFont"/>
    <w:link w:val="Heading2"/>
    <w:uiPriority w:val="9"/>
    <w:rsid w:val="00CD0296"/>
    <w:rPr>
      <w:rFonts w:asciiTheme="majorHAnsi" w:hAnsiTheme="majorHAnsi" w:eastAsiaTheme="majorEastAsia" w:cstheme="majorBidi"/>
      <w:color w:val="2F5496" w:themeColor="accent1" w:themeShade="BF"/>
      <w:sz w:val="26"/>
      <w:szCs w:val="26"/>
    </w:rPr>
  </w:style>
  <w:style w:type="table" w:styleId="TableGrid">
    <w:name w:val="Table Grid"/>
    <w:basedOn w:val="TableNormal"/>
    <w:uiPriority w:val="39"/>
    <w:rsid w:val="007C3AC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974ABE"/>
    <w:rPr>
      <w:i/>
      <w:iCs/>
    </w:rPr>
  </w:style>
  <w:style w:type="character" w:styleId="Heading1Char" w:customStyle="1">
    <w:name w:val="Heading 1 Char"/>
    <w:basedOn w:val="DefaultParagraphFont"/>
    <w:link w:val="Heading1"/>
    <w:uiPriority w:val="9"/>
    <w:rsid w:val="00974ABE"/>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347AFC"/>
    <w:pPr>
      <w:ind w:left="720"/>
      <w:contextualSpacing/>
    </w:pPr>
  </w:style>
  <w:style w:type="character" w:styleId="Hyperlink">
    <w:name w:val="Hyperlink"/>
    <w:basedOn w:val="DefaultParagraphFont"/>
    <w:uiPriority w:val="99"/>
    <w:unhideWhenUsed/>
    <w:rsid w:val="003F78B5"/>
    <w:rPr>
      <w:color w:val="0563C1" w:themeColor="hyperlink"/>
      <w:u w:val="single"/>
    </w:rPr>
  </w:style>
  <w:style w:type="character" w:styleId="UnresolvedMention">
    <w:name w:val="Unresolved Mention"/>
    <w:basedOn w:val="DefaultParagraphFont"/>
    <w:uiPriority w:val="99"/>
    <w:semiHidden/>
    <w:unhideWhenUsed/>
    <w:rsid w:val="003F78B5"/>
    <w:rPr>
      <w:color w:val="605E5C"/>
      <w:shd w:val="clear" w:color="auto" w:fill="E1DFDD"/>
    </w:rPr>
  </w:style>
  <w:style w:type="paragraph" w:styleId="TOCHeading">
    <w:name w:val="TOC Heading"/>
    <w:basedOn w:val="Heading1"/>
    <w:next w:val="Normal"/>
    <w:uiPriority w:val="39"/>
    <w:unhideWhenUsed/>
    <w:qFormat/>
    <w:rsid w:val="003F78B5"/>
    <w:pPr>
      <w:outlineLvl w:val="9"/>
    </w:pPr>
    <w:rPr>
      <w:kern w:val="0"/>
      <w14:ligatures w14:val="none"/>
    </w:rPr>
  </w:style>
  <w:style w:type="paragraph" w:styleId="TOC1">
    <w:name w:val="toc 1"/>
    <w:basedOn w:val="Normal"/>
    <w:next w:val="Normal"/>
    <w:autoRedefine/>
    <w:uiPriority w:val="39"/>
    <w:unhideWhenUsed/>
    <w:rsid w:val="003F78B5"/>
    <w:pPr>
      <w:spacing w:after="100"/>
    </w:pPr>
  </w:style>
  <w:style w:type="paragraph" w:styleId="TOC2">
    <w:name w:val="toc 2"/>
    <w:basedOn w:val="Normal"/>
    <w:next w:val="Normal"/>
    <w:autoRedefine/>
    <w:uiPriority w:val="39"/>
    <w:unhideWhenUsed/>
    <w:rsid w:val="003F78B5"/>
    <w:pPr>
      <w:spacing w:after="100"/>
      <w:ind w:left="220"/>
    </w:pPr>
  </w:style>
  <w:style w:type="paragraph" w:styleId="NoSpacing">
    <w:name w:val="No Spacing"/>
    <w:uiPriority w:val="1"/>
    <w:qFormat/>
    <w:rsid w:val="003F78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9558">
      <w:bodyDiv w:val="1"/>
      <w:marLeft w:val="0"/>
      <w:marRight w:val="0"/>
      <w:marTop w:val="0"/>
      <w:marBottom w:val="0"/>
      <w:divBdr>
        <w:top w:val="none" w:sz="0" w:space="0" w:color="auto"/>
        <w:left w:val="none" w:sz="0" w:space="0" w:color="auto"/>
        <w:bottom w:val="none" w:sz="0" w:space="0" w:color="auto"/>
        <w:right w:val="none" w:sz="0" w:space="0" w:color="auto"/>
      </w:divBdr>
      <w:divsChild>
        <w:div w:id="357197981">
          <w:marLeft w:val="0"/>
          <w:marRight w:val="0"/>
          <w:marTop w:val="0"/>
          <w:marBottom w:val="0"/>
          <w:divBdr>
            <w:top w:val="none" w:sz="0" w:space="0" w:color="auto"/>
            <w:left w:val="none" w:sz="0" w:space="0" w:color="auto"/>
            <w:bottom w:val="none" w:sz="0" w:space="0" w:color="auto"/>
            <w:right w:val="none" w:sz="0" w:space="0" w:color="auto"/>
          </w:divBdr>
          <w:divsChild>
            <w:div w:id="1005136512">
              <w:marLeft w:val="0"/>
              <w:marRight w:val="0"/>
              <w:marTop w:val="0"/>
              <w:marBottom w:val="0"/>
              <w:divBdr>
                <w:top w:val="none" w:sz="0" w:space="0" w:color="auto"/>
                <w:left w:val="none" w:sz="0" w:space="0" w:color="auto"/>
                <w:bottom w:val="none" w:sz="0" w:space="0" w:color="auto"/>
                <w:right w:val="none" w:sz="0" w:space="0" w:color="auto"/>
              </w:divBdr>
              <w:divsChild>
                <w:div w:id="131367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5658">
      <w:bodyDiv w:val="1"/>
      <w:marLeft w:val="0"/>
      <w:marRight w:val="0"/>
      <w:marTop w:val="0"/>
      <w:marBottom w:val="0"/>
      <w:divBdr>
        <w:top w:val="none" w:sz="0" w:space="0" w:color="auto"/>
        <w:left w:val="none" w:sz="0" w:space="0" w:color="auto"/>
        <w:bottom w:val="none" w:sz="0" w:space="0" w:color="auto"/>
        <w:right w:val="none" w:sz="0" w:space="0" w:color="auto"/>
      </w:divBdr>
    </w:div>
    <w:div w:id="253787045">
      <w:bodyDiv w:val="1"/>
      <w:marLeft w:val="0"/>
      <w:marRight w:val="0"/>
      <w:marTop w:val="0"/>
      <w:marBottom w:val="0"/>
      <w:divBdr>
        <w:top w:val="none" w:sz="0" w:space="0" w:color="auto"/>
        <w:left w:val="none" w:sz="0" w:space="0" w:color="auto"/>
        <w:bottom w:val="none" w:sz="0" w:space="0" w:color="auto"/>
        <w:right w:val="none" w:sz="0" w:space="0" w:color="auto"/>
      </w:divBdr>
    </w:div>
    <w:div w:id="447162584">
      <w:bodyDiv w:val="1"/>
      <w:marLeft w:val="0"/>
      <w:marRight w:val="0"/>
      <w:marTop w:val="0"/>
      <w:marBottom w:val="0"/>
      <w:divBdr>
        <w:top w:val="none" w:sz="0" w:space="0" w:color="auto"/>
        <w:left w:val="none" w:sz="0" w:space="0" w:color="auto"/>
        <w:bottom w:val="none" w:sz="0" w:space="0" w:color="auto"/>
        <w:right w:val="none" w:sz="0" w:space="0" w:color="auto"/>
      </w:divBdr>
    </w:div>
    <w:div w:id="667102651">
      <w:bodyDiv w:val="1"/>
      <w:marLeft w:val="0"/>
      <w:marRight w:val="0"/>
      <w:marTop w:val="0"/>
      <w:marBottom w:val="0"/>
      <w:divBdr>
        <w:top w:val="none" w:sz="0" w:space="0" w:color="auto"/>
        <w:left w:val="none" w:sz="0" w:space="0" w:color="auto"/>
        <w:bottom w:val="none" w:sz="0" w:space="0" w:color="auto"/>
        <w:right w:val="none" w:sz="0" w:space="0" w:color="auto"/>
      </w:divBdr>
      <w:divsChild>
        <w:div w:id="962736679">
          <w:marLeft w:val="0"/>
          <w:marRight w:val="0"/>
          <w:marTop w:val="0"/>
          <w:marBottom w:val="0"/>
          <w:divBdr>
            <w:top w:val="none" w:sz="0" w:space="0" w:color="auto"/>
            <w:left w:val="none" w:sz="0" w:space="0" w:color="auto"/>
            <w:bottom w:val="none" w:sz="0" w:space="0" w:color="auto"/>
            <w:right w:val="none" w:sz="0" w:space="0" w:color="auto"/>
          </w:divBdr>
          <w:divsChild>
            <w:div w:id="679041415">
              <w:marLeft w:val="0"/>
              <w:marRight w:val="0"/>
              <w:marTop w:val="0"/>
              <w:marBottom w:val="0"/>
              <w:divBdr>
                <w:top w:val="none" w:sz="0" w:space="0" w:color="auto"/>
                <w:left w:val="none" w:sz="0" w:space="0" w:color="auto"/>
                <w:bottom w:val="none" w:sz="0" w:space="0" w:color="auto"/>
                <w:right w:val="none" w:sz="0" w:space="0" w:color="auto"/>
              </w:divBdr>
              <w:divsChild>
                <w:div w:id="102933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5817">
      <w:bodyDiv w:val="1"/>
      <w:marLeft w:val="0"/>
      <w:marRight w:val="0"/>
      <w:marTop w:val="0"/>
      <w:marBottom w:val="0"/>
      <w:divBdr>
        <w:top w:val="none" w:sz="0" w:space="0" w:color="auto"/>
        <w:left w:val="none" w:sz="0" w:space="0" w:color="auto"/>
        <w:bottom w:val="none" w:sz="0" w:space="0" w:color="auto"/>
        <w:right w:val="none" w:sz="0" w:space="0" w:color="auto"/>
      </w:divBdr>
      <w:divsChild>
        <w:div w:id="1605072278">
          <w:marLeft w:val="0"/>
          <w:marRight w:val="0"/>
          <w:marTop w:val="0"/>
          <w:marBottom w:val="0"/>
          <w:divBdr>
            <w:top w:val="none" w:sz="0" w:space="0" w:color="auto"/>
            <w:left w:val="none" w:sz="0" w:space="0" w:color="auto"/>
            <w:bottom w:val="none" w:sz="0" w:space="0" w:color="auto"/>
            <w:right w:val="none" w:sz="0" w:space="0" w:color="auto"/>
          </w:divBdr>
          <w:divsChild>
            <w:div w:id="934436670">
              <w:marLeft w:val="0"/>
              <w:marRight w:val="0"/>
              <w:marTop w:val="0"/>
              <w:marBottom w:val="0"/>
              <w:divBdr>
                <w:top w:val="none" w:sz="0" w:space="0" w:color="auto"/>
                <w:left w:val="none" w:sz="0" w:space="0" w:color="auto"/>
                <w:bottom w:val="none" w:sz="0" w:space="0" w:color="auto"/>
                <w:right w:val="none" w:sz="0" w:space="0" w:color="auto"/>
              </w:divBdr>
              <w:divsChild>
                <w:div w:id="20881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11100">
      <w:bodyDiv w:val="1"/>
      <w:marLeft w:val="0"/>
      <w:marRight w:val="0"/>
      <w:marTop w:val="0"/>
      <w:marBottom w:val="0"/>
      <w:divBdr>
        <w:top w:val="none" w:sz="0" w:space="0" w:color="auto"/>
        <w:left w:val="none" w:sz="0" w:space="0" w:color="auto"/>
        <w:bottom w:val="none" w:sz="0" w:space="0" w:color="auto"/>
        <w:right w:val="none" w:sz="0" w:space="0" w:color="auto"/>
      </w:divBdr>
    </w:div>
    <w:div w:id="1195465329">
      <w:bodyDiv w:val="1"/>
      <w:marLeft w:val="0"/>
      <w:marRight w:val="0"/>
      <w:marTop w:val="0"/>
      <w:marBottom w:val="0"/>
      <w:divBdr>
        <w:top w:val="none" w:sz="0" w:space="0" w:color="auto"/>
        <w:left w:val="none" w:sz="0" w:space="0" w:color="auto"/>
        <w:bottom w:val="none" w:sz="0" w:space="0" w:color="auto"/>
        <w:right w:val="none" w:sz="0" w:space="0" w:color="auto"/>
      </w:divBdr>
    </w:div>
    <w:div w:id="1258295996">
      <w:bodyDiv w:val="1"/>
      <w:marLeft w:val="0"/>
      <w:marRight w:val="0"/>
      <w:marTop w:val="0"/>
      <w:marBottom w:val="0"/>
      <w:divBdr>
        <w:top w:val="none" w:sz="0" w:space="0" w:color="auto"/>
        <w:left w:val="none" w:sz="0" w:space="0" w:color="auto"/>
        <w:bottom w:val="none" w:sz="0" w:space="0" w:color="auto"/>
        <w:right w:val="none" w:sz="0" w:space="0" w:color="auto"/>
      </w:divBdr>
      <w:divsChild>
        <w:div w:id="194271874">
          <w:marLeft w:val="0"/>
          <w:marRight w:val="0"/>
          <w:marTop w:val="0"/>
          <w:marBottom w:val="0"/>
          <w:divBdr>
            <w:top w:val="none" w:sz="0" w:space="0" w:color="auto"/>
            <w:left w:val="none" w:sz="0" w:space="0" w:color="auto"/>
            <w:bottom w:val="none" w:sz="0" w:space="0" w:color="auto"/>
            <w:right w:val="none" w:sz="0" w:space="0" w:color="auto"/>
          </w:divBdr>
          <w:divsChild>
            <w:div w:id="366563257">
              <w:marLeft w:val="0"/>
              <w:marRight w:val="0"/>
              <w:marTop w:val="0"/>
              <w:marBottom w:val="0"/>
              <w:divBdr>
                <w:top w:val="none" w:sz="0" w:space="0" w:color="auto"/>
                <w:left w:val="none" w:sz="0" w:space="0" w:color="auto"/>
                <w:bottom w:val="none" w:sz="0" w:space="0" w:color="auto"/>
                <w:right w:val="none" w:sz="0" w:space="0" w:color="auto"/>
              </w:divBdr>
              <w:divsChild>
                <w:div w:id="104556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523454">
      <w:bodyDiv w:val="1"/>
      <w:marLeft w:val="0"/>
      <w:marRight w:val="0"/>
      <w:marTop w:val="0"/>
      <w:marBottom w:val="0"/>
      <w:divBdr>
        <w:top w:val="none" w:sz="0" w:space="0" w:color="auto"/>
        <w:left w:val="none" w:sz="0" w:space="0" w:color="auto"/>
        <w:bottom w:val="none" w:sz="0" w:space="0" w:color="auto"/>
        <w:right w:val="none" w:sz="0" w:space="0" w:color="auto"/>
      </w:divBdr>
    </w:div>
    <w:div w:id="1394037728">
      <w:bodyDiv w:val="1"/>
      <w:marLeft w:val="0"/>
      <w:marRight w:val="0"/>
      <w:marTop w:val="0"/>
      <w:marBottom w:val="0"/>
      <w:divBdr>
        <w:top w:val="none" w:sz="0" w:space="0" w:color="auto"/>
        <w:left w:val="none" w:sz="0" w:space="0" w:color="auto"/>
        <w:bottom w:val="none" w:sz="0" w:space="0" w:color="auto"/>
        <w:right w:val="none" w:sz="0" w:space="0" w:color="auto"/>
      </w:divBdr>
    </w:div>
    <w:div w:id="1578049274">
      <w:bodyDiv w:val="1"/>
      <w:marLeft w:val="0"/>
      <w:marRight w:val="0"/>
      <w:marTop w:val="0"/>
      <w:marBottom w:val="0"/>
      <w:divBdr>
        <w:top w:val="none" w:sz="0" w:space="0" w:color="auto"/>
        <w:left w:val="none" w:sz="0" w:space="0" w:color="auto"/>
        <w:bottom w:val="none" w:sz="0" w:space="0" w:color="auto"/>
        <w:right w:val="none" w:sz="0" w:space="0" w:color="auto"/>
      </w:divBdr>
      <w:divsChild>
        <w:div w:id="2103640577">
          <w:marLeft w:val="0"/>
          <w:marRight w:val="0"/>
          <w:marTop w:val="0"/>
          <w:marBottom w:val="0"/>
          <w:divBdr>
            <w:top w:val="none" w:sz="0" w:space="0" w:color="auto"/>
            <w:left w:val="none" w:sz="0" w:space="0" w:color="auto"/>
            <w:bottom w:val="none" w:sz="0" w:space="0" w:color="auto"/>
            <w:right w:val="none" w:sz="0" w:space="0" w:color="auto"/>
          </w:divBdr>
          <w:divsChild>
            <w:div w:id="897403299">
              <w:marLeft w:val="0"/>
              <w:marRight w:val="0"/>
              <w:marTop w:val="0"/>
              <w:marBottom w:val="0"/>
              <w:divBdr>
                <w:top w:val="none" w:sz="0" w:space="0" w:color="auto"/>
                <w:left w:val="none" w:sz="0" w:space="0" w:color="auto"/>
                <w:bottom w:val="none" w:sz="0" w:space="0" w:color="auto"/>
                <w:right w:val="none" w:sz="0" w:space="0" w:color="auto"/>
              </w:divBdr>
              <w:divsChild>
                <w:div w:id="1428770956">
                  <w:marLeft w:val="0"/>
                  <w:marRight w:val="0"/>
                  <w:marTop w:val="0"/>
                  <w:marBottom w:val="0"/>
                  <w:divBdr>
                    <w:top w:val="none" w:sz="0" w:space="0" w:color="auto"/>
                    <w:left w:val="none" w:sz="0" w:space="0" w:color="auto"/>
                    <w:bottom w:val="none" w:sz="0" w:space="0" w:color="auto"/>
                    <w:right w:val="none" w:sz="0" w:space="0" w:color="auto"/>
                  </w:divBdr>
                  <w:divsChild>
                    <w:div w:id="97860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993104">
      <w:bodyDiv w:val="1"/>
      <w:marLeft w:val="0"/>
      <w:marRight w:val="0"/>
      <w:marTop w:val="0"/>
      <w:marBottom w:val="0"/>
      <w:divBdr>
        <w:top w:val="none" w:sz="0" w:space="0" w:color="auto"/>
        <w:left w:val="none" w:sz="0" w:space="0" w:color="auto"/>
        <w:bottom w:val="none" w:sz="0" w:space="0" w:color="auto"/>
        <w:right w:val="none" w:sz="0" w:space="0" w:color="auto"/>
      </w:divBdr>
    </w:div>
    <w:div w:id="196391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ucf.edu/online/hospitality/news/sustainability-in-hospitality-why-it-is-important-and-how-industry-leaders-can-help/" TargetMode="External" Id="rId8" /><Relationship Type="http://schemas.openxmlformats.org/officeDocument/2006/relationships/styles" Target="styles.xml" Id="rId3" /><Relationship Type="http://schemas.openxmlformats.org/officeDocument/2006/relationships/hyperlink" Target="https://businessblog.trivago.com/sustainable-hospitality-trends-eco-friendly-hotel-tips/" TargetMode="Externa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hyperlink" Target="https://www.cvent.com/en/blog/hospitality/green-hotel" TargetMode="Externa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C84AA-9B3C-4BEC-90FE-B9B32E2DA9D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jhony sins</dc:creator>
  <keywords/>
  <dc:description/>
  <lastModifiedBy>Laxshan Rajagopalasingam (2017474)</lastModifiedBy>
  <revision>5</revision>
  <dcterms:created xsi:type="dcterms:W3CDTF">2023-10-27T09:45:00.0000000Z</dcterms:created>
  <dcterms:modified xsi:type="dcterms:W3CDTF">2023-10-27T20:47:46.7569394Z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59c2ad7a7e964cc377c21de0092ec61d6e123ba530aa398ec50332635b02db33</vt:lpwstr>
  </property>
</Properties>
</file>