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New Roman" w:cs="Times New Roman" w:hAnsi="Times New Roman" w:eastAsia="Times New Roman"/>
          <w:sz w:val="24"/>
          <w:szCs w:val="24"/>
        </w:rPr>
      </w:pPr>
      <w:r>
        <w:rPr>
          <w:rFonts w:ascii="Times New Roman" w:hAnsi="Times New Roman"/>
          <w:b w:val="1"/>
          <w:bCs w:val="1"/>
          <w:sz w:val="24"/>
          <w:szCs w:val="24"/>
          <w:rtl w:val="0"/>
          <w:lang w:val="en-US"/>
        </w:rPr>
        <w:t>Explore the cultural significance of the myth of Venus and the descent of Ishtar.</w:t>
      </w: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This paper will consider the notion of Inanna</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cs="Times New Roman" w:hAnsi="Times New Roman" w:eastAsia="Times New Roman"/>
          <w:sz w:val="24"/>
          <w:szCs w:val="24"/>
          <w:vertAlign w:val="superscript"/>
        </w:rPr>
        <w:footnoteReference w:id="1"/>
      </w:r>
      <w:r>
        <w:rPr>
          <w:rFonts w:ascii="Times New Roman" w:hAnsi="Times New Roman"/>
          <w:sz w:val="24"/>
          <w:szCs w:val="24"/>
          <w:rtl w:val="0"/>
          <w:lang w:val="en-US"/>
        </w:rPr>
        <w:t xml:space="preserve"> descent as it appeared in the films of the </w:t>
      </w:r>
      <w:r>
        <w:rPr>
          <w:rFonts w:ascii="Times New Roman" w:hAnsi="Times New Roman"/>
          <w:i w:val="1"/>
          <w:iCs w:val="1"/>
          <w:sz w:val="24"/>
          <w:szCs w:val="24"/>
          <w:rtl w:val="0"/>
          <w:lang w:val="en-US"/>
        </w:rPr>
        <w:t>Star Wars</w:t>
      </w:r>
      <w:r>
        <w:rPr>
          <w:rFonts w:ascii="Times New Roman" w:hAnsi="Times New Roman"/>
          <w:sz w:val="24"/>
          <w:szCs w:val="24"/>
          <w:rtl w:val="0"/>
          <w:lang w:val="en-US"/>
        </w:rPr>
        <w:t xml:space="preserve"> trilogy (Fox, dir George Lucas &amp; David Marquand, 1977-1983).</w:t>
      </w:r>
      <w:r>
        <w:rPr>
          <w:rFonts w:ascii="Times New Roman" w:cs="Times New Roman" w:hAnsi="Times New Roman" w:eastAsia="Times New Roman"/>
          <w:sz w:val="24"/>
          <w:szCs w:val="24"/>
          <w:vertAlign w:val="superscript"/>
        </w:rPr>
        <w:footnoteReference w:id="2"/>
      </w:r>
      <w:r>
        <w:rPr>
          <w:rFonts w:ascii="Times New Roman" w:hAnsi="Times New Roman"/>
          <w:sz w:val="24"/>
          <w:szCs w:val="24"/>
          <w:rtl w:val="0"/>
          <w:lang w:val="en-US"/>
        </w:rPr>
        <w:t xml:space="preserve"> It aims to show that the films present a psychological-archetypal version of the descent inspired by the work of C. G. Jung and a New Age vision of </w:t>
      </w:r>
      <w:r>
        <w:rPr>
          <w:rFonts w:ascii="Times New Roman" w:hAnsi="Times New Roman" w:hint="default"/>
          <w:sz w:val="24"/>
          <w:szCs w:val="24"/>
          <w:rtl w:val="0"/>
          <w:lang w:val="en-US"/>
        </w:rPr>
        <w:t>‘</w:t>
      </w:r>
      <w:r>
        <w:rPr>
          <w:rFonts w:ascii="Times New Roman" w:hAnsi="Times New Roman"/>
          <w:sz w:val="24"/>
          <w:szCs w:val="24"/>
          <w:rtl w:val="0"/>
          <w:lang w:val="en-US"/>
        </w:rPr>
        <w:t>the goddess.</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Inanna</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Descent to the Nether World</w:t>
      </w:r>
      <w:r>
        <w:rPr>
          <w:rFonts w:ascii="Times New Roman" w:hAnsi="Times New Roman"/>
          <w:sz w:val="24"/>
          <w:szCs w:val="24"/>
          <w:rtl w:val="0"/>
          <w:lang w:val="en-US"/>
        </w:rPr>
        <w:t xml:space="preserve"> as translated by Samuel Noah Kramer</w:t>
      </w:r>
      <w:r>
        <w:rPr>
          <w:rFonts w:ascii="Times New Roman" w:cs="Times New Roman" w:hAnsi="Times New Roman" w:eastAsia="Times New Roman"/>
          <w:sz w:val="24"/>
          <w:szCs w:val="24"/>
          <w:vertAlign w:val="superscript"/>
        </w:rPr>
        <w:footnoteReference w:id="3"/>
      </w:r>
      <w:r>
        <w:rPr>
          <w:rFonts w:ascii="Times New Roman" w:hAnsi="Times New Roman"/>
          <w:sz w:val="24"/>
          <w:szCs w:val="24"/>
          <w:rtl w:val="0"/>
          <w:lang w:val="en-US"/>
        </w:rPr>
        <w:t xml:space="preserve"> will be used throughout.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word </w:t>
      </w:r>
      <w:r>
        <w:rPr>
          <w:rFonts w:ascii="Times New Roman" w:hAnsi="Times New Roman" w:hint="default"/>
          <w:sz w:val="24"/>
          <w:szCs w:val="24"/>
          <w:rtl w:val="0"/>
          <w:lang w:val="en-US"/>
        </w:rPr>
        <w:t>‘</w:t>
      </w:r>
      <w:r>
        <w:rPr>
          <w:rFonts w:ascii="Times New Roman" w:hAnsi="Times New Roman"/>
          <w:sz w:val="24"/>
          <w:szCs w:val="24"/>
          <w:rtl w:val="0"/>
          <w:lang w:val="en-US"/>
        </w:rPr>
        <w:t>culture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been called </w:t>
      </w:r>
      <w:r>
        <w:rPr>
          <w:rFonts w:ascii="Times New Roman" w:hAnsi="Times New Roman" w:hint="default"/>
          <w:sz w:val="24"/>
          <w:szCs w:val="24"/>
          <w:rtl w:val="0"/>
          <w:lang w:val="en-US"/>
        </w:rPr>
        <w:t>‘</w:t>
      </w:r>
      <w:r>
        <w:rPr>
          <w:rFonts w:ascii="Times New Roman" w:hAnsi="Times New Roman"/>
          <w:sz w:val="24"/>
          <w:szCs w:val="24"/>
          <w:rtl w:val="0"/>
          <w:lang w:val="en-US"/>
        </w:rPr>
        <w:t>one of the two or three most complicated words in the English language.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4"/>
      </w:r>
      <w:r>
        <w:rPr>
          <w:rFonts w:ascii="Times New Roman" w:hAnsi="Times New Roman"/>
          <w:sz w:val="24"/>
          <w:szCs w:val="24"/>
          <w:rtl w:val="0"/>
          <w:lang w:val="en-US"/>
        </w:rPr>
        <w:t xml:space="preserve"> Williams noted that the origins of the word were in the Latin </w:t>
      </w:r>
      <w:r>
        <w:rPr>
          <w:rFonts w:ascii="Times New Roman" w:hAnsi="Times New Roman"/>
          <w:i w:val="1"/>
          <w:iCs w:val="1"/>
          <w:sz w:val="24"/>
          <w:szCs w:val="24"/>
          <w:rtl w:val="0"/>
          <w:lang w:val="en-US"/>
        </w:rPr>
        <w:t>colere</w:t>
      </w:r>
      <w:r>
        <w:rPr>
          <w:rFonts w:ascii="Times New Roman" w:hAnsi="Times New Roman"/>
          <w:sz w:val="24"/>
          <w:szCs w:val="24"/>
          <w:rtl w:val="0"/>
          <w:lang w:val="en-US"/>
        </w:rPr>
        <w:t xml:space="preserve"> with a wide range of meanings including to </w:t>
      </w:r>
      <w:r>
        <w:rPr>
          <w:rFonts w:ascii="Times New Roman" w:hAnsi="Times New Roman" w:hint="default"/>
          <w:sz w:val="24"/>
          <w:szCs w:val="24"/>
          <w:rtl w:val="0"/>
          <w:lang w:val="en-US"/>
        </w:rPr>
        <w:t>‘</w:t>
      </w:r>
      <w:r>
        <w:rPr>
          <w:rFonts w:ascii="Times New Roman" w:hAnsi="Times New Roman"/>
          <w:sz w:val="24"/>
          <w:szCs w:val="24"/>
          <w:rtl w:val="0"/>
          <w:lang w:val="en-US"/>
        </w:rPr>
        <w:t>inhabit, cultivate, protect, honour with worship</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5"/>
      </w:r>
      <w:r>
        <w:rPr>
          <w:rFonts w:ascii="Times New Roman" w:hAnsi="Times New Roman"/>
          <w:sz w:val="24"/>
          <w:szCs w:val="24"/>
          <w:rtl w:val="0"/>
          <w:lang w:val="en-US"/>
        </w:rPr>
        <w:t xml:space="preserve"> and goes on to point out that culture was, in all its early uses, </w:t>
      </w:r>
      <w:r>
        <w:rPr>
          <w:rFonts w:ascii="Times New Roman" w:hAnsi="Times New Roman" w:hint="default"/>
          <w:sz w:val="24"/>
          <w:szCs w:val="24"/>
          <w:rtl w:val="0"/>
          <w:lang w:val="en-US"/>
        </w:rPr>
        <w:t>‘</w:t>
      </w:r>
      <w:r>
        <w:rPr>
          <w:rFonts w:ascii="Times New Roman" w:hAnsi="Times New Roman"/>
          <w:sz w:val="24"/>
          <w:szCs w:val="24"/>
          <w:rtl w:val="0"/>
          <w:lang w:val="en-US"/>
        </w:rPr>
        <w:t>a noun of process.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6"/>
      </w:r>
      <w:r>
        <w:rPr>
          <w:rFonts w:ascii="Times New Roman" w:hAnsi="Times New Roman"/>
          <w:sz w:val="24"/>
          <w:szCs w:val="24"/>
          <w:rtl w:val="0"/>
          <w:lang w:val="en-US"/>
        </w:rPr>
        <w:t xml:space="preserve"> Edward Tylor, whose 1871 definition distinguished between </w:t>
      </w:r>
      <w:r>
        <w:rPr>
          <w:rFonts w:ascii="Times New Roman" w:hAnsi="Times New Roman" w:hint="default"/>
          <w:sz w:val="24"/>
          <w:szCs w:val="24"/>
          <w:rtl w:val="0"/>
          <w:lang w:val="en-US"/>
        </w:rPr>
        <w:t>‘</w:t>
      </w:r>
      <w:r>
        <w:rPr>
          <w:rFonts w:ascii="Times New Roman" w:hAnsi="Times New Roman"/>
          <w:sz w:val="24"/>
          <w:szCs w:val="24"/>
          <w:rtl w:val="0"/>
          <w:lang w:val="en-US"/>
        </w:rPr>
        <w:t>biologically inherited and socially transmitted human traits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7"/>
      </w:r>
      <w:r>
        <w:rPr>
          <w:rFonts w:ascii="Times New Roman" w:hAnsi="Times New Roman"/>
          <w:sz w:val="24"/>
          <w:szCs w:val="24"/>
          <w:rtl w:val="0"/>
          <w:lang w:val="en-US"/>
        </w:rPr>
        <w:t xml:space="preserve"> called culture </w:t>
      </w:r>
      <w:r>
        <w:rPr>
          <w:rFonts w:ascii="Times New Roman" w:hAnsi="Times New Roman" w:hint="default"/>
          <w:sz w:val="24"/>
          <w:szCs w:val="24"/>
          <w:rtl w:val="0"/>
          <w:lang w:val="en-US"/>
        </w:rPr>
        <w:t>‘</w:t>
      </w:r>
      <w:r>
        <w:rPr>
          <w:rFonts w:ascii="Times New Roman" w:hAnsi="Times New Roman"/>
          <w:sz w:val="24"/>
          <w:szCs w:val="24"/>
          <w:rtl w:val="0"/>
          <w:lang w:val="en-US"/>
        </w:rPr>
        <w:t>that complex whole which includes knowledge, belief, art, law, morals, custom, and any other capabilities acquired by man as a member of society.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8"/>
      </w: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 the aftermath of the Second World War Adorno and Horkheimer used the term </w:t>
      </w:r>
      <w:r>
        <w:rPr>
          <w:rFonts w:ascii="Times New Roman" w:hAnsi="Times New Roman" w:hint="default"/>
          <w:sz w:val="24"/>
          <w:szCs w:val="24"/>
          <w:rtl w:val="0"/>
          <w:lang w:val="en-US"/>
        </w:rPr>
        <w:t>‘</w:t>
      </w:r>
      <w:r>
        <w:rPr>
          <w:rFonts w:ascii="Times New Roman" w:hAnsi="Times New Roman"/>
          <w:sz w:val="24"/>
          <w:szCs w:val="24"/>
          <w:rtl w:val="0"/>
          <w:lang w:val="en-US"/>
        </w:rPr>
        <w:t>culture industry</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had the view that mass culture was made up of homogenized cultural products, including films, that manipulate mass society.</w:t>
      </w:r>
      <w:r>
        <w:rPr>
          <w:rFonts w:ascii="Times New Roman" w:cs="Times New Roman" w:hAnsi="Times New Roman" w:eastAsia="Times New Roman"/>
          <w:sz w:val="24"/>
          <w:szCs w:val="24"/>
          <w:vertAlign w:val="superscript"/>
        </w:rPr>
        <w:footnoteReference w:id="9"/>
      </w:r>
      <w:r>
        <w:rPr>
          <w:rFonts w:ascii="Times New Roman" w:hAnsi="Times New Roman"/>
          <w:sz w:val="24"/>
          <w:szCs w:val="24"/>
          <w:rtl w:val="0"/>
          <w:lang w:val="en-US"/>
        </w:rPr>
        <w:t xml:space="preserve"> Drawing a modernist distinction between what they saw as </w:t>
      </w:r>
      <w:r>
        <w:rPr>
          <w:rFonts w:ascii="Times New Roman" w:hAnsi="Times New Roman" w:hint="default"/>
          <w:sz w:val="24"/>
          <w:szCs w:val="24"/>
          <w:rtl w:val="0"/>
          <w:lang w:val="en-US"/>
        </w:rPr>
        <w:t>‘</w:t>
      </w:r>
      <w:r>
        <w:rPr>
          <w:rFonts w:ascii="Times New Roman" w:hAnsi="Times New Roman"/>
          <w:sz w:val="24"/>
          <w:szCs w:val="24"/>
          <w:rtl w:val="0"/>
          <w:lang w:val="en-US"/>
        </w:rPr>
        <w:t>high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low</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culture they echo Herder, who had in the late eighteenth century written of </w:t>
      </w:r>
      <w:r>
        <w:rPr>
          <w:rFonts w:ascii="Times New Roman" w:hAnsi="Times New Roman"/>
          <w:i w:val="1"/>
          <w:iCs w:val="1"/>
          <w:sz w:val="24"/>
          <w:szCs w:val="24"/>
          <w:rtl w:val="0"/>
          <w:lang w:val="en-US"/>
        </w:rPr>
        <w:t>cultures</w:t>
      </w:r>
      <w:r>
        <w:rPr>
          <w:rFonts w:ascii="Times New Roman" w:hAnsi="Times New Roman"/>
          <w:sz w:val="24"/>
          <w:szCs w:val="24"/>
          <w:rtl w:val="0"/>
          <w:lang w:val="en-US"/>
        </w:rPr>
        <w:t xml:space="preserve"> in the plural, not only across human history but also within </w:t>
      </w:r>
      <w:r>
        <w:rPr>
          <w:rFonts w:ascii="Times New Roman" w:hAnsi="Times New Roman" w:hint="default"/>
          <w:sz w:val="24"/>
          <w:szCs w:val="24"/>
          <w:rtl w:val="0"/>
          <w:lang w:val="en-US"/>
        </w:rPr>
        <w:t>‘</w:t>
      </w:r>
      <w:r>
        <w:rPr>
          <w:rFonts w:ascii="Times New Roman" w:hAnsi="Times New Roman"/>
          <w:sz w:val="24"/>
          <w:szCs w:val="24"/>
          <w:rtl w:val="0"/>
          <w:lang w:val="en-US"/>
        </w:rPr>
        <w:t>social and economic groups within a nation</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cs="Times New Roman" w:hAnsi="Times New Roman" w:eastAsia="Times New Roman"/>
          <w:sz w:val="24"/>
          <w:szCs w:val="24"/>
          <w:vertAlign w:val="superscript"/>
        </w:rPr>
        <w:footnoteReference w:id="10"/>
      </w:r>
      <w:r>
        <w:rPr>
          <w:rFonts w:ascii="Times New Roman" w:hAnsi="Times New Roman"/>
          <w:sz w:val="24"/>
          <w:szCs w:val="24"/>
          <w:rtl w:val="0"/>
          <w:lang w:val="en-US"/>
        </w:rPr>
        <w:t xml:space="preserve"> More recently Eagleton returned to an idea of culture as being linked to agriculture. </w:t>
      </w:r>
      <w:r>
        <w:rPr>
          <w:rFonts w:ascii="Times New Roman" w:hAnsi="Times New Roman" w:hint="default"/>
          <w:sz w:val="24"/>
          <w:szCs w:val="24"/>
          <w:rtl w:val="0"/>
          <w:lang w:val="en-US"/>
        </w:rPr>
        <w:t>‘</w:t>
      </w:r>
      <w:r>
        <w:rPr>
          <w:rFonts w:ascii="Times New Roman" w:hAnsi="Times New Roman"/>
          <w:sz w:val="24"/>
          <w:szCs w:val="24"/>
          <w:rtl w:val="0"/>
          <w:lang w:val="en-US"/>
        </w:rPr>
        <w:t>If culture originally meant husbandry, it suggests both regulation and spontaneous growth [</w:t>
      </w:r>
      <w:r>
        <w:rPr>
          <w:rFonts w:ascii="Times New Roman" w:hAnsi="Times New Roman" w:hint="default"/>
          <w:sz w:val="24"/>
          <w:szCs w:val="24"/>
          <w:rtl w:val="0"/>
          <w:lang w:val="en-US"/>
        </w:rPr>
        <w:t>…</w:t>
      </w:r>
      <w:r>
        <w:rPr>
          <w:rFonts w:ascii="Times New Roman" w:hAnsi="Times New Roman"/>
          <w:sz w:val="24"/>
          <w:szCs w:val="24"/>
          <w:rtl w:val="0"/>
          <w:lang w:val="en-US"/>
        </w:rPr>
        <w:t>] Culture is what we can change, but the stuff to be altered has its own autonomous existence, which then lends it something of the recalcitrance of nature.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1"/>
      </w: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Though it is doubtful that the notion of the underworld descent began with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it points to what Huizinga termed </w:t>
      </w:r>
      <w:r>
        <w:rPr>
          <w:rFonts w:ascii="Times New Roman" w:hAnsi="Times New Roman" w:hint="default"/>
          <w:sz w:val="24"/>
          <w:szCs w:val="24"/>
          <w:rtl w:val="0"/>
          <w:lang w:val="en-US"/>
        </w:rPr>
        <w:t>‘</w:t>
      </w:r>
      <w:r>
        <w:rPr>
          <w:rFonts w:ascii="Times New Roman" w:hAnsi="Times New Roman"/>
          <w:sz w:val="24"/>
          <w:szCs w:val="24"/>
          <w:rtl w:val="0"/>
          <w:lang w:val="en-US"/>
        </w:rPr>
        <w:t>deeper general themes that exist within culture.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2"/>
      </w:r>
      <w:r>
        <w:rPr>
          <w:rFonts w:ascii="Times New Roman" w:hAnsi="Times New Roman"/>
          <w:sz w:val="24"/>
          <w:szCs w:val="24"/>
          <w:rtl w:val="0"/>
          <w:lang w:val="en-US"/>
        </w:rPr>
        <w:t xml:space="preserve"> Carol Zaleski called it the </w:t>
      </w:r>
      <w:r>
        <w:rPr>
          <w:rFonts w:ascii="Times New Roman" w:hAnsi="Times New Roman" w:hint="default"/>
          <w:sz w:val="24"/>
          <w:szCs w:val="24"/>
          <w:rtl w:val="0"/>
          <w:lang w:val="en-US"/>
        </w:rPr>
        <w:t>‘</w:t>
      </w:r>
      <w:r>
        <w:rPr>
          <w:rFonts w:ascii="Times New Roman" w:hAnsi="Times New Roman"/>
          <w:sz w:val="24"/>
          <w:szCs w:val="24"/>
          <w:rtl w:val="0"/>
          <w:lang w:val="en-US"/>
        </w:rPr>
        <w:t>otherworld journey motif</w:t>
      </w:r>
      <w:r>
        <w:rPr>
          <w:rFonts w:ascii="Times New Roman" w:hAnsi="Times New Roman" w:hint="default"/>
          <w:sz w:val="24"/>
          <w:szCs w:val="24"/>
          <w:rtl w:val="0"/>
          <w:lang w:val="en-US"/>
        </w:rPr>
        <w:t xml:space="preserve">’ </w:t>
      </w:r>
      <w:r>
        <w:rPr>
          <w:rFonts w:ascii="Times New Roman" w:hAnsi="Times New Roman"/>
          <w:sz w:val="24"/>
          <w:szCs w:val="24"/>
          <w:rtl w:val="0"/>
          <w:lang w:val="en-US"/>
        </w:rPr>
        <w:t>that encompasses shamanic visionary experience, rites of passage, funeral practices, mystical states and prophetic and apocalyptic literature.</w:t>
      </w:r>
      <w:r>
        <w:rPr>
          <w:rFonts w:ascii="Times New Roman" w:cs="Times New Roman" w:hAnsi="Times New Roman" w:eastAsia="Times New Roman"/>
          <w:sz w:val="24"/>
          <w:szCs w:val="24"/>
          <w:vertAlign w:val="superscript"/>
        </w:rPr>
        <w:footnoteReference w:id="13"/>
      </w:r>
      <w:r>
        <w:rPr>
          <w:rFonts w:ascii="Times New Roman" w:hAnsi="Times New Roman"/>
          <w:sz w:val="24"/>
          <w:szCs w:val="24"/>
          <w:rtl w:val="0"/>
          <w:lang w:val="en-US"/>
        </w:rPr>
        <w:t xml:space="preserve"> Heimpel, in his study of Venus deities in ancient Mesopotamia, stated that </w:t>
      </w:r>
      <w:r>
        <w:rPr>
          <w:rFonts w:ascii="Times New Roman" w:hAnsi="Times New Roman" w:hint="default"/>
          <w:sz w:val="24"/>
          <w:szCs w:val="24"/>
          <w:rtl w:val="0"/>
          <w:lang w:val="en-US"/>
        </w:rPr>
        <w:t>‘</w:t>
      </w:r>
      <w:r>
        <w:rPr>
          <w:rFonts w:ascii="Times New Roman" w:hAnsi="Times New Roman"/>
          <w:sz w:val="24"/>
          <w:szCs w:val="24"/>
          <w:rtl w:val="0"/>
          <w:lang w:val="en-US"/>
        </w:rPr>
        <w:t>Inanna is identified with the planet Venus in all historical periods,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4"/>
      </w:r>
      <w:r>
        <w:rPr>
          <w:rFonts w:ascii="Times New Roman" w:hAnsi="Times New Roman"/>
          <w:sz w:val="24"/>
          <w:szCs w:val="24"/>
          <w:rtl w:val="0"/>
          <w:lang w:val="en-US"/>
        </w:rPr>
        <w:t xml:space="preserve"> a fact historians are now in agreement on. The </w:t>
      </w:r>
      <w:r>
        <w:rPr>
          <w:rFonts w:ascii="Times New Roman" w:hAnsi="Times New Roman"/>
          <w:i w:val="1"/>
          <w:iCs w:val="1"/>
          <w:sz w:val="24"/>
          <w:szCs w:val="24"/>
          <w:rtl w:val="0"/>
          <w:lang w:val="en-US"/>
        </w:rPr>
        <w:t>Descent</w:t>
      </w:r>
      <w:r>
        <w:rPr>
          <w:rFonts w:ascii="Times New Roman" w:hAnsi="Times New Roman"/>
          <w:sz w:val="24"/>
          <w:szCs w:val="24"/>
          <w:rtl w:val="0"/>
          <w:lang w:val="en-US"/>
        </w:rPr>
        <w:t xml:space="preserve"> is among the first known records of a myth with moral overtones being linked to the movements of a celestial body. The periodic disappearance and reappearance of Venus during the synodic cycle of the planet became linked to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many attributes, syncretic borrowings from earlier </w:t>
      </w:r>
      <w:r>
        <w:rPr>
          <w:rFonts w:ascii="Times New Roman" w:hAnsi="Times New Roman" w:hint="default"/>
          <w:sz w:val="24"/>
          <w:szCs w:val="24"/>
          <w:rtl w:val="0"/>
          <w:lang w:val="en-US"/>
        </w:rPr>
        <w:t>‘</w:t>
      </w:r>
      <w:r>
        <w:rPr>
          <w:rFonts w:ascii="Times New Roman" w:hAnsi="Times New Roman"/>
          <w:sz w:val="24"/>
          <w:szCs w:val="24"/>
          <w:rtl w:val="0"/>
          <w:lang w:val="en-US"/>
        </w:rPr>
        <w:t>originally independent, local goddesses</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5"/>
      </w:r>
      <w:r>
        <w:rPr>
          <w:rFonts w:ascii="Times New Roman" w:hAnsi="Times New Roman"/>
          <w:sz w:val="24"/>
          <w:szCs w:val="24"/>
          <w:rtl w:val="0"/>
          <w:lang w:val="en-US"/>
        </w:rPr>
        <w:t xml:space="preserve"> She was the goddess of love, war, political power and fecundity connected to the cyclical nature of the seasons, </w:t>
      </w:r>
      <w:r>
        <w:rPr>
          <w:rFonts w:ascii="Times New Roman" w:hAnsi="Times New Roman" w:hint="default"/>
          <w:sz w:val="24"/>
          <w:szCs w:val="24"/>
          <w:rtl w:val="0"/>
          <w:lang w:val="en-US"/>
        </w:rPr>
        <w:t>‘</w:t>
      </w:r>
      <w:r>
        <w:rPr>
          <w:rFonts w:ascii="Times New Roman" w:hAnsi="Times New Roman"/>
          <w:sz w:val="24"/>
          <w:szCs w:val="24"/>
          <w:rtl w:val="0"/>
          <w:lang w:val="en-US"/>
        </w:rPr>
        <w:t>she who upholds the great festivals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6"/>
      </w:r>
      <w:r>
        <w:rPr>
          <w:rFonts w:ascii="Times New Roman" w:hAnsi="Times New Roman"/>
          <w:sz w:val="24"/>
          <w:szCs w:val="24"/>
          <w:rtl w:val="0"/>
          <w:lang w:val="en-US"/>
        </w:rPr>
        <w:t xml:space="preserve"> with the Greek Aphrodite and Roman Venus later taking on many of her attributes.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Having </w:t>
      </w:r>
      <w:r>
        <w:rPr>
          <w:rFonts w:ascii="Times New Roman" w:hAnsi="Times New Roman" w:hint="default"/>
          <w:sz w:val="24"/>
          <w:szCs w:val="24"/>
          <w:rtl w:val="0"/>
          <w:lang w:val="en-US"/>
        </w:rPr>
        <w:t>‘</w:t>
      </w:r>
      <w:r>
        <w:rPr>
          <w:rFonts w:ascii="Times New Roman" w:hAnsi="Times New Roman"/>
          <w:sz w:val="24"/>
          <w:szCs w:val="24"/>
          <w:rtl w:val="0"/>
          <w:lang w:val="en-US"/>
        </w:rPr>
        <w:t>abandoned lordship, abandoned ladyship</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7"/>
      </w:r>
      <w:r>
        <w:rPr>
          <w:rFonts w:ascii="Times New Roman" w:hAnsi="Times New Roman"/>
          <w:sz w:val="24"/>
          <w:szCs w:val="24"/>
          <w:rtl w:val="0"/>
          <w:lang w:val="en-US"/>
        </w:rPr>
        <w:t xml:space="preserve"> Inanna is described as journeying to </w:t>
      </w:r>
      <w:r>
        <w:rPr>
          <w:rFonts w:ascii="Times New Roman" w:hAnsi="Times New Roman" w:hint="default"/>
          <w:sz w:val="24"/>
          <w:szCs w:val="24"/>
          <w:rtl w:val="0"/>
          <w:lang w:val="en-US"/>
        </w:rPr>
        <w:t>‘</w:t>
      </w:r>
      <w:r>
        <w:rPr>
          <w:rFonts w:ascii="Times New Roman" w:hAnsi="Times New Roman"/>
          <w:sz w:val="24"/>
          <w:szCs w:val="24"/>
          <w:rtl w:val="0"/>
          <w:lang w:val="en-US"/>
        </w:rPr>
        <w:t>the great below,</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8"/>
      </w:r>
      <w:r>
        <w:rPr>
          <w:rFonts w:ascii="Times New Roman" w:hAnsi="Times New Roman"/>
          <w:sz w:val="24"/>
          <w:szCs w:val="24"/>
          <w:rtl w:val="0"/>
          <w:lang w:val="en-US"/>
        </w:rPr>
        <w:t xml:space="preserve"> at the entrance to which she </w:t>
      </w:r>
      <w:r>
        <w:rPr>
          <w:rFonts w:ascii="Times New Roman" w:hAnsi="Times New Roman" w:hint="default"/>
          <w:sz w:val="24"/>
          <w:szCs w:val="24"/>
          <w:rtl w:val="0"/>
          <w:lang w:val="en-US"/>
        </w:rPr>
        <w:t>‘</w:t>
      </w:r>
      <w:r>
        <w:rPr>
          <w:rFonts w:ascii="Times New Roman" w:hAnsi="Times New Roman"/>
          <w:sz w:val="24"/>
          <w:szCs w:val="24"/>
          <w:rtl w:val="0"/>
          <w:lang w:val="en-US"/>
        </w:rPr>
        <w:t>spoke evilly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9"/>
      </w:r>
      <w:r>
        <w:rPr>
          <w:rFonts w:ascii="Times New Roman" w:hAnsi="Times New Roman"/>
          <w:sz w:val="24"/>
          <w:szCs w:val="24"/>
          <w:rtl w:val="0"/>
          <w:lang w:val="en-US"/>
        </w:rPr>
        <w:t xml:space="preserve"> to the gatekeeper and demanded to be admitted. She duly was but found that, at each of the seven gates she encountered, was she was ordered to give up an item of her clothing, her </w:t>
      </w:r>
      <w:r>
        <w:rPr>
          <w:rFonts w:ascii="Times New Roman" w:hAnsi="Times New Roman" w:hint="default"/>
          <w:sz w:val="24"/>
          <w:szCs w:val="24"/>
          <w:rtl w:val="0"/>
          <w:lang w:val="en-US"/>
        </w:rPr>
        <w:t>‘</w:t>
      </w:r>
      <w:r>
        <w:rPr>
          <w:rFonts w:ascii="Times New Roman" w:hAnsi="Times New Roman"/>
          <w:sz w:val="24"/>
          <w:szCs w:val="24"/>
          <w:rtl w:val="0"/>
          <w:lang w:val="en-US"/>
        </w:rPr>
        <w:t>mes</w:t>
      </w:r>
      <w:r>
        <w:rPr>
          <w:rFonts w:ascii="Times New Roman" w:hAnsi="Times New Roman" w:hint="default"/>
          <w:sz w:val="24"/>
          <w:szCs w:val="24"/>
          <w:rtl w:val="0"/>
          <w:lang w:val="en-US"/>
        </w:rPr>
        <w:t>’</w:t>
      </w:r>
      <w:r>
        <w:rPr>
          <w:rFonts w:ascii="Times New Roman" w:hAnsi="Times New Roman"/>
          <w:sz w:val="24"/>
          <w:szCs w:val="24"/>
          <w:rtl w:val="0"/>
          <w:lang w:val="en-US"/>
        </w:rPr>
        <w:t xml:space="preserve">, variously translated as </w:t>
      </w:r>
      <w:r>
        <w:rPr>
          <w:rFonts w:ascii="Times New Roman" w:hAnsi="Times New Roman" w:hint="default"/>
          <w:sz w:val="24"/>
          <w:szCs w:val="24"/>
          <w:rtl w:val="0"/>
          <w:lang w:val="en-US"/>
        </w:rPr>
        <w:t>‘</w:t>
      </w:r>
      <w:r>
        <w:rPr>
          <w:rFonts w:ascii="Times New Roman" w:hAnsi="Times New Roman"/>
          <w:sz w:val="24"/>
          <w:szCs w:val="24"/>
          <w:rtl w:val="0"/>
          <w:lang w:val="en-US"/>
        </w:rPr>
        <w:t>cultural norms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0"/>
      </w:r>
      <w:r>
        <w:rPr>
          <w:rFonts w:ascii="Times New Roman" w:hAnsi="Times New Roman"/>
          <w:sz w:val="24"/>
          <w:szCs w:val="24"/>
          <w:rtl w:val="0"/>
          <w:lang w:val="en-US"/>
        </w:rPr>
        <w:t xml:space="preserve"> and </w:t>
      </w:r>
      <w:r>
        <w:rPr>
          <w:rFonts w:ascii="Times New Roman" w:hAnsi="Times New Roman" w:hint="default"/>
          <w:sz w:val="24"/>
          <w:szCs w:val="24"/>
          <w:rtl w:val="0"/>
          <w:lang w:val="en-US"/>
        </w:rPr>
        <w:t>‘</w:t>
      </w:r>
      <w:r>
        <w:rPr>
          <w:rFonts w:ascii="Times New Roman" w:hAnsi="Times New Roman"/>
          <w:sz w:val="24"/>
          <w:szCs w:val="24"/>
          <w:rtl w:val="0"/>
          <w:lang w:val="en-US"/>
        </w:rPr>
        <w:t>divine attributes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1"/>
      </w:r>
      <w:r>
        <w:rPr>
          <w:rFonts w:ascii="Times New Roman" w:hAnsi="Times New Roman"/>
          <w:sz w:val="24"/>
          <w:szCs w:val="24"/>
          <w:rtl w:val="0"/>
          <w:lang w:val="en-US"/>
        </w:rPr>
        <w:t xml:space="preserve"> and symbolic of her power, until she stood naked at which point Ershkigal, her sister and Queen of the Underworld, ordered the </w:t>
      </w:r>
      <w:r>
        <w:rPr>
          <w:rFonts w:ascii="Times New Roman" w:hAnsi="Times New Roman" w:hint="default"/>
          <w:sz w:val="24"/>
          <w:szCs w:val="24"/>
          <w:rtl w:val="0"/>
          <w:lang w:val="en-US"/>
        </w:rPr>
        <w:t>‘</w:t>
      </w:r>
      <w:r>
        <w:rPr>
          <w:rFonts w:ascii="Times New Roman" w:hAnsi="Times New Roman"/>
          <w:sz w:val="24"/>
          <w:szCs w:val="24"/>
          <w:rtl w:val="0"/>
          <w:lang w:val="en-US"/>
        </w:rPr>
        <w:t>sick woman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be </w:t>
      </w:r>
      <w:r>
        <w:rPr>
          <w:rFonts w:ascii="Times New Roman" w:hAnsi="Times New Roman" w:hint="default"/>
          <w:sz w:val="24"/>
          <w:szCs w:val="24"/>
          <w:rtl w:val="0"/>
          <w:lang w:val="en-US"/>
        </w:rPr>
        <w:t>‘</w:t>
      </w:r>
      <w:r>
        <w:rPr>
          <w:rFonts w:ascii="Times New Roman" w:hAnsi="Times New Roman"/>
          <w:sz w:val="24"/>
          <w:szCs w:val="24"/>
          <w:rtl w:val="0"/>
          <w:lang w:val="en-US"/>
        </w:rPr>
        <w:t>turned into a corpse.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2"/>
      </w:r>
      <w:r>
        <w:rPr>
          <w:rFonts w:ascii="Times New Roman" w:hAnsi="Times New Roman"/>
          <w:sz w:val="24"/>
          <w:szCs w:val="24"/>
          <w:rtl w:val="0"/>
          <w:lang w:val="en-US"/>
        </w:rPr>
        <w:t xml:space="preserve"> Following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death the poem goes on to relate how Enki gave the means to resurrect Inanna to </w:t>
      </w:r>
      <w:r>
        <w:rPr>
          <w:rFonts w:ascii="Times New Roman" w:hAnsi="Times New Roman" w:hint="default"/>
          <w:sz w:val="24"/>
          <w:szCs w:val="24"/>
          <w:rtl w:val="0"/>
          <w:lang w:val="en-US"/>
        </w:rPr>
        <w:t>‘</w:t>
      </w:r>
      <w:r>
        <w:rPr>
          <w:rFonts w:ascii="Times New Roman" w:hAnsi="Times New Roman"/>
          <w:sz w:val="24"/>
          <w:szCs w:val="24"/>
          <w:rtl w:val="0"/>
          <w:lang w:val="en-US"/>
        </w:rPr>
        <w:t>let not the good metal be covered with the dust of the nether world</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3"/>
      </w:r>
      <w:r>
        <w:rPr>
          <w:rFonts w:ascii="Times New Roman" w:hAnsi="Times New Roman"/>
          <w:sz w:val="24"/>
          <w:szCs w:val="24"/>
          <w:rtl w:val="0"/>
          <w:lang w:val="en-US"/>
        </w:rPr>
        <w:t xml:space="preserve"> intimating that life on Earth was related to her life, and she is returned to the </w:t>
      </w:r>
      <w:r>
        <w:rPr>
          <w:rFonts w:ascii="Times New Roman" w:hAnsi="Times New Roman" w:hint="default"/>
          <w:sz w:val="24"/>
          <w:szCs w:val="24"/>
          <w:rtl w:val="0"/>
          <w:lang w:val="en-US"/>
        </w:rPr>
        <w:t>‘</w:t>
      </w:r>
      <w:r>
        <w:rPr>
          <w:rFonts w:ascii="Times New Roman" w:hAnsi="Times New Roman"/>
          <w:sz w:val="24"/>
          <w:szCs w:val="24"/>
          <w:rtl w:val="0"/>
          <w:lang w:val="en-US"/>
        </w:rPr>
        <w:t>great above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exchange for another who takes her place.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It has been well-documented that Luke Skywalker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story follows the pattern of the </w:t>
      </w:r>
      <w:r>
        <w:rPr>
          <w:rFonts w:ascii="Times New Roman" w:hAnsi="Times New Roman" w:hint="default"/>
          <w:sz w:val="24"/>
          <w:szCs w:val="24"/>
          <w:rtl w:val="0"/>
          <w:lang w:val="en-US"/>
        </w:rPr>
        <w:t>‘</w:t>
      </w:r>
      <w:r>
        <w:rPr>
          <w:rFonts w:ascii="Times New Roman" w:hAnsi="Times New Roman"/>
          <w:sz w:val="24"/>
          <w:szCs w:val="24"/>
          <w:rtl w:val="0"/>
          <w:lang w:val="en-US"/>
        </w:rPr>
        <w:t>heroes journey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Joseph Campbell had outlined and popularized in his Jung-inspired book </w:t>
      </w:r>
      <w:r>
        <w:rPr>
          <w:rFonts w:ascii="Times New Roman" w:hAnsi="Times New Roman"/>
          <w:i w:val="1"/>
          <w:iCs w:val="1"/>
          <w:sz w:val="24"/>
          <w:szCs w:val="24"/>
          <w:rtl w:val="0"/>
          <w:lang w:val="en-US"/>
        </w:rPr>
        <w:t xml:space="preserve">The Hero with a Thousand Faces. </w:t>
      </w:r>
      <w:r>
        <w:rPr>
          <w:rFonts w:ascii="Times New Roman" w:hAnsi="Times New Roman"/>
          <w:sz w:val="24"/>
          <w:szCs w:val="24"/>
          <w:rtl w:val="0"/>
          <w:lang w:val="en-US"/>
        </w:rPr>
        <w:t xml:space="preserve">Equally well-documented is the fact that the makers of </w:t>
      </w:r>
      <w:r>
        <w:rPr>
          <w:rFonts w:ascii="Times New Roman" w:hAnsi="Times New Roman"/>
          <w:i w:val="1"/>
          <w:iCs w:val="1"/>
          <w:sz w:val="24"/>
          <w:szCs w:val="24"/>
          <w:rtl w:val="0"/>
          <w:lang w:val="en-US"/>
        </w:rPr>
        <w:t>Star Wars</w:t>
      </w:r>
      <w:r>
        <w:rPr>
          <w:rFonts w:ascii="Times New Roman" w:hAnsi="Times New Roman"/>
          <w:sz w:val="24"/>
          <w:szCs w:val="24"/>
          <w:rtl w:val="0"/>
          <w:lang w:val="en-US"/>
        </w:rPr>
        <w:t xml:space="preserve"> sought to syncretize the narrative strands of many of the worlds mythologies and spiritual traditions in order to, as Lucas later stated, </w:t>
      </w:r>
      <w:r>
        <w:rPr>
          <w:rFonts w:ascii="Times New Roman" w:hAnsi="Times New Roman" w:hint="default"/>
          <w:sz w:val="24"/>
          <w:szCs w:val="24"/>
          <w:rtl w:val="0"/>
          <w:lang w:val="en-US"/>
        </w:rPr>
        <w:t>“</w:t>
      </w:r>
      <w:r>
        <w:rPr>
          <w:rFonts w:ascii="Times New Roman" w:hAnsi="Times New Roman"/>
          <w:sz w:val="24"/>
          <w:szCs w:val="24"/>
          <w:rtl w:val="0"/>
          <w:lang w:val="en-US"/>
        </w:rPr>
        <w:t>awaken a certain kind of spirituality in young people</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cs="Times New Roman" w:hAnsi="Times New Roman" w:eastAsia="Times New Roman"/>
          <w:sz w:val="24"/>
          <w:szCs w:val="24"/>
          <w:vertAlign w:val="superscript"/>
        </w:rPr>
        <w:footnoteReference w:id="24"/>
      </w:r>
      <w:r>
        <w:rPr>
          <w:rFonts w:ascii="Times New Roman" w:hAnsi="Times New Roman"/>
          <w:sz w:val="24"/>
          <w:szCs w:val="24"/>
          <w:rtl w:val="0"/>
          <w:lang w:val="en-US"/>
        </w:rPr>
        <w:t xml:space="preserve"> What has been less well-documented are the mythic antecedents of the character Princess Leia Organa whose character and story are reminiscent not only of Isis in the Egyptian pantheon, but also of Inanna, and who experiences her own underworld descent. </w:t>
      </w:r>
      <w:r>
        <w:rPr>
          <w:rFonts w:ascii="Times New Roman" w:hAnsi="Times New Roman" w:hint="default"/>
          <w:sz w:val="24"/>
          <w:szCs w:val="24"/>
          <w:rtl w:val="0"/>
          <w:lang w:val="en-US"/>
        </w:rPr>
        <w:t>‘</w:t>
      </w:r>
      <w:r>
        <w:rPr>
          <w:rFonts w:ascii="Times New Roman" w:hAnsi="Times New Roman"/>
          <w:sz w:val="24"/>
          <w:szCs w:val="24"/>
          <w:rtl w:val="0"/>
          <w:lang w:val="en-US"/>
        </w:rPr>
        <w:t>Leia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 variant of the Hebrew </w:t>
      </w:r>
      <w:r>
        <w:rPr>
          <w:rFonts w:ascii="Times New Roman" w:hAnsi="Times New Roman" w:hint="default"/>
          <w:sz w:val="24"/>
          <w:szCs w:val="24"/>
          <w:rtl w:val="0"/>
          <w:lang w:val="en-US"/>
        </w:rPr>
        <w:t>‘</w:t>
      </w:r>
      <w:r>
        <w:rPr>
          <w:rFonts w:ascii="Times New Roman" w:hAnsi="Times New Roman"/>
          <w:sz w:val="24"/>
          <w:szCs w:val="24"/>
          <w:rtl w:val="0"/>
          <w:lang w:val="en-US"/>
        </w:rPr>
        <w:t>Leah</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meaning </w:t>
      </w:r>
      <w:r>
        <w:rPr>
          <w:rFonts w:ascii="Times New Roman" w:hAnsi="Times New Roman" w:hint="default"/>
          <w:sz w:val="24"/>
          <w:szCs w:val="24"/>
          <w:rtl w:val="0"/>
          <w:lang w:val="en-US"/>
        </w:rPr>
        <w:t>‘</w:t>
      </w:r>
      <w:r>
        <w:rPr>
          <w:rFonts w:ascii="Times New Roman" w:hAnsi="Times New Roman"/>
          <w:sz w:val="24"/>
          <w:szCs w:val="24"/>
          <w:rtl w:val="0"/>
          <w:lang w:val="en-US"/>
        </w:rPr>
        <w:t>wild cow</w:t>
      </w:r>
      <w:r>
        <w:rPr>
          <w:rFonts w:ascii="Times New Roman" w:hAnsi="Times New Roman" w:hint="default"/>
          <w:sz w:val="24"/>
          <w:szCs w:val="24"/>
          <w:rtl w:val="0"/>
          <w:lang w:val="en-US"/>
        </w:rPr>
        <w:t>’</w:t>
      </w:r>
      <w:r>
        <w:rPr>
          <w:rFonts w:ascii="Times New Roman" w:hAnsi="Times New Roman"/>
          <w:sz w:val="24"/>
          <w:szCs w:val="24"/>
          <w:rtl w:val="0"/>
          <w:lang w:val="en-US"/>
        </w:rPr>
        <w:t>, an epithet used to describe several Sumerian goddesses including Inanna</w:t>
      </w:r>
      <w:r>
        <w:rPr>
          <w:rFonts w:ascii="Times New Roman" w:cs="Times New Roman" w:hAnsi="Times New Roman" w:eastAsia="Times New Roman"/>
          <w:sz w:val="24"/>
          <w:szCs w:val="24"/>
          <w:vertAlign w:val="superscript"/>
        </w:rPr>
        <w:footnoteReference w:id="25"/>
      </w:r>
      <w:r>
        <w:rPr>
          <w:rFonts w:ascii="Times New Roman" w:hAnsi="Times New Roman"/>
          <w:sz w:val="24"/>
          <w:szCs w:val="24"/>
          <w:rtl w:val="0"/>
          <w:lang w:val="en-US"/>
        </w:rPr>
        <w:t xml:space="preserve"> while </w:t>
      </w:r>
      <w:r>
        <w:rPr>
          <w:rFonts w:ascii="Times New Roman" w:hAnsi="Times New Roman" w:hint="default"/>
          <w:sz w:val="24"/>
          <w:szCs w:val="24"/>
          <w:rtl w:val="0"/>
          <w:lang w:val="en-US"/>
        </w:rPr>
        <w:t>‘</w:t>
      </w:r>
      <w:r>
        <w:rPr>
          <w:rFonts w:ascii="Times New Roman" w:hAnsi="Times New Roman"/>
          <w:sz w:val="24"/>
          <w:szCs w:val="24"/>
          <w:rtl w:val="0"/>
          <w:lang w:val="en-US"/>
        </w:rPr>
        <w:t>Organa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been noted as suggesting </w:t>
      </w:r>
      <w:r>
        <w:rPr>
          <w:rFonts w:ascii="Times New Roman" w:hAnsi="Times New Roman" w:hint="default"/>
          <w:sz w:val="24"/>
          <w:szCs w:val="24"/>
          <w:rtl w:val="0"/>
          <w:lang w:val="en-US"/>
        </w:rPr>
        <w:t>‘</w:t>
      </w:r>
      <w:r>
        <w:rPr>
          <w:rFonts w:ascii="Times New Roman" w:hAnsi="Times New Roman"/>
          <w:sz w:val="24"/>
          <w:szCs w:val="24"/>
          <w:rtl w:val="0"/>
          <w:lang w:val="en-US"/>
        </w:rPr>
        <w:t>The Great Mother Goddess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symbolizing the nourishing life-sustaining principle in the universe.</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6"/>
      </w:r>
      <w:r>
        <w:rPr>
          <w:rFonts w:ascii="Times New Roman" w:hAnsi="Times New Roman"/>
          <w:sz w:val="24"/>
          <w:szCs w:val="24"/>
          <w:rtl w:val="0"/>
          <w:lang w:val="en-US"/>
        </w:rPr>
        <w:t xml:space="preserve"> </w:t>
      </w:r>
    </w:p>
    <w:p>
      <w:pPr>
        <w:pStyle w:val="Body"/>
        <w:rPr>
          <w:rFonts w:ascii="Times New Roman" w:cs="Times New Roman" w:hAnsi="Times New Roman" w:eastAsia="Times New Roman"/>
          <w:i w:val="1"/>
          <w:iCs w:val="1"/>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 </w:t>
      </w:r>
      <w:r>
        <w:rPr>
          <w:rFonts w:ascii="Times New Roman" w:hAnsi="Times New Roman"/>
          <w:i w:val="1"/>
          <w:iCs w:val="1"/>
          <w:sz w:val="24"/>
          <w:szCs w:val="24"/>
          <w:rtl w:val="0"/>
          <w:lang w:val="en-US"/>
        </w:rPr>
        <w:t xml:space="preserve">Star Wars VI: The Return of the Jedi </w:t>
      </w:r>
      <w:r>
        <w:rPr>
          <w:rFonts w:ascii="Times New Roman" w:hAnsi="Times New Roman"/>
          <w:sz w:val="24"/>
          <w:szCs w:val="24"/>
          <w:rtl w:val="0"/>
          <w:lang w:val="en-US"/>
        </w:rPr>
        <w:t xml:space="preserve">(Fox, dir David Marquand, 1983), Princess Leia (Carrie Fisher) </w:t>
      </w:r>
      <w:r>
        <w:rPr>
          <w:rFonts w:ascii="Times New Roman" w:hAnsi="Times New Roman" w:hint="default"/>
          <w:sz w:val="24"/>
          <w:szCs w:val="24"/>
          <w:rtl w:val="0"/>
          <w:lang w:val="en-US"/>
        </w:rPr>
        <w:t>‘</w:t>
      </w:r>
      <w:r>
        <w:rPr>
          <w:rFonts w:ascii="Times New Roman" w:hAnsi="Times New Roman"/>
          <w:sz w:val="24"/>
          <w:szCs w:val="24"/>
          <w:rtl w:val="0"/>
          <w:lang w:val="en-US"/>
        </w:rPr>
        <w:t>abandoned ladyship</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7"/>
      </w:r>
      <w:r>
        <w:rPr>
          <w:rFonts w:ascii="Times New Roman" w:hAnsi="Times New Roman"/>
          <w:sz w:val="24"/>
          <w:szCs w:val="24"/>
          <w:rtl w:val="0"/>
          <w:lang w:val="en-US"/>
        </w:rPr>
        <w:t xml:space="preserve"> and disguised as a bounty hunter named Boushh, infiltrates the palace of Jabba the Hutt, a gangster in charge of an underworld crime syndicate, on the desert planet of Tatooine. She does so in order to rescue her lover Han Solo (Harrison Ford). The palace is populated by human as well as non-human characters, many of them being nightmarish alien-monsters. As in earlier allegorical epics such as Spenser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 xml:space="preserve">Faerie Queene </w:t>
      </w:r>
      <w:r>
        <w:rPr>
          <w:rFonts w:ascii="Times New Roman" w:hAnsi="Times New Roman"/>
          <w:sz w:val="24"/>
          <w:szCs w:val="24"/>
          <w:rtl w:val="0"/>
          <w:lang w:val="en-US"/>
        </w:rPr>
        <w:t>and Bunyan</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The Pilgrims Progress</w:t>
      </w:r>
      <w:r>
        <w:rPr>
          <w:rFonts w:ascii="Times New Roman" w:hAnsi="Times New Roman"/>
          <w:sz w:val="24"/>
          <w:szCs w:val="24"/>
          <w:rtl w:val="0"/>
          <w:lang w:val="en-US"/>
        </w:rPr>
        <w:t xml:space="preserve">, not to mention the superhero stories that appeared in Marvel comic books, the names in </w:t>
      </w:r>
      <w:r>
        <w:rPr>
          <w:rFonts w:ascii="Times New Roman" w:hAnsi="Times New Roman"/>
          <w:i w:val="1"/>
          <w:iCs w:val="1"/>
          <w:sz w:val="24"/>
          <w:szCs w:val="24"/>
          <w:rtl w:val="0"/>
          <w:lang w:val="en-US"/>
        </w:rPr>
        <w:t>Star Wars</w:t>
      </w:r>
      <w:r>
        <w:rPr>
          <w:rFonts w:ascii="Times New Roman" w:hAnsi="Times New Roman"/>
          <w:sz w:val="24"/>
          <w:szCs w:val="24"/>
          <w:rtl w:val="0"/>
          <w:lang w:val="en-US"/>
        </w:rPr>
        <w:t xml:space="preserve"> are telling of the function of the character or place so-named: Leia</w:t>
      </w:r>
      <w:r>
        <w:rPr>
          <w:rFonts w:ascii="Times New Roman" w:hAnsi="Times New Roman" w:hint="default"/>
          <w:sz w:val="24"/>
          <w:szCs w:val="24"/>
          <w:rtl w:val="0"/>
          <w:lang w:val="en-US"/>
        </w:rPr>
        <w:t>’</w:t>
      </w:r>
      <w:r>
        <w:rPr>
          <w:rFonts w:ascii="Times New Roman" w:hAnsi="Times New Roman"/>
          <w:sz w:val="24"/>
          <w:szCs w:val="24"/>
          <w:rtl w:val="0"/>
          <w:lang w:val="en-US"/>
        </w:rPr>
        <w:t xml:space="preserve">s alias hints at fifteenth-century Netherlandish artist Hieranymous Bosch whose paintings of hell and the liminal creatures that inhabit it are culturally well-known. Boushh is also of ambiguous gender. Leia has, like Inanna, become a </w:t>
      </w:r>
      <w:r>
        <w:rPr>
          <w:rFonts w:ascii="Times New Roman" w:hAnsi="Times New Roman" w:hint="default"/>
          <w:sz w:val="24"/>
          <w:szCs w:val="24"/>
          <w:rtl w:val="0"/>
          <w:lang w:val="en-US"/>
        </w:rPr>
        <w:t>‘</w:t>
      </w:r>
      <w:r>
        <w:rPr>
          <w:rFonts w:ascii="Times New Roman" w:hAnsi="Times New Roman"/>
          <w:sz w:val="24"/>
          <w:szCs w:val="24"/>
          <w:rtl w:val="0"/>
          <w:lang w:val="en-US"/>
        </w:rPr>
        <w:t>liminal figure [</w:t>
      </w:r>
      <w:r>
        <w:rPr>
          <w:rFonts w:ascii="Times New Roman" w:hAnsi="Times New Roman" w:hint="default"/>
          <w:sz w:val="24"/>
          <w:szCs w:val="24"/>
          <w:rtl w:val="0"/>
          <w:lang w:val="en-US"/>
        </w:rPr>
        <w:t>…</w:t>
      </w:r>
      <w:r>
        <w:rPr>
          <w:rFonts w:ascii="Times New Roman" w:hAnsi="Times New Roman"/>
          <w:sz w:val="24"/>
          <w:szCs w:val="24"/>
          <w:rtl w:val="0"/>
          <w:lang w:val="en-US"/>
        </w:rPr>
        <w:t>] androgynous, marginal, ambiguous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8"/>
      </w:r>
      <w:r>
        <w:rPr>
          <w:rFonts w:ascii="Times New Roman" w:hAnsi="Times New Roman"/>
          <w:sz w:val="24"/>
          <w:szCs w:val="24"/>
          <w:rtl w:val="0"/>
          <w:lang w:val="en-US"/>
        </w:rPr>
        <w:t xml:space="preserve"> and her method, reminiscent of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brusque encounter with the gatekeeper, begins with a threat: Armed with a bomb she threatens Jabba the Hutt. Jabba agrees to her demand, to accept a bounty in exchange for Chewbacca the Wookie, a </w:t>
      </w:r>
      <w:r>
        <w:rPr>
          <w:rFonts w:ascii="Times New Roman" w:hAnsi="Times New Roman"/>
          <w:i w:val="1"/>
          <w:iCs w:val="1"/>
          <w:sz w:val="24"/>
          <w:szCs w:val="24"/>
          <w:rtl w:val="0"/>
          <w:lang w:val="en-US"/>
        </w:rPr>
        <w:t>ruse de guerre</w:t>
      </w:r>
      <w:r>
        <w:rPr>
          <w:rFonts w:ascii="Times New Roman" w:hAnsi="Times New Roman"/>
          <w:sz w:val="24"/>
          <w:szCs w:val="24"/>
          <w:rtl w:val="0"/>
          <w:lang w:val="en-US"/>
        </w:rPr>
        <w:t xml:space="preserve"> on the part of Leia. Later, at night, she apparently achieves her objective and after passing through the labyrinth of </w:t>
      </w:r>
      <w:r>
        <w:rPr>
          <w:rFonts w:ascii="Times New Roman" w:hAnsi="Times New Roman"/>
          <w:sz w:val="24"/>
          <w:szCs w:val="24"/>
          <w:rtl w:val="0"/>
        </w:rPr>
        <w:t>dark</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cave-like interiors, </w:t>
      </w:r>
      <w:r>
        <w:rPr>
          <w:rFonts w:ascii="Times New Roman" w:hAnsi="Times New Roman"/>
          <w:sz w:val="24"/>
          <w:szCs w:val="24"/>
          <w:rtl w:val="0"/>
          <w:lang w:val="en-US"/>
        </w:rPr>
        <w:t>releases</w:t>
      </w:r>
      <w:r>
        <w:rPr>
          <w:rFonts w:ascii="Times New Roman" w:hAnsi="Times New Roman"/>
          <w:sz w:val="24"/>
          <w:szCs w:val="24"/>
          <w:rtl w:val="0"/>
        </w:rPr>
        <w:t xml:space="preserve"> </w:t>
      </w:r>
      <w:r>
        <w:rPr>
          <w:rFonts w:ascii="Times New Roman" w:hAnsi="Times New Roman"/>
          <w:sz w:val="24"/>
          <w:szCs w:val="24"/>
          <w:rtl w:val="0"/>
          <w:lang w:val="en-US"/>
        </w:rPr>
        <w:t>her lover</w:t>
      </w:r>
      <w:r>
        <w:rPr>
          <w:rFonts w:ascii="Times New Roman" w:hAnsi="Times New Roman"/>
          <w:sz w:val="24"/>
          <w:szCs w:val="24"/>
          <w:rtl w:val="0"/>
        </w:rPr>
        <w:t xml:space="preserve"> </w:t>
      </w:r>
      <w:r>
        <w:rPr>
          <w:rFonts w:ascii="Times New Roman" w:hAnsi="Times New Roman"/>
          <w:sz w:val="24"/>
          <w:szCs w:val="24"/>
          <w:rtl w:val="0"/>
          <w:lang w:val="en-US"/>
        </w:rPr>
        <w:t xml:space="preserve">who has been </w:t>
      </w:r>
      <w:r>
        <w:rPr>
          <w:rFonts w:ascii="Times New Roman" w:hAnsi="Times New Roman"/>
          <w:sz w:val="24"/>
          <w:szCs w:val="24"/>
          <w:rtl w:val="0"/>
          <w:lang w:val="de-DE"/>
        </w:rPr>
        <w:t xml:space="preserve">frozen in </w:t>
      </w:r>
      <w:r>
        <w:rPr>
          <w:rFonts w:ascii="Times New Roman" w:hAnsi="Times New Roman"/>
          <w:sz w:val="24"/>
          <w:szCs w:val="24"/>
          <w:rtl w:val="0"/>
          <w:lang w:val="en-US"/>
        </w:rPr>
        <w:t xml:space="preserve">a black slab of </w:t>
      </w:r>
      <w:r>
        <w:rPr>
          <w:rFonts w:ascii="Times New Roman" w:hAnsi="Times New Roman"/>
          <w:sz w:val="24"/>
          <w:szCs w:val="24"/>
          <w:rtl w:val="0"/>
          <w:lang w:val="it-IT"/>
        </w:rPr>
        <w:t>carbonate.</w:t>
      </w:r>
      <w:r>
        <w:rPr>
          <w:rFonts w:ascii="Times New Roman" w:hAnsi="Times New Roman"/>
          <w:sz w:val="24"/>
          <w:szCs w:val="24"/>
          <w:rtl w:val="0"/>
          <w:lang w:val="en-US"/>
        </w:rPr>
        <w:t xml:space="preserve"> Jabba, who already knew of Leia's identity, captures her, and the next time we see the princess she has been stripped of her outfit and, wearing a gold bikini, is</w:t>
      </w:r>
      <w:r>
        <w:rPr>
          <w:rFonts w:ascii="Times New Roman" w:hAnsi="Times New Roman"/>
          <w:sz w:val="24"/>
          <w:szCs w:val="24"/>
          <w:rtl w:val="0"/>
          <w:lang w:val="en-US"/>
        </w:rPr>
        <w:t xml:space="preserve"> chained to Jabba</w:t>
      </w:r>
      <w:r>
        <w:rPr>
          <w:rFonts w:ascii="Times New Roman" w:hAnsi="Times New Roman" w:hint="default"/>
          <w:sz w:val="24"/>
          <w:szCs w:val="24"/>
          <w:rtl w:val="1"/>
        </w:rPr>
        <w:t>’</w:t>
      </w:r>
      <w:r>
        <w:rPr>
          <w:rFonts w:ascii="Times New Roman" w:hAnsi="Times New Roman"/>
          <w:sz w:val="24"/>
          <w:szCs w:val="24"/>
          <w:rtl w:val="0"/>
          <w:lang w:val="en-US"/>
        </w:rPr>
        <w:t>s throne.</w:t>
      </w:r>
      <w:r>
        <w:rPr>
          <w:rFonts w:ascii="Times New Roman" w:hAnsi="Times New Roman"/>
          <w:sz w:val="24"/>
          <w:szCs w:val="24"/>
          <w:rtl w:val="0"/>
          <w:lang w:val="en-US"/>
        </w:rPr>
        <w:t xml:space="preserve"> As Inanna was turned from a goddess into a woman, then a corpse, so the princess is turned from a disguised bounty hunter into a slave.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That the Jabba</w:t>
      </w:r>
      <w:r>
        <w:rPr>
          <w:rFonts w:ascii="Times New Roman" w:hAnsi="Times New Roman" w:hint="default"/>
          <w:sz w:val="24"/>
          <w:szCs w:val="24"/>
          <w:rtl w:val="0"/>
          <w:lang w:val="en-US"/>
        </w:rPr>
        <w:t>’</w:t>
      </w:r>
      <w:r>
        <w:rPr>
          <w:rFonts w:ascii="Times New Roman" w:hAnsi="Times New Roman"/>
          <w:sz w:val="24"/>
          <w:szCs w:val="24"/>
          <w:rtl w:val="0"/>
          <w:lang w:val="en-US"/>
        </w:rPr>
        <w:t xml:space="preserve">s Palace episode was intended to be a hellish underworld was intimated by Fisher who later described the now infamous gold bikini as being  </w:t>
      </w:r>
      <w:r>
        <w:rPr>
          <w:rFonts w:ascii="Times New Roman" w:hAnsi="Times New Roman" w:hint="default"/>
          <w:sz w:val="24"/>
          <w:szCs w:val="24"/>
          <w:rtl w:val="0"/>
          <w:lang w:val="en-US"/>
        </w:rPr>
        <w:t>“</w:t>
      </w:r>
      <w:r>
        <w:rPr>
          <w:rFonts w:ascii="Times New Roman" w:hAnsi="Times New Roman"/>
          <w:sz w:val="24"/>
          <w:szCs w:val="24"/>
          <w:rtl w:val="0"/>
          <w:lang w:val="en-US"/>
        </w:rPr>
        <w:t>what supermodels will eventually wear in the seventh ring of hell.</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9"/>
      </w:r>
      <w:r>
        <w:rPr>
          <w:rFonts w:ascii="Times New Roman" w:hAnsi="Times New Roman"/>
          <w:sz w:val="24"/>
          <w:szCs w:val="24"/>
          <w:rtl w:val="0"/>
          <w:lang w:val="en-US"/>
        </w:rPr>
        <w:t xml:space="preserve"> In another hint at Inanna the outfit is remarkably similar to that worn by Brigid Bazlen when she performs the dance of the seven veils as Salome in the Biblical epic </w:t>
      </w:r>
      <w:r>
        <w:rPr>
          <w:rFonts w:ascii="Times New Roman" w:hAnsi="Times New Roman"/>
          <w:i w:val="1"/>
          <w:iCs w:val="1"/>
          <w:sz w:val="24"/>
          <w:szCs w:val="24"/>
          <w:rtl w:val="0"/>
          <w:lang w:val="en-US"/>
        </w:rPr>
        <w:t>King of Kings</w:t>
      </w:r>
      <w:r>
        <w:rPr>
          <w:rFonts w:ascii="Times New Roman" w:hAnsi="Times New Roman"/>
          <w:sz w:val="24"/>
          <w:szCs w:val="24"/>
          <w:rtl w:val="0"/>
          <w:lang w:val="en-US"/>
        </w:rPr>
        <w:t xml:space="preserve"> (Metro-Goldwyn-Mayer, dir Nicholas Ray, 1961). Both also feature a transparent red veil hanging from the midriff. And although Leia herself does not dance for Jabba, another character does: in a short but important scene, a band plays while a green humanoid alien called Oola, chained and scantily dressed, dances for Jabba. She argues with him, </w:t>
      </w:r>
      <w:r>
        <w:rPr>
          <w:rFonts w:ascii="Times New Roman" w:hAnsi="Times New Roman"/>
          <w:sz w:val="24"/>
          <w:szCs w:val="24"/>
          <w:rtl w:val="0"/>
          <w:lang w:val="en-US"/>
        </w:rPr>
        <w:t>pulling on the chain that binds her to his throne, before a trapdoor opens into a pit below where she is killed by a monster called a Rancor.</w:t>
      </w:r>
      <w:r>
        <w:rPr>
          <w:rFonts w:ascii="Times New Roman" w:hAnsi="Times New Roman"/>
          <w:sz w:val="24"/>
          <w:szCs w:val="24"/>
          <w:rtl w:val="0"/>
          <w:lang w:val="en-US"/>
        </w:rPr>
        <w:t xml:space="preserve"> It is Oola</w:t>
      </w:r>
      <w:r>
        <w:rPr>
          <w:rFonts w:ascii="Times New Roman" w:hAnsi="Times New Roman" w:hint="default"/>
          <w:sz w:val="24"/>
          <w:szCs w:val="24"/>
          <w:rtl w:val="0"/>
          <w:lang w:val="en-US"/>
        </w:rPr>
        <w:t>’</w:t>
      </w:r>
      <w:r>
        <w:rPr>
          <w:rFonts w:ascii="Times New Roman" w:hAnsi="Times New Roman"/>
          <w:sz w:val="24"/>
          <w:szCs w:val="24"/>
          <w:rtl w:val="0"/>
          <w:lang w:val="en-US"/>
        </w:rPr>
        <w:t>s place that Leia takes, chained to the throne. One character mirroring another, a common feature of the franchise,</w:t>
      </w:r>
      <w:r>
        <w:rPr>
          <w:rFonts w:ascii="Times New Roman" w:cs="Times New Roman" w:hAnsi="Times New Roman" w:eastAsia="Times New Roman"/>
          <w:sz w:val="24"/>
          <w:szCs w:val="24"/>
          <w:vertAlign w:val="superscript"/>
        </w:rPr>
        <w:footnoteReference w:id="30"/>
      </w:r>
      <w:r>
        <w:rPr>
          <w:rFonts w:ascii="Times New Roman" w:hAnsi="Times New Roman"/>
          <w:sz w:val="24"/>
          <w:szCs w:val="24"/>
          <w:rtl w:val="0"/>
          <w:lang w:val="en-US"/>
        </w:rPr>
        <w:t xml:space="preserve"> is reenforced by the fact that Leia will later kill Jabba with a chain wrapped around his throat, succeeding where Oola failed. The colour of her green skin is perhaps a reminder that Dumuzi, who took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place in the underworld, was a god of vegetation.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Following her killing of Jabba the Hutt, Leia</w:t>
      </w:r>
      <w:r>
        <w:rPr>
          <w:rFonts w:ascii="Times New Roman" w:hAnsi="Times New Roman" w:hint="default"/>
          <w:sz w:val="24"/>
          <w:szCs w:val="24"/>
          <w:rtl w:val="0"/>
          <w:lang w:val="en-US"/>
        </w:rPr>
        <w:t>’</w:t>
      </w:r>
      <w:r>
        <w:rPr>
          <w:rFonts w:ascii="Times New Roman" w:hAnsi="Times New Roman"/>
          <w:sz w:val="24"/>
          <w:szCs w:val="24"/>
          <w:rtl w:val="0"/>
          <w:lang w:val="en-US"/>
        </w:rPr>
        <w:t xml:space="preserve">s character matures considerably from the bossy, sarcastic and ungrateful (if brave) princess of </w:t>
      </w:r>
      <w:r>
        <w:rPr>
          <w:rFonts w:ascii="Times New Roman" w:hAnsi="Times New Roman"/>
          <w:i w:val="1"/>
          <w:iCs w:val="1"/>
          <w:sz w:val="24"/>
          <w:szCs w:val="24"/>
          <w:rtl w:val="0"/>
          <w:lang w:val="en-US"/>
        </w:rPr>
        <w:t xml:space="preserve">Star Wars IV: A New Hope </w:t>
      </w:r>
      <w:r>
        <w:rPr>
          <w:rFonts w:ascii="Times New Roman" w:hAnsi="Times New Roman"/>
          <w:sz w:val="24"/>
          <w:szCs w:val="24"/>
          <w:rtl w:val="0"/>
          <w:lang w:val="en-US"/>
        </w:rPr>
        <w:t xml:space="preserve">and </w:t>
      </w:r>
      <w:r>
        <w:rPr>
          <w:rFonts w:ascii="Times New Roman" w:hAnsi="Times New Roman"/>
          <w:i w:val="1"/>
          <w:iCs w:val="1"/>
          <w:sz w:val="24"/>
          <w:szCs w:val="24"/>
          <w:rtl w:val="0"/>
          <w:lang w:val="en-US"/>
        </w:rPr>
        <w:t xml:space="preserve">Star Wars V: The Empire Strikes Back </w:t>
      </w:r>
      <w:r>
        <w:rPr>
          <w:rFonts w:ascii="Times New Roman" w:hAnsi="Times New Roman"/>
          <w:sz w:val="24"/>
          <w:szCs w:val="24"/>
          <w:rtl w:val="0"/>
          <w:lang w:val="en-US"/>
        </w:rPr>
        <w:t xml:space="preserve">to a dignified, sensitive, warrior. Hutt is not only the English word for a small dwelling, but is also the Arabic word </w:t>
      </w:r>
      <w:r>
        <w:rPr>
          <w:rFonts w:ascii="Arial Unicode MS" w:cs="Times New Roman" w:hAnsi="Arial Unicode MS" w:eastAsia="Arial Unicode MS" w:hint="cs"/>
          <w:sz w:val="24"/>
          <w:szCs w:val="24"/>
          <w:rtl w:val="1"/>
          <w:lang w:val="ar-SA" w:bidi="ar-SA"/>
        </w:rPr>
        <w:t>حُوت</w:t>
      </w:r>
      <w:r>
        <w:rPr>
          <w:rFonts w:ascii="Times New Roman" w:hAnsi="Times New Roman"/>
          <w:sz w:val="24"/>
          <w:szCs w:val="24"/>
          <w:rtl w:val="0"/>
          <w:lang w:val="en-US"/>
        </w:rPr>
        <w:t xml:space="preserve"> (</w:t>
      </w:r>
      <w:r>
        <w:rPr>
          <w:rFonts w:ascii="Times New Roman" w:hAnsi="Times New Roman" w:hint="default"/>
          <w:sz w:val="24"/>
          <w:szCs w:val="24"/>
          <w:rtl w:val="0"/>
        </w:rPr>
        <w:t>ḥū</w:t>
      </w:r>
      <w:r>
        <w:rPr>
          <w:rFonts w:ascii="Times New Roman" w:hAnsi="Times New Roman"/>
          <w:sz w:val="24"/>
          <w:szCs w:val="24"/>
          <w:rtl w:val="0"/>
        </w:rPr>
        <w:t>t)</w:t>
      </w:r>
      <w:r>
        <w:rPr>
          <w:rFonts w:ascii="Times New Roman" w:hAnsi="Times New Roman"/>
          <w:sz w:val="24"/>
          <w:szCs w:val="24"/>
          <w:rtl w:val="0"/>
          <w:lang w:val="en-US"/>
        </w:rPr>
        <w:t xml:space="preserve"> meaning whale. Though this would</w:t>
      </w:r>
      <w:r>
        <w:rPr>
          <w:rFonts w:ascii="Times New Roman" w:hAnsi="Times New Roman" w:hint="default"/>
          <w:sz w:val="24"/>
          <w:szCs w:val="24"/>
          <w:rtl w:val="0"/>
          <w:lang w:val="en-US"/>
        </w:rPr>
        <w:t>’</w:t>
      </w:r>
      <w:r>
        <w:rPr>
          <w:rFonts w:ascii="Times New Roman" w:hAnsi="Times New Roman"/>
          <w:sz w:val="24"/>
          <w:szCs w:val="24"/>
          <w:rtl w:val="0"/>
          <w:lang w:val="en-US"/>
        </w:rPr>
        <w:t xml:space="preserve">ve been lost on the majority of non-Arabic speakers who saw the film, it is a link to three other culturally significant underworld stories, Jonah and the Whale from the </w:t>
      </w:r>
      <w:r>
        <w:rPr>
          <w:rFonts w:ascii="Times New Roman" w:hAnsi="Times New Roman"/>
          <w:i w:val="1"/>
          <w:iCs w:val="1"/>
          <w:sz w:val="24"/>
          <w:szCs w:val="24"/>
          <w:rtl w:val="0"/>
          <w:lang w:val="en-US"/>
        </w:rPr>
        <w:t>Book of Jonah</w:t>
      </w:r>
      <w:r>
        <w:rPr>
          <w:rFonts w:ascii="Times New Roman" w:hAnsi="Times New Roman"/>
          <w:sz w:val="24"/>
          <w:szCs w:val="24"/>
          <w:rtl w:val="0"/>
          <w:lang w:val="en-US"/>
        </w:rPr>
        <w:t xml:space="preserve">, Leviathan from the </w:t>
      </w:r>
      <w:r>
        <w:rPr>
          <w:rFonts w:ascii="Times New Roman" w:hAnsi="Times New Roman"/>
          <w:i w:val="1"/>
          <w:iCs w:val="1"/>
          <w:sz w:val="24"/>
          <w:szCs w:val="24"/>
          <w:rtl w:val="0"/>
          <w:lang w:val="en-US"/>
        </w:rPr>
        <w:t>Book of Job</w:t>
      </w:r>
      <w:r>
        <w:rPr>
          <w:rFonts w:ascii="Times New Roman" w:hAnsi="Times New Roman"/>
          <w:sz w:val="24"/>
          <w:szCs w:val="24"/>
          <w:rtl w:val="0"/>
          <w:lang w:val="en-US"/>
        </w:rPr>
        <w:t xml:space="preserve"> and the whale obsessively hunted by Captain Ahab in Melville</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Moby Dick</w:t>
      </w:r>
      <w:r>
        <w:rPr>
          <w:rFonts w:ascii="Times New Roman" w:hAnsi="Times New Roman"/>
          <w:sz w:val="24"/>
          <w:szCs w:val="24"/>
          <w:rtl w:val="0"/>
          <w:lang w:val="en-US"/>
        </w:rPr>
        <w:t xml:space="preserve">. Jung wrote of the possibility of the </w:t>
      </w:r>
      <w:r>
        <w:rPr>
          <w:rFonts w:ascii="Times New Roman" w:hAnsi="Times New Roman" w:hint="default"/>
          <w:sz w:val="24"/>
          <w:szCs w:val="24"/>
          <w:rtl w:val="0"/>
          <w:lang w:val="en-US"/>
        </w:rPr>
        <w:t>‘</w:t>
      </w:r>
      <w:r>
        <w:rPr>
          <w:rFonts w:ascii="Times New Roman" w:hAnsi="Times New Roman"/>
          <w:sz w:val="24"/>
          <w:szCs w:val="24"/>
          <w:rtl w:val="0"/>
          <w:lang w:val="en-US"/>
        </w:rPr>
        <w:t>whale-dragon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Jonah coming from an older mythic tradition </w:t>
      </w:r>
      <w:r>
        <w:rPr>
          <w:rFonts w:ascii="Times New Roman" w:hAnsi="Times New Roman" w:hint="default"/>
          <w:sz w:val="24"/>
          <w:szCs w:val="24"/>
          <w:rtl w:val="0"/>
          <w:lang w:val="en-US"/>
        </w:rPr>
        <w:t>‘</w:t>
      </w:r>
      <w:r>
        <w:rPr>
          <w:rFonts w:ascii="Times New Roman" w:hAnsi="Times New Roman"/>
          <w:sz w:val="24"/>
          <w:szCs w:val="24"/>
          <w:rtl w:val="0"/>
          <w:lang w:val="en-US"/>
        </w:rPr>
        <w:t>where the hero is swallowed by a fish [</w:t>
      </w:r>
      <w:r>
        <w:rPr>
          <w:rFonts w:ascii="Times New Roman" w:hAnsi="Times New Roman" w:hint="default"/>
          <w:sz w:val="24"/>
          <w:szCs w:val="24"/>
          <w:rtl w:val="0"/>
          <w:lang w:val="en-US"/>
        </w:rPr>
        <w:t>…</w:t>
      </w:r>
      <w:r>
        <w:rPr>
          <w:rFonts w:ascii="Times New Roman" w:hAnsi="Times New Roman"/>
          <w:sz w:val="24"/>
          <w:szCs w:val="24"/>
          <w:rtl w:val="0"/>
          <w:lang w:val="en-US"/>
        </w:rPr>
        <w:t>] and is then reborn.</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1"/>
      </w:r>
      <w:r>
        <w:rPr>
          <w:rFonts w:ascii="Times New Roman" w:hAnsi="Times New Roman"/>
          <w:sz w:val="24"/>
          <w:szCs w:val="24"/>
          <w:rtl w:val="0"/>
          <w:lang w:val="en-US"/>
        </w:rPr>
        <w:t xml:space="preserve"> Edinger came to the conclusion that the whale is a </w:t>
      </w:r>
      <w:r>
        <w:rPr>
          <w:rFonts w:ascii="Times New Roman" w:hAnsi="Times New Roman" w:hint="default"/>
          <w:sz w:val="24"/>
          <w:szCs w:val="24"/>
          <w:rtl w:val="0"/>
          <w:lang w:val="en-US"/>
        </w:rPr>
        <w:t>‘</w:t>
      </w:r>
      <w:r>
        <w:rPr>
          <w:rFonts w:ascii="Times New Roman" w:hAnsi="Times New Roman"/>
          <w:sz w:val="24"/>
          <w:szCs w:val="24"/>
          <w:rtl w:val="0"/>
          <w:lang w:val="en-US"/>
        </w:rPr>
        <w:t>symbol of the self.</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2"/>
      </w: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idea that Leia is transformed, or even individuated to use Jung</w:t>
      </w:r>
      <w:r>
        <w:rPr>
          <w:rFonts w:ascii="Times New Roman" w:hAnsi="Times New Roman" w:hint="default"/>
          <w:sz w:val="24"/>
          <w:szCs w:val="24"/>
          <w:rtl w:val="0"/>
          <w:lang w:val="en-US"/>
        </w:rPr>
        <w:t>’</w:t>
      </w:r>
      <w:r>
        <w:rPr>
          <w:rFonts w:ascii="Times New Roman" w:hAnsi="Times New Roman"/>
          <w:sz w:val="24"/>
          <w:szCs w:val="24"/>
          <w:rtl w:val="0"/>
          <w:lang w:val="en-US"/>
        </w:rPr>
        <w:t>s term, through her underworld experience was perhaps drawn directly from Campbell, who Lucas claimed influenced his vision for Star Wars,</w:t>
      </w:r>
      <w:r>
        <w:rPr>
          <w:rFonts w:ascii="Times New Roman" w:cs="Times New Roman" w:hAnsi="Times New Roman" w:eastAsia="Times New Roman"/>
          <w:sz w:val="24"/>
          <w:szCs w:val="24"/>
          <w:vertAlign w:val="superscript"/>
        </w:rPr>
        <w:footnoteReference w:id="33"/>
      </w:r>
      <w:r>
        <w:rPr>
          <w:rFonts w:ascii="Times New Roman" w:hAnsi="Times New Roman"/>
          <w:sz w:val="24"/>
          <w:szCs w:val="24"/>
          <w:rtl w:val="0"/>
          <w:lang w:val="en-US"/>
        </w:rPr>
        <w:t xml:space="preserve"> and who called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myth </w:t>
      </w:r>
      <w:r>
        <w:rPr>
          <w:rFonts w:ascii="Times New Roman" w:hAnsi="Times New Roman" w:hint="default"/>
          <w:sz w:val="24"/>
          <w:szCs w:val="24"/>
          <w:rtl w:val="0"/>
          <w:lang w:val="en-US"/>
        </w:rPr>
        <w:t>‘</w:t>
      </w:r>
      <w:r>
        <w:rPr>
          <w:rFonts w:ascii="Times New Roman" w:hAnsi="Times New Roman"/>
          <w:sz w:val="24"/>
          <w:szCs w:val="24"/>
          <w:rtl w:val="0"/>
          <w:lang w:val="en-US"/>
        </w:rPr>
        <w:t>the passage through the gates of metamorphosis.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4"/>
      </w:r>
      <w:r>
        <w:rPr>
          <w:rFonts w:ascii="Times New Roman" w:hAnsi="Times New Roman"/>
          <w:sz w:val="24"/>
          <w:szCs w:val="24"/>
          <w:rtl w:val="0"/>
          <w:lang w:val="en-US"/>
        </w:rPr>
        <w:t xml:space="preserve"> Like Inanna, nakedness, whether through losing ones </w:t>
      </w:r>
      <w:r>
        <w:rPr>
          <w:rFonts w:ascii="Times New Roman" w:hAnsi="Times New Roman" w:hint="default"/>
          <w:sz w:val="24"/>
          <w:szCs w:val="24"/>
          <w:rtl w:val="0"/>
          <w:lang w:val="en-US"/>
        </w:rPr>
        <w:t>‘</w:t>
      </w:r>
      <w:r>
        <w:rPr>
          <w:rFonts w:ascii="Times New Roman" w:hAnsi="Times New Roman"/>
          <w:sz w:val="24"/>
          <w:szCs w:val="24"/>
          <w:rtl w:val="0"/>
          <w:lang w:val="en-US"/>
        </w:rPr>
        <w:t>divine attributes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or </w:t>
      </w:r>
      <w:r>
        <w:rPr>
          <w:rFonts w:ascii="Times New Roman" w:hAnsi="Times New Roman" w:hint="default"/>
          <w:sz w:val="24"/>
          <w:szCs w:val="24"/>
          <w:rtl w:val="0"/>
          <w:lang w:val="en-US"/>
        </w:rPr>
        <w:t>‘</w:t>
      </w:r>
      <w:r>
        <w:rPr>
          <w:rFonts w:ascii="Times New Roman" w:hAnsi="Times New Roman"/>
          <w:sz w:val="24"/>
          <w:szCs w:val="24"/>
          <w:rtl w:val="0"/>
          <w:lang w:val="en-US"/>
        </w:rPr>
        <w:t>cultural norms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an important part of the symbolic process though Fisher, </w:t>
      </w:r>
      <w:r>
        <w:rPr>
          <w:rFonts w:ascii="Times New Roman" w:hAnsi="Times New Roman"/>
          <w:sz w:val="24"/>
          <w:szCs w:val="24"/>
          <w:rtl w:val="0"/>
          <w:lang w:val="en-US"/>
        </w:rPr>
        <w:t>understandably</w:t>
      </w:r>
      <w:r>
        <w:rPr>
          <w:rFonts w:ascii="Times New Roman" w:hAnsi="Times New Roman"/>
          <w:sz w:val="24"/>
          <w:szCs w:val="24"/>
          <w:rtl w:val="0"/>
          <w:lang w:val="en-US"/>
        </w:rPr>
        <w:t>,</w:t>
      </w:r>
      <w:r>
        <w:rPr>
          <w:rFonts w:ascii="Times New Roman" w:hAnsi="Times New Roman"/>
          <w:sz w:val="24"/>
          <w:szCs w:val="24"/>
          <w:rtl w:val="0"/>
          <w:lang w:val="en-US"/>
        </w:rPr>
        <w:t xml:space="preserve"> hated the </w:t>
      </w:r>
      <w:r>
        <w:rPr>
          <w:rFonts w:ascii="Times New Roman" w:hAnsi="Times New Roman"/>
          <w:sz w:val="24"/>
          <w:szCs w:val="24"/>
          <w:rtl w:val="0"/>
          <w:lang w:val="en-US"/>
        </w:rPr>
        <w:t xml:space="preserve">gold bikini </w:t>
      </w:r>
      <w:r>
        <w:rPr>
          <w:rFonts w:ascii="Times New Roman" w:hAnsi="Times New Roman"/>
          <w:sz w:val="24"/>
          <w:szCs w:val="24"/>
          <w:rtl w:val="0"/>
          <w:lang w:val="it-IT"/>
        </w:rPr>
        <w:t>costume</w:t>
      </w:r>
      <w:r>
        <w:rPr>
          <w:rFonts w:ascii="Times New Roman" w:hAnsi="Times New Roman"/>
          <w:sz w:val="24"/>
          <w:szCs w:val="24"/>
          <w:rtl w:val="0"/>
          <w:lang w:val="en-US"/>
        </w:rPr>
        <w:t>. She spoke of Leia</w:t>
      </w:r>
      <w:r>
        <w:rPr>
          <w:rFonts w:ascii="Times New Roman" w:hAnsi="Times New Roman" w:hint="default"/>
          <w:sz w:val="24"/>
          <w:szCs w:val="24"/>
          <w:rtl w:val="0"/>
          <w:lang w:val="en-US"/>
        </w:rPr>
        <w:t>’</w:t>
      </w:r>
      <w:r>
        <w:rPr>
          <w:rFonts w:ascii="Times New Roman" w:hAnsi="Times New Roman"/>
          <w:sz w:val="24"/>
          <w:szCs w:val="24"/>
          <w:rtl w:val="0"/>
          <w:lang w:val="en-US"/>
        </w:rPr>
        <w:t xml:space="preserve">s character development saying </w:t>
      </w:r>
      <w:r>
        <w:rPr>
          <w:rFonts w:ascii="Times New Roman" w:hAnsi="Times New Roman" w:hint="default"/>
          <w:sz w:val="24"/>
          <w:szCs w:val="24"/>
          <w:rtl w:val="0"/>
          <w:lang w:val="en-US"/>
        </w:rPr>
        <w:t>“</w:t>
      </w:r>
      <w:r>
        <w:rPr>
          <w:rFonts w:ascii="Times New Roman" w:hAnsi="Times New Roman"/>
          <w:sz w:val="24"/>
          <w:szCs w:val="24"/>
          <w:rtl w:val="0"/>
          <w:lang w:val="en-US"/>
        </w:rPr>
        <w:t>she gets to be more feminine [</w:t>
      </w:r>
      <w:r>
        <w:rPr>
          <w:rFonts w:ascii="Times New Roman" w:hAnsi="Times New Roman" w:hint="default"/>
          <w:sz w:val="24"/>
          <w:szCs w:val="24"/>
          <w:rtl w:val="0"/>
          <w:lang w:val="en-US"/>
        </w:rPr>
        <w:t>…</w:t>
      </w:r>
      <w:r>
        <w:rPr>
          <w:rFonts w:ascii="Times New Roman" w:hAnsi="Times New Roman"/>
          <w:sz w:val="24"/>
          <w:szCs w:val="24"/>
          <w:rtl w:val="0"/>
          <w:lang w:val="en-US"/>
        </w:rPr>
        <w:t>] but let</w:t>
      </w:r>
      <w:r>
        <w:rPr>
          <w:rFonts w:ascii="Times New Roman" w:hAnsi="Times New Roman" w:hint="default"/>
          <w:sz w:val="24"/>
          <w:szCs w:val="24"/>
          <w:rtl w:val="0"/>
          <w:lang w:val="en-US"/>
        </w:rPr>
        <w:t>’</w:t>
      </w:r>
      <w:r>
        <w:rPr>
          <w:rFonts w:ascii="Times New Roman" w:hAnsi="Times New Roman"/>
          <w:sz w:val="24"/>
          <w:szCs w:val="24"/>
          <w:rtl w:val="0"/>
          <w:lang w:val="en-US"/>
        </w:rPr>
        <w:t>s not forget these movies are basically boys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fantasies. </w:t>
      </w:r>
      <w:r>
        <w:rPr>
          <w:rFonts w:ascii="Times New Roman" w:hAnsi="Times New Roman"/>
          <w:sz w:val="24"/>
          <w:szCs w:val="24"/>
          <w:rtl w:val="0"/>
          <w:lang w:val="en-US"/>
        </w:rPr>
        <w:t>So the other way they made her more female in this one was to have her take off her clothes</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5"/>
      </w:r>
      <w:r>
        <w:rPr>
          <w:rFonts w:ascii="Times New Roman" w:hAnsi="Times New Roman"/>
          <w:sz w:val="24"/>
          <w:szCs w:val="24"/>
          <w:rtl w:val="0"/>
          <w:lang w:val="en-US"/>
        </w:rPr>
        <w:t xml:space="preserve"> Her point in raising a question of misogyny is entirely justified. The films were made with a commercial-bias in mind, a fact that had earlier led to Gary Kurtz, who produced the first two Star Wars films, parting ways with George Lucas before </w:t>
      </w:r>
      <w:r>
        <w:rPr>
          <w:rFonts w:ascii="Times New Roman" w:hAnsi="Times New Roman"/>
          <w:i w:val="1"/>
          <w:iCs w:val="1"/>
          <w:sz w:val="24"/>
          <w:szCs w:val="24"/>
          <w:rtl w:val="0"/>
          <w:lang w:val="en-US"/>
        </w:rPr>
        <w:t xml:space="preserve">The Return of the Jedi, </w:t>
      </w:r>
      <w:r>
        <w:rPr>
          <w:rFonts w:ascii="Times New Roman" w:hAnsi="Times New Roman"/>
          <w:sz w:val="24"/>
          <w:szCs w:val="24"/>
          <w:rtl w:val="0"/>
          <w:lang w:val="en-US"/>
        </w:rPr>
        <w:t>allegedly over what he saw to be the over-commercialization of the films and their ideas.</w:t>
      </w:r>
      <w:r>
        <w:rPr>
          <w:rFonts w:ascii="Times New Roman" w:cs="Times New Roman" w:hAnsi="Times New Roman" w:eastAsia="Times New Roman"/>
          <w:sz w:val="24"/>
          <w:szCs w:val="24"/>
          <w:vertAlign w:val="superscript"/>
        </w:rPr>
        <w:footnoteReference w:id="36"/>
      </w:r>
      <w:r>
        <w:rPr>
          <w:rFonts w:ascii="Times New Roman" w:hAnsi="Times New Roman"/>
          <w:sz w:val="24"/>
          <w:szCs w:val="24"/>
          <w:rtl w:val="0"/>
          <w:lang w:val="en-US"/>
        </w:rPr>
        <w:t xml:space="preserve"> The body is however, </w:t>
      </w:r>
      <w:r>
        <w:rPr>
          <w:rFonts w:ascii="Times New Roman" w:hAnsi="Times New Roman" w:hint="default"/>
          <w:sz w:val="24"/>
          <w:szCs w:val="24"/>
          <w:rtl w:val="0"/>
          <w:lang w:val="en-US"/>
        </w:rPr>
        <w:t>‘</w:t>
      </w:r>
      <w:r>
        <w:rPr>
          <w:rFonts w:ascii="Times New Roman" w:hAnsi="Times New Roman"/>
          <w:sz w:val="24"/>
          <w:szCs w:val="24"/>
          <w:rtl w:val="0"/>
          <w:lang w:val="en-US"/>
        </w:rPr>
        <w:t>a cultural construct as much as a physical entity.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7"/>
      </w:r>
      <w:r>
        <w:rPr>
          <w:rFonts w:ascii="Times New Roman" w:hAnsi="Times New Roman" w:hint="default"/>
          <w:sz w:val="24"/>
          <w:szCs w:val="24"/>
          <w:rtl w:val="0"/>
          <w:lang w:val="en-US"/>
        </w:rPr>
        <w:t xml:space="preserve"> ‘</w:t>
      </w:r>
      <w:r>
        <w:rPr>
          <w:rFonts w:ascii="Times New Roman" w:hAnsi="Times New Roman"/>
          <w:sz w:val="24"/>
          <w:szCs w:val="24"/>
          <w:rtl w:val="0"/>
          <w:lang w:val="en-US"/>
        </w:rPr>
        <w:t>That Inana/Ishtar herself was conceptualized as being a physical, corporal being is made clear in her mythology and descriptions of her</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8"/>
      </w:r>
      <w:r>
        <w:rPr>
          <w:rFonts w:ascii="Times New Roman" w:hAnsi="Times New Roman"/>
          <w:sz w:val="24"/>
          <w:szCs w:val="24"/>
          <w:rtl w:val="0"/>
          <w:lang w:val="en-US"/>
        </w:rPr>
        <w:t xml:space="preserve"> and the same might also be said of Princess Leia.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Following the defeat of The Empire, the final scenes show her with hair worn long, wearing an outfit that is arguably the most recognizably Earth-like of her costumes, an un-dyed dress of natural fibre as the body of the half-cyborg Darth Vader is burned. The trilogy begins, as does </w:t>
      </w:r>
      <w:r>
        <w:rPr>
          <w:rFonts w:ascii="Times New Roman" w:hAnsi="Times New Roman"/>
          <w:i w:val="1"/>
          <w:iCs w:val="1"/>
          <w:sz w:val="24"/>
          <w:szCs w:val="24"/>
          <w:rtl w:val="0"/>
          <w:lang w:val="en-US"/>
        </w:rPr>
        <w:t>Return of the Jedi</w:t>
      </w:r>
      <w:r>
        <w:rPr>
          <w:rFonts w:ascii="Times New Roman" w:hAnsi="Times New Roman"/>
          <w:sz w:val="24"/>
          <w:szCs w:val="24"/>
          <w:rtl w:val="0"/>
          <w:lang w:val="en-US"/>
        </w:rPr>
        <w:t xml:space="preserve">, on a barren desert planet orbiting twin suns. It ends on the verdant </w:t>
      </w:r>
      <w:r>
        <w:rPr>
          <w:rFonts w:ascii="Times New Roman" w:hAnsi="Times New Roman" w:hint="default"/>
          <w:sz w:val="24"/>
          <w:szCs w:val="24"/>
          <w:rtl w:val="0"/>
          <w:lang w:val="en-US"/>
        </w:rPr>
        <w:t>‘</w:t>
      </w:r>
      <w:r>
        <w:rPr>
          <w:rFonts w:ascii="Times New Roman" w:hAnsi="Times New Roman"/>
          <w:sz w:val="24"/>
          <w:szCs w:val="24"/>
          <w:rtl w:val="0"/>
          <w:lang w:val="en-US"/>
        </w:rPr>
        <w:t>forest moon of Endor.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The Ewoks that inhabit it are depicted as a pre-industrial tribal society living at one with nature, their houses among the trees. The robot C3PO explains to the awestruck Ewoks the story of how the rebels came to be on their moon, and of the battles against The Empire, hinting at how star myths like Inanna/Venus might become part of a culture, though it is couched, tellingly, in the style of </w:t>
      </w:r>
      <w:r>
        <w:rPr>
          <w:rFonts w:ascii="Times New Roman" w:hAnsi="Times New Roman" w:hint="default"/>
          <w:sz w:val="24"/>
          <w:szCs w:val="24"/>
          <w:rtl w:val="0"/>
          <w:lang w:val="en-US"/>
        </w:rPr>
        <w:t>‘</w:t>
      </w:r>
      <w:r>
        <w:rPr>
          <w:rFonts w:ascii="Times New Roman" w:hAnsi="Times New Roman"/>
          <w:sz w:val="24"/>
          <w:szCs w:val="24"/>
          <w:rtl w:val="0"/>
          <w:lang w:val="en-US"/>
        </w:rPr>
        <w:t>visiting ancient aliens from an advanced civilization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 an idea made popular during the seventies by, amongst others, Zecharia Sitchin and </w:t>
      </w:r>
      <w:r>
        <w:rPr>
          <w:rFonts w:ascii="Times New Roman" w:hAnsi="Times New Roman"/>
          <w:sz w:val="24"/>
          <w:szCs w:val="24"/>
          <w:rtl w:val="0"/>
          <w:lang w:val="de-DE"/>
        </w:rPr>
        <w:t>Erich von D</w:t>
      </w:r>
      <w:r>
        <w:rPr>
          <w:rFonts w:ascii="Times New Roman" w:hAnsi="Times New Roman" w:hint="default"/>
          <w:sz w:val="24"/>
          <w:szCs w:val="24"/>
          <w:rtl w:val="0"/>
        </w:rPr>
        <w:t>ä</w:t>
      </w:r>
      <w:r>
        <w:rPr>
          <w:rFonts w:ascii="Times New Roman" w:hAnsi="Times New Roman"/>
          <w:sz w:val="24"/>
          <w:szCs w:val="24"/>
          <w:rtl w:val="0"/>
        </w:rPr>
        <w:t>niken</w:t>
      </w:r>
      <w:r>
        <w:rPr>
          <w:rFonts w:ascii="Times New Roman" w:hAnsi="Times New Roman"/>
          <w:sz w:val="24"/>
          <w:szCs w:val="24"/>
          <w:rtl w:val="0"/>
          <w:lang w:val="en-US"/>
        </w:rPr>
        <w:t xml:space="preserve">. Edward Whitmont, in a passage that seems to echo the </w:t>
      </w:r>
      <w:r>
        <w:rPr>
          <w:rFonts w:ascii="Times New Roman" w:hAnsi="Times New Roman"/>
          <w:i w:val="1"/>
          <w:iCs w:val="1"/>
          <w:sz w:val="24"/>
          <w:szCs w:val="24"/>
          <w:rtl w:val="0"/>
          <w:lang w:val="en-US"/>
        </w:rPr>
        <w:t>Star Wars</w:t>
      </w:r>
      <w:r>
        <w:rPr>
          <w:rFonts w:ascii="Times New Roman" w:hAnsi="Times New Roman"/>
          <w:sz w:val="24"/>
          <w:szCs w:val="24"/>
          <w:rtl w:val="0"/>
          <w:lang w:val="en-US"/>
        </w:rPr>
        <w:t xml:space="preserve"> narrative, wrote </w:t>
      </w:r>
      <w:r>
        <w:rPr>
          <w:rFonts w:ascii="Times New Roman" w:hAnsi="Times New Roman" w:hint="default"/>
          <w:i w:val="1"/>
          <w:iCs w:val="1"/>
          <w:sz w:val="24"/>
          <w:szCs w:val="24"/>
          <w:rtl w:val="0"/>
          <w:lang w:val="en-US"/>
        </w:rPr>
        <w:t>‘</w:t>
      </w:r>
      <w:r>
        <w:rPr>
          <w:rFonts w:ascii="Times New Roman" w:hAnsi="Times New Roman"/>
          <w:sz w:val="24"/>
          <w:szCs w:val="24"/>
          <w:rtl w:val="0"/>
          <w:lang w:val="en-US"/>
        </w:rPr>
        <w:t>At the low point of a cultural development that has led us into a deadlock of scientific materialism, technological destructiveness, religious nihilism, and spiritual impoverishment a most astounding phenomenon has occurred. A new mythologem is arising in our midst and asks to be integrated into modern frame of reference. It is the myth of the ancient Goddess who once ruled earth and heaven before the advent of the patriarchy and the patriarchal religions.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39"/>
      </w:r>
      <w:r>
        <w:rPr>
          <w:rFonts w:ascii="Times New Roman" w:hAnsi="Times New Roman"/>
          <w:sz w:val="24"/>
          <w:szCs w:val="24"/>
          <w:rtl w:val="0"/>
          <w:lang w:val="en-US"/>
        </w:rPr>
        <w:t xml:space="preserve"> It should be noted that neither of the two major enemy forces of the </w:t>
      </w:r>
      <w:r>
        <w:rPr>
          <w:rFonts w:ascii="Times New Roman" w:hAnsi="Times New Roman"/>
          <w:i w:val="1"/>
          <w:iCs w:val="1"/>
          <w:sz w:val="24"/>
          <w:szCs w:val="24"/>
          <w:rtl w:val="0"/>
          <w:lang w:val="en-US"/>
        </w:rPr>
        <w:t>Star Wars</w:t>
      </w:r>
      <w:r>
        <w:rPr>
          <w:rFonts w:ascii="Times New Roman" w:hAnsi="Times New Roman"/>
          <w:sz w:val="24"/>
          <w:szCs w:val="24"/>
          <w:rtl w:val="0"/>
          <w:lang w:val="en-US"/>
        </w:rPr>
        <w:t xml:space="preserve"> rebels, The Empire and Jabba and his confederates, featured any discernible female characters.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i w:val="1"/>
          <w:iCs w:val="1"/>
          <w:sz w:val="24"/>
          <w:szCs w:val="24"/>
          <w:rtl w:val="0"/>
          <w:lang w:val="en-US"/>
        </w:rPr>
        <w:t>Star Wars</w:t>
      </w:r>
      <w:r>
        <w:rPr>
          <w:rFonts w:ascii="Times New Roman" w:hAnsi="Times New Roman"/>
          <w:sz w:val="24"/>
          <w:szCs w:val="24"/>
          <w:rtl w:val="0"/>
          <w:lang w:val="en-US"/>
        </w:rPr>
        <w:t xml:space="preserve"> appeared during a period in which a number of important books were published, several several directly related to Inanna. Perera</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Descent to the Goddess: A Way of Initiation for Women</w:t>
      </w:r>
      <w:r>
        <w:rPr>
          <w:rFonts w:ascii="Times New Roman" w:hAnsi="Times New Roman"/>
          <w:sz w:val="24"/>
          <w:szCs w:val="24"/>
          <w:rtl w:val="0"/>
          <w:lang w:val="en-US"/>
        </w:rPr>
        <w:t xml:space="preserve"> (1981) looked at the myth from a Jungian therapy perspective as did Whitmont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 xml:space="preserve">The Return of the Goddess </w:t>
      </w:r>
      <w:r>
        <w:rPr>
          <w:rFonts w:ascii="Times New Roman" w:hAnsi="Times New Roman"/>
          <w:sz w:val="24"/>
          <w:szCs w:val="24"/>
          <w:rtl w:val="0"/>
          <w:lang w:val="en-US"/>
        </w:rPr>
        <w:t>(1982) and</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Bolen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i w:val="1"/>
          <w:iCs w:val="1"/>
          <w:sz w:val="24"/>
          <w:szCs w:val="24"/>
          <w:rtl w:val="0"/>
          <w:lang w:val="en-US"/>
        </w:rPr>
        <w:t>Goddesses in Everywoman: A New Psychology of Women</w:t>
      </w:r>
      <w:r>
        <w:rPr>
          <w:rFonts w:ascii="Times New Roman" w:hAnsi="Times New Roman"/>
          <w:sz w:val="24"/>
          <w:szCs w:val="24"/>
          <w:rtl w:val="0"/>
          <w:lang w:val="en-US"/>
        </w:rPr>
        <w:t xml:space="preserve"> (1984) which sold over a million copies. </w:t>
      </w:r>
      <w:r>
        <w:rPr>
          <w:rFonts w:ascii="Times New Roman" w:hAnsi="Times New Roman"/>
          <w:i w:val="1"/>
          <w:iCs w:val="1"/>
          <w:sz w:val="24"/>
          <w:szCs w:val="24"/>
          <w:rtl w:val="0"/>
          <w:lang w:val="en-US"/>
        </w:rPr>
        <w:t xml:space="preserve">Inanna: Queen of Heaven and Earth </w:t>
      </w:r>
      <w:r>
        <w:rPr>
          <w:rFonts w:ascii="Times New Roman" w:hAnsi="Times New Roman"/>
          <w:sz w:val="24"/>
          <w:szCs w:val="24"/>
          <w:rtl w:val="0"/>
          <w:lang w:val="en-US"/>
        </w:rPr>
        <w:t xml:space="preserve">(1983), a new translation of the myths by Samuel Noah Kramer and storyteller Diane Wolkstein was published three months after </w:t>
      </w:r>
      <w:r>
        <w:rPr>
          <w:rFonts w:ascii="Times New Roman" w:hAnsi="Times New Roman"/>
          <w:i w:val="1"/>
          <w:iCs w:val="1"/>
          <w:sz w:val="24"/>
          <w:szCs w:val="24"/>
          <w:rtl w:val="0"/>
          <w:lang w:val="en-US"/>
        </w:rPr>
        <w:t xml:space="preserve">Return of the Jedi </w:t>
      </w:r>
      <w:r>
        <w:rPr>
          <w:rFonts w:ascii="Times New Roman" w:hAnsi="Times New Roman"/>
          <w:sz w:val="24"/>
          <w:szCs w:val="24"/>
          <w:rtl w:val="0"/>
          <w:lang w:val="en-US"/>
        </w:rPr>
        <w:t xml:space="preserve">with the aim of making the myths </w:t>
      </w:r>
      <w:r>
        <w:rPr>
          <w:rFonts w:ascii="Times New Roman" w:hAnsi="Times New Roman" w:hint="default"/>
          <w:sz w:val="24"/>
          <w:szCs w:val="24"/>
          <w:rtl w:val="0"/>
          <w:lang w:val="en-US"/>
        </w:rPr>
        <w:t>‘</w:t>
      </w:r>
      <w:r>
        <w:rPr>
          <w:rFonts w:ascii="Times New Roman" w:hAnsi="Times New Roman"/>
          <w:sz w:val="24"/>
          <w:szCs w:val="24"/>
          <w:rtl w:val="0"/>
          <w:lang w:val="en-US"/>
        </w:rPr>
        <w:t>alive and meaningful to modern readers.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40"/>
      </w:r>
      <w:r>
        <w:rPr>
          <w:rFonts w:ascii="Times New Roman" w:hAnsi="Times New Roman"/>
          <w:sz w:val="24"/>
          <w:szCs w:val="24"/>
          <w:rtl w:val="0"/>
          <w:lang w:val="en-US"/>
        </w:rPr>
        <w:t xml:space="preserve"> They were all part of what Camile Paglia termed </w:t>
      </w:r>
      <w:r>
        <w:rPr>
          <w:rFonts w:ascii="Times New Roman" w:hAnsi="Times New Roman" w:hint="default"/>
          <w:sz w:val="24"/>
          <w:szCs w:val="24"/>
          <w:rtl w:val="1"/>
        </w:rPr>
        <w:t>‘</w:t>
      </w:r>
      <w:r>
        <w:rPr>
          <w:rFonts w:ascii="Times New Roman" w:hAnsi="Times New Roman"/>
          <w:sz w:val="24"/>
          <w:szCs w:val="24"/>
          <w:rtl w:val="0"/>
          <w:lang w:val="en-US"/>
        </w:rPr>
        <w:t>return of the goddess</w:t>
      </w:r>
      <w:r>
        <w:rPr>
          <w:rFonts w:ascii="Times New Roman" w:hAnsi="Times New Roman" w:hint="default"/>
          <w:sz w:val="24"/>
          <w:szCs w:val="24"/>
          <w:rtl w:val="1"/>
        </w:rPr>
        <w:t xml:space="preserve">’ </w:t>
      </w:r>
      <w:r>
        <w:rPr>
          <w:rFonts w:ascii="Times New Roman" w:hAnsi="Times New Roman"/>
          <w:sz w:val="24"/>
          <w:szCs w:val="24"/>
          <w:rtl w:val="0"/>
          <w:lang w:val="en-US"/>
        </w:rPr>
        <w:t>theme</w:t>
      </w:r>
      <w:r>
        <w:rPr>
          <w:rFonts w:ascii="Times New Roman" w:hAnsi="Times New Roman"/>
          <w:sz w:val="24"/>
          <w:szCs w:val="24"/>
          <w:rtl w:val="0"/>
          <w:lang w:val="en-US"/>
        </w:rPr>
        <w:t xml:space="preserve"> within Western culture and part of </w:t>
      </w:r>
      <w:r>
        <w:rPr>
          <w:rFonts w:ascii="Times New Roman" w:hAnsi="Times New Roman" w:hint="default"/>
          <w:sz w:val="24"/>
          <w:szCs w:val="24"/>
          <w:rtl w:val="0"/>
          <w:lang w:val="en-US"/>
        </w:rPr>
        <w:t>‘</w:t>
      </w:r>
      <w:r>
        <w:rPr>
          <w:rFonts w:ascii="Times New Roman" w:hAnsi="Times New Roman"/>
          <w:sz w:val="24"/>
          <w:szCs w:val="24"/>
          <w:rtl w:val="0"/>
          <w:lang w:val="en-US"/>
        </w:rPr>
        <w:t>the Jungian legacy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w:t>
      </w:r>
      <w:r>
        <w:rPr>
          <w:rFonts w:ascii="Times New Roman" w:hAnsi="Times New Roman" w:hint="default"/>
          <w:sz w:val="24"/>
          <w:szCs w:val="24"/>
          <w:rtl w:val="0"/>
          <w:lang w:val="en-US"/>
        </w:rPr>
        <w:t>‘</w:t>
      </w:r>
      <w:r>
        <w:rPr>
          <w:rFonts w:ascii="Times New Roman" w:hAnsi="Times New Roman"/>
          <w:sz w:val="24"/>
          <w:szCs w:val="24"/>
          <w:rtl w:val="0"/>
          <w:lang w:val="en-US"/>
        </w:rPr>
        <w:t xml:space="preserve">see the goddess as a symbol - a metaphor for </w:t>
      </w:r>
      <w:r>
        <w:rPr>
          <w:rFonts w:ascii="Times New Roman" w:hAnsi="Times New Roman" w:hint="default"/>
          <w:sz w:val="24"/>
          <w:szCs w:val="24"/>
          <w:rtl w:val="0"/>
          <w:lang w:val="en-US"/>
        </w:rPr>
        <w:t>‘</w:t>
      </w:r>
      <w:r>
        <w:rPr>
          <w:rFonts w:ascii="Times New Roman" w:hAnsi="Times New Roman"/>
          <w:sz w:val="24"/>
          <w:szCs w:val="24"/>
          <w:rtl w:val="0"/>
          <w:lang w:val="en-US"/>
        </w:rPr>
        <w:t>the goddess within.</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41"/>
      </w:r>
      <w:r>
        <w:rPr>
          <w:rFonts w:ascii="Times New Roman" w:hAnsi="Times New Roman"/>
          <w:sz w:val="24"/>
          <w:szCs w:val="24"/>
          <w:rtl w:val="0"/>
          <w:lang w:val="en-US"/>
        </w:rPr>
        <w:t xml:space="preserve"> The descent of Inanna became, in these late twentieth century psychological versions </w:t>
      </w:r>
      <w:r>
        <w:rPr>
          <w:rFonts w:ascii="Times New Roman" w:hAnsi="Times New Roman" w:hint="default"/>
          <w:sz w:val="24"/>
          <w:szCs w:val="24"/>
          <w:rtl w:val="0"/>
          <w:lang w:val="en-US"/>
        </w:rPr>
        <w:t>‘</w:t>
      </w:r>
      <w:r>
        <w:rPr>
          <w:rFonts w:ascii="Times New Roman" w:hAnsi="Times New Roman"/>
          <w:sz w:val="24"/>
          <w:szCs w:val="24"/>
          <w:rtl w:val="0"/>
          <w:lang w:val="en-US"/>
        </w:rPr>
        <w:t>vitally important aspect of modern woman</w:t>
      </w:r>
      <w:r>
        <w:rPr>
          <w:rFonts w:ascii="Times New Roman" w:hAnsi="Times New Roman" w:hint="default"/>
          <w:sz w:val="24"/>
          <w:szCs w:val="24"/>
          <w:rtl w:val="0"/>
          <w:lang w:val="en-US"/>
        </w:rPr>
        <w:t>’</w:t>
      </w:r>
      <w:r>
        <w:rPr>
          <w:rFonts w:ascii="Times New Roman" w:hAnsi="Times New Roman"/>
          <w:sz w:val="24"/>
          <w:szCs w:val="24"/>
          <w:rtl w:val="0"/>
          <w:lang w:val="en-US"/>
        </w:rPr>
        <w:t>s quest for wholeness.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42"/>
      </w:r>
      <w:r>
        <w:rPr>
          <w:rFonts w:ascii="Times New Roman" w:hAnsi="Times New Roman"/>
          <w:sz w:val="24"/>
          <w:szCs w:val="24"/>
          <w:rtl w:val="0"/>
          <w:lang w:val="en-US"/>
        </w:rPr>
        <w:t xml:space="preserve"> Though it is difficult to asses to what extent the myth of Inanna</w:t>
      </w:r>
      <w:r>
        <w:rPr>
          <w:rFonts w:ascii="Times New Roman" w:hAnsi="Times New Roman" w:hint="default"/>
          <w:sz w:val="24"/>
          <w:szCs w:val="24"/>
          <w:rtl w:val="0"/>
          <w:lang w:val="en-US"/>
        </w:rPr>
        <w:t>’</w:t>
      </w:r>
      <w:r>
        <w:rPr>
          <w:rFonts w:ascii="Times New Roman" w:hAnsi="Times New Roman"/>
          <w:sz w:val="24"/>
          <w:szCs w:val="24"/>
          <w:rtl w:val="0"/>
          <w:lang w:val="en-US"/>
        </w:rPr>
        <w:t xml:space="preserve">s descent was </w:t>
      </w:r>
      <w:r>
        <w:rPr>
          <w:rFonts w:ascii="Times New Roman" w:hAnsi="Times New Roman"/>
          <w:i w:val="1"/>
          <w:iCs w:val="1"/>
          <w:sz w:val="24"/>
          <w:szCs w:val="24"/>
          <w:rtl w:val="0"/>
          <w:lang w:val="en-US"/>
        </w:rPr>
        <w:t xml:space="preserve">knowingly </w:t>
      </w:r>
      <w:r>
        <w:rPr>
          <w:rFonts w:ascii="Times New Roman" w:hAnsi="Times New Roman"/>
          <w:sz w:val="24"/>
          <w:szCs w:val="24"/>
          <w:rtl w:val="0"/>
          <w:lang w:val="en-US"/>
        </w:rPr>
        <w:t>referenced and utilized, Leia</w:t>
      </w:r>
      <w:r>
        <w:rPr>
          <w:rFonts w:ascii="Times New Roman" w:hAnsi="Times New Roman" w:hint="default"/>
          <w:sz w:val="24"/>
          <w:szCs w:val="24"/>
          <w:rtl w:val="0"/>
          <w:lang w:val="en-US"/>
        </w:rPr>
        <w:t>’</w:t>
      </w:r>
      <w:r>
        <w:rPr>
          <w:rFonts w:ascii="Times New Roman" w:hAnsi="Times New Roman"/>
          <w:sz w:val="24"/>
          <w:szCs w:val="24"/>
          <w:rtl w:val="0"/>
          <w:lang w:val="en-US"/>
        </w:rPr>
        <w:t xml:space="preserve">s journey through the </w:t>
      </w:r>
      <w:r>
        <w:rPr>
          <w:rFonts w:ascii="Times New Roman" w:hAnsi="Times New Roman"/>
          <w:i w:val="1"/>
          <w:iCs w:val="1"/>
          <w:sz w:val="24"/>
          <w:szCs w:val="24"/>
          <w:rtl w:val="0"/>
          <w:lang w:val="en-US"/>
        </w:rPr>
        <w:t xml:space="preserve">Star Wars </w:t>
      </w:r>
      <w:r>
        <w:rPr>
          <w:rFonts w:ascii="Times New Roman" w:hAnsi="Times New Roman"/>
          <w:sz w:val="24"/>
          <w:szCs w:val="24"/>
          <w:rtl w:val="0"/>
          <w:lang w:val="en-US"/>
        </w:rPr>
        <w:t xml:space="preserve">trilogy might be one of the most culturally influential of her most recent incarnations.   </w:t>
      </w:r>
    </w:p>
    <w:p>
      <w:pPr>
        <w:pStyle w:val="Body"/>
        <w:rPr>
          <w:rFonts w:ascii="Times New Roman" w:cs="Times New Roman" w:hAnsi="Times New Roman" w:eastAsia="Times New Roman"/>
          <w:i w:val="1"/>
          <w:iCs w:val="1"/>
          <w:sz w:val="24"/>
          <w:szCs w:val="24"/>
        </w:rPr>
      </w:pPr>
    </w:p>
    <w:p>
      <w:pPr>
        <w:pStyle w:val="Body"/>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Bibliography</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Adorno, Theodore W. &amp; Horkheimer, Max (2002) </w:t>
      </w:r>
      <w:r>
        <w:rPr>
          <w:rFonts w:ascii="Times New Roman" w:hAnsi="Times New Roman"/>
          <w:i w:val="1"/>
          <w:iCs w:val="1"/>
          <w:sz w:val="24"/>
          <w:szCs w:val="24"/>
          <w:rtl w:val="0"/>
          <w:lang w:val="en-US"/>
        </w:rPr>
        <w:t>Dialectic of Enlightenment</w:t>
      </w:r>
      <w:r>
        <w:rPr>
          <w:rFonts w:ascii="Times New Roman" w:hAnsi="Times New Roman"/>
          <w:sz w:val="24"/>
          <w:szCs w:val="24"/>
          <w:rtl w:val="0"/>
          <w:lang w:val="en-US"/>
        </w:rPr>
        <w:t>, Stamford, Stamford University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Alster, Bendt (1975) </w:t>
      </w:r>
      <w:r>
        <w:rPr>
          <w:rFonts w:ascii="Times New Roman" w:hAnsi="Times New Roman"/>
          <w:i w:val="1"/>
          <w:iCs w:val="1"/>
          <w:sz w:val="24"/>
          <w:szCs w:val="24"/>
          <w:rtl w:val="0"/>
          <w:lang w:val="en-US"/>
        </w:rPr>
        <w:t xml:space="preserve">On the Interpretation of the Myth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Inanna and Enki</w:t>
      </w:r>
      <w:r>
        <w:rPr>
          <w:rFonts w:ascii="Times New Roman" w:hAnsi="Times New Roman" w:hint="default"/>
          <w:i w:val="1"/>
          <w:iCs w:val="1"/>
          <w:sz w:val="24"/>
          <w:szCs w:val="24"/>
          <w:rtl w:val="0"/>
          <w:lang w:val="en-US"/>
        </w:rPr>
        <w:t>’</w:t>
      </w:r>
      <w:r>
        <w:rPr>
          <w:rFonts w:ascii="Times New Roman" w:hAnsi="Times New Roman"/>
          <w:sz w:val="24"/>
          <w:szCs w:val="24"/>
          <w:rtl w:val="0"/>
          <w:lang w:val="en-US"/>
        </w:rPr>
        <w:t xml:space="preserve"> in </w:t>
      </w:r>
      <w:r>
        <w:rPr>
          <w:rFonts w:ascii="Times New Roman" w:hAnsi="Times New Roman"/>
          <w:i w:val="1"/>
          <w:iCs w:val="1"/>
          <w:sz w:val="24"/>
          <w:szCs w:val="24"/>
          <w:rtl w:val="0"/>
          <w:lang w:val="de-DE"/>
        </w:rPr>
        <w:t>Zeitschrift f</w:t>
      </w:r>
      <w:r>
        <w:rPr>
          <w:rFonts w:ascii="Times New Roman" w:hAnsi="Times New Roman" w:hint="default"/>
          <w:i w:val="1"/>
          <w:iCs w:val="1"/>
          <w:sz w:val="24"/>
          <w:szCs w:val="24"/>
          <w:rtl w:val="0"/>
        </w:rPr>
        <w:t>ü</w:t>
      </w:r>
      <w:r>
        <w:rPr>
          <w:rFonts w:ascii="Times New Roman" w:hAnsi="Times New Roman"/>
          <w:i w:val="1"/>
          <w:iCs w:val="1"/>
          <w:sz w:val="24"/>
          <w:szCs w:val="24"/>
          <w:rtl w:val="0"/>
          <w:lang w:val="de-DE"/>
        </w:rPr>
        <w:t>r Assyriologie und Vorderasiatische Arch</w:t>
      </w:r>
      <w:r>
        <w:rPr>
          <w:rFonts w:ascii="Times New Roman" w:hAnsi="Times New Roman" w:hint="default"/>
          <w:i w:val="1"/>
          <w:iCs w:val="1"/>
          <w:sz w:val="24"/>
          <w:szCs w:val="24"/>
          <w:rtl w:val="0"/>
        </w:rPr>
        <w:t>ä</w:t>
      </w:r>
      <w:r>
        <w:rPr>
          <w:rFonts w:ascii="Times New Roman" w:hAnsi="Times New Roman"/>
          <w:i w:val="1"/>
          <w:iCs w:val="1"/>
          <w:sz w:val="24"/>
          <w:szCs w:val="24"/>
          <w:rtl w:val="0"/>
          <w:lang w:val="fr-FR"/>
        </w:rPr>
        <w:t>ologie</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Volume 64 Issue 1, Berlin, Walter De Gruyter</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Black, Jeremy &amp; Green, Anthony (1997) </w:t>
      </w:r>
      <w:r>
        <w:rPr>
          <w:rFonts w:ascii="Times New Roman" w:hAnsi="Times New Roman"/>
          <w:i w:val="1"/>
          <w:iCs w:val="1"/>
          <w:sz w:val="24"/>
          <w:szCs w:val="24"/>
          <w:rtl w:val="0"/>
          <w:lang w:val="en-US"/>
        </w:rPr>
        <w:t>Gods, Demons and Symbols of Ancient Mesopotamia</w:t>
      </w:r>
      <w:r>
        <w:rPr>
          <w:rFonts w:ascii="Times New Roman" w:hAnsi="Times New Roman"/>
          <w:sz w:val="24"/>
          <w:szCs w:val="24"/>
          <w:rtl w:val="0"/>
          <w:lang w:val="en-US"/>
        </w:rPr>
        <w:t>, Austin, Texas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Campbell, Joseph (1949) </w:t>
      </w:r>
      <w:r>
        <w:rPr>
          <w:rFonts w:ascii="Times New Roman" w:hAnsi="Times New Roman"/>
          <w:i w:val="1"/>
          <w:iCs w:val="1"/>
          <w:sz w:val="24"/>
          <w:szCs w:val="24"/>
          <w:rtl w:val="0"/>
          <w:lang w:val="en-US"/>
        </w:rPr>
        <w:t>The Hero with A Thousand Faces</w:t>
      </w:r>
      <w:r>
        <w:rPr>
          <w:rFonts w:ascii="Times New Roman" w:hAnsi="Times New Roman"/>
          <w:sz w:val="24"/>
          <w:szCs w:val="24"/>
          <w:rtl w:val="0"/>
          <w:lang w:val="en-US"/>
        </w:rPr>
        <w:t>, Princeton, Princeton University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Edinger, Edward F (1995) </w:t>
      </w:r>
      <w:r>
        <w:rPr>
          <w:rFonts w:ascii="Times New Roman" w:hAnsi="Times New Roman"/>
          <w:i w:val="1"/>
          <w:iCs w:val="1"/>
          <w:sz w:val="24"/>
          <w:szCs w:val="24"/>
          <w:rtl w:val="0"/>
          <w:lang w:val="en-US"/>
        </w:rPr>
        <w:t>Melville</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Moby-Dick, An American Nekyia</w:t>
      </w:r>
      <w:r>
        <w:rPr>
          <w:rFonts w:ascii="Times New Roman" w:hAnsi="Times New Roman"/>
          <w:sz w:val="24"/>
          <w:szCs w:val="24"/>
          <w:rtl w:val="0"/>
          <w:lang w:val="en-US"/>
        </w:rPr>
        <w:t>, Toronto, Inner City Books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Hallo and Van Dijk as </w:t>
      </w:r>
      <w:r>
        <w:rPr>
          <w:rFonts w:ascii="Times New Roman" w:hAnsi="Times New Roman" w:hint="default"/>
          <w:sz w:val="24"/>
          <w:szCs w:val="24"/>
          <w:rtl w:val="0"/>
          <w:lang w:val="en-US"/>
        </w:rPr>
        <w:t>‘</w:t>
      </w:r>
      <w:r>
        <w:rPr>
          <w:rFonts w:ascii="Times New Roman" w:hAnsi="Times New Roman"/>
          <w:sz w:val="24"/>
          <w:szCs w:val="24"/>
          <w:rtl w:val="0"/>
          <w:lang w:val="en-US"/>
        </w:rPr>
        <w:t>divine attributes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w:t>
      </w:r>
      <w:r>
        <w:rPr>
          <w:rFonts w:ascii="Times New Roman" w:hAnsi="Times New Roman"/>
          <w:sz w:val="24"/>
          <w:szCs w:val="24"/>
          <w:rtl w:val="0"/>
        </w:rPr>
        <w:t>Hallo</w:t>
      </w:r>
      <w:r>
        <w:rPr>
          <w:rFonts w:ascii="Times New Roman" w:hAnsi="Times New Roman"/>
          <w:sz w:val="24"/>
          <w:szCs w:val="24"/>
          <w:rtl w:val="0"/>
          <w:lang w:val="en-US"/>
        </w:rPr>
        <w:t xml:space="preserve">, W. W. </w:t>
      </w:r>
      <w:r>
        <w:rPr>
          <w:rFonts w:ascii="Times New Roman" w:hAnsi="Times New Roman"/>
          <w:sz w:val="24"/>
          <w:szCs w:val="24"/>
          <w:rtl w:val="0"/>
          <w:lang w:val="nl-NL"/>
        </w:rPr>
        <w:t xml:space="preserve">and van Dijk, </w:t>
      </w:r>
      <w:r>
        <w:rPr>
          <w:rFonts w:ascii="Times New Roman" w:hAnsi="Times New Roman"/>
          <w:sz w:val="24"/>
          <w:szCs w:val="24"/>
          <w:rtl w:val="0"/>
          <w:lang w:val="en-US"/>
        </w:rPr>
        <w:t xml:space="preserve">J. A. A. (1968) </w:t>
      </w:r>
      <w:r>
        <w:rPr>
          <w:rFonts w:ascii="Times New Roman" w:hAnsi="Times New Roman"/>
          <w:i w:val="1"/>
          <w:iCs w:val="1"/>
          <w:sz w:val="24"/>
          <w:szCs w:val="24"/>
          <w:rtl w:val="0"/>
          <w:lang w:val="en-US"/>
        </w:rPr>
        <w:t>The Exaltation of Inanna</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New </w:t>
      </w:r>
      <w:r>
        <w:rPr>
          <w:rFonts w:ascii="Times New Roman" w:hAnsi="Times New Roman"/>
          <w:sz w:val="24"/>
          <w:szCs w:val="24"/>
          <w:rtl w:val="0"/>
          <w:lang w:val="en-US"/>
        </w:rPr>
        <w:t xml:space="preserve">Haven, </w:t>
      </w:r>
      <w:r>
        <w:rPr>
          <w:rFonts w:ascii="Times New Roman" w:hAnsi="Times New Roman"/>
          <w:sz w:val="24"/>
          <w:szCs w:val="24"/>
          <w:rtl w:val="0"/>
          <w:lang w:val="en-US"/>
        </w:rPr>
        <w:t>Yale University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Harris, Rivkah (1991) </w:t>
      </w:r>
      <w:r>
        <w:rPr>
          <w:rFonts w:ascii="Times New Roman" w:hAnsi="Times New Roman"/>
          <w:i w:val="1"/>
          <w:iCs w:val="1"/>
          <w:sz w:val="24"/>
          <w:szCs w:val="24"/>
          <w:rtl w:val="0"/>
          <w:lang w:val="en-US"/>
        </w:rPr>
        <w:t>Inanna-Ishtar as Paradox and a Coincidence of Opposites</w:t>
      </w:r>
      <w:r>
        <w:rPr>
          <w:rFonts w:ascii="Times New Roman" w:hAnsi="Times New Roman"/>
          <w:sz w:val="24"/>
          <w:szCs w:val="24"/>
          <w:rtl w:val="0"/>
          <w:lang w:val="en-US"/>
        </w:rPr>
        <w:t xml:space="preserve"> in </w:t>
      </w:r>
      <w:r>
        <w:rPr>
          <w:rFonts w:ascii="Times New Roman" w:hAnsi="Times New Roman"/>
          <w:i w:val="1"/>
          <w:iCs w:val="1"/>
          <w:sz w:val="24"/>
          <w:szCs w:val="24"/>
          <w:rtl w:val="0"/>
          <w:lang w:val="en-US"/>
        </w:rPr>
        <w:t>History of Religions, Feb</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rPr>
        <w:t>1991</w:t>
      </w:r>
      <w:r>
        <w:rPr>
          <w:rFonts w:ascii="Times New Roman" w:hAnsi="Times New Roman"/>
          <w:sz w:val="24"/>
          <w:szCs w:val="24"/>
          <w:rtl w:val="0"/>
        </w:rPr>
        <w:t xml:space="preserve">, </w:t>
      </w:r>
      <w:r>
        <w:rPr>
          <w:rFonts w:ascii="Times New Roman" w:hAnsi="Times New Roman"/>
          <w:i w:val="1"/>
          <w:iCs w:val="1"/>
          <w:sz w:val="24"/>
          <w:szCs w:val="24"/>
          <w:rtl w:val="0"/>
          <w:lang w:val="pt-PT"/>
        </w:rPr>
        <w:t>Vol. 30, No. 3,</w:t>
      </w:r>
      <w:r>
        <w:rPr>
          <w:rFonts w:ascii="Times New Roman" w:hAnsi="Times New Roman"/>
          <w:sz w:val="24"/>
          <w:szCs w:val="24"/>
          <w:rtl w:val="0"/>
        </w:rPr>
        <w:t xml:space="preserve"> pp. 261-278 </w:t>
      </w:r>
      <w:r>
        <w:rPr>
          <w:rFonts w:ascii="Times New Roman" w:hAnsi="Times New Roman"/>
          <w:sz w:val="24"/>
          <w:szCs w:val="24"/>
          <w:rtl w:val="0"/>
          <w:lang w:val="en-US"/>
        </w:rPr>
        <w:t xml:space="preserve">Chicago, </w:t>
      </w:r>
      <w:r>
        <w:rPr>
          <w:rFonts w:ascii="Times New Roman" w:hAnsi="Times New Roman"/>
          <w:sz w:val="24"/>
          <w:szCs w:val="24"/>
          <w:rtl w:val="0"/>
          <w:lang w:val="en-US"/>
        </w:rPr>
        <w:t>The University of Chicago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Heimpel, Wolfgang (1982) </w:t>
      </w:r>
      <w:r>
        <w:rPr>
          <w:rFonts w:ascii="Times New Roman" w:hAnsi="Times New Roman"/>
          <w:i w:val="1"/>
          <w:iCs w:val="1"/>
          <w:sz w:val="24"/>
          <w:szCs w:val="24"/>
          <w:rtl w:val="0"/>
          <w:lang w:val="en-US"/>
        </w:rPr>
        <w:t>A Catalog of Near Eastern Venus Deities</w:t>
      </w:r>
      <w:r>
        <w:rPr>
          <w:rFonts w:ascii="Times New Roman" w:hAnsi="Times New Roman"/>
          <w:sz w:val="24"/>
          <w:szCs w:val="24"/>
          <w:rtl w:val="0"/>
          <w:lang w:val="en-US"/>
        </w:rPr>
        <w:t xml:space="preserve"> in </w:t>
      </w:r>
      <w:r>
        <w:rPr>
          <w:rFonts w:ascii="Times New Roman" w:hAnsi="Times New Roman"/>
          <w:i w:val="1"/>
          <w:iCs w:val="1"/>
          <w:sz w:val="24"/>
          <w:szCs w:val="24"/>
          <w:rtl w:val="0"/>
          <w:lang w:val="en-US"/>
        </w:rPr>
        <w:t xml:space="preserve">Syro-Mesopotamian Studies 4/3 </w:t>
      </w:r>
      <w:r>
        <w:rPr>
          <w:rFonts w:ascii="Times New Roman" w:hAnsi="Times New Roman"/>
          <w:sz w:val="24"/>
          <w:szCs w:val="24"/>
          <w:rtl w:val="0"/>
          <w:lang w:val="en-US"/>
        </w:rPr>
        <w:t>(December 1982) Malibu, Undena Publications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nl-NL"/>
        </w:rPr>
        <w:t>Huizinga</w:t>
      </w:r>
      <w:r>
        <w:rPr>
          <w:rFonts w:ascii="Times New Roman" w:hAnsi="Times New Roman"/>
          <w:sz w:val="24"/>
          <w:szCs w:val="24"/>
          <w:rtl w:val="0"/>
          <w:lang w:val="en-US"/>
        </w:rPr>
        <w:t xml:space="preserve">, Johan (1959) </w:t>
      </w:r>
      <w:r>
        <w:rPr>
          <w:rFonts w:ascii="Times New Roman" w:hAnsi="Times New Roman"/>
          <w:i w:val="1"/>
          <w:iCs w:val="1"/>
          <w:sz w:val="24"/>
          <w:szCs w:val="24"/>
          <w:rtl w:val="0"/>
          <w:lang w:val="en-US"/>
        </w:rPr>
        <w:t>Men and Ideas: History, the Middle Ages and the Renaissance</w:t>
      </w:r>
      <w:r>
        <w:rPr>
          <w:rFonts w:ascii="Times New Roman" w:hAnsi="Times New Roman"/>
          <w:sz w:val="24"/>
          <w:szCs w:val="24"/>
          <w:rtl w:val="0"/>
          <w:lang w:val="en-US"/>
        </w:rPr>
        <w:t>, Princeton, Princeton University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Jung, C. G. &amp; Hull, R. F. C. (Trans) (1978) </w:t>
      </w:r>
      <w:r>
        <w:rPr>
          <w:rFonts w:ascii="Times New Roman" w:hAnsi="Times New Roman"/>
          <w:i w:val="1"/>
          <w:iCs w:val="1"/>
          <w:sz w:val="24"/>
          <w:szCs w:val="24"/>
          <w:rtl w:val="0"/>
          <w:lang w:val="en-US"/>
        </w:rPr>
        <w:t>Aion: Researches into the phenomenology of Self</w:t>
      </w:r>
      <w:r>
        <w:rPr>
          <w:rFonts w:ascii="Times New Roman" w:hAnsi="Times New Roman"/>
          <w:sz w:val="24"/>
          <w:szCs w:val="24"/>
          <w:rtl w:val="0"/>
          <w:lang w:val="en-US"/>
        </w:rPr>
        <w:t>, CW Vol9 Part II, Bollingen Series, Princeton, Princeton University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s-ES_tradnl"/>
        </w:rPr>
        <w:t xml:space="preserve">Jones, Brian Jay (2016) </w:t>
      </w:r>
      <w:r>
        <w:rPr>
          <w:rFonts w:ascii="Times New Roman" w:hAnsi="Times New Roman"/>
          <w:i w:val="1"/>
          <w:iCs w:val="1"/>
          <w:sz w:val="24"/>
          <w:szCs w:val="24"/>
          <w:rtl w:val="0"/>
          <w:lang w:val="pt-PT"/>
        </w:rPr>
        <w:t>George Lucas: A Life</w:t>
      </w:r>
      <w:r>
        <w:rPr>
          <w:rFonts w:ascii="Times New Roman" w:hAnsi="Times New Roman"/>
          <w:sz w:val="24"/>
          <w:szCs w:val="24"/>
          <w:rtl w:val="0"/>
          <w:lang w:val="en-US"/>
        </w:rPr>
        <w:t>. New York</w:t>
      </w:r>
      <w:r>
        <w:rPr>
          <w:rFonts w:ascii="Times New Roman" w:hAnsi="Times New Roman"/>
          <w:sz w:val="24"/>
          <w:szCs w:val="24"/>
          <w:rtl w:val="0"/>
          <w:lang w:val="en-US"/>
        </w:rPr>
        <w:t>,</w:t>
      </w:r>
      <w:r>
        <w:rPr>
          <w:rFonts w:ascii="Times New Roman" w:hAnsi="Times New Roman"/>
          <w:sz w:val="24"/>
          <w:szCs w:val="24"/>
          <w:rtl w:val="0"/>
          <w:lang w:val="en-US"/>
        </w:rPr>
        <w:t xml:space="preserve"> Little, Brown and Company</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Kramer, S. N. and Wolkstein, Diane (1983) </w:t>
      </w:r>
      <w:r>
        <w:rPr>
          <w:rFonts w:ascii="Times New Roman" w:hAnsi="Times New Roman"/>
          <w:i w:val="1"/>
          <w:iCs w:val="1"/>
          <w:sz w:val="24"/>
          <w:szCs w:val="24"/>
          <w:rtl w:val="0"/>
          <w:lang w:val="en-US"/>
        </w:rPr>
        <w:t>Inanna, Queen of Heaven and Earth</w:t>
      </w:r>
      <w:r>
        <w:rPr>
          <w:rFonts w:ascii="Times New Roman" w:hAnsi="Times New Roman"/>
          <w:sz w:val="24"/>
          <w:szCs w:val="24"/>
          <w:rtl w:val="0"/>
          <w:lang w:val="en-US"/>
        </w:rPr>
        <w:t>, New York, Harper and Row</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Larson, Stephen &amp; Larsen, Robin (2002 </w:t>
      </w:r>
      <w:r>
        <w:rPr>
          <w:rFonts w:ascii="Times New Roman" w:hAnsi="Times New Roman"/>
          <w:i w:val="1"/>
          <w:iCs w:val="1"/>
          <w:sz w:val="24"/>
          <w:szCs w:val="24"/>
          <w:rtl w:val="0"/>
          <w:lang w:val="en-US"/>
        </w:rPr>
        <w:t>Joseph Campbell, A Fire in the Mind</w:t>
      </w:r>
      <w:r>
        <w:rPr>
          <w:rFonts w:ascii="Times New Roman" w:hAnsi="Times New Roman"/>
          <w:sz w:val="24"/>
          <w:szCs w:val="24"/>
          <w:rtl w:val="0"/>
          <w:lang w:val="en-US"/>
        </w:rPr>
        <w:t>, Rochester, Inner Traditions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Miller, Martin &amp; Spirach, Robert, </w:t>
      </w:r>
      <w:r>
        <w:rPr>
          <w:rFonts w:ascii="Times New Roman" w:hAnsi="Times New Roman"/>
          <w:i w:val="1"/>
          <w:iCs w:val="1"/>
          <w:sz w:val="24"/>
          <w:szCs w:val="24"/>
          <w:rtl w:val="0"/>
          <w:lang w:val="en-US"/>
        </w:rPr>
        <w:t xml:space="preserve">The Appeal of Star Wars: </w:t>
      </w:r>
      <w:r>
        <w:rPr>
          <w:rFonts w:ascii="Times New Roman" w:hAnsi="Times New Roman"/>
          <w:i w:val="1"/>
          <w:iCs w:val="1"/>
          <w:sz w:val="24"/>
          <w:szCs w:val="24"/>
          <w:rtl w:val="0"/>
          <w:lang w:val="en-US"/>
        </w:rPr>
        <w:t>An Archetypal-Psychoanalytic View</w:t>
      </w:r>
      <w:r>
        <w:rPr>
          <w:rFonts w:ascii="Times New Roman" w:hAnsi="Times New Roman"/>
          <w:sz w:val="24"/>
          <w:szCs w:val="24"/>
          <w:rtl w:val="0"/>
          <w:lang w:val="en-US"/>
        </w:rPr>
        <w:t xml:space="preserve"> in </w:t>
      </w:r>
      <w:r>
        <w:rPr>
          <w:rFonts w:ascii="Times New Roman" w:hAnsi="Times New Roman"/>
          <w:i w:val="1"/>
          <w:iCs w:val="1"/>
          <w:sz w:val="24"/>
          <w:szCs w:val="24"/>
          <w:rtl w:val="0"/>
          <w:lang w:val="en-US"/>
        </w:rPr>
        <w:t>American Imago, Summer, 1981, Vol. 38, No. 2 (Summer, 1981)</w:t>
      </w:r>
    </w:p>
    <w:p>
      <w:pPr>
        <w:pStyle w:val="Footnote"/>
        <w:rPr>
          <w:rFonts w:ascii="Times New Roman" w:cs="Times New Roman" w:hAnsi="Times New Roman" w:eastAsia="Times New Roman"/>
          <w:i w:val="1"/>
          <w:iCs w:val="1"/>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Paglia, Camile, </w:t>
      </w:r>
      <w:r>
        <w:rPr>
          <w:rFonts w:ascii="Times New Roman" w:hAnsi="Times New Roman"/>
          <w:i w:val="1"/>
          <w:iCs w:val="1"/>
          <w:sz w:val="24"/>
          <w:szCs w:val="24"/>
          <w:rtl w:val="0"/>
          <w:lang w:val="en-US"/>
        </w:rPr>
        <w:t>Erich Neumann: Theorist of the Great Mother</w:t>
      </w:r>
      <w:r>
        <w:rPr>
          <w:rFonts w:ascii="Times New Roman" w:hAnsi="Times New Roman"/>
          <w:sz w:val="24"/>
          <w:szCs w:val="24"/>
          <w:rtl w:val="0"/>
        </w:rPr>
        <w:t xml:space="preserve"> </w:t>
      </w:r>
      <w:r>
        <w:rPr>
          <w:rFonts w:ascii="Times New Roman" w:hAnsi="Times New Roman"/>
          <w:sz w:val="24"/>
          <w:szCs w:val="24"/>
          <w:rtl w:val="0"/>
          <w:lang w:val="en-US"/>
        </w:rPr>
        <w:t xml:space="preserve">in </w:t>
      </w:r>
      <w:r>
        <w:rPr>
          <w:rFonts w:ascii="Times New Roman" w:hAnsi="Times New Roman"/>
          <w:i w:val="1"/>
          <w:iCs w:val="1"/>
          <w:sz w:val="24"/>
          <w:szCs w:val="24"/>
          <w:rtl w:val="0"/>
          <w:lang w:val="en-US"/>
        </w:rPr>
        <w:t>Arion: A Journal of Humanities and the Classics</w:t>
      </w:r>
      <w:r>
        <w:rPr>
          <w:rFonts w:ascii="Times New Roman" w:hAnsi="Times New Roman"/>
          <w:sz w:val="24"/>
          <w:szCs w:val="24"/>
          <w:rtl w:val="0"/>
          <w:lang w:val="en-US"/>
        </w:rPr>
        <w:t>, Winter, 2006, Third Series, Vol. 13, No. 3 (Winter, 2006)</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Pritchard, James B. (1969) </w:t>
      </w:r>
      <w:r>
        <w:rPr>
          <w:rFonts w:ascii="Times New Roman" w:hAnsi="Times New Roman"/>
          <w:i w:val="1"/>
          <w:iCs w:val="1"/>
          <w:sz w:val="24"/>
          <w:szCs w:val="24"/>
          <w:rtl w:val="0"/>
          <w:lang w:val="en-US"/>
        </w:rPr>
        <w:t xml:space="preserve">Ancient Near Eastern texts Relating to the Old Testament, </w:t>
      </w:r>
      <w:r>
        <w:rPr>
          <w:rFonts w:ascii="Times New Roman" w:hAnsi="Times New Roman"/>
          <w:sz w:val="24"/>
          <w:szCs w:val="24"/>
          <w:rtl w:val="0"/>
          <w:lang w:val="en-US"/>
        </w:rPr>
        <w:t>Princeton, Princeton University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Sapir, Edward (1985) </w:t>
      </w:r>
      <w:r>
        <w:rPr>
          <w:rFonts w:ascii="Times New Roman" w:hAnsi="Times New Roman"/>
          <w:i w:val="1"/>
          <w:iCs w:val="1"/>
          <w:sz w:val="24"/>
          <w:szCs w:val="24"/>
          <w:rtl w:val="0"/>
          <w:lang w:val="en-US"/>
        </w:rPr>
        <w:t>Selected Writings in Language, Culture and Personality</w:t>
      </w:r>
      <w:r>
        <w:rPr>
          <w:rFonts w:ascii="Times New Roman" w:hAnsi="Times New Roman"/>
          <w:sz w:val="24"/>
          <w:szCs w:val="24"/>
          <w:rtl w:val="0"/>
          <w:lang w:val="en-US"/>
        </w:rPr>
        <w:t xml:space="preserve"> (Ed Mandelbaum, David G.) Berkeley, University of California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van Dijk-Coombes, R. M. (2020) </w:t>
      </w:r>
      <w:r>
        <w:rPr>
          <w:rFonts w:ascii="Times New Roman" w:hAnsi="Times New Roman"/>
          <w:i w:val="1"/>
          <w:iCs w:val="1"/>
          <w:sz w:val="24"/>
          <w:szCs w:val="24"/>
          <w:rtl w:val="0"/>
          <w:lang w:val="en-US"/>
        </w:rPr>
        <w:t xml:space="preserve">Lady of </w:t>
      </w:r>
      <w:r>
        <w:rPr>
          <w:rFonts w:ascii="Times New Roman" w:hAnsi="Times New Roman"/>
          <w:i w:val="1"/>
          <w:iCs w:val="1"/>
          <w:sz w:val="24"/>
          <w:szCs w:val="24"/>
          <w:rtl w:val="0"/>
          <w:lang w:val="en-US"/>
        </w:rPr>
        <w:t>B</w:t>
      </w:r>
      <w:r>
        <w:rPr>
          <w:rFonts w:ascii="Times New Roman" w:hAnsi="Times New Roman"/>
          <w:i w:val="1"/>
          <w:iCs w:val="1"/>
          <w:sz w:val="24"/>
          <w:szCs w:val="24"/>
          <w:rtl w:val="0"/>
          <w:lang w:val="en-US"/>
        </w:rPr>
        <w:t xml:space="preserve">attle, his </w:t>
      </w:r>
      <w:r>
        <w:rPr>
          <w:rFonts w:ascii="Times New Roman" w:hAnsi="Times New Roman"/>
          <w:i w:val="1"/>
          <w:iCs w:val="1"/>
          <w:sz w:val="24"/>
          <w:szCs w:val="24"/>
          <w:rtl w:val="0"/>
          <w:lang w:val="en-US"/>
        </w:rPr>
        <w:t>B</w:t>
      </w:r>
      <w:r>
        <w:rPr>
          <w:rFonts w:ascii="Times New Roman" w:hAnsi="Times New Roman"/>
          <w:i w:val="1"/>
          <w:iCs w:val="1"/>
          <w:sz w:val="24"/>
          <w:szCs w:val="24"/>
          <w:rtl w:val="0"/>
          <w:lang w:val="en-US"/>
        </w:rPr>
        <w:t xml:space="preserve">eloved </w:t>
      </w:r>
      <w:r>
        <w:rPr>
          <w:rFonts w:ascii="Times New Roman" w:hAnsi="Times New Roman"/>
          <w:i w:val="1"/>
          <w:iCs w:val="1"/>
          <w:sz w:val="24"/>
          <w:szCs w:val="24"/>
          <w:rtl w:val="0"/>
          <w:lang w:val="en-US"/>
        </w:rPr>
        <w:t>S</w:t>
      </w:r>
      <w:r>
        <w:rPr>
          <w:rFonts w:ascii="Times New Roman" w:hAnsi="Times New Roman"/>
          <w:i w:val="1"/>
          <w:iCs w:val="1"/>
          <w:sz w:val="24"/>
          <w:szCs w:val="24"/>
          <w:rtl w:val="0"/>
          <w:lang w:val="fr-FR"/>
        </w:rPr>
        <w:t>pouse</w:t>
      </w:r>
      <w:r>
        <w:rPr>
          <w:rFonts w:ascii="Times New Roman" w:hAnsi="Times New Roman"/>
          <w:i w:val="1"/>
          <w:iCs w:val="1"/>
          <w:sz w:val="24"/>
          <w:szCs w:val="24"/>
          <w:rtl w:val="0"/>
          <w:lang w:val="en-US"/>
        </w:rPr>
        <w:t>: The relationship between the body of Inanna/Ishtar and her Spheres of War and Love</w:t>
      </w:r>
      <w:r>
        <w:rPr>
          <w:rFonts w:ascii="Times New Roman" w:hAnsi="Times New Roman"/>
          <w:sz w:val="24"/>
          <w:szCs w:val="24"/>
          <w:rtl w:val="0"/>
          <w:lang w:val="en-US"/>
        </w:rPr>
        <w:t xml:space="preserve"> in </w:t>
      </w:r>
      <w:r>
        <w:rPr>
          <w:rFonts w:ascii="Times New Roman" w:hAnsi="Times New Roman"/>
          <w:i w:val="1"/>
          <w:iCs w:val="1"/>
          <w:sz w:val="24"/>
          <w:szCs w:val="24"/>
          <w:rtl w:val="0"/>
          <w:lang w:val="de-DE"/>
        </w:rPr>
        <w:t>Die Welt des Orients</w:t>
      </w:r>
      <w:r>
        <w:rPr>
          <w:rFonts w:ascii="Times New Roman" w:hAnsi="Times New Roman"/>
          <w:i w:val="1"/>
          <w:iCs w:val="1"/>
          <w:sz w:val="24"/>
          <w:szCs w:val="24"/>
          <w:rtl w:val="0"/>
          <w:lang w:val="en-US"/>
        </w:rPr>
        <w:t>, B.d. 50, H.1</w:t>
      </w:r>
      <w:r>
        <w:rPr>
          <w:rFonts w:ascii="Times New Roman" w:hAnsi="Times New Roman"/>
          <w:sz w:val="24"/>
          <w:szCs w:val="24"/>
          <w:rtl w:val="0"/>
          <w:lang w:val="en-US"/>
        </w:rPr>
        <w:t>, Berlin, Vanderhoek &amp; Ruprecht</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Veldhuis, Niek, </w:t>
      </w:r>
      <w:r>
        <w:rPr>
          <w:rFonts w:ascii="Times New Roman" w:hAnsi="Times New Roman"/>
          <w:i w:val="1"/>
          <w:iCs w:val="1"/>
          <w:sz w:val="24"/>
          <w:szCs w:val="24"/>
          <w:rtl w:val="0"/>
          <w:lang w:val="en-US"/>
        </w:rPr>
        <w:t>Studies in Sumerian Vocabulary: dnin-ka6; immal/s</w:t>
      </w:r>
      <w:r>
        <w:rPr>
          <w:rFonts w:ascii="Times New Roman" w:hAnsi="Times New Roman" w:hint="default"/>
          <w:i w:val="1"/>
          <w:iCs w:val="1"/>
          <w:sz w:val="24"/>
          <w:szCs w:val="24"/>
          <w:rtl w:val="0"/>
        </w:rPr>
        <w:t>̌</w:t>
      </w:r>
      <w:r>
        <w:rPr>
          <w:rFonts w:ascii="Times New Roman" w:hAnsi="Times New Roman"/>
          <w:i w:val="1"/>
          <w:iCs w:val="1"/>
          <w:sz w:val="24"/>
          <w:szCs w:val="24"/>
          <w:rtl w:val="0"/>
          <w:lang w:val="en-US"/>
        </w:rPr>
        <w:t>ilam; And s</w:t>
      </w:r>
      <w:r>
        <w:rPr>
          <w:rFonts w:ascii="Times New Roman" w:hAnsi="Times New Roman" w:hint="default"/>
          <w:i w:val="1"/>
          <w:iCs w:val="1"/>
          <w:sz w:val="24"/>
          <w:szCs w:val="24"/>
          <w:rtl w:val="0"/>
        </w:rPr>
        <w:t>̌</w:t>
      </w:r>
      <w:r>
        <w:rPr>
          <w:rFonts w:ascii="Times New Roman" w:hAnsi="Times New Roman"/>
          <w:i w:val="1"/>
          <w:iCs w:val="1"/>
          <w:sz w:val="24"/>
          <w:szCs w:val="24"/>
          <w:rtl w:val="0"/>
        </w:rPr>
        <w:t>e21.d</w:t>
      </w:r>
      <w:r>
        <w:rPr>
          <w:rFonts w:ascii="Times New Roman" w:hAnsi="Times New Roman"/>
          <w:sz w:val="24"/>
          <w:szCs w:val="24"/>
          <w:rtl w:val="0"/>
        </w:rPr>
        <w:t xml:space="preserve"> </w:t>
      </w:r>
      <w:r>
        <w:rPr>
          <w:rFonts w:ascii="Times New Roman" w:hAnsi="Times New Roman"/>
          <w:sz w:val="24"/>
          <w:szCs w:val="24"/>
          <w:rtl w:val="0"/>
          <w:lang w:val="en-US"/>
        </w:rPr>
        <w:t xml:space="preserve">in </w:t>
      </w:r>
      <w:r>
        <w:rPr>
          <w:rFonts w:ascii="Times New Roman" w:hAnsi="Times New Roman"/>
          <w:i w:val="1"/>
          <w:iCs w:val="1"/>
          <w:sz w:val="24"/>
          <w:szCs w:val="24"/>
          <w:rtl w:val="0"/>
          <w:lang w:val="en-US"/>
        </w:rPr>
        <w:t xml:space="preserve">The </w:t>
      </w:r>
      <w:r>
        <w:rPr>
          <w:rFonts w:ascii="Times New Roman" w:hAnsi="Times New Roman"/>
          <w:i w:val="1"/>
          <w:iCs w:val="1"/>
          <w:sz w:val="24"/>
          <w:szCs w:val="24"/>
          <w:rtl w:val="0"/>
          <w:lang w:val="en-US"/>
        </w:rPr>
        <w:t>Journal of Cuneiform Studies</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lang w:val="pt-PT"/>
        </w:rPr>
        <w:t>Vol. 54</w:t>
      </w:r>
      <w:r>
        <w:rPr>
          <w:rFonts w:ascii="Times New Roman" w:hAnsi="Times New Roman"/>
          <w:sz w:val="24"/>
          <w:szCs w:val="24"/>
          <w:rtl w:val="0"/>
          <w:lang w:val="en-US"/>
        </w:rPr>
        <w:t xml:space="preserve"> (2002), The University of Chicago Press on behalf of The American Schools of Oriental Research</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Williams, Raymond (1988) </w:t>
      </w:r>
      <w:r>
        <w:rPr>
          <w:rFonts w:ascii="Times New Roman" w:hAnsi="Times New Roman"/>
          <w:i w:val="1"/>
          <w:iCs w:val="1"/>
          <w:sz w:val="24"/>
          <w:szCs w:val="24"/>
          <w:rtl w:val="0"/>
          <w:lang w:val="en-US"/>
        </w:rPr>
        <w:t>Keywords</w:t>
      </w:r>
      <w:r>
        <w:rPr>
          <w:rFonts w:ascii="Times New Roman" w:hAnsi="Times New Roman"/>
          <w:sz w:val="24"/>
          <w:szCs w:val="24"/>
          <w:rtl w:val="0"/>
          <w:lang w:val="en-US"/>
        </w:rPr>
        <w:t>, London, Fontana</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hAnsi="Times New Roman"/>
          <w:sz w:val="24"/>
          <w:szCs w:val="24"/>
          <w:rtl w:val="0"/>
          <w:lang w:val="en-US"/>
        </w:rPr>
        <w:t xml:space="preserve">Whitmont, Edward C. (1982) </w:t>
      </w:r>
      <w:r>
        <w:rPr>
          <w:rFonts w:ascii="Times New Roman" w:hAnsi="Times New Roman"/>
          <w:i w:val="1"/>
          <w:iCs w:val="1"/>
          <w:sz w:val="24"/>
          <w:szCs w:val="24"/>
          <w:rtl w:val="0"/>
          <w:lang w:val="en-US"/>
        </w:rPr>
        <w:t xml:space="preserve">Return of the Goddess, </w:t>
      </w:r>
      <w:r>
        <w:rPr>
          <w:rFonts w:ascii="Times New Roman" w:hAnsi="Times New Roman"/>
          <w:sz w:val="24"/>
          <w:szCs w:val="24"/>
          <w:rtl w:val="0"/>
          <w:lang w:val="en-US"/>
        </w:rPr>
        <w:t>New York, Continuum</w:t>
      </w:r>
    </w:p>
    <w:p>
      <w:pPr>
        <w:pStyle w:val="Footnote"/>
        <w:rPr>
          <w:rFonts w:ascii="Times New Roman" w:cs="Times New Roman" w:hAnsi="Times New Roman" w:eastAsia="Times New Roman"/>
          <w:sz w:val="24"/>
          <w:szCs w:val="24"/>
        </w:rPr>
      </w:pPr>
    </w:p>
    <w:p>
      <w:pPr>
        <w:pStyle w:val="Footnote"/>
      </w:pPr>
      <w:r>
        <w:rPr>
          <w:rFonts w:ascii="Times New Roman" w:hAnsi="Times New Roman"/>
          <w:sz w:val="24"/>
          <w:szCs w:val="24"/>
          <w:rtl w:val="0"/>
          <w:lang w:val="en-US"/>
        </w:rPr>
        <w:t xml:space="preserve">Zaleski, Carol, </w:t>
      </w:r>
      <w:r>
        <w:rPr>
          <w:rFonts w:ascii="Times New Roman" w:hAnsi="Times New Roman"/>
          <w:i w:val="1"/>
          <w:iCs w:val="1"/>
          <w:sz w:val="24"/>
          <w:szCs w:val="24"/>
          <w:rtl w:val="0"/>
          <w:lang w:val="en-US"/>
        </w:rPr>
        <w:t>Otherworld Journeys</w:t>
      </w:r>
      <w:r>
        <w:rPr>
          <w:rFonts w:ascii="Times New Roman" w:hAnsi="Times New Roman"/>
          <w:sz w:val="24"/>
          <w:szCs w:val="24"/>
          <w:rtl w:val="0"/>
          <w:lang w:val="en-US"/>
        </w:rPr>
        <w:t>, Oxford, Oxford University Press</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The Sumerian </w:t>
      </w:r>
      <w:r>
        <w:rPr>
          <w:rFonts w:ascii="Times New Roman" w:hAnsi="Times New Roman" w:hint="default"/>
          <w:rtl w:val="0"/>
          <w:lang w:val="en-US"/>
        </w:rPr>
        <w:t>‘</w:t>
      </w:r>
      <w:r>
        <w:rPr>
          <w:rFonts w:ascii="Times New Roman" w:hAnsi="Times New Roman"/>
          <w:rtl w:val="0"/>
          <w:lang w:val="en-US"/>
        </w:rPr>
        <w:t>Inanna</w:t>
      </w:r>
      <w:r>
        <w:rPr>
          <w:rFonts w:ascii="Times New Roman" w:hAnsi="Times New Roman" w:hint="default"/>
          <w:rtl w:val="0"/>
          <w:lang w:val="en-US"/>
        </w:rPr>
        <w:t xml:space="preserve">’ </w:t>
      </w:r>
      <w:r>
        <w:rPr>
          <w:rFonts w:ascii="Times New Roman" w:hAnsi="Times New Roman"/>
          <w:rtl w:val="0"/>
          <w:lang w:val="en-US"/>
        </w:rPr>
        <w:t xml:space="preserve">will be used throughout this paper when referring to the ancient Mesopotamian goddesses Ishtar and Inanna unless specifically referring to the Akkadian Ishtar.   </w:t>
      </w:r>
    </w:p>
  </w:footnote>
  <w:footnote w:id="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George Lucas made a number of changes to the original </w:t>
      </w:r>
      <w:r>
        <w:rPr>
          <w:rFonts w:ascii="Times New Roman" w:hAnsi="Times New Roman"/>
          <w:i w:val="1"/>
          <w:iCs w:val="1"/>
          <w:rtl w:val="0"/>
          <w:lang w:val="en-US"/>
        </w:rPr>
        <w:t xml:space="preserve">Star Wars </w:t>
      </w:r>
      <w:r>
        <w:rPr>
          <w:rFonts w:ascii="Times New Roman" w:hAnsi="Times New Roman"/>
          <w:rtl w:val="0"/>
          <w:lang w:val="en-US"/>
        </w:rPr>
        <w:t xml:space="preserve">trilogy in 1997 in which some scenes, including several under analysis here, were altered or removed. The films are examined here in their original form as theatrically released, marketed and broadcast between 1977 and 1997.  </w:t>
      </w:r>
    </w:p>
  </w:footnote>
  <w:footnote w:id="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i w:val="1"/>
          <w:iCs w:val="1"/>
          <w:rtl w:val="0"/>
          <w:lang w:val="en-US"/>
        </w:rPr>
        <w:t>Inanna</w:t>
      </w:r>
      <w:r>
        <w:rPr>
          <w:rFonts w:ascii="Times New Roman" w:hAnsi="Times New Roman" w:hint="default"/>
          <w:i w:val="1"/>
          <w:iCs w:val="1"/>
          <w:rtl w:val="0"/>
          <w:lang w:val="en-US"/>
        </w:rPr>
        <w:t>’</w:t>
      </w:r>
      <w:r>
        <w:rPr>
          <w:rFonts w:ascii="Times New Roman" w:hAnsi="Times New Roman"/>
          <w:i w:val="1"/>
          <w:iCs w:val="1"/>
          <w:rtl w:val="0"/>
          <w:lang w:val="en-US"/>
        </w:rPr>
        <w:t>s Descent to the Nether World</w:t>
      </w:r>
      <w:r>
        <w:rPr>
          <w:rFonts w:ascii="Times New Roman" w:hAnsi="Times New Roman"/>
          <w:rtl w:val="0"/>
          <w:lang w:val="en-US"/>
        </w:rPr>
        <w:t xml:space="preserve"> (trans S. N. Kramer) in Pritchard, James B. (1969) </w:t>
      </w:r>
      <w:r>
        <w:rPr>
          <w:rFonts w:ascii="Times New Roman" w:hAnsi="Times New Roman"/>
          <w:i w:val="1"/>
          <w:iCs w:val="1"/>
          <w:rtl w:val="0"/>
          <w:lang w:val="en-US"/>
        </w:rPr>
        <w:t xml:space="preserve">Ancient Near Eastern texts Relating to the Old Testament, </w:t>
      </w:r>
      <w:r>
        <w:rPr>
          <w:rFonts w:ascii="Times New Roman" w:hAnsi="Times New Roman"/>
          <w:rtl w:val="0"/>
          <w:lang w:val="en-US"/>
        </w:rPr>
        <w:t>Princeton, Princeton University Press, pp52-57</w:t>
      </w:r>
    </w:p>
  </w:footnote>
  <w:footnote w:id="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Williams, Raymond (1988) </w:t>
      </w:r>
      <w:r>
        <w:rPr>
          <w:rFonts w:ascii="Times New Roman" w:hAnsi="Times New Roman"/>
          <w:i w:val="1"/>
          <w:iCs w:val="1"/>
          <w:rtl w:val="0"/>
          <w:lang w:val="en-US"/>
        </w:rPr>
        <w:t>Keywords</w:t>
      </w:r>
      <w:r>
        <w:rPr>
          <w:rFonts w:ascii="Times New Roman" w:hAnsi="Times New Roman"/>
          <w:rtl w:val="0"/>
          <w:lang w:val="en-US"/>
        </w:rPr>
        <w:t xml:space="preserve">, London, Fontana, p87 </w:t>
      </w:r>
    </w:p>
  </w:footnote>
  <w:footnote w:id="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Eagleton points out that both </w:t>
      </w:r>
      <w:r>
        <w:rPr>
          <w:rFonts w:ascii="Times New Roman" w:hAnsi="Times New Roman" w:hint="default"/>
          <w:rtl w:val="0"/>
          <w:lang w:val="en-US"/>
        </w:rPr>
        <w:t>‘</w:t>
      </w:r>
      <w:r>
        <w:rPr>
          <w:rFonts w:ascii="Times New Roman" w:hAnsi="Times New Roman"/>
          <w:rtl w:val="0"/>
          <w:lang w:val="en-US"/>
        </w:rPr>
        <w:t>colonialism</w:t>
      </w:r>
      <w:r>
        <w:rPr>
          <w:rFonts w:ascii="Times New Roman" w:hAnsi="Times New Roman" w:hint="default"/>
          <w:rtl w:val="0"/>
          <w:lang w:val="en-US"/>
        </w:rPr>
        <w:t xml:space="preserve">’ </w:t>
      </w:r>
      <w:r>
        <w:rPr>
          <w:rFonts w:ascii="Times New Roman" w:hAnsi="Times New Roman"/>
          <w:rtl w:val="0"/>
          <w:lang w:val="en-US"/>
        </w:rPr>
        <w:t xml:space="preserve">and </w:t>
      </w:r>
      <w:r>
        <w:rPr>
          <w:rFonts w:ascii="Times New Roman" w:hAnsi="Times New Roman" w:hint="default"/>
          <w:rtl w:val="0"/>
          <w:lang w:val="en-US"/>
        </w:rPr>
        <w:t>‘</w:t>
      </w:r>
      <w:r>
        <w:rPr>
          <w:rFonts w:ascii="Times New Roman" w:hAnsi="Times New Roman"/>
          <w:rtl w:val="0"/>
          <w:lang w:val="en-US"/>
        </w:rPr>
        <w:t>cult</w:t>
      </w:r>
      <w:r>
        <w:rPr>
          <w:rFonts w:ascii="Times New Roman" w:hAnsi="Times New Roman" w:hint="default"/>
          <w:rtl w:val="0"/>
          <w:lang w:val="en-US"/>
        </w:rPr>
        <w:t xml:space="preserve">’ </w:t>
      </w:r>
      <w:r>
        <w:rPr>
          <w:rFonts w:ascii="Times New Roman" w:hAnsi="Times New Roman"/>
          <w:rtl w:val="0"/>
          <w:lang w:val="en-US"/>
        </w:rPr>
        <w:t xml:space="preserve">are also derived from </w:t>
      </w:r>
      <w:r>
        <w:rPr>
          <w:rFonts w:ascii="Times New Roman" w:hAnsi="Times New Roman"/>
          <w:i w:val="1"/>
          <w:iCs w:val="1"/>
          <w:rtl w:val="0"/>
          <w:lang w:val="en-US"/>
        </w:rPr>
        <w:t>colere</w:t>
      </w:r>
      <w:r>
        <w:rPr>
          <w:rFonts w:ascii="Times New Roman" w:hAnsi="Times New Roman"/>
          <w:rtl w:val="0"/>
          <w:lang w:val="en-US"/>
        </w:rPr>
        <w:t xml:space="preserve"> see Eagleton, Terry (2000) Culture and Society, Oxford, Blackwells, p2</w:t>
      </w:r>
    </w:p>
  </w:footnote>
  <w:footnote w:id="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Williams (1988), p87</w:t>
      </w:r>
    </w:p>
  </w:footnote>
  <w:footnote w:id="7">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Bodley, John H. (2017) </w:t>
      </w:r>
      <w:r>
        <w:rPr>
          <w:rFonts w:ascii="Times New Roman" w:hAnsi="Times New Roman"/>
          <w:i w:val="1"/>
          <w:iCs w:val="1"/>
          <w:rtl w:val="0"/>
          <w:lang w:val="en-US"/>
        </w:rPr>
        <w:t>Cultural Anthropology</w:t>
      </w:r>
      <w:r>
        <w:rPr>
          <w:rFonts w:ascii="Times New Roman" w:hAnsi="Times New Roman"/>
          <w:rtl w:val="0"/>
          <w:lang w:val="en-US"/>
        </w:rPr>
        <w:t>,</w:t>
      </w:r>
      <w:r>
        <w:rPr>
          <w:rFonts w:ascii="Times New Roman" w:hAnsi="Times New Roman"/>
          <w:i w:val="1"/>
          <w:iCs w:val="1"/>
          <w:rtl w:val="0"/>
          <w:lang w:val="en-US"/>
        </w:rPr>
        <w:t xml:space="preserve"> Tribes, States and the Global System,</w:t>
      </w:r>
      <w:r>
        <w:rPr>
          <w:rFonts w:ascii="Times New Roman" w:hAnsi="Times New Roman"/>
          <w:rtl w:val="0"/>
          <w:lang w:val="en-US"/>
        </w:rPr>
        <w:t xml:space="preserve"> Lanham, Rowman and Littlefield, p14</w:t>
      </w:r>
    </w:p>
  </w:footnote>
  <w:footnote w:id="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Tylor, Edward B. Quoted in Bodley, John H. (2017), p14 </w:t>
      </w:r>
    </w:p>
  </w:footnote>
  <w:footnote w:id="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Adorno, Theodore W. &amp; Horkheimer, Max (2002) </w:t>
      </w:r>
      <w:r>
        <w:rPr>
          <w:rFonts w:ascii="Times New Roman" w:hAnsi="Times New Roman"/>
          <w:i w:val="1"/>
          <w:iCs w:val="1"/>
          <w:rtl w:val="0"/>
          <w:lang w:val="en-US"/>
        </w:rPr>
        <w:t>Dialectic of Enlightenment</w:t>
      </w:r>
      <w:r>
        <w:rPr>
          <w:rFonts w:ascii="Times New Roman" w:hAnsi="Times New Roman"/>
          <w:rtl w:val="0"/>
          <w:lang w:val="en-US"/>
        </w:rPr>
        <w:t xml:space="preserve">, Stamford, Stamford University Press, p94 </w:t>
      </w:r>
    </w:p>
  </w:footnote>
  <w:footnote w:id="10">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Williams (1988), p89</w:t>
      </w:r>
    </w:p>
  </w:footnote>
  <w:footnote w:id="1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Eagleton (2000), p4</w:t>
      </w:r>
    </w:p>
  </w:footnote>
  <w:footnote w:id="12">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w:t>
      </w:r>
      <w:r>
        <w:rPr>
          <w:rFonts w:ascii="Times New Roman" w:hAnsi="Times New Roman"/>
          <w:rtl w:val="0"/>
          <w:lang w:val="nl-NL"/>
        </w:rPr>
        <w:t>Huizinga</w:t>
      </w:r>
      <w:r>
        <w:rPr>
          <w:rFonts w:ascii="Times New Roman" w:hAnsi="Times New Roman"/>
          <w:rtl w:val="0"/>
          <w:lang w:val="en-US"/>
        </w:rPr>
        <w:t xml:space="preserve">, Johan (1959) </w:t>
      </w:r>
      <w:r>
        <w:rPr>
          <w:rFonts w:ascii="Times New Roman" w:hAnsi="Times New Roman"/>
          <w:i w:val="1"/>
          <w:iCs w:val="1"/>
          <w:rtl w:val="0"/>
          <w:lang w:val="en-US"/>
        </w:rPr>
        <w:t>Men and Ideas: History, the Middle Ages and the Renaissance</w:t>
      </w:r>
      <w:r>
        <w:rPr>
          <w:rFonts w:ascii="Times New Roman" w:hAnsi="Times New Roman"/>
          <w:rtl w:val="0"/>
          <w:lang w:val="en-US"/>
        </w:rPr>
        <w:t xml:space="preserve">, Princeton, Princeton University Press, p27 </w:t>
      </w:r>
    </w:p>
  </w:footnote>
  <w:footnote w:id="1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Zaleski, Carol (1988) </w:t>
      </w:r>
      <w:r>
        <w:rPr>
          <w:rFonts w:ascii="Times New Roman" w:hAnsi="Times New Roman"/>
          <w:i w:val="1"/>
          <w:iCs w:val="1"/>
          <w:rtl w:val="0"/>
          <w:lang w:val="en-US"/>
        </w:rPr>
        <w:t>Otherworld Journeys</w:t>
      </w:r>
      <w:r>
        <w:rPr>
          <w:rFonts w:ascii="Times New Roman" w:hAnsi="Times New Roman"/>
          <w:rtl w:val="0"/>
          <w:lang w:val="en-US"/>
        </w:rPr>
        <w:t>, Oxford, Oxford University Press, p14</w:t>
      </w:r>
    </w:p>
  </w:footnote>
  <w:footnote w:id="1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Heimpel, Wolfgang (1982) </w:t>
      </w:r>
      <w:r>
        <w:rPr>
          <w:rFonts w:ascii="Times New Roman" w:hAnsi="Times New Roman"/>
          <w:i w:val="1"/>
          <w:iCs w:val="1"/>
          <w:rtl w:val="0"/>
          <w:lang w:val="en-US"/>
        </w:rPr>
        <w:t>A Catalog of Near Eastern Venus Deities</w:t>
      </w:r>
      <w:r>
        <w:rPr>
          <w:rFonts w:ascii="Times New Roman" w:hAnsi="Times New Roman"/>
          <w:rtl w:val="0"/>
          <w:lang w:val="en-US"/>
        </w:rPr>
        <w:t xml:space="preserve"> in </w:t>
      </w:r>
      <w:r>
        <w:rPr>
          <w:rFonts w:ascii="Times New Roman" w:hAnsi="Times New Roman"/>
          <w:i w:val="1"/>
          <w:iCs w:val="1"/>
          <w:rtl w:val="0"/>
          <w:lang w:val="en-US"/>
        </w:rPr>
        <w:t xml:space="preserve">Syro-Mesopotamian Studies 4/3 </w:t>
      </w:r>
      <w:r>
        <w:rPr>
          <w:rFonts w:ascii="Times New Roman" w:hAnsi="Times New Roman"/>
          <w:rtl w:val="0"/>
          <w:lang w:val="en-US"/>
        </w:rPr>
        <w:t>(December 1982) Malibu, Undena Publications. p22</w:t>
      </w:r>
    </w:p>
  </w:footnote>
  <w:footnote w:id="1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Black, Jeremy &amp; Green, Anthony (1997) </w:t>
      </w:r>
      <w:r>
        <w:rPr>
          <w:rFonts w:ascii="Times New Roman" w:hAnsi="Times New Roman"/>
          <w:i w:val="1"/>
          <w:iCs w:val="1"/>
          <w:rtl w:val="0"/>
          <w:lang w:val="en-US"/>
        </w:rPr>
        <w:t>Gods, Demons and Symbols of Ancient Mesopotamia</w:t>
      </w:r>
      <w:r>
        <w:rPr>
          <w:rFonts w:ascii="Times New Roman" w:hAnsi="Times New Roman"/>
          <w:rtl w:val="0"/>
          <w:lang w:val="en-US"/>
        </w:rPr>
        <w:t xml:space="preserve">, Austin, Texas, p108 </w:t>
      </w:r>
    </w:p>
  </w:footnote>
  <w:footnote w:id="1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p53</w:t>
      </w:r>
    </w:p>
  </w:footnote>
  <w:footnote w:id="17">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p53</w:t>
      </w:r>
    </w:p>
  </w:footnote>
  <w:footnote w:id="1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p54</w:t>
      </w:r>
    </w:p>
  </w:footnote>
  <w:footnote w:id="1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p54</w:t>
      </w:r>
    </w:p>
  </w:footnote>
  <w:footnote w:id="20">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Alster, Bendt (1975) </w:t>
      </w:r>
      <w:r>
        <w:rPr>
          <w:rFonts w:ascii="Times New Roman" w:hAnsi="Times New Roman"/>
          <w:i w:val="1"/>
          <w:iCs w:val="1"/>
          <w:rtl w:val="0"/>
          <w:lang w:val="en-US"/>
        </w:rPr>
        <w:t xml:space="preserve">On the Interpretation of the Myth </w:t>
      </w:r>
      <w:r>
        <w:rPr>
          <w:rFonts w:ascii="Times New Roman" w:hAnsi="Times New Roman" w:hint="default"/>
          <w:i w:val="1"/>
          <w:iCs w:val="1"/>
          <w:rtl w:val="0"/>
          <w:lang w:val="en-US"/>
        </w:rPr>
        <w:t>‘</w:t>
      </w:r>
      <w:r>
        <w:rPr>
          <w:rFonts w:ascii="Times New Roman" w:hAnsi="Times New Roman"/>
          <w:i w:val="1"/>
          <w:iCs w:val="1"/>
          <w:rtl w:val="0"/>
          <w:lang w:val="en-US"/>
        </w:rPr>
        <w:t>Inanna and Enki</w:t>
      </w:r>
      <w:r>
        <w:rPr>
          <w:rFonts w:ascii="Times New Roman" w:hAnsi="Times New Roman" w:hint="default"/>
          <w:i w:val="1"/>
          <w:iCs w:val="1"/>
          <w:rtl w:val="0"/>
          <w:lang w:val="en-US"/>
        </w:rPr>
        <w:t>’</w:t>
      </w:r>
      <w:r>
        <w:rPr>
          <w:rFonts w:ascii="Times New Roman" w:hAnsi="Times New Roman"/>
          <w:rtl w:val="0"/>
          <w:lang w:val="en-US"/>
        </w:rPr>
        <w:t xml:space="preserve"> in </w:t>
      </w:r>
      <w:r>
        <w:rPr>
          <w:rFonts w:ascii="Times New Roman" w:hAnsi="Times New Roman"/>
          <w:i w:val="1"/>
          <w:iCs w:val="1"/>
          <w:rtl w:val="0"/>
          <w:lang w:val="de-DE"/>
        </w:rPr>
        <w:t>Zeitschrift f</w:t>
      </w:r>
      <w:r>
        <w:rPr>
          <w:rFonts w:ascii="Times New Roman" w:hAnsi="Times New Roman" w:hint="default"/>
          <w:i w:val="1"/>
          <w:iCs w:val="1"/>
          <w:rtl w:val="0"/>
        </w:rPr>
        <w:t>ü</w:t>
      </w:r>
      <w:r>
        <w:rPr>
          <w:rFonts w:ascii="Times New Roman" w:hAnsi="Times New Roman"/>
          <w:i w:val="1"/>
          <w:iCs w:val="1"/>
          <w:rtl w:val="0"/>
          <w:lang w:val="de-DE"/>
        </w:rPr>
        <w:t>r Assyriologie und Vorderasiatische Arch</w:t>
      </w:r>
      <w:r>
        <w:rPr>
          <w:rFonts w:ascii="Times New Roman" w:hAnsi="Times New Roman" w:hint="default"/>
          <w:i w:val="1"/>
          <w:iCs w:val="1"/>
          <w:rtl w:val="0"/>
        </w:rPr>
        <w:t>ä</w:t>
      </w:r>
      <w:r>
        <w:rPr>
          <w:rFonts w:ascii="Times New Roman" w:hAnsi="Times New Roman"/>
          <w:i w:val="1"/>
          <w:iCs w:val="1"/>
          <w:rtl w:val="0"/>
          <w:lang w:val="fr-FR"/>
        </w:rPr>
        <w:t>ologie</w:t>
      </w:r>
      <w:r>
        <w:rPr>
          <w:rFonts w:ascii="Times New Roman" w:hAnsi="Times New Roman"/>
          <w:i w:val="1"/>
          <w:iCs w:val="1"/>
          <w:rtl w:val="0"/>
          <w:lang w:val="en-US"/>
        </w:rPr>
        <w:t xml:space="preserve"> </w:t>
      </w:r>
      <w:r>
        <w:rPr>
          <w:rFonts w:ascii="Times New Roman" w:hAnsi="Times New Roman"/>
          <w:rtl w:val="0"/>
          <w:lang w:val="en-US"/>
        </w:rPr>
        <w:t>Volume 64 Issue 1, Berlin, Walter De Gruyter, p38</w:t>
      </w:r>
    </w:p>
  </w:footnote>
  <w:footnote w:id="2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Hallo</w:t>
      </w:r>
      <w:r>
        <w:rPr>
          <w:rFonts w:ascii="Times New Roman" w:hAnsi="Times New Roman"/>
          <w:rtl w:val="0"/>
          <w:lang w:val="en-US"/>
        </w:rPr>
        <w:t xml:space="preserve">, W. W. </w:t>
      </w:r>
      <w:r>
        <w:rPr>
          <w:rFonts w:ascii="Times New Roman" w:hAnsi="Times New Roman"/>
          <w:rtl w:val="0"/>
          <w:lang w:val="nl-NL"/>
        </w:rPr>
        <w:t xml:space="preserve">and van Dijk, </w:t>
      </w:r>
      <w:r>
        <w:rPr>
          <w:rFonts w:ascii="Times New Roman" w:hAnsi="Times New Roman"/>
          <w:rtl w:val="0"/>
          <w:lang w:val="en-US"/>
        </w:rPr>
        <w:t xml:space="preserve">J. A. A. (1968) </w:t>
      </w:r>
      <w:r>
        <w:rPr>
          <w:rFonts w:ascii="Times New Roman" w:hAnsi="Times New Roman"/>
          <w:i w:val="1"/>
          <w:iCs w:val="1"/>
          <w:rtl w:val="0"/>
          <w:lang w:val="en-US"/>
        </w:rPr>
        <w:t>The Exaltation of Inanna</w:t>
      </w:r>
      <w:r>
        <w:rPr>
          <w:rFonts w:ascii="Times New Roman" w:hAnsi="Times New Roman"/>
          <w:rtl w:val="0"/>
          <w:lang w:val="en-US"/>
        </w:rPr>
        <w:t xml:space="preserve">, </w:t>
      </w:r>
      <w:r>
        <w:rPr>
          <w:rFonts w:ascii="Times New Roman" w:hAnsi="Times New Roman"/>
          <w:rtl w:val="0"/>
          <w:lang w:val="en-US"/>
        </w:rPr>
        <w:t xml:space="preserve">New </w:t>
      </w:r>
      <w:r>
        <w:rPr>
          <w:rFonts w:ascii="Times New Roman" w:hAnsi="Times New Roman"/>
          <w:rtl w:val="0"/>
          <w:lang w:val="en-US"/>
        </w:rPr>
        <w:t xml:space="preserve">Haven, </w:t>
      </w:r>
      <w:r>
        <w:rPr>
          <w:rFonts w:ascii="Times New Roman" w:hAnsi="Times New Roman"/>
          <w:rtl w:val="0"/>
          <w:lang w:val="en-US"/>
        </w:rPr>
        <w:t xml:space="preserve">Yale University Press, p1 </w:t>
      </w:r>
    </w:p>
  </w:footnote>
  <w:footnote w:id="2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p54</w:t>
      </w:r>
    </w:p>
  </w:footnote>
  <w:footnote w:id="2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p56</w:t>
      </w:r>
    </w:p>
  </w:footnote>
  <w:footnote w:id="2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Quoted in </w:t>
      </w:r>
      <w:r>
        <w:rPr>
          <w:rFonts w:ascii="Times New Roman" w:hAnsi="Times New Roman"/>
          <w:i w:val="1"/>
          <w:iCs w:val="1"/>
          <w:rtl w:val="0"/>
          <w:lang w:val="en-US"/>
        </w:rPr>
        <w:t>Time Magazine</w:t>
      </w:r>
      <w:r>
        <w:rPr>
          <w:rFonts w:ascii="Times New Roman" w:hAnsi="Times New Roman"/>
          <w:rtl w:val="0"/>
          <w:lang w:val="en-US"/>
        </w:rPr>
        <w:t>, vol 153, 26th April 1999, New York, Time Warner, p16</w:t>
      </w:r>
    </w:p>
  </w:footnote>
  <w:footnote w:id="2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Veldhuis, Niek, </w:t>
      </w:r>
      <w:r>
        <w:rPr>
          <w:rFonts w:ascii="Times New Roman" w:hAnsi="Times New Roman"/>
          <w:i w:val="1"/>
          <w:iCs w:val="1"/>
          <w:rtl w:val="0"/>
          <w:lang w:val="en-US"/>
        </w:rPr>
        <w:t>Studies in Sumerian Vocabulary: dnin-ka6; immal/s</w:t>
      </w:r>
      <w:r>
        <w:rPr>
          <w:rFonts w:ascii="Times New Roman" w:hAnsi="Times New Roman" w:hint="default"/>
          <w:i w:val="1"/>
          <w:iCs w:val="1"/>
          <w:rtl w:val="0"/>
        </w:rPr>
        <w:t>̌</w:t>
      </w:r>
      <w:r>
        <w:rPr>
          <w:rFonts w:ascii="Times New Roman" w:hAnsi="Times New Roman"/>
          <w:i w:val="1"/>
          <w:iCs w:val="1"/>
          <w:rtl w:val="0"/>
          <w:lang w:val="en-US"/>
        </w:rPr>
        <w:t>ilam; And s</w:t>
      </w:r>
      <w:r>
        <w:rPr>
          <w:rFonts w:ascii="Times New Roman" w:hAnsi="Times New Roman" w:hint="default"/>
          <w:i w:val="1"/>
          <w:iCs w:val="1"/>
          <w:rtl w:val="0"/>
        </w:rPr>
        <w:t>̌</w:t>
      </w:r>
      <w:r>
        <w:rPr>
          <w:rFonts w:ascii="Times New Roman" w:hAnsi="Times New Roman"/>
          <w:i w:val="1"/>
          <w:iCs w:val="1"/>
          <w:rtl w:val="0"/>
        </w:rPr>
        <w:t>e21.d</w:t>
      </w:r>
      <w:r>
        <w:rPr>
          <w:rFonts w:ascii="Times New Roman" w:hAnsi="Times New Roman"/>
          <w:rtl w:val="0"/>
        </w:rPr>
        <w:t xml:space="preserve"> </w:t>
      </w:r>
      <w:r>
        <w:rPr>
          <w:rFonts w:ascii="Times New Roman" w:hAnsi="Times New Roman"/>
          <w:rtl w:val="0"/>
          <w:lang w:val="en-US"/>
        </w:rPr>
        <w:t xml:space="preserve">in </w:t>
      </w:r>
      <w:r>
        <w:rPr>
          <w:rFonts w:ascii="Times New Roman" w:hAnsi="Times New Roman"/>
          <w:i w:val="1"/>
          <w:iCs w:val="1"/>
          <w:rtl w:val="0"/>
          <w:lang w:val="en-US"/>
        </w:rPr>
        <w:t xml:space="preserve">The </w:t>
      </w:r>
      <w:r>
        <w:rPr>
          <w:rFonts w:ascii="Times New Roman" w:hAnsi="Times New Roman"/>
          <w:i w:val="1"/>
          <w:iCs w:val="1"/>
          <w:rtl w:val="0"/>
          <w:lang w:val="en-US"/>
        </w:rPr>
        <w:t>Journal of Cuneiform Studies</w:t>
      </w:r>
      <w:r>
        <w:rPr>
          <w:rFonts w:ascii="Times New Roman" w:hAnsi="Times New Roman"/>
          <w:i w:val="1"/>
          <w:iCs w:val="1"/>
          <w:rtl w:val="0"/>
          <w:lang w:val="en-US"/>
        </w:rPr>
        <w:t xml:space="preserve"> </w:t>
      </w:r>
      <w:r>
        <w:rPr>
          <w:rFonts w:ascii="Times New Roman" w:hAnsi="Times New Roman"/>
          <w:i w:val="1"/>
          <w:iCs w:val="1"/>
          <w:rtl w:val="0"/>
          <w:lang w:val="pt-PT"/>
        </w:rPr>
        <w:t>Vol. 54</w:t>
      </w:r>
      <w:r>
        <w:rPr>
          <w:rFonts w:ascii="Times New Roman" w:hAnsi="Times New Roman"/>
          <w:rtl w:val="0"/>
          <w:lang w:val="en-US"/>
        </w:rPr>
        <w:t xml:space="preserve"> (2002), The University of Chicago Press on behalf of The American Schools of Oriental Research</w:t>
      </w:r>
      <w:r>
        <w:rPr>
          <w:rFonts w:ascii="Times New Roman" w:hAnsi="Times New Roman"/>
          <w:rtl w:val="0"/>
          <w:lang w:val="en-US"/>
        </w:rPr>
        <w:t>, p70</w:t>
      </w:r>
    </w:p>
  </w:footnote>
  <w:footnote w:id="2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Miller, Martin &amp; Spirach, Robert, </w:t>
      </w:r>
      <w:r>
        <w:rPr>
          <w:rFonts w:ascii="Times New Roman" w:hAnsi="Times New Roman"/>
          <w:i w:val="1"/>
          <w:iCs w:val="1"/>
          <w:rtl w:val="0"/>
          <w:lang w:val="en-US"/>
        </w:rPr>
        <w:t xml:space="preserve">The Appeal of Star Wars: </w:t>
      </w:r>
      <w:r>
        <w:rPr>
          <w:rFonts w:ascii="Times New Roman" w:hAnsi="Times New Roman"/>
          <w:i w:val="1"/>
          <w:iCs w:val="1"/>
          <w:rtl w:val="0"/>
          <w:lang w:val="en-US"/>
        </w:rPr>
        <w:t>An Archetypal-Psychoanalytic View</w:t>
      </w:r>
      <w:r>
        <w:rPr>
          <w:rFonts w:ascii="Times New Roman" w:hAnsi="Times New Roman"/>
          <w:rtl w:val="0"/>
          <w:lang w:val="en-US"/>
        </w:rPr>
        <w:t xml:space="preserve"> in </w:t>
      </w:r>
      <w:r>
        <w:rPr>
          <w:rFonts w:ascii="Times New Roman" w:hAnsi="Times New Roman"/>
          <w:i w:val="1"/>
          <w:iCs w:val="1"/>
          <w:rtl w:val="0"/>
          <w:lang w:val="en-US"/>
        </w:rPr>
        <w:t>American Imago, Summer, 1981, Vol. 38, No. 2 (Summer, 1981)</w:t>
      </w:r>
      <w:r>
        <w:rPr>
          <w:rFonts w:ascii="Times New Roman" w:hAnsi="Times New Roman"/>
          <w:rtl w:val="0"/>
          <w:lang w:val="en-US"/>
        </w:rPr>
        <w:t>, p217</w:t>
      </w:r>
      <w:r>
        <w:rPr>
          <w:rFonts w:ascii="Times New Roman" w:hAnsi="Times New Roman"/>
          <w:rtl w:val="0"/>
        </w:rPr>
        <w:t xml:space="preserve"> </w:t>
      </w:r>
    </w:p>
  </w:footnote>
  <w:footnote w:id="27">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Pritchard (1969), p53</w:t>
      </w:r>
    </w:p>
  </w:footnote>
  <w:footnote w:id="2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Harris, Rivkah (1991) </w:t>
      </w:r>
      <w:r>
        <w:rPr>
          <w:rFonts w:ascii="Times New Roman" w:hAnsi="Times New Roman"/>
          <w:i w:val="1"/>
          <w:iCs w:val="1"/>
          <w:rtl w:val="0"/>
          <w:lang w:val="en-US"/>
        </w:rPr>
        <w:t>Inanna-Ishtar as Paradox and a Coincidence of Opposites</w:t>
      </w:r>
      <w:r>
        <w:rPr>
          <w:rFonts w:ascii="Times New Roman" w:hAnsi="Times New Roman"/>
          <w:rtl w:val="0"/>
          <w:lang w:val="en-US"/>
        </w:rPr>
        <w:t xml:space="preserve"> in </w:t>
      </w:r>
      <w:r>
        <w:rPr>
          <w:rFonts w:ascii="Times New Roman" w:hAnsi="Times New Roman"/>
          <w:i w:val="1"/>
          <w:iCs w:val="1"/>
          <w:rtl w:val="0"/>
          <w:lang w:val="en-US"/>
        </w:rPr>
        <w:t>History of Religions, Feb</w:t>
      </w:r>
      <w:r>
        <w:rPr>
          <w:rFonts w:ascii="Times New Roman" w:hAnsi="Times New Roman"/>
          <w:i w:val="1"/>
          <w:iCs w:val="1"/>
          <w:rtl w:val="0"/>
          <w:lang w:val="en-US"/>
        </w:rPr>
        <w:t xml:space="preserve"> </w:t>
      </w:r>
      <w:r>
        <w:rPr>
          <w:rFonts w:ascii="Times New Roman" w:hAnsi="Times New Roman"/>
          <w:i w:val="1"/>
          <w:iCs w:val="1"/>
          <w:rtl w:val="0"/>
        </w:rPr>
        <w:t>1991</w:t>
      </w:r>
      <w:r>
        <w:rPr>
          <w:rFonts w:ascii="Times New Roman" w:hAnsi="Times New Roman"/>
          <w:rtl w:val="0"/>
        </w:rPr>
        <w:t xml:space="preserve">, </w:t>
      </w:r>
      <w:r>
        <w:rPr>
          <w:rFonts w:ascii="Times New Roman" w:hAnsi="Times New Roman"/>
          <w:i w:val="1"/>
          <w:iCs w:val="1"/>
          <w:rtl w:val="0"/>
          <w:lang w:val="pt-PT"/>
        </w:rPr>
        <w:t>Vol. 30, No. 3,</w:t>
      </w:r>
      <w:r>
        <w:rPr>
          <w:rFonts w:ascii="Times New Roman" w:hAnsi="Times New Roman"/>
          <w:rtl w:val="0"/>
        </w:rPr>
        <w:t xml:space="preserve"> pp. 261-278 </w:t>
      </w:r>
      <w:r>
        <w:rPr>
          <w:rFonts w:ascii="Times New Roman" w:hAnsi="Times New Roman"/>
          <w:rtl w:val="0"/>
          <w:lang w:val="en-US"/>
        </w:rPr>
        <w:t xml:space="preserve">Chicago, </w:t>
      </w:r>
      <w:r>
        <w:rPr>
          <w:rFonts w:ascii="Times New Roman" w:hAnsi="Times New Roman"/>
          <w:rtl w:val="0"/>
          <w:lang w:val="en-US"/>
        </w:rPr>
        <w:t xml:space="preserve">The University of Chicago Press pp261-278 </w:t>
      </w:r>
    </w:p>
  </w:footnote>
  <w:footnote w:id="2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Quoted in </w:t>
      </w:r>
      <w:r>
        <w:rPr>
          <w:rFonts w:ascii="Times New Roman" w:hAnsi="Times New Roman"/>
          <w:i w:val="1"/>
          <w:iCs w:val="1"/>
          <w:rtl w:val="0"/>
          <w:lang w:val="en-US"/>
        </w:rPr>
        <w:t>Business Insider</w:t>
      </w:r>
      <w:r>
        <w:rPr>
          <w:rFonts w:ascii="Times New Roman" w:hAnsi="Times New Roman"/>
          <w:rtl w:val="0"/>
          <w:lang w:val="en-US"/>
        </w:rPr>
        <w:t xml:space="preserve"> </w:t>
      </w:r>
      <w:r>
        <w:rPr>
          <w:rFonts w:ascii="Times New Roman" w:hAnsi="Times New Roman"/>
          <w:rtl w:val="0"/>
          <w:lang w:val="en-US"/>
        </w:rPr>
        <w:t>https://www.businessinsider.com/carrie-fisher-princess-leia-bikini-response-2016-12</w:t>
      </w:r>
    </w:p>
  </w:footnote>
  <w:footnote w:id="30">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In </w:t>
      </w:r>
      <w:r>
        <w:rPr>
          <w:rFonts w:ascii="Times New Roman" w:hAnsi="Times New Roman"/>
          <w:i w:val="1"/>
          <w:iCs w:val="1"/>
          <w:rtl w:val="0"/>
          <w:lang w:val="en-US"/>
        </w:rPr>
        <w:t>Star Wars V: The Empire Strikes Back</w:t>
      </w:r>
      <w:r>
        <w:rPr>
          <w:rFonts w:ascii="Times New Roman" w:hAnsi="Times New Roman"/>
          <w:rtl w:val="0"/>
          <w:lang w:val="en-US"/>
        </w:rPr>
        <w:t xml:space="preserve"> the robot C3P0 is blasted into pieces that have to be retrieved to allow him to be put back together. This mirrors Han Solo</w:t>
      </w:r>
      <w:r>
        <w:rPr>
          <w:rFonts w:ascii="Times New Roman" w:hAnsi="Times New Roman" w:hint="default"/>
          <w:rtl w:val="0"/>
          <w:lang w:val="en-US"/>
        </w:rPr>
        <w:t>’</w:t>
      </w:r>
      <w:r>
        <w:rPr>
          <w:rFonts w:ascii="Times New Roman" w:hAnsi="Times New Roman"/>
          <w:rtl w:val="0"/>
          <w:lang w:val="en-US"/>
        </w:rPr>
        <w:t>s simultaneous defeat at the hands of Darth Vader and links the character back to Osiris</w:t>
      </w:r>
      <w:r>
        <w:rPr>
          <w:rFonts w:ascii="Times New Roman" w:hAnsi="Times New Roman" w:hint="default"/>
          <w:rtl w:val="0"/>
          <w:lang w:val="en-US"/>
        </w:rPr>
        <w:t>’</w:t>
      </w:r>
      <w:r>
        <w:rPr>
          <w:rFonts w:ascii="Times New Roman" w:hAnsi="Times New Roman"/>
          <w:rtl w:val="0"/>
          <w:lang w:val="en-US"/>
        </w:rPr>
        <w:t>s defeat at the hands of Set. Solo is transported to his incarceration in the underworld of Jabba</w:t>
      </w:r>
      <w:r>
        <w:rPr>
          <w:rFonts w:ascii="Times New Roman" w:hAnsi="Times New Roman" w:hint="default"/>
          <w:rtl w:val="0"/>
          <w:lang w:val="en-US"/>
        </w:rPr>
        <w:t>’</w:t>
      </w:r>
      <w:r>
        <w:rPr>
          <w:rFonts w:ascii="Times New Roman" w:hAnsi="Times New Roman"/>
          <w:rtl w:val="0"/>
          <w:lang w:val="en-US"/>
        </w:rPr>
        <w:t xml:space="preserve">s Palace in a spaceship that arguably resembles a phallus.  </w:t>
      </w:r>
    </w:p>
  </w:footnote>
  <w:footnote w:id="3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Jung, C. G. &amp; Hull, R. F. C. (Trans) (1978) </w:t>
      </w:r>
      <w:r>
        <w:rPr>
          <w:rFonts w:ascii="Times New Roman" w:hAnsi="Times New Roman"/>
          <w:i w:val="1"/>
          <w:iCs w:val="1"/>
          <w:rtl w:val="0"/>
          <w:lang w:val="en-US"/>
        </w:rPr>
        <w:t>Aion: Researches into the phenomenology of Self</w:t>
      </w:r>
      <w:r>
        <w:rPr>
          <w:rFonts w:ascii="Times New Roman" w:hAnsi="Times New Roman"/>
          <w:rtl w:val="0"/>
          <w:lang w:val="en-US"/>
        </w:rPr>
        <w:t xml:space="preserve">, CW Vol9 Part II, Bollingen Series, Princeton, Princeton University Press, p111  </w:t>
      </w:r>
    </w:p>
  </w:footnote>
  <w:footnote w:id="3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Edinger, Edward F (1995) </w:t>
      </w:r>
      <w:r>
        <w:rPr>
          <w:rFonts w:ascii="Times New Roman" w:hAnsi="Times New Roman"/>
          <w:i w:val="1"/>
          <w:iCs w:val="1"/>
          <w:rtl w:val="0"/>
          <w:lang w:val="en-US"/>
        </w:rPr>
        <w:t>Melville</w:t>
      </w:r>
      <w:r>
        <w:rPr>
          <w:rFonts w:ascii="Times New Roman" w:hAnsi="Times New Roman" w:hint="default"/>
          <w:i w:val="1"/>
          <w:iCs w:val="1"/>
          <w:rtl w:val="0"/>
          <w:lang w:val="en-US"/>
        </w:rPr>
        <w:t>’</w:t>
      </w:r>
      <w:r>
        <w:rPr>
          <w:rFonts w:ascii="Times New Roman" w:hAnsi="Times New Roman"/>
          <w:i w:val="1"/>
          <w:iCs w:val="1"/>
          <w:rtl w:val="0"/>
          <w:lang w:val="en-US"/>
        </w:rPr>
        <w:t>s Moby-Dick, An American Nekyia</w:t>
      </w:r>
      <w:r>
        <w:rPr>
          <w:rFonts w:ascii="Times New Roman" w:hAnsi="Times New Roman"/>
          <w:rtl w:val="0"/>
          <w:lang w:val="en-US"/>
        </w:rPr>
        <w:t xml:space="preserve">, Toronto, Inner City Books </w:t>
      </w:r>
    </w:p>
  </w:footnote>
  <w:footnote w:id="3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Larson, Stephen &amp; Larsen, Robin (2002 </w:t>
      </w:r>
      <w:r>
        <w:rPr>
          <w:rFonts w:ascii="Times New Roman" w:hAnsi="Times New Roman"/>
          <w:i w:val="1"/>
          <w:iCs w:val="1"/>
          <w:rtl w:val="0"/>
          <w:lang w:val="en-US"/>
        </w:rPr>
        <w:t>Joseph Campbell, A Fire in the Mind</w:t>
      </w:r>
      <w:r>
        <w:rPr>
          <w:rFonts w:ascii="Times New Roman" w:hAnsi="Times New Roman"/>
          <w:rtl w:val="0"/>
          <w:lang w:val="en-US"/>
        </w:rPr>
        <w:t>, Rochester, Inner Traditions, p541</w:t>
      </w:r>
    </w:p>
  </w:footnote>
  <w:footnote w:id="3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Campbell, Joseph (1949) </w:t>
      </w:r>
      <w:r>
        <w:rPr>
          <w:rFonts w:ascii="Times New Roman" w:hAnsi="Times New Roman"/>
          <w:i w:val="1"/>
          <w:iCs w:val="1"/>
          <w:rtl w:val="0"/>
          <w:lang w:val="en-US"/>
        </w:rPr>
        <w:t>The Hero with A Thousand Faces</w:t>
      </w:r>
      <w:r>
        <w:rPr>
          <w:rFonts w:ascii="Times New Roman" w:hAnsi="Times New Roman"/>
          <w:rtl w:val="0"/>
          <w:lang w:val="en-US"/>
        </w:rPr>
        <w:t xml:space="preserve">, Princeton, Princeton University Press, p105 </w:t>
      </w:r>
    </w:p>
  </w:footnote>
  <w:footnote w:id="3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Quoted in </w:t>
      </w:r>
      <w:r>
        <w:rPr>
          <w:rFonts w:ascii="Times New Roman" w:hAnsi="Times New Roman"/>
          <w:i w:val="1"/>
          <w:iCs w:val="1"/>
          <w:rtl w:val="0"/>
          <w:lang w:val="en-US"/>
        </w:rPr>
        <w:t>Princess Leia bikini sells for $96,000</w:t>
      </w:r>
      <w:r>
        <w:rPr>
          <w:rFonts w:ascii="Times New Roman" w:hAnsi="Times New Roman"/>
          <w:rtl w:val="0"/>
          <w:lang w:val="en-US"/>
        </w:rPr>
        <w:t xml:space="preserve"> BBC, 5th October 2015  </w:t>
      </w:r>
      <w:r>
        <w:rPr>
          <w:rFonts w:ascii="Times New Roman" w:hAnsi="Times New Roman"/>
          <w:rtl w:val="0"/>
          <w:lang w:val="en-US"/>
        </w:rPr>
        <w:t>https://www.bbc.com/news/entertainment-arts-34442603</w:t>
      </w:r>
    </w:p>
  </w:footnote>
  <w:footnote w:id="36">
    <w:p>
      <w:pPr>
        <w:pStyle w:val="Footnote"/>
      </w:pPr>
      <w:r>
        <w:rPr>
          <w:rFonts w:ascii="Times New Roman" w:cs="Times New Roman" w:hAnsi="Times New Roman" w:eastAsia="Times New Roman"/>
          <w:vertAlign w:val="superscript"/>
        </w:rPr>
        <w:footnoteRef/>
      </w:r>
      <w:r>
        <w:rPr>
          <w:rFonts w:ascii="Times New Roman" w:hAnsi="Times New Roman"/>
          <w:rtl w:val="0"/>
          <w:lang w:val="es-ES_tradnl"/>
        </w:rPr>
        <w:t xml:space="preserve"> Jones, Brian Jay (2016) </w:t>
      </w:r>
      <w:r>
        <w:rPr>
          <w:rFonts w:ascii="Times New Roman" w:hAnsi="Times New Roman"/>
          <w:i w:val="1"/>
          <w:iCs w:val="1"/>
          <w:rtl w:val="0"/>
          <w:lang w:val="pt-PT"/>
        </w:rPr>
        <w:t>George Lucas: A Life</w:t>
      </w:r>
      <w:r>
        <w:rPr>
          <w:rFonts w:ascii="Times New Roman" w:hAnsi="Times New Roman"/>
          <w:rtl w:val="0"/>
          <w:lang w:val="en-US"/>
        </w:rPr>
        <w:t>. New York</w:t>
      </w:r>
      <w:r>
        <w:rPr>
          <w:rFonts w:ascii="Times New Roman" w:hAnsi="Times New Roman"/>
          <w:rtl w:val="0"/>
          <w:lang w:val="en-US"/>
        </w:rPr>
        <w:t>,</w:t>
      </w:r>
      <w:r>
        <w:rPr>
          <w:rFonts w:ascii="Times New Roman" w:hAnsi="Times New Roman"/>
          <w:rtl w:val="0"/>
          <w:lang w:val="en-US"/>
        </w:rPr>
        <w:t xml:space="preserve"> Little, Brown and Company. p303</w:t>
      </w:r>
    </w:p>
  </w:footnote>
  <w:footnote w:id="37">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Leick quoted in van Dijk-Coombes, R. M. (2020) </w:t>
      </w:r>
      <w:r>
        <w:rPr>
          <w:rFonts w:ascii="Times New Roman" w:hAnsi="Times New Roman"/>
          <w:i w:val="1"/>
          <w:iCs w:val="1"/>
          <w:rtl w:val="0"/>
          <w:lang w:val="en-US"/>
        </w:rPr>
        <w:t xml:space="preserve">Lady of </w:t>
      </w:r>
      <w:r>
        <w:rPr>
          <w:rFonts w:ascii="Times New Roman" w:hAnsi="Times New Roman"/>
          <w:i w:val="1"/>
          <w:iCs w:val="1"/>
          <w:rtl w:val="0"/>
          <w:lang w:val="en-US"/>
        </w:rPr>
        <w:t>B</w:t>
      </w:r>
      <w:r>
        <w:rPr>
          <w:rFonts w:ascii="Times New Roman" w:hAnsi="Times New Roman"/>
          <w:i w:val="1"/>
          <w:iCs w:val="1"/>
          <w:rtl w:val="0"/>
          <w:lang w:val="en-US"/>
        </w:rPr>
        <w:t xml:space="preserve">attle, his </w:t>
      </w:r>
      <w:r>
        <w:rPr>
          <w:rFonts w:ascii="Times New Roman" w:hAnsi="Times New Roman"/>
          <w:i w:val="1"/>
          <w:iCs w:val="1"/>
          <w:rtl w:val="0"/>
          <w:lang w:val="en-US"/>
        </w:rPr>
        <w:t>B</w:t>
      </w:r>
      <w:r>
        <w:rPr>
          <w:rFonts w:ascii="Times New Roman" w:hAnsi="Times New Roman"/>
          <w:i w:val="1"/>
          <w:iCs w:val="1"/>
          <w:rtl w:val="0"/>
          <w:lang w:val="en-US"/>
        </w:rPr>
        <w:t xml:space="preserve">eloved </w:t>
      </w:r>
      <w:r>
        <w:rPr>
          <w:rFonts w:ascii="Times New Roman" w:hAnsi="Times New Roman"/>
          <w:i w:val="1"/>
          <w:iCs w:val="1"/>
          <w:rtl w:val="0"/>
          <w:lang w:val="en-US"/>
        </w:rPr>
        <w:t>S</w:t>
      </w:r>
      <w:r>
        <w:rPr>
          <w:rFonts w:ascii="Times New Roman" w:hAnsi="Times New Roman"/>
          <w:i w:val="1"/>
          <w:iCs w:val="1"/>
          <w:rtl w:val="0"/>
          <w:lang w:val="fr-FR"/>
        </w:rPr>
        <w:t>pouse</w:t>
      </w:r>
      <w:r>
        <w:rPr>
          <w:rFonts w:ascii="Times New Roman" w:hAnsi="Times New Roman"/>
          <w:i w:val="1"/>
          <w:iCs w:val="1"/>
          <w:rtl w:val="0"/>
          <w:lang w:val="en-US"/>
        </w:rPr>
        <w:t>: The relationship between the body of Inanna/Ishtar and her Spheres of War and Love</w:t>
      </w:r>
      <w:r>
        <w:rPr>
          <w:rFonts w:ascii="Times New Roman" w:hAnsi="Times New Roman"/>
          <w:rtl w:val="0"/>
          <w:lang w:val="en-US"/>
        </w:rPr>
        <w:t xml:space="preserve"> in </w:t>
      </w:r>
      <w:r>
        <w:rPr>
          <w:rFonts w:ascii="Times New Roman" w:hAnsi="Times New Roman"/>
          <w:i w:val="1"/>
          <w:iCs w:val="1"/>
          <w:rtl w:val="0"/>
          <w:lang w:val="de-DE"/>
        </w:rPr>
        <w:t>Die Welt des Orients</w:t>
      </w:r>
      <w:r>
        <w:rPr>
          <w:rFonts w:ascii="Times New Roman" w:hAnsi="Times New Roman"/>
          <w:i w:val="1"/>
          <w:iCs w:val="1"/>
          <w:rtl w:val="0"/>
          <w:lang w:val="en-US"/>
        </w:rPr>
        <w:t>, B.d. 50, H.1</w:t>
      </w:r>
      <w:r>
        <w:rPr>
          <w:rFonts w:ascii="Times New Roman" w:hAnsi="Times New Roman"/>
          <w:rtl w:val="0"/>
          <w:lang w:val="en-US"/>
        </w:rPr>
        <w:t xml:space="preserve">, Berlin, Vanderhoek &amp; Ruprecht. p146 </w:t>
      </w:r>
    </w:p>
  </w:footnote>
  <w:footnote w:id="3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van Dijk-Coombes, (2020), p146</w:t>
      </w:r>
    </w:p>
  </w:footnote>
  <w:footnote w:id="3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Whitmont, Edward C. (1982) </w:t>
      </w:r>
      <w:r>
        <w:rPr>
          <w:rFonts w:ascii="Times New Roman" w:hAnsi="Times New Roman"/>
          <w:i w:val="1"/>
          <w:iCs w:val="1"/>
          <w:rtl w:val="0"/>
          <w:lang w:val="en-US"/>
        </w:rPr>
        <w:t xml:space="preserve">Return of the Goddess, </w:t>
      </w:r>
      <w:r>
        <w:rPr>
          <w:rFonts w:ascii="Times New Roman" w:hAnsi="Times New Roman"/>
          <w:rtl w:val="0"/>
          <w:lang w:val="en-US"/>
        </w:rPr>
        <w:t xml:space="preserve">New York, Continuum, pvii </w:t>
      </w:r>
    </w:p>
  </w:footnote>
  <w:footnote w:id="40">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Kramer, S. N. and Wolkstein, Diane (1983) </w:t>
      </w:r>
      <w:r>
        <w:rPr>
          <w:rFonts w:ascii="Times New Roman" w:hAnsi="Times New Roman"/>
          <w:i w:val="1"/>
          <w:iCs w:val="1"/>
          <w:rtl w:val="0"/>
          <w:lang w:val="en-US"/>
        </w:rPr>
        <w:t>Inanna, Queen of Heaven and Earth</w:t>
      </w:r>
      <w:r>
        <w:rPr>
          <w:rFonts w:ascii="Times New Roman" w:hAnsi="Times New Roman"/>
          <w:rtl w:val="0"/>
          <w:lang w:val="en-US"/>
        </w:rPr>
        <w:t>, New York, Harper and Row, pxiii</w:t>
      </w:r>
    </w:p>
  </w:footnote>
  <w:footnote w:id="4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Paglia, Camile, </w:t>
      </w:r>
      <w:r>
        <w:rPr>
          <w:rFonts w:ascii="Times New Roman" w:hAnsi="Times New Roman"/>
          <w:i w:val="1"/>
          <w:iCs w:val="1"/>
          <w:rtl w:val="0"/>
          <w:lang w:val="en-US"/>
        </w:rPr>
        <w:t>Erich Neumann: Theorist of the Great Mother</w:t>
      </w:r>
      <w:r>
        <w:rPr>
          <w:rFonts w:ascii="Times New Roman" w:hAnsi="Times New Roman"/>
          <w:rtl w:val="0"/>
        </w:rPr>
        <w:t xml:space="preserve"> </w:t>
      </w:r>
      <w:r>
        <w:rPr>
          <w:rFonts w:ascii="Times New Roman" w:hAnsi="Times New Roman"/>
          <w:rtl w:val="0"/>
          <w:lang w:val="en-US"/>
        </w:rPr>
        <w:t xml:space="preserve">in </w:t>
      </w:r>
      <w:r>
        <w:rPr>
          <w:rFonts w:ascii="Times New Roman" w:hAnsi="Times New Roman"/>
          <w:i w:val="1"/>
          <w:iCs w:val="1"/>
          <w:rtl w:val="0"/>
          <w:lang w:val="en-US"/>
        </w:rPr>
        <w:t>Arion: A Journal of Humanities and the Classics</w:t>
      </w:r>
      <w:r>
        <w:rPr>
          <w:rFonts w:ascii="Times New Roman" w:hAnsi="Times New Roman"/>
          <w:rtl w:val="0"/>
          <w:lang w:val="en-US"/>
        </w:rPr>
        <w:t>, Winter, 2006, Third Series, Vol. 13, No. 3 (Winter, 2006)</w:t>
      </w:r>
      <w:r>
        <w:rPr>
          <w:rFonts w:ascii="Times New Roman" w:hAnsi="Times New Roman"/>
          <w:rtl w:val="0"/>
          <w:lang w:val="en-US"/>
        </w:rPr>
        <w:t>, p9</w:t>
      </w:r>
    </w:p>
  </w:footnote>
  <w:footnote w:id="4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Perera, Sylvia Brinton (1981) Descent to the Goddess: A Way of Initiation for Women, Toronto, Inner City Books</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