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0B325" w14:textId="26DDD85D" w:rsidR="00FE4311" w:rsidRPr="00FE4311" w:rsidRDefault="00FE4311" w:rsidP="00541523">
      <w:pPr>
        <w:jc w:val="center"/>
        <w:rPr>
          <w:rFonts w:ascii="MS Reference Sans Serif" w:hAnsi="MS Reference Sans Serif"/>
          <w:sz w:val="16"/>
          <w:szCs w:val="16"/>
          <w:u w:val="single"/>
        </w:rPr>
      </w:pPr>
      <w:hyperlink r:id="rId7" w:history="1">
        <w:r w:rsidRPr="00FE4311">
          <w:rPr>
            <w:rStyle w:val="Hyperlink"/>
            <w:rFonts w:ascii="MS Reference Sans Serif" w:hAnsi="MS Reference Sans Serif"/>
            <w:sz w:val="16"/>
            <w:szCs w:val="16"/>
          </w:rPr>
          <w:t>https://www.canva.com/design/DAFaoqiCDoU/BrQdXuvVWWt6aXdb_tOlSw/view?utm_content=DAFaoqiCDoU&amp;utm_campaign=designshare&amp;utm_medium=link&amp;utm_source=publishsharelink</w:t>
        </w:r>
      </w:hyperlink>
    </w:p>
    <w:p w14:paraId="6E9BF687" w14:textId="07902FA6" w:rsidR="00922C63" w:rsidRDefault="00541523" w:rsidP="00541523">
      <w:pPr>
        <w:jc w:val="center"/>
        <w:rPr>
          <w:rFonts w:ascii="MS Reference Sans Serif" w:hAnsi="MS Reference Sans Serif"/>
          <w:sz w:val="36"/>
          <w:szCs w:val="36"/>
          <w:u w:val="single"/>
        </w:rPr>
      </w:pPr>
      <w:r>
        <w:rPr>
          <w:rFonts w:ascii="MS Reference Sans Serif" w:hAnsi="MS Reference Sans Serif"/>
          <w:sz w:val="36"/>
          <w:szCs w:val="36"/>
          <w:u w:val="single"/>
        </w:rPr>
        <w:t>Play Base Learning</w:t>
      </w:r>
    </w:p>
    <w:p w14:paraId="704D9905" w14:textId="77777777" w:rsidR="00541523" w:rsidRDefault="00541523" w:rsidP="00541523">
      <w:pPr>
        <w:jc w:val="center"/>
        <w:rPr>
          <w:rFonts w:ascii="MS Reference Sans Serif" w:hAnsi="MS Reference Sans Serif"/>
          <w:sz w:val="36"/>
          <w:szCs w:val="36"/>
          <w:u w:val="single"/>
        </w:rPr>
      </w:pPr>
    </w:p>
    <w:p w14:paraId="6BF437F2" w14:textId="77777777" w:rsidR="00541523" w:rsidRDefault="00716B5B" w:rsidP="00221327">
      <w:pPr>
        <w:spacing w:line="360" w:lineRule="auto"/>
        <w:rPr>
          <w:rFonts w:ascii="MS Reference Sans Serif" w:hAnsi="MS Reference Sans Serif"/>
          <w:sz w:val="28"/>
          <w:szCs w:val="28"/>
          <w:u w:val="single"/>
        </w:rPr>
      </w:pPr>
      <w:r>
        <w:rPr>
          <w:rFonts w:ascii="MS Reference Sans Serif" w:hAnsi="MS Reference Sans Serif"/>
          <w:noProof/>
          <w:sz w:val="24"/>
          <w:szCs w:val="24"/>
        </w:rPr>
        <w:drawing>
          <wp:anchor distT="0" distB="0" distL="114300" distR="114300" simplePos="0" relativeHeight="251658240" behindDoc="0" locked="0" layoutInCell="1" allowOverlap="1" wp14:anchorId="5645C776" wp14:editId="4E01D37B">
            <wp:simplePos x="0" y="0"/>
            <wp:positionH relativeFrom="column">
              <wp:posOffset>4159250</wp:posOffset>
            </wp:positionH>
            <wp:positionV relativeFrom="page">
              <wp:posOffset>1720850</wp:posOffset>
            </wp:positionV>
            <wp:extent cx="2143125" cy="2143125"/>
            <wp:effectExtent l="0" t="0" r="9525" b="9525"/>
            <wp:wrapThrough wrapText="bothSides">
              <wp:wrapPolygon edited="0">
                <wp:start x="0" y="0"/>
                <wp:lineTo x="0" y="21504"/>
                <wp:lineTo x="21504" y="21504"/>
                <wp:lineTo x="2150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anchor>
        </w:drawing>
      </w:r>
      <w:r w:rsidR="00541523">
        <w:rPr>
          <w:rFonts w:ascii="MS Reference Sans Serif" w:hAnsi="MS Reference Sans Serif"/>
          <w:sz w:val="28"/>
          <w:szCs w:val="28"/>
          <w:u w:val="single"/>
        </w:rPr>
        <w:t>My personal identit</w:t>
      </w:r>
      <w:r>
        <w:rPr>
          <w:rFonts w:ascii="MS Reference Sans Serif" w:hAnsi="MS Reference Sans Serif"/>
          <w:sz w:val="28"/>
          <w:szCs w:val="28"/>
          <w:u w:val="single"/>
        </w:rPr>
        <w:t>y</w:t>
      </w:r>
      <w:r w:rsidR="00541523">
        <w:rPr>
          <w:rFonts w:ascii="MS Reference Sans Serif" w:hAnsi="MS Reference Sans Serif"/>
          <w:sz w:val="28"/>
          <w:szCs w:val="28"/>
          <w:u w:val="single"/>
        </w:rPr>
        <w:t xml:space="preserve">. </w:t>
      </w:r>
    </w:p>
    <w:p w14:paraId="131324BF" w14:textId="77777777" w:rsidR="00541523" w:rsidRDefault="00716B5B" w:rsidP="00221327">
      <w:pPr>
        <w:spacing w:line="360" w:lineRule="auto"/>
        <w:rPr>
          <w:rFonts w:ascii="MS Reference Sans Serif" w:hAnsi="MS Reference Sans Serif"/>
          <w:sz w:val="24"/>
          <w:szCs w:val="24"/>
        </w:rPr>
      </w:pPr>
      <w:r>
        <w:rPr>
          <w:rFonts w:ascii="MS Reference Sans Serif" w:hAnsi="MS Reference Sans Serif"/>
          <w:sz w:val="24"/>
          <w:szCs w:val="24"/>
        </w:rPr>
        <w:t xml:space="preserve">My name is Kodi and I am currently a student at the University of Wales Trinity Saint David (UWTSD), studying a Batchelors Art (BA) Educational Studies – Primary programme. I am currently undertaking my second year within the institution, which has allowed me to already make footsteps on which </w:t>
      </w:r>
      <w:r w:rsidR="00727633">
        <w:rPr>
          <w:rFonts w:ascii="MS Reference Sans Serif" w:hAnsi="MS Reference Sans Serif"/>
          <w:sz w:val="24"/>
          <w:szCs w:val="24"/>
        </w:rPr>
        <w:t xml:space="preserve">educational brand, I want to be able to build my speciality around and to become the best in that chosen domain. </w:t>
      </w:r>
    </w:p>
    <w:p w14:paraId="6075612B" w14:textId="2D5E5756" w:rsidR="00727633" w:rsidRDefault="00727633" w:rsidP="00221327">
      <w:pPr>
        <w:spacing w:line="360" w:lineRule="auto"/>
        <w:rPr>
          <w:rFonts w:ascii="MS Reference Sans Serif" w:hAnsi="MS Reference Sans Serif"/>
          <w:sz w:val="24"/>
          <w:szCs w:val="24"/>
        </w:rPr>
      </w:pPr>
      <w:r>
        <w:rPr>
          <w:rFonts w:ascii="MS Reference Sans Serif" w:hAnsi="MS Reference Sans Serif"/>
          <w:sz w:val="24"/>
          <w:szCs w:val="24"/>
        </w:rPr>
        <w:t>Play Base learning</w:t>
      </w:r>
      <w:r w:rsidR="008125A6">
        <w:rPr>
          <w:rFonts w:ascii="MS Reference Sans Serif" w:hAnsi="MS Reference Sans Serif"/>
          <w:sz w:val="24"/>
          <w:szCs w:val="24"/>
        </w:rPr>
        <w:t xml:space="preserve"> is</w:t>
      </w:r>
      <w:r>
        <w:rPr>
          <w:rFonts w:ascii="MS Reference Sans Serif" w:hAnsi="MS Reference Sans Serif"/>
          <w:sz w:val="24"/>
          <w:szCs w:val="24"/>
        </w:rPr>
        <w:t xml:space="preserve"> the practice I would like to achieve and build upon, once I am a fully qualified foundation phase practitioner and I would be able to provide the right environments, foundations and learning keys to children and young people. I believe that my personal and professional developments have allowed me to become confiden</w:t>
      </w:r>
      <w:r w:rsidR="00A17D38">
        <w:rPr>
          <w:rFonts w:ascii="MS Reference Sans Serif" w:hAnsi="MS Reference Sans Serif"/>
          <w:sz w:val="24"/>
          <w:szCs w:val="24"/>
        </w:rPr>
        <w:t xml:space="preserve">t as a </w:t>
      </w:r>
      <w:r w:rsidR="001E1E03">
        <w:rPr>
          <w:rFonts w:ascii="MS Reference Sans Serif" w:hAnsi="MS Reference Sans Serif"/>
          <w:sz w:val="24"/>
          <w:szCs w:val="24"/>
        </w:rPr>
        <w:t>team player and an individual</w:t>
      </w:r>
      <w:r>
        <w:rPr>
          <w:rFonts w:ascii="MS Reference Sans Serif" w:hAnsi="MS Reference Sans Serif"/>
          <w:sz w:val="24"/>
          <w:szCs w:val="24"/>
        </w:rPr>
        <w:t xml:space="preserve">, resilient, ambitious whilst being creative and adaptable to the environment and individuals within my learning areas </w:t>
      </w:r>
      <w:r w:rsidR="00F80A52" w:rsidRPr="00F80A52">
        <w:rPr>
          <w:rFonts w:ascii="MS Reference Sans Serif" w:hAnsi="MS Reference Sans Serif"/>
          <w:sz w:val="24"/>
          <w:szCs w:val="24"/>
        </w:rPr>
        <w:t>(Maltby et al., 2017)</w:t>
      </w:r>
      <w:r w:rsidR="0060011F">
        <w:rPr>
          <w:rFonts w:ascii="MS Reference Sans Serif" w:hAnsi="MS Reference Sans Serif"/>
          <w:sz w:val="24"/>
          <w:szCs w:val="24"/>
        </w:rPr>
        <w:t xml:space="preserve">. </w:t>
      </w:r>
      <w:r w:rsidR="006A0EE1">
        <w:rPr>
          <w:rFonts w:ascii="MS Reference Sans Serif" w:hAnsi="MS Reference Sans Serif"/>
          <w:sz w:val="24"/>
          <w:szCs w:val="24"/>
        </w:rPr>
        <w:t xml:space="preserve">With being a student in an educational environment it has allowed me to </w:t>
      </w:r>
      <w:r w:rsidR="003420DA">
        <w:rPr>
          <w:rFonts w:ascii="MS Reference Sans Serif" w:hAnsi="MS Reference Sans Serif"/>
          <w:sz w:val="24"/>
          <w:szCs w:val="24"/>
        </w:rPr>
        <w:t xml:space="preserve">be able </w:t>
      </w:r>
      <w:r w:rsidR="00615567">
        <w:rPr>
          <w:rFonts w:ascii="MS Reference Sans Serif" w:hAnsi="MS Reference Sans Serif"/>
          <w:sz w:val="24"/>
          <w:szCs w:val="24"/>
        </w:rPr>
        <w:t xml:space="preserve">improve on my reflective practice </w:t>
      </w:r>
      <w:r w:rsidR="006D4B4D">
        <w:rPr>
          <w:rFonts w:ascii="MS Reference Sans Serif" w:hAnsi="MS Reference Sans Serif"/>
          <w:sz w:val="24"/>
          <w:szCs w:val="24"/>
        </w:rPr>
        <w:t>which is important when</w:t>
      </w:r>
      <w:r w:rsidR="00B5130E">
        <w:rPr>
          <w:rFonts w:ascii="MS Reference Sans Serif" w:hAnsi="MS Reference Sans Serif"/>
          <w:sz w:val="24"/>
          <w:szCs w:val="24"/>
        </w:rPr>
        <w:t xml:space="preserve"> building</w:t>
      </w:r>
      <w:r w:rsidR="00B63FFB">
        <w:rPr>
          <w:rFonts w:ascii="MS Reference Sans Serif" w:hAnsi="MS Reference Sans Serif"/>
          <w:sz w:val="24"/>
          <w:szCs w:val="24"/>
        </w:rPr>
        <w:t xml:space="preserve"> a</w:t>
      </w:r>
      <w:r w:rsidR="00B5130E">
        <w:rPr>
          <w:rFonts w:ascii="MS Reference Sans Serif" w:hAnsi="MS Reference Sans Serif"/>
          <w:sz w:val="24"/>
          <w:szCs w:val="24"/>
        </w:rPr>
        <w:t xml:space="preserve"> personal brand </w:t>
      </w:r>
      <w:r w:rsidR="000B15DA">
        <w:rPr>
          <w:rFonts w:ascii="MS Reference Sans Serif" w:hAnsi="MS Reference Sans Serif"/>
          <w:sz w:val="24"/>
          <w:szCs w:val="24"/>
        </w:rPr>
        <w:t>due to being able to see what worked and what did not work objectively</w:t>
      </w:r>
      <w:r w:rsidR="00F869C2">
        <w:rPr>
          <w:rFonts w:ascii="MS Reference Sans Serif" w:hAnsi="MS Reference Sans Serif"/>
          <w:sz w:val="24"/>
          <w:szCs w:val="24"/>
        </w:rPr>
        <w:t xml:space="preserve">. In doing this this allows a learning opportunity </w:t>
      </w:r>
      <w:r w:rsidR="00422391">
        <w:rPr>
          <w:rFonts w:ascii="MS Reference Sans Serif" w:hAnsi="MS Reference Sans Serif"/>
          <w:sz w:val="24"/>
          <w:szCs w:val="24"/>
        </w:rPr>
        <w:t xml:space="preserve">to positively change </w:t>
      </w:r>
      <w:r w:rsidR="00B63FFB">
        <w:rPr>
          <w:rFonts w:ascii="MS Reference Sans Serif" w:hAnsi="MS Reference Sans Serif"/>
          <w:sz w:val="24"/>
          <w:szCs w:val="24"/>
        </w:rPr>
        <w:t>practice for the future. During reflective</w:t>
      </w:r>
      <w:r w:rsidR="003D34A4">
        <w:rPr>
          <w:rFonts w:ascii="MS Reference Sans Serif" w:hAnsi="MS Reference Sans Serif"/>
          <w:sz w:val="24"/>
          <w:szCs w:val="24"/>
        </w:rPr>
        <w:t xml:space="preserve"> practice, I was able to </w:t>
      </w:r>
      <w:r w:rsidR="004A484C">
        <w:rPr>
          <w:rFonts w:ascii="MS Reference Sans Serif" w:hAnsi="MS Reference Sans Serif"/>
          <w:sz w:val="24"/>
          <w:szCs w:val="24"/>
        </w:rPr>
        <w:t xml:space="preserve">review and </w:t>
      </w:r>
      <w:r w:rsidR="00615567">
        <w:rPr>
          <w:rFonts w:ascii="MS Reference Sans Serif" w:hAnsi="MS Reference Sans Serif"/>
          <w:sz w:val="24"/>
          <w:szCs w:val="24"/>
        </w:rPr>
        <w:t xml:space="preserve">work on my time management </w:t>
      </w:r>
      <w:r w:rsidR="00706F27">
        <w:rPr>
          <w:rFonts w:ascii="MS Reference Sans Serif" w:hAnsi="MS Reference Sans Serif"/>
          <w:sz w:val="24"/>
          <w:szCs w:val="24"/>
        </w:rPr>
        <w:t xml:space="preserve">and dedication with having to balance studying, </w:t>
      </w:r>
      <w:r w:rsidR="003C5040">
        <w:rPr>
          <w:rFonts w:ascii="MS Reference Sans Serif" w:hAnsi="MS Reference Sans Serif"/>
          <w:sz w:val="24"/>
          <w:szCs w:val="24"/>
        </w:rPr>
        <w:t xml:space="preserve">assignment work and homelife </w:t>
      </w:r>
      <w:sdt>
        <w:sdtPr>
          <w:rPr>
            <w:rFonts w:ascii="MS Reference Sans Serif" w:hAnsi="MS Reference Sans Serif"/>
            <w:sz w:val="24"/>
            <w:szCs w:val="24"/>
          </w:rPr>
          <w:id w:val="-1067876905"/>
          <w:citation/>
        </w:sdtPr>
        <w:sdtEndPr/>
        <w:sdtContent>
          <w:r w:rsidR="00B5130E">
            <w:rPr>
              <w:rFonts w:ascii="MS Reference Sans Serif" w:hAnsi="MS Reference Sans Serif"/>
              <w:sz w:val="24"/>
              <w:szCs w:val="24"/>
            </w:rPr>
            <w:fldChar w:fldCharType="begin"/>
          </w:r>
          <w:r w:rsidR="00B5130E">
            <w:rPr>
              <w:rFonts w:ascii="MS Reference Sans Serif" w:hAnsi="MS Reference Sans Serif"/>
              <w:sz w:val="24"/>
              <w:szCs w:val="24"/>
            </w:rPr>
            <w:instrText xml:space="preserve"> CITATION Sch92 \l 2057 </w:instrText>
          </w:r>
          <w:r w:rsidR="00B5130E">
            <w:rPr>
              <w:rFonts w:ascii="MS Reference Sans Serif" w:hAnsi="MS Reference Sans Serif"/>
              <w:sz w:val="24"/>
              <w:szCs w:val="24"/>
            </w:rPr>
            <w:fldChar w:fldCharType="separate"/>
          </w:r>
          <w:r w:rsidR="00B5130E" w:rsidRPr="00B5130E">
            <w:rPr>
              <w:rFonts w:ascii="MS Reference Sans Serif" w:hAnsi="MS Reference Sans Serif"/>
              <w:noProof/>
              <w:sz w:val="24"/>
              <w:szCs w:val="24"/>
            </w:rPr>
            <w:t>(Schön, 1992)</w:t>
          </w:r>
          <w:r w:rsidR="00B5130E">
            <w:rPr>
              <w:rFonts w:ascii="MS Reference Sans Serif" w:hAnsi="MS Reference Sans Serif"/>
              <w:sz w:val="24"/>
              <w:szCs w:val="24"/>
            </w:rPr>
            <w:fldChar w:fldCharType="end"/>
          </w:r>
        </w:sdtContent>
      </w:sdt>
      <w:r w:rsidR="00B13C70">
        <w:rPr>
          <w:rFonts w:ascii="MS Reference Sans Serif" w:hAnsi="MS Reference Sans Serif"/>
          <w:sz w:val="24"/>
          <w:szCs w:val="24"/>
        </w:rPr>
        <w:t>.</w:t>
      </w:r>
      <w:r w:rsidR="003C5040">
        <w:rPr>
          <w:rFonts w:ascii="MS Reference Sans Serif" w:hAnsi="MS Reference Sans Serif"/>
          <w:sz w:val="24"/>
          <w:szCs w:val="24"/>
        </w:rPr>
        <w:br/>
      </w:r>
      <w:r w:rsidR="0060011F">
        <w:rPr>
          <w:rFonts w:ascii="MS Reference Sans Serif" w:hAnsi="MS Reference Sans Serif"/>
          <w:sz w:val="24"/>
          <w:szCs w:val="24"/>
        </w:rPr>
        <w:t xml:space="preserve">With the acknowledgement of my personality within the workplace, it highlights that my </w:t>
      </w:r>
      <w:r w:rsidR="00394BB1">
        <w:rPr>
          <w:rFonts w:ascii="MS Reference Sans Serif" w:hAnsi="MS Reference Sans Serif"/>
          <w:sz w:val="24"/>
          <w:szCs w:val="24"/>
        </w:rPr>
        <w:t>D</w:t>
      </w:r>
      <w:r w:rsidR="0060011F">
        <w:rPr>
          <w:rFonts w:ascii="MS Reference Sans Serif" w:hAnsi="MS Reference Sans Serif"/>
          <w:sz w:val="24"/>
          <w:szCs w:val="24"/>
        </w:rPr>
        <w:t xml:space="preserve">emocratic </w:t>
      </w:r>
      <w:r w:rsidR="00394BB1">
        <w:rPr>
          <w:rFonts w:ascii="MS Reference Sans Serif" w:hAnsi="MS Reference Sans Serif"/>
          <w:sz w:val="24"/>
          <w:szCs w:val="24"/>
        </w:rPr>
        <w:t>L</w:t>
      </w:r>
      <w:r w:rsidR="0060011F">
        <w:rPr>
          <w:rFonts w:ascii="MS Reference Sans Serif" w:hAnsi="MS Reference Sans Serif"/>
          <w:sz w:val="24"/>
          <w:szCs w:val="24"/>
        </w:rPr>
        <w:t>eadership allow</w:t>
      </w:r>
      <w:r w:rsidR="00394BB1">
        <w:rPr>
          <w:rFonts w:ascii="MS Reference Sans Serif" w:hAnsi="MS Reference Sans Serif"/>
          <w:sz w:val="24"/>
          <w:szCs w:val="24"/>
        </w:rPr>
        <w:t>s</w:t>
      </w:r>
      <w:r w:rsidR="0060011F">
        <w:rPr>
          <w:rFonts w:ascii="MS Reference Sans Serif" w:hAnsi="MS Reference Sans Serif"/>
          <w:sz w:val="24"/>
          <w:szCs w:val="24"/>
        </w:rPr>
        <w:t xml:space="preserve"> not just myself to constantly evolve and grow within order to nurture my own personal </w:t>
      </w:r>
      <w:r w:rsidR="0060011F">
        <w:rPr>
          <w:rFonts w:ascii="MS Reference Sans Serif" w:hAnsi="MS Reference Sans Serif"/>
          <w:sz w:val="24"/>
          <w:szCs w:val="24"/>
        </w:rPr>
        <w:lastRenderedPageBreak/>
        <w:t xml:space="preserve">development (PDP) and continuing professional development (CPD) </w:t>
      </w:r>
      <w:sdt>
        <w:sdtPr>
          <w:rPr>
            <w:rFonts w:ascii="MS Reference Sans Serif" w:hAnsi="MS Reference Sans Serif"/>
            <w:sz w:val="24"/>
            <w:szCs w:val="24"/>
          </w:rPr>
          <w:id w:val="1232265636"/>
          <w:citation/>
        </w:sdtPr>
        <w:sdtEndPr/>
        <w:sdtContent>
          <w:r w:rsidR="0060011F">
            <w:rPr>
              <w:rFonts w:ascii="MS Reference Sans Serif" w:hAnsi="MS Reference Sans Serif"/>
              <w:sz w:val="24"/>
              <w:szCs w:val="24"/>
            </w:rPr>
            <w:fldChar w:fldCharType="begin"/>
          </w:r>
          <w:r w:rsidR="0060011F">
            <w:rPr>
              <w:rFonts w:ascii="MS Reference Sans Serif" w:hAnsi="MS Reference Sans Serif"/>
              <w:sz w:val="24"/>
              <w:szCs w:val="24"/>
            </w:rPr>
            <w:instrText xml:space="preserve"> CITATION Ide23 \l 2057 </w:instrText>
          </w:r>
          <w:r w:rsidR="0060011F">
            <w:rPr>
              <w:rFonts w:ascii="MS Reference Sans Serif" w:hAnsi="MS Reference Sans Serif"/>
              <w:sz w:val="24"/>
              <w:szCs w:val="24"/>
            </w:rPr>
            <w:fldChar w:fldCharType="separate"/>
          </w:r>
          <w:r w:rsidR="0060011F" w:rsidRPr="0060011F">
            <w:rPr>
              <w:rFonts w:ascii="MS Reference Sans Serif" w:hAnsi="MS Reference Sans Serif"/>
              <w:noProof/>
              <w:sz w:val="24"/>
              <w:szCs w:val="24"/>
            </w:rPr>
            <w:t>(Idealist.Org, 2023)</w:t>
          </w:r>
          <w:r w:rsidR="0060011F">
            <w:rPr>
              <w:rFonts w:ascii="MS Reference Sans Serif" w:hAnsi="MS Reference Sans Serif"/>
              <w:sz w:val="24"/>
              <w:szCs w:val="24"/>
            </w:rPr>
            <w:fldChar w:fldCharType="end"/>
          </w:r>
        </w:sdtContent>
      </w:sdt>
      <w:r w:rsidR="0060011F">
        <w:rPr>
          <w:rFonts w:ascii="MS Reference Sans Serif" w:hAnsi="MS Reference Sans Serif"/>
          <w:sz w:val="24"/>
          <w:szCs w:val="24"/>
        </w:rPr>
        <w:t>, but to allow me to support future learners, to reach their own individual goals within the learning environments, whilst supporting them to use their natural curiosity, creative minds, independence and to become more confidence in</w:t>
      </w:r>
      <w:r w:rsidR="00FF0FA5">
        <w:rPr>
          <w:rFonts w:ascii="MS Reference Sans Serif" w:hAnsi="MS Reference Sans Serif"/>
          <w:sz w:val="24"/>
          <w:szCs w:val="24"/>
        </w:rPr>
        <w:t xml:space="preserve"> their learning experiences. The Welsh Government in 2015, reformed the way in which all learners in Wales are taught through the curriculum. The Welsh Government wants to project the Four Aims which allows each child, young person that learns in Wales to be able to become </w:t>
      </w:r>
      <w:r w:rsidR="003C5AA2">
        <w:rPr>
          <w:rFonts w:ascii="MS Reference Sans Serif" w:hAnsi="MS Reference Sans Serif"/>
          <w:sz w:val="24"/>
          <w:szCs w:val="24"/>
        </w:rPr>
        <w:t xml:space="preserve">ambitious, creative, confident, and informed citizens </w:t>
      </w:r>
      <w:r w:rsidR="003C5AA2" w:rsidRPr="003C5AA2">
        <w:rPr>
          <w:rFonts w:ascii="MS Reference Sans Serif" w:hAnsi="MS Reference Sans Serif"/>
          <w:noProof/>
          <w:sz w:val="24"/>
          <w:szCs w:val="24"/>
        </w:rPr>
        <w:t>(Welsh Government, 2018)</w:t>
      </w:r>
      <w:r w:rsidR="003C5AA2">
        <w:rPr>
          <w:rFonts w:ascii="MS Reference Sans Serif" w:hAnsi="MS Reference Sans Serif"/>
          <w:sz w:val="24"/>
          <w:szCs w:val="24"/>
        </w:rPr>
        <w:t>, which falls in line with my leadership skills</w:t>
      </w:r>
      <w:r w:rsidR="00F53B28">
        <w:rPr>
          <w:rFonts w:ascii="MS Reference Sans Serif" w:hAnsi="MS Reference Sans Serif"/>
          <w:sz w:val="24"/>
          <w:szCs w:val="24"/>
        </w:rPr>
        <w:t xml:space="preserve"> </w:t>
      </w:r>
      <w:r w:rsidR="00A52218">
        <w:rPr>
          <w:rFonts w:ascii="MS Reference Sans Serif" w:hAnsi="MS Reference Sans Serif"/>
          <w:sz w:val="24"/>
          <w:szCs w:val="24"/>
        </w:rPr>
        <w:t xml:space="preserve">following the </w:t>
      </w:r>
      <w:r w:rsidR="0038190B">
        <w:rPr>
          <w:rFonts w:ascii="MS Reference Sans Serif" w:hAnsi="MS Reference Sans Serif"/>
          <w:sz w:val="24"/>
          <w:szCs w:val="24"/>
        </w:rPr>
        <w:t>Effective Leadership Styles and the F</w:t>
      </w:r>
      <w:r w:rsidR="00CE5D1C">
        <w:rPr>
          <w:rFonts w:ascii="MS Reference Sans Serif" w:hAnsi="MS Reference Sans Serif"/>
          <w:sz w:val="24"/>
          <w:szCs w:val="24"/>
        </w:rPr>
        <w:t xml:space="preserve">ive major functions of leaderships </w:t>
      </w:r>
      <w:r w:rsidR="0038190B">
        <w:rPr>
          <w:rFonts w:ascii="MS Reference Sans Serif" w:hAnsi="MS Reference Sans Serif"/>
          <w:sz w:val="24"/>
          <w:szCs w:val="24"/>
        </w:rPr>
        <w:t xml:space="preserve">that </w:t>
      </w:r>
      <w:r w:rsidR="00A44364">
        <w:rPr>
          <w:rFonts w:ascii="MS Reference Sans Serif" w:hAnsi="MS Reference Sans Serif"/>
          <w:sz w:val="24"/>
          <w:szCs w:val="24"/>
        </w:rPr>
        <w:t xml:space="preserve">is required to be an effective leader </w:t>
      </w:r>
      <w:sdt>
        <w:sdtPr>
          <w:rPr>
            <w:rFonts w:ascii="MS Reference Sans Serif" w:hAnsi="MS Reference Sans Serif"/>
            <w:sz w:val="24"/>
            <w:szCs w:val="24"/>
          </w:rPr>
          <w:id w:val="-558935486"/>
          <w:citation/>
        </w:sdtPr>
        <w:sdtEndPr/>
        <w:sdtContent>
          <w:r w:rsidR="00692707">
            <w:rPr>
              <w:rFonts w:ascii="MS Reference Sans Serif" w:hAnsi="MS Reference Sans Serif"/>
              <w:sz w:val="24"/>
              <w:szCs w:val="24"/>
            </w:rPr>
            <w:fldChar w:fldCharType="begin"/>
          </w:r>
          <w:r w:rsidR="00692707">
            <w:rPr>
              <w:rFonts w:ascii="MS Reference Sans Serif" w:hAnsi="MS Reference Sans Serif"/>
              <w:sz w:val="24"/>
              <w:szCs w:val="24"/>
            </w:rPr>
            <w:instrText xml:space="preserve"> CITATION Set14 \l 2057 </w:instrText>
          </w:r>
          <w:r w:rsidR="00692707">
            <w:rPr>
              <w:rFonts w:ascii="MS Reference Sans Serif" w:hAnsi="MS Reference Sans Serif"/>
              <w:sz w:val="24"/>
              <w:szCs w:val="24"/>
            </w:rPr>
            <w:fldChar w:fldCharType="separate"/>
          </w:r>
          <w:r w:rsidR="00692707" w:rsidRPr="00692707">
            <w:rPr>
              <w:rFonts w:ascii="MS Reference Sans Serif" w:hAnsi="MS Reference Sans Serif"/>
              <w:noProof/>
              <w:sz w:val="24"/>
              <w:szCs w:val="24"/>
            </w:rPr>
            <w:t>(Sethuraman &amp; Suresh, 2014)</w:t>
          </w:r>
          <w:r w:rsidR="00692707">
            <w:rPr>
              <w:rFonts w:ascii="MS Reference Sans Serif" w:hAnsi="MS Reference Sans Serif"/>
              <w:sz w:val="24"/>
              <w:szCs w:val="24"/>
            </w:rPr>
            <w:fldChar w:fldCharType="end"/>
          </w:r>
        </w:sdtContent>
      </w:sdt>
      <w:r w:rsidR="00A44364">
        <w:rPr>
          <w:rFonts w:ascii="MS Reference Sans Serif" w:hAnsi="MS Reference Sans Serif"/>
          <w:sz w:val="24"/>
          <w:szCs w:val="24"/>
        </w:rPr>
        <w:t xml:space="preserve">. </w:t>
      </w:r>
      <w:r w:rsidR="00B235EA">
        <w:rPr>
          <w:rFonts w:ascii="MS Reference Sans Serif" w:hAnsi="MS Reference Sans Serif"/>
          <w:sz w:val="24"/>
          <w:szCs w:val="24"/>
        </w:rPr>
        <w:t xml:space="preserve">With being elected student represented </w:t>
      </w:r>
      <w:r w:rsidR="00C71F37">
        <w:rPr>
          <w:rFonts w:ascii="MS Reference Sans Serif" w:hAnsi="MS Reference Sans Serif"/>
          <w:sz w:val="24"/>
          <w:szCs w:val="24"/>
        </w:rPr>
        <w:t xml:space="preserve">by my peers, I believe that it will allow </w:t>
      </w:r>
      <w:r w:rsidR="00EC440D">
        <w:rPr>
          <w:rFonts w:ascii="MS Reference Sans Serif" w:hAnsi="MS Reference Sans Serif"/>
          <w:sz w:val="24"/>
          <w:szCs w:val="24"/>
        </w:rPr>
        <w:t>time to</w:t>
      </w:r>
      <w:r w:rsidR="000D077A" w:rsidRPr="000D077A">
        <w:rPr>
          <w:rFonts w:ascii="MS Reference Sans Serif" w:hAnsi="MS Reference Sans Serif"/>
          <w:sz w:val="24"/>
          <w:szCs w:val="24"/>
        </w:rPr>
        <w:t xml:space="preserve"> </w:t>
      </w:r>
      <w:r w:rsidR="00EA7ABB">
        <w:rPr>
          <w:rFonts w:ascii="MS Reference Sans Serif" w:hAnsi="MS Reference Sans Serif"/>
          <w:sz w:val="24"/>
          <w:szCs w:val="24"/>
        </w:rPr>
        <w:t xml:space="preserve">adapt and progress on </w:t>
      </w:r>
      <w:r w:rsidR="000D077A" w:rsidRPr="000D077A">
        <w:rPr>
          <w:rFonts w:ascii="MS Reference Sans Serif" w:hAnsi="MS Reference Sans Serif"/>
          <w:sz w:val="24"/>
          <w:szCs w:val="24"/>
        </w:rPr>
        <w:t xml:space="preserve">self-confidence </w:t>
      </w:r>
      <w:r w:rsidR="00EA7ABB">
        <w:rPr>
          <w:rFonts w:ascii="MS Reference Sans Serif" w:hAnsi="MS Reference Sans Serif"/>
          <w:sz w:val="24"/>
          <w:szCs w:val="24"/>
        </w:rPr>
        <w:t>for myself and towards my colleagues and students</w:t>
      </w:r>
      <w:r w:rsidR="0088606F">
        <w:rPr>
          <w:rFonts w:ascii="MS Reference Sans Serif" w:hAnsi="MS Reference Sans Serif"/>
          <w:sz w:val="24"/>
          <w:szCs w:val="24"/>
        </w:rPr>
        <w:t xml:space="preserve">, as </w:t>
      </w:r>
      <w:r w:rsidR="000D077A" w:rsidRPr="000D077A">
        <w:rPr>
          <w:rFonts w:ascii="MS Reference Sans Serif" w:hAnsi="MS Reference Sans Serif"/>
          <w:sz w:val="24"/>
          <w:szCs w:val="24"/>
        </w:rPr>
        <w:t xml:space="preserve">it is easier to create a vision for the future, set goals, stay motivated </w:t>
      </w:r>
      <w:r w:rsidR="001112DA" w:rsidRPr="001112DA">
        <w:rPr>
          <w:rFonts w:ascii="MS Reference Sans Serif" w:hAnsi="MS Reference Sans Serif"/>
          <w:noProof/>
          <w:sz w:val="24"/>
          <w:szCs w:val="24"/>
        </w:rPr>
        <w:t>(Cottrell, 2015)</w:t>
      </w:r>
      <w:r w:rsidR="000D077A" w:rsidRPr="000D077A">
        <w:rPr>
          <w:rFonts w:ascii="MS Reference Sans Serif" w:hAnsi="MS Reference Sans Serif"/>
          <w:sz w:val="24"/>
          <w:szCs w:val="24"/>
        </w:rPr>
        <w:t>. This will allow me to continue in evolving my personal development planning (PDP) as said by Cottrell (20</w:t>
      </w:r>
      <w:r w:rsidR="001112DA">
        <w:rPr>
          <w:rFonts w:ascii="MS Reference Sans Serif" w:hAnsi="MS Reference Sans Serif"/>
          <w:sz w:val="24"/>
          <w:szCs w:val="24"/>
        </w:rPr>
        <w:t>15</w:t>
      </w:r>
      <w:r w:rsidR="000D077A" w:rsidRPr="000D077A">
        <w:rPr>
          <w:rFonts w:ascii="MS Reference Sans Serif" w:hAnsi="MS Reference Sans Serif"/>
          <w:sz w:val="24"/>
          <w:szCs w:val="24"/>
        </w:rPr>
        <w:t xml:space="preserve">) all successful people learn to manage, </w:t>
      </w:r>
      <w:r w:rsidR="0088606F" w:rsidRPr="000D077A">
        <w:rPr>
          <w:rFonts w:ascii="MS Reference Sans Serif" w:hAnsi="MS Reference Sans Serif"/>
          <w:sz w:val="24"/>
          <w:szCs w:val="24"/>
        </w:rPr>
        <w:t>understand,</w:t>
      </w:r>
      <w:r w:rsidR="000D077A" w:rsidRPr="000D077A">
        <w:rPr>
          <w:rFonts w:ascii="MS Reference Sans Serif" w:hAnsi="MS Reference Sans Serif"/>
          <w:sz w:val="24"/>
          <w:szCs w:val="24"/>
        </w:rPr>
        <w:t xml:space="preserve"> and lead </w:t>
      </w:r>
      <w:r w:rsidR="0055156F">
        <w:rPr>
          <w:rFonts w:ascii="MS Reference Sans Serif" w:hAnsi="MS Reference Sans Serif"/>
          <w:sz w:val="24"/>
          <w:szCs w:val="24"/>
        </w:rPr>
        <w:t xml:space="preserve">not just </w:t>
      </w:r>
      <w:r w:rsidR="000D077A" w:rsidRPr="000D077A">
        <w:rPr>
          <w:rFonts w:ascii="MS Reference Sans Serif" w:hAnsi="MS Reference Sans Serif"/>
          <w:sz w:val="24"/>
          <w:szCs w:val="24"/>
        </w:rPr>
        <w:t xml:space="preserve">themselves </w:t>
      </w:r>
      <w:r w:rsidR="0055156F">
        <w:rPr>
          <w:rFonts w:ascii="MS Reference Sans Serif" w:hAnsi="MS Reference Sans Serif"/>
          <w:sz w:val="24"/>
          <w:szCs w:val="24"/>
        </w:rPr>
        <w:t xml:space="preserve">but their </w:t>
      </w:r>
      <w:r w:rsidR="00433172">
        <w:rPr>
          <w:rFonts w:ascii="MS Reference Sans Serif" w:hAnsi="MS Reference Sans Serif"/>
          <w:sz w:val="24"/>
          <w:szCs w:val="24"/>
        </w:rPr>
        <w:t xml:space="preserve">networks including students and colleagues </w:t>
      </w:r>
      <w:r w:rsidR="000D077A" w:rsidRPr="000D077A">
        <w:rPr>
          <w:rFonts w:ascii="MS Reference Sans Serif" w:hAnsi="MS Reference Sans Serif"/>
          <w:sz w:val="24"/>
          <w:szCs w:val="24"/>
        </w:rPr>
        <w:t>well, in order to achieve goals.</w:t>
      </w:r>
    </w:p>
    <w:p w14:paraId="08F2DCDA" w14:textId="77777777" w:rsidR="004A484C" w:rsidRDefault="004A484C" w:rsidP="00221327">
      <w:pPr>
        <w:spacing w:line="360" w:lineRule="auto"/>
        <w:rPr>
          <w:rFonts w:ascii="MS Reference Sans Serif" w:hAnsi="MS Reference Sans Serif"/>
          <w:sz w:val="24"/>
          <w:szCs w:val="24"/>
        </w:rPr>
      </w:pPr>
    </w:p>
    <w:p w14:paraId="2D5FFDC7" w14:textId="65C5D5D6" w:rsidR="004A484C" w:rsidRDefault="001375E5" w:rsidP="00221327">
      <w:pPr>
        <w:spacing w:line="360" w:lineRule="auto"/>
        <w:rPr>
          <w:rFonts w:ascii="MS Reference Sans Serif" w:hAnsi="MS Reference Sans Serif"/>
          <w:sz w:val="28"/>
          <w:szCs w:val="28"/>
          <w:u w:val="single"/>
        </w:rPr>
      </w:pPr>
      <w:r>
        <w:rPr>
          <w:rFonts w:ascii="MS Reference Sans Serif" w:hAnsi="MS Reference Sans Serif"/>
          <w:sz w:val="28"/>
          <w:szCs w:val="28"/>
          <w:u w:val="single"/>
        </w:rPr>
        <w:t>Play Base Learning</w:t>
      </w:r>
      <w:r w:rsidR="00367CDE">
        <w:rPr>
          <w:rFonts w:ascii="MS Reference Sans Serif" w:hAnsi="MS Reference Sans Serif"/>
          <w:sz w:val="28"/>
          <w:szCs w:val="28"/>
          <w:u w:val="single"/>
        </w:rPr>
        <w:t xml:space="preserve"> </w:t>
      </w:r>
    </w:p>
    <w:p w14:paraId="11D4EC67" w14:textId="77777777" w:rsidR="00367CDE" w:rsidRDefault="00B536B9" w:rsidP="00221327">
      <w:pPr>
        <w:spacing w:line="360" w:lineRule="auto"/>
        <w:rPr>
          <w:rStyle w:val="s1ppyq"/>
          <w:rFonts w:ascii="MS Reference Sans Serif" w:hAnsi="MS Reference Sans Serif"/>
          <w:sz w:val="24"/>
          <w:szCs w:val="24"/>
        </w:rPr>
      </w:pPr>
      <w:r>
        <w:rPr>
          <w:rStyle w:val="s1ppyq"/>
          <w:rFonts w:ascii="MS Reference Sans Serif" w:hAnsi="MS Reference Sans Serif"/>
          <w:sz w:val="24"/>
          <w:szCs w:val="24"/>
        </w:rPr>
        <w:t xml:space="preserve">According to Oxford Learners Dictionaries </w:t>
      </w:r>
      <w:r w:rsidR="00E47983">
        <w:rPr>
          <w:rStyle w:val="s1ppyq"/>
          <w:rFonts w:ascii="MS Reference Sans Serif" w:hAnsi="MS Reference Sans Serif"/>
          <w:sz w:val="24"/>
          <w:szCs w:val="24"/>
        </w:rPr>
        <w:t>(2023),</w:t>
      </w:r>
      <w:r w:rsidR="008C3C79" w:rsidRPr="008C3C79">
        <w:rPr>
          <w:rStyle w:val="s1ppyq"/>
          <w:rFonts w:ascii="MS Reference Sans Serif" w:hAnsi="MS Reference Sans Serif"/>
          <w:sz w:val="24"/>
          <w:szCs w:val="24"/>
        </w:rPr>
        <w:t xml:space="preserve"> </w:t>
      </w:r>
      <w:r w:rsidR="00E47983">
        <w:rPr>
          <w:rStyle w:val="s1ppyq"/>
          <w:rFonts w:ascii="MS Reference Sans Serif" w:hAnsi="MS Reference Sans Serif"/>
          <w:sz w:val="24"/>
          <w:szCs w:val="24"/>
        </w:rPr>
        <w:t>p</w:t>
      </w:r>
      <w:r w:rsidR="008C3C79" w:rsidRPr="008C3C79">
        <w:rPr>
          <w:rStyle w:val="s1ppyq"/>
          <w:rFonts w:ascii="MS Reference Sans Serif" w:hAnsi="MS Reference Sans Serif"/>
          <w:sz w:val="24"/>
          <w:szCs w:val="24"/>
        </w:rPr>
        <w:t>lay is defined as something you do for pleasure, as children do; to enjoy yourself, rather than work</w:t>
      </w:r>
      <w:r w:rsidR="008C3C79">
        <w:rPr>
          <w:rStyle w:val="s1ppyq"/>
          <w:rFonts w:ascii="MS Reference Sans Serif" w:hAnsi="MS Reference Sans Serif"/>
          <w:sz w:val="24"/>
          <w:szCs w:val="24"/>
        </w:rPr>
        <w:t xml:space="preserve"> </w:t>
      </w:r>
      <w:sdt>
        <w:sdtPr>
          <w:rPr>
            <w:rStyle w:val="s1ppyq"/>
            <w:rFonts w:ascii="MS Reference Sans Serif" w:hAnsi="MS Reference Sans Serif"/>
            <w:sz w:val="24"/>
            <w:szCs w:val="24"/>
          </w:rPr>
          <w:id w:val="832025652"/>
          <w:citation/>
        </w:sdtPr>
        <w:sdtEndPr>
          <w:rPr>
            <w:rStyle w:val="s1ppyq"/>
          </w:rPr>
        </w:sdtEndPr>
        <w:sdtContent>
          <w:r w:rsidR="008C3C79">
            <w:rPr>
              <w:rStyle w:val="s1ppyq"/>
              <w:rFonts w:ascii="MS Reference Sans Serif" w:hAnsi="MS Reference Sans Serif"/>
              <w:sz w:val="24"/>
              <w:szCs w:val="24"/>
            </w:rPr>
            <w:fldChar w:fldCharType="begin"/>
          </w:r>
          <w:r w:rsidR="008C3C79">
            <w:rPr>
              <w:rStyle w:val="s1ppyq"/>
              <w:rFonts w:ascii="MS Reference Sans Serif" w:hAnsi="MS Reference Sans Serif"/>
              <w:sz w:val="24"/>
              <w:szCs w:val="24"/>
            </w:rPr>
            <w:instrText xml:space="preserve"> CITATION Oxf23 \l 2057 </w:instrText>
          </w:r>
          <w:r w:rsidR="008C3C79">
            <w:rPr>
              <w:rStyle w:val="s1ppyq"/>
              <w:rFonts w:ascii="MS Reference Sans Serif" w:hAnsi="MS Reference Sans Serif"/>
              <w:sz w:val="24"/>
              <w:szCs w:val="24"/>
            </w:rPr>
            <w:fldChar w:fldCharType="separate"/>
          </w:r>
          <w:r w:rsidR="008C3C79" w:rsidRPr="008C3C79">
            <w:rPr>
              <w:rFonts w:ascii="MS Reference Sans Serif" w:hAnsi="MS Reference Sans Serif"/>
              <w:noProof/>
              <w:sz w:val="24"/>
              <w:szCs w:val="24"/>
            </w:rPr>
            <w:t>(Oxford Learners Dictionaries, 2023)</w:t>
          </w:r>
          <w:r w:rsidR="008C3C79">
            <w:rPr>
              <w:rStyle w:val="s1ppyq"/>
              <w:rFonts w:ascii="MS Reference Sans Serif" w:hAnsi="MS Reference Sans Serif"/>
              <w:sz w:val="24"/>
              <w:szCs w:val="24"/>
            </w:rPr>
            <w:fldChar w:fldCharType="end"/>
          </w:r>
        </w:sdtContent>
      </w:sdt>
      <w:r>
        <w:rPr>
          <w:rStyle w:val="s1ppyq"/>
          <w:rFonts w:ascii="MS Reference Sans Serif" w:hAnsi="MS Reference Sans Serif"/>
          <w:sz w:val="24"/>
          <w:szCs w:val="24"/>
        </w:rPr>
        <w:t xml:space="preserve">. </w:t>
      </w:r>
    </w:p>
    <w:p w14:paraId="5F3C8728" w14:textId="67EEB375" w:rsidR="0035070C" w:rsidRDefault="00165ABA" w:rsidP="00221327">
      <w:pPr>
        <w:spacing w:line="360" w:lineRule="auto"/>
        <w:rPr>
          <w:rStyle w:val="s1ppyq"/>
          <w:rFonts w:ascii="MS Reference Sans Serif" w:hAnsi="MS Reference Sans Serif"/>
          <w:sz w:val="24"/>
          <w:szCs w:val="24"/>
        </w:rPr>
      </w:pPr>
      <w:r>
        <w:rPr>
          <w:rStyle w:val="s1ppyq"/>
          <w:rFonts w:ascii="MS Reference Sans Serif" w:hAnsi="MS Reference Sans Serif"/>
          <w:sz w:val="24"/>
          <w:szCs w:val="24"/>
        </w:rPr>
        <w:t>Play base learning is a</w:t>
      </w:r>
      <w:r w:rsidR="00B76F23">
        <w:rPr>
          <w:rStyle w:val="s1ppyq"/>
          <w:rFonts w:ascii="MS Reference Sans Serif" w:hAnsi="MS Reference Sans Serif"/>
          <w:sz w:val="24"/>
          <w:szCs w:val="24"/>
        </w:rPr>
        <w:t xml:space="preserve">bout how the </w:t>
      </w:r>
      <w:r w:rsidR="00B76F23" w:rsidRPr="00B76F23">
        <w:rPr>
          <w:rStyle w:val="s1ppyq"/>
          <w:rFonts w:ascii="MS Reference Sans Serif" w:hAnsi="MS Reference Sans Serif"/>
          <w:sz w:val="24"/>
          <w:szCs w:val="24"/>
        </w:rPr>
        <w:t>curriculum</w:t>
      </w:r>
      <w:r w:rsidR="001B4931">
        <w:rPr>
          <w:rStyle w:val="s1ppyq"/>
          <w:rFonts w:ascii="MS Reference Sans Serif" w:hAnsi="MS Reference Sans Serif"/>
          <w:sz w:val="24"/>
          <w:szCs w:val="24"/>
        </w:rPr>
        <w:t xml:space="preserve"> is taught and received </w:t>
      </w:r>
      <w:r w:rsidR="004362EF">
        <w:rPr>
          <w:rStyle w:val="s1ppyq"/>
          <w:rFonts w:ascii="MS Reference Sans Serif" w:hAnsi="MS Reference Sans Serif"/>
          <w:sz w:val="24"/>
          <w:szCs w:val="24"/>
        </w:rPr>
        <w:t>in</w:t>
      </w:r>
      <w:r w:rsidR="008243CE">
        <w:rPr>
          <w:rStyle w:val="s1ppyq"/>
          <w:rFonts w:ascii="MS Reference Sans Serif" w:hAnsi="MS Reference Sans Serif"/>
          <w:sz w:val="24"/>
          <w:szCs w:val="24"/>
        </w:rPr>
        <w:t>, the</w:t>
      </w:r>
      <w:r w:rsidR="000335D2">
        <w:rPr>
          <w:rStyle w:val="s1ppyq"/>
          <w:rFonts w:ascii="MS Reference Sans Serif" w:hAnsi="MS Reference Sans Serif"/>
          <w:sz w:val="24"/>
          <w:szCs w:val="24"/>
        </w:rPr>
        <w:t xml:space="preserve"> </w:t>
      </w:r>
      <w:r w:rsidR="000335D2" w:rsidRPr="000335D2">
        <w:rPr>
          <w:rFonts w:ascii="MS Reference Sans Serif" w:hAnsi="MS Reference Sans Serif"/>
          <w:sz w:val="24"/>
          <w:szCs w:val="24"/>
          <w:shd w:val="clear" w:color="auto" w:fill="FFFFFF"/>
        </w:rPr>
        <w:t>tasks and activities</w:t>
      </w:r>
      <w:r w:rsidR="008243CE">
        <w:rPr>
          <w:rFonts w:ascii="MS Reference Sans Serif" w:hAnsi="MS Reference Sans Serif"/>
          <w:sz w:val="24"/>
          <w:szCs w:val="24"/>
          <w:shd w:val="clear" w:color="auto" w:fill="FFFFFF"/>
        </w:rPr>
        <w:t xml:space="preserve"> which can be used within a classroom e</w:t>
      </w:r>
      <w:r w:rsidR="002627A8">
        <w:rPr>
          <w:rFonts w:ascii="MS Reference Sans Serif" w:hAnsi="MS Reference Sans Serif"/>
          <w:sz w:val="24"/>
          <w:szCs w:val="24"/>
          <w:shd w:val="clear" w:color="auto" w:fill="FFFFFF"/>
        </w:rPr>
        <w:t xml:space="preserve">nvironment or outside </w:t>
      </w:r>
      <w:r w:rsidR="00AC1841">
        <w:rPr>
          <w:rFonts w:ascii="MS Reference Sans Serif" w:hAnsi="MS Reference Sans Serif"/>
          <w:sz w:val="24"/>
          <w:szCs w:val="24"/>
          <w:shd w:val="clear" w:color="auto" w:fill="FFFFFF"/>
        </w:rPr>
        <w:t>learning environments</w:t>
      </w:r>
      <w:r w:rsidR="000335D2" w:rsidRPr="000335D2">
        <w:rPr>
          <w:rFonts w:ascii="MS Reference Sans Serif" w:hAnsi="MS Reference Sans Serif"/>
          <w:sz w:val="24"/>
          <w:szCs w:val="24"/>
          <w:shd w:val="clear" w:color="auto" w:fill="FFFFFF"/>
        </w:rPr>
        <w:t xml:space="preserve"> that will involve </w:t>
      </w:r>
      <w:r w:rsidR="00AC1841">
        <w:rPr>
          <w:rFonts w:ascii="MS Reference Sans Serif" w:hAnsi="MS Reference Sans Serif"/>
          <w:sz w:val="24"/>
          <w:szCs w:val="24"/>
          <w:shd w:val="clear" w:color="auto" w:fill="FFFFFF"/>
        </w:rPr>
        <w:t>the child or young person</w:t>
      </w:r>
      <w:r w:rsidR="000335D2" w:rsidRPr="000335D2">
        <w:rPr>
          <w:rFonts w:ascii="MS Reference Sans Serif" w:hAnsi="MS Reference Sans Serif"/>
          <w:sz w:val="24"/>
          <w:szCs w:val="24"/>
          <w:shd w:val="clear" w:color="auto" w:fill="FFFFFF"/>
        </w:rPr>
        <w:t xml:space="preserve"> in studying and developing wide areas of the curriculum</w:t>
      </w:r>
      <w:r w:rsidR="00B424CC">
        <w:rPr>
          <w:rFonts w:ascii="MS Reference Sans Serif" w:hAnsi="MS Reference Sans Serif"/>
          <w:sz w:val="24"/>
          <w:szCs w:val="24"/>
          <w:shd w:val="clear" w:color="auto" w:fill="FFFFFF"/>
        </w:rPr>
        <w:t xml:space="preserve"> </w:t>
      </w:r>
      <w:sdt>
        <w:sdtPr>
          <w:rPr>
            <w:rFonts w:ascii="MS Reference Sans Serif" w:hAnsi="MS Reference Sans Serif"/>
            <w:sz w:val="24"/>
            <w:szCs w:val="24"/>
            <w:shd w:val="clear" w:color="auto" w:fill="FFFFFF"/>
          </w:rPr>
          <w:id w:val="-1267075281"/>
          <w:citation/>
        </w:sdtPr>
        <w:sdtEndPr/>
        <w:sdtContent>
          <w:r w:rsidR="00B424CC">
            <w:rPr>
              <w:rFonts w:ascii="MS Reference Sans Serif" w:hAnsi="MS Reference Sans Serif"/>
              <w:sz w:val="24"/>
              <w:szCs w:val="24"/>
              <w:shd w:val="clear" w:color="auto" w:fill="FFFFFF"/>
            </w:rPr>
            <w:fldChar w:fldCharType="begin"/>
          </w:r>
          <w:r w:rsidR="00B424CC">
            <w:rPr>
              <w:rFonts w:ascii="MS Reference Sans Serif" w:hAnsi="MS Reference Sans Serif"/>
              <w:sz w:val="24"/>
              <w:szCs w:val="24"/>
              <w:shd w:val="clear" w:color="auto" w:fill="FFFFFF"/>
            </w:rPr>
            <w:instrText xml:space="preserve"> CITATION Edu23 \l 2057 </w:instrText>
          </w:r>
          <w:r w:rsidR="00B424CC">
            <w:rPr>
              <w:rFonts w:ascii="MS Reference Sans Serif" w:hAnsi="MS Reference Sans Serif"/>
              <w:sz w:val="24"/>
              <w:szCs w:val="24"/>
              <w:shd w:val="clear" w:color="auto" w:fill="FFFFFF"/>
            </w:rPr>
            <w:fldChar w:fldCharType="separate"/>
          </w:r>
          <w:r w:rsidR="00B424CC" w:rsidRPr="00B424CC">
            <w:rPr>
              <w:rFonts w:ascii="MS Reference Sans Serif" w:hAnsi="MS Reference Sans Serif"/>
              <w:noProof/>
              <w:sz w:val="24"/>
              <w:szCs w:val="24"/>
              <w:shd w:val="clear" w:color="auto" w:fill="FFFFFF"/>
            </w:rPr>
            <w:t>(Education Endowment Foundation.org, 2023)</w:t>
          </w:r>
          <w:r w:rsidR="00B424CC">
            <w:rPr>
              <w:rFonts w:ascii="MS Reference Sans Serif" w:hAnsi="MS Reference Sans Serif"/>
              <w:sz w:val="24"/>
              <w:szCs w:val="24"/>
              <w:shd w:val="clear" w:color="auto" w:fill="FFFFFF"/>
            </w:rPr>
            <w:fldChar w:fldCharType="end"/>
          </w:r>
        </w:sdtContent>
      </w:sdt>
      <w:r w:rsidR="00AE09F8">
        <w:rPr>
          <w:rFonts w:ascii="MS Reference Sans Serif" w:hAnsi="MS Reference Sans Serif"/>
          <w:sz w:val="24"/>
          <w:szCs w:val="24"/>
          <w:shd w:val="clear" w:color="auto" w:fill="FFFFFF"/>
        </w:rPr>
        <w:t xml:space="preserve">. </w:t>
      </w:r>
      <w:r w:rsidR="00466E1F">
        <w:rPr>
          <w:rFonts w:ascii="MS Reference Sans Serif" w:hAnsi="MS Reference Sans Serif"/>
          <w:sz w:val="24"/>
          <w:szCs w:val="24"/>
          <w:shd w:val="clear" w:color="auto" w:fill="FFFFFF"/>
        </w:rPr>
        <w:br/>
      </w:r>
      <w:r w:rsidR="00AC1841">
        <w:rPr>
          <w:rStyle w:val="s1ppyq"/>
          <w:rFonts w:ascii="MS Reference Sans Serif" w:hAnsi="MS Reference Sans Serif"/>
          <w:sz w:val="24"/>
          <w:szCs w:val="24"/>
        </w:rPr>
        <w:t>The</w:t>
      </w:r>
      <w:r w:rsidR="001B4931">
        <w:rPr>
          <w:rStyle w:val="s1ppyq"/>
          <w:rFonts w:ascii="MS Reference Sans Serif" w:hAnsi="MS Reference Sans Serif"/>
          <w:sz w:val="24"/>
          <w:szCs w:val="24"/>
        </w:rPr>
        <w:t xml:space="preserve"> relationship </w:t>
      </w:r>
      <w:r w:rsidR="00B76F23" w:rsidRPr="00B76F23">
        <w:rPr>
          <w:rStyle w:val="s1ppyq"/>
          <w:rFonts w:ascii="MS Reference Sans Serif" w:hAnsi="MS Reference Sans Serif"/>
          <w:sz w:val="24"/>
          <w:szCs w:val="24"/>
        </w:rPr>
        <w:t xml:space="preserve">of </w:t>
      </w:r>
      <w:r w:rsidR="001B4931">
        <w:rPr>
          <w:rStyle w:val="s1ppyq"/>
          <w:rFonts w:ascii="MS Reference Sans Serif" w:hAnsi="MS Reference Sans Serif"/>
          <w:sz w:val="24"/>
          <w:szCs w:val="24"/>
        </w:rPr>
        <w:t>educators</w:t>
      </w:r>
      <w:r w:rsidR="00B76F23" w:rsidRPr="00B76F23">
        <w:rPr>
          <w:rStyle w:val="s1ppyq"/>
          <w:rFonts w:ascii="MS Reference Sans Serif" w:hAnsi="MS Reference Sans Serif"/>
          <w:sz w:val="24"/>
          <w:szCs w:val="24"/>
        </w:rPr>
        <w:t xml:space="preserve"> and the</w:t>
      </w:r>
      <w:r w:rsidR="001B4931">
        <w:rPr>
          <w:rStyle w:val="s1ppyq"/>
          <w:rFonts w:ascii="MS Reference Sans Serif" w:hAnsi="MS Reference Sans Serif"/>
          <w:sz w:val="24"/>
          <w:szCs w:val="24"/>
        </w:rPr>
        <w:t xml:space="preserve"> stude</w:t>
      </w:r>
      <w:r w:rsidR="00AC1841">
        <w:rPr>
          <w:rStyle w:val="s1ppyq"/>
          <w:rFonts w:ascii="MS Reference Sans Serif" w:hAnsi="MS Reference Sans Serif"/>
          <w:sz w:val="24"/>
          <w:szCs w:val="24"/>
        </w:rPr>
        <w:t>nts is a</w:t>
      </w:r>
      <w:r w:rsidR="00AE09F8">
        <w:rPr>
          <w:rStyle w:val="s1ppyq"/>
          <w:rFonts w:ascii="MS Reference Sans Serif" w:hAnsi="MS Reference Sans Serif"/>
          <w:sz w:val="24"/>
          <w:szCs w:val="24"/>
        </w:rPr>
        <w:t>n</w:t>
      </w:r>
      <w:r w:rsidR="00AC1841">
        <w:rPr>
          <w:rStyle w:val="s1ppyq"/>
          <w:rFonts w:ascii="MS Reference Sans Serif" w:hAnsi="MS Reference Sans Serif"/>
          <w:sz w:val="24"/>
          <w:szCs w:val="24"/>
        </w:rPr>
        <w:t xml:space="preserve"> important </w:t>
      </w:r>
      <w:r w:rsidR="007B1AF4">
        <w:rPr>
          <w:rStyle w:val="s1ppyq"/>
          <w:rFonts w:ascii="MS Reference Sans Serif" w:hAnsi="MS Reference Sans Serif"/>
          <w:sz w:val="24"/>
          <w:szCs w:val="24"/>
        </w:rPr>
        <w:t xml:space="preserve">and vital process as this allows </w:t>
      </w:r>
      <w:r w:rsidR="001A1B61">
        <w:rPr>
          <w:rStyle w:val="s1ppyq"/>
          <w:rFonts w:ascii="MS Reference Sans Serif" w:hAnsi="MS Reference Sans Serif"/>
          <w:sz w:val="24"/>
          <w:szCs w:val="24"/>
        </w:rPr>
        <w:t>development on emotional skills</w:t>
      </w:r>
      <w:r w:rsidR="00C16193">
        <w:rPr>
          <w:rStyle w:val="s1ppyq"/>
          <w:rFonts w:ascii="MS Reference Sans Serif" w:hAnsi="MS Reference Sans Serif"/>
          <w:sz w:val="24"/>
          <w:szCs w:val="24"/>
        </w:rPr>
        <w:t xml:space="preserve"> </w:t>
      </w:r>
      <w:r w:rsidR="00CF5B51">
        <w:rPr>
          <w:rStyle w:val="s1ppyq"/>
          <w:rFonts w:ascii="MS Reference Sans Serif" w:hAnsi="MS Reference Sans Serif"/>
          <w:sz w:val="24"/>
          <w:szCs w:val="24"/>
        </w:rPr>
        <w:t xml:space="preserve">where the Pygmalion and Golem effect can be </w:t>
      </w:r>
      <w:r w:rsidR="00932D1B">
        <w:rPr>
          <w:rStyle w:val="s1ppyq"/>
          <w:rFonts w:ascii="MS Reference Sans Serif" w:hAnsi="MS Reference Sans Serif"/>
          <w:sz w:val="24"/>
          <w:szCs w:val="24"/>
        </w:rPr>
        <w:t xml:space="preserve">enforced. If a child or young person </w:t>
      </w:r>
      <w:r w:rsidR="00BC0E05">
        <w:rPr>
          <w:rStyle w:val="s1ppyq"/>
          <w:rFonts w:ascii="MS Reference Sans Serif" w:hAnsi="MS Reference Sans Serif"/>
          <w:sz w:val="24"/>
          <w:szCs w:val="24"/>
        </w:rPr>
        <w:t>has positive feedback</w:t>
      </w:r>
      <w:r w:rsidR="000E390B">
        <w:rPr>
          <w:rStyle w:val="s1ppyq"/>
          <w:rFonts w:ascii="MS Reference Sans Serif" w:hAnsi="MS Reference Sans Serif"/>
          <w:sz w:val="24"/>
          <w:szCs w:val="24"/>
        </w:rPr>
        <w:t xml:space="preserve"> during their learning process, </w:t>
      </w:r>
      <w:r w:rsidR="00C31E00">
        <w:rPr>
          <w:rStyle w:val="s1ppyq"/>
          <w:rFonts w:ascii="MS Reference Sans Serif" w:hAnsi="MS Reference Sans Serif"/>
          <w:sz w:val="24"/>
          <w:szCs w:val="24"/>
        </w:rPr>
        <w:t xml:space="preserve">the Pygmalion effect </w:t>
      </w:r>
      <w:r w:rsidR="00DC5230">
        <w:rPr>
          <w:rStyle w:val="s1ppyq"/>
          <w:rFonts w:ascii="MS Reference Sans Serif" w:hAnsi="MS Reference Sans Serif"/>
          <w:sz w:val="24"/>
          <w:szCs w:val="24"/>
        </w:rPr>
        <w:t xml:space="preserve">will allow the learners and the practitioner </w:t>
      </w:r>
      <w:r w:rsidR="00F24FEE">
        <w:rPr>
          <w:rStyle w:val="s1ppyq"/>
          <w:rFonts w:ascii="MS Reference Sans Serif" w:hAnsi="MS Reference Sans Serif"/>
          <w:sz w:val="24"/>
          <w:szCs w:val="24"/>
        </w:rPr>
        <w:t>achieve a higher performance in their skills development</w:t>
      </w:r>
      <w:r w:rsidR="00B13E7D">
        <w:rPr>
          <w:rStyle w:val="s1ppyq"/>
          <w:rFonts w:ascii="MS Reference Sans Serif" w:hAnsi="MS Reference Sans Serif"/>
          <w:sz w:val="24"/>
          <w:szCs w:val="24"/>
        </w:rPr>
        <w:t xml:space="preserve">. However, </w:t>
      </w:r>
      <w:r w:rsidR="00EA0B14">
        <w:rPr>
          <w:rStyle w:val="s1ppyq"/>
          <w:rFonts w:ascii="MS Reference Sans Serif" w:hAnsi="MS Reference Sans Serif"/>
          <w:sz w:val="24"/>
          <w:szCs w:val="24"/>
        </w:rPr>
        <w:t xml:space="preserve">if the learner or the practitioner receives a negative perception from their engagement within the learning environment, this will cause a </w:t>
      </w:r>
      <w:r w:rsidR="003E67EB">
        <w:rPr>
          <w:rStyle w:val="s1ppyq"/>
          <w:rFonts w:ascii="MS Reference Sans Serif" w:hAnsi="MS Reference Sans Serif"/>
          <w:sz w:val="24"/>
          <w:szCs w:val="24"/>
        </w:rPr>
        <w:t xml:space="preserve">decline in skill development and performance, also known as the Golem effect </w:t>
      </w:r>
      <w:sdt>
        <w:sdtPr>
          <w:rPr>
            <w:rStyle w:val="s1ppyq"/>
            <w:rFonts w:ascii="MS Reference Sans Serif" w:hAnsi="MS Reference Sans Serif"/>
            <w:sz w:val="24"/>
            <w:szCs w:val="24"/>
          </w:rPr>
          <w:id w:val="896478246"/>
          <w:citation/>
        </w:sdtPr>
        <w:sdtEndPr>
          <w:rPr>
            <w:rStyle w:val="s1ppyq"/>
          </w:rPr>
        </w:sdtEndPr>
        <w:sdtContent>
          <w:r w:rsidR="003E67EB">
            <w:rPr>
              <w:rStyle w:val="s1ppyq"/>
              <w:rFonts w:ascii="MS Reference Sans Serif" w:hAnsi="MS Reference Sans Serif"/>
              <w:sz w:val="24"/>
              <w:szCs w:val="24"/>
            </w:rPr>
            <w:fldChar w:fldCharType="begin"/>
          </w:r>
          <w:r w:rsidR="003E67EB">
            <w:rPr>
              <w:rStyle w:val="s1ppyq"/>
              <w:rFonts w:ascii="MS Reference Sans Serif" w:hAnsi="MS Reference Sans Serif"/>
              <w:sz w:val="24"/>
              <w:szCs w:val="24"/>
            </w:rPr>
            <w:instrText xml:space="preserve"> CITATION The19 \l 2057 </w:instrText>
          </w:r>
          <w:r w:rsidR="003E67EB">
            <w:rPr>
              <w:rStyle w:val="s1ppyq"/>
              <w:rFonts w:ascii="MS Reference Sans Serif" w:hAnsi="MS Reference Sans Serif"/>
              <w:sz w:val="24"/>
              <w:szCs w:val="24"/>
            </w:rPr>
            <w:fldChar w:fldCharType="separate"/>
          </w:r>
          <w:r w:rsidR="003E67EB" w:rsidRPr="003E67EB">
            <w:rPr>
              <w:rFonts w:ascii="MS Reference Sans Serif" w:hAnsi="MS Reference Sans Serif"/>
              <w:noProof/>
              <w:sz w:val="24"/>
              <w:szCs w:val="24"/>
            </w:rPr>
            <w:t>(The World of Work Project , 2019)</w:t>
          </w:r>
          <w:r w:rsidR="003E67EB">
            <w:rPr>
              <w:rStyle w:val="s1ppyq"/>
              <w:rFonts w:ascii="MS Reference Sans Serif" w:hAnsi="MS Reference Sans Serif"/>
              <w:sz w:val="24"/>
              <w:szCs w:val="24"/>
            </w:rPr>
            <w:fldChar w:fldCharType="end"/>
          </w:r>
        </w:sdtContent>
      </w:sdt>
      <w:r w:rsidR="0035070C">
        <w:rPr>
          <w:rStyle w:val="s1ppyq"/>
          <w:rFonts w:ascii="MS Reference Sans Serif" w:hAnsi="MS Reference Sans Serif"/>
          <w:sz w:val="24"/>
          <w:szCs w:val="24"/>
        </w:rPr>
        <w:t>.</w:t>
      </w:r>
      <w:r w:rsidR="00FC6CC8">
        <w:rPr>
          <w:rStyle w:val="s1ppyq"/>
          <w:rFonts w:ascii="MS Reference Sans Serif" w:hAnsi="MS Reference Sans Serif"/>
          <w:sz w:val="24"/>
          <w:szCs w:val="24"/>
        </w:rPr>
        <w:t xml:space="preserve"> </w:t>
      </w:r>
    </w:p>
    <w:p w14:paraId="6783ACDF" w14:textId="7D3E569F" w:rsidR="00367CDE" w:rsidRDefault="00B76F23" w:rsidP="00221327">
      <w:pPr>
        <w:spacing w:line="360" w:lineRule="auto"/>
        <w:rPr>
          <w:rStyle w:val="s1ppyq"/>
          <w:rFonts w:ascii="MS Reference Sans Serif" w:hAnsi="MS Reference Sans Serif"/>
          <w:sz w:val="24"/>
          <w:szCs w:val="24"/>
        </w:rPr>
      </w:pPr>
      <w:r w:rsidRPr="00B76F23">
        <w:rPr>
          <w:rStyle w:val="s1ppyq"/>
          <w:rFonts w:ascii="MS Reference Sans Serif" w:hAnsi="MS Reference Sans Serif"/>
          <w:sz w:val="24"/>
          <w:szCs w:val="24"/>
        </w:rPr>
        <w:t xml:space="preserve">Play is frequently </w:t>
      </w:r>
      <w:r w:rsidR="00466E1F" w:rsidRPr="00B76F23">
        <w:rPr>
          <w:rStyle w:val="s1ppyq"/>
          <w:rFonts w:ascii="MS Reference Sans Serif" w:hAnsi="MS Reference Sans Serif"/>
          <w:sz w:val="24"/>
          <w:szCs w:val="24"/>
        </w:rPr>
        <w:t>enjoyable</w:t>
      </w:r>
      <w:r w:rsidR="00466E1F">
        <w:rPr>
          <w:rStyle w:val="s1ppyq"/>
          <w:rFonts w:ascii="MS Reference Sans Serif" w:hAnsi="MS Reference Sans Serif"/>
          <w:sz w:val="24"/>
          <w:szCs w:val="24"/>
        </w:rPr>
        <w:t xml:space="preserve"> and with childr</w:t>
      </w:r>
      <w:r w:rsidR="00E13317">
        <w:rPr>
          <w:rStyle w:val="s1ppyq"/>
          <w:rFonts w:ascii="MS Reference Sans Serif" w:hAnsi="MS Reference Sans Serif"/>
          <w:sz w:val="24"/>
          <w:szCs w:val="24"/>
        </w:rPr>
        <w:t>en and/or a young person learning through</w:t>
      </w:r>
      <w:r w:rsidRPr="00B76F23">
        <w:rPr>
          <w:rStyle w:val="s1ppyq"/>
          <w:rFonts w:ascii="MS Reference Sans Serif" w:hAnsi="MS Reference Sans Serif"/>
          <w:sz w:val="24"/>
          <w:szCs w:val="24"/>
        </w:rPr>
        <w:t xml:space="preserve"> Play-based activities </w:t>
      </w:r>
      <w:r w:rsidR="00E13317">
        <w:rPr>
          <w:rStyle w:val="s1ppyq"/>
          <w:rFonts w:ascii="MS Reference Sans Serif" w:hAnsi="MS Reference Sans Serif"/>
          <w:sz w:val="24"/>
          <w:szCs w:val="24"/>
        </w:rPr>
        <w:t xml:space="preserve">as an individual </w:t>
      </w:r>
      <w:r w:rsidRPr="00B76F23">
        <w:rPr>
          <w:rStyle w:val="s1ppyq"/>
          <w:rFonts w:ascii="MS Reference Sans Serif" w:hAnsi="MS Reference Sans Serif"/>
          <w:sz w:val="24"/>
          <w:szCs w:val="24"/>
        </w:rPr>
        <w:t>or social, and they can include both cognitive and physical components</w:t>
      </w:r>
      <w:r w:rsidR="00375344">
        <w:rPr>
          <w:rStyle w:val="s1ppyq"/>
          <w:rFonts w:ascii="MS Reference Sans Serif" w:hAnsi="MS Reference Sans Serif"/>
          <w:sz w:val="24"/>
          <w:szCs w:val="24"/>
        </w:rPr>
        <w:t>, whilst also building on their future skills of networking, team bonding</w:t>
      </w:r>
      <w:r w:rsidR="00632B19">
        <w:rPr>
          <w:rStyle w:val="s1ppyq"/>
          <w:rFonts w:ascii="MS Reference Sans Serif" w:hAnsi="MS Reference Sans Serif"/>
          <w:sz w:val="24"/>
          <w:szCs w:val="24"/>
        </w:rPr>
        <w:t xml:space="preserve">, </w:t>
      </w:r>
      <w:r w:rsidR="0023023A">
        <w:rPr>
          <w:rStyle w:val="s1ppyq"/>
          <w:rFonts w:ascii="MS Reference Sans Serif" w:hAnsi="MS Reference Sans Serif"/>
          <w:sz w:val="24"/>
          <w:szCs w:val="24"/>
        </w:rPr>
        <w:t>cognitive skills</w:t>
      </w:r>
      <w:r w:rsidR="001301CF">
        <w:rPr>
          <w:rStyle w:val="s1ppyq"/>
          <w:rFonts w:ascii="MS Reference Sans Serif" w:hAnsi="MS Reference Sans Serif"/>
          <w:sz w:val="24"/>
          <w:szCs w:val="24"/>
        </w:rPr>
        <w:t xml:space="preserve"> and </w:t>
      </w:r>
      <w:r w:rsidR="00255FD3">
        <w:rPr>
          <w:rStyle w:val="s1ppyq"/>
          <w:rFonts w:ascii="MS Reference Sans Serif" w:hAnsi="MS Reference Sans Serif"/>
          <w:sz w:val="24"/>
          <w:szCs w:val="24"/>
        </w:rPr>
        <w:t>physical development</w:t>
      </w:r>
      <w:r w:rsidR="001301CF">
        <w:rPr>
          <w:rStyle w:val="s1ppyq"/>
          <w:rFonts w:ascii="MS Reference Sans Serif" w:hAnsi="MS Reference Sans Serif"/>
          <w:sz w:val="24"/>
          <w:szCs w:val="24"/>
        </w:rPr>
        <w:t xml:space="preserve">, whilst they start to build their own perception of who they are as an individual within their society </w:t>
      </w:r>
      <w:sdt>
        <w:sdtPr>
          <w:rPr>
            <w:rStyle w:val="s1ppyq"/>
            <w:rFonts w:ascii="MS Reference Sans Serif" w:hAnsi="MS Reference Sans Serif"/>
            <w:sz w:val="24"/>
            <w:szCs w:val="24"/>
          </w:rPr>
          <w:id w:val="399876776"/>
          <w:citation/>
        </w:sdtPr>
        <w:sdtEndPr>
          <w:rPr>
            <w:rStyle w:val="s1ppyq"/>
          </w:rPr>
        </w:sdtEndPr>
        <w:sdtContent>
          <w:r w:rsidR="00447873">
            <w:rPr>
              <w:rStyle w:val="s1ppyq"/>
              <w:rFonts w:ascii="MS Reference Sans Serif" w:hAnsi="MS Reference Sans Serif"/>
              <w:sz w:val="24"/>
              <w:szCs w:val="24"/>
            </w:rPr>
            <w:fldChar w:fldCharType="begin"/>
          </w:r>
          <w:r w:rsidR="00447873">
            <w:rPr>
              <w:rStyle w:val="s1ppyq"/>
              <w:rFonts w:ascii="MS Reference Sans Serif" w:hAnsi="MS Reference Sans Serif"/>
              <w:sz w:val="24"/>
              <w:szCs w:val="24"/>
            </w:rPr>
            <w:instrText xml:space="preserve"> CITATION Bor84 \l 2057 </w:instrText>
          </w:r>
          <w:r w:rsidR="00447873">
            <w:rPr>
              <w:rStyle w:val="s1ppyq"/>
              <w:rFonts w:ascii="MS Reference Sans Serif" w:hAnsi="MS Reference Sans Serif"/>
              <w:sz w:val="24"/>
              <w:szCs w:val="24"/>
            </w:rPr>
            <w:fldChar w:fldCharType="separate"/>
          </w:r>
          <w:r w:rsidR="00447873" w:rsidRPr="00447873">
            <w:rPr>
              <w:rFonts w:ascii="MS Reference Sans Serif" w:hAnsi="MS Reference Sans Serif"/>
              <w:noProof/>
              <w:sz w:val="24"/>
              <w:szCs w:val="24"/>
            </w:rPr>
            <w:t>(Bordieu, 1984)</w:t>
          </w:r>
          <w:r w:rsidR="00447873">
            <w:rPr>
              <w:rStyle w:val="s1ppyq"/>
              <w:rFonts w:ascii="MS Reference Sans Serif" w:hAnsi="MS Reference Sans Serif"/>
              <w:sz w:val="24"/>
              <w:szCs w:val="24"/>
            </w:rPr>
            <w:fldChar w:fldCharType="end"/>
          </w:r>
        </w:sdtContent>
      </w:sdt>
      <w:r w:rsidR="001B3A79">
        <w:rPr>
          <w:rStyle w:val="s1ppyq"/>
          <w:rFonts w:ascii="MS Reference Sans Serif" w:hAnsi="MS Reference Sans Serif"/>
          <w:sz w:val="24"/>
          <w:szCs w:val="24"/>
        </w:rPr>
        <w:t xml:space="preserve">. </w:t>
      </w:r>
      <w:r w:rsidRPr="00B76F23">
        <w:rPr>
          <w:rStyle w:val="s1ppyq"/>
          <w:rFonts w:ascii="MS Reference Sans Serif" w:hAnsi="MS Reference Sans Serif"/>
          <w:sz w:val="24"/>
          <w:szCs w:val="24"/>
        </w:rPr>
        <w:t>While play is an important part of children's early childhood experiences and has potential benefits for physical development, relationship building, and expressive arts, this evidence summary focuses on the impact of play-based learning on cognitive outcomes</w:t>
      </w:r>
      <w:r w:rsidR="001B3A79">
        <w:rPr>
          <w:rStyle w:val="s1ppyq"/>
          <w:rFonts w:ascii="MS Reference Sans Serif" w:hAnsi="MS Reference Sans Serif"/>
          <w:sz w:val="24"/>
          <w:szCs w:val="24"/>
        </w:rPr>
        <w:t xml:space="preserve"> </w:t>
      </w:r>
      <w:sdt>
        <w:sdtPr>
          <w:rPr>
            <w:rStyle w:val="s1ppyq"/>
            <w:rFonts w:ascii="MS Reference Sans Serif" w:hAnsi="MS Reference Sans Serif"/>
            <w:sz w:val="24"/>
            <w:szCs w:val="24"/>
          </w:rPr>
          <w:id w:val="-429661947"/>
          <w:citation/>
        </w:sdtPr>
        <w:sdtEndPr>
          <w:rPr>
            <w:rStyle w:val="s1ppyq"/>
          </w:rPr>
        </w:sdtEndPr>
        <w:sdtContent>
          <w:r w:rsidR="000F4440">
            <w:rPr>
              <w:rStyle w:val="s1ppyq"/>
              <w:rFonts w:ascii="MS Reference Sans Serif" w:hAnsi="MS Reference Sans Serif"/>
              <w:sz w:val="24"/>
              <w:szCs w:val="24"/>
            </w:rPr>
            <w:fldChar w:fldCharType="begin"/>
          </w:r>
          <w:r w:rsidR="000F4440">
            <w:rPr>
              <w:rStyle w:val="s1ppyq"/>
              <w:rFonts w:ascii="MS Reference Sans Serif" w:hAnsi="MS Reference Sans Serif"/>
              <w:sz w:val="24"/>
              <w:szCs w:val="24"/>
            </w:rPr>
            <w:instrText xml:space="preserve"> CITATION Tur19 \l 2057 </w:instrText>
          </w:r>
          <w:r w:rsidR="000F4440">
            <w:rPr>
              <w:rStyle w:val="s1ppyq"/>
              <w:rFonts w:ascii="MS Reference Sans Serif" w:hAnsi="MS Reference Sans Serif"/>
              <w:sz w:val="24"/>
              <w:szCs w:val="24"/>
            </w:rPr>
            <w:fldChar w:fldCharType="separate"/>
          </w:r>
          <w:r w:rsidR="000F4440" w:rsidRPr="000F4440">
            <w:rPr>
              <w:rFonts w:ascii="MS Reference Sans Serif" w:hAnsi="MS Reference Sans Serif"/>
              <w:noProof/>
              <w:sz w:val="24"/>
              <w:szCs w:val="24"/>
            </w:rPr>
            <w:t>(Turnbull, et al., 2019)</w:t>
          </w:r>
          <w:r w:rsidR="000F4440">
            <w:rPr>
              <w:rStyle w:val="s1ppyq"/>
              <w:rFonts w:ascii="MS Reference Sans Serif" w:hAnsi="MS Reference Sans Serif"/>
              <w:sz w:val="24"/>
              <w:szCs w:val="24"/>
            </w:rPr>
            <w:fldChar w:fldCharType="end"/>
          </w:r>
        </w:sdtContent>
      </w:sdt>
      <w:r w:rsidR="000F4440">
        <w:rPr>
          <w:rStyle w:val="s1ppyq"/>
          <w:rFonts w:ascii="MS Reference Sans Serif" w:hAnsi="MS Reference Sans Serif"/>
          <w:sz w:val="24"/>
          <w:szCs w:val="24"/>
        </w:rPr>
        <w:t>.</w:t>
      </w:r>
    </w:p>
    <w:p w14:paraId="650E75BB" w14:textId="47601949" w:rsidR="004E51E1" w:rsidRPr="000752EE" w:rsidRDefault="00594762" w:rsidP="003725C1">
      <w:pPr>
        <w:spacing w:line="360" w:lineRule="auto"/>
        <w:rPr>
          <w:rFonts w:ascii="MS Reference Sans Serif" w:hAnsi="MS Reference Sans Serif"/>
          <w:sz w:val="24"/>
          <w:szCs w:val="24"/>
        </w:rPr>
      </w:pPr>
      <w:r>
        <w:rPr>
          <w:rStyle w:val="s1ppyq"/>
          <w:rFonts w:ascii="MS Reference Sans Serif" w:hAnsi="MS Reference Sans Serif"/>
          <w:sz w:val="24"/>
          <w:szCs w:val="24"/>
        </w:rPr>
        <w:t xml:space="preserve">To allow a child or young person the freedom to </w:t>
      </w:r>
      <w:r w:rsidR="00FD2287">
        <w:rPr>
          <w:rStyle w:val="s1ppyq"/>
          <w:rFonts w:ascii="MS Reference Sans Serif" w:hAnsi="MS Reference Sans Serif"/>
          <w:sz w:val="24"/>
          <w:szCs w:val="24"/>
        </w:rPr>
        <w:t>learn through the method of play will</w:t>
      </w:r>
      <w:r w:rsidR="00534F22">
        <w:rPr>
          <w:rStyle w:val="s1ppyq"/>
          <w:rFonts w:ascii="MS Reference Sans Serif" w:hAnsi="MS Reference Sans Serif"/>
          <w:sz w:val="24"/>
          <w:szCs w:val="24"/>
        </w:rPr>
        <w:t xml:space="preserve"> allow the individual</w:t>
      </w:r>
      <w:r>
        <w:rPr>
          <w:rStyle w:val="s1ppyq"/>
          <w:rFonts w:ascii="MS Reference Sans Serif" w:hAnsi="MS Reference Sans Serif"/>
          <w:sz w:val="24"/>
          <w:szCs w:val="24"/>
        </w:rPr>
        <w:t xml:space="preserve"> </w:t>
      </w:r>
      <w:r w:rsidR="003725C1">
        <w:rPr>
          <w:rStyle w:val="s1ppyq"/>
          <w:rFonts w:ascii="MS Reference Sans Serif" w:hAnsi="MS Reference Sans Serif"/>
          <w:sz w:val="24"/>
          <w:szCs w:val="24"/>
        </w:rPr>
        <w:t>to develop</w:t>
      </w:r>
      <w:r>
        <w:rPr>
          <w:rStyle w:val="s1ppyq"/>
          <w:rFonts w:ascii="MS Reference Sans Serif" w:hAnsi="MS Reference Sans Serif"/>
          <w:sz w:val="24"/>
          <w:szCs w:val="24"/>
        </w:rPr>
        <w:t xml:space="preserve"> and </w:t>
      </w:r>
      <w:r w:rsidR="008A4E74">
        <w:rPr>
          <w:rStyle w:val="s1ppyq"/>
          <w:rFonts w:ascii="MS Reference Sans Serif" w:hAnsi="MS Reference Sans Serif"/>
          <w:sz w:val="24"/>
          <w:szCs w:val="24"/>
        </w:rPr>
        <w:t xml:space="preserve">process the use of their senses </w:t>
      </w:r>
      <w:r w:rsidR="003C55D0">
        <w:rPr>
          <w:rStyle w:val="s1ppyq"/>
          <w:rFonts w:ascii="MS Reference Sans Serif" w:hAnsi="MS Reference Sans Serif"/>
          <w:sz w:val="24"/>
          <w:szCs w:val="24"/>
        </w:rPr>
        <w:t>and of which it allows them t</w:t>
      </w:r>
      <w:r w:rsidR="00C33910">
        <w:rPr>
          <w:rStyle w:val="s1ppyq"/>
          <w:rFonts w:ascii="MS Reference Sans Serif" w:hAnsi="MS Reference Sans Serif"/>
          <w:sz w:val="24"/>
          <w:szCs w:val="24"/>
        </w:rPr>
        <w:t>o learn open minded and creatively</w:t>
      </w:r>
      <w:r w:rsidR="00D10E86">
        <w:rPr>
          <w:rStyle w:val="s1ppyq"/>
          <w:rFonts w:ascii="MS Reference Sans Serif" w:hAnsi="MS Reference Sans Serif"/>
          <w:sz w:val="24"/>
          <w:szCs w:val="24"/>
        </w:rPr>
        <w:t xml:space="preserve">. </w:t>
      </w:r>
      <w:r w:rsidR="00C40690" w:rsidRPr="00FB7F3F">
        <w:rPr>
          <w:rStyle w:val="s1ppyq"/>
          <w:rFonts w:ascii="MS Reference Sans Serif" w:hAnsi="MS Reference Sans Serif"/>
          <w:sz w:val="24"/>
          <w:szCs w:val="24"/>
        </w:rPr>
        <w:t xml:space="preserve">The </w:t>
      </w:r>
      <w:r w:rsidR="00C40690" w:rsidRPr="00FB7F3F">
        <w:rPr>
          <w:rFonts w:ascii="MS Reference Sans Serif" w:hAnsi="MS Reference Sans Serif"/>
          <w:color w:val="111111"/>
          <w:sz w:val="24"/>
          <w:szCs w:val="24"/>
          <w:shd w:val="clear" w:color="auto" w:fill="FFFFFF"/>
        </w:rPr>
        <w:t xml:space="preserve">United Nations Children's Fund (UNICEF) </w:t>
      </w:r>
      <w:r w:rsidR="00463085" w:rsidRPr="00FB7F3F">
        <w:rPr>
          <w:rFonts w:ascii="MS Reference Sans Serif" w:hAnsi="MS Reference Sans Serif"/>
          <w:color w:val="111111"/>
          <w:sz w:val="24"/>
          <w:szCs w:val="24"/>
          <w:shd w:val="clear" w:color="auto" w:fill="FFFFFF"/>
        </w:rPr>
        <w:t>with The Lego Foundation</w:t>
      </w:r>
      <w:r w:rsidR="006F6016" w:rsidRPr="00FB7F3F">
        <w:rPr>
          <w:rFonts w:ascii="MS Reference Sans Serif" w:hAnsi="MS Reference Sans Serif"/>
          <w:color w:val="111111"/>
          <w:sz w:val="24"/>
          <w:szCs w:val="24"/>
          <w:shd w:val="clear" w:color="auto" w:fill="FFFFFF"/>
        </w:rPr>
        <w:t xml:space="preserve"> in 2018 expressed their support of the United Nations </w:t>
      </w:r>
      <w:r w:rsidR="007B0B20">
        <w:rPr>
          <w:rFonts w:ascii="MS Reference Sans Serif" w:hAnsi="MS Reference Sans Serif"/>
          <w:color w:val="111111"/>
          <w:sz w:val="24"/>
          <w:szCs w:val="24"/>
          <w:shd w:val="clear" w:color="auto" w:fill="FFFFFF"/>
        </w:rPr>
        <w:t xml:space="preserve">(UN) Convention on the </w:t>
      </w:r>
      <w:r w:rsidR="00FF26ED">
        <w:rPr>
          <w:rFonts w:ascii="MS Reference Sans Serif" w:hAnsi="MS Reference Sans Serif"/>
          <w:color w:val="111111"/>
          <w:sz w:val="24"/>
          <w:szCs w:val="24"/>
          <w:shd w:val="clear" w:color="auto" w:fill="FFFFFF"/>
        </w:rPr>
        <w:t xml:space="preserve">Rights of the </w:t>
      </w:r>
      <w:r w:rsidR="007B0B20">
        <w:rPr>
          <w:rFonts w:ascii="MS Reference Sans Serif" w:hAnsi="MS Reference Sans Serif"/>
          <w:color w:val="111111"/>
          <w:sz w:val="24"/>
          <w:szCs w:val="24"/>
          <w:shd w:val="clear" w:color="auto" w:fill="FFFFFF"/>
        </w:rPr>
        <w:t>Child</w:t>
      </w:r>
      <w:r w:rsidR="00FF26ED">
        <w:rPr>
          <w:rFonts w:ascii="MS Reference Sans Serif" w:hAnsi="MS Reference Sans Serif"/>
          <w:color w:val="111111"/>
          <w:sz w:val="24"/>
          <w:szCs w:val="24"/>
          <w:shd w:val="clear" w:color="auto" w:fill="FFFFFF"/>
        </w:rPr>
        <w:t xml:space="preserve"> by following Article 13</w:t>
      </w:r>
      <w:r w:rsidR="00D91970">
        <w:rPr>
          <w:rFonts w:ascii="MS Reference Sans Serif" w:hAnsi="MS Reference Sans Serif"/>
          <w:color w:val="111111"/>
          <w:sz w:val="24"/>
          <w:szCs w:val="24"/>
          <w:shd w:val="clear" w:color="auto" w:fill="FFFFFF"/>
        </w:rPr>
        <w:t xml:space="preserve">, Article 28, Article 29 and Article 31, all articles that highlight the </w:t>
      </w:r>
      <w:r w:rsidR="00AB40E1">
        <w:rPr>
          <w:rFonts w:ascii="MS Reference Sans Serif" w:hAnsi="MS Reference Sans Serif"/>
          <w:color w:val="111111"/>
          <w:sz w:val="24"/>
          <w:szCs w:val="24"/>
          <w:shd w:val="clear" w:color="auto" w:fill="FFFFFF"/>
        </w:rPr>
        <w:t xml:space="preserve">child’s need of the expression of freedom of expression, </w:t>
      </w:r>
      <w:r w:rsidR="00AF25EF">
        <w:rPr>
          <w:rFonts w:ascii="MS Reference Sans Serif" w:hAnsi="MS Reference Sans Serif"/>
          <w:color w:val="111111"/>
          <w:sz w:val="24"/>
          <w:szCs w:val="24"/>
          <w:shd w:val="clear" w:color="auto" w:fill="FFFFFF"/>
        </w:rPr>
        <w:t xml:space="preserve">goals and the right to an education and </w:t>
      </w:r>
      <w:r w:rsidR="003F6DC6">
        <w:rPr>
          <w:rFonts w:ascii="MS Reference Sans Serif" w:hAnsi="MS Reference Sans Serif"/>
          <w:color w:val="111111"/>
          <w:sz w:val="24"/>
          <w:szCs w:val="24"/>
          <w:shd w:val="clear" w:color="auto" w:fill="FFFFFF"/>
        </w:rPr>
        <w:t>to be allowed the right to play and take part in the wider ran</w:t>
      </w:r>
      <w:r w:rsidR="00EE2B3F">
        <w:rPr>
          <w:rFonts w:ascii="MS Reference Sans Serif" w:hAnsi="MS Reference Sans Serif"/>
          <w:color w:val="111111"/>
          <w:sz w:val="24"/>
          <w:szCs w:val="24"/>
          <w:shd w:val="clear" w:color="auto" w:fill="FFFFFF"/>
        </w:rPr>
        <w:t xml:space="preserve">ge of cultural and artistic activities </w:t>
      </w:r>
      <w:sdt>
        <w:sdtPr>
          <w:rPr>
            <w:rFonts w:ascii="MS Reference Sans Serif" w:hAnsi="MS Reference Sans Serif"/>
            <w:color w:val="111111"/>
            <w:sz w:val="24"/>
            <w:szCs w:val="24"/>
            <w:shd w:val="clear" w:color="auto" w:fill="FFFFFF"/>
          </w:rPr>
          <w:id w:val="2018727949"/>
          <w:citation/>
        </w:sdtPr>
        <w:sdtEndPr/>
        <w:sdtContent>
          <w:r w:rsidR="00EE2B3F">
            <w:rPr>
              <w:rFonts w:ascii="MS Reference Sans Serif" w:hAnsi="MS Reference Sans Serif"/>
              <w:color w:val="111111"/>
              <w:sz w:val="24"/>
              <w:szCs w:val="24"/>
              <w:shd w:val="clear" w:color="auto" w:fill="FFFFFF"/>
            </w:rPr>
            <w:fldChar w:fldCharType="begin"/>
          </w:r>
          <w:r w:rsidR="00EE2B3F">
            <w:rPr>
              <w:rFonts w:ascii="MS Reference Sans Serif" w:hAnsi="MS Reference Sans Serif"/>
              <w:color w:val="111111"/>
              <w:sz w:val="24"/>
              <w:szCs w:val="24"/>
              <w:shd w:val="clear" w:color="auto" w:fill="FFFFFF"/>
            </w:rPr>
            <w:instrText xml:space="preserve"> CITATION UNI19 \l 2057 </w:instrText>
          </w:r>
          <w:r w:rsidR="00EE2B3F">
            <w:rPr>
              <w:rFonts w:ascii="MS Reference Sans Serif" w:hAnsi="MS Reference Sans Serif"/>
              <w:color w:val="111111"/>
              <w:sz w:val="24"/>
              <w:szCs w:val="24"/>
              <w:shd w:val="clear" w:color="auto" w:fill="FFFFFF"/>
            </w:rPr>
            <w:fldChar w:fldCharType="separate"/>
          </w:r>
          <w:r w:rsidR="00EE2B3F" w:rsidRPr="00EE2B3F">
            <w:rPr>
              <w:rFonts w:ascii="MS Reference Sans Serif" w:hAnsi="MS Reference Sans Serif"/>
              <w:noProof/>
              <w:color w:val="111111"/>
              <w:sz w:val="24"/>
              <w:szCs w:val="24"/>
              <w:shd w:val="clear" w:color="auto" w:fill="FFFFFF"/>
            </w:rPr>
            <w:t>(UNICEF.org, 2019)</w:t>
          </w:r>
          <w:r w:rsidR="00EE2B3F">
            <w:rPr>
              <w:rFonts w:ascii="MS Reference Sans Serif" w:hAnsi="MS Reference Sans Serif"/>
              <w:color w:val="111111"/>
              <w:sz w:val="24"/>
              <w:szCs w:val="24"/>
              <w:shd w:val="clear" w:color="auto" w:fill="FFFFFF"/>
            </w:rPr>
            <w:fldChar w:fldCharType="end"/>
          </w:r>
        </w:sdtContent>
      </w:sdt>
      <w:r w:rsidR="00080F35">
        <w:rPr>
          <w:rFonts w:ascii="MS Reference Sans Serif" w:hAnsi="MS Reference Sans Serif"/>
          <w:color w:val="111111"/>
          <w:sz w:val="24"/>
          <w:szCs w:val="24"/>
          <w:shd w:val="clear" w:color="auto" w:fill="FFFFFF"/>
        </w:rPr>
        <w:t xml:space="preserve">. The Lego Foundation believe that </w:t>
      </w:r>
      <w:r w:rsidR="00080F35">
        <w:rPr>
          <w:rFonts w:ascii="MS Reference Sans Serif" w:hAnsi="MS Reference Sans Serif"/>
          <w:color w:val="111111"/>
          <w:sz w:val="24"/>
          <w:szCs w:val="24"/>
          <w:shd w:val="clear" w:color="auto" w:fill="FFFFFF"/>
        </w:rPr>
        <w:lastRenderedPageBreak/>
        <w:t xml:space="preserve">Play Base learning </w:t>
      </w:r>
      <w:r w:rsidR="00507692">
        <w:rPr>
          <w:rFonts w:ascii="MS Reference Sans Serif" w:hAnsi="MS Reference Sans Serif"/>
          <w:sz w:val="24"/>
          <w:szCs w:val="24"/>
        </w:rPr>
        <w:t>is an i</w:t>
      </w:r>
      <w:r w:rsidR="00BA30AD" w:rsidRPr="00507692">
        <w:rPr>
          <w:rFonts w:ascii="MS Reference Sans Serif" w:hAnsi="MS Reference Sans Serif"/>
          <w:sz w:val="24"/>
          <w:szCs w:val="24"/>
        </w:rPr>
        <w:t xml:space="preserve">mportant aspect of </w:t>
      </w:r>
      <w:r w:rsidR="004F7BE1">
        <w:rPr>
          <w:rFonts w:ascii="MS Reference Sans Serif" w:hAnsi="MS Reference Sans Serif"/>
          <w:sz w:val="24"/>
          <w:szCs w:val="24"/>
        </w:rPr>
        <w:t>a c</w:t>
      </w:r>
      <w:r w:rsidR="00BA30AD" w:rsidRPr="00507692">
        <w:rPr>
          <w:rFonts w:ascii="MS Reference Sans Serif" w:hAnsi="MS Reference Sans Serif"/>
          <w:sz w:val="24"/>
          <w:szCs w:val="24"/>
        </w:rPr>
        <w:t>hild</w:t>
      </w:r>
      <w:r w:rsidR="004F7BE1">
        <w:rPr>
          <w:rFonts w:ascii="MS Reference Sans Serif" w:hAnsi="MS Reference Sans Serif"/>
          <w:sz w:val="24"/>
          <w:szCs w:val="24"/>
        </w:rPr>
        <w:t xml:space="preserve"> and/or young </w:t>
      </w:r>
      <w:r w:rsidR="007173E2">
        <w:rPr>
          <w:rFonts w:ascii="MS Reference Sans Serif" w:hAnsi="MS Reference Sans Serif"/>
          <w:sz w:val="24"/>
          <w:szCs w:val="24"/>
        </w:rPr>
        <w:t>person’s</w:t>
      </w:r>
      <w:r w:rsidR="004F7BE1">
        <w:rPr>
          <w:rFonts w:ascii="MS Reference Sans Serif" w:hAnsi="MS Reference Sans Serif"/>
          <w:sz w:val="24"/>
          <w:szCs w:val="24"/>
        </w:rPr>
        <w:t xml:space="preserve"> </w:t>
      </w:r>
      <w:r w:rsidR="007173E2">
        <w:rPr>
          <w:rFonts w:ascii="MS Reference Sans Serif" w:hAnsi="MS Reference Sans Serif"/>
          <w:sz w:val="24"/>
          <w:szCs w:val="24"/>
        </w:rPr>
        <w:t xml:space="preserve">learning </w:t>
      </w:r>
      <w:r w:rsidR="00BA30AD" w:rsidRPr="00507692">
        <w:rPr>
          <w:rFonts w:ascii="MS Reference Sans Serif" w:hAnsi="MS Reference Sans Serif"/>
          <w:sz w:val="24"/>
          <w:szCs w:val="24"/>
        </w:rPr>
        <w:t>experience</w:t>
      </w:r>
      <w:r w:rsidR="007173E2">
        <w:rPr>
          <w:rFonts w:ascii="MS Reference Sans Serif" w:hAnsi="MS Reference Sans Serif"/>
          <w:sz w:val="24"/>
          <w:szCs w:val="24"/>
        </w:rPr>
        <w:t xml:space="preserve"> allowing </w:t>
      </w:r>
      <w:r w:rsidR="00BA30AD" w:rsidRPr="00507692">
        <w:rPr>
          <w:rFonts w:ascii="MS Reference Sans Serif" w:hAnsi="MS Reference Sans Serif"/>
          <w:sz w:val="24"/>
          <w:szCs w:val="24"/>
        </w:rPr>
        <w:t>initiative, decision-making and self-choice</w:t>
      </w:r>
      <w:r w:rsidR="007173E2">
        <w:rPr>
          <w:rFonts w:ascii="MS Reference Sans Serif" w:hAnsi="MS Reference Sans Serif"/>
          <w:sz w:val="24"/>
          <w:szCs w:val="24"/>
        </w:rPr>
        <w:t xml:space="preserve">. </w:t>
      </w:r>
      <w:r w:rsidR="004B4487">
        <w:rPr>
          <w:rFonts w:ascii="MS Reference Sans Serif" w:hAnsi="MS Reference Sans Serif"/>
          <w:sz w:val="24"/>
          <w:szCs w:val="24"/>
        </w:rPr>
        <w:t>By allowing</w:t>
      </w:r>
      <w:r w:rsidR="007173E2" w:rsidRPr="007173E2">
        <w:rPr>
          <w:rFonts w:ascii="MS Reference Sans Serif" w:hAnsi="MS Reference Sans Serif"/>
          <w:sz w:val="24"/>
          <w:szCs w:val="24"/>
        </w:rPr>
        <w:t xml:space="preserve"> </w:t>
      </w:r>
      <w:r w:rsidR="004B4487">
        <w:rPr>
          <w:rFonts w:ascii="MS Reference Sans Serif" w:hAnsi="MS Reference Sans Serif"/>
          <w:sz w:val="24"/>
          <w:szCs w:val="24"/>
        </w:rPr>
        <w:t xml:space="preserve">creative and innovated </w:t>
      </w:r>
      <w:r w:rsidR="007173E2" w:rsidRPr="007173E2">
        <w:rPr>
          <w:rFonts w:ascii="MS Reference Sans Serif" w:hAnsi="MS Reference Sans Serif"/>
          <w:sz w:val="24"/>
          <w:szCs w:val="24"/>
        </w:rPr>
        <w:t>play and learning</w:t>
      </w:r>
      <w:r w:rsidR="004B4487">
        <w:rPr>
          <w:rFonts w:ascii="MS Reference Sans Serif" w:hAnsi="MS Reference Sans Serif"/>
          <w:sz w:val="24"/>
          <w:szCs w:val="24"/>
        </w:rPr>
        <w:t xml:space="preserve"> it is designing a </w:t>
      </w:r>
      <w:r w:rsidR="007173E2" w:rsidRPr="007173E2">
        <w:rPr>
          <w:rFonts w:ascii="MS Reference Sans Serif" w:hAnsi="MS Reference Sans Serif"/>
          <w:sz w:val="24"/>
          <w:szCs w:val="24"/>
        </w:rPr>
        <w:t xml:space="preserve"> dynamic processes</w:t>
      </w:r>
      <w:r w:rsidR="004B4487">
        <w:rPr>
          <w:rFonts w:ascii="MS Reference Sans Serif" w:hAnsi="MS Reference Sans Serif"/>
          <w:sz w:val="24"/>
          <w:szCs w:val="24"/>
        </w:rPr>
        <w:t xml:space="preserve">, where </w:t>
      </w:r>
      <w:r w:rsidR="007173E2" w:rsidRPr="007173E2">
        <w:rPr>
          <w:rFonts w:ascii="MS Reference Sans Serif" w:hAnsi="MS Reference Sans Serif"/>
          <w:sz w:val="24"/>
          <w:szCs w:val="24"/>
        </w:rPr>
        <w:t xml:space="preserve">play </w:t>
      </w:r>
      <w:r w:rsidR="004B4487">
        <w:rPr>
          <w:rFonts w:ascii="MS Reference Sans Serif" w:hAnsi="MS Reference Sans Serif"/>
          <w:sz w:val="24"/>
          <w:szCs w:val="24"/>
        </w:rPr>
        <w:t xml:space="preserve">is used to </w:t>
      </w:r>
      <w:r w:rsidR="007173E2" w:rsidRPr="007173E2">
        <w:rPr>
          <w:rFonts w:ascii="MS Reference Sans Serif" w:hAnsi="MS Reference Sans Serif"/>
          <w:sz w:val="24"/>
          <w:szCs w:val="24"/>
        </w:rPr>
        <w:t>practise skills, test hypotheses, and discover new challenges, which leads to deeper learning</w:t>
      </w:r>
      <w:r w:rsidR="00152414">
        <w:rPr>
          <w:rFonts w:ascii="MS Reference Sans Serif" w:hAnsi="MS Reference Sans Serif"/>
          <w:sz w:val="24"/>
          <w:szCs w:val="24"/>
        </w:rPr>
        <w:t xml:space="preserve"> </w:t>
      </w:r>
      <w:sdt>
        <w:sdtPr>
          <w:rPr>
            <w:rFonts w:ascii="MS Reference Sans Serif" w:hAnsi="MS Reference Sans Serif"/>
            <w:sz w:val="24"/>
            <w:szCs w:val="24"/>
          </w:rPr>
          <w:id w:val="1889066581"/>
          <w:citation/>
        </w:sdtPr>
        <w:sdtEndPr/>
        <w:sdtContent>
          <w:r w:rsidR="00152414">
            <w:rPr>
              <w:rFonts w:ascii="MS Reference Sans Serif" w:hAnsi="MS Reference Sans Serif"/>
              <w:sz w:val="24"/>
              <w:szCs w:val="24"/>
            </w:rPr>
            <w:fldChar w:fldCharType="begin"/>
          </w:r>
          <w:r w:rsidR="00152414">
            <w:rPr>
              <w:rFonts w:ascii="MS Reference Sans Serif" w:hAnsi="MS Reference Sans Serif"/>
              <w:sz w:val="24"/>
              <w:szCs w:val="24"/>
            </w:rPr>
            <w:instrText xml:space="preserve"> CITATION The181 \l 2057 </w:instrText>
          </w:r>
          <w:r w:rsidR="00152414">
            <w:rPr>
              <w:rFonts w:ascii="MS Reference Sans Serif" w:hAnsi="MS Reference Sans Serif"/>
              <w:sz w:val="24"/>
              <w:szCs w:val="24"/>
            </w:rPr>
            <w:fldChar w:fldCharType="separate"/>
          </w:r>
          <w:r w:rsidR="00152414" w:rsidRPr="00152414">
            <w:rPr>
              <w:rFonts w:ascii="MS Reference Sans Serif" w:hAnsi="MS Reference Sans Serif"/>
              <w:noProof/>
              <w:sz w:val="24"/>
              <w:szCs w:val="24"/>
            </w:rPr>
            <w:t>(The Lego Foundation, 2018)</w:t>
          </w:r>
          <w:r w:rsidR="00152414">
            <w:rPr>
              <w:rFonts w:ascii="MS Reference Sans Serif" w:hAnsi="MS Reference Sans Serif"/>
              <w:sz w:val="24"/>
              <w:szCs w:val="24"/>
            </w:rPr>
            <w:fldChar w:fldCharType="end"/>
          </w:r>
        </w:sdtContent>
      </w:sdt>
      <w:r w:rsidR="000752EE">
        <w:rPr>
          <w:rFonts w:ascii="MS Reference Sans Serif" w:hAnsi="MS Reference Sans Serif"/>
          <w:sz w:val="24"/>
          <w:szCs w:val="24"/>
        </w:rPr>
        <w:t xml:space="preserve">. </w:t>
      </w:r>
    </w:p>
    <w:p w14:paraId="66B5ABCF" w14:textId="2E6BE814" w:rsidR="007564D3" w:rsidRDefault="00D10E86" w:rsidP="003725C1">
      <w:pPr>
        <w:spacing w:line="360" w:lineRule="auto"/>
        <w:rPr>
          <w:rStyle w:val="s1ppyq"/>
          <w:rFonts w:ascii="MS Reference Sans Serif" w:hAnsi="MS Reference Sans Serif"/>
          <w:sz w:val="24"/>
          <w:szCs w:val="24"/>
        </w:rPr>
      </w:pPr>
      <w:r>
        <w:rPr>
          <w:rStyle w:val="s1ppyq"/>
          <w:rFonts w:ascii="MS Reference Sans Serif" w:hAnsi="MS Reference Sans Serif"/>
          <w:sz w:val="24"/>
          <w:szCs w:val="24"/>
        </w:rPr>
        <w:t>Bronfenbrenner</w:t>
      </w:r>
      <w:r w:rsidR="00221327">
        <w:rPr>
          <w:rStyle w:val="s1ppyq"/>
          <w:rFonts w:ascii="MS Reference Sans Serif" w:hAnsi="MS Reference Sans Serif"/>
          <w:sz w:val="24"/>
          <w:szCs w:val="24"/>
        </w:rPr>
        <w:t xml:space="preserve"> </w:t>
      </w:r>
      <w:r>
        <w:rPr>
          <w:rStyle w:val="s1ppyq"/>
          <w:rFonts w:ascii="MS Reference Sans Serif" w:hAnsi="MS Reference Sans Serif"/>
          <w:sz w:val="24"/>
          <w:szCs w:val="24"/>
        </w:rPr>
        <w:t>(1974)</w:t>
      </w:r>
      <w:r w:rsidR="00221327">
        <w:rPr>
          <w:rStyle w:val="s1ppyq"/>
          <w:rFonts w:ascii="MS Reference Sans Serif" w:hAnsi="MS Reference Sans Serif"/>
          <w:sz w:val="24"/>
          <w:szCs w:val="24"/>
        </w:rPr>
        <w:t>,</w:t>
      </w:r>
      <w:r>
        <w:rPr>
          <w:rStyle w:val="s1ppyq"/>
          <w:rFonts w:ascii="MS Reference Sans Serif" w:hAnsi="MS Reference Sans Serif"/>
          <w:sz w:val="24"/>
          <w:szCs w:val="24"/>
        </w:rPr>
        <w:t xml:space="preserve"> </w:t>
      </w:r>
      <w:r w:rsidR="007B5F07">
        <w:rPr>
          <w:rStyle w:val="s1ppyq"/>
          <w:rFonts w:ascii="MS Reference Sans Serif" w:hAnsi="MS Reference Sans Serif"/>
          <w:sz w:val="24"/>
          <w:szCs w:val="24"/>
        </w:rPr>
        <w:t xml:space="preserve">developed a Five </w:t>
      </w:r>
      <w:r w:rsidR="009C3744">
        <w:rPr>
          <w:rStyle w:val="s1ppyq"/>
          <w:rFonts w:ascii="MS Reference Sans Serif" w:hAnsi="MS Reference Sans Serif"/>
          <w:sz w:val="24"/>
          <w:szCs w:val="24"/>
        </w:rPr>
        <w:t xml:space="preserve">Ecological System </w:t>
      </w:r>
      <w:r w:rsidR="000F3812">
        <w:rPr>
          <w:rStyle w:val="s1ppyq"/>
          <w:rFonts w:ascii="MS Reference Sans Serif" w:hAnsi="MS Reference Sans Serif"/>
          <w:sz w:val="24"/>
          <w:szCs w:val="24"/>
        </w:rPr>
        <w:t xml:space="preserve">which is </w:t>
      </w:r>
      <w:r w:rsidR="000F3812" w:rsidRPr="000F3812">
        <w:rPr>
          <w:rStyle w:val="s1ppyq"/>
          <w:rFonts w:ascii="MS Reference Sans Serif" w:hAnsi="MS Reference Sans Serif"/>
          <w:sz w:val="24"/>
          <w:szCs w:val="24"/>
        </w:rPr>
        <w:t xml:space="preserve">to the theory, </w:t>
      </w:r>
      <w:r w:rsidR="00A96CDD">
        <w:rPr>
          <w:rStyle w:val="s1ppyq"/>
          <w:rFonts w:ascii="MS Reference Sans Serif" w:hAnsi="MS Reference Sans Serif"/>
          <w:sz w:val="24"/>
          <w:szCs w:val="24"/>
        </w:rPr>
        <w:t xml:space="preserve">is an </w:t>
      </w:r>
      <w:r w:rsidR="000F3812" w:rsidRPr="000F3812">
        <w:rPr>
          <w:rStyle w:val="s1ppyq"/>
          <w:rFonts w:ascii="MS Reference Sans Serif" w:hAnsi="MS Reference Sans Serif"/>
          <w:sz w:val="24"/>
          <w:szCs w:val="24"/>
        </w:rPr>
        <w:t>order t</w:t>
      </w:r>
      <w:r w:rsidR="00A96CDD">
        <w:rPr>
          <w:rStyle w:val="s1ppyq"/>
          <w:rFonts w:ascii="MS Reference Sans Serif" w:hAnsi="MS Reference Sans Serif"/>
          <w:sz w:val="24"/>
          <w:szCs w:val="24"/>
        </w:rPr>
        <w:t xml:space="preserve">hat is able to </w:t>
      </w:r>
      <w:r w:rsidR="000F3812" w:rsidRPr="000F3812">
        <w:rPr>
          <w:rStyle w:val="s1ppyq"/>
          <w:rFonts w:ascii="MS Reference Sans Serif" w:hAnsi="MS Reference Sans Serif"/>
          <w:sz w:val="24"/>
          <w:szCs w:val="24"/>
        </w:rPr>
        <w:t xml:space="preserve">strengthen the development of ecological systems in educational practise, teachers and parents should maintain open lines of communication and collaborate to benefit the </w:t>
      </w:r>
      <w:r w:rsidR="00221327">
        <w:rPr>
          <w:rStyle w:val="s1ppyq"/>
          <w:rFonts w:ascii="MS Reference Sans Serif" w:hAnsi="MS Reference Sans Serif"/>
          <w:sz w:val="24"/>
          <w:szCs w:val="24"/>
        </w:rPr>
        <w:t>child or young person in the</w:t>
      </w:r>
      <w:r w:rsidR="00BA609F">
        <w:rPr>
          <w:rStyle w:val="s1ppyq"/>
          <w:rFonts w:ascii="MS Reference Sans Serif" w:hAnsi="MS Reference Sans Serif"/>
          <w:sz w:val="24"/>
          <w:szCs w:val="24"/>
        </w:rPr>
        <w:t xml:space="preserve"> educational environment </w:t>
      </w:r>
      <w:sdt>
        <w:sdtPr>
          <w:rPr>
            <w:rStyle w:val="s1ppyq"/>
            <w:rFonts w:ascii="MS Reference Sans Serif" w:hAnsi="MS Reference Sans Serif"/>
            <w:sz w:val="24"/>
            <w:szCs w:val="24"/>
          </w:rPr>
          <w:id w:val="-1836830502"/>
          <w:citation/>
        </w:sdtPr>
        <w:sdtEndPr>
          <w:rPr>
            <w:rStyle w:val="s1ppyq"/>
          </w:rPr>
        </w:sdtEndPr>
        <w:sdtContent>
          <w:r w:rsidR="00BA609F">
            <w:rPr>
              <w:rStyle w:val="s1ppyq"/>
              <w:rFonts w:ascii="MS Reference Sans Serif" w:hAnsi="MS Reference Sans Serif"/>
              <w:sz w:val="24"/>
              <w:szCs w:val="24"/>
            </w:rPr>
            <w:fldChar w:fldCharType="begin"/>
          </w:r>
          <w:r w:rsidR="00BA609F">
            <w:rPr>
              <w:rStyle w:val="s1ppyq"/>
              <w:rFonts w:ascii="MS Reference Sans Serif" w:hAnsi="MS Reference Sans Serif"/>
              <w:sz w:val="24"/>
              <w:szCs w:val="24"/>
            </w:rPr>
            <w:instrText xml:space="preserve"> CITATION Bro74 \l 2057 </w:instrText>
          </w:r>
          <w:r w:rsidR="00BA609F">
            <w:rPr>
              <w:rStyle w:val="s1ppyq"/>
              <w:rFonts w:ascii="MS Reference Sans Serif" w:hAnsi="MS Reference Sans Serif"/>
              <w:sz w:val="24"/>
              <w:szCs w:val="24"/>
            </w:rPr>
            <w:fldChar w:fldCharType="separate"/>
          </w:r>
          <w:r w:rsidR="00BA609F" w:rsidRPr="00BA609F">
            <w:rPr>
              <w:rFonts w:ascii="MS Reference Sans Serif" w:hAnsi="MS Reference Sans Serif"/>
              <w:noProof/>
              <w:sz w:val="24"/>
              <w:szCs w:val="24"/>
            </w:rPr>
            <w:t>(Bronfenbrenner, 1974)</w:t>
          </w:r>
          <w:r w:rsidR="00BA609F">
            <w:rPr>
              <w:rStyle w:val="s1ppyq"/>
              <w:rFonts w:ascii="MS Reference Sans Serif" w:hAnsi="MS Reference Sans Serif"/>
              <w:sz w:val="24"/>
              <w:szCs w:val="24"/>
            </w:rPr>
            <w:fldChar w:fldCharType="end"/>
          </w:r>
        </w:sdtContent>
      </w:sdt>
      <w:r w:rsidR="0053013C">
        <w:rPr>
          <w:rStyle w:val="s1ppyq"/>
          <w:rFonts w:ascii="MS Reference Sans Serif" w:hAnsi="MS Reference Sans Serif"/>
          <w:sz w:val="24"/>
          <w:szCs w:val="24"/>
        </w:rPr>
        <w:t xml:space="preserve">. </w:t>
      </w:r>
      <w:r w:rsidR="00221327">
        <w:rPr>
          <w:rStyle w:val="s1ppyq"/>
          <w:rFonts w:ascii="MS Reference Sans Serif" w:hAnsi="MS Reference Sans Serif"/>
          <w:sz w:val="24"/>
          <w:szCs w:val="24"/>
        </w:rPr>
        <w:t>Practitioners</w:t>
      </w:r>
      <w:r w:rsidR="000F3812" w:rsidRPr="000F3812">
        <w:rPr>
          <w:rStyle w:val="s1ppyq"/>
          <w:rFonts w:ascii="MS Reference Sans Serif" w:hAnsi="MS Reference Sans Serif"/>
          <w:sz w:val="24"/>
          <w:szCs w:val="24"/>
        </w:rPr>
        <w:t xml:space="preserve"> should also be</w:t>
      </w:r>
      <w:r w:rsidR="00031B7E">
        <w:rPr>
          <w:rStyle w:val="s1ppyq"/>
          <w:rFonts w:ascii="MS Reference Sans Serif" w:hAnsi="MS Reference Sans Serif"/>
          <w:sz w:val="24"/>
          <w:szCs w:val="24"/>
        </w:rPr>
        <w:t xml:space="preserve"> mindful of the </w:t>
      </w:r>
      <w:r w:rsidR="00B746F5">
        <w:rPr>
          <w:rStyle w:val="s1ppyq"/>
          <w:rFonts w:ascii="MS Reference Sans Serif" w:hAnsi="MS Reference Sans Serif"/>
          <w:sz w:val="24"/>
          <w:szCs w:val="24"/>
        </w:rPr>
        <w:t>families’</w:t>
      </w:r>
      <w:r w:rsidR="00031B7E">
        <w:rPr>
          <w:rStyle w:val="s1ppyq"/>
          <w:rFonts w:ascii="MS Reference Sans Serif" w:hAnsi="MS Reference Sans Serif"/>
          <w:sz w:val="24"/>
          <w:szCs w:val="24"/>
        </w:rPr>
        <w:t xml:space="preserve"> circumstances</w:t>
      </w:r>
      <w:r w:rsidR="00D124E1">
        <w:rPr>
          <w:rStyle w:val="s1ppyq"/>
          <w:rFonts w:ascii="MS Reference Sans Serif" w:hAnsi="MS Reference Sans Serif"/>
          <w:sz w:val="24"/>
          <w:szCs w:val="24"/>
        </w:rPr>
        <w:t xml:space="preserve"> and taking in to consideration of</w:t>
      </w:r>
      <w:r w:rsidR="000F3812" w:rsidRPr="000F3812">
        <w:rPr>
          <w:rStyle w:val="s1ppyq"/>
          <w:rFonts w:ascii="MS Reference Sans Serif" w:hAnsi="MS Reference Sans Serif"/>
          <w:sz w:val="24"/>
          <w:szCs w:val="24"/>
        </w:rPr>
        <w:t xml:space="preserve"> social and economic factors that </w:t>
      </w:r>
      <w:r w:rsidR="003D1045">
        <w:rPr>
          <w:rStyle w:val="s1ppyq"/>
          <w:rFonts w:ascii="MS Reference Sans Serif" w:hAnsi="MS Reference Sans Serif"/>
          <w:sz w:val="24"/>
          <w:szCs w:val="24"/>
        </w:rPr>
        <w:t>can play detrimental</w:t>
      </w:r>
      <w:r w:rsidR="00CF3ACB">
        <w:rPr>
          <w:rStyle w:val="s1ppyq"/>
          <w:rFonts w:ascii="MS Reference Sans Serif" w:hAnsi="MS Reference Sans Serif"/>
          <w:sz w:val="24"/>
          <w:szCs w:val="24"/>
        </w:rPr>
        <w:t xml:space="preserve"> parts in a child and/or young person’s </w:t>
      </w:r>
      <w:r w:rsidR="00E65B21">
        <w:rPr>
          <w:rStyle w:val="s1ppyq"/>
          <w:rFonts w:ascii="MS Reference Sans Serif" w:hAnsi="MS Reference Sans Serif"/>
          <w:sz w:val="24"/>
          <w:szCs w:val="24"/>
        </w:rPr>
        <w:t>learning and development.</w:t>
      </w:r>
      <w:r w:rsidR="00500CDB">
        <w:rPr>
          <w:rStyle w:val="s1ppyq"/>
          <w:rFonts w:ascii="MS Reference Sans Serif" w:hAnsi="MS Reference Sans Serif"/>
          <w:sz w:val="24"/>
          <w:szCs w:val="24"/>
        </w:rPr>
        <w:t xml:space="preserve"> </w:t>
      </w:r>
      <w:r w:rsidR="00625ED5">
        <w:rPr>
          <w:rStyle w:val="s1ppyq"/>
          <w:rFonts w:ascii="MS Reference Sans Serif" w:hAnsi="MS Reference Sans Serif"/>
          <w:sz w:val="24"/>
          <w:szCs w:val="24"/>
        </w:rPr>
        <w:t xml:space="preserve">My </w:t>
      </w:r>
      <w:r w:rsidR="00316555">
        <w:rPr>
          <w:rStyle w:val="s1ppyq"/>
          <w:rFonts w:ascii="MS Reference Sans Serif" w:hAnsi="MS Reference Sans Serif"/>
          <w:sz w:val="24"/>
          <w:szCs w:val="24"/>
        </w:rPr>
        <w:t>contin</w:t>
      </w:r>
      <w:r w:rsidR="00C266EC">
        <w:rPr>
          <w:rStyle w:val="s1ppyq"/>
          <w:rFonts w:ascii="MS Reference Sans Serif" w:hAnsi="MS Reference Sans Serif"/>
          <w:sz w:val="24"/>
          <w:szCs w:val="24"/>
        </w:rPr>
        <w:t xml:space="preserve">ued </w:t>
      </w:r>
      <w:r w:rsidR="00BA60CA">
        <w:rPr>
          <w:rStyle w:val="s1ppyq"/>
          <w:rFonts w:ascii="MS Reference Sans Serif" w:hAnsi="MS Reference Sans Serif"/>
          <w:sz w:val="24"/>
          <w:szCs w:val="24"/>
        </w:rPr>
        <w:t xml:space="preserve">professional </w:t>
      </w:r>
      <w:r w:rsidR="00316555">
        <w:rPr>
          <w:rStyle w:val="s1ppyq"/>
          <w:rFonts w:ascii="MS Reference Sans Serif" w:hAnsi="MS Reference Sans Serif"/>
          <w:sz w:val="24"/>
          <w:szCs w:val="24"/>
        </w:rPr>
        <w:t xml:space="preserve">learning </w:t>
      </w:r>
      <w:r w:rsidR="0003172C">
        <w:rPr>
          <w:rStyle w:val="s1ppyq"/>
          <w:rFonts w:ascii="MS Reference Sans Serif" w:hAnsi="MS Reference Sans Serif"/>
          <w:sz w:val="24"/>
          <w:szCs w:val="24"/>
        </w:rPr>
        <w:t xml:space="preserve">and development </w:t>
      </w:r>
      <w:r w:rsidR="00063A2A">
        <w:rPr>
          <w:rStyle w:val="s1ppyq"/>
          <w:rFonts w:ascii="MS Reference Sans Serif" w:hAnsi="MS Reference Sans Serif"/>
          <w:sz w:val="24"/>
          <w:szCs w:val="24"/>
        </w:rPr>
        <w:t>(CPD</w:t>
      </w:r>
      <w:r w:rsidR="00DB5072">
        <w:rPr>
          <w:rStyle w:val="s1ppyq"/>
          <w:rFonts w:ascii="MS Reference Sans Serif" w:hAnsi="MS Reference Sans Serif"/>
          <w:sz w:val="24"/>
          <w:szCs w:val="24"/>
        </w:rPr>
        <w:t xml:space="preserve">) </w:t>
      </w:r>
      <w:r w:rsidR="00063A2A">
        <w:rPr>
          <w:rStyle w:val="s1ppyq"/>
          <w:rFonts w:ascii="MS Reference Sans Serif" w:hAnsi="MS Reference Sans Serif"/>
          <w:sz w:val="24"/>
          <w:szCs w:val="24"/>
        </w:rPr>
        <w:t xml:space="preserve">of </w:t>
      </w:r>
      <w:r w:rsidR="00DB5072">
        <w:rPr>
          <w:rStyle w:val="s1ppyq"/>
          <w:rFonts w:ascii="MS Reference Sans Serif" w:hAnsi="MS Reference Sans Serif"/>
          <w:sz w:val="24"/>
          <w:szCs w:val="24"/>
        </w:rPr>
        <w:t xml:space="preserve">acknowledgement </w:t>
      </w:r>
      <w:r w:rsidR="00437C52">
        <w:rPr>
          <w:rStyle w:val="s1ppyq"/>
          <w:rFonts w:ascii="MS Reference Sans Serif" w:hAnsi="MS Reference Sans Serif"/>
          <w:sz w:val="24"/>
          <w:szCs w:val="24"/>
        </w:rPr>
        <w:t xml:space="preserve">of </w:t>
      </w:r>
      <w:r w:rsidR="00D809D7">
        <w:rPr>
          <w:rStyle w:val="s1ppyq"/>
          <w:rFonts w:ascii="MS Reference Sans Serif" w:hAnsi="MS Reference Sans Serif"/>
          <w:sz w:val="24"/>
          <w:szCs w:val="24"/>
        </w:rPr>
        <w:t xml:space="preserve">personalities </w:t>
      </w:r>
      <w:r w:rsidR="00063A2A">
        <w:rPr>
          <w:rStyle w:val="s1ppyq"/>
          <w:rFonts w:ascii="MS Reference Sans Serif" w:hAnsi="MS Reference Sans Serif"/>
          <w:sz w:val="24"/>
          <w:szCs w:val="24"/>
        </w:rPr>
        <w:t>within my workplac</w:t>
      </w:r>
      <w:r w:rsidR="00437C52">
        <w:rPr>
          <w:rStyle w:val="s1ppyq"/>
          <w:rFonts w:ascii="MS Reference Sans Serif" w:hAnsi="MS Reference Sans Serif"/>
          <w:sz w:val="24"/>
          <w:szCs w:val="24"/>
        </w:rPr>
        <w:t>e setting as a future practitioner,</w:t>
      </w:r>
      <w:r w:rsidR="00BA60CA">
        <w:rPr>
          <w:rStyle w:val="s1ppyq"/>
          <w:rFonts w:ascii="MS Reference Sans Serif" w:hAnsi="MS Reference Sans Serif"/>
          <w:sz w:val="24"/>
          <w:szCs w:val="24"/>
        </w:rPr>
        <w:t xml:space="preserve"> </w:t>
      </w:r>
      <w:r w:rsidR="00437C52">
        <w:rPr>
          <w:rStyle w:val="s1ppyq"/>
          <w:rFonts w:ascii="MS Reference Sans Serif" w:hAnsi="MS Reference Sans Serif"/>
          <w:sz w:val="24"/>
          <w:szCs w:val="24"/>
        </w:rPr>
        <w:t xml:space="preserve">would </w:t>
      </w:r>
      <w:r w:rsidR="00BA60CA">
        <w:rPr>
          <w:rStyle w:val="s1ppyq"/>
          <w:rFonts w:ascii="MS Reference Sans Serif" w:hAnsi="MS Reference Sans Serif"/>
          <w:sz w:val="24"/>
          <w:szCs w:val="24"/>
        </w:rPr>
        <w:t xml:space="preserve">allow me to </w:t>
      </w:r>
      <w:r w:rsidR="00437C52">
        <w:rPr>
          <w:rStyle w:val="s1ppyq"/>
          <w:rFonts w:ascii="MS Reference Sans Serif" w:hAnsi="MS Reference Sans Serif"/>
          <w:sz w:val="24"/>
          <w:szCs w:val="24"/>
        </w:rPr>
        <w:t>be able to</w:t>
      </w:r>
      <w:r w:rsidR="00D754FB">
        <w:rPr>
          <w:rStyle w:val="s1ppyq"/>
          <w:rFonts w:ascii="MS Reference Sans Serif" w:hAnsi="MS Reference Sans Serif"/>
          <w:sz w:val="24"/>
          <w:szCs w:val="24"/>
        </w:rPr>
        <w:t xml:space="preserve"> follow Cattell’s 16 Personality Factors, to </w:t>
      </w:r>
      <w:r w:rsidR="008F5FFC">
        <w:rPr>
          <w:rStyle w:val="s1ppyq"/>
          <w:rFonts w:ascii="MS Reference Sans Serif" w:hAnsi="MS Reference Sans Serif"/>
          <w:sz w:val="24"/>
          <w:szCs w:val="24"/>
        </w:rPr>
        <w:t xml:space="preserve">succeed in not just my </w:t>
      </w:r>
      <w:r w:rsidR="00DE3097">
        <w:rPr>
          <w:rStyle w:val="s1ppyq"/>
          <w:rFonts w:ascii="MS Reference Sans Serif" w:hAnsi="MS Reference Sans Serif"/>
          <w:sz w:val="24"/>
          <w:szCs w:val="24"/>
        </w:rPr>
        <w:t xml:space="preserve">own experience of transferable and life skills but allow </w:t>
      </w:r>
      <w:r w:rsidR="00D3216A">
        <w:rPr>
          <w:rStyle w:val="s1ppyq"/>
          <w:rFonts w:ascii="MS Reference Sans Serif" w:hAnsi="MS Reference Sans Serif"/>
          <w:sz w:val="24"/>
          <w:szCs w:val="24"/>
        </w:rPr>
        <w:t xml:space="preserve">my peers and students to also gain experience and better understanding of their own </w:t>
      </w:r>
      <w:r w:rsidR="00B91EDD">
        <w:rPr>
          <w:rStyle w:val="s1ppyq"/>
          <w:rFonts w:ascii="MS Reference Sans Serif" w:hAnsi="MS Reference Sans Serif"/>
          <w:sz w:val="24"/>
          <w:szCs w:val="24"/>
        </w:rPr>
        <w:t xml:space="preserve">life skills </w:t>
      </w:r>
      <w:sdt>
        <w:sdtPr>
          <w:rPr>
            <w:rStyle w:val="s1ppyq"/>
            <w:rFonts w:ascii="MS Reference Sans Serif" w:hAnsi="MS Reference Sans Serif"/>
            <w:sz w:val="24"/>
            <w:szCs w:val="24"/>
          </w:rPr>
          <w:id w:val="210469181"/>
          <w:citation/>
        </w:sdtPr>
        <w:sdtEndPr>
          <w:rPr>
            <w:rStyle w:val="s1ppyq"/>
          </w:rPr>
        </w:sdtEndPr>
        <w:sdtContent>
          <w:r w:rsidR="00B91EDD">
            <w:rPr>
              <w:rStyle w:val="s1ppyq"/>
              <w:rFonts w:ascii="MS Reference Sans Serif" w:hAnsi="MS Reference Sans Serif"/>
              <w:sz w:val="24"/>
              <w:szCs w:val="24"/>
            </w:rPr>
            <w:fldChar w:fldCharType="begin"/>
          </w:r>
          <w:r w:rsidR="00B91EDD">
            <w:rPr>
              <w:rStyle w:val="s1ppyq"/>
              <w:rFonts w:ascii="MS Reference Sans Serif" w:hAnsi="MS Reference Sans Serif"/>
              <w:sz w:val="24"/>
              <w:szCs w:val="24"/>
            </w:rPr>
            <w:instrText xml:space="preserve"> CITATION Cat95 \l 2057 </w:instrText>
          </w:r>
          <w:r w:rsidR="00B91EDD">
            <w:rPr>
              <w:rStyle w:val="s1ppyq"/>
              <w:rFonts w:ascii="MS Reference Sans Serif" w:hAnsi="MS Reference Sans Serif"/>
              <w:sz w:val="24"/>
              <w:szCs w:val="24"/>
            </w:rPr>
            <w:fldChar w:fldCharType="separate"/>
          </w:r>
          <w:r w:rsidR="00B91EDD" w:rsidRPr="00B91EDD">
            <w:rPr>
              <w:rFonts w:ascii="MS Reference Sans Serif" w:hAnsi="MS Reference Sans Serif"/>
              <w:noProof/>
              <w:sz w:val="24"/>
              <w:szCs w:val="24"/>
            </w:rPr>
            <w:t>(Cattell &amp; Cattell, 1995)</w:t>
          </w:r>
          <w:r w:rsidR="00B91EDD">
            <w:rPr>
              <w:rStyle w:val="s1ppyq"/>
              <w:rFonts w:ascii="MS Reference Sans Serif" w:hAnsi="MS Reference Sans Serif"/>
              <w:sz w:val="24"/>
              <w:szCs w:val="24"/>
            </w:rPr>
            <w:fldChar w:fldCharType="end"/>
          </w:r>
        </w:sdtContent>
      </w:sdt>
      <w:r w:rsidR="007564D3">
        <w:rPr>
          <w:rStyle w:val="s1ppyq"/>
          <w:rFonts w:ascii="MS Reference Sans Serif" w:hAnsi="MS Reference Sans Serif"/>
          <w:sz w:val="24"/>
          <w:szCs w:val="24"/>
        </w:rPr>
        <w:t>.</w:t>
      </w:r>
    </w:p>
    <w:p w14:paraId="7E09D950" w14:textId="77777777" w:rsidR="00BA543A" w:rsidRDefault="00BA60CA" w:rsidP="003725C1">
      <w:pPr>
        <w:spacing w:line="360" w:lineRule="auto"/>
        <w:rPr>
          <w:rStyle w:val="s1ppyq"/>
          <w:rFonts w:ascii="MS Reference Sans Serif" w:hAnsi="MS Reference Sans Serif"/>
          <w:sz w:val="24"/>
          <w:szCs w:val="24"/>
        </w:rPr>
      </w:pPr>
      <w:r>
        <w:rPr>
          <w:rStyle w:val="s1ppyq"/>
          <w:rFonts w:ascii="MS Reference Sans Serif" w:hAnsi="MS Reference Sans Serif"/>
          <w:sz w:val="24"/>
          <w:szCs w:val="24"/>
        </w:rPr>
        <w:t xml:space="preserve">The </w:t>
      </w:r>
      <w:r w:rsidR="00E65B21">
        <w:rPr>
          <w:rStyle w:val="s1ppyq"/>
          <w:rFonts w:ascii="MS Reference Sans Serif" w:hAnsi="MS Reference Sans Serif"/>
          <w:sz w:val="24"/>
          <w:szCs w:val="24"/>
        </w:rPr>
        <w:t xml:space="preserve">Bronfenbrenner’s </w:t>
      </w:r>
      <w:r w:rsidR="000F3812" w:rsidRPr="000F3812">
        <w:rPr>
          <w:rStyle w:val="s1ppyq"/>
          <w:rFonts w:ascii="MS Reference Sans Serif" w:hAnsi="MS Reference Sans Serif"/>
          <w:sz w:val="24"/>
          <w:szCs w:val="24"/>
        </w:rPr>
        <w:t>theor</w:t>
      </w:r>
      <w:r>
        <w:rPr>
          <w:rStyle w:val="s1ppyq"/>
          <w:rFonts w:ascii="MS Reference Sans Serif" w:hAnsi="MS Reference Sans Serif"/>
          <w:sz w:val="24"/>
          <w:szCs w:val="24"/>
        </w:rPr>
        <w:t>y can be</w:t>
      </w:r>
      <w:r w:rsidR="004465CA">
        <w:rPr>
          <w:rStyle w:val="s1ppyq"/>
          <w:rFonts w:ascii="MS Reference Sans Serif" w:hAnsi="MS Reference Sans Serif"/>
          <w:sz w:val="24"/>
          <w:szCs w:val="24"/>
        </w:rPr>
        <w:t xml:space="preserve"> used to help any individual in their PDP</w:t>
      </w:r>
      <w:r w:rsidR="00F6551A">
        <w:rPr>
          <w:rStyle w:val="s1ppyq"/>
          <w:rFonts w:ascii="MS Reference Sans Serif" w:hAnsi="MS Reference Sans Serif"/>
          <w:sz w:val="24"/>
          <w:szCs w:val="24"/>
        </w:rPr>
        <w:t xml:space="preserve"> or CPD</w:t>
      </w:r>
      <w:r w:rsidR="000F3812" w:rsidRPr="000F3812">
        <w:rPr>
          <w:rStyle w:val="s1ppyq"/>
          <w:rFonts w:ascii="MS Reference Sans Serif" w:hAnsi="MS Reference Sans Serif"/>
          <w:sz w:val="24"/>
          <w:szCs w:val="24"/>
        </w:rPr>
        <w:t xml:space="preserve"> a</w:t>
      </w:r>
      <w:r w:rsidR="00F6551A">
        <w:rPr>
          <w:rStyle w:val="s1ppyq"/>
          <w:rFonts w:ascii="MS Reference Sans Serif" w:hAnsi="MS Reference Sans Serif"/>
          <w:sz w:val="24"/>
          <w:szCs w:val="24"/>
        </w:rPr>
        <w:t>s</w:t>
      </w:r>
      <w:r w:rsidR="00BA543A">
        <w:rPr>
          <w:rStyle w:val="s1ppyq"/>
          <w:rFonts w:ascii="MS Reference Sans Serif" w:hAnsi="MS Reference Sans Serif"/>
          <w:sz w:val="24"/>
          <w:szCs w:val="24"/>
        </w:rPr>
        <w:t xml:space="preserve"> it able to allow reflection which can lead to a</w:t>
      </w:r>
      <w:r w:rsidR="000F3812" w:rsidRPr="000F3812">
        <w:rPr>
          <w:rStyle w:val="s1ppyq"/>
          <w:rFonts w:ascii="MS Reference Sans Serif" w:hAnsi="MS Reference Sans Serif"/>
          <w:sz w:val="24"/>
          <w:szCs w:val="24"/>
        </w:rPr>
        <w:t xml:space="preserve"> positive relationship between parents and teachers should influence the child's development.</w:t>
      </w:r>
      <w:r w:rsidR="00221327">
        <w:rPr>
          <w:rStyle w:val="s1ppyq"/>
          <w:rFonts w:ascii="MS Reference Sans Serif" w:hAnsi="MS Reference Sans Serif"/>
          <w:sz w:val="24"/>
          <w:szCs w:val="24"/>
        </w:rPr>
        <w:t xml:space="preserve"> </w:t>
      </w:r>
      <w:r w:rsidR="003803BB" w:rsidRPr="000F3812">
        <w:rPr>
          <w:rStyle w:val="s1ppyq"/>
          <w:rFonts w:ascii="MS Reference Sans Serif" w:hAnsi="MS Reference Sans Serif"/>
          <w:sz w:val="24"/>
          <w:szCs w:val="24"/>
        </w:rPr>
        <w:t>Likewise</w:t>
      </w:r>
      <w:r w:rsidR="000F3812" w:rsidRPr="000F3812">
        <w:rPr>
          <w:rStyle w:val="s1ppyq"/>
          <w:rFonts w:ascii="MS Reference Sans Serif" w:hAnsi="MS Reference Sans Serif"/>
          <w:sz w:val="24"/>
          <w:szCs w:val="24"/>
        </w:rPr>
        <w:t>, the child</w:t>
      </w:r>
      <w:r w:rsidR="003803BB">
        <w:rPr>
          <w:rStyle w:val="s1ppyq"/>
          <w:rFonts w:ascii="MS Reference Sans Serif" w:hAnsi="MS Reference Sans Serif"/>
          <w:sz w:val="24"/>
          <w:szCs w:val="24"/>
        </w:rPr>
        <w:t xml:space="preserve"> and/or young person</w:t>
      </w:r>
      <w:r w:rsidR="000F3812" w:rsidRPr="000F3812">
        <w:rPr>
          <w:rStyle w:val="s1ppyq"/>
          <w:rFonts w:ascii="MS Reference Sans Serif" w:hAnsi="MS Reference Sans Serif"/>
          <w:sz w:val="24"/>
          <w:szCs w:val="24"/>
        </w:rPr>
        <w:t xml:space="preserve"> must be engaged in their learning, both academically and socially</w:t>
      </w:r>
      <w:r w:rsidR="003803BB">
        <w:rPr>
          <w:rStyle w:val="s1ppyq"/>
          <w:rFonts w:ascii="MS Reference Sans Serif" w:hAnsi="MS Reference Sans Serif"/>
          <w:sz w:val="24"/>
          <w:szCs w:val="24"/>
        </w:rPr>
        <w:t xml:space="preserve">, to </w:t>
      </w:r>
      <w:r w:rsidR="000F3812" w:rsidRPr="000F3812">
        <w:rPr>
          <w:rStyle w:val="s1ppyq"/>
          <w:rFonts w:ascii="MS Reference Sans Serif" w:hAnsi="MS Reference Sans Serif"/>
          <w:sz w:val="24"/>
          <w:szCs w:val="24"/>
        </w:rPr>
        <w:t xml:space="preserve">enable positive development, they must work as a team with their peers and participate in meaningful learning experiences </w:t>
      </w:r>
      <w:sdt>
        <w:sdtPr>
          <w:rPr>
            <w:rStyle w:val="s1ppyq"/>
            <w:rFonts w:ascii="MS Reference Sans Serif" w:hAnsi="MS Reference Sans Serif"/>
            <w:sz w:val="24"/>
            <w:szCs w:val="24"/>
          </w:rPr>
          <w:id w:val="1416205208"/>
          <w:citation/>
        </w:sdtPr>
        <w:sdtEndPr>
          <w:rPr>
            <w:rStyle w:val="s1ppyq"/>
          </w:rPr>
        </w:sdtEndPr>
        <w:sdtContent>
          <w:r w:rsidR="007244A8">
            <w:rPr>
              <w:rStyle w:val="s1ppyq"/>
              <w:rFonts w:ascii="MS Reference Sans Serif" w:hAnsi="MS Reference Sans Serif"/>
              <w:sz w:val="24"/>
              <w:szCs w:val="24"/>
            </w:rPr>
            <w:fldChar w:fldCharType="begin"/>
          </w:r>
          <w:r w:rsidR="007244A8">
            <w:rPr>
              <w:rStyle w:val="s1ppyq"/>
              <w:rFonts w:ascii="MS Reference Sans Serif" w:hAnsi="MS Reference Sans Serif"/>
              <w:sz w:val="24"/>
              <w:szCs w:val="24"/>
            </w:rPr>
            <w:instrText xml:space="preserve"> CITATION Lan14 \l 2057 </w:instrText>
          </w:r>
          <w:r w:rsidR="007244A8">
            <w:rPr>
              <w:rStyle w:val="s1ppyq"/>
              <w:rFonts w:ascii="MS Reference Sans Serif" w:hAnsi="MS Reference Sans Serif"/>
              <w:sz w:val="24"/>
              <w:szCs w:val="24"/>
            </w:rPr>
            <w:fldChar w:fldCharType="separate"/>
          </w:r>
          <w:r w:rsidR="007244A8" w:rsidRPr="007244A8">
            <w:rPr>
              <w:rFonts w:ascii="MS Reference Sans Serif" w:hAnsi="MS Reference Sans Serif"/>
              <w:noProof/>
              <w:sz w:val="24"/>
              <w:szCs w:val="24"/>
            </w:rPr>
            <w:t>(Langford, et al., 2014)</w:t>
          </w:r>
          <w:r w:rsidR="007244A8">
            <w:rPr>
              <w:rStyle w:val="s1ppyq"/>
              <w:rFonts w:ascii="MS Reference Sans Serif" w:hAnsi="MS Reference Sans Serif"/>
              <w:sz w:val="24"/>
              <w:szCs w:val="24"/>
            </w:rPr>
            <w:fldChar w:fldCharType="end"/>
          </w:r>
        </w:sdtContent>
      </w:sdt>
      <w:r w:rsidR="000F3812" w:rsidRPr="000F3812">
        <w:rPr>
          <w:rStyle w:val="s1ppyq"/>
          <w:rFonts w:ascii="MS Reference Sans Serif" w:hAnsi="MS Reference Sans Serif"/>
          <w:sz w:val="24"/>
          <w:szCs w:val="24"/>
        </w:rPr>
        <w:t>.</w:t>
      </w:r>
      <w:r w:rsidR="003803BB">
        <w:rPr>
          <w:rStyle w:val="s1ppyq"/>
          <w:rFonts w:ascii="MS Reference Sans Serif" w:hAnsi="MS Reference Sans Serif"/>
          <w:sz w:val="24"/>
          <w:szCs w:val="24"/>
        </w:rPr>
        <w:t xml:space="preserve"> </w:t>
      </w:r>
      <w:r w:rsidR="004864F6">
        <w:rPr>
          <w:rStyle w:val="s1ppyq"/>
          <w:rFonts w:ascii="MS Reference Sans Serif" w:hAnsi="MS Reference Sans Serif"/>
          <w:sz w:val="24"/>
          <w:szCs w:val="24"/>
        </w:rPr>
        <w:br/>
      </w:r>
    </w:p>
    <w:p w14:paraId="6D02E645" w14:textId="77777777" w:rsidR="00930D26" w:rsidRDefault="004370ED" w:rsidP="004370ED">
      <w:pPr>
        <w:spacing w:line="360" w:lineRule="auto"/>
        <w:rPr>
          <w:rFonts w:ascii="MS Reference Sans Serif" w:hAnsi="MS Reference Sans Serif"/>
          <w:sz w:val="28"/>
          <w:szCs w:val="28"/>
          <w:u w:val="single"/>
        </w:rPr>
      </w:pPr>
      <w:r>
        <w:rPr>
          <w:rFonts w:ascii="MS Reference Sans Serif" w:hAnsi="MS Reference Sans Serif"/>
          <w:sz w:val="28"/>
          <w:szCs w:val="28"/>
          <w:u w:val="single"/>
        </w:rPr>
        <w:t xml:space="preserve">Play Base Learning v </w:t>
      </w:r>
      <w:r w:rsidR="00930D26">
        <w:rPr>
          <w:rFonts w:ascii="MS Reference Sans Serif" w:hAnsi="MS Reference Sans Serif"/>
          <w:sz w:val="28"/>
          <w:szCs w:val="28"/>
          <w:u w:val="single"/>
        </w:rPr>
        <w:t>Academic Learning</w:t>
      </w:r>
    </w:p>
    <w:p w14:paraId="0AAC82F4" w14:textId="5CE9CA7E" w:rsidR="004370ED" w:rsidRDefault="004370ED" w:rsidP="00930D26">
      <w:pPr>
        <w:tabs>
          <w:tab w:val="left" w:pos="2183"/>
        </w:tabs>
        <w:spacing w:line="360" w:lineRule="auto"/>
        <w:rPr>
          <w:rFonts w:ascii="MS Reference Sans Serif" w:hAnsi="MS Reference Sans Serif"/>
          <w:sz w:val="24"/>
          <w:szCs w:val="24"/>
        </w:rPr>
      </w:pPr>
      <w:r w:rsidRPr="00930D26">
        <w:rPr>
          <w:rFonts w:ascii="MS Reference Sans Serif" w:hAnsi="MS Reference Sans Serif"/>
          <w:sz w:val="24"/>
          <w:szCs w:val="24"/>
        </w:rPr>
        <w:lastRenderedPageBreak/>
        <w:t xml:space="preserve"> </w:t>
      </w:r>
      <w:r w:rsidR="00930D26">
        <w:rPr>
          <w:rFonts w:ascii="MS Reference Sans Serif" w:hAnsi="MS Reference Sans Serif"/>
          <w:sz w:val="24"/>
          <w:szCs w:val="24"/>
        </w:rPr>
        <w:t>Transferable skills</w:t>
      </w:r>
      <w:r w:rsidR="00AF2B04">
        <w:rPr>
          <w:rFonts w:ascii="MS Reference Sans Serif" w:hAnsi="MS Reference Sans Serif"/>
          <w:sz w:val="24"/>
          <w:szCs w:val="24"/>
        </w:rPr>
        <w:t xml:space="preserve"> are essential </w:t>
      </w:r>
      <w:r w:rsidR="008473EF">
        <w:rPr>
          <w:rFonts w:ascii="MS Reference Sans Serif" w:hAnsi="MS Reference Sans Serif"/>
          <w:sz w:val="24"/>
          <w:szCs w:val="24"/>
        </w:rPr>
        <w:t>for all from a young age in a primary school setting</w:t>
      </w:r>
      <w:r w:rsidR="009A2EB7">
        <w:rPr>
          <w:rFonts w:ascii="MS Reference Sans Serif" w:hAnsi="MS Reference Sans Serif"/>
          <w:sz w:val="24"/>
          <w:szCs w:val="24"/>
        </w:rPr>
        <w:t>s, to their transitional period going into a secondary setting</w:t>
      </w:r>
      <w:r w:rsidR="00170BB3">
        <w:rPr>
          <w:rFonts w:ascii="MS Reference Sans Serif" w:hAnsi="MS Reference Sans Serif"/>
          <w:sz w:val="24"/>
          <w:szCs w:val="24"/>
        </w:rPr>
        <w:t>, right on up</w:t>
      </w:r>
      <w:r w:rsidR="00BE2693">
        <w:rPr>
          <w:rFonts w:ascii="MS Reference Sans Serif" w:hAnsi="MS Reference Sans Serif"/>
          <w:sz w:val="24"/>
          <w:szCs w:val="24"/>
        </w:rPr>
        <w:t xml:space="preserve"> to be</w:t>
      </w:r>
      <w:r w:rsidR="00170BB3">
        <w:rPr>
          <w:rFonts w:ascii="MS Reference Sans Serif" w:hAnsi="MS Reference Sans Serif"/>
          <w:sz w:val="24"/>
          <w:szCs w:val="24"/>
        </w:rPr>
        <w:t xml:space="preserve"> even more</w:t>
      </w:r>
      <w:r w:rsidR="00BE2693">
        <w:rPr>
          <w:rFonts w:ascii="MS Reference Sans Serif" w:hAnsi="MS Reference Sans Serif"/>
          <w:sz w:val="24"/>
          <w:szCs w:val="24"/>
        </w:rPr>
        <w:t xml:space="preserve"> </w:t>
      </w:r>
      <w:r w:rsidR="00170BB3">
        <w:rPr>
          <w:rFonts w:ascii="MS Reference Sans Serif" w:hAnsi="MS Reference Sans Serif"/>
          <w:sz w:val="24"/>
          <w:szCs w:val="24"/>
        </w:rPr>
        <w:t>emphasised</w:t>
      </w:r>
      <w:r w:rsidR="00BE2693">
        <w:rPr>
          <w:rFonts w:ascii="MS Reference Sans Serif" w:hAnsi="MS Reference Sans Serif"/>
          <w:sz w:val="24"/>
          <w:szCs w:val="24"/>
        </w:rPr>
        <w:t xml:space="preserve"> within a</w:t>
      </w:r>
      <w:r w:rsidR="00170BB3">
        <w:rPr>
          <w:rFonts w:ascii="MS Reference Sans Serif" w:hAnsi="MS Reference Sans Serif"/>
          <w:sz w:val="24"/>
          <w:szCs w:val="24"/>
        </w:rPr>
        <w:t>n</w:t>
      </w:r>
      <w:r w:rsidR="00BE2693">
        <w:rPr>
          <w:rFonts w:ascii="MS Reference Sans Serif" w:hAnsi="MS Reference Sans Serif"/>
          <w:sz w:val="24"/>
          <w:szCs w:val="24"/>
        </w:rPr>
        <w:t xml:space="preserve"> individual </w:t>
      </w:r>
      <w:r w:rsidR="00D927E9">
        <w:rPr>
          <w:rFonts w:ascii="MS Reference Sans Serif" w:hAnsi="MS Reference Sans Serif"/>
          <w:sz w:val="24"/>
          <w:szCs w:val="24"/>
        </w:rPr>
        <w:t>persons personal statement throughout their career</w:t>
      </w:r>
      <w:r w:rsidR="002E7F97">
        <w:rPr>
          <w:rFonts w:ascii="MS Reference Sans Serif" w:hAnsi="MS Reference Sans Serif"/>
          <w:sz w:val="24"/>
          <w:szCs w:val="24"/>
        </w:rPr>
        <w:t>.</w:t>
      </w:r>
      <w:r w:rsidR="00D927E9">
        <w:rPr>
          <w:rFonts w:ascii="MS Reference Sans Serif" w:hAnsi="MS Reference Sans Serif"/>
          <w:sz w:val="24"/>
          <w:szCs w:val="24"/>
        </w:rPr>
        <w:t xml:space="preserve"> </w:t>
      </w:r>
      <w:r w:rsidR="002E7F97">
        <w:rPr>
          <w:rFonts w:ascii="MS Reference Sans Serif" w:hAnsi="MS Reference Sans Serif"/>
          <w:sz w:val="24"/>
          <w:szCs w:val="24"/>
        </w:rPr>
        <w:t>As an educator it will be my responsibility to be</w:t>
      </w:r>
      <w:r w:rsidR="00877223">
        <w:rPr>
          <w:rFonts w:ascii="MS Reference Sans Serif" w:hAnsi="MS Reference Sans Serif"/>
          <w:sz w:val="24"/>
          <w:szCs w:val="24"/>
        </w:rPr>
        <w:t xml:space="preserve"> able to help children grow and flourish with all the key skills they would need to be successful in the future</w:t>
      </w:r>
      <w:r w:rsidR="009E4F02">
        <w:rPr>
          <w:rFonts w:ascii="MS Reference Sans Serif" w:hAnsi="MS Reference Sans Serif"/>
          <w:sz w:val="24"/>
          <w:szCs w:val="24"/>
        </w:rPr>
        <w:t xml:space="preserve">, allow essential development within their </w:t>
      </w:r>
      <w:r w:rsidR="00275C73">
        <w:rPr>
          <w:rFonts w:ascii="MS Reference Sans Serif" w:hAnsi="MS Reference Sans Serif"/>
          <w:sz w:val="24"/>
          <w:szCs w:val="24"/>
        </w:rPr>
        <w:t xml:space="preserve">learning </w:t>
      </w:r>
      <w:sdt>
        <w:sdtPr>
          <w:rPr>
            <w:rFonts w:ascii="MS Reference Sans Serif" w:hAnsi="MS Reference Sans Serif"/>
            <w:sz w:val="24"/>
            <w:szCs w:val="24"/>
          </w:rPr>
          <w:id w:val="-1066489776"/>
          <w:citation/>
        </w:sdtPr>
        <w:sdtEndPr/>
        <w:sdtContent>
          <w:r w:rsidR="0013753D">
            <w:rPr>
              <w:rFonts w:ascii="MS Reference Sans Serif" w:hAnsi="MS Reference Sans Serif"/>
              <w:sz w:val="24"/>
              <w:szCs w:val="24"/>
            </w:rPr>
            <w:fldChar w:fldCharType="begin"/>
          </w:r>
          <w:r w:rsidR="0013753D">
            <w:rPr>
              <w:rFonts w:ascii="MS Reference Sans Serif" w:hAnsi="MS Reference Sans Serif"/>
              <w:sz w:val="24"/>
              <w:szCs w:val="24"/>
            </w:rPr>
            <w:instrText xml:space="preserve"> CITATION Ind22 \l 2057 </w:instrText>
          </w:r>
          <w:r w:rsidR="0013753D">
            <w:rPr>
              <w:rFonts w:ascii="MS Reference Sans Serif" w:hAnsi="MS Reference Sans Serif"/>
              <w:sz w:val="24"/>
              <w:szCs w:val="24"/>
            </w:rPr>
            <w:fldChar w:fldCharType="separate"/>
          </w:r>
          <w:r w:rsidR="0013753D" w:rsidRPr="0013753D">
            <w:rPr>
              <w:rFonts w:ascii="MS Reference Sans Serif" w:hAnsi="MS Reference Sans Serif"/>
              <w:noProof/>
              <w:sz w:val="24"/>
              <w:szCs w:val="24"/>
            </w:rPr>
            <w:t>(Indeed, 2022)</w:t>
          </w:r>
          <w:r w:rsidR="0013753D">
            <w:rPr>
              <w:rFonts w:ascii="MS Reference Sans Serif" w:hAnsi="MS Reference Sans Serif"/>
              <w:sz w:val="24"/>
              <w:szCs w:val="24"/>
            </w:rPr>
            <w:fldChar w:fldCharType="end"/>
          </w:r>
        </w:sdtContent>
      </w:sdt>
      <w:r w:rsidR="00C74D8C">
        <w:rPr>
          <w:rFonts w:ascii="MS Reference Sans Serif" w:hAnsi="MS Reference Sans Serif"/>
          <w:sz w:val="24"/>
          <w:szCs w:val="24"/>
        </w:rPr>
        <w:t xml:space="preserve">. </w:t>
      </w:r>
    </w:p>
    <w:p w14:paraId="7A37BEA7" w14:textId="05EBD410" w:rsidR="00346134" w:rsidRDefault="00346134" w:rsidP="00346134">
      <w:pPr>
        <w:pStyle w:val="NormalWeb"/>
        <w:shd w:val="clear" w:color="auto" w:fill="FFFFFF"/>
        <w:spacing w:before="0" w:beforeAutospacing="0" w:after="270" w:afterAutospacing="0" w:line="360" w:lineRule="auto"/>
        <w:textAlignment w:val="baseline"/>
        <w:rPr>
          <w:rFonts w:ascii="MS Reference Sans Serif" w:hAnsi="MS Reference Sans Serif"/>
          <w:color w:val="000000"/>
        </w:rPr>
      </w:pPr>
      <w:r>
        <w:rPr>
          <w:rFonts w:ascii="MS Reference Sans Serif" w:hAnsi="MS Reference Sans Serif"/>
          <w:color w:val="000000"/>
        </w:rPr>
        <w:t xml:space="preserve">Academic </w:t>
      </w:r>
      <w:r w:rsidR="006C149B">
        <w:rPr>
          <w:rFonts w:ascii="MS Reference Sans Serif" w:hAnsi="MS Reference Sans Serif"/>
          <w:color w:val="000000"/>
        </w:rPr>
        <w:t>base</w:t>
      </w:r>
      <w:r>
        <w:rPr>
          <w:rFonts w:ascii="MS Reference Sans Serif" w:hAnsi="MS Reference Sans Serif"/>
          <w:color w:val="000000"/>
        </w:rPr>
        <w:t xml:space="preserve"> learning is also known as a </w:t>
      </w:r>
      <w:r w:rsidRPr="00346134">
        <w:rPr>
          <w:rFonts w:ascii="MS Reference Sans Serif" w:hAnsi="MS Reference Sans Serif"/>
          <w:color w:val="000000"/>
        </w:rPr>
        <w:t>Teacher-centered approaches to teaching young children basic academic skills</w:t>
      </w:r>
      <w:r w:rsidR="006C149B">
        <w:rPr>
          <w:rFonts w:ascii="MS Reference Sans Serif" w:hAnsi="MS Reference Sans Serif"/>
          <w:color w:val="000000"/>
        </w:rPr>
        <w:t xml:space="preserve"> </w:t>
      </w:r>
      <w:r w:rsidR="00A75173" w:rsidRPr="00346134">
        <w:rPr>
          <w:rFonts w:ascii="MS Reference Sans Serif" w:hAnsi="MS Reference Sans Serif"/>
          <w:color w:val="000000"/>
        </w:rPr>
        <w:t>compare</w:t>
      </w:r>
      <w:r w:rsidR="00A75173">
        <w:rPr>
          <w:rFonts w:ascii="MS Reference Sans Serif" w:hAnsi="MS Reference Sans Serif"/>
          <w:color w:val="000000"/>
        </w:rPr>
        <w:t>d</w:t>
      </w:r>
      <w:r w:rsidRPr="00346134">
        <w:rPr>
          <w:rFonts w:ascii="MS Reference Sans Serif" w:hAnsi="MS Reference Sans Serif"/>
          <w:color w:val="000000"/>
        </w:rPr>
        <w:t xml:space="preserve"> with play-based learning. Although</w:t>
      </w:r>
      <w:r w:rsidR="006C149B">
        <w:rPr>
          <w:rFonts w:ascii="MS Reference Sans Serif" w:hAnsi="MS Reference Sans Serif"/>
          <w:color w:val="000000"/>
        </w:rPr>
        <w:t xml:space="preserve"> Academic base learning</w:t>
      </w:r>
      <w:r w:rsidRPr="00346134">
        <w:rPr>
          <w:rFonts w:ascii="MS Reference Sans Serif" w:hAnsi="MS Reference Sans Serif"/>
          <w:color w:val="000000"/>
        </w:rPr>
        <w:t xml:space="preserve"> is </w:t>
      </w:r>
      <w:r w:rsidR="006C149B">
        <w:rPr>
          <w:rFonts w:ascii="MS Reference Sans Serif" w:hAnsi="MS Reference Sans Serif"/>
          <w:color w:val="000000"/>
        </w:rPr>
        <w:t xml:space="preserve">a </w:t>
      </w:r>
      <w:r w:rsidRPr="00346134">
        <w:rPr>
          <w:rFonts w:ascii="MS Reference Sans Serif" w:hAnsi="MS Reference Sans Serif"/>
          <w:color w:val="000000"/>
        </w:rPr>
        <w:t xml:space="preserve">more structured teaching and learning style is the </w:t>
      </w:r>
      <w:r w:rsidR="00E20792">
        <w:rPr>
          <w:rFonts w:ascii="MS Reference Sans Serif" w:hAnsi="MS Reference Sans Serif"/>
          <w:color w:val="000000"/>
        </w:rPr>
        <w:t xml:space="preserve">more </w:t>
      </w:r>
      <w:r w:rsidRPr="00346134">
        <w:rPr>
          <w:rFonts w:ascii="MS Reference Sans Serif" w:hAnsi="MS Reference Sans Serif"/>
          <w:color w:val="000000"/>
        </w:rPr>
        <w:t>traditional approach to primary school programmes</w:t>
      </w:r>
      <w:r w:rsidR="00E20792">
        <w:rPr>
          <w:rFonts w:ascii="MS Reference Sans Serif" w:hAnsi="MS Reference Sans Serif"/>
          <w:color w:val="000000"/>
        </w:rPr>
        <w:t xml:space="preserve">, there is more </w:t>
      </w:r>
      <w:r w:rsidR="00DD168F">
        <w:rPr>
          <w:rFonts w:ascii="MS Reference Sans Serif" w:hAnsi="MS Reference Sans Serif"/>
          <w:color w:val="000000"/>
        </w:rPr>
        <w:t xml:space="preserve">recent </w:t>
      </w:r>
      <w:r w:rsidRPr="00346134">
        <w:rPr>
          <w:rFonts w:ascii="MS Reference Sans Serif" w:hAnsi="MS Reference Sans Serif"/>
          <w:color w:val="000000"/>
        </w:rPr>
        <w:t>research</w:t>
      </w:r>
      <w:r w:rsidR="00DD168F">
        <w:rPr>
          <w:rFonts w:ascii="MS Reference Sans Serif" w:hAnsi="MS Reference Sans Serif"/>
          <w:color w:val="000000"/>
        </w:rPr>
        <w:t xml:space="preserve"> to show</w:t>
      </w:r>
      <w:r w:rsidRPr="00346134">
        <w:rPr>
          <w:rFonts w:ascii="MS Reference Sans Serif" w:hAnsi="MS Reference Sans Serif"/>
          <w:color w:val="000000"/>
        </w:rPr>
        <w:t xml:space="preserve"> that play-based learning is more effective</w:t>
      </w:r>
      <w:r w:rsidR="008C7B36">
        <w:rPr>
          <w:rFonts w:ascii="MS Reference Sans Serif" w:hAnsi="MS Reference Sans Serif"/>
          <w:color w:val="000000"/>
        </w:rPr>
        <w:t xml:space="preserve"> </w:t>
      </w:r>
      <w:sdt>
        <w:sdtPr>
          <w:rPr>
            <w:rFonts w:ascii="MS Reference Sans Serif" w:hAnsi="MS Reference Sans Serif"/>
            <w:color w:val="000000"/>
          </w:rPr>
          <w:id w:val="-492557321"/>
          <w:citation/>
        </w:sdtPr>
        <w:sdtEndPr/>
        <w:sdtContent>
          <w:r w:rsidR="008C7B36">
            <w:rPr>
              <w:rFonts w:ascii="MS Reference Sans Serif" w:hAnsi="MS Reference Sans Serif"/>
              <w:color w:val="000000"/>
            </w:rPr>
            <w:fldChar w:fldCharType="begin"/>
          </w:r>
          <w:r w:rsidR="008C7B36">
            <w:rPr>
              <w:rFonts w:ascii="MS Reference Sans Serif" w:hAnsi="MS Reference Sans Serif"/>
              <w:color w:val="000000"/>
            </w:rPr>
            <w:instrText xml:space="preserve"> CITATION Rob21 \l 2057 </w:instrText>
          </w:r>
          <w:r w:rsidR="008C7B36">
            <w:rPr>
              <w:rFonts w:ascii="MS Reference Sans Serif" w:hAnsi="MS Reference Sans Serif"/>
              <w:color w:val="000000"/>
            </w:rPr>
            <w:fldChar w:fldCharType="separate"/>
          </w:r>
          <w:r w:rsidR="008C7B36" w:rsidRPr="008C7B36">
            <w:rPr>
              <w:rFonts w:ascii="MS Reference Sans Serif" w:hAnsi="MS Reference Sans Serif"/>
              <w:noProof/>
              <w:color w:val="000000"/>
            </w:rPr>
            <w:t>(Robertson, et al., 2021)</w:t>
          </w:r>
          <w:r w:rsidR="008C7B36">
            <w:rPr>
              <w:rFonts w:ascii="MS Reference Sans Serif" w:hAnsi="MS Reference Sans Serif"/>
              <w:color w:val="000000"/>
            </w:rPr>
            <w:fldChar w:fldCharType="end"/>
          </w:r>
        </w:sdtContent>
      </w:sdt>
      <w:r w:rsidR="008C7B36">
        <w:rPr>
          <w:rFonts w:ascii="MS Reference Sans Serif" w:hAnsi="MS Reference Sans Serif"/>
          <w:color w:val="000000"/>
        </w:rPr>
        <w:t>.</w:t>
      </w:r>
      <w:r w:rsidRPr="00346134">
        <w:rPr>
          <w:rFonts w:ascii="MS Reference Sans Serif" w:hAnsi="MS Reference Sans Serif"/>
          <w:color w:val="000000"/>
        </w:rPr>
        <w:t xml:space="preserve"> According to these recent studies, children's learning outcomes in a play-based programme outperform children's learning outcomes in </w:t>
      </w:r>
      <w:r w:rsidR="009D7481">
        <w:rPr>
          <w:rFonts w:ascii="MS Reference Sans Serif" w:hAnsi="MS Reference Sans Serif"/>
          <w:color w:val="000000"/>
        </w:rPr>
        <w:t xml:space="preserve">an academic based </w:t>
      </w:r>
      <w:r w:rsidRPr="00346134">
        <w:rPr>
          <w:rFonts w:ascii="MS Reference Sans Serif" w:hAnsi="MS Reference Sans Serif"/>
          <w:color w:val="000000"/>
        </w:rPr>
        <w:t>approach.</w:t>
      </w:r>
      <w:r w:rsidR="009D7481">
        <w:rPr>
          <w:rFonts w:ascii="MS Reference Sans Serif" w:hAnsi="MS Reference Sans Serif"/>
          <w:color w:val="000000"/>
        </w:rPr>
        <w:t xml:space="preserve"> Not only does </w:t>
      </w:r>
      <w:r w:rsidR="00BE2168">
        <w:rPr>
          <w:rFonts w:ascii="MS Reference Sans Serif" w:hAnsi="MS Reference Sans Serif"/>
          <w:color w:val="000000"/>
        </w:rPr>
        <w:t>the Academic based approach show less effective</w:t>
      </w:r>
      <w:r w:rsidR="00690760">
        <w:rPr>
          <w:rFonts w:ascii="MS Reference Sans Serif" w:hAnsi="MS Reference Sans Serif"/>
          <w:color w:val="000000"/>
        </w:rPr>
        <w:t>ness within the education setting</w:t>
      </w:r>
      <w:r w:rsidR="00C20B96">
        <w:rPr>
          <w:rFonts w:ascii="MS Reference Sans Serif" w:hAnsi="MS Reference Sans Serif"/>
          <w:color w:val="000000"/>
        </w:rPr>
        <w:t xml:space="preserve"> </w:t>
      </w:r>
      <w:sdt>
        <w:sdtPr>
          <w:rPr>
            <w:rFonts w:ascii="MS Reference Sans Serif" w:hAnsi="MS Reference Sans Serif"/>
            <w:color w:val="000000"/>
          </w:rPr>
          <w:id w:val="1582792976"/>
          <w:citation/>
        </w:sdtPr>
        <w:sdtEndPr/>
        <w:sdtContent>
          <w:r w:rsidR="00C20B96">
            <w:rPr>
              <w:rFonts w:ascii="MS Reference Sans Serif" w:hAnsi="MS Reference Sans Serif"/>
              <w:color w:val="000000"/>
            </w:rPr>
            <w:fldChar w:fldCharType="begin"/>
          </w:r>
          <w:r w:rsidR="00C20B96">
            <w:rPr>
              <w:rFonts w:ascii="MS Reference Sans Serif" w:hAnsi="MS Reference Sans Serif"/>
              <w:color w:val="000000"/>
            </w:rPr>
            <w:instrText xml:space="preserve"> CITATION All15 \l 2057 </w:instrText>
          </w:r>
          <w:r w:rsidR="00C20B96">
            <w:rPr>
              <w:rFonts w:ascii="MS Reference Sans Serif" w:hAnsi="MS Reference Sans Serif"/>
              <w:color w:val="000000"/>
            </w:rPr>
            <w:fldChar w:fldCharType="separate"/>
          </w:r>
          <w:r w:rsidR="00C20B96" w:rsidRPr="00C20B96">
            <w:rPr>
              <w:rFonts w:ascii="MS Reference Sans Serif" w:hAnsi="MS Reference Sans Serif"/>
              <w:noProof/>
              <w:color w:val="000000"/>
            </w:rPr>
            <w:t>(Alliance for childhood.org, 2015)</w:t>
          </w:r>
          <w:r w:rsidR="00C20B96">
            <w:rPr>
              <w:rFonts w:ascii="MS Reference Sans Serif" w:hAnsi="MS Reference Sans Serif"/>
              <w:color w:val="000000"/>
            </w:rPr>
            <w:fldChar w:fldCharType="end"/>
          </w:r>
        </w:sdtContent>
      </w:sdt>
      <w:r w:rsidR="00C20B96">
        <w:rPr>
          <w:rFonts w:ascii="MS Reference Sans Serif" w:hAnsi="MS Reference Sans Serif"/>
          <w:color w:val="000000"/>
        </w:rPr>
        <w:t>,</w:t>
      </w:r>
      <w:r w:rsidR="00690760">
        <w:rPr>
          <w:rFonts w:ascii="MS Reference Sans Serif" w:hAnsi="MS Reference Sans Serif"/>
          <w:color w:val="000000"/>
        </w:rPr>
        <w:t xml:space="preserve"> it also plays a massive part in </w:t>
      </w:r>
      <w:r w:rsidR="00FE3E27">
        <w:rPr>
          <w:rFonts w:ascii="MS Reference Sans Serif" w:hAnsi="MS Reference Sans Serif"/>
          <w:color w:val="000000"/>
        </w:rPr>
        <w:t xml:space="preserve">a child and/or young </w:t>
      </w:r>
      <w:r w:rsidR="00C20B96">
        <w:rPr>
          <w:rFonts w:ascii="MS Reference Sans Serif" w:hAnsi="MS Reference Sans Serif"/>
          <w:color w:val="000000"/>
        </w:rPr>
        <w:t>person’s</w:t>
      </w:r>
      <w:r w:rsidR="00FE3E27">
        <w:rPr>
          <w:rFonts w:ascii="MS Reference Sans Serif" w:hAnsi="MS Reference Sans Serif"/>
          <w:color w:val="000000"/>
        </w:rPr>
        <w:t xml:space="preserve"> mental health and well-being</w:t>
      </w:r>
      <w:r w:rsidR="002647E8">
        <w:rPr>
          <w:rFonts w:ascii="MS Reference Sans Serif" w:hAnsi="MS Reference Sans Serif"/>
          <w:color w:val="000000"/>
        </w:rPr>
        <w:t xml:space="preserve">, causing learners to become less motivated leading to </w:t>
      </w:r>
      <w:r w:rsidR="009141AF">
        <w:rPr>
          <w:rFonts w:ascii="MS Reference Sans Serif" w:hAnsi="MS Reference Sans Serif"/>
          <w:color w:val="000000"/>
        </w:rPr>
        <w:t>increase numbers of behaviour problems, especially is the child and/or young person is from a poorer and more disadvantaged socio-</w:t>
      </w:r>
      <w:r w:rsidR="00DB001A">
        <w:rPr>
          <w:rFonts w:ascii="MS Reference Sans Serif" w:hAnsi="MS Reference Sans Serif"/>
          <w:color w:val="000000"/>
        </w:rPr>
        <w:t>economic</w:t>
      </w:r>
      <w:r w:rsidR="009141AF">
        <w:rPr>
          <w:rFonts w:ascii="MS Reference Sans Serif" w:hAnsi="MS Reference Sans Serif"/>
          <w:color w:val="000000"/>
        </w:rPr>
        <w:t xml:space="preserve"> </w:t>
      </w:r>
      <w:r w:rsidR="00ED1426">
        <w:rPr>
          <w:rFonts w:ascii="MS Reference Sans Serif" w:hAnsi="MS Reference Sans Serif"/>
          <w:color w:val="000000"/>
        </w:rPr>
        <w:t>status (SES)</w:t>
      </w:r>
      <w:r w:rsidR="008C7B36">
        <w:rPr>
          <w:rFonts w:ascii="MS Reference Sans Serif" w:hAnsi="MS Reference Sans Serif"/>
          <w:color w:val="000000"/>
        </w:rPr>
        <w:t xml:space="preserve"> </w:t>
      </w:r>
      <w:sdt>
        <w:sdtPr>
          <w:rPr>
            <w:rFonts w:ascii="MS Reference Sans Serif" w:hAnsi="MS Reference Sans Serif"/>
            <w:color w:val="000000"/>
          </w:rPr>
          <w:id w:val="1717079107"/>
          <w:citation/>
        </w:sdtPr>
        <w:sdtEndPr/>
        <w:sdtContent>
          <w:r w:rsidR="008C7B36">
            <w:rPr>
              <w:rFonts w:ascii="MS Reference Sans Serif" w:hAnsi="MS Reference Sans Serif"/>
              <w:color w:val="000000"/>
            </w:rPr>
            <w:fldChar w:fldCharType="begin"/>
          </w:r>
          <w:r w:rsidR="008C7B36">
            <w:rPr>
              <w:rFonts w:ascii="MS Reference Sans Serif" w:hAnsi="MS Reference Sans Serif"/>
              <w:color w:val="000000"/>
            </w:rPr>
            <w:instrText xml:space="preserve"> CITATION Wel212 \l 2057 </w:instrText>
          </w:r>
          <w:r w:rsidR="008C7B36">
            <w:rPr>
              <w:rFonts w:ascii="MS Reference Sans Serif" w:hAnsi="MS Reference Sans Serif"/>
              <w:color w:val="000000"/>
            </w:rPr>
            <w:fldChar w:fldCharType="separate"/>
          </w:r>
          <w:r w:rsidR="008C7B36" w:rsidRPr="008C7B36">
            <w:rPr>
              <w:rFonts w:ascii="MS Reference Sans Serif" w:hAnsi="MS Reference Sans Serif"/>
              <w:noProof/>
              <w:color w:val="000000"/>
            </w:rPr>
            <w:t>(Welsh Government , 2021)</w:t>
          </w:r>
          <w:r w:rsidR="008C7B36">
            <w:rPr>
              <w:rFonts w:ascii="MS Reference Sans Serif" w:hAnsi="MS Reference Sans Serif"/>
              <w:color w:val="000000"/>
            </w:rPr>
            <w:fldChar w:fldCharType="end"/>
          </w:r>
        </w:sdtContent>
      </w:sdt>
      <w:r w:rsidR="00DB001A">
        <w:rPr>
          <w:rFonts w:ascii="MS Reference Sans Serif" w:hAnsi="MS Reference Sans Serif"/>
          <w:color w:val="000000"/>
        </w:rPr>
        <w:t>.</w:t>
      </w:r>
    </w:p>
    <w:p w14:paraId="4210DAD8" w14:textId="31F19981" w:rsidR="00F05B8D" w:rsidRDefault="000A739E" w:rsidP="005F4C2E">
      <w:pPr>
        <w:spacing w:line="360" w:lineRule="auto"/>
        <w:rPr>
          <w:rFonts w:ascii="MS Reference Sans Serif" w:eastAsia="Times New Roman" w:hAnsi="MS Reference Sans Serif" w:cs="Times New Roman"/>
          <w:sz w:val="24"/>
          <w:szCs w:val="24"/>
          <w:shd w:val="clear" w:color="auto" w:fill="FFFFFF"/>
          <w:lang w:eastAsia="en-GB"/>
        </w:rPr>
      </w:pPr>
      <w:r w:rsidRPr="005F4C2E">
        <w:rPr>
          <w:rFonts w:ascii="MS Reference Sans Serif" w:hAnsi="MS Reference Sans Serif"/>
          <w:color w:val="000000"/>
          <w:sz w:val="24"/>
          <w:szCs w:val="24"/>
        </w:rPr>
        <w:t xml:space="preserve">In the United Kingdom, each of the four Nations have adapted their own </w:t>
      </w:r>
      <w:r w:rsidR="00D92885" w:rsidRPr="005F4C2E">
        <w:rPr>
          <w:rFonts w:ascii="MS Reference Sans Serif" w:hAnsi="MS Reference Sans Serif"/>
          <w:color w:val="000000"/>
          <w:sz w:val="24"/>
          <w:szCs w:val="24"/>
        </w:rPr>
        <w:t xml:space="preserve">curriculum that </w:t>
      </w:r>
      <w:r w:rsidR="00B51CFA" w:rsidRPr="005F4C2E">
        <w:rPr>
          <w:rFonts w:ascii="MS Reference Sans Serif" w:hAnsi="MS Reference Sans Serif"/>
          <w:color w:val="000000"/>
          <w:sz w:val="24"/>
          <w:szCs w:val="24"/>
        </w:rPr>
        <w:t xml:space="preserve">would allowing important skills such as </w:t>
      </w:r>
      <w:r w:rsidR="00980973" w:rsidRPr="005F4C2E">
        <w:rPr>
          <w:rFonts w:ascii="MS Reference Sans Serif" w:hAnsi="MS Reference Sans Serif"/>
          <w:color w:val="000000"/>
          <w:sz w:val="24"/>
          <w:szCs w:val="24"/>
        </w:rPr>
        <w:t xml:space="preserve">science, technology, </w:t>
      </w:r>
      <w:r w:rsidR="00704DAD" w:rsidRPr="005F4C2E">
        <w:rPr>
          <w:rFonts w:ascii="MS Reference Sans Serif" w:hAnsi="MS Reference Sans Serif"/>
          <w:color w:val="000000"/>
          <w:sz w:val="24"/>
          <w:szCs w:val="24"/>
        </w:rPr>
        <w:t>engineering,</w:t>
      </w:r>
      <w:r w:rsidR="00980973" w:rsidRPr="005F4C2E">
        <w:rPr>
          <w:rFonts w:ascii="MS Reference Sans Serif" w:hAnsi="MS Reference Sans Serif"/>
          <w:color w:val="000000"/>
          <w:sz w:val="24"/>
          <w:szCs w:val="24"/>
        </w:rPr>
        <w:t xml:space="preserve"> and maths (STEM)</w:t>
      </w:r>
      <w:r w:rsidR="00D92885" w:rsidRPr="005F4C2E">
        <w:rPr>
          <w:rFonts w:ascii="MS Reference Sans Serif" w:hAnsi="MS Reference Sans Serif"/>
          <w:color w:val="000000"/>
          <w:sz w:val="24"/>
          <w:szCs w:val="24"/>
        </w:rPr>
        <w:t xml:space="preserve"> implemented within primary and secondary </w:t>
      </w:r>
      <w:r w:rsidR="00016D5E" w:rsidRPr="005F4C2E">
        <w:rPr>
          <w:rFonts w:ascii="MS Reference Sans Serif" w:hAnsi="MS Reference Sans Serif"/>
          <w:color w:val="000000"/>
          <w:sz w:val="24"/>
          <w:szCs w:val="24"/>
        </w:rPr>
        <w:t>school’s</w:t>
      </w:r>
      <w:r w:rsidR="00980973" w:rsidRPr="005F4C2E">
        <w:rPr>
          <w:rFonts w:ascii="MS Reference Sans Serif" w:hAnsi="MS Reference Sans Serif"/>
          <w:color w:val="000000"/>
          <w:sz w:val="24"/>
          <w:szCs w:val="24"/>
        </w:rPr>
        <w:t xml:space="preserve"> curriculum, as t</w:t>
      </w:r>
      <w:r w:rsidR="00C05E71" w:rsidRPr="005F4C2E">
        <w:rPr>
          <w:rFonts w:ascii="MS Reference Sans Serif" w:hAnsi="MS Reference Sans Serif"/>
          <w:color w:val="000000"/>
          <w:sz w:val="24"/>
          <w:szCs w:val="24"/>
        </w:rPr>
        <w:t xml:space="preserve">hese essential skills is what the future employers require from the younger generation </w:t>
      </w:r>
      <w:r w:rsidR="004A614D" w:rsidRPr="005F4C2E">
        <w:rPr>
          <w:rFonts w:ascii="MS Reference Sans Serif" w:eastAsia="Times New Roman" w:hAnsi="MS Reference Sans Serif"/>
          <w:noProof/>
          <w:color w:val="000000"/>
          <w:sz w:val="24"/>
          <w:szCs w:val="24"/>
        </w:rPr>
        <w:t>(Mason, et al., 2017)</w:t>
      </w:r>
      <w:r w:rsidR="004A614D" w:rsidRPr="005F4C2E">
        <w:rPr>
          <w:rFonts w:ascii="MS Reference Sans Serif" w:hAnsi="MS Reference Sans Serif"/>
          <w:noProof/>
          <w:color w:val="000000"/>
          <w:sz w:val="24"/>
          <w:szCs w:val="24"/>
        </w:rPr>
        <w:t>.</w:t>
      </w:r>
      <w:r w:rsidR="00016D5E" w:rsidRPr="005F4C2E">
        <w:rPr>
          <w:rFonts w:ascii="MS Reference Sans Serif" w:hAnsi="MS Reference Sans Serif"/>
          <w:noProof/>
          <w:color w:val="000000"/>
          <w:sz w:val="24"/>
          <w:szCs w:val="24"/>
        </w:rPr>
        <w:t xml:space="preserve"> </w:t>
      </w:r>
      <w:r w:rsidR="00704DAD" w:rsidRPr="005F4C2E">
        <w:rPr>
          <w:rFonts w:ascii="MS Reference Sans Serif" w:hAnsi="MS Reference Sans Serif"/>
          <w:noProof/>
          <w:color w:val="000000"/>
          <w:sz w:val="24"/>
          <w:szCs w:val="24"/>
        </w:rPr>
        <w:t>An Estyn report from 2018 from a primary school in Carmarthenshire called Tavernspite</w:t>
      </w:r>
      <w:r w:rsidR="00EE2269" w:rsidRPr="005F4C2E">
        <w:rPr>
          <w:rFonts w:ascii="MS Reference Sans Serif" w:hAnsi="MS Reference Sans Serif"/>
          <w:noProof/>
          <w:color w:val="000000"/>
          <w:sz w:val="24"/>
          <w:szCs w:val="24"/>
        </w:rPr>
        <w:t xml:space="preserve"> C.P School had </w:t>
      </w:r>
      <w:r w:rsidR="006501B3" w:rsidRPr="005F4C2E">
        <w:rPr>
          <w:rFonts w:ascii="MS Reference Sans Serif" w:hAnsi="MS Reference Sans Serif"/>
          <w:noProof/>
          <w:color w:val="000000"/>
          <w:sz w:val="24"/>
          <w:szCs w:val="24"/>
        </w:rPr>
        <w:t xml:space="preserve">used the Welsh Governments </w:t>
      </w:r>
      <w:r w:rsidR="00557926" w:rsidRPr="005F4C2E">
        <w:rPr>
          <w:rFonts w:ascii="MS Reference Sans Serif" w:hAnsi="MS Reference Sans Serif"/>
          <w:noProof/>
          <w:color w:val="000000"/>
          <w:sz w:val="24"/>
          <w:szCs w:val="24"/>
        </w:rPr>
        <w:t xml:space="preserve">Successful Future (2015) report, to adapt and challenge the report in implementing </w:t>
      </w:r>
      <w:r w:rsidR="00C750D0" w:rsidRPr="005F4C2E">
        <w:rPr>
          <w:rFonts w:ascii="MS Reference Sans Serif" w:hAnsi="MS Reference Sans Serif"/>
          <w:noProof/>
          <w:color w:val="000000"/>
          <w:sz w:val="24"/>
          <w:szCs w:val="24"/>
        </w:rPr>
        <w:t xml:space="preserve">creative, enriched and immersive skills-based </w:t>
      </w:r>
      <w:r w:rsidR="00C750D0" w:rsidRPr="005F4C2E">
        <w:rPr>
          <w:rFonts w:ascii="MS Reference Sans Serif" w:hAnsi="MS Reference Sans Serif"/>
          <w:noProof/>
          <w:color w:val="000000"/>
          <w:sz w:val="24"/>
          <w:szCs w:val="24"/>
        </w:rPr>
        <w:lastRenderedPageBreak/>
        <w:t xml:space="preserve">curriculum, which will coinside with Wales New Curriculum </w:t>
      </w:r>
      <w:sdt>
        <w:sdtPr>
          <w:rPr>
            <w:rFonts w:ascii="MS Reference Sans Serif" w:hAnsi="MS Reference Sans Serif"/>
            <w:noProof/>
            <w:color w:val="000000"/>
            <w:sz w:val="24"/>
            <w:szCs w:val="24"/>
          </w:rPr>
          <w:id w:val="948041413"/>
          <w:citation/>
        </w:sdtPr>
        <w:sdtEndPr/>
        <w:sdtContent>
          <w:r w:rsidR="00C750D0" w:rsidRPr="005F4C2E">
            <w:rPr>
              <w:rFonts w:ascii="MS Reference Sans Serif" w:hAnsi="MS Reference Sans Serif"/>
              <w:noProof/>
              <w:color w:val="000000"/>
              <w:sz w:val="24"/>
              <w:szCs w:val="24"/>
            </w:rPr>
            <w:fldChar w:fldCharType="begin"/>
          </w:r>
          <w:r w:rsidR="00C750D0" w:rsidRPr="005F4C2E">
            <w:rPr>
              <w:rFonts w:ascii="MS Reference Sans Serif" w:hAnsi="MS Reference Sans Serif"/>
              <w:noProof/>
              <w:color w:val="000000"/>
              <w:sz w:val="24"/>
              <w:szCs w:val="24"/>
            </w:rPr>
            <w:instrText xml:space="preserve"> CITATION Wel181 \l 2057 </w:instrText>
          </w:r>
          <w:r w:rsidR="00C750D0" w:rsidRPr="005F4C2E">
            <w:rPr>
              <w:rFonts w:ascii="MS Reference Sans Serif" w:hAnsi="MS Reference Sans Serif"/>
              <w:noProof/>
              <w:color w:val="000000"/>
              <w:sz w:val="24"/>
              <w:szCs w:val="24"/>
            </w:rPr>
            <w:fldChar w:fldCharType="separate"/>
          </w:r>
          <w:r w:rsidR="00C750D0" w:rsidRPr="005F4C2E">
            <w:rPr>
              <w:rFonts w:ascii="MS Reference Sans Serif" w:eastAsia="Times New Roman" w:hAnsi="MS Reference Sans Serif"/>
              <w:noProof/>
              <w:color w:val="000000"/>
              <w:sz w:val="24"/>
              <w:szCs w:val="24"/>
            </w:rPr>
            <w:t>(Welsh Government , 2018)</w:t>
          </w:r>
          <w:r w:rsidR="00C750D0" w:rsidRPr="005F4C2E">
            <w:rPr>
              <w:rFonts w:ascii="MS Reference Sans Serif" w:hAnsi="MS Reference Sans Serif"/>
              <w:noProof/>
              <w:color w:val="000000"/>
              <w:sz w:val="24"/>
              <w:szCs w:val="24"/>
            </w:rPr>
            <w:fldChar w:fldCharType="end"/>
          </w:r>
        </w:sdtContent>
      </w:sdt>
      <w:r w:rsidR="008476E8" w:rsidRPr="005F4C2E">
        <w:rPr>
          <w:rFonts w:ascii="MS Reference Sans Serif" w:hAnsi="MS Reference Sans Serif"/>
          <w:noProof/>
          <w:color w:val="000000"/>
          <w:sz w:val="24"/>
          <w:szCs w:val="24"/>
        </w:rPr>
        <w:t xml:space="preserve">. </w:t>
      </w:r>
      <w:r w:rsidR="00C750D0" w:rsidRPr="005F4C2E">
        <w:rPr>
          <w:rFonts w:ascii="MS Reference Sans Serif" w:hAnsi="MS Reference Sans Serif"/>
          <w:noProof/>
          <w:color w:val="000000"/>
          <w:sz w:val="24"/>
          <w:szCs w:val="24"/>
        </w:rPr>
        <w:t xml:space="preserve">It also necessitates leaders who are trusting, supportive, and aware of the complexities </w:t>
      </w:r>
      <w:r w:rsidR="008476E8" w:rsidRPr="005F4C2E">
        <w:rPr>
          <w:rFonts w:ascii="MS Reference Sans Serif" w:hAnsi="MS Reference Sans Serif"/>
          <w:noProof/>
          <w:color w:val="000000"/>
          <w:sz w:val="24"/>
          <w:szCs w:val="24"/>
        </w:rPr>
        <w:t>of allowing children to not just be academically lead but allow the creative freedom of play led learning</w:t>
      </w:r>
      <w:r w:rsidR="00810F34" w:rsidRPr="005F4C2E">
        <w:rPr>
          <w:rFonts w:ascii="MS Reference Sans Serif" w:hAnsi="MS Reference Sans Serif"/>
          <w:noProof/>
          <w:color w:val="000000"/>
          <w:sz w:val="24"/>
          <w:szCs w:val="24"/>
        </w:rPr>
        <w:t xml:space="preserve"> </w:t>
      </w:r>
      <w:sdt>
        <w:sdtPr>
          <w:rPr>
            <w:rFonts w:ascii="MS Reference Sans Serif" w:hAnsi="MS Reference Sans Serif"/>
            <w:noProof/>
            <w:color w:val="000000"/>
            <w:sz w:val="24"/>
            <w:szCs w:val="24"/>
          </w:rPr>
          <w:id w:val="-786200731"/>
          <w:citation/>
        </w:sdtPr>
        <w:sdtEndPr/>
        <w:sdtContent>
          <w:r w:rsidR="00810F34" w:rsidRPr="005F4C2E">
            <w:rPr>
              <w:rFonts w:ascii="MS Reference Sans Serif" w:hAnsi="MS Reference Sans Serif"/>
              <w:noProof/>
              <w:color w:val="000000"/>
              <w:sz w:val="24"/>
              <w:szCs w:val="24"/>
            </w:rPr>
            <w:fldChar w:fldCharType="begin"/>
          </w:r>
          <w:r w:rsidR="00810F34" w:rsidRPr="005F4C2E">
            <w:rPr>
              <w:rFonts w:ascii="MS Reference Sans Serif" w:hAnsi="MS Reference Sans Serif"/>
              <w:noProof/>
              <w:color w:val="000000"/>
              <w:sz w:val="24"/>
              <w:szCs w:val="24"/>
            </w:rPr>
            <w:instrText xml:space="preserve"> CITATION Est181 \l 2057 </w:instrText>
          </w:r>
          <w:r w:rsidR="00810F34" w:rsidRPr="005F4C2E">
            <w:rPr>
              <w:rFonts w:ascii="MS Reference Sans Serif" w:hAnsi="MS Reference Sans Serif"/>
              <w:noProof/>
              <w:color w:val="000000"/>
              <w:sz w:val="24"/>
              <w:szCs w:val="24"/>
            </w:rPr>
            <w:fldChar w:fldCharType="separate"/>
          </w:r>
          <w:r w:rsidR="00810F34" w:rsidRPr="005F4C2E">
            <w:rPr>
              <w:rFonts w:ascii="MS Reference Sans Serif" w:eastAsia="Times New Roman" w:hAnsi="MS Reference Sans Serif"/>
              <w:noProof/>
              <w:color w:val="000000"/>
              <w:sz w:val="24"/>
              <w:szCs w:val="24"/>
            </w:rPr>
            <w:t>(Estyn , 2018)</w:t>
          </w:r>
          <w:r w:rsidR="00810F34" w:rsidRPr="005F4C2E">
            <w:rPr>
              <w:rFonts w:ascii="MS Reference Sans Serif" w:hAnsi="MS Reference Sans Serif"/>
              <w:noProof/>
              <w:color w:val="000000"/>
              <w:sz w:val="24"/>
              <w:szCs w:val="24"/>
            </w:rPr>
            <w:fldChar w:fldCharType="end"/>
          </w:r>
        </w:sdtContent>
      </w:sdt>
      <w:r w:rsidR="00810F34" w:rsidRPr="005F4C2E">
        <w:rPr>
          <w:rFonts w:ascii="MS Reference Sans Serif" w:hAnsi="MS Reference Sans Serif"/>
          <w:noProof/>
          <w:color w:val="000000"/>
          <w:sz w:val="24"/>
          <w:szCs w:val="24"/>
        </w:rPr>
        <w:t xml:space="preserve">. </w:t>
      </w:r>
      <w:r w:rsidR="00D46915" w:rsidRPr="005F4C2E">
        <w:rPr>
          <w:rFonts w:ascii="MS Reference Sans Serif" w:hAnsi="MS Reference Sans Serif"/>
          <w:noProof/>
          <w:color w:val="000000"/>
          <w:sz w:val="24"/>
          <w:szCs w:val="24"/>
        </w:rPr>
        <w:t xml:space="preserve">The school </w:t>
      </w:r>
      <w:r w:rsidR="0007258C" w:rsidRPr="005F4C2E">
        <w:rPr>
          <w:rFonts w:ascii="MS Reference Sans Serif" w:hAnsi="MS Reference Sans Serif"/>
          <w:noProof/>
          <w:color w:val="000000"/>
          <w:sz w:val="24"/>
          <w:szCs w:val="24"/>
        </w:rPr>
        <w:t>reasurres Estyn</w:t>
      </w:r>
      <w:r w:rsidR="00D46915" w:rsidRPr="005F4C2E">
        <w:rPr>
          <w:rFonts w:ascii="MS Reference Sans Serif" w:hAnsi="MS Reference Sans Serif"/>
          <w:noProof/>
          <w:color w:val="000000"/>
          <w:sz w:val="24"/>
          <w:szCs w:val="24"/>
        </w:rPr>
        <w:t xml:space="preserve"> that they would </w:t>
      </w:r>
      <w:r w:rsidR="00981FC0" w:rsidRPr="005F4C2E">
        <w:rPr>
          <w:rFonts w:ascii="MS Reference Sans Serif" w:hAnsi="MS Reference Sans Serif"/>
          <w:noProof/>
          <w:color w:val="000000"/>
          <w:sz w:val="24"/>
          <w:szCs w:val="24"/>
        </w:rPr>
        <w:t>support not just the learners in their journey of being successful in their fututers with developing key skills from a young age but allow educators</w:t>
      </w:r>
      <w:r w:rsidR="00F13DE5" w:rsidRPr="005F4C2E">
        <w:rPr>
          <w:rFonts w:ascii="MS Reference Sans Serif" w:hAnsi="MS Reference Sans Serif"/>
          <w:noProof/>
          <w:color w:val="000000"/>
          <w:sz w:val="24"/>
          <w:szCs w:val="24"/>
        </w:rPr>
        <w:t xml:space="preserve"> to develop their CPD on a</w:t>
      </w:r>
      <w:r w:rsidR="00C750D0" w:rsidRPr="005F4C2E">
        <w:rPr>
          <w:rFonts w:ascii="MS Reference Sans Serif" w:hAnsi="MS Reference Sans Serif"/>
          <w:noProof/>
          <w:color w:val="000000"/>
          <w:sz w:val="24"/>
          <w:szCs w:val="24"/>
        </w:rPr>
        <w:t xml:space="preserve"> longer-term commitment to a leadership philosophy that views teachers as learners</w:t>
      </w:r>
      <w:r w:rsidR="0007258C" w:rsidRPr="005F4C2E">
        <w:rPr>
          <w:rFonts w:ascii="MS Reference Sans Serif" w:hAnsi="MS Reference Sans Serif"/>
          <w:noProof/>
          <w:color w:val="000000"/>
          <w:sz w:val="24"/>
          <w:szCs w:val="24"/>
        </w:rPr>
        <w:t xml:space="preserve">, which works alongside </w:t>
      </w:r>
      <w:r w:rsidR="00F05B8D" w:rsidRPr="005F4C2E">
        <w:rPr>
          <w:rFonts w:ascii="MS Reference Sans Serif" w:hAnsi="MS Reference Sans Serif"/>
          <w:noProof/>
          <w:color w:val="000000"/>
          <w:sz w:val="24"/>
          <w:szCs w:val="24"/>
        </w:rPr>
        <w:t>plans made by Estyn and The Organisation for Economic Co-operation and Devel</w:t>
      </w:r>
      <w:r w:rsidR="005F4C2E" w:rsidRPr="005F4C2E">
        <w:rPr>
          <w:rFonts w:ascii="MS Reference Sans Serif" w:hAnsi="MS Reference Sans Serif"/>
          <w:noProof/>
          <w:color w:val="000000"/>
          <w:sz w:val="24"/>
          <w:szCs w:val="24"/>
        </w:rPr>
        <w:t>opment</w:t>
      </w:r>
      <w:r w:rsidR="005F4C2E" w:rsidRPr="005F4C2E">
        <w:rPr>
          <w:rFonts w:ascii="MS Reference Sans Serif" w:eastAsia="Times New Roman" w:hAnsi="MS Reference Sans Serif" w:cs="Times New Roman"/>
          <w:color w:val="600090"/>
          <w:sz w:val="24"/>
          <w:szCs w:val="24"/>
          <w:shd w:val="clear" w:color="auto" w:fill="FFFFFF"/>
          <w:lang w:eastAsia="en-GB"/>
        </w:rPr>
        <w:t xml:space="preserve"> </w:t>
      </w:r>
      <w:r w:rsidR="005F4C2E" w:rsidRPr="005F4C2E">
        <w:rPr>
          <w:rFonts w:ascii="MS Reference Sans Serif" w:eastAsia="Times New Roman" w:hAnsi="MS Reference Sans Serif" w:cs="Times New Roman"/>
          <w:sz w:val="24"/>
          <w:szCs w:val="24"/>
          <w:shd w:val="clear" w:color="auto" w:fill="FFFFFF"/>
          <w:lang w:eastAsia="en-GB"/>
        </w:rPr>
        <w:t>(OECD)</w:t>
      </w:r>
      <w:r w:rsidR="005F4C2E">
        <w:rPr>
          <w:rFonts w:ascii="MS Reference Sans Serif" w:eastAsia="Times New Roman" w:hAnsi="MS Reference Sans Serif" w:cs="Times New Roman"/>
          <w:sz w:val="24"/>
          <w:szCs w:val="24"/>
          <w:shd w:val="clear" w:color="auto" w:fill="FFFFFF"/>
          <w:lang w:eastAsia="en-GB"/>
        </w:rPr>
        <w:t xml:space="preserve"> in developing </w:t>
      </w:r>
      <w:r w:rsidR="00F658C8">
        <w:rPr>
          <w:rFonts w:ascii="MS Reference Sans Serif" w:eastAsia="Times New Roman" w:hAnsi="MS Reference Sans Serif" w:cs="Times New Roman"/>
          <w:sz w:val="24"/>
          <w:szCs w:val="24"/>
          <w:shd w:val="clear" w:color="auto" w:fill="FFFFFF"/>
          <w:lang w:eastAsia="en-GB"/>
        </w:rPr>
        <w:t xml:space="preserve">teachers leadership skills </w:t>
      </w:r>
      <w:r w:rsidR="004B5390" w:rsidRPr="00F658C8">
        <w:rPr>
          <w:rFonts w:ascii="MS Reference Sans Serif" w:eastAsia="Times New Roman" w:hAnsi="MS Reference Sans Serif" w:cs="Times New Roman"/>
          <w:noProof/>
          <w:sz w:val="24"/>
          <w:szCs w:val="24"/>
          <w:shd w:val="clear" w:color="auto" w:fill="FFFFFF"/>
          <w:lang w:eastAsia="en-GB"/>
        </w:rPr>
        <w:t>(Welsh Government, 2016)</w:t>
      </w:r>
      <w:r w:rsidR="00F658C8">
        <w:rPr>
          <w:rFonts w:ascii="MS Reference Sans Serif" w:eastAsia="Times New Roman" w:hAnsi="MS Reference Sans Serif" w:cs="Times New Roman"/>
          <w:sz w:val="24"/>
          <w:szCs w:val="24"/>
          <w:shd w:val="clear" w:color="auto" w:fill="FFFFFF"/>
          <w:lang w:eastAsia="en-GB"/>
        </w:rPr>
        <w:t xml:space="preserve">. </w:t>
      </w:r>
    </w:p>
    <w:p w14:paraId="763ED9FC" w14:textId="25CE0252" w:rsidR="004B5390" w:rsidRDefault="00722D77" w:rsidP="005F4C2E">
      <w:pPr>
        <w:spacing w:line="360" w:lineRule="auto"/>
        <w:rPr>
          <w:rFonts w:ascii="MS Reference Sans Serif" w:eastAsia="Times New Roman" w:hAnsi="MS Reference Sans Serif" w:cs="Times New Roman"/>
          <w:sz w:val="24"/>
          <w:szCs w:val="24"/>
          <w:shd w:val="clear" w:color="auto" w:fill="FFFFFF"/>
          <w:lang w:eastAsia="en-GB"/>
        </w:rPr>
      </w:pPr>
      <w:r>
        <w:rPr>
          <w:rFonts w:ascii="MS Reference Sans Serif" w:eastAsia="Times New Roman" w:hAnsi="MS Reference Sans Serif" w:cs="Times New Roman"/>
          <w:sz w:val="24"/>
          <w:szCs w:val="24"/>
          <w:shd w:val="clear" w:color="auto" w:fill="FFFFFF"/>
          <w:lang w:eastAsia="en-GB"/>
        </w:rPr>
        <w:t xml:space="preserve">Although there is a lot of positive </w:t>
      </w:r>
      <w:r w:rsidR="00787C94">
        <w:rPr>
          <w:rFonts w:ascii="MS Reference Sans Serif" w:eastAsia="Times New Roman" w:hAnsi="MS Reference Sans Serif" w:cs="Times New Roman"/>
          <w:sz w:val="24"/>
          <w:szCs w:val="24"/>
          <w:shd w:val="clear" w:color="auto" w:fill="FFFFFF"/>
          <w:lang w:eastAsia="en-GB"/>
        </w:rPr>
        <w:t xml:space="preserve">research to play based learning, there is research to suggest that academic based learning is still a vital part of the education and </w:t>
      </w:r>
      <w:r w:rsidR="00620080">
        <w:rPr>
          <w:rFonts w:ascii="MS Reference Sans Serif" w:eastAsia="Times New Roman" w:hAnsi="MS Reference Sans Serif" w:cs="Times New Roman"/>
          <w:sz w:val="24"/>
          <w:szCs w:val="24"/>
          <w:shd w:val="clear" w:color="auto" w:fill="FFFFFF"/>
          <w:lang w:eastAsia="en-GB"/>
        </w:rPr>
        <w:t>the fears it brings to educators in their fields has a detrimental effect on their mental health</w:t>
      </w:r>
      <w:r w:rsidR="00EE7F27">
        <w:rPr>
          <w:rFonts w:ascii="MS Reference Sans Serif" w:eastAsia="Times New Roman" w:hAnsi="MS Reference Sans Serif" w:cs="Times New Roman"/>
          <w:sz w:val="24"/>
          <w:szCs w:val="24"/>
          <w:shd w:val="clear" w:color="auto" w:fill="FFFFFF"/>
          <w:lang w:eastAsia="en-GB"/>
        </w:rPr>
        <w:t xml:space="preserve">, not the students </w:t>
      </w:r>
      <w:sdt>
        <w:sdtPr>
          <w:rPr>
            <w:rFonts w:ascii="MS Reference Sans Serif" w:eastAsia="Times New Roman" w:hAnsi="MS Reference Sans Serif" w:cs="Times New Roman"/>
            <w:sz w:val="24"/>
            <w:szCs w:val="24"/>
            <w:shd w:val="clear" w:color="auto" w:fill="FFFFFF"/>
            <w:lang w:eastAsia="en-GB"/>
          </w:rPr>
          <w:id w:val="-1981916326"/>
          <w:citation/>
        </w:sdtPr>
        <w:sdtEndPr/>
        <w:sdtContent>
          <w:r w:rsidR="00EE7F27">
            <w:rPr>
              <w:rFonts w:ascii="MS Reference Sans Serif" w:eastAsia="Times New Roman" w:hAnsi="MS Reference Sans Serif" w:cs="Times New Roman"/>
              <w:sz w:val="24"/>
              <w:szCs w:val="24"/>
              <w:shd w:val="clear" w:color="auto" w:fill="FFFFFF"/>
              <w:lang w:eastAsia="en-GB"/>
            </w:rPr>
            <w:fldChar w:fldCharType="begin"/>
          </w:r>
          <w:r w:rsidR="00EE7F27">
            <w:rPr>
              <w:rFonts w:ascii="MS Reference Sans Serif" w:eastAsia="Times New Roman" w:hAnsi="MS Reference Sans Serif" w:cs="Times New Roman"/>
              <w:sz w:val="24"/>
              <w:szCs w:val="24"/>
              <w:shd w:val="clear" w:color="auto" w:fill="FFFFFF"/>
              <w:lang w:eastAsia="en-GB"/>
            </w:rPr>
            <w:instrText xml:space="preserve"> CITATION Pyl16 \l 2057 </w:instrText>
          </w:r>
          <w:r w:rsidR="00EE7F27">
            <w:rPr>
              <w:rFonts w:ascii="MS Reference Sans Serif" w:eastAsia="Times New Roman" w:hAnsi="MS Reference Sans Serif" w:cs="Times New Roman"/>
              <w:sz w:val="24"/>
              <w:szCs w:val="24"/>
              <w:shd w:val="clear" w:color="auto" w:fill="FFFFFF"/>
              <w:lang w:eastAsia="en-GB"/>
            </w:rPr>
            <w:fldChar w:fldCharType="separate"/>
          </w:r>
          <w:r w:rsidR="00EE7F27" w:rsidRPr="00EE7F27">
            <w:rPr>
              <w:rFonts w:ascii="MS Reference Sans Serif" w:eastAsia="Times New Roman" w:hAnsi="MS Reference Sans Serif" w:cs="Times New Roman"/>
              <w:noProof/>
              <w:sz w:val="24"/>
              <w:szCs w:val="24"/>
              <w:shd w:val="clear" w:color="auto" w:fill="FFFFFF"/>
              <w:lang w:eastAsia="en-GB"/>
            </w:rPr>
            <w:t>(Pyle &amp; Danniels, 2016)</w:t>
          </w:r>
          <w:r w:rsidR="00EE7F27">
            <w:rPr>
              <w:rFonts w:ascii="MS Reference Sans Serif" w:eastAsia="Times New Roman" w:hAnsi="MS Reference Sans Serif" w:cs="Times New Roman"/>
              <w:sz w:val="24"/>
              <w:szCs w:val="24"/>
              <w:shd w:val="clear" w:color="auto" w:fill="FFFFFF"/>
              <w:lang w:eastAsia="en-GB"/>
            </w:rPr>
            <w:fldChar w:fldCharType="end"/>
          </w:r>
        </w:sdtContent>
      </w:sdt>
      <w:r w:rsidR="00EE7F27">
        <w:rPr>
          <w:rFonts w:ascii="MS Reference Sans Serif" w:eastAsia="Times New Roman" w:hAnsi="MS Reference Sans Serif" w:cs="Times New Roman"/>
          <w:sz w:val="24"/>
          <w:szCs w:val="24"/>
          <w:shd w:val="clear" w:color="auto" w:fill="FFFFFF"/>
          <w:lang w:eastAsia="en-GB"/>
        </w:rPr>
        <w:t xml:space="preserve">. </w:t>
      </w:r>
      <w:r w:rsidR="007203F0">
        <w:rPr>
          <w:rFonts w:ascii="MS Reference Sans Serif" w:eastAsia="Times New Roman" w:hAnsi="MS Reference Sans Serif" w:cs="Times New Roman"/>
          <w:sz w:val="24"/>
          <w:szCs w:val="24"/>
          <w:shd w:val="clear" w:color="auto" w:fill="FFFFFF"/>
          <w:lang w:eastAsia="en-GB"/>
        </w:rPr>
        <w:t xml:space="preserve">According to NSPCC </w:t>
      </w:r>
      <w:r w:rsidR="002E0D28">
        <w:rPr>
          <w:rFonts w:ascii="MS Reference Sans Serif" w:eastAsia="Times New Roman" w:hAnsi="MS Reference Sans Serif" w:cs="Times New Roman"/>
          <w:sz w:val="24"/>
          <w:szCs w:val="24"/>
          <w:shd w:val="clear" w:color="auto" w:fill="FFFFFF"/>
          <w:lang w:eastAsia="en-GB"/>
        </w:rPr>
        <w:t>(2023)</w:t>
      </w:r>
      <w:r w:rsidR="00FC1450">
        <w:rPr>
          <w:rFonts w:ascii="MS Reference Sans Serif" w:eastAsia="Times New Roman" w:hAnsi="MS Reference Sans Serif" w:cs="Times New Roman"/>
          <w:sz w:val="24"/>
          <w:szCs w:val="24"/>
          <w:shd w:val="clear" w:color="auto" w:fill="FFFFFF"/>
          <w:lang w:eastAsia="en-GB"/>
        </w:rPr>
        <w:t xml:space="preserve"> children and young people development can have a detrimental impact from environmental factors </w:t>
      </w:r>
      <w:r w:rsidR="00C97E36">
        <w:rPr>
          <w:rFonts w:ascii="MS Reference Sans Serif" w:eastAsia="Times New Roman" w:hAnsi="MS Reference Sans Serif" w:cs="Times New Roman"/>
          <w:sz w:val="24"/>
          <w:szCs w:val="24"/>
          <w:shd w:val="clear" w:color="auto" w:fill="FFFFFF"/>
          <w:lang w:eastAsia="en-GB"/>
        </w:rPr>
        <w:t>which include school and academic pressures.</w:t>
      </w:r>
      <w:r w:rsidR="00A40DB8">
        <w:rPr>
          <w:rFonts w:ascii="MS Reference Sans Serif" w:eastAsia="Times New Roman" w:hAnsi="MS Reference Sans Serif" w:cs="Times New Roman"/>
          <w:sz w:val="24"/>
          <w:szCs w:val="24"/>
          <w:shd w:val="clear" w:color="auto" w:fill="FFFFFF"/>
          <w:lang w:eastAsia="en-GB"/>
        </w:rPr>
        <w:t xml:space="preserve"> These pressures can </w:t>
      </w:r>
      <w:r w:rsidR="00084F6C">
        <w:rPr>
          <w:rFonts w:ascii="MS Reference Sans Serif" w:eastAsia="Times New Roman" w:hAnsi="MS Reference Sans Serif" w:cs="Times New Roman"/>
          <w:sz w:val="24"/>
          <w:szCs w:val="24"/>
          <w:shd w:val="clear" w:color="auto" w:fill="FFFFFF"/>
          <w:lang w:eastAsia="en-GB"/>
        </w:rPr>
        <w:t>affect</w:t>
      </w:r>
      <w:r w:rsidR="00A40DB8">
        <w:rPr>
          <w:rFonts w:ascii="MS Reference Sans Serif" w:eastAsia="Times New Roman" w:hAnsi="MS Reference Sans Serif" w:cs="Times New Roman"/>
          <w:sz w:val="24"/>
          <w:szCs w:val="24"/>
          <w:shd w:val="clear" w:color="auto" w:fill="FFFFFF"/>
          <w:lang w:eastAsia="en-GB"/>
        </w:rPr>
        <w:t xml:space="preserve"> the way in which children and young people are able to connect </w:t>
      </w:r>
      <w:r w:rsidR="00714EB7">
        <w:rPr>
          <w:rFonts w:ascii="MS Reference Sans Serif" w:eastAsia="Times New Roman" w:hAnsi="MS Reference Sans Serif" w:cs="Times New Roman"/>
          <w:sz w:val="24"/>
          <w:szCs w:val="24"/>
          <w:shd w:val="clear" w:color="auto" w:fill="FFFFFF"/>
          <w:lang w:eastAsia="en-GB"/>
        </w:rPr>
        <w:t xml:space="preserve">and build relationships </w:t>
      </w:r>
      <w:r w:rsidR="000D1D67">
        <w:rPr>
          <w:rFonts w:ascii="MS Reference Sans Serif" w:eastAsia="Times New Roman" w:hAnsi="MS Reference Sans Serif" w:cs="Times New Roman"/>
          <w:sz w:val="24"/>
          <w:szCs w:val="24"/>
          <w:shd w:val="clear" w:color="auto" w:fill="FFFFFF"/>
          <w:lang w:eastAsia="en-GB"/>
        </w:rPr>
        <w:t xml:space="preserve">and without those or any barriers that can potentially </w:t>
      </w:r>
      <w:r w:rsidR="00675CD1">
        <w:rPr>
          <w:rFonts w:ascii="MS Reference Sans Serif" w:eastAsia="Times New Roman" w:hAnsi="MS Reference Sans Serif" w:cs="Times New Roman"/>
          <w:sz w:val="24"/>
          <w:szCs w:val="24"/>
          <w:shd w:val="clear" w:color="auto" w:fill="FFFFFF"/>
          <w:lang w:eastAsia="en-GB"/>
        </w:rPr>
        <w:t xml:space="preserve">cause a step back within the </w:t>
      </w:r>
      <w:r w:rsidR="002000EC">
        <w:rPr>
          <w:rFonts w:ascii="MS Reference Sans Serif" w:eastAsia="Times New Roman" w:hAnsi="MS Reference Sans Serif" w:cs="Times New Roman"/>
          <w:sz w:val="24"/>
          <w:szCs w:val="24"/>
          <w:shd w:val="clear" w:color="auto" w:fill="FFFFFF"/>
          <w:lang w:eastAsia="en-GB"/>
        </w:rPr>
        <w:t xml:space="preserve">learning development </w:t>
      </w:r>
      <w:sdt>
        <w:sdtPr>
          <w:rPr>
            <w:rFonts w:ascii="MS Reference Sans Serif" w:eastAsia="Times New Roman" w:hAnsi="MS Reference Sans Serif" w:cs="Times New Roman"/>
            <w:sz w:val="24"/>
            <w:szCs w:val="24"/>
            <w:shd w:val="clear" w:color="auto" w:fill="FFFFFF"/>
            <w:lang w:eastAsia="en-GB"/>
          </w:rPr>
          <w:id w:val="1686252818"/>
          <w:citation/>
        </w:sdtPr>
        <w:sdtEndPr/>
        <w:sdtContent>
          <w:r w:rsidR="002000EC">
            <w:rPr>
              <w:rFonts w:ascii="MS Reference Sans Serif" w:eastAsia="Times New Roman" w:hAnsi="MS Reference Sans Serif" w:cs="Times New Roman"/>
              <w:sz w:val="24"/>
              <w:szCs w:val="24"/>
              <w:shd w:val="clear" w:color="auto" w:fill="FFFFFF"/>
              <w:lang w:eastAsia="en-GB"/>
            </w:rPr>
            <w:fldChar w:fldCharType="begin"/>
          </w:r>
          <w:r w:rsidR="002000EC">
            <w:rPr>
              <w:rFonts w:ascii="MS Reference Sans Serif" w:eastAsia="Times New Roman" w:hAnsi="MS Reference Sans Serif" w:cs="Times New Roman"/>
              <w:sz w:val="24"/>
              <w:szCs w:val="24"/>
              <w:shd w:val="clear" w:color="auto" w:fill="FFFFFF"/>
              <w:lang w:eastAsia="en-GB"/>
            </w:rPr>
            <w:instrText xml:space="preserve"> CITATION NSP23 \l 2057 </w:instrText>
          </w:r>
          <w:r w:rsidR="002000EC">
            <w:rPr>
              <w:rFonts w:ascii="MS Reference Sans Serif" w:eastAsia="Times New Roman" w:hAnsi="MS Reference Sans Serif" w:cs="Times New Roman"/>
              <w:sz w:val="24"/>
              <w:szCs w:val="24"/>
              <w:shd w:val="clear" w:color="auto" w:fill="FFFFFF"/>
              <w:lang w:eastAsia="en-GB"/>
            </w:rPr>
            <w:fldChar w:fldCharType="separate"/>
          </w:r>
          <w:r w:rsidR="002000EC" w:rsidRPr="002000EC">
            <w:rPr>
              <w:rFonts w:ascii="MS Reference Sans Serif" w:eastAsia="Times New Roman" w:hAnsi="MS Reference Sans Serif" w:cs="Times New Roman"/>
              <w:noProof/>
              <w:sz w:val="24"/>
              <w:szCs w:val="24"/>
              <w:shd w:val="clear" w:color="auto" w:fill="FFFFFF"/>
              <w:lang w:eastAsia="en-GB"/>
            </w:rPr>
            <w:t>(NSPCC, 2023)</w:t>
          </w:r>
          <w:r w:rsidR="002000EC">
            <w:rPr>
              <w:rFonts w:ascii="MS Reference Sans Serif" w:eastAsia="Times New Roman" w:hAnsi="MS Reference Sans Serif" w:cs="Times New Roman"/>
              <w:sz w:val="24"/>
              <w:szCs w:val="24"/>
              <w:shd w:val="clear" w:color="auto" w:fill="FFFFFF"/>
              <w:lang w:eastAsia="en-GB"/>
            </w:rPr>
            <w:fldChar w:fldCharType="end"/>
          </w:r>
        </w:sdtContent>
      </w:sdt>
      <w:r w:rsidR="002000EC">
        <w:rPr>
          <w:rFonts w:ascii="MS Reference Sans Serif" w:eastAsia="Times New Roman" w:hAnsi="MS Reference Sans Serif" w:cs="Times New Roman"/>
          <w:sz w:val="24"/>
          <w:szCs w:val="24"/>
          <w:shd w:val="clear" w:color="auto" w:fill="FFFFFF"/>
          <w:lang w:eastAsia="en-GB"/>
        </w:rPr>
        <w:t xml:space="preserve">. </w:t>
      </w:r>
    </w:p>
    <w:p w14:paraId="5EF4A615" w14:textId="6855049B" w:rsidR="00F35E65" w:rsidRDefault="00F35E65" w:rsidP="005F4C2E">
      <w:pPr>
        <w:spacing w:line="360" w:lineRule="auto"/>
        <w:rPr>
          <w:rFonts w:ascii="MS Reference Sans Serif" w:eastAsia="Times New Roman" w:hAnsi="MS Reference Sans Serif" w:cs="Times New Roman"/>
          <w:sz w:val="24"/>
          <w:szCs w:val="24"/>
          <w:shd w:val="clear" w:color="auto" w:fill="FFFFFF"/>
          <w:lang w:eastAsia="en-GB"/>
        </w:rPr>
      </w:pPr>
      <w:r>
        <w:rPr>
          <w:rFonts w:ascii="MS Reference Sans Serif" w:eastAsia="Times New Roman" w:hAnsi="MS Reference Sans Serif" w:cs="Times New Roman"/>
          <w:sz w:val="24"/>
          <w:szCs w:val="24"/>
          <w:shd w:val="clear" w:color="auto" w:fill="FFFFFF"/>
          <w:lang w:eastAsia="en-GB"/>
        </w:rPr>
        <w:t>With the Welsh Governments change of curriculum changing to be more child led</w:t>
      </w:r>
      <w:r w:rsidR="00DD19E3">
        <w:rPr>
          <w:rFonts w:ascii="MS Reference Sans Serif" w:eastAsia="Times New Roman" w:hAnsi="MS Reference Sans Serif" w:cs="Times New Roman"/>
          <w:sz w:val="24"/>
          <w:szCs w:val="24"/>
          <w:shd w:val="clear" w:color="auto" w:fill="FFFFFF"/>
          <w:lang w:eastAsia="en-GB"/>
        </w:rPr>
        <w:t xml:space="preserve"> this will allow both play based learning and academic based learning to be a blended </w:t>
      </w:r>
      <w:r w:rsidR="004F217D">
        <w:rPr>
          <w:rFonts w:ascii="MS Reference Sans Serif" w:eastAsia="Times New Roman" w:hAnsi="MS Reference Sans Serif" w:cs="Times New Roman"/>
          <w:sz w:val="24"/>
          <w:szCs w:val="24"/>
          <w:shd w:val="clear" w:color="auto" w:fill="FFFFFF"/>
          <w:lang w:eastAsia="en-GB"/>
        </w:rPr>
        <w:t xml:space="preserve">pathway for both the educator and child and/or young person </w:t>
      </w:r>
      <w:sdt>
        <w:sdtPr>
          <w:rPr>
            <w:rFonts w:ascii="MS Reference Sans Serif" w:eastAsia="Times New Roman" w:hAnsi="MS Reference Sans Serif" w:cs="Times New Roman"/>
            <w:sz w:val="24"/>
            <w:szCs w:val="24"/>
            <w:shd w:val="clear" w:color="auto" w:fill="FFFFFF"/>
            <w:lang w:eastAsia="en-GB"/>
          </w:rPr>
          <w:id w:val="75717682"/>
          <w:citation/>
        </w:sdtPr>
        <w:sdtEndPr/>
        <w:sdtContent>
          <w:r w:rsidR="000E341B">
            <w:rPr>
              <w:rFonts w:ascii="MS Reference Sans Serif" w:eastAsia="Times New Roman" w:hAnsi="MS Reference Sans Serif" w:cs="Times New Roman"/>
              <w:sz w:val="24"/>
              <w:szCs w:val="24"/>
              <w:shd w:val="clear" w:color="auto" w:fill="FFFFFF"/>
              <w:lang w:eastAsia="en-GB"/>
            </w:rPr>
            <w:fldChar w:fldCharType="begin"/>
          </w:r>
          <w:r w:rsidR="000E341B">
            <w:rPr>
              <w:rFonts w:ascii="MS Reference Sans Serif" w:eastAsia="Times New Roman" w:hAnsi="MS Reference Sans Serif" w:cs="Times New Roman"/>
              <w:sz w:val="24"/>
              <w:szCs w:val="24"/>
              <w:shd w:val="clear" w:color="auto" w:fill="FFFFFF"/>
              <w:lang w:eastAsia="en-GB"/>
            </w:rPr>
            <w:instrText xml:space="preserve"> CITATION Wel191 \l 2057 </w:instrText>
          </w:r>
          <w:r w:rsidR="000E341B">
            <w:rPr>
              <w:rFonts w:ascii="MS Reference Sans Serif" w:eastAsia="Times New Roman" w:hAnsi="MS Reference Sans Serif" w:cs="Times New Roman"/>
              <w:sz w:val="24"/>
              <w:szCs w:val="24"/>
              <w:shd w:val="clear" w:color="auto" w:fill="FFFFFF"/>
              <w:lang w:eastAsia="en-GB"/>
            </w:rPr>
            <w:fldChar w:fldCharType="separate"/>
          </w:r>
          <w:r w:rsidR="000E341B" w:rsidRPr="000E341B">
            <w:rPr>
              <w:rFonts w:ascii="MS Reference Sans Serif" w:eastAsia="Times New Roman" w:hAnsi="MS Reference Sans Serif" w:cs="Times New Roman"/>
              <w:noProof/>
              <w:sz w:val="24"/>
              <w:szCs w:val="24"/>
              <w:shd w:val="clear" w:color="auto" w:fill="FFFFFF"/>
              <w:lang w:eastAsia="en-GB"/>
            </w:rPr>
            <w:t>(Welsh Government , 2019)</w:t>
          </w:r>
          <w:r w:rsidR="000E341B">
            <w:rPr>
              <w:rFonts w:ascii="MS Reference Sans Serif" w:eastAsia="Times New Roman" w:hAnsi="MS Reference Sans Serif" w:cs="Times New Roman"/>
              <w:sz w:val="24"/>
              <w:szCs w:val="24"/>
              <w:shd w:val="clear" w:color="auto" w:fill="FFFFFF"/>
              <w:lang w:eastAsia="en-GB"/>
            </w:rPr>
            <w:fldChar w:fldCharType="end"/>
          </w:r>
        </w:sdtContent>
      </w:sdt>
      <w:r w:rsidR="00186316">
        <w:rPr>
          <w:rFonts w:ascii="MS Reference Sans Serif" w:eastAsia="Times New Roman" w:hAnsi="MS Reference Sans Serif" w:cs="Times New Roman"/>
          <w:sz w:val="24"/>
          <w:szCs w:val="24"/>
          <w:shd w:val="clear" w:color="auto" w:fill="FFFFFF"/>
          <w:lang w:eastAsia="en-GB"/>
        </w:rPr>
        <w:t xml:space="preserve">. This </w:t>
      </w:r>
      <w:r w:rsidR="00F11E29">
        <w:rPr>
          <w:rFonts w:ascii="MS Reference Sans Serif" w:eastAsia="Times New Roman" w:hAnsi="MS Reference Sans Serif" w:cs="Times New Roman"/>
          <w:sz w:val="24"/>
          <w:szCs w:val="24"/>
          <w:shd w:val="clear" w:color="auto" w:fill="FFFFFF"/>
          <w:lang w:eastAsia="en-GB"/>
        </w:rPr>
        <w:t xml:space="preserve">new curriculum for Wales will </w:t>
      </w:r>
      <w:r w:rsidR="009628DD">
        <w:rPr>
          <w:rFonts w:ascii="MS Reference Sans Serif" w:eastAsia="Times New Roman" w:hAnsi="MS Reference Sans Serif" w:cs="Times New Roman"/>
          <w:sz w:val="24"/>
          <w:szCs w:val="24"/>
          <w:shd w:val="clear" w:color="auto" w:fill="FFFFFF"/>
          <w:lang w:eastAsia="en-GB"/>
        </w:rPr>
        <w:t xml:space="preserve">allow </w:t>
      </w:r>
      <w:r w:rsidR="009628DD" w:rsidRPr="009628DD">
        <w:rPr>
          <w:rFonts w:ascii="MS Reference Sans Serif" w:eastAsia="Times New Roman" w:hAnsi="MS Reference Sans Serif" w:cs="Times New Roman"/>
          <w:sz w:val="24"/>
          <w:szCs w:val="24"/>
          <w:shd w:val="clear" w:color="auto" w:fill="FFFFFF"/>
          <w:lang w:eastAsia="en-GB"/>
        </w:rPr>
        <w:t xml:space="preserve">Schools </w:t>
      </w:r>
      <w:r w:rsidR="009628DD">
        <w:rPr>
          <w:rFonts w:ascii="MS Reference Sans Serif" w:eastAsia="Times New Roman" w:hAnsi="MS Reference Sans Serif" w:cs="Times New Roman"/>
          <w:sz w:val="24"/>
          <w:szCs w:val="24"/>
          <w:shd w:val="clear" w:color="auto" w:fill="FFFFFF"/>
          <w:lang w:eastAsia="en-GB"/>
        </w:rPr>
        <w:t xml:space="preserve">to design and </w:t>
      </w:r>
      <w:r w:rsidR="009628DD" w:rsidRPr="009628DD">
        <w:rPr>
          <w:rFonts w:ascii="MS Reference Sans Serif" w:eastAsia="Times New Roman" w:hAnsi="MS Reference Sans Serif" w:cs="Times New Roman"/>
          <w:sz w:val="24"/>
          <w:szCs w:val="24"/>
          <w:shd w:val="clear" w:color="auto" w:fill="FFFFFF"/>
          <w:lang w:eastAsia="en-GB"/>
        </w:rPr>
        <w:t xml:space="preserve">think about the pedagogical approaches they will need to use to help students achieve the four goals when designing their </w:t>
      </w:r>
      <w:r w:rsidR="00DF15A5">
        <w:rPr>
          <w:rFonts w:ascii="MS Reference Sans Serif" w:eastAsia="Times New Roman" w:hAnsi="MS Reference Sans Serif" w:cs="Times New Roman"/>
          <w:sz w:val="24"/>
          <w:szCs w:val="24"/>
          <w:shd w:val="clear" w:color="auto" w:fill="FFFFFF"/>
          <w:lang w:eastAsia="en-GB"/>
        </w:rPr>
        <w:t>lesson plans</w:t>
      </w:r>
      <w:r w:rsidR="0054684A">
        <w:rPr>
          <w:rFonts w:ascii="MS Reference Sans Serif" w:eastAsia="Times New Roman" w:hAnsi="MS Reference Sans Serif" w:cs="Times New Roman"/>
          <w:sz w:val="24"/>
          <w:szCs w:val="24"/>
          <w:shd w:val="clear" w:color="auto" w:fill="FFFFFF"/>
          <w:lang w:eastAsia="en-GB"/>
        </w:rPr>
        <w:t xml:space="preserve"> </w:t>
      </w:r>
      <w:r w:rsidR="00EC76A7">
        <w:rPr>
          <w:rFonts w:ascii="MS Reference Sans Serif" w:eastAsia="Times New Roman" w:hAnsi="MS Reference Sans Serif" w:cs="Times New Roman"/>
          <w:sz w:val="24"/>
          <w:szCs w:val="24"/>
          <w:shd w:val="clear" w:color="auto" w:fill="FFFFFF"/>
          <w:lang w:eastAsia="en-GB"/>
        </w:rPr>
        <w:t xml:space="preserve">whether they are in outside learning environments that have been adapted </w:t>
      </w:r>
      <w:r w:rsidR="00D80F35">
        <w:rPr>
          <w:rFonts w:ascii="MS Reference Sans Serif" w:eastAsia="Times New Roman" w:hAnsi="MS Reference Sans Serif" w:cs="Times New Roman"/>
          <w:sz w:val="24"/>
          <w:szCs w:val="24"/>
          <w:shd w:val="clear" w:color="auto" w:fill="FFFFFF"/>
          <w:lang w:eastAsia="en-GB"/>
        </w:rPr>
        <w:t xml:space="preserve">and enriched areas </w:t>
      </w:r>
      <w:r w:rsidR="00EC76A7">
        <w:rPr>
          <w:rFonts w:ascii="MS Reference Sans Serif" w:eastAsia="Times New Roman" w:hAnsi="MS Reference Sans Serif" w:cs="Times New Roman"/>
          <w:sz w:val="24"/>
          <w:szCs w:val="24"/>
          <w:shd w:val="clear" w:color="auto" w:fill="FFFFFF"/>
          <w:lang w:eastAsia="en-GB"/>
        </w:rPr>
        <w:t>to allow freedom and creativity of learning to take</w:t>
      </w:r>
      <w:r w:rsidR="00D80F35">
        <w:rPr>
          <w:rFonts w:ascii="MS Reference Sans Serif" w:eastAsia="Times New Roman" w:hAnsi="MS Reference Sans Serif" w:cs="Times New Roman"/>
          <w:sz w:val="24"/>
          <w:szCs w:val="24"/>
          <w:shd w:val="clear" w:color="auto" w:fill="FFFFFF"/>
          <w:lang w:eastAsia="en-GB"/>
        </w:rPr>
        <w:t xml:space="preserve">, or </w:t>
      </w:r>
      <w:r w:rsidR="001B33C1">
        <w:rPr>
          <w:rFonts w:ascii="MS Reference Sans Serif" w:eastAsia="Times New Roman" w:hAnsi="MS Reference Sans Serif" w:cs="Times New Roman"/>
          <w:sz w:val="24"/>
          <w:szCs w:val="24"/>
          <w:shd w:val="clear" w:color="auto" w:fill="FFFFFF"/>
          <w:lang w:eastAsia="en-GB"/>
        </w:rPr>
        <w:t xml:space="preserve">within a classroom setting </w:t>
      </w:r>
      <w:r w:rsidR="001B33C1">
        <w:rPr>
          <w:rFonts w:ascii="MS Reference Sans Serif" w:eastAsia="Times New Roman" w:hAnsi="MS Reference Sans Serif" w:cs="Times New Roman"/>
          <w:sz w:val="24"/>
          <w:szCs w:val="24"/>
          <w:shd w:val="clear" w:color="auto" w:fill="FFFFFF"/>
          <w:lang w:eastAsia="en-GB"/>
        </w:rPr>
        <w:lastRenderedPageBreak/>
        <w:t xml:space="preserve">with a diverse range of opportunities </w:t>
      </w:r>
      <w:r w:rsidR="0059693B">
        <w:rPr>
          <w:rFonts w:ascii="MS Reference Sans Serif" w:eastAsia="Times New Roman" w:hAnsi="MS Reference Sans Serif" w:cs="Times New Roman"/>
          <w:sz w:val="24"/>
          <w:szCs w:val="24"/>
          <w:shd w:val="clear" w:color="auto" w:fill="FFFFFF"/>
          <w:lang w:eastAsia="en-GB"/>
        </w:rPr>
        <w:t xml:space="preserve">to </w:t>
      </w:r>
      <w:r w:rsidR="009C7BF4">
        <w:rPr>
          <w:rFonts w:ascii="MS Reference Sans Serif" w:eastAsia="Times New Roman" w:hAnsi="MS Reference Sans Serif" w:cs="Times New Roman"/>
          <w:sz w:val="24"/>
          <w:szCs w:val="24"/>
          <w:shd w:val="clear" w:color="auto" w:fill="FFFFFF"/>
          <w:lang w:eastAsia="en-GB"/>
        </w:rPr>
        <w:t>be respected for their uniqueness, qualities and abilities</w:t>
      </w:r>
      <w:r w:rsidR="00B64FD5">
        <w:rPr>
          <w:rFonts w:ascii="MS Reference Sans Serif" w:eastAsia="Times New Roman" w:hAnsi="MS Reference Sans Serif" w:cs="Times New Roman"/>
          <w:sz w:val="24"/>
          <w:szCs w:val="24"/>
          <w:shd w:val="clear" w:color="auto" w:fill="FFFFFF"/>
          <w:lang w:eastAsia="en-GB"/>
        </w:rPr>
        <w:t xml:space="preserve"> </w:t>
      </w:r>
      <w:r w:rsidR="00025CEC" w:rsidRPr="00061612">
        <w:rPr>
          <w:rFonts w:ascii="MS Reference Sans Serif" w:eastAsia="Times New Roman" w:hAnsi="MS Reference Sans Serif" w:cs="Times New Roman"/>
          <w:noProof/>
          <w:sz w:val="24"/>
          <w:szCs w:val="24"/>
          <w:shd w:val="clear" w:color="auto" w:fill="FFFFFF"/>
          <w:lang w:eastAsia="en-GB"/>
        </w:rPr>
        <w:t>(Welsh Government, 2019)</w:t>
      </w:r>
      <w:r w:rsidR="00025CEC">
        <w:rPr>
          <w:rFonts w:ascii="MS Reference Sans Serif" w:eastAsia="Times New Roman" w:hAnsi="MS Reference Sans Serif" w:cs="Times New Roman"/>
          <w:sz w:val="24"/>
          <w:szCs w:val="24"/>
          <w:shd w:val="clear" w:color="auto" w:fill="FFFFFF"/>
          <w:lang w:eastAsia="en-GB"/>
        </w:rPr>
        <w:t>.</w:t>
      </w:r>
    </w:p>
    <w:p w14:paraId="3CC0C2B3" w14:textId="77777777" w:rsidR="00544C14" w:rsidRDefault="00544C14" w:rsidP="00544C14">
      <w:pPr>
        <w:spacing w:line="360" w:lineRule="auto"/>
        <w:rPr>
          <w:rFonts w:ascii="MS Reference Sans Serif" w:eastAsia="Times New Roman" w:hAnsi="MS Reference Sans Serif" w:cs="Times New Roman"/>
          <w:color w:val="600090"/>
          <w:sz w:val="24"/>
          <w:szCs w:val="24"/>
          <w:shd w:val="clear" w:color="auto" w:fill="FFFFFF"/>
          <w:lang w:eastAsia="en-GB"/>
        </w:rPr>
      </w:pPr>
    </w:p>
    <w:p w14:paraId="7FE7C84C" w14:textId="2BDE26F0" w:rsidR="00025CEC" w:rsidRPr="00025CEC" w:rsidRDefault="00025CEC" w:rsidP="00544C14">
      <w:pPr>
        <w:spacing w:line="360" w:lineRule="auto"/>
        <w:rPr>
          <w:rFonts w:ascii="MS Reference Sans Serif" w:eastAsia="Times New Roman" w:hAnsi="MS Reference Sans Serif" w:cs="Times New Roman"/>
          <w:color w:val="600090"/>
          <w:sz w:val="28"/>
          <w:szCs w:val="28"/>
          <w:u w:val="single"/>
          <w:shd w:val="clear" w:color="auto" w:fill="FFFFFF"/>
          <w:lang w:eastAsia="en-GB"/>
        </w:rPr>
      </w:pPr>
      <w:r w:rsidRPr="00025CEC">
        <w:rPr>
          <w:rFonts w:ascii="MS Reference Sans Serif" w:eastAsia="Times New Roman" w:hAnsi="MS Reference Sans Serif" w:cs="Times New Roman"/>
          <w:sz w:val="28"/>
          <w:szCs w:val="28"/>
          <w:u w:val="single"/>
          <w:shd w:val="clear" w:color="auto" w:fill="FFFFFF"/>
          <w:lang w:eastAsia="en-GB"/>
        </w:rPr>
        <w:t>Conclusion</w:t>
      </w:r>
      <w:r w:rsidRPr="00025CEC">
        <w:rPr>
          <w:rFonts w:ascii="MS Reference Sans Serif" w:eastAsia="Times New Roman" w:hAnsi="MS Reference Sans Serif" w:cs="Times New Roman"/>
          <w:color w:val="600090"/>
          <w:sz w:val="28"/>
          <w:szCs w:val="28"/>
          <w:u w:val="single"/>
          <w:shd w:val="clear" w:color="auto" w:fill="FFFFFF"/>
          <w:lang w:eastAsia="en-GB"/>
        </w:rPr>
        <w:t xml:space="preserve"> </w:t>
      </w:r>
    </w:p>
    <w:p w14:paraId="719B9A14" w14:textId="0ABF3E45" w:rsidR="00544C14" w:rsidRPr="00F05B8D" w:rsidRDefault="00544C14" w:rsidP="00544C14">
      <w:pPr>
        <w:spacing w:line="360" w:lineRule="auto"/>
        <w:rPr>
          <w:rFonts w:ascii="MS Reference Sans Serif" w:eastAsia="Times New Roman" w:hAnsi="MS Reference Sans Serif" w:cs="Times New Roman"/>
          <w:sz w:val="24"/>
          <w:szCs w:val="24"/>
          <w:shd w:val="clear" w:color="auto" w:fill="FFFFFF"/>
          <w:lang w:eastAsia="en-GB"/>
        </w:rPr>
      </w:pPr>
      <w:r w:rsidRPr="00025CEC">
        <w:rPr>
          <w:rFonts w:ascii="MS Reference Sans Serif" w:eastAsia="Times New Roman" w:hAnsi="MS Reference Sans Serif" w:cs="Times New Roman"/>
          <w:sz w:val="24"/>
          <w:szCs w:val="24"/>
          <w:shd w:val="clear" w:color="auto" w:fill="FFFFFF"/>
          <w:lang w:eastAsia="en-GB"/>
        </w:rPr>
        <w:t>Play</w:t>
      </w:r>
      <w:r w:rsidR="00025CEC">
        <w:rPr>
          <w:rFonts w:ascii="MS Reference Sans Serif" w:eastAsia="Times New Roman" w:hAnsi="MS Reference Sans Serif" w:cs="Times New Roman"/>
          <w:sz w:val="24"/>
          <w:szCs w:val="24"/>
          <w:shd w:val="clear" w:color="auto" w:fill="FFFFFF"/>
          <w:lang w:eastAsia="en-GB"/>
        </w:rPr>
        <w:t xml:space="preserve"> </w:t>
      </w:r>
      <w:r w:rsidRPr="00025CEC">
        <w:rPr>
          <w:rFonts w:ascii="MS Reference Sans Serif" w:eastAsia="Times New Roman" w:hAnsi="MS Reference Sans Serif" w:cs="Times New Roman"/>
          <w:sz w:val="24"/>
          <w:szCs w:val="24"/>
          <w:shd w:val="clear" w:color="auto" w:fill="FFFFFF"/>
          <w:lang w:eastAsia="en-GB"/>
        </w:rPr>
        <w:t xml:space="preserve">based learning </w:t>
      </w:r>
      <w:r w:rsidR="00025CEC">
        <w:rPr>
          <w:rFonts w:ascii="MS Reference Sans Serif" w:eastAsia="Times New Roman" w:hAnsi="MS Reference Sans Serif" w:cs="Times New Roman"/>
          <w:sz w:val="24"/>
          <w:szCs w:val="24"/>
          <w:shd w:val="clear" w:color="auto" w:fill="FFFFFF"/>
          <w:lang w:eastAsia="en-GB"/>
        </w:rPr>
        <w:t xml:space="preserve">can </w:t>
      </w:r>
      <w:r w:rsidRPr="00025CEC">
        <w:rPr>
          <w:rFonts w:ascii="MS Reference Sans Serif" w:eastAsia="Times New Roman" w:hAnsi="MS Reference Sans Serif" w:cs="Times New Roman"/>
          <w:sz w:val="24"/>
          <w:szCs w:val="24"/>
          <w:shd w:val="clear" w:color="auto" w:fill="FFFFFF"/>
          <w:lang w:eastAsia="en-GB"/>
        </w:rPr>
        <w:t>help students develop holistically across the curriculum</w:t>
      </w:r>
      <w:r w:rsidR="00025CEC">
        <w:rPr>
          <w:rFonts w:ascii="MS Reference Sans Serif" w:eastAsia="Times New Roman" w:hAnsi="MS Reference Sans Serif" w:cs="Times New Roman"/>
          <w:sz w:val="24"/>
          <w:szCs w:val="24"/>
          <w:shd w:val="clear" w:color="auto" w:fill="FFFFFF"/>
          <w:lang w:eastAsia="en-GB"/>
        </w:rPr>
        <w:t xml:space="preserve"> to develop </w:t>
      </w:r>
      <w:r w:rsidR="00E87CA6">
        <w:rPr>
          <w:rFonts w:ascii="MS Reference Sans Serif" w:eastAsia="Times New Roman" w:hAnsi="MS Reference Sans Serif" w:cs="Times New Roman"/>
          <w:sz w:val="24"/>
          <w:szCs w:val="24"/>
          <w:shd w:val="clear" w:color="auto" w:fill="FFFFFF"/>
          <w:lang w:eastAsia="en-GB"/>
        </w:rPr>
        <w:t>essential skills to help them in their futures. The transferable skills</w:t>
      </w:r>
      <w:r w:rsidR="004F226C">
        <w:rPr>
          <w:rFonts w:ascii="MS Reference Sans Serif" w:eastAsia="Times New Roman" w:hAnsi="MS Reference Sans Serif" w:cs="Times New Roman"/>
          <w:sz w:val="24"/>
          <w:szCs w:val="24"/>
          <w:shd w:val="clear" w:color="auto" w:fill="FFFFFF"/>
          <w:lang w:eastAsia="en-GB"/>
        </w:rPr>
        <w:t>,</w:t>
      </w:r>
      <w:r w:rsidR="00E87CA6">
        <w:rPr>
          <w:rFonts w:ascii="MS Reference Sans Serif" w:eastAsia="Times New Roman" w:hAnsi="MS Reference Sans Serif" w:cs="Times New Roman"/>
          <w:sz w:val="24"/>
          <w:szCs w:val="24"/>
          <w:shd w:val="clear" w:color="auto" w:fill="FFFFFF"/>
          <w:lang w:eastAsia="en-GB"/>
        </w:rPr>
        <w:t xml:space="preserve"> </w:t>
      </w:r>
      <w:r w:rsidR="00EC7A27">
        <w:rPr>
          <w:rFonts w:ascii="MS Reference Sans Serif" w:eastAsia="Times New Roman" w:hAnsi="MS Reference Sans Serif" w:cs="Times New Roman"/>
          <w:sz w:val="24"/>
          <w:szCs w:val="24"/>
          <w:shd w:val="clear" w:color="auto" w:fill="FFFFFF"/>
          <w:lang w:eastAsia="en-GB"/>
        </w:rPr>
        <w:t>personality,</w:t>
      </w:r>
      <w:r w:rsidR="004F226C">
        <w:rPr>
          <w:rFonts w:ascii="MS Reference Sans Serif" w:eastAsia="Times New Roman" w:hAnsi="MS Reference Sans Serif" w:cs="Times New Roman"/>
          <w:sz w:val="24"/>
          <w:szCs w:val="24"/>
          <w:shd w:val="clear" w:color="auto" w:fill="FFFFFF"/>
          <w:lang w:eastAsia="en-GB"/>
        </w:rPr>
        <w:t xml:space="preserve"> and reflective practices that both the learner and </w:t>
      </w:r>
      <w:r w:rsidR="00EC7A27">
        <w:rPr>
          <w:rFonts w:ascii="MS Reference Sans Serif" w:eastAsia="Times New Roman" w:hAnsi="MS Reference Sans Serif" w:cs="Times New Roman"/>
          <w:sz w:val="24"/>
          <w:szCs w:val="24"/>
          <w:shd w:val="clear" w:color="auto" w:fill="FFFFFF"/>
          <w:lang w:eastAsia="en-GB"/>
        </w:rPr>
        <w:t xml:space="preserve">educator can continue to develop and grow. </w:t>
      </w:r>
      <w:r w:rsidRPr="00025CEC">
        <w:rPr>
          <w:rFonts w:ascii="MS Reference Sans Serif" w:eastAsia="Times New Roman" w:hAnsi="MS Reference Sans Serif" w:cs="Times New Roman"/>
          <w:sz w:val="24"/>
          <w:szCs w:val="24"/>
          <w:shd w:val="clear" w:color="auto" w:fill="FFFFFF"/>
          <w:lang w:eastAsia="en-GB"/>
        </w:rPr>
        <w:t xml:space="preserve">It should be valued by practitioners </w:t>
      </w:r>
      <w:r w:rsidR="00EC7A27">
        <w:rPr>
          <w:rFonts w:ascii="MS Reference Sans Serif" w:eastAsia="Times New Roman" w:hAnsi="MS Reference Sans Serif" w:cs="Times New Roman"/>
          <w:sz w:val="24"/>
          <w:szCs w:val="24"/>
          <w:shd w:val="clear" w:color="auto" w:fill="FFFFFF"/>
          <w:lang w:eastAsia="en-GB"/>
        </w:rPr>
        <w:t xml:space="preserve">to </w:t>
      </w:r>
      <w:r w:rsidRPr="00025CEC">
        <w:rPr>
          <w:rFonts w:ascii="MS Reference Sans Serif" w:eastAsia="Times New Roman" w:hAnsi="MS Reference Sans Serif" w:cs="Times New Roman"/>
          <w:sz w:val="24"/>
          <w:szCs w:val="24"/>
          <w:shd w:val="clear" w:color="auto" w:fill="FFFFFF"/>
          <w:lang w:eastAsia="en-GB"/>
        </w:rPr>
        <w:t>closely observe with the clear goal of determining how it can improve learning</w:t>
      </w:r>
      <w:r w:rsidR="000709EB">
        <w:rPr>
          <w:rFonts w:ascii="MS Reference Sans Serif" w:eastAsia="Times New Roman" w:hAnsi="MS Reference Sans Serif" w:cs="Times New Roman"/>
          <w:sz w:val="24"/>
          <w:szCs w:val="24"/>
          <w:shd w:val="clear" w:color="auto" w:fill="FFFFFF"/>
          <w:lang w:eastAsia="en-GB"/>
        </w:rPr>
        <w:t xml:space="preserve"> for all those involved in the education environment. Although, there are still</w:t>
      </w:r>
      <w:r w:rsidR="004611A2">
        <w:rPr>
          <w:rFonts w:ascii="MS Reference Sans Serif" w:eastAsia="Times New Roman" w:hAnsi="MS Reference Sans Serif" w:cs="Times New Roman"/>
          <w:sz w:val="24"/>
          <w:szCs w:val="24"/>
          <w:shd w:val="clear" w:color="auto" w:fill="FFFFFF"/>
          <w:lang w:eastAsia="en-GB"/>
        </w:rPr>
        <w:t xml:space="preserve"> </w:t>
      </w:r>
      <w:r w:rsidR="00D02B0E">
        <w:rPr>
          <w:rFonts w:ascii="MS Reference Sans Serif" w:eastAsia="Times New Roman" w:hAnsi="MS Reference Sans Serif" w:cs="Times New Roman"/>
          <w:sz w:val="24"/>
          <w:szCs w:val="24"/>
          <w:shd w:val="clear" w:color="auto" w:fill="FFFFFF"/>
          <w:lang w:eastAsia="en-GB"/>
        </w:rPr>
        <w:t>doubts in research articles and practices</w:t>
      </w:r>
      <w:r w:rsidR="004611A2">
        <w:rPr>
          <w:rFonts w:ascii="MS Reference Sans Serif" w:eastAsia="Times New Roman" w:hAnsi="MS Reference Sans Serif" w:cs="Times New Roman"/>
          <w:sz w:val="24"/>
          <w:szCs w:val="24"/>
          <w:shd w:val="clear" w:color="auto" w:fill="FFFFFF"/>
          <w:lang w:eastAsia="en-GB"/>
        </w:rPr>
        <w:t xml:space="preserve"> to suggest that </w:t>
      </w:r>
      <w:r w:rsidR="00E05C7B">
        <w:rPr>
          <w:rFonts w:ascii="MS Reference Sans Serif" w:eastAsia="Times New Roman" w:hAnsi="MS Reference Sans Serif" w:cs="Times New Roman"/>
          <w:sz w:val="24"/>
          <w:szCs w:val="24"/>
          <w:shd w:val="clear" w:color="auto" w:fill="FFFFFF"/>
          <w:lang w:eastAsia="en-GB"/>
        </w:rPr>
        <w:t xml:space="preserve">Play based learning on its own is a </w:t>
      </w:r>
      <w:r w:rsidR="00421C3D">
        <w:rPr>
          <w:rFonts w:ascii="MS Reference Sans Serif" w:eastAsia="Times New Roman" w:hAnsi="MS Reference Sans Serif" w:cs="Times New Roman"/>
          <w:sz w:val="24"/>
          <w:szCs w:val="24"/>
          <w:shd w:val="clear" w:color="auto" w:fill="FFFFFF"/>
          <w:lang w:eastAsia="en-GB"/>
        </w:rPr>
        <w:t>method of practice.</w:t>
      </w:r>
      <w:r w:rsidR="00BC24BF">
        <w:rPr>
          <w:rFonts w:ascii="MS Reference Sans Serif" w:eastAsia="Times New Roman" w:hAnsi="MS Reference Sans Serif" w:cs="Times New Roman"/>
          <w:sz w:val="24"/>
          <w:szCs w:val="24"/>
          <w:shd w:val="clear" w:color="auto" w:fill="FFFFFF"/>
          <w:lang w:eastAsia="en-GB"/>
        </w:rPr>
        <w:t xml:space="preserve"> A blended learning </w:t>
      </w:r>
      <w:r w:rsidR="00A705F2">
        <w:rPr>
          <w:rFonts w:ascii="MS Reference Sans Serif" w:eastAsia="Times New Roman" w:hAnsi="MS Reference Sans Serif" w:cs="Times New Roman"/>
          <w:sz w:val="24"/>
          <w:szCs w:val="24"/>
          <w:shd w:val="clear" w:color="auto" w:fill="FFFFFF"/>
          <w:lang w:eastAsia="en-GB"/>
        </w:rPr>
        <w:t xml:space="preserve">that is now part of the Welsh Governments new curriculum </w:t>
      </w:r>
      <w:r w:rsidR="00ED7E04">
        <w:rPr>
          <w:rFonts w:ascii="MS Reference Sans Serif" w:eastAsia="Times New Roman" w:hAnsi="MS Reference Sans Serif" w:cs="Times New Roman"/>
          <w:sz w:val="24"/>
          <w:szCs w:val="24"/>
          <w:shd w:val="clear" w:color="auto" w:fill="FFFFFF"/>
          <w:lang w:eastAsia="en-GB"/>
        </w:rPr>
        <w:t xml:space="preserve">for all learners in Wales, </w:t>
      </w:r>
      <w:r w:rsidR="00C268BD">
        <w:rPr>
          <w:rFonts w:ascii="MS Reference Sans Serif" w:eastAsia="Times New Roman" w:hAnsi="MS Reference Sans Serif" w:cs="Times New Roman"/>
          <w:sz w:val="24"/>
          <w:szCs w:val="24"/>
          <w:shd w:val="clear" w:color="auto" w:fill="FFFFFF"/>
          <w:lang w:eastAsia="en-GB"/>
        </w:rPr>
        <w:t xml:space="preserve">will </w:t>
      </w:r>
      <w:r w:rsidR="00ED7E04">
        <w:rPr>
          <w:rFonts w:ascii="MS Reference Sans Serif" w:eastAsia="Times New Roman" w:hAnsi="MS Reference Sans Serif" w:cs="Times New Roman"/>
          <w:sz w:val="24"/>
          <w:szCs w:val="24"/>
          <w:shd w:val="clear" w:color="auto" w:fill="FFFFFF"/>
          <w:lang w:eastAsia="en-GB"/>
        </w:rPr>
        <w:t xml:space="preserve">not just </w:t>
      </w:r>
      <w:r w:rsidR="00C268BD">
        <w:rPr>
          <w:rFonts w:ascii="MS Reference Sans Serif" w:eastAsia="Times New Roman" w:hAnsi="MS Reference Sans Serif" w:cs="Times New Roman"/>
          <w:sz w:val="24"/>
          <w:szCs w:val="24"/>
          <w:shd w:val="clear" w:color="auto" w:fill="FFFFFF"/>
          <w:lang w:eastAsia="en-GB"/>
        </w:rPr>
        <w:t xml:space="preserve">allow </w:t>
      </w:r>
      <w:r w:rsidR="00384F32">
        <w:rPr>
          <w:rFonts w:ascii="MS Reference Sans Serif" w:eastAsia="Times New Roman" w:hAnsi="MS Reference Sans Serif" w:cs="Times New Roman"/>
          <w:sz w:val="24"/>
          <w:szCs w:val="24"/>
          <w:shd w:val="clear" w:color="auto" w:fill="FFFFFF"/>
          <w:lang w:eastAsia="en-GB"/>
        </w:rPr>
        <w:t>practitioners</w:t>
      </w:r>
      <w:r w:rsidR="00DE5A26">
        <w:rPr>
          <w:rFonts w:ascii="MS Reference Sans Serif" w:eastAsia="Times New Roman" w:hAnsi="MS Reference Sans Serif" w:cs="Times New Roman"/>
          <w:sz w:val="24"/>
          <w:szCs w:val="24"/>
          <w:shd w:val="clear" w:color="auto" w:fill="FFFFFF"/>
          <w:lang w:eastAsia="en-GB"/>
        </w:rPr>
        <w:t xml:space="preserve"> </w:t>
      </w:r>
      <w:r w:rsidR="002B4E80">
        <w:rPr>
          <w:rFonts w:ascii="MS Reference Sans Serif" w:eastAsia="Times New Roman" w:hAnsi="MS Reference Sans Serif" w:cs="Times New Roman"/>
          <w:sz w:val="24"/>
          <w:szCs w:val="24"/>
          <w:shd w:val="clear" w:color="auto" w:fill="FFFFFF"/>
          <w:lang w:eastAsia="en-GB"/>
        </w:rPr>
        <w:t>and students to learn from each other</w:t>
      </w:r>
      <w:r w:rsidR="00241B21">
        <w:rPr>
          <w:rFonts w:ascii="MS Reference Sans Serif" w:eastAsia="Times New Roman" w:hAnsi="MS Reference Sans Serif" w:cs="Times New Roman"/>
          <w:sz w:val="24"/>
          <w:szCs w:val="24"/>
          <w:shd w:val="clear" w:color="auto" w:fill="FFFFFF"/>
          <w:lang w:eastAsia="en-GB"/>
        </w:rPr>
        <w:t>,</w:t>
      </w:r>
      <w:r w:rsidR="000443A5">
        <w:rPr>
          <w:rFonts w:ascii="MS Reference Sans Serif" w:eastAsia="Times New Roman" w:hAnsi="MS Reference Sans Serif" w:cs="Times New Roman"/>
          <w:sz w:val="24"/>
          <w:szCs w:val="24"/>
          <w:shd w:val="clear" w:color="auto" w:fill="FFFFFF"/>
          <w:lang w:eastAsia="en-GB"/>
        </w:rPr>
        <w:t xml:space="preserve"> but to</w:t>
      </w:r>
      <w:r w:rsidR="00241B21">
        <w:rPr>
          <w:rFonts w:ascii="MS Reference Sans Serif" w:eastAsia="Times New Roman" w:hAnsi="MS Reference Sans Serif" w:cs="Times New Roman"/>
          <w:sz w:val="24"/>
          <w:szCs w:val="24"/>
          <w:shd w:val="clear" w:color="auto" w:fill="FFFFFF"/>
          <w:lang w:eastAsia="en-GB"/>
        </w:rPr>
        <w:t xml:space="preserve"> </w:t>
      </w:r>
      <w:r w:rsidR="002B4E80">
        <w:rPr>
          <w:rFonts w:ascii="MS Reference Sans Serif" w:eastAsia="Times New Roman" w:hAnsi="MS Reference Sans Serif" w:cs="Times New Roman"/>
          <w:sz w:val="24"/>
          <w:szCs w:val="24"/>
          <w:shd w:val="clear" w:color="auto" w:fill="FFFFFF"/>
          <w:lang w:eastAsia="en-GB"/>
        </w:rPr>
        <w:t xml:space="preserve">grow and flourish </w:t>
      </w:r>
      <w:r w:rsidR="00D11AF7">
        <w:rPr>
          <w:rFonts w:ascii="MS Reference Sans Serif" w:eastAsia="Times New Roman" w:hAnsi="MS Reference Sans Serif" w:cs="Times New Roman"/>
          <w:sz w:val="24"/>
          <w:szCs w:val="24"/>
          <w:shd w:val="clear" w:color="auto" w:fill="FFFFFF"/>
          <w:lang w:eastAsia="en-GB"/>
        </w:rPr>
        <w:t xml:space="preserve">in their </w:t>
      </w:r>
      <w:r w:rsidR="000443A5">
        <w:rPr>
          <w:rFonts w:ascii="MS Reference Sans Serif" w:eastAsia="Times New Roman" w:hAnsi="MS Reference Sans Serif" w:cs="Times New Roman"/>
          <w:sz w:val="24"/>
          <w:szCs w:val="24"/>
          <w:shd w:val="clear" w:color="auto" w:fill="FFFFFF"/>
          <w:lang w:eastAsia="en-GB"/>
        </w:rPr>
        <w:t xml:space="preserve">individual </w:t>
      </w:r>
      <w:r w:rsidR="00D11AF7">
        <w:rPr>
          <w:rFonts w:ascii="MS Reference Sans Serif" w:eastAsia="Times New Roman" w:hAnsi="MS Reference Sans Serif" w:cs="Times New Roman"/>
          <w:sz w:val="24"/>
          <w:szCs w:val="24"/>
          <w:shd w:val="clear" w:color="auto" w:fill="FFFFFF"/>
          <w:lang w:eastAsia="en-GB"/>
        </w:rPr>
        <w:t xml:space="preserve">development </w:t>
      </w:r>
      <w:r w:rsidR="00D61564">
        <w:rPr>
          <w:rFonts w:ascii="MS Reference Sans Serif" w:eastAsia="Times New Roman" w:hAnsi="MS Reference Sans Serif" w:cs="Times New Roman"/>
          <w:sz w:val="24"/>
          <w:szCs w:val="24"/>
          <w:shd w:val="clear" w:color="auto" w:fill="FFFFFF"/>
          <w:lang w:eastAsia="en-GB"/>
        </w:rPr>
        <w:t xml:space="preserve">whether it be in </w:t>
      </w:r>
      <w:r w:rsidR="00586056">
        <w:rPr>
          <w:rFonts w:ascii="MS Reference Sans Serif" w:eastAsia="Times New Roman" w:hAnsi="MS Reference Sans Serif" w:cs="Times New Roman"/>
          <w:sz w:val="24"/>
          <w:szCs w:val="24"/>
          <w:shd w:val="clear" w:color="auto" w:fill="FFFFFF"/>
          <w:lang w:eastAsia="en-GB"/>
        </w:rPr>
        <w:t>a</w:t>
      </w:r>
      <w:r w:rsidR="00D61564">
        <w:rPr>
          <w:rFonts w:ascii="MS Reference Sans Serif" w:eastAsia="Times New Roman" w:hAnsi="MS Reference Sans Serif" w:cs="Times New Roman"/>
          <w:sz w:val="24"/>
          <w:szCs w:val="24"/>
          <w:shd w:val="clear" w:color="auto" w:fill="FFFFFF"/>
          <w:lang w:eastAsia="en-GB"/>
        </w:rPr>
        <w:t xml:space="preserve"> </w:t>
      </w:r>
      <w:r w:rsidR="00485796">
        <w:rPr>
          <w:rFonts w:ascii="MS Reference Sans Serif" w:eastAsia="Times New Roman" w:hAnsi="MS Reference Sans Serif" w:cs="Times New Roman"/>
          <w:sz w:val="24"/>
          <w:szCs w:val="24"/>
          <w:shd w:val="clear" w:color="auto" w:fill="FFFFFF"/>
          <w:lang w:eastAsia="en-GB"/>
        </w:rPr>
        <w:t xml:space="preserve">personal and professional </w:t>
      </w:r>
      <w:r w:rsidR="00586056">
        <w:rPr>
          <w:rFonts w:ascii="MS Reference Sans Serif" w:eastAsia="Times New Roman" w:hAnsi="MS Reference Sans Serif" w:cs="Times New Roman"/>
          <w:sz w:val="24"/>
          <w:szCs w:val="24"/>
          <w:shd w:val="clear" w:color="auto" w:fill="FFFFFF"/>
          <w:lang w:eastAsia="en-GB"/>
        </w:rPr>
        <w:t>matter.</w:t>
      </w:r>
    </w:p>
    <w:p w14:paraId="5B12670A" w14:textId="74C36330" w:rsidR="000B6980" w:rsidRDefault="000B6980" w:rsidP="005F4C2E">
      <w:pPr>
        <w:pStyle w:val="NormalWeb"/>
        <w:shd w:val="clear" w:color="auto" w:fill="FFFFFF"/>
        <w:spacing w:before="0" w:beforeAutospacing="0" w:after="270" w:afterAutospacing="0" w:line="360" w:lineRule="auto"/>
        <w:textAlignment w:val="baseline"/>
        <w:rPr>
          <w:rFonts w:ascii="MS Reference Sans Serif" w:hAnsi="MS Reference Sans Serif"/>
          <w:color w:val="000000"/>
        </w:rPr>
      </w:pPr>
    </w:p>
    <w:p w14:paraId="13AC906B" w14:textId="77777777" w:rsidR="008A70E0" w:rsidRDefault="008A70E0" w:rsidP="005F4C2E">
      <w:pPr>
        <w:pStyle w:val="NormalWeb"/>
        <w:shd w:val="clear" w:color="auto" w:fill="FFFFFF"/>
        <w:spacing w:before="0" w:beforeAutospacing="0" w:after="270" w:afterAutospacing="0" w:line="360" w:lineRule="auto"/>
        <w:textAlignment w:val="baseline"/>
        <w:rPr>
          <w:rFonts w:ascii="MS Reference Sans Serif" w:hAnsi="MS Reference Sans Serif"/>
          <w:color w:val="000000"/>
        </w:rPr>
      </w:pPr>
    </w:p>
    <w:p w14:paraId="0176218D" w14:textId="77777777" w:rsidR="008A70E0" w:rsidRDefault="008A70E0" w:rsidP="005F4C2E">
      <w:pPr>
        <w:pStyle w:val="NormalWeb"/>
        <w:shd w:val="clear" w:color="auto" w:fill="FFFFFF"/>
        <w:spacing w:before="0" w:beforeAutospacing="0" w:after="270" w:afterAutospacing="0" w:line="360" w:lineRule="auto"/>
        <w:textAlignment w:val="baseline"/>
        <w:rPr>
          <w:rFonts w:ascii="MS Reference Sans Serif" w:hAnsi="MS Reference Sans Serif"/>
          <w:color w:val="000000"/>
        </w:rPr>
      </w:pPr>
    </w:p>
    <w:p w14:paraId="76B8F530" w14:textId="77777777" w:rsidR="008A70E0" w:rsidRDefault="008A70E0" w:rsidP="005F4C2E">
      <w:pPr>
        <w:pStyle w:val="NormalWeb"/>
        <w:shd w:val="clear" w:color="auto" w:fill="FFFFFF"/>
        <w:spacing w:before="0" w:beforeAutospacing="0" w:after="270" w:afterAutospacing="0" w:line="360" w:lineRule="auto"/>
        <w:textAlignment w:val="baseline"/>
        <w:rPr>
          <w:rFonts w:ascii="MS Reference Sans Serif" w:hAnsi="MS Reference Sans Serif"/>
          <w:color w:val="000000"/>
        </w:rPr>
      </w:pPr>
    </w:p>
    <w:p w14:paraId="00EFF2D0" w14:textId="77777777" w:rsidR="008A70E0" w:rsidRDefault="008A70E0" w:rsidP="005F4C2E">
      <w:pPr>
        <w:pStyle w:val="NormalWeb"/>
        <w:shd w:val="clear" w:color="auto" w:fill="FFFFFF"/>
        <w:spacing w:before="0" w:beforeAutospacing="0" w:after="270" w:afterAutospacing="0" w:line="360" w:lineRule="auto"/>
        <w:textAlignment w:val="baseline"/>
        <w:rPr>
          <w:rFonts w:ascii="MS Reference Sans Serif" w:hAnsi="MS Reference Sans Serif"/>
          <w:color w:val="000000"/>
        </w:rPr>
      </w:pPr>
    </w:p>
    <w:p w14:paraId="6B80C950" w14:textId="77777777" w:rsidR="008A70E0" w:rsidRDefault="008A70E0" w:rsidP="005F4C2E">
      <w:pPr>
        <w:pStyle w:val="NormalWeb"/>
        <w:shd w:val="clear" w:color="auto" w:fill="FFFFFF"/>
        <w:spacing w:before="0" w:beforeAutospacing="0" w:after="270" w:afterAutospacing="0" w:line="360" w:lineRule="auto"/>
        <w:textAlignment w:val="baseline"/>
        <w:rPr>
          <w:rFonts w:ascii="MS Reference Sans Serif" w:hAnsi="MS Reference Sans Serif"/>
          <w:color w:val="000000"/>
        </w:rPr>
      </w:pPr>
    </w:p>
    <w:p w14:paraId="1CB0272D" w14:textId="77777777" w:rsidR="008A70E0" w:rsidRDefault="008A70E0" w:rsidP="005F4C2E">
      <w:pPr>
        <w:pStyle w:val="NormalWeb"/>
        <w:shd w:val="clear" w:color="auto" w:fill="FFFFFF"/>
        <w:spacing w:before="0" w:beforeAutospacing="0" w:after="270" w:afterAutospacing="0" w:line="360" w:lineRule="auto"/>
        <w:textAlignment w:val="baseline"/>
        <w:rPr>
          <w:rFonts w:ascii="MS Reference Sans Serif" w:hAnsi="MS Reference Sans Serif"/>
          <w:color w:val="000000"/>
        </w:rPr>
      </w:pPr>
    </w:p>
    <w:p w14:paraId="044C4C17" w14:textId="77777777" w:rsidR="008A70E0" w:rsidRDefault="008A70E0" w:rsidP="005F4C2E">
      <w:pPr>
        <w:pStyle w:val="NormalWeb"/>
        <w:shd w:val="clear" w:color="auto" w:fill="FFFFFF"/>
        <w:spacing w:before="0" w:beforeAutospacing="0" w:after="270" w:afterAutospacing="0" w:line="360" w:lineRule="auto"/>
        <w:textAlignment w:val="baseline"/>
        <w:rPr>
          <w:rFonts w:ascii="MS Reference Sans Serif" w:hAnsi="MS Reference Sans Serif"/>
          <w:color w:val="000000"/>
        </w:rPr>
      </w:pPr>
    </w:p>
    <w:sdt>
      <w:sdtPr>
        <w:rPr>
          <w:rFonts w:asciiTheme="minorHAnsi" w:eastAsiaTheme="minorHAnsi" w:hAnsiTheme="minorHAnsi" w:cstheme="minorBidi"/>
          <w:color w:val="auto"/>
          <w:sz w:val="22"/>
          <w:szCs w:val="22"/>
          <w:lang w:val="en-GB"/>
        </w:rPr>
        <w:id w:val="887148361"/>
        <w:docPartObj>
          <w:docPartGallery w:val="Bibliographies"/>
          <w:docPartUnique/>
        </w:docPartObj>
      </w:sdtPr>
      <w:sdtEndPr/>
      <w:sdtContent>
        <w:p w14:paraId="151F0907" w14:textId="19DEFBD9" w:rsidR="00EB2F28" w:rsidRDefault="00EB2F28">
          <w:pPr>
            <w:pStyle w:val="Heading1"/>
          </w:pPr>
          <w:r>
            <w:t>References</w:t>
          </w:r>
        </w:p>
        <w:sdt>
          <w:sdtPr>
            <w:id w:val="-573587230"/>
            <w:bibliography/>
          </w:sdtPr>
          <w:sdtEndPr/>
          <w:sdtContent>
            <w:p w14:paraId="39EC293C" w14:textId="77777777" w:rsidR="00EB2F28" w:rsidRDefault="00EB2F28" w:rsidP="00EB2F28">
              <w:pPr>
                <w:pStyle w:val="Bibliography"/>
                <w:rPr>
                  <w:noProof/>
                  <w:sz w:val="24"/>
                  <w:szCs w:val="24"/>
                  <w:lang w:val="en-US"/>
                </w:rPr>
              </w:pPr>
              <w:r>
                <w:fldChar w:fldCharType="begin"/>
              </w:r>
              <w:r>
                <w:instrText xml:space="preserve"> BIBLIOGRAPHY </w:instrText>
              </w:r>
              <w:r>
                <w:fldChar w:fldCharType="separate"/>
              </w:r>
              <w:r>
                <w:rPr>
                  <w:noProof/>
                  <w:lang w:val="en-US"/>
                </w:rPr>
                <w:t xml:space="preserve">Alliance for childhood.org, 2015. </w:t>
              </w:r>
              <w:r>
                <w:rPr>
                  <w:i/>
                  <w:iCs/>
                  <w:noProof/>
                  <w:lang w:val="en-US"/>
                </w:rPr>
                <w:t xml:space="preserve">Little to Gain and Much to lose. </w:t>
              </w:r>
              <w:r>
                <w:rPr>
                  <w:noProof/>
                  <w:lang w:val="en-US"/>
                </w:rPr>
                <w:t xml:space="preserve">[Online] </w:t>
              </w:r>
              <w:r>
                <w:rPr>
                  <w:noProof/>
                  <w:lang w:val="en-US"/>
                </w:rPr>
                <w:br/>
                <w:t xml:space="preserve">Available at: </w:t>
              </w:r>
              <w:r>
                <w:rPr>
                  <w:noProof/>
                  <w:u w:val="single"/>
                  <w:lang w:val="en-US"/>
                </w:rPr>
                <w:t>https://deyproject.files.wordpress.com/2015/01/readinginkindergarten_online-1.pdf</w:t>
              </w:r>
              <w:r>
                <w:rPr>
                  <w:noProof/>
                  <w:lang w:val="en-US"/>
                </w:rPr>
                <w:br/>
                <w:t>[Accessed 01 March 2023].</w:t>
              </w:r>
            </w:p>
            <w:p w14:paraId="33F6A75B" w14:textId="77777777" w:rsidR="00EB2F28" w:rsidRDefault="00EB2F28" w:rsidP="00EB2F28">
              <w:pPr>
                <w:pStyle w:val="Bibliography"/>
                <w:rPr>
                  <w:noProof/>
                  <w:lang w:val="en-US"/>
                </w:rPr>
              </w:pPr>
              <w:r>
                <w:rPr>
                  <w:noProof/>
                  <w:lang w:val="en-US"/>
                </w:rPr>
                <w:t xml:space="preserve">Bronfenbrenner, U., 1974. Developmental research, public policy, and the ecology of childhood.. </w:t>
              </w:r>
              <w:r>
                <w:rPr>
                  <w:i/>
                  <w:iCs/>
                  <w:noProof/>
                  <w:lang w:val="en-US"/>
                </w:rPr>
                <w:t xml:space="preserve">Child Development, </w:t>
              </w:r>
              <w:r>
                <w:rPr>
                  <w:noProof/>
                  <w:lang w:val="en-US"/>
                </w:rPr>
                <w:t>45(1), pp. 1-5.</w:t>
              </w:r>
            </w:p>
            <w:p w14:paraId="187F2F9E" w14:textId="77777777" w:rsidR="00EB2F28" w:rsidRDefault="00EB2F28" w:rsidP="00EB2F28">
              <w:pPr>
                <w:pStyle w:val="Bibliography"/>
                <w:rPr>
                  <w:noProof/>
                  <w:lang w:val="en-US"/>
                </w:rPr>
              </w:pPr>
              <w:r>
                <w:rPr>
                  <w:noProof/>
                  <w:lang w:val="en-US"/>
                </w:rPr>
                <w:t xml:space="preserve">Cattell , R. B. &amp; Cattell, H. E. P., 1995. Personality Structure and the New Fifth Edition of the 16PF. </w:t>
              </w:r>
              <w:r>
                <w:rPr>
                  <w:i/>
                  <w:iCs/>
                  <w:noProof/>
                  <w:lang w:val="en-US"/>
                </w:rPr>
                <w:t xml:space="preserve">Educational and Psychological Measurement, </w:t>
              </w:r>
              <w:r>
                <w:rPr>
                  <w:noProof/>
                  <w:lang w:val="en-US"/>
                </w:rPr>
                <w:t>55(6), pp. 926-937.</w:t>
              </w:r>
            </w:p>
            <w:p w14:paraId="625286E7" w14:textId="77777777" w:rsidR="00EB2F28" w:rsidRDefault="00EB2F28" w:rsidP="00EB2F28">
              <w:pPr>
                <w:pStyle w:val="Bibliography"/>
                <w:rPr>
                  <w:noProof/>
                  <w:lang w:val="en-US"/>
                </w:rPr>
              </w:pPr>
              <w:r>
                <w:rPr>
                  <w:noProof/>
                  <w:lang w:val="en-US"/>
                </w:rPr>
                <w:t xml:space="preserve">Cottrell, S., 2015 . </w:t>
              </w:r>
              <w:r>
                <w:rPr>
                  <w:i/>
                  <w:iCs/>
                  <w:noProof/>
                  <w:lang w:val="en-US"/>
                </w:rPr>
                <w:t xml:space="preserve">Skills for Success. </w:t>
              </w:r>
              <w:r>
                <w:rPr>
                  <w:noProof/>
                  <w:lang w:val="en-US"/>
                </w:rPr>
                <w:t>3rd ed. London: Macmillan Education UK.</w:t>
              </w:r>
            </w:p>
            <w:p w14:paraId="130E4933" w14:textId="77777777" w:rsidR="00EB2F28" w:rsidRDefault="00EB2F28" w:rsidP="00EB2F28">
              <w:pPr>
                <w:pStyle w:val="Bibliography"/>
                <w:rPr>
                  <w:noProof/>
                  <w:lang w:val="en-US"/>
                </w:rPr>
              </w:pPr>
              <w:r>
                <w:rPr>
                  <w:noProof/>
                  <w:lang w:val="en-US"/>
                </w:rPr>
                <w:t xml:space="preserve">Education Endowment Foundation.org, 2023. </w:t>
              </w:r>
              <w:r>
                <w:rPr>
                  <w:i/>
                  <w:iCs/>
                  <w:noProof/>
                  <w:lang w:val="en-US"/>
                </w:rPr>
                <w:t xml:space="preserve">Education Evidence - Early Years Toolkit Play-based Learning. </w:t>
              </w:r>
              <w:r>
                <w:rPr>
                  <w:noProof/>
                  <w:lang w:val="en-US"/>
                </w:rPr>
                <w:t xml:space="preserve">[Online] </w:t>
              </w:r>
              <w:r>
                <w:rPr>
                  <w:noProof/>
                  <w:lang w:val="en-US"/>
                </w:rPr>
                <w:br/>
                <w:t xml:space="preserve">Available at: </w:t>
              </w:r>
              <w:r>
                <w:rPr>
                  <w:noProof/>
                  <w:u w:val="single"/>
                  <w:lang w:val="en-US"/>
                </w:rPr>
                <w:t>https://educationendowmentfoundation.org.uk/education-evidence/early-years-toolkit/play-based-learning</w:t>
              </w:r>
              <w:r>
                <w:rPr>
                  <w:noProof/>
                  <w:lang w:val="en-US"/>
                </w:rPr>
                <w:br/>
                <w:t>[Accessed 01 March 2023].</w:t>
              </w:r>
            </w:p>
            <w:p w14:paraId="261AF7FB" w14:textId="77777777" w:rsidR="00EB2F28" w:rsidRDefault="00EB2F28" w:rsidP="00EB2F28">
              <w:pPr>
                <w:pStyle w:val="Bibliography"/>
                <w:rPr>
                  <w:noProof/>
                  <w:lang w:val="en-US"/>
                </w:rPr>
              </w:pPr>
              <w:r>
                <w:rPr>
                  <w:noProof/>
                  <w:lang w:val="en-US"/>
                </w:rPr>
                <w:t xml:space="preserve">Estyn , 2018. </w:t>
              </w:r>
              <w:r>
                <w:rPr>
                  <w:i/>
                  <w:iCs/>
                  <w:noProof/>
                  <w:lang w:val="en-US"/>
                </w:rPr>
                <w:t xml:space="preserve">Developing a skills-based curriculum in primary school, </w:t>
              </w:r>
              <w:r>
                <w:rPr>
                  <w:noProof/>
                  <w:lang w:val="en-US"/>
                </w:rPr>
                <w:t>Cardiff : Estyn .</w:t>
              </w:r>
            </w:p>
            <w:p w14:paraId="73A8127A" w14:textId="77777777" w:rsidR="00EB2F28" w:rsidRDefault="00EB2F28" w:rsidP="00EB2F28">
              <w:pPr>
                <w:pStyle w:val="Bibliography"/>
                <w:rPr>
                  <w:noProof/>
                  <w:lang w:val="en-US"/>
                </w:rPr>
              </w:pPr>
              <w:r>
                <w:rPr>
                  <w:noProof/>
                  <w:lang w:val="en-US"/>
                </w:rPr>
                <w:t xml:space="preserve">Idealist.Org, 2023. </w:t>
              </w:r>
              <w:r>
                <w:rPr>
                  <w:i/>
                  <w:iCs/>
                  <w:noProof/>
                  <w:lang w:val="en-US"/>
                </w:rPr>
                <w:t xml:space="preserve">Leadership Style. </w:t>
              </w:r>
              <w:r>
                <w:rPr>
                  <w:noProof/>
                  <w:lang w:val="en-US"/>
                </w:rPr>
                <w:t xml:space="preserve">[Online] </w:t>
              </w:r>
              <w:r>
                <w:rPr>
                  <w:noProof/>
                  <w:lang w:val="en-US"/>
                </w:rPr>
                <w:br/>
                <w:t xml:space="preserve">Available at: </w:t>
              </w:r>
              <w:r>
                <w:rPr>
                  <w:noProof/>
                  <w:u w:val="single"/>
                  <w:lang w:val="en-US"/>
                </w:rPr>
                <w:t>https://www.idealist.org/en/careers/quiz-leadership-style</w:t>
              </w:r>
              <w:r>
                <w:rPr>
                  <w:noProof/>
                  <w:lang w:val="en-US"/>
                </w:rPr>
                <w:br/>
                <w:t>[Accessed 01 03 2023].</w:t>
              </w:r>
            </w:p>
            <w:p w14:paraId="11D9B84D" w14:textId="77777777" w:rsidR="00EB2F28" w:rsidRDefault="00EB2F28" w:rsidP="00EB2F28">
              <w:pPr>
                <w:pStyle w:val="Bibliography"/>
                <w:rPr>
                  <w:noProof/>
                  <w:lang w:val="en-US"/>
                </w:rPr>
              </w:pPr>
              <w:r>
                <w:rPr>
                  <w:noProof/>
                  <w:lang w:val="en-US"/>
                </w:rPr>
                <w:t xml:space="preserve">Indeed, 2022. </w:t>
              </w:r>
              <w:r>
                <w:rPr>
                  <w:i/>
                  <w:iCs/>
                  <w:noProof/>
                  <w:lang w:val="en-US"/>
                </w:rPr>
                <w:t xml:space="preserve">Transferable Skills. </w:t>
              </w:r>
              <w:r>
                <w:rPr>
                  <w:noProof/>
                  <w:lang w:val="en-US"/>
                </w:rPr>
                <w:t xml:space="preserve">[Online] </w:t>
              </w:r>
              <w:r>
                <w:rPr>
                  <w:noProof/>
                  <w:lang w:val="en-US"/>
                </w:rPr>
                <w:br/>
                <w:t xml:space="preserve">Available at: </w:t>
              </w:r>
              <w:r>
                <w:rPr>
                  <w:noProof/>
                  <w:u w:val="single"/>
                  <w:lang w:val="en-US"/>
                </w:rPr>
                <w:t>https://uk.indeed.com/career-advice/career-development/transferable-skills</w:t>
              </w:r>
              <w:r>
                <w:rPr>
                  <w:noProof/>
                  <w:lang w:val="en-US"/>
                </w:rPr>
                <w:br/>
                <w:t>[Accessed 01 March 2023].</w:t>
              </w:r>
            </w:p>
            <w:p w14:paraId="68801DB0" w14:textId="77777777" w:rsidR="00EB2F28" w:rsidRDefault="00EB2F28" w:rsidP="00EB2F28">
              <w:pPr>
                <w:pStyle w:val="Bibliography"/>
                <w:rPr>
                  <w:noProof/>
                  <w:lang w:val="en-US"/>
                </w:rPr>
              </w:pPr>
              <w:r>
                <w:rPr>
                  <w:noProof/>
                  <w:lang w:val="en-US"/>
                </w:rPr>
                <w:t xml:space="preserve">Langford, R. et al., 2014. The WHO Health Promoting School framework for improving the health and well‐being of students and their academic achievement. </w:t>
              </w:r>
              <w:r>
                <w:rPr>
                  <w:i/>
                  <w:iCs/>
                  <w:noProof/>
                  <w:lang w:val="en-US"/>
                </w:rPr>
                <w:t xml:space="preserve">Cochrane Database of Systematic Reviews 2014,, </w:t>
              </w:r>
              <w:r>
                <w:rPr>
                  <w:noProof/>
                  <w:lang w:val="en-US"/>
                </w:rPr>
                <w:t>Issue 4.</w:t>
              </w:r>
            </w:p>
            <w:p w14:paraId="15FFE03A" w14:textId="77777777" w:rsidR="00EB2F28" w:rsidRDefault="00EB2F28" w:rsidP="00EB2F28">
              <w:pPr>
                <w:pStyle w:val="Bibliography"/>
                <w:rPr>
                  <w:noProof/>
                  <w:lang w:val="en-US"/>
                </w:rPr>
              </w:pPr>
              <w:r>
                <w:rPr>
                  <w:noProof/>
                  <w:lang w:val="en-US"/>
                </w:rPr>
                <w:t xml:space="preserve">Mason , C., Reeson, A. &amp; Sanderson , T., 2017. </w:t>
              </w:r>
              <w:r>
                <w:rPr>
                  <w:i/>
                  <w:iCs/>
                  <w:noProof/>
                  <w:lang w:val="en-US"/>
                </w:rPr>
                <w:t xml:space="preserve">The Conversation, Demand for people skills is growing faster than demand for STEM skills. </w:t>
              </w:r>
              <w:r>
                <w:rPr>
                  <w:noProof/>
                  <w:lang w:val="en-US"/>
                </w:rPr>
                <w:t xml:space="preserve">[Online] </w:t>
              </w:r>
              <w:r>
                <w:rPr>
                  <w:noProof/>
                  <w:lang w:val="en-US"/>
                </w:rPr>
                <w:br/>
                <w:t xml:space="preserve">Available at: </w:t>
              </w:r>
              <w:r>
                <w:rPr>
                  <w:noProof/>
                  <w:u w:val="single"/>
                  <w:lang w:val="en-US"/>
                </w:rPr>
                <w:t>https://theconversation.com/demand-for-people-skills-is-growing-faster-than-demand-for-stem-skills-86754</w:t>
              </w:r>
              <w:r>
                <w:rPr>
                  <w:noProof/>
                  <w:lang w:val="en-US"/>
                </w:rPr>
                <w:br/>
                <w:t>[Accessed 01 March 2023].</w:t>
              </w:r>
            </w:p>
            <w:p w14:paraId="1449CB25" w14:textId="77777777" w:rsidR="00EB2F28" w:rsidRDefault="00EB2F28" w:rsidP="00EB2F28">
              <w:pPr>
                <w:pStyle w:val="Bibliography"/>
                <w:rPr>
                  <w:noProof/>
                  <w:lang w:val="en-US"/>
                </w:rPr>
              </w:pPr>
              <w:r>
                <w:rPr>
                  <w:noProof/>
                  <w:lang w:val="en-US"/>
                </w:rPr>
                <w:t xml:space="preserve">NSPCC, 2023. </w:t>
              </w:r>
              <w:r>
                <w:rPr>
                  <w:i/>
                  <w:iCs/>
                  <w:noProof/>
                  <w:lang w:val="en-US"/>
                </w:rPr>
                <w:t xml:space="preserve">Childrens Mental Health. </w:t>
              </w:r>
              <w:r>
                <w:rPr>
                  <w:noProof/>
                  <w:lang w:val="en-US"/>
                </w:rPr>
                <w:t xml:space="preserve">[Online] </w:t>
              </w:r>
              <w:r>
                <w:rPr>
                  <w:noProof/>
                  <w:lang w:val="en-US"/>
                </w:rPr>
                <w:br/>
                <w:t xml:space="preserve">Available at: </w:t>
              </w:r>
              <w:r>
                <w:rPr>
                  <w:noProof/>
                  <w:u w:val="single"/>
                  <w:lang w:val="en-US"/>
                </w:rPr>
                <w:t>https://www.nspcc.org.uk/keeping-children-safe/childrens-mental-health/</w:t>
              </w:r>
              <w:r>
                <w:rPr>
                  <w:noProof/>
                  <w:lang w:val="en-US"/>
                </w:rPr>
                <w:br/>
                <w:t>[Accessed 01 March 2023].</w:t>
              </w:r>
            </w:p>
            <w:p w14:paraId="6E02F526" w14:textId="77777777" w:rsidR="00EB2F28" w:rsidRDefault="00EB2F28" w:rsidP="00EB2F28">
              <w:pPr>
                <w:pStyle w:val="Bibliography"/>
                <w:rPr>
                  <w:noProof/>
                  <w:lang w:val="en-US"/>
                </w:rPr>
              </w:pPr>
              <w:r>
                <w:rPr>
                  <w:noProof/>
                  <w:lang w:val="en-US"/>
                </w:rPr>
                <w:t xml:space="preserve">Oxford Learners Dictionaries, 2023. </w:t>
              </w:r>
              <w:r>
                <w:rPr>
                  <w:i/>
                  <w:iCs/>
                  <w:noProof/>
                  <w:lang w:val="en-US"/>
                </w:rPr>
                <w:t xml:space="preserve">Oxford Learners Dictionaries. </w:t>
              </w:r>
              <w:r>
                <w:rPr>
                  <w:noProof/>
                  <w:lang w:val="en-US"/>
                </w:rPr>
                <w:t xml:space="preserve">[Online] </w:t>
              </w:r>
              <w:r>
                <w:rPr>
                  <w:noProof/>
                  <w:lang w:val="en-US"/>
                </w:rPr>
                <w:br/>
                <w:t xml:space="preserve">Available at: </w:t>
              </w:r>
              <w:r>
                <w:rPr>
                  <w:noProof/>
                  <w:u w:val="single"/>
                  <w:lang w:val="en-US"/>
                </w:rPr>
                <w:t>https://www.oxfordlearnersdictionaries.com/definition/english/play_1?q=play</w:t>
              </w:r>
              <w:r>
                <w:rPr>
                  <w:noProof/>
                  <w:lang w:val="en-US"/>
                </w:rPr>
                <w:br/>
                <w:t>[Accessed 01 March 2023 ].</w:t>
              </w:r>
            </w:p>
            <w:p w14:paraId="0283A12E" w14:textId="77777777" w:rsidR="00EB2F28" w:rsidRDefault="00EB2F28" w:rsidP="00EB2F28">
              <w:pPr>
                <w:pStyle w:val="Bibliography"/>
                <w:rPr>
                  <w:noProof/>
                  <w:lang w:val="en-US"/>
                </w:rPr>
              </w:pPr>
              <w:r>
                <w:rPr>
                  <w:noProof/>
                  <w:lang w:val="en-US"/>
                </w:rPr>
                <w:t xml:space="preserve">Pyle , A. &amp; Danniels, E., 2016. A Continuum of Play-Based Learning: The Role of the Teacher in Play-Based Pedagogy and the Fear of Hijacking Play. </w:t>
              </w:r>
              <w:r>
                <w:rPr>
                  <w:i/>
                  <w:iCs/>
                  <w:noProof/>
                  <w:lang w:val="en-US"/>
                </w:rPr>
                <w:t xml:space="preserve">Early Education and Development , </w:t>
              </w:r>
              <w:r>
                <w:rPr>
                  <w:noProof/>
                  <w:lang w:val="en-US"/>
                </w:rPr>
                <w:t>28(3), pp. 274-289.</w:t>
              </w:r>
            </w:p>
            <w:p w14:paraId="0ECB0442" w14:textId="77777777" w:rsidR="00EB2F28" w:rsidRDefault="00EB2F28" w:rsidP="00EB2F28">
              <w:pPr>
                <w:pStyle w:val="Bibliography"/>
                <w:rPr>
                  <w:noProof/>
                  <w:lang w:val="en-US"/>
                </w:rPr>
              </w:pPr>
              <w:r>
                <w:rPr>
                  <w:noProof/>
                  <w:lang w:val="en-US"/>
                </w:rPr>
                <w:t xml:space="preserve">Robertson, N., Morrissey, A.-M. &amp; Rouse, E., 2021. </w:t>
              </w:r>
              <w:r>
                <w:rPr>
                  <w:i/>
                  <w:iCs/>
                  <w:noProof/>
                  <w:lang w:val="en-US"/>
                </w:rPr>
                <w:t xml:space="preserve">The Converstaion, Play based learning can set your child up for success at school and beyond. </w:t>
              </w:r>
              <w:r>
                <w:rPr>
                  <w:noProof/>
                  <w:lang w:val="en-US"/>
                </w:rPr>
                <w:t xml:space="preserve">[Online] </w:t>
              </w:r>
              <w:r>
                <w:rPr>
                  <w:noProof/>
                  <w:lang w:val="en-US"/>
                </w:rPr>
                <w:br/>
              </w:r>
              <w:r>
                <w:rPr>
                  <w:noProof/>
                  <w:lang w:val="en-US"/>
                </w:rPr>
                <w:lastRenderedPageBreak/>
                <w:t xml:space="preserve">Available at: </w:t>
              </w:r>
              <w:r>
                <w:rPr>
                  <w:noProof/>
                  <w:u w:val="single"/>
                  <w:lang w:val="en-US"/>
                </w:rPr>
                <w:t>https://theconversation.com/play-based-learning-can-set-your-child-up-for-success-at-school-and-beyond-91393</w:t>
              </w:r>
            </w:p>
            <w:p w14:paraId="1D6F0157" w14:textId="77777777" w:rsidR="00EB2F28" w:rsidRDefault="00EB2F28" w:rsidP="00EB2F28">
              <w:pPr>
                <w:pStyle w:val="Bibliography"/>
                <w:rPr>
                  <w:noProof/>
                  <w:lang w:val="en-US"/>
                </w:rPr>
              </w:pPr>
              <w:r>
                <w:rPr>
                  <w:noProof/>
                  <w:lang w:val="en-US"/>
                </w:rPr>
                <w:t xml:space="preserve">Schön, D. A., 1992. </w:t>
              </w:r>
              <w:r>
                <w:rPr>
                  <w:i/>
                  <w:iCs/>
                  <w:noProof/>
                  <w:lang w:val="en-US"/>
                </w:rPr>
                <w:t xml:space="preserve">The Reflective Practitioner, How Professionals Think in Action. </w:t>
              </w:r>
              <w:r>
                <w:rPr>
                  <w:noProof/>
                  <w:lang w:val="en-US"/>
                </w:rPr>
                <w:t>1st edition ed. London : Routledge.</w:t>
              </w:r>
            </w:p>
            <w:p w14:paraId="46933B46" w14:textId="77777777" w:rsidR="00EB2F28" w:rsidRDefault="00EB2F28" w:rsidP="00EB2F28">
              <w:pPr>
                <w:pStyle w:val="Bibliography"/>
                <w:rPr>
                  <w:noProof/>
                  <w:lang w:val="en-US"/>
                </w:rPr>
              </w:pPr>
              <w:r>
                <w:rPr>
                  <w:noProof/>
                  <w:lang w:val="en-US"/>
                </w:rPr>
                <w:t xml:space="preserve">Sethuraman, K. &amp; Suresh, J., 2014. Effective Leadership Styles. </w:t>
              </w:r>
              <w:r>
                <w:rPr>
                  <w:i/>
                  <w:iCs/>
                  <w:noProof/>
                  <w:lang w:val="en-US"/>
                </w:rPr>
                <w:t xml:space="preserve">International Business Research, </w:t>
              </w:r>
              <w:r>
                <w:rPr>
                  <w:noProof/>
                  <w:lang w:val="en-US"/>
                </w:rPr>
                <w:t>15 July , 7(9), pp. 1-8.</w:t>
              </w:r>
            </w:p>
            <w:p w14:paraId="1955D003" w14:textId="77777777" w:rsidR="00EB2F28" w:rsidRDefault="00EB2F28" w:rsidP="00EB2F28">
              <w:pPr>
                <w:pStyle w:val="Bibliography"/>
                <w:rPr>
                  <w:noProof/>
                  <w:lang w:val="en-US"/>
                </w:rPr>
              </w:pPr>
              <w:r>
                <w:rPr>
                  <w:noProof/>
                  <w:lang w:val="en-US"/>
                </w:rPr>
                <w:t xml:space="preserve">Study Smarter S, 1984. Outline of a Sociological Theory of Art Perception. </w:t>
              </w:r>
              <w:r>
                <w:rPr>
                  <w:i/>
                  <w:iCs/>
                  <w:noProof/>
                  <w:lang w:val="en-US"/>
                </w:rPr>
                <w:t xml:space="preserve">The Field of Cultural Production: Essays on Art and Literature, </w:t>
              </w:r>
              <w:r>
                <w:rPr>
                  <w:noProof/>
                  <w:lang w:val="en-US"/>
                </w:rPr>
                <w:t>pp. 1-27.</w:t>
              </w:r>
            </w:p>
            <w:p w14:paraId="0C19C5EE" w14:textId="77777777" w:rsidR="00EB2F28" w:rsidRDefault="00EB2F28" w:rsidP="00EB2F28">
              <w:pPr>
                <w:pStyle w:val="Bibliography"/>
                <w:rPr>
                  <w:noProof/>
                  <w:lang w:val="en-US"/>
                </w:rPr>
              </w:pPr>
              <w:r>
                <w:rPr>
                  <w:noProof/>
                  <w:lang w:val="en-US"/>
                </w:rPr>
                <w:t xml:space="preserve">The Lego Foundation, 2018. </w:t>
              </w:r>
              <w:r>
                <w:rPr>
                  <w:i/>
                  <w:iCs/>
                  <w:noProof/>
                  <w:lang w:val="en-US"/>
                </w:rPr>
                <w:t xml:space="preserve">Learning Through Play. </w:t>
              </w:r>
              <w:r>
                <w:rPr>
                  <w:noProof/>
                  <w:lang w:val="en-US"/>
                </w:rPr>
                <w:t xml:space="preserve">[Online] </w:t>
              </w:r>
              <w:r>
                <w:rPr>
                  <w:noProof/>
                  <w:lang w:val="en-US"/>
                </w:rPr>
                <w:br/>
                <w:t xml:space="preserve">Available at: </w:t>
              </w:r>
              <w:r>
                <w:rPr>
                  <w:noProof/>
                  <w:u w:val="single"/>
                  <w:lang w:val="en-US"/>
                </w:rPr>
                <w:t>https://www.unicef.org/sites/default/files/2018-12/UNICEF-Lego-Foundation-Learning-through-Play.pdf</w:t>
              </w:r>
              <w:r>
                <w:rPr>
                  <w:noProof/>
                  <w:lang w:val="en-US"/>
                </w:rPr>
                <w:br/>
                <w:t>[Accessed 01 March 2023].</w:t>
              </w:r>
            </w:p>
            <w:p w14:paraId="53CAEFD6" w14:textId="77777777" w:rsidR="00EB2F28" w:rsidRDefault="00EB2F28" w:rsidP="00EB2F28">
              <w:pPr>
                <w:pStyle w:val="Bibliography"/>
                <w:rPr>
                  <w:noProof/>
                  <w:lang w:val="en-US"/>
                </w:rPr>
              </w:pPr>
              <w:r>
                <w:rPr>
                  <w:noProof/>
                  <w:lang w:val="en-US"/>
                </w:rPr>
                <w:t xml:space="preserve">The World of Work Project , 2019. </w:t>
              </w:r>
              <w:r>
                <w:rPr>
                  <w:i/>
                  <w:iCs/>
                  <w:noProof/>
                  <w:lang w:val="en-US"/>
                </w:rPr>
                <w:t xml:space="preserve">The Pygmalion and Golem Effects: Expectation And Performance. </w:t>
              </w:r>
              <w:r>
                <w:rPr>
                  <w:noProof/>
                  <w:lang w:val="en-US"/>
                </w:rPr>
                <w:t xml:space="preserve">[Online] </w:t>
              </w:r>
              <w:r>
                <w:rPr>
                  <w:noProof/>
                  <w:lang w:val="en-US"/>
                </w:rPr>
                <w:br/>
                <w:t xml:space="preserve">Available at: </w:t>
              </w:r>
              <w:r>
                <w:rPr>
                  <w:noProof/>
                  <w:u w:val="single"/>
                  <w:lang w:val="en-US"/>
                </w:rPr>
                <w:t>https://worldofwork.io/2019/08/the-pygmalion-and-golem-effects/#:~:text=The%20Pygmalion%20and%20Golem%20effects%20are%20two%20psychological,lower%20their%20performances%20to%20meet%20those%20expectations%20%28Golem%29.</w:t>
              </w:r>
              <w:r>
                <w:rPr>
                  <w:noProof/>
                  <w:lang w:val="en-US"/>
                </w:rPr>
                <w:br/>
                <w:t>[Accessed 01 March 2023].</w:t>
              </w:r>
            </w:p>
            <w:p w14:paraId="2B5FBD4F" w14:textId="77777777" w:rsidR="00EB2F28" w:rsidRDefault="00EB2F28" w:rsidP="00EB2F28">
              <w:pPr>
                <w:pStyle w:val="Bibliography"/>
                <w:rPr>
                  <w:noProof/>
                  <w:lang w:val="en-US"/>
                </w:rPr>
              </w:pPr>
              <w:r>
                <w:rPr>
                  <w:noProof/>
                  <w:lang w:val="en-US"/>
                </w:rPr>
                <w:t xml:space="preserve">Turnbull, S. M., Locke, K., Vanholsbeeck, F. &amp; O’Neale, D. R. J., 2019. Bourdieu, networks, and movements: Using the concepts of habitus, field and capital to understand a network analysis of gender differences in undergraduate physics. </w:t>
              </w:r>
              <w:r>
                <w:rPr>
                  <w:i/>
                  <w:iCs/>
                  <w:noProof/>
                  <w:lang w:val="en-US"/>
                </w:rPr>
                <w:t xml:space="preserve">Plos One - Research Article, </w:t>
              </w:r>
              <w:r>
                <w:rPr>
                  <w:noProof/>
                  <w:lang w:val="en-US"/>
                </w:rPr>
                <w:t>pp. 1-28.</w:t>
              </w:r>
            </w:p>
            <w:p w14:paraId="12EE4E01" w14:textId="77777777" w:rsidR="00EB2F28" w:rsidRDefault="00EB2F28" w:rsidP="00EB2F28">
              <w:pPr>
                <w:pStyle w:val="Bibliography"/>
                <w:rPr>
                  <w:noProof/>
                  <w:lang w:val="en-US"/>
                </w:rPr>
              </w:pPr>
              <w:r>
                <w:rPr>
                  <w:noProof/>
                  <w:lang w:val="en-US"/>
                </w:rPr>
                <w:t xml:space="preserve">UNICEF.org, 2019. </w:t>
              </w:r>
              <w:r>
                <w:rPr>
                  <w:i/>
                  <w:iCs/>
                  <w:noProof/>
                  <w:lang w:val="en-US"/>
                </w:rPr>
                <w:t xml:space="preserve">A summary of the UN Convention. </w:t>
              </w:r>
              <w:r>
                <w:rPr>
                  <w:noProof/>
                  <w:lang w:val="en-US"/>
                </w:rPr>
                <w:t xml:space="preserve">[Online] </w:t>
              </w:r>
              <w:r>
                <w:rPr>
                  <w:noProof/>
                  <w:lang w:val="en-US"/>
                </w:rPr>
                <w:br/>
                <w:t xml:space="preserve">Available at: </w:t>
              </w:r>
              <w:r>
                <w:rPr>
                  <w:noProof/>
                  <w:u w:val="single"/>
                  <w:lang w:val="en-US"/>
                </w:rPr>
                <w:t>https://www.unicef.org.uk/wp-content/uploads/2019/10/UNCRC_summary-1_1.pdf</w:t>
              </w:r>
              <w:r>
                <w:rPr>
                  <w:noProof/>
                  <w:lang w:val="en-US"/>
                </w:rPr>
                <w:br/>
                <w:t>[Accessed 01 March 2023].</w:t>
              </w:r>
            </w:p>
            <w:p w14:paraId="5B3328B8" w14:textId="77777777" w:rsidR="00EB2F28" w:rsidRDefault="00EB2F28" w:rsidP="00EB2F28">
              <w:pPr>
                <w:pStyle w:val="Bibliography"/>
                <w:rPr>
                  <w:noProof/>
                  <w:lang w:val="en-US"/>
                </w:rPr>
              </w:pPr>
              <w:r>
                <w:rPr>
                  <w:noProof/>
                  <w:lang w:val="en-US"/>
                </w:rPr>
                <w:t xml:space="preserve">Welsh Government , 2016. </w:t>
              </w:r>
              <w:r>
                <w:rPr>
                  <w:i/>
                  <w:iCs/>
                  <w:noProof/>
                  <w:lang w:val="en-US"/>
                </w:rPr>
                <w:t xml:space="preserve">Plans Put Forward to Develop Teachers Leadership Skills. </w:t>
              </w:r>
              <w:r>
                <w:rPr>
                  <w:noProof/>
                  <w:lang w:val="en-US"/>
                </w:rPr>
                <w:t xml:space="preserve">[Online] </w:t>
              </w:r>
              <w:r>
                <w:rPr>
                  <w:noProof/>
                  <w:lang w:val="en-US"/>
                </w:rPr>
                <w:br/>
                <w:t xml:space="preserve">Available at: </w:t>
              </w:r>
              <w:r>
                <w:rPr>
                  <w:noProof/>
                  <w:u w:val="single"/>
                  <w:lang w:val="en-US"/>
                </w:rPr>
                <w:t>https://www.gov.wales/plans-put-forward-develop-teachers-leadership-skills-kirsty-williams</w:t>
              </w:r>
              <w:r>
                <w:rPr>
                  <w:noProof/>
                  <w:lang w:val="en-US"/>
                </w:rPr>
                <w:br/>
                <w:t>[Accessed 01 March 2023].</w:t>
              </w:r>
            </w:p>
            <w:p w14:paraId="54AE0910" w14:textId="77777777" w:rsidR="00EB2F28" w:rsidRDefault="00EB2F28" w:rsidP="00EB2F28">
              <w:pPr>
                <w:pStyle w:val="Bibliography"/>
                <w:rPr>
                  <w:noProof/>
                  <w:lang w:val="en-US"/>
                </w:rPr>
              </w:pPr>
              <w:r>
                <w:rPr>
                  <w:noProof/>
                  <w:lang w:val="en-US"/>
                </w:rPr>
                <w:t xml:space="preserve">Welsh Government , 2018. </w:t>
              </w:r>
              <w:r>
                <w:rPr>
                  <w:i/>
                  <w:iCs/>
                  <w:noProof/>
                  <w:lang w:val="en-US"/>
                </w:rPr>
                <w:t xml:space="preserve">The Four Purposes of the Curriculum for Wales. </w:t>
              </w:r>
              <w:r>
                <w:rPr>
                  <w:noProof/>
                  <w:lang w:val="en-US"/>
                </w:rPr>
                <w:t xml:space="preserve">[Online] </w:t>
              </w:r>
              <w:r>
                <w:rPr>
                  <w:noProof/>
                  <w:lang w:val="en-US"/>
                </w:rPr>
                <w:br/>
                <w:t xml:space="preserve">Available at: </w:t>
              </w:r>
              <w:r>
                <w:rPr>
                  <w:noProof/>
                  <w:u w:val="single"/>
                  <w:lang w:val="en-US"/>
                </w:rPr>
                <w:t>https://www.gov.wales/sites/default/files/publications/2018-03/the-four-purposes-of-the-curriculum-for-wales.pdf</w:t>
              </w:r>
              <w:r>
                <w:rPr>
                  <w:noProof/>
                  <w:lang w:val="en-US"/>
                </w:rPr>
                <w:br/>
                <w:t>[Accessed 01 March 2023].</w:t>
              </w:r>
            </w:p>
            <w:p w14:paraId="339E8C12" w14:textId="77777777" w:rsidR="00EB2F28" w:rsidRDefault="00EB2F28" w:rsidP="00EB2F28">
              <w:pPr>
                <w:pStyle w:val="Bibliography"/>
                <w:rPr>
                  <w:noProof/>
                  <w:lang w:val="en-US"/>
                </w:rPr>
              </w:pPr>
              <w:r>
                <w:rPr>
                  <w:noProof/>
                  <w:lang w:val="en-US"/>
                </w:rPr>
                <w:t xml:space="preserve">Welsh Government , 2019. </w:t>
              </w:r>
              <w:r>
                <w:rPr>
                  <w:i/>
                  <w:iCs/>
                  <w:noProof/>
                  <w:lang w:val="en-US"/>
                </w:rPr>
                <w:t xml:space="preserve">Curriculum for Wales. </w:t>
              </w:r>
              <w:r>
                <w:rPr>
                  <w:noProof/>
                  <w:lang w:val="en-US"/>
                </w:rPr>
                <w:t xml:space="preserve">[Online] </w:t>
              </w:r>
              <w:r>
                <w:rPr>
                  <w:noProof/>
                  <w:lang w:val="en-US"/>
                </w:rPr>
                <w:br/>
                <w:t xml:space="preserve">Available at: </w:t>
              </w:r>
              <w:r>
                <w:rPr>
                  <w:noProof/>
                  <w:u w:val="single"/>
                  <w:lang w:val="en-US"/>
                </w:rPr>
                <w:t>https://hwb.gov.wales/curriculum-for-wales</w:t>
              </w:r>
              <w:r>
                <w:rPr>
                  <w:noProof/>
                  <w:lang w:val="en-US"/>
                </w:rPr>
                <w:br/>
                <w:t>[Accessed 01 March 2023].</w:t>
              </w:r>
            </w:p>
            <w:p w14:paraId="64705F89" w14:textId="77777777" w:rsidR="00EB2F28" w:rsidRDefault="00EB2F28" w:rsidP="00EB2F28">
              <w:pPr>
                <w:pStyle w:val="Bibliography"/>
                <w:rPr>
                  <w:noProof/>
                  <w:lang w:val="en-US"/>
                </w:rPr>
              </w:pPr>
              <w:r>
                <w:rPr>
                  <w:noProof/>
                  <w:lang w:val="en-US"/>
                </w:rPr>
                <w:t xml:space="preserve">Welsh Government , 2019. </w:t>
              </w:r>
              <w:r>
                <w:rPr>
                  <w:i/>
                  <w:iCs/>
                  <w:noProof/>
                  <w:lang w:val="en-US"/>
                </w:rPr>
                <w:t xml:space="preserve">Designing your curriculum - Pedagogy. </w:t>
              </w:r>
              <w:r>
                <w:rPr>
                  <w:noProof/>
                  <w:lang w:val="en-US"/>
                </w:rPr>
                <w:t xml:space="preserve">[Online] </w:t>
              </w:r>
              <w:r>
                <w:rPr>
                  <w:noProof/>
                  <w:lang w:val="en-US"/>
                </w:rPr>
                <w:br/>
                <w:t xml:space="preserve">Available at: </w:t>
              </w:r>
              <w:r>
                <w:rPr>
                  <w:noProof/>
                  <w:u w:val="single"/>
                  <w:lang w:val="en-US"/>
                </w:rPr>
                <w:t>https://hwb.gov.wales/curriculum-for-wales/designing-your-curriculum/pedagogy/</w:t>
              </w:r>
              <w:r>
                <w:rPr>
                  <w:noProof/>
                  <w:lang w:val="en-US"/>
                </w:rPr>
                <w:br/>
                <w:t>[Accessed 01 March 2023].</w:t>
              </w:r>
            </w:p>
            <w:p w14:paraId="460DF22C" w14:textId="77777777" w:rsidR="00EB2F28" w:rsidRDefault="00EB2F28" w:rsidP="00EB2F28">
              <w:pPr>
                <w:pStyle w:val="Bibliography"/>
                <w:rPr>
                  <w:noProof/>
                  <w:lang w:val="en-US"/>
                </w:rPr>
              </w:pPr>
              <w:r>
                <w:rPr>
                  <w:noProof/>
                  <w:lang w:val="en-US"/>
                </w:rPr>
                <w:t xml:space="preserve">Welsh Government , 2021. </w:t>
              </w:r>
              <w:r>
                <w:rPr>
                  <w:i/>
                  <w:iCs/>
                  <w:noProof/>
                  <w:lang w:val="en-US"/>
                </w:rPr>
                <w:t xml:space="preserve">A review of evidence on socio-economic disadvantage and inequalities of outcome (summary), </w:t>
              </w:r>
              <w:r>
                <w:rPr>
                  <w:noProof/>
                  <w:lang w:val="en-US"/>
                </w:rPr>
                <w:t>Cardiff : Welsh Government .</w:t>
              </w:r>
            </w:p>
            <w:p w14:paraId="62A9FDD3" w14:textId="2095475A" w:rsidR="00EB2F28" w:rsidRDefault="00EB2F28" w:rsidP="00EB2F28">
              <w:r>
                <w:rPr>
                  <w:b/>
                  <w:bCs/>
                  <w:noProof/>
                </w:rPr>
                <w:fldChar w:fldCharType="end"/>
              </w:r>
            </w:p>
          </w:sdtContent>
        </w:sdt>
      </w:sdtContent>
    </w:sdt>
    <w:p w14:paraId="3D15FF5B" w14:textId="77777777" w:rsidR="008A70E0" w:rsidRPr="00346134" w:rsidRDefault="008A70E0" w:rsidP="005F4C2E">
      <w:pPr>
        <w:pStyle w:val="NormalWeb"/>
        <w:shd w:val="clear" w:color="auto" w:fill="FFFFFF"/>
        <w:spacing w:before="0" w:beforeAutospacing="0" w:after="270" w:afterAutospacing="0" w:line="360" w:lineRule="auto"/>
        <w:textAlignment w:val="baseline"/>
        <w:rPr>
          <w:rFonts w:ascii="MS Reference Sans Serif" w:hAnsi="MS Reference Sans Serif"/>
          <w:color w:val="000000"/>
        </w:rPr>
      </w:pPr>
    </w:p>
    <w:p w14:paraId="6BA41B09" w14:textId="5E794A67" w:rsidR="00347380" w:rsidRPr="00930D26" w:rsidRDefault="00347380" w:rsidP="00930D26">
      <w:pPr>
        <w:tabs>
          <w:tab w:val="left" w:pos="2183"/>
        </w:tabs>
        <w:spacing w:line="360" w:lineRule="auto"/>
        <w:rPr>
          <w:rFonts w:ascii="MS Reference Sans Serif" w:hAnsi="MS Reference Sans Serif"/>
          <w:sz w:val="24"/>
          <w:szCs w:val="24"/>
        </w:rPr>
      </w:pPr>
    </w:p>
    <w:p w14:paraId="4B5FBF08" w14:textId="31790473" w:rsidR="004030DD" w:rsidRPr="00181220" w:rsidRDefault="004030DD" w:rsidP="003725C1">
      <w:pPr>
        <w:spacing w:line="360" w:lineRule="auto"/>
        <w:rPr>
          <w:rFonts w:ascii="MS Reference Sans Serif" w:hAnsi="MS Reference Sans Serif"/>
          <w:sz w:val="24"/>
          <w:szCs w:val="24"/>
        </w:rPr>
      </w:pPr>
    </w:p>
    <w:sectPr w:rsidR="004030DD" w:rsidRPr="00181220">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916D9" w14:textId="77777777" w:rsidR="00541523" w:rsidRDefault="00541523" w:rsidP="00541523">
      <w:pPr>
        <w:spacing w:after="0" w:line="240" w:lineRule="auto"/>
      </w:pPr>
      <w:r>
        <w:separator/>
      </w:r>
    </w:p>
  </w:endnote>
  <w:endnote w:type="continuationSeparator" w:id="0">
    <w:p w14:paraId="46BC5FA2" w14:textId="77777777" w:rsidR="00541523" w:rsidRDefault="00541523" w:rsidP="00541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AF8D1" w14:textId="77777777" w:rsidR="00541523" w:rsidRDefault="00541523" w:rsidP="00541523">
      <w:pPr>
        <w:spacing w:after="0" w:line="240" w:lineRule="auto"/>
      </w:pPr>
      <w:r>
        <w:separator/>
      </w:r>
    </w:p>
  </w:footnote>
  <w:footnote w:type="continuationSeparator" w:id="0">
    <w:p w14:paraId="39E5D587" w14:textId="77777777" w:rsidR="00541523" w:rsidRDefault="00541523" w:rsidP="005415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69A68" w14:textId="735C63BD" w:rsidR="00541523" w:rsidRDefault="00541523">
    <w:pPr>
      <w:pStyle w:val="Header"/>
    </w:pPr>
    <w:r>
      <w:t>2114558</w:t>
    </w:r>
    <w:r>
      <w:ptab w:relativeTo="margin" w:alignment="center" w:leader="none"/>
    </w:r>
    <w:r>
      <w:t xml:space="preserve">ECGE5002P </w:t>
    </w:r>
    <w:r>
      <w:ptab w:relativeTo="margin" w:alignment="right" w:leader="none"/>
    </w:r>
    <w:r>
      <w:t xml:space="preserve">Word count: </w:t>
    </w:r>
    <w:r w:rsidR="0066549E">
      <w:t>2009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523"/>
    <w:rsid w:val="00016D5E"/>
    <w:rsid w:val="00025CEC"/>
    <w:rsid w:val="0003172C"/>
    <w:rsid w:val="00031B7E"/>
    <w:rsid w:val="000335D2"/>
    <w:rsid w:val="000443A5"/>
    <w:rsid w:val="00061612"/>
    <w:rsid w:val="0006265F"/>
    <w:rsid w:val="00063A2A"/>
    <w:rsid w:val="000709EB"/>
    <w:rsid w:val="0007258C"/>
    <w:rsid w:val="000752EE"/>
    <w:rsid w:val="00080F35"/>
    <w:rsid w:val="00084F6C"/>
    <w:rsid w:val="000A739E"/>
    <w:rsid w:val="000B15DA"/>
    <w:rsid w:val="000B6980"/>
    <w:rsid w:val="000C7452"/>
    <w:rsid w:val="000D077A"/>
    <w:rsid w:val="000D1D67"/>
    <w:rsid w:val="000E341B"/>
    <w:rsid w:val="000E390B"/>
    <w:rsid w:val="000F3812"/>
    <w:rsid w:val="000F4440"/>
    <w:rsid w:val="001112DA"/>
    <w:rsid w:val="001301CF"/>
    <w:rsid w:val="0013753D"/>
    <w:rsid w:val="001375E5"/>
    <w:rsid w:val="00152414"/>
    <w:rsid w:val="00165ABA"/>
    <w:rsid w:val="00170BB3"/>
    <w:rsid w:val="00181220"/>
    <w:rsid w:val="00186316"/>
    <w:rsid w:val="001A1B61"/>
    <w:rsid w:val="001B33C1"/>
    <w:rsid w:val="001B3A79"/>
    <w:rsid w:val="001B4931"/>
    <w:rsid w:val="001D1D2B"/>
    <w:rsid w:val="001E1E03"/>
    <w:rsid w:val="002000EC"/>
    <w:rsid w:val="00221327"/>
    <w:rsid w:val="0023023A"/>
    <w:rsid w:val="00233511"/>
    <w:rsid w:val="00241B21"/>
    <w:rsid w:val="00255FD3"/>
    <w:rsid w:val="002627A8"/>
    <w:rsid w:val="002647E8"/>
    <w:rsid w:val="00275C73"/>
    <w:rsid w:val="00296048"/>
    <w:rsid w:val="002A0E49"/>
    <w:rsid w:val="002B4E80"/>
    <w:rsid w:val="002E0D28"/>
    <w:rsid w:val="002E7F97"/>
    <w:rsid w:val="00316555"/>
    <w:rsid w:val="003420DA"/>
    <w:rsid w:val="00346134"/>
    <w:rsid w:val="00347380"/>
    <w:rsid w:val="0035070C"/>
    <w:rsid w:val="00367CDE"/>
    <w:rsid w:val="003725C1"/>
    <w:rsid w:val="00375344"/>
    <w:rsid w:val="003803BB"/>
    <w:rsid w:val="0038190B"/>
    <w:rsid w:val="00384F32"/>
    <w:rsid w:val="00394BB1"/>
    <w:rsid w:val="003A62D8"/>
    <w:rsid w:val="003C4373"/>
    <w:rsid w:val="003C5040"/>
    <w:rsid w:val="003C55D0"/>
    <w:rsid w:val="003C5AA2"/>
    <w:rsid w:val="003D1045"/>
    <w:rsid w:val="003D34A4"/>
    <w:rsid w:val="003E67EB"/>
    <w:rsid w:val="003F6DC6"/>
    <w:rsid w:val="004030DD"/>
    <w:rsid w:val="00421C3D"/>
    <w:rsid w:val="00422391"/>
    <w:rsid w:val="00433172"/>
    <w:rsid w:val="00433581"/>
    <w:rsid w:val="004362EF"/>
    <w:rsid w:val="004370ED"/>
    <w:rsid w:val="00437C52"/>
    <w:rsid w:val="004465CA"/>
    <w:rsid w:val="00447873"/>
    <w:rsid w:val="004611A2"/>
    <w:rsid w:val="00463085"/>
    <w:rsid w:val="00466E1F"/>
    <w:rsid w:val="004679AF"/>
    <w:rsid w:val="00485796"/>
    <w:rsid w:val="004864F6"/>
    <w:rsid w:val="004A484C"/>
    <w:rsid w:val="004A614D"/>
    <w:rsid w:val="004B4487"/>
    <w:rsid w:val="004B5390"/>
    <w:rsid w:val="004E51E1"/>
    <w:rsid w:val="004F217D"/>
    <w:rsid w:val="004F226C"/>
    <w:rsid w:val="004F7BE1"/>
    <w:rsid w:val="00500CDB"/>
    <w:rsid w:val="00507692"/>
    <w:rsid w:val="0053013C"/>
    <w:rsid w:val="00534F22"/>
    <w:rsid w:val="00541523"/>
    <w:rsid w:val="00544C14"/>
    <w:rsid w:val="0054684A"/>
    <w:rsid w:val="0055156F"/>
    <w:rsid w:val="00557926"/>
    <w:rsid w:val="00586056"/>
    <w:rsid w:val="00594762"/>
    <w:rsid w:val="0059693B"/>
    <w:rsid w:val="005F4C2E"/>
    <w:rsid w:val="0060011F"/>
    <w:rsid w:val="00615567"/>
    <w:rsid w:val="00620080"/>
    <w:rsid w:val="00625ED5"/>
    <w:rsid w:val="00632B19"/>
    <w:rsid w:val="006501B3"/>
    <w:rsid w:val="0066549E"/>
    <w:rsid w:val="00675CD1"/>
    <w:rsid w:val="00690760"/>
    <w:rsid w:val="00692707"/>
    <w:rsid w:val="006A0EE1"/>
    <w:rsid w:val="006C149B"/>
    <w:rsid w:val="006D4B4D"/>
    <w:rsid w:val="006F527F"/>
    <w:rsid w:val="006F6016"/>
    <w:rsid w:val="00704DAD"/>
    <w:rsid w:val="00706F27"/>
    <w:rsid w:val="00710899"/>
    <w:rsid w:val="00714EB7"/>
    <w:rsid w:val="00716B5B"/>
    <w:rsid w:val="007173E2"/>
    <w:rsid w:val="007203F0"/>
    <w:rsid w:val="00722D77"/>
    <w:rsid w:val="007244A8"/>
    <w:rsid w:val="00727633"/>
    <w:rsid w:val="007564D3"/>
    <w:rsid w:val="00787C94"/>
    <w:rsid w:val="007B0B20"/>
    <w:rsid w:val="007B1AF4"/>
    <w:rsid w:val="007B5F07"/>
    <w:rsid w:val="007C41C2"/>
    <w:rsid w:val="00810F34"/>
    <w:rsid w:val="00811D88"/>
    <w:rsid w:val="008125A6"/>
    <w:rsid w:val="008243CE"/>
    <w:rsid w:val="008473EF"/>
    <w:rsid w:val="008476E8"/>
    <w:rsid w:val="00877223"/>
    <w:rsid w:val="0088606F"/>
    <w:rsid w:val="008A4E74"/>
    <w:rsid w:val="008A70E0"/>
    <w:rsid w:val="008C3C79"/>
    <w:rsid w:val="008C7B36"/>
    <w:rsid w:val="008F5FFC"/>
    <w:rsid w:val="009141AF"/>
    <w:rsid w:val="00922C63"/>
    <w:rsid w:val="00930D26"/>
    <w:rsid w:val="00932D1B"/>
    <w:rsid w:val="009435BE"/>
    <w:rsid w:val="009628DD"/>
    <w:rsid w:val="00966D91"/>
    <w:rsid w:val="00980973"/>
    <w:rsid w:val="00981FC0"/>
    <w:rsid w:val="009A2EB7"/>
    <w:rsid w:val="009C3744"/>
    <w:rsid w:val="009C7BF4"/>
    <w:rsid w:val="009D7481"/>
    <w:rsid w:val="009E4F02"/>
    <w:rsid w:val="00A17D38"/>
    <w:rsid w:val="00A40DB8"/>
    <w:rsid w:val="00A44364"/>
    <w:rsid w:val="00A52218"/>
    <w:rsid w:val="00A523EE"/>
    <w:rsid w:val="00A705F2"/>
    <w:rsid w:val="00A75173"/>
    <w:rsid w:val="00A96CDD"/>
    <w:rsid w:val="00AB40E1"/>
    <w:rsid w:val="00AC1841"/>
    <w:rsid w:val="00AE09F8"/>
    <w:rsid w:val="00AF25EF"/>
    <w:rsid w:val="00AF2B04"/>
    <w:rsid w:val="00B07F89"/>
    <w:rsid w:val="00B13C70"/>
    <w:rsid w:val="00B13E7D"/>
    <w:rsid w:val="00B235EA"/>
    <w:rsid w:val="00B424CC"/>
    <w:rsid w:val="00B5130E"/>
    <w:rsid w:val="00B51CFA"/>
    <w:rsid w:val="00B536B9"/>
    <w:rsid w:val="00B63FFB"/>
    <w:rsid w:val="00B64FD5"/>
    <w:rsid w:val="00B746F5"/>
    <w:rsid w:val="00B76F23"/>
    <w:rsid w:val="00B91EDD"/>
    <w:rsid w:val="00BA30AD"/>
    <w:rsid w:val="00BA543A"/>
    <w:rsid w:val="00BA609F"/>
    <w:rsid w:val="00BA60CA"/>
    <w:rsid w:val="00BC0E05"/>
    <w:rsid w:val="00BC24BF"/>
    <w:rsid w:val="00BE2168"/>
    <w:rsid w:val="00BE2693"/>
    <w:rsid w:val="00C05E71"/>
    <w:rsid w:val="00C1128C"/>
    <w:rsid w:val="00C16193"/>
    <w:rsid w:val="00C20B96"/>
    <w:rsid w:val="00C221D5"/>
    <w:rsid w:val="00C266EC"/>
    <w:rsid w:val="00C268BD"/>
    <w:rsid w:val="00C31E00"/>
    <w:rsid w:val="00C33910"/>
    <w:rsid w:val="00C40690"/>
    <w:rsid w:val="00C71F37"/>
    <w:rsid w:val="00C74D8C"/>
    <w:rsid w:val="00C750D0"/>
    <w:rsid w:val="00C97E36"/>
    <w:rsid w:val="00CB5285"/>
    <w:rsid w:val="00CE5D1C"/>
    <w:rsid w:val="00CF3ACB"/>
    <w:rsid w:val="00CF5B51"/>
    <w:rsid w:val="00D02B0E"/>
    <w:rsid w:val="00D10E86"/>
    <w:rsid w:val="00D11AF7"/>
    <w:rsid w:val="00D124E1"/>
    <w:rsid w:val="00D3216A"/>
    <w:rsid w:val="00D46915"/>
    <w:rsid w:val="00D61564"/>
    <w:rsid w:val="00D621DD"/>
    <w:rsid w:val="00D754FB"/>
    <w:rsid w:val="00D809D7"/>
    <w:rsid w:val="00D80F35"/>
    <w:rsid w:val="00D91970"/>
    <w:rsid w:val="00D927E9"/>
    <w:rsid w:val="00D92885"/>
    <w:rsid w:val="00D93924"/>
    <w:rsid w:val="00DB001A"/>
    <w:rsid w:val="00DB5072"/>
    <w:rsid w:val="00DC5230"/>
    <w:rsid w:val="00DD168F"/>
    <w:rsid w:val="00DD19E3"/>
    <w:rsid w:val="00DE3097"/>
    <w:rsid w:val="00DE5A26"/>
    <w:rsid w:val="00DF15A5"/>
    <w:rsid w:val="00DF6BB3"/>
    <w:rsid w:val="00E05C7B"/>
    <w:rsid w:val="00E13317"/>
    <w:rsid w:val="00E20792"/>
    <w:rsid w:val="00E47983"/>
    <w:rsid w:val="00E65B21"/>
    <w:rsid w:val="00E66246"/>
    <w:rsid w:val="00E87CA6"/>
    <w:rsid w:val="00EA0B14"/>
    <w:rsid w:val="00EA7ABB"/>
    <w:rsid w:val="00EB2F28"/>
    <w:rsid w:val="00EC440D"/>
    <w:rsid w:val="00EC76A7"/>
    <w:rsid w:val="00EC7A27"/>
    <w:rsid w:val="00ED1426"/>
    <w:rsid w:val="00ED7E04"/>
    <w:rsid w:val="00EE2269"/>
    <w:rsid w:val="00EE2B3F"/>
    <w:rsid w:val="00EE6FA5"/>
    <w:rsid w:val="00EE7F27"/>
    <w:rsid w:val="00F05B8D"/>
    <w:rsid w:val="00F11E29"/>
    <w:rsid w:val="00F13DE5"/>
    <w:rsid w:val="00F24FEE"/>
    <w:rsid w:val="00F35E65"/>
    <w:rsid w:val="00F53B28"/>
    <w:rsid w:val="00F548E7"/>
    <w:rsid w:val="00F6551A"/>
    <w:rsid w:val="00F658C8"/>
    <w:rsid w:val="00F80A52"/>
    <w:rsid w:val="00F869C2"/>
    <w:rsid w:val="00FB7F3F"/>
    <w:rsid w:val="00FC1450"/>
    <w:rsid w:val="00FC6CC8"/>
    <w:rsid w:val="00FD2287"/>
    <w:rsid w:val="00FE3E27"/>
    <w:rsid w:val="00FE4311"/>
    <w:rsid w:val="00FF0020"/>
    <w:rsid w:val="00FF0FA5"/>
    <w:rsid w:val="00FF26ED"/>
    <w:rsid w:val="00FF4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409FE"/>
  <w15:chartTrackingRefBased/>
  <w15:docId w15:val="{ADDE6317-13C6-4DD7-9227-CFA944940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2F2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15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1523"/>
  </w:style>
  <w:style w:type="paragraph" w:styleId="Footer">
    <w:name w:val="footer"/>
    <w:basedOn w:val="Normal"/>
    <w:link w:val="FooterChar"/>
    <w:uiPriority w:val="99"/>
    <w:unhideWhenUsed/>
    <w:rsid w:val="005415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1523"/>
  </w:style>
  <w:style w:type="character" w:customStyle="1" w:styleId="s1ppyq">
    <w:name w:val="s1ppyq"/>
    <w:basedOn w:val="DefaultParagraphFont"/>
    <w:rsid w:val="008C3C79"/>
  </w:style>
  <w:style w:type="character" w:styleId="Hyperlink">
    <w:name w:val="Hyperlink"/>
    <w:basedOn w:val="DefaultParagraphFont"/>
    <w:uiPriority w:val="99"/>
    <w:unhideWhenUsed/>
    <w:rsid w:val="00C1128C"/>
    <w:rPr>
      <w:color w:val="0000FF"/>
      <w:u w:val="single"/>
    </w:rPr>
  </w:style>
  <w:style w:type="paragraph" w:styleId="NormalWeb">
    <w:name w:val="Normal (Web)"/>
    <w:basedOn w:val="Normal"/>
    <w:uiPriority w:val="99"/>
    <w:semiHidden/>
    <w:unhideWhenUsed/>
    <w:rsid w:val="003473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crdtxtpln">
    <w:name w:val="l_ecrd_txt_pln"/>
    <w:basedOn w:val="DefaultParagraphFont"/>
    <w:rsid w:val="00F05B8D"/>
  </w:style>
  <w:style w:type="character" w:customStyle="1" w:styleId="Heading1Char">
    <w:name w:val="Heading 1 Char"/>
    <w:basedOn w:val="DefaultParagraphFont"/>
    <w:link w:val="Heading1"/>
    <w:uiPriority w:val="9"/>
    <w:rsid w:val="00EB2F2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B2F28"/>
  </w:style>
  <w:style w:type="character" w:styleId="UnresolvedMention">
    <w:name w:val="Unresolved Mention"/>
    <w:basedOn w:val="DefaultParagraphFont"/>
    <w:uiPriority w:val="99"/>
    <w:semiHidden/>
    <w:unhideWhenUsed/>
    <w:rsid w:val="00FE43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1982">
      <w:bodyDiv w:val="1"/>
      <w:marLeft w:val="0"/>
      <w:marRight w:val="0"/>
      <w:marTop w:val="0"/>
      <w:marBottom w:val="0"/>
      <w:divBdr>
        <w:top w:val="none" w:sz="0" w:space="0" w:color="auto"/>
        <w:left w:val="none" w:sz="0" w:space="0" w:color="auto"/>
        <w:bottom w:val="none" w:sz="0" w:space="0" w:color="auto"/>
        <w:right w:val="none" w:sz="0" w:space="0" w:color="auto"/>
      </w:divBdr>
    </w:div>
    <w:div w:id="4095683">
      <w:bodyDiv w:val="1"/>
      <w:marLeft w:val="0"/>
      <w:marRight w:val="0"/>
      <w:marTop w:val="0"/>
      <w:marBottom w:val="0"/>
      <w:divBdr>
        <w:top w:val="none" w:sz="0" w:space="0" w:color="auto"/>
        <w:left w:val="none" w:sz="0" w:space="0" w:color="auto"/>
        <w:bottom w:val="none" w:sz="0" w:space="0" w:color="auto"/>
        <w:right w:val="none" w:sz="0" w:space="0" w:color="auto"/>
      </w:divBdr>
    </w:div>
    <w:div w:id="12193772">
      <w:bodyDiv w:val="1"/>
      <w:marLeft w:val="0"/>
      <w:marRight w:val="0"/>
      <w:marTop w:val="0"/>
      <w:marBottom w:val="0"/>
      <w:divBdr>
        <w:top w:val="none" w:sz="0" w:space="0" w:color="auto"/>
        <w:left w:val="none" w:sz="0" w:space="0" w:color="auto"/>
        <w:bottom w:val="none" w:sz="0" w:space="0" w:color="auto"/>
        <w:right w:val="none" w:sz="0" w:space="0" w:color="auto"/>
      </w:divBdr>
    </w:div>
    <w:div w:id="68696907">
      <w:bodyDiv w:val="1"/>
      <w:marLeft w:val="0"/>
      <w:marRight w:val="0"/>
      <w:marTop w:val="0"/>
      <w:marBottom w:val="0"/>
      <w:divBdr>
        <w:top w:val="none" w:sz="0" w:space="0" w:color="auto"/>
        <w:left w:val="none" w:sz="0" w:space="0" w:color="auto"/>
        <w:bottom w:val="none" w:sz="0" w:space="0" w:color="auto"/>
        <w:right w:val="none" w:sz="0" w:space="0" w:color="auto"/>
      </w:divBdr>
    </w:div>
    <w:div w:id="87049359">
      <w:bodyDiv w:val="1"/>
      <w:marLeft w:val="0"/>
      <w:marRight w:val="0"/>
      <w:marTop w:val="0"/>
      <w:marBottom w:val="0"/>
      <w:divBdr>
        <w:top w:val="none" w:sz="0" w:space="0" w:color="auto"/>
        <w:left w:val="none" w:sz="0" w:space="0" w:color="auto"/>
        <w:bottom w:val="none" w:sz="0" w:space="0" w:color="auto"/>
        <w:right w:val="none" w:sz="0" w:space="0" w:color="auto"/>
      </w:divBdr>
    </w:div>
    <w:div w:id="108353691">
      <w:bodyDiv w:val="1"/>
      <w:marLeft w:val="0"/>
      <w:marRight w:val="0"/>
      <w:marTop w:val="0"/>
      <w:marBottom w:val="0"/>
      <w:divBdr>
        <w:top w:val="none" w:sz="0" w:space="0" w:color="auto"/>
        <w:left w:val="none" w:sz="0" w:space="0" w:color="auto"/>
        <w:bottom w:val="none" w:sz="0" w:space="0" w:color="auto"/>
        <w:right w:val="none" w:sz="0" w:space="0" w:color="auto"/>
      </w:divBdr>
    </w:div>
    <w:div w:id="155538060">
      <w:bodyDiv w:val="1"/>
      <w:marLeft w:val="0"/>
      <w:marRight w:val="0"/>
      <w:marTop w:val="0"/>
      <w:marBottom w:val="0"/>
      <w:divBdr>
        <w:top w:val="none" w:sz="0" w:space="0" w:color="auto"/>
        <w:left w:val="none" w:sz="0" w:space="0" w:color="auto"/>
        <w:bottom w:val="none" w:sz="0" w:space="0" w:color="auto"/>
        <w:right w:val="none" w:sz="0" w:space="0" w:color="auto"/>
      </w:divBdr>
    </w:div>
    <w:div w:id="194197487">
      <w:bodyDiv w:val="1"/>
      <w:marLeft w:val="0"/>
      <w:marRight w:val="0"/>
      <w:marTop w:val="0"/>
      <w:marBottom w:val="0"/>
      <w:divBdr>
        <w:top w:val="none" w:sz="0" w:space="0" w:color="auto"/>
        <w:left w:val="none" w:sz="0" w:space="0" w:color="auto"/>
        <w:bottom w:val="none" w:sz="0" w:space="0" w:color="auto"/>
        <w:right w:val="none" w:sz="0" w:space="0" w:color="auto"/>
      </w:divBdr>
    </w:div>
    <w:div w:id="209347303">
      <w:bodyDiv w:val="1"/>
      <w:marLeft w:val="0"/>
      <w:marRight w:val="0"/>
      <w:marTop w:val="0"/>
      <w:marBottom w:val="0"/>
      <w:divBdr>
        <w:top w:val="none" w:sz="0" w:space="0" w:color="auto"/>
        <w:left w:val="none" w:sz="0" w:space="0" w:color="auto"/>
        <w:bottom w:val="none" w:sz="0" w:space="0" w:color="auto"/>
        <w:right w:val="none" w:sz="0" w:space="0" w:color="auto"/>
      </w:divBdr>
    </w:div>
    <w:div w:id="321854914">
      <w:bodyDiv w:val="1"/>
      <w:marLeft w:val="0"/>
      <w:marRight w:val="0"/>
      <w:marTop w:val="0"/>
      <w:marBottom w:val="0"/>
      <w:divBdr>
        <w:top w:val="none" w:sz="0" w:space="0" w:color="auto"/>
        <w:left w:val="none" w:sz="0" w:space="0" w:color="auto"/>
        <w:bottom w:val="none" w:sz="0" w:space="0" w:color="auto"/>
        <w:right w:val="none" w:sz="0" w:space="0" w:color="auto"/>
      </w:divBdr>
    </w:div>
    <w:div w:id="397170509">
      <w:bodyDiv w:val="1"/>
      <w:marLeft w:val="0"/>
      <w:marRight w:val="0"/>
      <w:marTop w:val="0"/>
      <w:marBottom w:val="0"/>
      <w:divBdr>
        <w:top w:val="none" w:sz="0" w:space="0" w:color="auto"/>
        <w:left w:val="none" w:sz="0" w:space="0" w:color="auto"/>
        <w:bottom w:val="none" w:sz="0" w:space="0" w:color="auto"/>
        <w:right w:val="none" w:sz="0" w:space="0" w:color="auto"/>
      </w:divBdr>
    </w:div>
    <w:div w:id="453718787">
      <w:bodyDiv w:val="1"/>
      <w:marLeft w:val="0"/>
      <w:marRight w:val="0"/>
      <w:marTop w:val="0"/>
      <w:marBottom w:val="0"/>
      <w:divBdr>
        <w:top w:val="none" w:sz="0" w:space="0" w:color="auto"/>
        <w:left w:val="none" w:sz="0" w:space="0" w:color="auto"/>
        <w:bottom w:val="none" w:sz="0" w:space="0" w:color="auto"/>
        <w:right w:val="none" w:sz="0" w:space="0" w:color="auto"/>
      </w:divBdr>
    </w:div>
    <w:div w:id="470025834">
      <w:bodyDiv w:val="1"/>
      <w:marLeft w:val="0"/>
      <w:marRight w:val="0"/>
      <w:marTop w:val="0"/>
      <w:marBottom w:val="0"/>
      <w:divBdr>
        <w:top w:val="none" w:sz="0" w:space="0" w:color="auto"/>
        <w:left w:val="none" w:sz="0" w:space="0" w:color="auto"/>
        <w:bottom w:val="none" w:sz="0" w:space="0" w:color="auto"/>
        <w:right w:val="none" w:sz="0" w:space="0" w:color="auto"/>
      </w:divBdr>
    </w:div>
    <w:div w:id="621347068">
      <w:bodyDiv w:val="1"/>
      <w:marLeft w:val="0"/>
      <w:marRight w:val="0"/>
      <w:marTop w:val="0"/>
      <w:marBottom w:val="0"/>
      <w:divBdr>
        <w:top w:val="none" w:sz="0" w:space="0" w:color="auto"/>
        <w:left w:val="none" w:sz="0" w:space="0" w:color="auto"/>
        <w:bottom w:val="none" w:sz="0" w:space="0" w:color="auto"/>
        <w:right w:val="none" w:sz="0" w:space="0" w:color="auto"/>
      </w:divBdr>
    </w:div>
    <w:div w:id="772214224">
      <w:bodyDiv w:val="1"/>
      <w:marLeft w:val="0"/>
      <w:marRight w:val="0"/>
      <w:marTop w:val="0"/>
      <w:marBottom w:val="0"/>
      <w:divBdr>
        <w:top w:val="none" w:sz="0" w:space="0" w:color="auto"/>
        <w:left w:val="none" w:sz="0" w:space="0" w:color="auto"/>
        <w:bottom w:val="none" w:sz="0" w:space="0" w:color="auto"/>
        <w:right w:val="none" w:sz="0" w:space="0" w:color="auto"/>
      </w:divBdr>
    </w:div>
    <w:div w:id="779833434">
      <w:bodyDiv w:val="1"/>
      <w:marLeft w:val="0"/>
      <w:marRight w:val="0"/>
      <w:marTop w:val="0"/>
      <w:marBottom w:val="0"/>
      <w:divBdr>
        <w:top w:val="none" w:sz="0" w:space="0" w:color="auto"/>
        <w:left w:val="none" w:sz="0" w:space="0" w:color="auto"/>
        <w:bottom w:val="none" w:sz="0" w:space="0" w:color="auto"/>
        <w:right w:val="none" w:sz="0" w:space="0" w:color="auto"/>
      </w:divBdr>
    </w:div>
    <w:div w:id="841579977">
      <w:bodyDiv w:val="1"/>
      <w:marLeft w:val="0"/>
      <w:marRight w:val="0"/>
      <w:marTop w:val="0"/>
      <w:marBottom w:val="0"/>
      <w:divBdr>
        <w:top w:val="none" w:sz="0" w:space="0" w:color="auto"/>
        <w:left w:val="none" w:sz="0" w:space="0" w:color="auto"/>
        <w:bottom w:val="none" w:sz="0" w:space="0" w:color="auto"/>
        <w:right w:val="none" w:sz="0" w:space="0" w:color="auto"/>
      </w:divBdr>
    </w:div>
    <w:div w:id="886063489">
      <w:bodyDiv w:val="1"/>
      <w:marLeft w:val="0"/>
      <w:marRight w:val="0"/>
      <w:marTop w:val="0"/>
      <w:marBottom w:val="0"/>
      <w:divBdr>
        <w:top w:val="none" w:sz="0" w:space="0" w:color="auto"/>
        <w:left w:val="none" w:sz="0" w:space="0" w:color="auto"/>
        <w:bottom w:val="none" w:sz="0" w:space="0" w:color="auto"/>
        <w:right w:val="none" w:sz="0" w:space="0" w:color="auto"/>
      </w:divBdr>
    </w:div>
    <w:div w:id="946233357">
      <w:bodyDiv w:val="1"/>
      <w:marLeft w:val="0"/>
      <w:marRight w:val="0"/>
      <w:marTop w:val="0"/>
      <w:marBottom w:val="0"/>
      <w:divBdr>
        <w:top w:val="none" w:sz="0" w:space="0" w:color="auto"/>
        <w:left w:val="none" w:sz="0" w:space="0" w:color="auto"/>
        <w:bottom w:val="none" w:sz="0" w:space="0" w:color="auto"/>
        <w:right w:val="none" w:sz="0" w:space="0" w:color="auto"/>
      </w:divBdr>
    </w:div>
    <w:div w:id="1015884275">
      <w:bodyDiv w:val="1"/>
      <w:marLeft w:val="0"/>
      <w:marRight w:val="0"/>
      <w:marTop w:val="0"/>
      <w:marBottom w:val="0"/>
      <w:divBdr>
        <w:top w:val="none" w:sz="0" w:space="0" w:color="auto"/>
        <w:left w:val="none" w:sz="0" w:space="0" w:color="auto"/>
        <w:bottom w:val="none" w:sz="0" w:space="0" w:color="auto"/>
        <w:right w:val="none" w:sz="0" w:space="0" w:color="auto"/>
      </w:divBdr>
    </w:div>
    <w:div w:id="1015885964">
      <w:bodyDiv w:val="1"/>
      <w:marLeft w:val="0"/>
      <w:marRight w:val="0"/>
      <w:marTop w:val="0"/>
      <w:marBottom w:val="0"/>
      <w:divBdr>
        <w:top w:val="none" w:sz="0" w:space="0" w:color="auto"/>
        <w:left w:val="none" w:sz="0" w:space="0" w:color="auto"/>
        <w:bottom w:val="none" w:sz="0" w:space="0" w:color="auto"/>
        <w:right w:val="none" w:sz="0" w:space="0" w:color="auto"/>
      </w:divBdr>
    </w:div>
    <w:div w:id="1165244301">
      <w:bodyDiv w:val="1"/>
      <w:marLeft w:val="0"/>
      <w:marRight w:val="0"/>
      <w:marTop w:val="0"/>
      <w:marBottom w:val="0"/>
      <w:divBdr>
        <w:top w:val="none" w:sz="0" w:space="0" w:color="auto"/>
        <w:left w:val="none" w:sz="0" w:space="0" w:color="auto"/>
        <w:bottom w:val="none" w:sz="0" w:space="0" w:color="auto"/>
        <w:right w:val="none" w:sz="0" w:space="0" w:color="auto"/>
      </w:divBdr>
    </w:div>
    <w:div w:id="1204707424">
      <w:bodyDiv w:val="1"/>
      <w:marLeft w:val="0"/>
      <w:marRight w:val="0"/>
      <w:marTop w:val="0"/>
      <w:marBottom w:val="0"/>
      <w:divBdr>
        <w:top w:val="none" w:sz="0" w:space="0" w:color="auto"/>
        <w:left w:val="none" w:sz="0" w:space="0" w:color="auto"/>
        <w:bottom w:val="none" w:sz="0" w:space="0" w:color="auto"/>
        <w:right w:val="none" w:sz="0" w:space="0" w:color="auto"/>
      </w:divBdr>
    </w:div>
    <w:div w:id="1541280279">
      <w:bodyDiv w:val="1"/>
      <w:marLeft w:val="0"/>
      <w:marRight w:val="0"/>
      <w:marTop w:val="0"/>
      <w:marBottom w:val="0"/>
      <w:divBdr>
        <w:top w:val="none" w:sz="0" w:space="0" w:color="auto"/>
        <w:left w:val="none" w:sz="0" w:space="0" w:color="auto"/>
        <w:bottom w:val="none" w:sz="0" w:space="0" w:color="auto"/>
        <w:right w:val="none" w:sz="0" w:space="0" w:color="auto"/>
      </w:divBdr>
    </w:div>
    <w:div w:id="1577058614">
      <w:bodyDiv w:val="1"/>
      <w:marLeft w:val="0"/>
      <w:marRight w:val="0"/>
      <w:marTop w:val="0"/>
      <w:marBottom w:val="0"/>
      <w:divBdr>
        <w:top w:val="none" w:sz="0" w:space="0" w:color="auto"/>
        <w:left w:val="none" w:sz="0" w:space="0" w:color="auto"/>
        <w:bottom w:val="none" w:sz="0" w:space="0" w:color="auto"/>
        <w:right w:val="none" w:sz="0" w:space="0" w:color="auto"/>
      </w:divBdr>
    </w:div>
    <w:div w:id="1596785003">
      <w:bodyDiv w:val="1"/>
      <w:marLeft w:val="0"/>
      <w:marRight w:val="0"/>
      <w:marTop w:val="0"/>
      <w:marBottom w:val="0"/>
      <w:divBdr>
        <w:top w:val="none" w:sz="0" w:space="0" w:color="auto"/>
        <w:left w:val="none" w:sz="0" w:space="0" w:color="auto"/>
        <w:bottom w:val="none" w:sz="0" w:space="0" w:color="auto"/>
        <w:right w:val="none" w:sz="0" w:space="0" w:color="auto"/>
      </w:divBdr>
    </w:div>
    <w:div w:id="1859850883">
      <w:bodyDiv w:val="1"/>
      <w:marLeft w:val="0"/>
      <w:marRight w:val="0"/>
      <w:marTop w:val="0"/>
      <w:marBottom w:val="0"/>
      <w:divBdr>
        <w:top w:val="none" w:sz="0" w:space="0" w:color="auto"/>
        <w:left w:val="none" w:sz="0" w:space="0" w:color="auto"/>
        <w:bottom w:val="none" w:sz="0" w:space="0" w:color="auto"/>
        <w:right w:val="none" w:sz="0" w:space="0" w:color="auto"/>
      </w:divBdr>
    </w:div>
    <w:div w:id="1966235588">
      <w:bodyDiv w:val="1"/>
      <w:marLeft w:val="0"/>
      <w:marRight w:val="0"/>
      <w:marTop w:val="0"/>
      <w:marBottom w:val="0"/>
      <w:divBdr>
        <w:top w:val="none" w:sz="0" w:space="0" w:color="auto"/>
        <w:left w:val="none" w:sz="0" w:space="0" w:color="auto"/>
        <w:bottom w:val="none" w:sz="0" w:space="0" w:color="auto"/>
        <w:right w:val="none" w:sz="0" w:space="0" w:color="auto"/>
      </w:divBdr>
    </w:div>
    <w:div w:id="2043357454">
      <w:bodyDiv w:val="1"/>
      <w:marLeft w:val="0"/>
      <w:marRight w:val="0"/>
      <w:marTop w:val="0"/>
      <w:marBottom w:val="0"/>
      <w:divBdr>
        <w:top w:val="none" w:sz="0" w:space="0" w:color="auto"/>
        <w:left w:val="none" w:sz="0" w:space="0" w:color="auto"/>
        <w:bottom w:val="none" w:sz="0" w:space="0" w:color="auto"/>
        <w:right w:val="none" w:sz="0" w:space="0" w:color="auto"/>
      </w:divBdr>
    </w:div>
    <w:div w:id="2063408821">
      <w:bodyDiv w:val="1"/>
      <w:marLeft w:val="0"/>
      <w:marRight w:val="0"/>
      <w:marTop w:val="0"/>
      <w:marBottom w:val="0"/>
      <w:divBdr>
        <w:top w:val="none" w:sz="0" w:space="0" w:color="auto"/>
        <w:left w:val="none" w:sz="0" w:space="0" w:color="auto"/>
        <w:bottom w:val="none" w:sz="0" w:space="0" w:color="auto"/>
        <w:right w:val="none" w:sz="0" w:space="0" w:color="auto"/>
      </w:divBdr>
    </w:div>
    <w:div w:id="2090467993">
      <w:bodyDiv w:val="1"/>
      <w:marLeft w:val="0"/>
      <w:marRight w:val="0"/>
      <w:marTop w:val="0"/>
      <w:marBottom w:val="0"/>
      <w:divBdr>
        <w:top w:val="none" w:sz="0" w:space="0" w:color="auto"/>
        <w:left w:val="none" w:sz="0" w:space="0" w:color="auto"/>
        <w:bottom w:val="none" w:sz="0" w:space="0" w:color="auto"/>
        <w:right w:val="none" w:sz="0" w:space="0" w:color="auto"/>
      </w:divBdr>
    </w:div>
    <w:div w:id="2134445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hyperlink" Target="https://www.canva.com/design/DAFaoqiCDoU/BrQdXuvVWWt6aXdb_tOlSw/view?utm_content=DAFaoqiCDoU&amp;utm_campaign=designshare&amp;utm_medium=link&amp;utm_source=publishsharelin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Ide23</b:Tag>
    <b:SourceType>InternetSite</b:SourceType>
    <b:Guid>{71369AB2-06A2-4582-A8A8-70CE146E25A8}</b:Guid>
    <b:Title>Leadership Style</b:Title>
    <b:Year>2023</b:Year>
    <b:Author>
      <b:Author>
        <b:Corporate>Idealist.Org</b:Corporate>
      </b:Author>
    </b:Author>
    <b:YearAccessed>2023</b:YearAccessed>
    <b:MonthAccessed>03</b:MonthAccessed>
    <b:DayAccessed>01</b:DayAccessed>
    <b:URL>https://www.idealist.org/en/careers/quiz-leadership-style</b:URL>
    <b:RefOrder>2</b:RefOrder>
  </b:Source>
  <b:Source>
    <b:Tag>Wel181</b:Tag>
    <b:SourceType>InternetSite</b:SourceType>
    <b:Guid>{938165C4-B418-4C3C-98C4-2F329A84EC9F}</b:Guid>
    <b:Author>
      <b:Author>
        <b:Corporate>Welsh Government </b:Corporate>
      </b:Author>
    </b:Author>
    <b:Title>The Four Purposes of the Curriculum for Wales </b:Title>
    <b:Year>2018</b:Year>
    <b:YearAccessed>2023</b:YearAccessed>
    <b:MonthAccessed>March </b:MonthAccessed>
    <b:DayAccessed>01</b:DayAccessed>
    <b:URL>https://www.gov.wales/sites/default/files/publications/2018-03/the-four-purposes-of-the-curriculum-for-wales.pdf</b:URL>
    <b:RefOrder>18</b:RefOrder>
  </b:Source>
  <b:Source>
    <b:Tag>Set14</b:Tag>
    <b:SourceType>JournalArticle</b:SourceType>
    <b:Guid>{7B699154-89C9-4EFE-9D08-2C70BA427CED}</b:Guid>
    <b:Title>Effective Leadership Styles</b:Title>
    <b:Year>2014</b:Year>
    <b:YearAccessed>2023</b:YearAccessed>
    <b:MonthAccessed>March</b:MonthAccessed>
    <b:DayAccessed>01</b:DayAccessed>
    <b:URL>http://dx.doi.org/10.5539/ibr.v7n9p165</b:URL>
    <b:JournalName>International Business Research</b:JournalName>
    <b:Pages>1-8</b:Pages>
    <b:Volume>7</b:Volume>
    <b:Issue>9</b:Issue>
    <b:Author>
      <b:Author>
        <b:NameList>
          <b:Person>
            <b:Last>Sethuraman</b:Last>
            <b:First>Kavitha</b:First>
          </b:Person>
          <b:Person>
            <b:Last>Suresh</b:Last>
            <b:First>Jayshree </b:First>
          </b:Person>
        </b:NameList>
      </b:Author>
    </b:Author>
    <b:Month>July </b:Month>
    <b:Day>15</b:Day>
    <b:DOI>10.5539/ibr.v7n9p165</b:DOI>
    <b:RefOrder>3</b:RefOrder>
  </b:Source>
  <b:Source>
    <b:Tag>Sch92</b:Tag>
    <b:SourceType>Book</b:SourceType>
    <b:Guid>{969892B9-081D-4F76-A9B6-C6B0A61516EC}</b:Guid>
    <b:Title>The Reflective Practitioner, How Professionals Think in Action</b:Title>
    <b:Year>1992</b:Year>
    <b:City>London </b:City>
    <b:Publisher>Routledge</b:Publisher>
    <b:Edition>1st edition</b:Edition>
    <b:Author>
      <b:Author>
        <b:NameList>
          <b:Person>
            <b:Last>Schön</b:Last>
            <b:First>Donald A</b:First>
          </b:Person>
        </b:NameList>
      </b:Author>
    </b:Author>
    <b:RefOrder>1</b:RefOrder>
  </b:Source>
  <b:Source>
    <b:Tag>Cot15</b:Tag>
    <b:SourceType>Book</b:SourceType>
    <b:Guid>{BEB8F205-B516-494E-AE17-A07A392D1712}</b:Guid>
    <b:Title>Skills for Success</b:Title>
    <b:Year>2015 </b:Year>
    <b:City>London</b:City>
    <b:Publisher>Macmillan Education UK</b:Publisher>
    <b:Edition>3rd</b:Edition>
    <b:Author>
      <b:Author>
        <b:NameList>
          <b:Person>
            <b:Last>Cottrell</b:Last>
            <b:First>Sally</b:First>
          </b:Person>
        </b:NameList>
      </b:Author>
    </b:Author>
    <b:URL>Cottrell (2021) https://ebookcentral.proquest.com/lib/trinity/detail.action?docID=6577749</b:URL>
    <b:DOI>9781137426529</b:DOI>
    <b:RefOrder>23</b:RefOrder>
  </b:Source>
  <b:Source>
    <b:Tag>Oxf23</b:Tag>
    <b:SourceType>InternetSite</b:SourceType>
    <b:Guid>{6452CADE-7A8C-4835-A5B0-C1FFE04C5DCF}</b:Guid>
    <b:Title>Oxford Learners Dictionaries</b:Title>
    <b:Year>2023</b:Year>
    <b:Author>
      <b:Author>
        <b:Corporate>Oxford Learners Dictionaries</b:Corporate>
      </b:Author>
    </b:Author>
    <b:YearAccessed>2023 </b:YearAccessed>
    <b:MonthAccessed>March </b:MonthAccessed>
    <b:DayAccessed>01</b:DayAccessed>
    <b:URL>https://www.oxfordlearnersdictionaries.com/definition/english/play_1?q=play</b:URL>
    <b:RefOrder>4</b:RefOrder>
  </b:Source>
  <b:Source>
    <b:Tag>Bro74</b:Tag>
    <b:SourceType>JournalArticle</b:SourceType>
    <b:Guid>{5E2DF7B2-A0BB-4A78-9C20-EDEC453CEF3A}</b:Guid>
    <b:Title>Developmental research, public policy, and the ecology of childhood.</b:Title>
    <b:Year>1974</b:Year>
    <b:Pages>1-5</b:Pages>
    <b:Author>
      <b:Author>
        <b:NameList>
          <b:Person>
            <b:Last>Bronfenbrenner</b:Last>
            <b:First>Urie </b:First>
          </b:Person>
        </b:NameList>
      </b:Author>
    </b:Author>
    <b:JournalName>Child Development</b:JournalName>
    <b:Volume>45</b:Volume>
    <b:Issue>1</b:Issue>
    <b:DOI>https://doi.org/10.2307/1127743</b:DOI>
    <b:RefOrder>11</b:RefOrder>
  </b:Source>
  <b:Source>
    <b:Tag>Lan14</b:Tag>
    <b:SourceType>JournalArticle</b:SourceType>
    <b:Guid>{F43AE0FE-7DD6-40ED-A4D2-9A62D1FAB4A7}</b:Guid>
    <b:Title>The WHO Health Promoting School framework for improving the health and well‐being of students and their academic achievement</b:Title>
    <b:JournalName>Cochrane Database of Systematic Reviews 2014,</b:JournalName>
    <b:Year>2014</b:Year>
    <b:Issue>4</b:Issue>
    <b:Author>
      <b:Author>
        <b:NameList>
          <b:Person>
            <b:Last>Langford</b:Last>
            <b:First>Rebecca </b:First>
          </b:Person>
          <b:Person>
            <b:Last>Bonell</b:Last>
            <b:Middle>P</b:Middle>
            <b:First>Christopher </b:First>
          </b:Person>
          <b:Person>
            <b:Last>Jones</b:Last>
            <b:Middle>E</b:Middle>
            <b:First>Hayley</b:First>
          </b:Person>
          <b:Person>
            <b:Last>Pouliou</b:Last>
            <b:First>Theodora</b:First>
          </b:Person>
          <b:Person>
            <b:Last>Murphy</b:Last>
            <b:Middle>M</b:Middle>
            <b:First>Simon</b:First>
          </b:Person>
          <b:Person>
            <b:Last>Waters </b:Last>
            <b:First>Elizabeth</b:First>
          </b:Person>
          <b:Person>
            <b:Last>Komro</b:Last>
            <b:Middle>A</b:Middle>
            <b:First>Kelli </b:First>
          </b:Person>
          <b:Person>
            <b:Last>Gibbs</b:Last>
            <b:Middle>F</b:Middle>
            <b:First>Lisa </b:First>
          </b:Person>
          <b:Person>
            <b:Last>Magnus</b:Last>
            <b:First>Daniel</b:First>
          </b:Person>
          <b:Person>
            <b:Last>Campbel</b:Last>
            <b:First>Rona</b:First>
          </b:Person>
        </b:NameList>
      </b:Author>
    </b:Author>
    <b:RefOrder>13</b:RefOrder>
  </b:Source>
  <b:Source>
    <b:Tag>Edu23</b:Tag>
    <b:SourceType>InternetSite</b:SourceType>
    <b:Guid>{CFDAE653-32F8-4FAC-A8FB-8CD7C56197D1}</b:Guid>
    <b:Title>Education Evidence - Early Years Toolkit Play-based Learning</b:Title>
    <b:Year>2023</b:Year>
    <b:Author>
      <b:Author>
        <b:Corporate>Education Endowment Foundation.org</b:Corporate>
      </b:Author>
    </b:Author>
    <b:YearAccessed>2023</b:YearAccessed>
    <b:MonthAccessed>March </b:MonthAccessed>
    <b:DayAccessed>01</b:DayAccessed>
    <b:URL>https://educationendowmentfoundation.org.uk/education-evidence/early-years-toolkit/play-based-learning</b:URL>
    <b:RefOrder>5</b:RefOrder>
  </b:Source>
  <b:Source>
    <b:Tag>The19</b:Tag>
    <b:SourceType>InternetSite</b:SourceType>
    <b:Guid>{E9CFD51A-6F93-41D8-82E1-6D24953B3D58}</b:Guid>
    <b:Author>
      <b:Author>
        <b:Corporate>The World of Work Project </b:Corporate>
      </b:Author>
    </b:Author>
    <b:Title>The Pygmalion and Golem Effects: Expectation And Performance</b:Title>
    <b:Year>2019</b:Year>
    <b:YearAccessed>2023</b:YearAccessed>
    <b:MonthAccessed>March </b:MonthAccessed>
    <b:DayAccessed>01</b:DayAccessed>
    <b:URL>https://worldofwork.io/2019/08/the-pygmalion-and-golem-effects/#:~:text=The%20Pygmalion%20and%20Golem%20effects%20are%20two%20psychological,lower%20their%20performances%20to%20meet%20those%20expectations%20%28Golem%29.</b:URL>
    <b:RefOrder>6</b:RefOrder>
  </b:Source>
  <b:Source>
    <b:Tag>Bor84</b:Tag>
    <b:SourceType>JournalArticle</b:SourceType>
    <b:Guid>{25D4838C-94FA-4EFF-A70E-C959C4303EB0}</b:Guid>
    <b:Author>
      <b:Author>
        <b:Corporate>Study Smarter S</b:Corporate>
        <b:NameList>
          <b:Person>
            <b:Last>Bordieu</b:Last>
            <b:First>Pierre </b:First>
          </b:Person>
        </b:NameList>
      </b:Author>
    </b:Author>
    <b:Title>Outline of a Sociological Theory of Art Perception</b:Title>
    <b:Year>1984</b:Year>
    <b:URL>https://d1wqtxts1xzle7.cloudfront.net/7936845/bourdieu3-libre.pdf?1390853506=&amp;response-content-disposition=inline%3B+filename%3DOutline_of_a_sociological_theory_of_art.pdf&amp;Expires=1678707362&amp;Signature=R3MscO~fYsJw0BiaRL5Us1Vx3ysXooa4TtN4PL6C17Hy4MmpjTw8UH</b:URL>
    <b:JournalName>The Field of Cultural Production: Essays on Art and Literature</b:JournalName>
    <b:Pages>1-27</b:Pages>
    <b:RefOrder>7</b:RefOrder>
  </b:Source>
  <b:Source>
    <b:Tag>Tur19</b:Tag>
    <b:SourceType>JournalArticle</b:SourceType>
    <b:Guid>{3D5E8416-E6D9-4D6C-A480-6308A35F511C}</b:Guid>
    <b:Title>Bourdieu, networks, and movements: Using the concepts of habitus, field and capital to understand a network analysis of gender differences in undergraduate physics</b:Title>
    <b:JournalName>Plos One - Research Article</b:JournalName>
    <b:Year>2019</b:Year>
    <b:Pages>1-28</b:Pages>
    <b:Author>
      <b:Author>
        <b:NameList>
          <b:Person>
            <b:Last>Turnbull</b:Last>
            <b:First>Steven Martin </b:First>
          </b:Person>
          <b:Person>
            <b:Last>Locke</b:Last>
            <b:First>Kirsten </b:First>
          </b:Person>
          <b:Person>
            <b:Last>Vanholsbeeck</b:Last>
            <b:First>Frédérique </b:First>
          </b:Person>
          <b:Person>
            <b:Last>O’Neale</b:Last>
            <b:First>Dion R. J.</b:First>
          </b:Person>
        </b:NameList>
      </b:Author>
    </b:Author>
    <b:DOI>https://doi.org/10.1371/</b:DOI>
    <b:RefOrder>8</b:RefOrder>
  </b:Source>
  <b:Source>
    <b:Tag>Cat95</b:Tag>
    <b:SourceType>JournalArticle</b:SourceType>
    <b:Guid>{C5B3CC24-8398-4986-A4D5-AAE14592DB25}</b:Guid>
    <b:Title>Personality Structure and the New Fifth Edition of the 16PF</b:Title>
    <b:JournalName>Educational and Psychological Measurement</b:JournalName>
    <b:Year>1995</b:Year>
    <b:Pages>926-937</b:Pages>
    <b:Volume>55</b:Volume>
    <b:Issue>6</b:Issue>
    <b:BookTitle>Understanding Psychological Assessment. Perspectives on Individual Differences</b:BookTitle>
    <b:Author>
      <b:Author>
        <b:NameList>
          <b:Person>
            <b:Last>Cattell </b:Last>
            <b:First>Raymond B</b:First>
          </b:Person>
          <b:Person>
            <b:Last>Cattell</b:Last>
            <b:First>Heather E. P.</b:First>
          </b:Person>
        </b:NameList>
      </b:Author>
    </b:Author>
    <b:RefOrder>12</b:RefOrder>
  </b:Source>
  <b:Source>
    <b:Tag>UNI19</b:Tag>
    <b:SourceType>DocumentFromInternetSite</b:SourceType>
    <b:Guid>{089B1E17-6815-428D-B089-A08FD438A495}</b:Guid>
    <b:Title>A summary of the UN Convention </b:Title>
    <b:Year>2019</b:Year>
    <b:Author>
      <b:Author>
        <b:Corporate>UNICEF.org</b:Corporate>
      </b:Author>
    </b:Author>
    <b:YearAccessed>2023</b:YearAccessed>
    <b:MonthAccessed>March </b:MonthAccessed>
    <b:DayAccessed>01</b:DayAccessed>
    <b:URL>https://www.unicef.org.uk/wp-content/uploads/2019/10/UNCRC_summary-1_1.pdf</b:URL>
    <b:RefOrder>9</b:RefOrder>
  </b:Source>
  <b:Source>
    <b:Tag>The181</b:Tag>
    <b:SourceType>InternetSite</b:SourceType>
    <b:Guid>{0A4AA934-58F4-4156-8020-81AEDB641166}</b:Guid>
    <b:Title>Learning Through Play</b:Title>
    <b:Year>2018</b:Year>
    <b:YearAccessed>2023</b:YearAccessed>
    <b:MonthAccessed>March </b:MonthAccessed>
    <b:DayAccessed>01</b:DayAccessed>
    <b:URL>https://www.unicef.org/sites/default/files/2018-12/UNICEF-Lego-Foundation-Learning-through-Play.pdf</b:URL>
    <b:Author>
      <b:Author>
        <b:Corporate>The Lego Foundation</b:Corporate>
      </b:Author>
    </b:Author>
    <b:RefOrder>10</b:RefOrder>
  </b:Source>
  <b:Source>
    <b:Tag>Ind22</b:Tag>
    <b:SourceType>InternetSite</b:SourceType>
    <b:Guid>{7E9143C8-FAB3-4F78-8504-1BCAFE9E612D}</b:Guid>
    <b:Author>
      <b:Author>
        <b:Corporate>Indeed</b:Corporate>
      </b:Author>
    </b:Author>
    <b:Title>Transferable Skills </b:Title>
    <b:Year>2022</b:Year>
    <b:YearAccessed>2023</b:YearAccessed>
    <b:MonthAccessed>March </b:MonthAccessed>
    <b:DayAccessed>01</b:DayAccessed>
    <b:URL>https://uk.indeed.com/career-advice/career-development/transferable-skills</b:URL>
    <b:RefOrder>14</b:RefOrder>
  </b:Source>
  <b:Source>
    <b:Tag>Rob21</b:Tag>
    <b:SourceType>InternetSite</b:SourceType>
    <b:Guid>{915BE37F-E0D6-482A-BD02-B5F96385B080}</b:Guid>
    <b:Title>The Converstaion, Play based learning can set your child up for success at school and beyond</b:Title>
    <b:Year>2021</b:Year>
    <b:URL>https://theconversation.com/play-based-learning-can-set-your-child-up-for-success-at-school-and-beyond-91393</b:URL>
    <b:Author>
      <b:Author>
        <b:NameList>
          <b:Person>
            <b:Last>Robertson</b:Last>
            <b:First>Natalie </b:First>
          </b:Person>
          <b:Person>
            <b:Last>Morrissey</b:Last>
            <b:First>Anne-Marie </b:First>
          </b:Person>
          <b:Person>
            <b:Last>Rouse</b:Last>
            <b:First>Elizabeth</b:First>
          </b:Person>
        </b:NameList>
      </b:Author>
    </b:Author>
    <b:RefOrder>15</b:RefOrder>
  </b:Source>
  <b:Source>
    <b:Tag>All15</b:Tag>
    <b:SourceType>InternetSite</b:SourceType>
    <b:Guid>{F70CDD15-0726-4002-AA7A-B274B9F8F63B}</b:Guid>
    <b:Author>
      <b:Author>
        <b:Corporate>Alliance for childhood.org</b:Corporate>
      </b:Author>
    </b:Author>
    <b:Title>Little to Gain and Much to lose</b:Title>
    <b:Year>2015</b:Year>
    <b:YearAccessed>2023</b:YearAccessed>
    <b:MonthAccessed>March </b:MonthAccessed>
    <b:DayAccessed>01</b:DayAccessed>
    <b:URL>https://deyproject.files.wordpress.com/2015/01/readinginkindergarten_online-1.pdf</b:URL>
    <b:RefOrder>16</b:RefOrder>
  </b:Source>
  <b:Source>
    <b:Tag>Wel212</b:Tag>
    <b:SourceType>Report</b:SourceType>
    <b:Guid>{37037652-66E0-4038-8C7F-12CB1C5759F3}</b:Guid>
    <b:Title>A review of evidence on socio-economic disadvantage and inequalities of outcome (summary)</b:Title>
    <b:Year>2021</b:Year>
    <b:Author>
      <b:Author>
        <b:Corporate>Welsh Government </b:Corporate>
      </b:Author>
    </b:Author>
    <b:Publisher>Welsh Government </b:Publisher>
    <b:City>Cardiff </b:City>
    <b:RefOrder>17</b:RefOrder>
  </b:Source>
  <b:Source>
    <b:Tag>Mas17</b:Tag>
    <b:SourceType>InternetSite</b:SourceType>
    <b:Guid>{78BD04F2-48C6-4947-8EB7-17D84512DFE0}</b:Guid>
    <b:Title>The Conversation, Demand for people skills is growing faster than demand for STEM skills</b:Title>
    <b:Year>2017</b:Year>
    <b:YearAccessed>2023</b:YearAccessed>
    <b:MonthAccessed>March </b:MonthAccessed>
    <b:DayAccessed>01</b:DayAccessed>
    <b:URL>https://theconversation.com/demand-for-people-skills-is-growing-faster-than-demand-for-stem-skills-86754</b:URL>
    <b:Author>
      <b:Author>
        <b:NameList>
          <b:Person>
            <b:Last>Mason </b:Last>
            <b:First>Claire </b:First>
          </b:Person>
          <b:Person>
            <b:Last>Reeson</b:Last>
            <b:First>Andrew </b:First>
          </b:Person>
          <b:Person>
            <b:Last>Sanderson </b:Last>
            <b:First>Todd</b:First>
          </b:Person>
        </b:NameList>
      </b:Author>
    </b:Author>
    <b:RefOrder>24</b:RefOrder>
  </b:Source>
  <b:Source>
    <b:Tag>Est181</b:Tag>
    <b:SourceType>Report</b:SourceType>
    <b:Guid>{62DB0584-8C62-46FC-A48B-D905529FE9A3}</b:Guid>
    <b:Author>
      <b:Author>
        <b:Corporate>Estyn </b:Corporate>
      </b:Author>
    </b:Author>
    <b:Title>Developing a skills-based curriculum in primary school</b:Title>
    <b:Year>2018</b:Year>
    <b:Publisher>Estyn </b:Publisher>
    <b:City>Cardiff </b:City>
    <b:RefOrder>19</b:RefOrder>
  </b:Source>
  <b:Source>
    <b:Tag>Wel16</b:Tag>
    <b:SourceType>InternetSite</b:SourceType>
    <b:Guid>{F49CF9D0-F597-4E48-9978-5C97BDE11521}</b:Guid>
    <b:Title>Plans Put Forward to Develop Teachers Leadership Skills </b:Title>
    <b:Year>2016</b:Year>
    <b:Author>
      <b:Author>
        <b:Corporate>Welsh Government </b:Corporate>
      </b:Author>
    </b:Author>
    <b:YearAccessed>2023</b:YearAccessed>
    <b:MonthAccessed>March </b:MonthAccessed>
    <b:DayAccessed>01</b:DayAccessed>
    <b:URL>https://www.gov.wales/plans-put-forward-develop-teachers-leadership-skills-kirsty-williams</b:URL>
    <b:RefOrder>25</b:RefOrder>
  </b:Source>
  <b:Source>
    <b:Tag>Pyl16</b:Tag>
    <b:SourceType>JournalArticle</b:SourceType>
    <b:Guid>{B6F470CB-7318-4C2C-9C55-FF82296D4402}</b:Guid>
    <b:Title>A Continuum of Play-Based Learning: The Role of the Teacher in Play-Based Pedagogy and the Fear of Hijacking Play</b:Title>
    <b:Year>2016</b:Year>
    <b:JournalName>Early Education and Development </b:JournalName>
    <b:Pages>274-289</b:Pages>
    <b:Volume>28</b:Volume>
    <b:Issue>3</b:Issue>
    <b:Author>
      <b:Author>
        <b:NameList>
          <b:Person>
            <b:Last>Pyle </b:Last>
            <b:First>Angela </b:First>
          </b:Person>
          <b:Person>
            <b:Last>Danniels</b:Last>
            <b:First>Erica </b:First>
          </b:Person>
        </b:NameList>
      </b:Author>
    </b:Author>
    <b:RefOrder>20</b:RefOrder>
  </b:Source>
  <b:Source>
    <b:Tag>NSP23</b:Tag>
    <b:SourceType>InternetSite</b:SourceType>
    <b:Guid>{F5CFF1C9-BA13-4162-88CE-977BFB1742AB}</b:Guid>
    <b:Title>Childrens Mental Health </b:Title>
    <b:Year>2023</b:Year>
    <b:Author>
      <b:Author>
        <b:Corporate>NSPCC</b:Corporate>
      </b:Author>
    </b:Author>
    <b:YearAccessed>2023</b:YearAccessed>
    <b:MonthAccessed>March</b:MonthAccessed>
    <b:DayAccessed>01</b:DayAccessed>
    <b:URL>https://www.nspcc.org.uk/keeping-children-safe/childrens-mental-health/</b:URL>
    <b:RefOrder>21</b:RefOrder>
  </b:Source>
  <b:Source>
    <b:Tag>Wel191</b:Tag>
    <b:SourceType>InternetSite</b:SourceType>
    <b:Guid>{D1B73535-3CCE-49C4-AED1-D2FD79E3A215}</b:Guid>
    <b:Author>
      <b:Author>
        <b:Corporate>Welsh Government </b:Corporate>
      </b:Author>
    </b:Author>
    <b:Title>Curriculum for Wales </b:Title>
    <b:Year>2019</b:Year>
    <b:YearAccessed>2023</b:YearAccessed>
    <b:MonthAccessed>March </b:MonthAccessed>
    <b:DayAccessed>01</b:DayAccessed>
    <b:URL>https://hwb.gov.wales/curriculum-for-wales</b:URL>
    <b:RefOrder>22</b:RefOrder>
  </b:Source>
  <b:Source>
    <b:Tag>Wel192</b:Tag>
    <b:SourceType>InternetSite</b:SourceType>
    <b:Guid>{25A56E93-4CFF-4252-AB5E-6AB2BCEDFE44}</b:Guid>
    <b:Author>
      <b:Author>
        <b:Corporate>Welsh Government </b:Corporate>
      </b:Author>
    </b:Author>
    <b:Title>Designing your curriculum - Pedagogy</b:Title>
    <b:Year>2019</b:Year>
    <b:YearAccessed>2023</b:YearAccessed>
    <b:MonthAccessed>March </b:MonthAccessed>
    <b:DayAccessed>01</b:DayAccessed>
    <b:URL>https://hwb.gov.wales/curriculum-for-wales/designing-your-curriculum/pedagogy/</b:URL>
    <b:RefOrder>26</b:RefOrder>
  </b:Source>
</b:Sources>
</file>

<file path=customXml/itemProps1.xml><?xml version="1.0" encoding="utf-8"?>
<ds:datastoreItem xmlns:ds="http://schemas.openxmlformats.org/officeDocument/2006/customXml" ds:itemID="{04FC7338-F1E0-4AE0-889B-F9E5522B5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2808</Words>
  <Characters>16012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Kodi Duxberry</dc:creator>
  <cp:keywords/>
  <dc:description/>
  <cp:lastModifiedBy>Kodi Duxberry</cp:lastModifiedBy>
  <cp:revision>2</cp:revision>
  <dcterms:created xsi:type="dcterms:W3CDTF">2023-03-13T20:09:00Z</dcterms:created>
  <dcterms:modified xsi:type="dcterms:W3CDTF">2023-03-13T20:09:00Z</dcterms:modified>
</cp:coreProperties>
</file>