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58894" w14:textId="7E0863BC" w:rsidR="000F21D8" w:rsidRDefault="000F21D8">
      <w:r>
        <w:t xml:space="preserve">Tillie Bateman - </w:t>
      </w:r>
      <w:r w:rsidR="00B67F51">
        <w:t>21</w:t>
      </w:r>
      <w:r w:rsidR="00C67AF5">
        <w:t>25121</w:t>
      </w:r>
    </w:p>
    <w:p w14:paraId="4F59B41A" w14:textId="18459158" w:rsidR="00C328D1" w:rsidRDefault="00F12164">
      <w:r>
        <w:t>How effective is Crime Prevention Through Environmental Design (CPTED) as a means of reducing crime?</w:t>
      </w:r>
    </w:p>
    <w:p w14:paraId="6671C7F5" w14:textId="6F775B9A" w:rsidR="00F12164" w:rsidRDefault="00C22DB9">
      <w:r>
        <w:t xml:space="preserve">Within this essay, I will discuss </w:t>
      </w:r>
      <w:r w:rsidR="00B15137">
        <w:t xml:space="preserve">the effectiveness of crime prevention through environmental </w:t>
      </w:r>
      <w:r w:rsidR="00CB6262">
        <w:t>design</w:t>
      </w:r>
      <w:r w:rsidR="00061B96">
        <w:t xml:space="preserve">, </w:t>
      </w:r>
      <w:r w:rsidR="00CB6262">
        <w:t>also known through the acronym CPTED</w:t>
      </w:r>
      <w:r w:rsidR="00061B96">
        <w:t xml:space="preserve">, as a way of reducing crime. </w:t>
      </w:r>
      <w:r w:rsidR="00C75592">
        <w:t xml:space="preserve">I will do this by using </w:t>
      </w:r>
      <w:r w:rsidR="008B718F">
        <w:t>academic research and writing</w:t>
      </w:r>
      <w:r w:rsidR="004048F9">
        <w:t xml:space="preserve"> to discuss the positives and negatives of CPTED</w:t>
      </w:r>
      <w:r w:rsidR="001411DA">
        <w:t xml:space="preserve">. </w:t>
      </w:r>
    </w:p>
    <w:p w14:paraId="5A3098CB" w14:textId="3930D743" w:rsidR="001411DA" w:rsidRDefault="0021252B" w:rsidP="00ED24AF">
      <w:r>
        <w:t xml:space="preserve">Crime prevention through </w:t>
      </w:r>
      <w:r w:rsidR="00963E00">
        <w:t xml:space="preserve">environmental design </w:t>
      </w:r>
      <w:r w:rsidR="00215EB1">
        <w:t>(</w:t>
      </w:r>
      <w:r w:rsidR="0056783E">
        <w:t xml:space="preserve">CPTED) </w:t>
      </w:r>
      <w:r w:rsidR="00C81600">
        <w:t xml:space="preserve">is a way in which measures </w:t>
      </w:r>
      <w:r w:rsidR="00B61AF8">
        <w:t>can be</w:t>
      </w:r>
      <w:r w:rsidR="00C81600">
        <w:t xml:space="preserve"> taken </w:t>
      </w:r>
      <w:r w:rsidR="00B61AF8">
        <w:t xml:space="preserve">to reduce crime </w:t>
      </w:r>
      <w:r w:rsidR="00145857">
        <w:t xml:space="preserve">through the manipulation of physical environment (College of Policing, </w:t>
      </w:r>
      <w:r w:rsidR="00FD7533">
        <w:t xml:space="preserve">2017). </w:t>
      </w:r>
      <w:r w:rsidR="00F62C44">
        <w:t xml:space="preserve"> Crowe (2000) states that “</w:t>
      </w:r>
      <w:r w:rsidR="001A435F" w:rsidRPr="001A435F">
        <w:t>the proper design and effective use of the built environment can lead to a</w:t>
      </w:r>
      <w:r w:rsidR="001A435F">
        <w:t xml:space="preserve"> </w:t>
      </w:r>
      <w:r w:rsidR="001A435F" w:rsidRPr="001A435F">
        <w:t>reduction in the fear and incidence of crime, and an improvement in the quality of life”</w:t>
      </w:r>
      <w:r w:rsidR="001A435F">
        <w:t xml:space="preserve">. </w:t>
      </w:r>
      <w:r w:rsidR="00D53225" w:rsidRPr="00D53225">
        <w:t>CPTED is based upon a set of principles that</w:t>
      </w:r>
      <w:r w:rsidR="00D962C7">
        <w:t xml:space="preserve"> are said to influence potential offenders these</w:t>
      </w:r>
      <w:r w:rsidR="00D53225" w:rsidRPr="00D53225">
        <w:t xml:space="preserve"> include </w:t>
      </w:r>
      <w:r w:rsidR="00ED24AF">
        <w:t xml:space="preserve">four main </w:t>
      </w:r>
      <w:r w:rsidR="00C570D0">
        <w:t xml:space="preserve">elements: </w:t>
      </w:r>
      <w:r w:rsidR="00ED24AF">
        <w:t xml:space="preserve">territoriality, surveillance, </w:t>
      </w:r>
      <w:r w:rsidR="00C570D0">
        <w:t>maintenance,</w:t>
      </w:r>
      <w:r w:rsidR="00ED24AF">
        <w:t xml:space="preserve"> and access control.</w:t>
      </w:r>
    </w:p>
    <w:p w14:paraId="389E81F6" w14:textId="022F6FCA" w:rsidR="00262576" w:rsidRDefault="005A1F3D" w:rsidP="00262576">
      <w:r>
        <w:t>Terr</w:t>
      </w:r>
      <w:r w:rsidR="00334DF3">
        <w:t xml:space="preserve">itorial reinforcement </w:t>
      </w:r>
      <w:r w:rsidR="00A10942">
        <w:t>refers to developing a sense of ‘ownership’ between</w:t>
      </w:r>
      <w:r w:rsidR="000E4894">
        <w:t xml:space="preserve"> users of space</w:t>
      </w:r>
      <w:r w:rsidR="001C350B">
        <w:t xml:space="preserve"> which could </w:t>
      </w:r>
      <w:r w:rsidR="00044548">
        <w:t xml:space="preserve">be perceived by a potential offender as a territorial </w:t>
      </w:r>
      <w:r w:rsidR="00914851">
        <w:t xml:space="preserve">influence, </w:t>
      </w:r>
      <w:r w:rsidR="00914851" w:rsidRPr="00914851">
        <w:t>thereby reducing opportunities for offenders by discouraging illegitimate users (Perkins et al., 1992).</w:t>
      </w:r>
      <w:r w:rsidR="00BD1E84">
        <w:t xml:space="preserve"> </w:t>
      </w:r>
      <w:r w:rsidR="008C0AB0">
        <w:t xml:space="preserve"> This is often used in residential areas </w:t>
      </w:r>
      <w:r w:rsidR="00452F5B">
        <w:t>b</w:t>
      </w:r>
      <w:r w:rsidR="00452F5B" w:rsidRPr="00452F5B">
        <w:t xml:space="preserve">y using </w:t>
      </w:r>
      <w:r w:rsidR="00452F5B">
        <w:t xml:space="preserve">techniques such as </w:t>
      </w:r>
      <w:r w:rsidR="00452F5B" w:rsidRPr="00452F5B">
        <w:t xml:space="preserve">buildings, fences, pavement, signs, </w:t>
      </w:r>
      <w:r w:rsidR="00B659B8" w:rsidRPr="00452F5B">
        <w:t>lighting,</w:t>
      </w:r>
      <w:r w:rsidR="00452F5B" w:rsidRPr="00452F5B">
        <w:t xml:space="preserve"> and landscape </w:t>
      </w:r>
      <w:r w:rsidR="006B3EAE">
        <w:t xml:space="preserve">in a way to </w:t>
      </w:r>
      <w:r w:rsidR="00452F5B" w:rsidRPr="00452F5B">
        <w:t xml:space="preserve">express ownership and define public, </w:t>
      </w:r>
      <w:r w:rsidR="0043121A" w:rsidRPr="00452F5B">
        <w:t>semi-public,</w:t>
      </w:r>
      <w:r w:rsidR="00452F5B" w:rsidRPr="00452F5B">
        <w:t xml:space="preserve"> and private space</w:t>
      </w:r>
      <w:r w:rsidR="00452F5B">
        <w:t>.</w:t>
      </w:r>
      <w:r w:rsidR="00CF0B78">
        <w:t xml:space="preserve"> </w:t>
      </w:r>
      <w:r w:rsidR="00262576">
        <w:t xml:space="preserve">Brown and Altman (1981) found that a house that has been </w:t>
      </w:r>
      <w:r w:rsidR="00C53333">
        <w:t xml:space="preserve">a victim of a burglary, </w:t>
      </w:r>
      <w:r w:rsidR="00262576">
        <w:t>are most often houses that have weak territoriality space qualities such as signs of non-occupancy</w:t>
      </w:r>
      <w:r w:rsidR="00C53333">
        <w:t xml:space="preserve">. </w:t>
      </w:r>
    </w:p>
    <w:p w14:paraId="35D4F5EB" w14:textId="16FB01CF" w:rsidR="00C570D0" w:rsidRDefault="003E7B1C" w:rsidP="004125D8">
      <w:r w:rsidRPr="003E7B1C">
        <w:t>Surveillance is based on the physical design</w:t>
      </w:r>
      <w:r w:rsidR="0043121A">
        <w:t xml:space="preserve">, </w:t>
      </w:r>
      <w:r w:rsidR="006A7074">
        <w:t xml:space="preserve">it is a way in which </w:t>
      </w:r>
      <w:r w:rsidR="007779E7">
        <w:t xml:space="preserve">a potential offender </w:t>
      </w:r>
      <w:r w:rsidR="001C007A">
        <w:t>can be kept under observation, this can be don</w:t>
      </w:r>
      <w:r w:rsidR="007C58D8">
        <w:t>e through</w:t>
      </w:r>
      <w:r w:rsidR="000E7B50">
        <w:t xml:space="preserve"> natural or mechanical surveillance</w:t>
      </w:r>
      <w:r w:rsidR="000E45F2">
        <w:t>.</w:t>
      </w:r>
      <w:r w:rsidR="00430460">
        <w:t xml:space="preserve"> Natural surveillance involves </w:t>
      </w:r>
      <w:r w:rsidR="00DE5F60">
        <w:t xml:space="preserve">the public, </w:t>
      </w:r>
      <w:r w:rsidR="00014D5E">
        <w:t>such as increased patrols, neighbourhood watch and increased use of security guards.</w:t>
      </w:r>
      <w:r w:rsidR="00ED56B7">
        <w:t xml:space="preserve"> However, </w:t>
      </w:r>
      <w:r w:rsidR="0095223F">
        <w:t xml:space="preserve">mechanical surveillance involves the use of surveillance tools such as CCTV (Jensen &amp; Anderson, 2004; </w:t>
      </w:r>
      <w:proofErr w:type="spellStart"/>
      <w:r w:rsidR="0095223F">
        <w:t>Kajalo</w:t>
      </w:r>
      <w:proofErr w:type="spellEnd"/>
      <w:r w:rsidR="0095223F">
        <w:t xml:space="preserve"> &amp; Lindblom, 2010)</w:t>
      </w:r>
      <w:r w:rsidR="007C58D8">
        <w:t xml:space="preserve">. </w:t>
      </w:r>
      <w:r w:rsidR="007C537B" w:rsidRPr="007C537B">
        <w:t>Brown (1995) reported on</w:t>
      </w:r>
      <w:r w:rsidR="007C537B">
        <w:t xml:space="preserve"> </w:t>
      </w:r>
      <w:r w:rsidR="007C537B" w:rsidRPr="007C537B">
        <w:t>three evaluations of CCTV in Britain, which resulted in reductions in burglaries, car</w:t>
      </w:r>
      <w:r w:rsidR="007C537B">
        <w:t xml:space="preserve"> </w:t>
      </w:r>
      <w:r w:rsidR="007C537B" w:rsidRPr="007C537B">
        <w:t xml:space="preserve">thefts and </w:t>
      </w:r>
      <w:proofErr w:type="gramStart"/>
      <w:r w:rsidR="007C537B" w:rsidRPr="007C537B">
        <w:t>theft</w:t>
      </w:r>
      <w:proofErr w:type="gramEnd"/>
      <w:r w:rsidR="007C537B" w:rsidRPr="007C537B">
        <w:t xml:space="preserve"> from vehicles.</w:t>
      </w:r>
      <w:r w:rsidR="007C537B">
        <w:t xml:space="preserve"> </w:t>
      </w:r>
      <w:r w:rsidR="004125D8">
        <w:t xml:space="preserve">It is argued that, </w:t>
      </w:r>
      <w:r w:rsidR="00EC7CA8">
        <w:t>i</w:t>
      </w:r>
      <w:r w:rsidR="004125D8">
        <w:t xml:space="preserve">f offenders perceive that they can be observed, they may be less likely to offend, given the increased potential for intervention, </w:t>
      </w:r>
      <w:r w:rsidR="008713E6">
        <w:t>apprehension,</w:t>
      </w:r>
      <w:r w:rsidR="004125D8">
        <w:t xml:space="preserve"> and prosecution (</w:t>
      </w:r>
      <w:proofErr w:type="spellStart"/>
      <w:r w:rsidR="004125D8">
        <w:t>Boeting</w:t>
      </w:r>
      <w:proofErr w:type="spellEnd"/>
      <w:r w:rsidR="004125D8">
        <w:t>, 2006; Cozens et al., 2005)</w:t>
      </w:r>
      <w:r w:rsidR="00EC7CA8">
        <w:t xml:space="preserve">. </w:t>
      </w:r>
    </w:p>
    <w:p w14:paraId="78EE9AD8" w14:textId="72CB578D" w:rsidR="004146ED" w:rsidRDefault="00025F6D" w:rsidP="00931355">
      <w:r>
        <w:t xml:space="preserve">Maintenance at the dwelling area helps the owner to give out a signal to outsiders that his dwelling is always maintained and under watch (Cozens et al., 2005). It is argued </w:t>
      </w:r>
      <w:r w:rsidR="00071F74">
        <w:t>that</w:t>
      </w:r>
      <w:r>
        <w:t xml:space="preserve"> </w:t>
      </w:r>
      <w:r w:rsidR="00910909">
        <w:t xml:space="preserve">a good image in terms of maintenance within a residential area, will create a perception that there </w:t>
      </w:r>
      <w:r w:rsidR="00295A97">
        <w:t>are</w:t>
      </w:r>
      <w:r w:rsidR="00910909">
        <w:t xml:space="preserve"> low social problems in the area (Crowe &amp; </w:t>
      </w:r>
      <w:proofErr w:type="spellStart"/>
      <w:r w:rsidR="00910909">
        <w:t>Zahm</w:t>
      </w:r>
      <w:proofErr w:type="spellEnd"/>
      <w:r w:rsidR="00910909">
        <w:t>, 1994).</w:t>
      </w:r>
      <w:r w:rsidR="00071F74">
        <w:t xml:space="preserve"> </w:t>
      </w:r>
      <w:r w:rsidR="00F706B1">
        <w:t>The Broken Window theory is</w:t>
      </w:r>
      <w:r w:rsidR="007074A1">
        <w:t xml:space="preserve"> used as</w:t>
      </w:r>
      <w:r w:rsidR="00F706B1">
        <w:t xml:space="preserve"> a valuable tool in </w:t>
      </w:r>
      <w:r w:rsidR="007074A1">
        <w:t xml:space="preserve">understating the maintenance element </w:t>
      </w:r>
      <w:r w:rsidR="006E4DAC">
        <w:t>when reducing crime.</w:t>
      </w:r>
      <w:r w:rsidR="009725BB">
        <w:t xml:space="preserve"> The broken window theory</w:t>
      </w:r>
      <w:r w:rsidR="00AE29CE">
        <w:t xml:space="preserve"> suggests</w:t>
      </w:r>
      <w:r w:rsidR="00AE29CE" w:rsidRPr="00AE29CE">
        <w:t xml:space="preserve"> that low-level disorder must be tackled quickly (mending the broken windows) or else the problems in the area will quickly escalate</w:t>
      </w:r>
      <w:r w:rsidR="00A72979">
        <w:t xml:space="preserve"> leading to further crime being committed</w:t>
      </w:r>
      <w:r w:rsidR="003B04D8">
        <w:t xml:space="preserve"> (College of Policing, 2021). </w:t>
      </w:r>
      <w:proofErr w:type="spellStart"/>
      <w:r w:rsidR="00931355">
        <w:t>Clontz</w:t>
      </w:r>
      <w:proofErr w:type="spellEnd"/>
      <w:r w:rsidR="00931355">
        <w:t xml:space="preserve"> (1995) found that a dwelling that is poorly maintained has three times higher risk of being burglarised than a dwelling with a better image and which is better maintained</w:t>
      </w:r>
      <w:r w:rsidR="0044411F">
        <w:t xml:space="preserve"> however it could be argued that a </w:t>
      </w:r>
      <w:r w:rsidR="00114DB8">
        <w:t>well-kept</w:t>
      </w:r>
      <w:r w:rsidR="00921B99">
        <w:t xml:space="preserve"> property may be more appealing to the eye of a potential offender</w:t>
      </w:r>
      <w:r w:rsidR="00317FBA">
        <w:t xml:space="preserve"> as they may believe there to be more items of value within. </w:t>
      </w:r>
    </w:p>
    <w:p w14:paraId="50C34CF5" w14:textId="1E38C3BE" w:rsidR="00125786" w:rsidRDefault="007D3D9D" w:rsidP="004125D8">
      <w:r w:rsidRPr="007D3D9D">
        <w:t>Access control aims to reduce opportunities for crime</w:t>
      </w:r>
      <w:r w:rsidR="00085344">
        <w:t xml:space="preserve"> by creating a heightened </w:t>
      </w:r>
      <w:r w:rsidR="00BA6766">
        <w:t>perception of risk to potential offenders</w:t>
      </w:r>
      <w:r w:rsidRPr="007D3D9D">
        <w:t>. Research on access control has focused on the effect of restricting pedestrian movement (</w:t>
      </w:r>
      <w:proofErr w:type="spellStart"/>
      <w:r w:rsidRPr="007D3D9D">
        <w:t>Poyner</w:t>
      </w:r>
      <w:proofErr w:type="spellEnd"/>
      <w:r w:rsidRPr="007D3D9D">
        <w:t xml:space="preserve"> and Webb</w:t>
      </w:r>
      <w:r w:rsidR="00FB0C6F">
        <w:t xml:space="preserve">, </w:t>
      </w:r>
      <w:r w:rsidRPr="007D3D9D">
        <w:t>1991), widening aisles in open-air markets (</w:t>
      </w:r>
      <w:proofErr w:type="spellStart"/>
      <w:r w:rsidRPr="007D3D9D">
        <w:t>Poyner</w:t>
      </w:r>
      <w:proofErr w:type="spellEnd"/>
      <w:r w:rsidR="002E5C9C">
        <w:t xml:space="preserve">, </w:t>
      </w:r>
      <w:r w:rsidRPr="007D3D9D">
        <w:t xml:space="preserve">1992), and regulating access </w:t>
      </w:r>
      <w:proofErr w:type="gramStart"/>
      <w:r w:rsidRPr="007D3D9D">
        <w:t>( Eck</w:t>
      </w:r>
      <w:proofErr w:type="gramEnd"/>
      <w:r w:rsidR="00331EEE">
        <w:t xml:space="preserve">, </w:t>
      </w:r>
      <w:r w:rsidRPr="007D3D9D">
        <w:t xml:space="preserve">1997) to potential crime sites, </w:t>
      </w:r>
      <w:r w:rsidR="002E5C9C">
        <w:t xml:space="preserve">this can be seen </w:t>
      </w:r>
      <w:r w:rsidR="000F4BE9">
        <w:t>influencing</w:t>
      </w:r>
      <w:r w:rsidR="002E5C9C">
        <w:t xml:space="preserve"> </w:t>
      </w:r>
      <w:r w:rsidRPr="007D3D9D">
        <w:t>particularly burglary and street crimes.</w:t>
      </w:r>
      <w:r w:rsidR="005947F2">
        <w:t xml:space="preserve"> </w:t>
      </w:r>
      <w:r w:rsidR="003512E8">
        <w:t xml:space="preserve">Houses can protect themselves </w:t>
      </w:r>
      <w:r w:rsidR="00401038">
        <w:t xml:space="preserve">from </w:t>
      </w:r>
      <w:r w:rsidR="001161BF">
        <w:t xml:space="preserve">crimes such as burglaries </w:t>
      </w:r>
      <w:r w:rsidR="003512E8">
        <w:t xml:space="preserve">in way of </w:t>
      </w:r>
      <w:r w:rsidR="003512E8">
        <w:lastRenderedPageBreak/>
        <w:t xml:space="preserve">access control by implementing </w:t>
      </w:r>
      <w:r w:rsidR="001161BF">
        <w:t xml:space="preserve">solid fences, locks, </w:t>
      </w:r>
      <w:r w:rsidR="005F0992">
        <w:t>alarms.</w:t>
      </w:r>
      <w:r w:rsidRPr="007D3D9D">
        <w:t xml:space="preserve"> Studies reveal a clear link between use of access control strategies and reduced crime levels.</w:t>
      </w:r>
    </w:p>
    <w:p w14:paraId="2246800F" w14:textId="77777777" w:rsidR="00125786" w:rsidRDefault="00125786" w:rsidP="004125D8"/>
    <w:p w14:paraId="04391709" w14:textId="51AE7F50" w:rsidR="004357FE" w:rsidRDefault="001E32BF" w:rsidP="004125D8">
      <w:r w:rsidRPr="001E32BF">
        <w:t xml:space="preserve"> </w:t>
      </w:r>
      <w:r w:rsidR="00FF0BD9">
        <w:t xml:space="preserve">CPTED has been heavily researched over years, all of which have </w:t>
      </w:r>
      <w:r w:rsidR="00BE0A1B">
        <w:t xml:space="preserve">composed different findings. </w:t>
      </w:r>
      <w:r w:rsidRPr="001E32BF">
        <w:t xml:space="preserve">Research has shown that some elements of CPTED were able to reduce or mitigate acts of crime (Brown et al., 2004; Crowe &amp; </w:t>
      </w:r>
      <w:proofErr w:type="spellStart"/>
      <w:r w:rsidRPr="001E32BF">
        <w:t>Zahm</w:t>
      </w:r>
      <w:proofErr w:type="spellEnd"/>
      <w:r w:rsidRPr="001E32BF">
        <w:t xml:space="preserve">, 1994; </w:t>
      </w:r>
      <w:proofErr w:type="spellStart"/>
      <w:r w:rsidRPr="001E32BF">
        <w:t>Kajalo</w:t>
      </w:r>
      <w:proofErr w:type="spellEnd"/>
      <w:r w:rsidRPr="001E32BF">
        <w:t xml:space="preserve"> &amp; Lindblom, 2010; Perkins et al., 1993; Taylor, 1988; Wilson &amp; Kelling, 1982)</w:t>
      </w:r>
      <w:r w:rsidR="00BE0A1B">
        <w:t xml:space="preserve">. </w:t>
      </w:r>
      <w:r w:rsidR="00411077">
        <w:t xml:space="preserve">Brixton Town Centre </w:t>
      </w:r>
      <w:r w:rsidR="006564B6">
        <w:t>was used in a study to investigate CP</w:t>
      </w:r>
      <w:r w:rsidR="00945C3C">
        <w:t>TED and the effectiveness</w:t>
      </w:r>
      <w:r w:rsidR="00E91E8B">
        <w:t>. During the Brixton Town Centre study</w:t>
      </w:r>
      <w:r w:rsidR="004357FE">
        <w:t xml:space="preserve">, the community </w:t>
      </w:r>
      <w:r w:rsidR="00923DEC">
        <w:t>became heavily</w:t>
      </w:r>
      <w:r w:rsidR="004357FE">
        <w:t xml:space="preserve"> involved in the redesigning of the town </w:t>
      </w:r>
      <w:r w:rsidR="00923DEC">
        <w:t xml:space="preserve">with </w:t>
      </w:r>
      <w:r w:rsidR="004357FE">
        <w:t xml:space="preserve">several CPTED elements such as improved lighting, CCTV cameras, railings and planting of new trees were introduced. </w:t>
      </w:r>
      <w:r w:rsidR="00406440">
        <w:t>They were then able to focus the study on how crime levels changed.</w:t>
      </w:r>
      <w:r w:rsidR="005C6742">
        <w:t xml:space="preserve"> </w:t>
      </w:r>
      <w:r w:rsidR="005C6742" w:rsidRPr="005C6742">
        <w:t>B</w:t>
      </w:r>
      <w:r w:rsidR="005C6742">
        <w:t>rixton town centre therefore</w:t>
      </w:r>
      <w:r w:rsidR="005C6742" w:rsidRPr="005C6742">
        <w:t xml:space="preserve"> experienced a decline in crime rates, whilst there has been an increase for other parts of England and Wales</w:t>
      </w:r>
      <w:r w:rsidR="005C6742">
        <w:t xml:space="preserve"> </w:t>
      </w:r>
      <w:r w:rsidR="004547F4">
        <w:t xml:space="preserve">showing that the </w:t>
      </w:r>
      <w:r w:rsidR="00071270">
        <w:t>implementation</w:t>
      </w:r>
      <w:r w:rsidR="004547F4">
        <w:t xml:space="preserve"> of CPTED </w:t>
      </w:r>
      <w:r w:rsidR="00071270">
        <w:t xml:space="preserve">elements could have had a positive result </w:t>
      </w:r>
      <w:r w:rsidR="005C6742">
        <w:t>(</w:t>
      </w:r>
      <w:proofErr w:type="spellStart"/>
      <w:r w:rsidR="004E6DB0">
        <w:t>Piro</w:t>
      </w:r>
      <w:r w:rsidR="0073366F">
        <w:t>ozfar</w:t>
      </w:r>
      <w:proofErr w:type="spellEnd"/>
      <w:r w:rsidR="0073366F">
        <w:t xml:space="preserve"> </w:t>
      </w:r>
      <w:proofErr w:type="spellStart"/>
      <w:r w:rsidR="0073366F">
        <w:t>Poorang</w:t>
      </w:r>
      <w:proofErr w:type="spellEnd"/>
      <w:r w:rsidR="0073366F">
        <w:t xml:space="preserve"> et al, 2019)</w:t>
      </w:r>
      <w:r w:rsidR="00071270">
        <w:t>.</w:t>
      </w:r>
    </w:p>
    <w:p w14:paraId="440C5B3D" w14:textId="03B663B8" w:rsidR="005269D6" w:rsidRDefault="0037094E" w:rsidP="004125D8">
      <w:r>
        <w:t>CPTED strategies can also influence public perception towards ‘fear of crime’</w:t>
      </w:r>
      <w:r w:rsidR="00536F87">
        <w:t xml:space="preserve">. A study </w:t>
      </w:r>
      <w:r w:rsidR="00312155">
        <w:t xml:space="preserve">was carried out with </w:t>
      </w:r>
      <w:r w:rsidR="00E634B1">
        <w:t xml:space="preserve">Korea, whereby a neighbourhood participated in measuring the effectiveness of CPTED strategies. </w:t>
      </w:r>
      <w:r w:rsidR="00635597">
        <w:t xml:space="preserve">Effective street lighting </w:t>
      </w:r>
      <w:r w:rsidR="002F413D">
        <w:t xml:space="preserve">and maintenance within the area </w:t>
      </w:r>
      <w:r w:rsidR="003D6016">
        <w:t xml:space="preserve">meant that individuals felt safer whilst walking within the street at night. </w:t>
      </w:r>
      <w:r w:rsidR="00312E09">
        <w:t xml:space="preserve">Although this does not directly </w:t>
      </w:r>
      <w:r w:rsidR="0001079C">
        <w:t xml:space="preserve">address the reduction of crime, having people feel safer within a neighbourhood could therefore encourage those to engage </w:t>
      </w:r>
      <w:r w:rsidR="00597744">
        <w:t xml:space="preserve">with CPTED strategies </w:t>
      </w:r>
      <w:r w:rsidR="00A23E77">
        <w:t>which could slowly reduce crimes being committed within that area.</w:t>
      </w:r>
    </w:p>
    <w:p w14:paraId="451E5AE2" w14:textId="77777777" w:rsidR="00D02AE9" w:rsidRDefault="00CE0347" w:rsidP="004125D8">
      <w:r w:rsidRPr="00CE0347">
        <w:t xml:space="preserve">Despite the evidential support presented for CPTED, </w:t>
      </w:r>
      <w:r w:rsidR="00DC6FAB">
        <w:t xml:space="preserve">there </w:t>
      </w:r>
      <w:r w:rsidRPr="00CE0347">
        <w:t>are limitations to this approach</w:t>
      </w:r>
      <w:r w:rsidR="00DC6FAB">
        <w:t xml:space="preserve"> which have been raised in many research studies and findings. </w:t>
      </w:r>
      <w:r w:rsidR="00551B3D">
        <w:t xml:space="preserve">It could be argued that offenders who may be under the influence of alcohol or drugs </w:t>
      </w:r>
      <w:r w:rsidR="00C44A65">
        <w:t xml:space="preserve">therefore acting irrationally may less likely be deterred by any CPTED strategies which are in place. </w:t>
      </w:r>
    </w:p>
    <w:p w14:paraId="3C387CF8" w14:textId="716B86C6" w:rsidR="00125786" w:rsidRDefault="00474ECC" w:rsidP="004125D8">
      <w:r>
        <w:t xml:space="preserve">As demonstrated within the Brixton </w:t>
      </w:r>
      <w:r w:rsidR="00D32302">
        <w:t>Town Centre study, public participation is essential for these strategies to have a positive impact</w:t>
      </w:r>
      <w:r w:rsidR="003341BB">
        <w:t xml:space="preserve"> however </w:t>
      </w:r>
      <w:r w:rsidR="00F50931">
        <w:t xml:space="preserve">those who focus on </w:t>
      </w:r>
      <w:r w:rsidR="00B342EB">
        <w:t xml:space="preserve">the ‘territorial’ aspect of CPTED </w:t>
      </w:r>
      <w:r w:rsidR="005B56BF">
        <w:t xml:space="preserve">could find themselves secluding themselves within their homes which </w:t>
      </w:r>
      <w:r w:rsidR="00DD55F6" w:rsidRPr="00DD55F6">
        <w:t>works against CPTED concepts</w:t>
      </w:r>
      <w:r w:rsidR="00DD55F6">
        <w:t xml:space="preserve"> of surveillance</w:t>
      </w:r>
      <w:r w:rsidR="00DD55F6" w:rsidRPr="00DD55F6">
        <w:t>,</w:t>
      </w:r>
      <w:r w:rsidR="00E30431">
        <w:t xml:space="preserve"> which</w:t>
      </w:r>
      <w:r w:rsidR="00DD55F6" w:rsidRPr="00DD55F6">
        <w:t xml:space="preserve"> </w:t>
      </w:r>
      <w:r w:rsidR="00E30431">
        <w:t>sets out</w:t>
      </w:r>
      <w:r w:rsidR="00DD55F6" w:rsidRPr="00DD55F6">
        <w:t xml:space="preserve"> to</w:t>
      </w:r>
      <w:r w:rsidR="00E30431">
        <w:t xml:space="preserve"> </w:t>
      </w:r>
      <w:r w:rsidR="00DD55F6" w:rsidRPr="00DD55F6">
        <w:t xml:space="preserve">support social interaction and promote activity </w:t>
      </w:r>
      <w:r w:rsidR="00E30431">
        <w:t xml:space="preserve">surrounding ‘neighbourhood watch’. </w:t>
      </w:r>
    </w:p>
    <w:p w14:paraId="0211ED99" w14:textId="3AFE55A9" w:rsidR="00D02AE9" w:rsidRDefault="000B2F9A" w:rsidP="004125D8">
      <w:r>
        <w:t xml:space="preserve">Overall, </w:t>
      </w:r>
      <w:r w:rsidR="00AB5D02">
        <w:t xml:space="preserve">CPTED </w:t>
      </w:r>
      <w:r w:rsidR="00C36D2F">
        <w:t xml:space="preserve">methods </w:t>
      </w:r>
      <w:r w:rsidR="00F71F4F">
        <w:t xml:space="preserve">seem to </w:t>
      </w:r>
      <w:r w:rsidR="00D305FD">
        <w:t xml:space="preserve">have a mixed response when assessing the effectiveness in reducing crime. It can be said that in areas where the CPTED strategies are </w:t>
      </w:r>
      <w:r w:rsidR="0087542C">
        <w:t>implemented</w:t>
      </w:r>
      <w:r w:rsidR="002156D5">
        <w:t xml:space="preserve"> and with positive </w:t>
      </w:r>
      <w:r w:rsidR="005E591A">
        <w:t>public support</w:t>
      </w:r>
      <w:r w:rsidR="002156D5">
        <w:t xml:space="preserve">, crime </w:t>
      </w:r>
      <w:r w:rsidR="002D757E">
        <w:t>reduction can be seen</w:t>
      </w:r>
      <w:r w:rsidR="00FE2041">
        <w:t xml:space="preserve">. </w:t>
      </w:r>
    </w:p>
    <w:p w14:paraId="659F78EE" w14:textId="77777777" w:rsidR="00125786" w:rsidRDefault="00125786" w:rsidP="004125D8"/>
    <w:p w14:paraId="3F8A6BB6" w14:textId="377D252C" w:rsidR="00125786" w:rsidRDefault="00F036B4" w:rsidP="004125D8">
      <w:r>
        <w:t>Words 1037</w:t>
      </w:r>
    </w:p>
    <w:p w14:paraId="61932CFB" w14:textId="77777777" w:rsidR="00F036B4" w:rsidRDefault="00F036B4" w:rsidP="004125D8"/>
    <w:p w14:paraId="168E8B62" w14:textId="77777777" w:rsidR="00F036B4" w:rsidRDefault="00F036B4" w:rsidP="004125D8"/>
    <w:p w14:paraId="2D97DB6B" w14:textId="77777777" w:rsidR="00F036B4" w:rsidRDefault="00F036B4" w:rsidP="004125D8"/>
    <w:p w14:paraId="0CB19E11" w14:textId="77777777" w:rsidR="00F036B4" w:rsidRDefault="00F036B4" w:rsidP="004125D8"/>
    <w:p w14:paraId="3074EEB3" w14:textId="77777777" w:rsidR="00F036B4" w:rsidRDefault="00F036B4" w:rsidP="004125D8"/>
    <w:p w14:paraId="4CD579A2" w14:textId="77777777" w:rsidR="00F036B4" w:rsidRDefault="00F036B4" w:rsidP="004125D8"/>
    <w:p w14:paraId="2DBCCB57" w14:textId="40158F4B" w:rsidR="00F036B4" w:rsidRDefault="005113CC" w:rsidP="004125D8">
      <w:r>
        <w:lastRenderedPageBreak/>
        <w:t>Response policing – why is it important to manage trauma and mental wellbeing in policing?</w:t>
      </w:r>
    </w:p>
    <w:p w14:paraId="0AE9E364" w14:textId="77777777" w:rsidR="007F7B32" w:rsidRDefault="007F7B32" w:rsidP="004125D8"/>
    <w:p w14:paraId="09D4D33B" w14:textId="37AAA182" w:rsidR="00785258" w:rsidRDefault="00CC0819" w:rsidP="000F2FB1">
      <w:r>
        <w:t xml:space="preserve">Within </w:t>
      </w:r>
      <w:r w:rsidR="00516322">
        <w:t xml:space="preserve">this essay I will discuss the importance </w:t>
      </w:r>
      <w:r w:rsidR="000227B8">
        <w:t>of managing trauma and mental wellbeing in policing.</w:t>
      </w:r>
      <w:r w:rsidR="00A139AB">
        <w:t xml:space="preserve"> </w:t>
      </w:r>
      <w:r w:rsidR="000F2FB1">
        <w:t>Police officers</w:t>
      </w:r>
      <w:r w:rsidR="000F2FB1" w:rsidRPr="000F2FB1">
        <w:t xml:space="preserve"> </w:t>
      </w:r>
      <w:r w:rsidR="000F2FB1">
        <w:t xml:space="preserve">handle increasingly complex and emotionally demanding tasks every shift, it is </w:t>
      </w:r>
      <w:r w:rsidR="00A139AB" w:rsidRPr="00A139AB">
        <w:t>widely acknowledged to negatively impact on the physical and mental health of police officers and staff (Clements et al., 2020).</w:t>
      </w:r>
      <w:r w:rsidR="009F7FAB">
        <w:t xml:space="preserve"> </w:t>
      </w:r>
      <w:r w:rsidR="00047907">
        <w:t xml:space="preserve">Trauma </w:t>
      </w:r>
      <w:r w:rsidR="00A4158C">
        <w:t xml:space="preserve">is an ‘emotional response </w:t>
      </w:r>
      <w:r w:rsidR="00C134D8">
        <w:t>that can be caused by a single incident or a series of distressing</w:t>
      </w:r>
      <w:r w:rsidR="00435FDD">
        <w:t xml:space="preserve">, traumatic emotional or </w:t>
      </w:r>
      <w:r w:rsidR="00AE477B">
        <w:t xml:space="preserve">psychological events’ (Olivine, A, 2022). An officer being exposed to trauma can have a greater effect on </w:t>
      </w:r>
      <w:r w:rsidR="005E579B">
        <w:t>one’s</w:t>
      </w:r>
      <w:r w:rsidR="00AE477B">
        <w:t xml:space="preserve"> mental </w:t>
      </w:r>
      <w:r w:rsidR="00764BDD">
        <w:t>wellbeing, Mental</w:t>
      </w:r>
      <w:r w:rsidR="00956C05">
        <w:t xml:space="preserve"> wellbeing often</w:t>
      </w:r>
      <w:r w:rsidR="00956C05" w:rsidRPr="00956C05">
        <w:t xml:space="preserve"> is defined as our perception and evaluation of our life</w:t>
      </w:r>
      <w:r w:rsidR="00B84523">
        <w:t xml:space="preserve">, aspects of life can affect a person’s mental wellbeing such as relationships, </w:t>
      </w:r>
      <w:r w:rsidR="00764BDD">
        <w:t>work,</w:t>
      </w:r>
      <w:r w:rsidR="00B84523">
        <w:t xml:space="preserve"> </w:t>
      </w:r>
      <w:r w:rsidR="00764BDD">
        <w:t>and a person’s social life</w:t>
      </w:r>
      <w:r w:rsidR="00B84523">
        <w:t xml:space="preserve"> </w:t>
      </w:r>
      <w:r w:rsidR="00956C05" w:rsidRPr="00956C05">
        <w:t>(Keyes, 2006).</w:t>
      </w:r>
      <w:r w:rsidR="005A1A04" w:rsidRPr="005A1A04">
        <w:t xml:space="preserve"> </w:t>
      </w:r>
      <w:proofErr w:type="spellStart"/>
      <w:r w:rsidR="005A1A04" w:rsidRPr="005A1A04">
        <w:t>Rudofossi</w:t>
      </w:r>
      <w:proofErr w:type="spellEnd"/>
      <w:r w:rsidR="005A1A04" w:rsidRPr="005A1A04">
        <w:t xml:space="preserve"> (2009)</w:t>
      </w:r>
      <w:r w:rsidR="005A1A04">
        <w:t xml:space="preserve"> who is </w:t>
      </w:r>
      <w:r w:rsidR="005A1A04" w:rsidRPr="005A1A04">
        <w:t>a police psychologist with</w:t>
      </w:r>
      <w:r w:rsidR="00281970">
        <w:t>in</w:t>
      </w:r>
      <w:r w:rsidR="005A1A04" w:rsidRPr="005A1A04">
        <w:t xml:space="preserve"> the New York City Police Department, estimated that police officers might be exposed to at least 900 potentially traumatic incidents over the course of their career.</w:t>
      </w:r>
    </w:p>
    <w:p w14:paraId="1EA77C34" w14:textId="2BA322E6" w:rsidR="00764BDD" w:rsidRDefault="00442862" w:rsidP="000F2FB1">
      <w:r w:rsidRPr="00442862">
        <w:t>Policing as a profession has been widely recognised as being inherently stressful (</w:t>
      </w:r>
      <w:proofErr w:type="spellStart"/>
      <w:r w:rsidRPr="00442862">
        <w:t>Anshel</w:t>
      </w:r>
      <w:proofErr w:type="spellEnd"/>
      <w:r w:rsidRPr="00442862">
        <w:t xml:space="preserve">, 2000; Collins and Gibbs, 2003; Gershon et al., 2009; </w:t>
      </w:r>
      <w:proofErr w:type="spellStart"/>
      <w:r w:rsidRPr="00442862">
        <w:t>Skogstad</w:t>
      </w:r>
      <w:proofErr w:type="spellEnd"/>
      <w:r w:rsidRPr="00442862">
        <w:t xml:space="preserve"> et al., 2013; Tuckey, 2007), </w:t>
      </w:r>
      <w:r w:rsidR="00DC3BE5">
        <w:t xml:space="preserve">although it has now been </w:t>
      </w:r>
      <w:r w:rsidRPr="00442862">
        <w:t xml:space="preserve">generally accepted by most police officers that exposure to trauma is </w:t>
      </w:r>
      <w:r w:rsidR="00A30D98">
        <w:t>just part of the policing world and</w:t>
      </w:r>
      <w:r w:rsidRPr="00442862">
        <w:t xml:space="preserve"> that there is little that can be done to prevent exposure to traumatic events (Birch et al., 2017; Gershon et al., 2009; Hartley et al., 2013; Tuckey and Scott, 2013).</w:t>
      </w:r>
      <w:r w:rsidR="00A30D98">
        <w:t xml:space="preserve"> </w:t>
      </w:r>
      <w:r w:rsidR="00084B36">
        <w:t xml:space="preserve">Research into police </w:t>
      </w:r>
      <w:r w:rsidR="00A05F51">
        <w:t>officers’</w:t>
      </w:r>
      <w:r w:rsidR="00084B36">
        <w:t xml:space="preserve"> mental wellbeing has been widely researched </w:t>
      </w:r>
      <w:r w:rsidR="00FD1605">
        <w:t xml:space="preserve">over many years, </w:t>
      </w:r>
      <w:r w:rsidR="006D02E2" w:rsidRPr="006D02E2">
        <w:t xml:space="preserve">findings from </w:t>
      </w:r>
      <w:r w:rsidR="006D02E2">
        <w:t>‘</w:t>
      </w:r>
      <w:r w:rsidR="006D02E2" w:rsidRPr="006D02E2">
        <w:t>Police: The Job &amp; The Life survey</w:t>
      </w:r>
      <w:r w:rsidR="006D02E2">
        <w:t>’</w:t>
      </w:r>
      <w:r w:rsidR="006D02E2" w:rsidRPr="006D02E2">
        <w:t xml:space="preserve"> (Police Care UK, 2019) </w:t>
      </w:r>
      <w:r w:rsidR="00283F33">
        <w:t xml:space="preserve">discovered that </w:t>
      </w:r>
      <w:r w:rsidR="006D02E2" w:rsidRPr="006D02E2">
        <w:t>from a survey of 16,857 responses from police officers and staff that 90% of police workers who responded had been exposed to trauma, and almost one in five had symptoms consistent with either PTSD or complex PTSD.</w:t>
      </w:r>
      <w:r w:rsidR="00C54AAD">
        <w:t xml:space="preserve"> </w:t>
      </w:r>
      <w:r w:rsidR="00045FA9" w:rsidRPr="00045FA9">
        <w:t>PTSD is an anxiety disorder in which traumatic or life-threatening events cause disturbing memories to recur as well as intense states of “hypervigilance”.</w:t>
      </w:r>
    </w:p>
    <w:p w14:paraId="03592B15" w14:textId="50AD4A3A" w:rsidR="00C71F4E" w:rsidRDefault="00E953E7" w:rsidP="000F2FB1">
      <w:r>
        <w:t xml:space="preserve">Over the past few years there has been greater funding into campaigns supporting police officers and staff </w:t>
      </w:r>
      <w:r w:rsidR="008A515F">
        <w:t xml:space="preserve">with their mental wellbeing. </w:t>
      </w:r>
      <w:r w:rsidR="003A4CD2">
        <w:t xml:space="preserve">In 2019, </w:t>
      </w:r>
      <w:r w:rsidR="004E16A7" w:rsidRPr="004E16A7">
        <w:t>The National Police Wellbeing Service (NPWS) was launched to provide support and guidance for police forces across England and Wales to improve and build organisational wellbeing</w:t>
      </w:r>
      <w:r w:rsidR="004E16A7">
        <w:t xml:space="preserve"> (Oscar Kilo.org, 2023). </w:t>
      </w:r>
      <w:r w:rsidR="00515809">
        <w:t xml:space="preserve">During this time, </w:t>
      </w:r>
      <w:r w:rsidR="00223D6E">
        <w:t xml:space="preserve">there has been a range of national wellbeing </w:t>
      </w:r>
      <w:r w:rsidR="00A6554B">
        <w:t xml:space="preserve">initiatives promoted within England and Wales to help provide support to frontline police officers and staff. </w:t>
      </w:r>
      <w:r w:rsidR="00B62B40">
        <w:t xml:space="preserve">The Police Federation of England and Wales </w:t>
      </w:r>
      <w:r w:rsidR="00B348A3">
        <w:t>(2020) emphasised the importance of police wellbeing surrounding their mental health</w:t>
      </w:r>
      <w:r w:rsidR="00FA1426">
        <w:t xml:space="preserve">, </w:t>
      </w:r>
      <w:r w:rsidR="00437AB8" w:rsidRPr="00437AB8">
        <w:t xml:space="preserve">launched a </w:t>
      </w:r>
      <w:r w:rsidR="000543BD">
        <w:t>“</w:t>
      </w:r>
      <w:r w:rsidR="00437AB8" w:rsidRPr="00437AB8">
        <w:t xml:space="preserve">Hear ‘Man Up’, Think ‘Man Down’ </w:t>
      </w:r>
      <w:r w:rsidR="000543BD">
        <w:t>“</w:t>
      </w:r>
      <w:r w:rsidR="00437AB8" w:rsidRPr="00437AB8">
        <w:t xml:space="preserve">campaign, </w:t>
      </w:r>
      <w:r w:rsidR="000543BD">
        <w:t xml:space="preserve">which </w:t>
      </w:r>
      <w:r w:rsidR="007953B7">
        <w:t>has urged</w:t>
      </w:r>
      <w:r w:rsidR="00437AB8" w:rsidRPr="00437AB8">
        <w:t xml:space="preserve"> police officers and staff to look out for colleagues who may </w:t>
      </w:r>
      <w:r w:rsidR="00CA719D" w:rsidRPr="00437AB8">
        <w:t>need</w:t>
      </w:r>
      <w:r w:rsidR="00437AB8" w:rsidRPr="00437AB8">
        <w:t xml:space="preserve"> suppor</w:t>
      </w:r>
      <w:r w:rsidR="007953B7">
        <w:t xml:space="preserve">t. </w:t>
      </w:r>
      <w:r w:rsidR="004B42BE">
        <w:t>Despite</w:t>
      </w:r>
      <w:r w:rsidR="00D049B8">
        <w:t xml:space="preserve"> the increased funding since 2019</w:t>
      </w:r>
      <w:r w:rsidR="00AC3CE5">
        <w:t xml:space="preserve"> and the role out of initiatives </w:t>
      </w:r>
      <w:r w:rsidR="00830AA5">
        <w:t xml:space="preserve">like </w:t>
      </w:r>
      <w:r w:rsidR="00830AA5" w:rsidRPr="00AC3CE5">
        <w:t>Blue</w:t>
      </w:r>
      <w:r w:rsidR="00AC3CE5" w:rsidRPr="00AC3CE5">
        <w:t xml:space="preserve"> Light Project by Mind, Oscar Kilo, and PFEW’s Welfare Support </w:t>
      </w:r>
      <w:r w:rsidR="00B4249B" w:rsidRPr="00AC3CE5">
        <w:t>Programme</w:t>
      </w:r>
      <w:r w:rsidR="00B4249B">
        <w:t>,</w:t>
      </w:r>
      <w:r w:rsidR="00D049B8">
        <w:t xml:space="preserve"> </w:t>
      </w:r>
      <w:r w:rsidR="004F0E25">
        <w:t xml:space="preserve">Police Federation of </w:t>
      </w:r>
      <w:r w:rsidR="00BB00D7">
        <w:t>England,</w:t>
      </w:r>
      <w:r w:rsidR="004F0E25">
        <w:t xml:space="preserve"> and Wales (2021) </w:t>
      </w:r>
      <w:r w:rsidR="009F6869">
        <w:t>found that in 2021</w:t>
      </w:r>
      <w:r w:rsidR="008C4E3C">
        <w:t>, ‘more than three quarters of police officers within England and Wales</w:t>
      </w:r>
      <w:r w:rsidR="00B827B9">
        <w:t xml:space="preserve"> admitted </w:t>
      </w:r>
      <w:r w:rsidR="00571F55">
        <w:t>having</w:t>
      </w:r>
      <w:r w:rsidR="00B827B9">
        <w:t xml:space="preserve"> </w:t>
      </w:r>
      <w:r w:rsidR="00584779" w:rsidRPr="00584779">
        <w:t>experienced mental health or wellbeing difficulties in the past year</w:t>
      </w:r>
      <w:r w:rsidR="00943BCF">
        <w:t xml:space="preserve">’. </w:t>
      </w:r>
      <w:r w:rsidR="00B4249B" w:rsidRPr="00B4249B">
        <w:t xml:space="preserve">Edwards and </w:t>
      </w:r>
      <w:proofErr w:type="spellStart"/>
      <w:r w:rsidR="00B4249B" w:rsidRPr="00B4249B">
        <w:t>Kotera</w:t>
      </w:r>
      <w:proofErr w:type="spellEnd"/>
      <w:r w:rsidR="00B4249B" w:rsidRPr="00B4249B">
        <w:t xml:space="preserve"> (2020) argue that trends in the status of mental wellbeing in UK police forces still indicate a ‘significant mental health crisis’ is imminent.</w:t>
      </w:r>
    </w:p>
    <w:p w14:paraId="0C2EC988" w14:textId="187C9414" w:rsidR="00B4249B" w:rsidRDefault="00A93FDD" w:rsidP="000F2FB1">
      <w:r>
        <w:t>T</w:t>
      </w:r>
      <w:r w:rsidRPr="00A93FDD">
        <w:t xml:space="preserve">he Trauma Resilience in the UK Policing project (2019) is </w:t>
      </w:r>
      <w:r w:rsidR="003E1E92">
        <w:t xml:space="preserve">researching trauma exposure </w:t>
      </w:r>
      <w:r w:rsidR="009570B4">
        <w:t xml:space="preserve">in operational policing by </w:t>
      </w:r>
      <w:r w:rsidR="00483779">
        <w:t xml:space="preserve">using </w:t>
      </w:r>
      <w:r w:rsidR="00483779" w:rsidRPr="00A93FDD">
        <w:t>a</w:t>
      </w:r>
      <w:r w:rsidRPr="00A93FDD">
        <w:t xml:space="preserve"> series of</w:t>
      </w:r>
      <w:r w:rsidR="00483779">
        <w:t xml:space="preserve"> </w:t>
      </w:r>
      <w:r w:rsidRPr="00A93FDD">
        <w:t xml:space="preserve">qualitative and quantitative methods </w:t>
      </w:r>
      <w:r w:rsidR="009570B4">
        <w:t xml:space="preserve">and </w:t>
      </w:r>
      <w:r w:rsidR="00483779">
        <w:t xml:space="preserve">to </w:t>
      </w:r>
      <w:r w:rsidRPr="00A93FDD">
        <w:t xml:space="preserve">find ways to support trauma processing and </w:t>
      </w:r>
      <w:r w:rsidR="00483779">
        <w:t>maintain wellbeing within police officers.</w:t>
      </w:r>
      <w:r w:rsidR="00B81D32">
        <w:t xml:space="preserve"> The </w:t>
      </w:r>
      <w:r w:rsidR="005D49C4">
        <w:t>E</w:t>
      </w:r>
      <w:r w:rsidR="00B81D32">
        <w:t xml:space="preserve">mergency </w:t>
      </w:r>
      <w:r w:rsidR="005D49C4">
        <w:t>S</w:t>
      </w:r>
      <w:r w:rsidR="00B81D32">
        <w:t xml:space="preserve">ervice </w:t>
      </w:r>
      <w:r w:rsidR="005D49C4">
        <w:t>T</w:t>
      </w:r>
      <w:r w:rsidR="00B81D32">
        <w:t xml:space="preserve">rauma </w:t>
      </w:r>
      <w:r w:rsidR="005D49C4">
        <w:t>Intervention Pr</w:t>
      </w:r>
      <w:r w:rsidR="00B81D32">
        <w:t xml:space="preserve">ogramme </w:t>
      </w:r>
      <w:r w:rsidR="009B78D8">
        <w:t xml:space="preserve">(ESTIP, </w:t>
      </w:r>
      <w:r w:rsidR="00260593">
        <w:t xml:space="preserve">2023) </w:t>
      </w:r>
      <w:r w:rsidR="00951A4E">
        <w:t xml:space="preserve">was first </w:t>
      </w:r>
      <w:r w:rsidR="004D5C98">
        <w:t>introduced by The National Police Wellbeing</w:t>
      </w:r>
      <w:r w:rsidR="00C12EC9">
        <w:t xml:space="preserve"> working in collaboration with the </w:t>
      </w:r>
      <w:r w:rsidR="00C12EC9" w:rsidRPr="00C12EC9">
        <w:t>UK Health Security Agency (UKHSA)</w:t>
      </w:r>
      <w:r w:rsidR="0034106D">
        <w:t>, this programme aims to ‘</w:t>
      </w:r>
      <w:r w:rsidR="00996AE1">
        <w:t xml:space="preserve">provide police forces with a </w:t>
      </w:r>
      <w:r w:rsidR="00996AE1" w:rsidRPr="00996AE1">
        <w:t>suite of materials and interventions to support to provide trauma and psychological risk support for all staff</w:t>
      </w:r>
      <w:r w:rsidR="00996AE1">
        <w:t>’ (</w:t>
      </w:r>
      <w:r w:rsidR="00BC042D">
        <w:t xml:space="preserve">Oscar Kilo.org, 2023). </w:t>
      </w:r>
      <w:r w:rsidR="00F21F92" w:rsidRPr="00F21F92">
        <w:t>ESTIP brings together the best-</w:t>
      </w:r>
      <w:r w:rsidR="00F21F92" w:rsidRPr="00F21F92">
        <w:lastRenderedPageBreak/>
        <w:t>supported common elements of existing early trauma interventions, for example, defuse and TISM (TRIM in other forces)</w:t>
      </w:r>
      <w:r w:rsidR="000C5400">
        <w:t xml:space="preserve"> (Cheshire Police, </w:t>
      </w:r>
      <w:r w:rsidR="003228EB">
        <w:t xml:space="preserve">2023). </w:t>
      </w:r>
      <w:r w:rsidR="002E1370">
        <w:t xml:space="preserve">TRIM is a process in which officers </w:t>
      </w:r>
      <w:r w:rsidR="00CC0C9E">
        <w:t>who have been involved in a traumatic event can be supported in dealing with the emotions that they may experienc</w:t>
      </w:r>
      <w:r w:rsidR="00844F7A">
        <w:t xml:space="preserve">e. </w:t>
      </w:r>
    </w:p>
    <w:p w14:paraId="762F7077" w14:textId="69A32818" w:rsidR="00764BDD" w:rsidRDefault="00882E7D" w:rsidP="000F2FB1">
      <w:r>
        <w:t xml:space="preserve">Despite TRIM processes being </w:t>
      </w:r>
      <w:r w:rsidR="007D3572">
        <w:t>promoted within police forces</w:t>
      </w:r>
      <w:r w:rsidR="00CF6014">
        <w:t xml:space="preserve">, it is recognised that some police officers are still not </w:t>
      </w:r>
      <w:r w:rsidR="008F5BFA">
        <w:t xml:space="preserve">engaging with the process. </w:t>
      </w:r>
      <w:r w:rsidR="009E566F">
        <w:t>It is said that some</w:t>
      </w:r>
      <w:r w:rsidR="0080361E" w:rsidRPr="0080361E">
        <w:t xml:space="preserve"> police officers </w:t>
      </w:r>
      <w:r w:rsidR="009E566F">
        <w:t xml:space="preserve">engage in their own </w:t>
      </w:r>
      <w:r w:rsidR="0080361E" w:rsidRPr="0080361E">
        <w:t>maladaptive coping skills (e.g., alcohol, avoidance) as a</w:t>
      </w:r>
      <w:r w:rsidR="009E566F">
        <w:t xml:space="preserve">n </w:t>
      </w:r>
      <w:r w:rsidR="0080361E" w:rsidRPr="0080361E">
        <w:t>attempt to dissipate symptoms related to extreme stress and trauma (</w:t>
      </w:r>
      <w:proofErr w:type="spellStart"/>
      <w:r w:rsidR="0080361E" w:rsidRPr="0080361E">
        <w:t>Lindinger-Sternart</w:t>
      </w:r>
      <w:proofErr w:type="spellEnd"/>
      <w:r w:rsidR="0080361E" w:rsidRPr="0080361E">
        <w:t xml:space="preserve">, 2015; Lindsay &amp; Shelley, 2009; Ménard &amp; Arter, 2013; Patterson, 2003; </w:t>
      </w:r>
      <w:proofErr w:type="spellStart"/>
      <w:r w:rsidR="0080361E" w:rsidRPr="0080361E">
        <w:t>Stepka</w:t>
      </w:r>
      <w:proofErr w:type="spellEnd"/>
      <w:r w:rsidR="0080361E" w:rsidRPr="0080361E">
        <w:t xml:space="preserve"> &amp; </w:t>
      </w:r>
      <w:proofErr w:type="spellStart"/>
      <w:r w:rsidR="0080361E" w:rsidRPr="0080361E">
        <w:t>Basinska</w:t>
      </w:r>
      <w:proofErr w:type="spellEnd"/>
      <w:r w:rsidR="0080361E" w:rsidRPr="0080361E">
        <w:t>, 2014).</w:t>
      </w:r>
      <w:r w:rsidR="00B11C23">
        <w:t xml:space="preserve"> </w:t>
      </w:r>
      <w:r w:rsidR="00DE3587">
        <w:t>Consequently, this then leads to officers being stuck with</w:t>
      </w:r>
      <w:r w:rsidR="00722647">
        <w:t>in a vicious cycle</w:t>
      </w:r>
      <w:r w:rsidR="00C403F6">
        <w:t xml:space="preserve">; </w:t>
      </w:r>
      <w:r w:rsidR="00C403F6" w:rsidRPr="00C403F6">
        <w:t>occupational trauma and stress; maladaptive coping with respect to traumatic thoughts, emotions, and memories; and deterioration of mental and physical health (</w:t>
      </w:r>
      <w:proofErr w:type="spellStart"/>
      <w:r w:rsidR="00C403F6" w:rsidRPr="00C403F6">
        <w:t>Pasillas</w:t>
      </w:r>
      <w:proofErr w:type="spellEnd"/>
      <w:r w:rsidR="00C403F6" w:rsidRPr="00C403F6">
        <w:t xml:space="preserve">, Follette, &amp; </w:t>
      </w:r>
      <w:proofErr w:type="spellStart"/>
      <w:r w:rsidR="00C403F6" w:rsidRPr="00C403F6">
        <w:t>Perumean</w:t>
      </w:r>
      <w:proofErr w:type="spellEnd"/>
      <w:r w:rsidR="00C403F6" w:rsidRPr="00C403F6">
        <w:t>-Chaney, 2006).</w:t>
      </w:r>
      <w:r w:rsidR="00D909EF">
        <w:t xml:space="preserve"> It is also </w:t>
      </w:r>
      <w:r w:rsidR="00E07AA6">
        <w:t>argued that r</w:t>
      </w:r>
      <w:r w:rsidR="00D909EF" w:rsidRPr="00D909EF">
        <w:t>epeated trauma exposure</w:t>
      </w:r>
      <w:r w:rsidR="00E07AA6">
        <w:t xml:space="preserve"> can</w:t>
      </w:r>
      <w:r w:rsidR="00D909EF" w:rsidRPr="00D909EF">
        <w:t xml:space="preserve"> increase risks of long-term physical illness. </w:t>
      </w:r>
      <w:r w:rsidR="0076707A">
        <w:t xml:space="preserve">The University of Cambridge </w:t>
      </w:r>
      <w:r w:rsidR="00CC57A3">
        <w:t xml:space="preserve">(n/d) </w:t>
      </w:r>
      <w:r w:rsidR="00A8150D">
        <w:t xml:space="preserve">conducted research into trauma exposure, the </w:t>
      </w:r>
      <w:r w:rsidR="00D909EF" w:rsidRPr="00D909EF">
        <w:t>survey results showed those with Complex PTSD symptoms reported three times the rate of cardiovascular disease as those without, and twice the levels of both gastrointestinal issues and immune disorders such as IBS and arthritis.</w:t>
      </w:r>
    </w:p>
    <w:p w14:paraId="7DE4B9AA" w14:textId="14AE96FA" w:rsidR="00852DE0" w:rsidRDefault="00196D37" w:rsidP="000F2FB1">
      <w:r>
        <w:t>It can be said that unfortunately</w:t>
      </w:r>
      <w:r w:rsidR="00C11E4B">
        <w:t>, within policing</w:t>
      </w:r>
      <w:r w:rsidR="00FE065B">
        <w:t xml:space="preserve">, </w:t>
      </w:r>
      <w:r w:rsidR="00D27257">
        <w:t xml:space="preserve">all officers and staff in their career will come across or be involved in a traumatic </w:t>
      </w:r>
      <w:r w:rsidR="00125095">
        <w:t xml:space="preserve">incident in which it may have an impact on one’s mental wellbeing. </w:t>
      </w:r>
      <w:r w:rsidR="00191FF9">
        <w:t xml:space="preserve">Although there is increased development in England and Wales </w:t>
      </w:r>
      <w:r w:rsidR="0038677D">
        <w:t>in the importance of supporting police officers and staff in dealing with traumatic incidents a</w:t>
      </w:r>
      <w:r w:rsidR="00386EFA">
        <w:t>nd their wellbeing</w:t>
      </w:r>
      <w:r w:rsidR="00A553C0">
        <w:t xml:space="preserve">, some </w:t>
      </w:r>
      <w:r w:rsidR="00CF0FD6">
        <w:t>police officers and staff are still suffering in silence</w:t>
      </w:r>
      <w:r w:rsidR="004B33D3">
        <w:t xml:space="preserve"> and not seeking support</w:t>
      </w:r>
      <w:r w:rsidR="00A046A3">
        <w:t xml:space="preserve"> whether this be due to lack of knowledge or because of </w:t>
      </w:r>
      <w:r w:rsidR="00FE065B">
        <w:t>stereotypes</w:t>
      </w:r>
      <w:r w:rsidR="00A046A3">
        <w:t xml:space="preserve"> in seeking </w:t>
      </w:r>
      <w:r w:rsidR="00FE065B">
        <w:t>that support ‘being seen as weak’.</w:t>
      </w:r>
      <w:r w:rsidR="00A553C0">
        <w:t xml:space="preserve"> </w:t>
      </w:r>
      <w:r w:rsidR="00762411">
        <w:t xml:space="preserve">The importance </w:t>
      </w:r>
      <w:r w:rsidR="00652527">
        <w:t xml:space="preserve">to manage trauma and </w:t>
      </w:r>
      <w:r w:rsidR="00762411">
        <w:t xml:space="preserve">in getting officers help </w:t>
      </w:r>
      <w:r w:rsidR="00F4455E">
        <w:t>when they need it is crucial</w:t>
      </w:r>
      <w:r w:rsidR="00652527">
        <w:t xml:space="preserve">, </w:t>
      </w:r>
      <w:r w:rsidR="00384831">
        <w:t xml:space="preserve">for their overall mental wellbeing and </w:t>
      </w:r>
      <w:r w:rsidR="00F4455E">
        <w:t xml:space="preserve">due to the increased risk of </w:t>
      </w:r>
      <w:r w:rsidR="00384831">
        <w:t>long-term</w:t>
      </w:r>
      <w:r w:rsidR="00F4455E">
        <w:t xml:space="preserve"> physical illness. </w:t>
      </w:r>
    </w:p>
    <w:p w14:paraId="659C7A9D" w14:textId="4225B990" w:rsidR="006F342F" w:rsidRDefault="0019237D" w:rsidP="000F2FB1">
      <w:r>
        <w:t>972 words</w:t>
      </w:r>
      <w:r w:rsidR="00962FFE">
        <w:t xml:space="preserve">. </w:t>
      </w:r>
    </w:p>
    <w:p w14:paraId="0E326BF1" w14:textId="77777777" w:rsidR="00B36003" w:rsidRDefault="00B36003" w:rsidP="000F2FB1"/>
    <w:p w14:paraId="15269008" w14:textId="77777777" w:rsidR="00166318" w:rsidRDefault="00166318" w:rsidP="000F2FB1"/>
    <w:p w14:paraId="050B0672" w14:textId="77777777" w:rsidR="00166318" w:rsidRDefault="00166318" w:rsidP="000F2FB1"/>
    <w:p w14:paraId="75DD0271" w14:textId="77777777" w:rsidR="00166318" w:rsidRDefault="00166318" w:rsidP="000F2FB1"/>
    <w:p w14:paraId="197C73D8" w14:textId="77777777" w:rsidR="00166318" w:rsidRDefault="00166318" w:rsidP="000F2FB1"/>
    <w:p w14:paraId="5FF4FC92" w14:textId="77777777" w:rsidR="00166318" w:rsidRDefault="00166318" w:rsidP="000F2FB1"/>
    <w:p w14:paraId="5963452D" w14:textId="77777777" w:rsidR="00166318" w:rsidRDefault="00166318" w:rsidP="000F2FB1"/>
    <w:p w14:paraId="4CBB9296" w14:textId="77777777" w:rsidR="00166318" w:rsidRDefault="00166318" w:rsidP="000F2FB1"/>
    <w:p w14:paraId="5BADA91D" w14:textId="77777777" w:rsidR="00166318" w:rsidRDefault="00166318" w:rsidP="000F2FB1"/>
    <w:p w14:paraId="4649AB05" w14:textId="77777777" w:rsidR="00166318" w:rsidRDefault="00166318" w:rsidP="000F2FB1"/>
    <w:p w14:paraId="1D332793" w14:textId="77777777" w:rsidR="00166318" w:rsidRDefault="00166318" w:rsidP="000F2FB1"/>
    <w:p w14:paraId="6AC6BE9A" w14:textId="77777777" w:rsidR="00166318" w:rsidRDefault="00166318" w:rsidP="000F2FB1"/>
    <w:p w14:paraId="60672001" w14:textId="77777777" w:rsidR="00962FFE" w:rsidRDefault="00962FFE" w:rsidP="000F2FB1"/>
    <w:p w14:paraId="0A2B704C" w14:textId="40E99E08" w:rsidR="00C0342E" w:rsidRDefault="00C0342E" w:rsidP="000F2FB1">
      <w:r>
        <w:lastRenderedPageBreak/>
        <w:t>Why is it necessary to challenge the negative aspects of organisational culture within policing?</w:t>
      </w:r>
    </w:p>
    <w:p w14:paraId="5727428C" w14:textId="26202830" w:rsidR="007E5996" w:rsidRDefault="003B21A0" w:rsidP="000F2FB1">
      <w:r>
        <w:t xml:space="preserve">Within this assignment I will look to discuss why it is necessary to challenge </w:t>
      </w:r>
      <w:r w:rsidR="00FD0652">
        <w:t xml:space="preserve">negative aspects of organisational culture within policing, I will aim to do this by using academic </w:t>
      </w:r>
      <w:r w:rsidR="00AA4679">
        <w:t xml:space="preserve">research in findings surrounding this topic. </w:t>
      </w:r>
    </w:p>
    <w:p w14:paraId="2A094DDB" w14:textId="6D803568" w:rsidR="00A07A46" w:rsidRDefault="00F6101C" w:rsidP="00914DBC">
      <w:r>
        <w:t>Occupational</w:t>
      </w:r>
      <w:r w:rsidR="00EF4798">
        <w:t xml:space="preserve"> culture is</w:t>
      </w:r>
      <w:r w:rsidR="00D914D5">
        <w:t xml:space="preserve"> shared values within an organisation</w:t>
      </w:r>
      <w:r w:rsidR="008B7CD8">
        <w:t xml:space="preserve"> </w:t>
      </w:r>
      <w:r w:rsidR="00D914D5">
        <w:t xml:space="preserve">and is not </w:t>
      </w:r>
      <w:r w:rsidR="008B7CD8">
        <w:t xml:space="preserve">specifically isolated to the police service however </w:t>
      </w:r>
      <w:r w:rsidR="008075ED">
        <w:t xml:space="preserve">police occupational culture is said to be a great interest </w:t>
      </w:r>
      <w:r w:rsidR="005E75F3">
        <w:t>to academics</w:t>
      </w:r>
      <w:r w:rsidR="0010323D">
        <w:t xml:space="preserve"> and the public</w:t>
      </w:r>
      <w:r w:rsidR="006D4990">
        <w:t>. The nature of culture means it is not scientific and therefore it cannot be quantified, which itself leads to controversy as it is subjective to the individual (Manning, 2007; Loftus, 2009).</w:t>
      </w:r>
      <w:r w:rsidR="00914DBC" w:rsidRPr="00914DBC">
        <w:t xml:space="preserve"> </w:t>
      </w:r>
      <w:r w:rsidR="00914DBC">
        <w:t>The police service in England and Wales is made up of 43 forces</w:t>
      </w:r>
      <w:r w:rsidR="00E93C77">
        <w:t>, a</w:t>
      </w:r>
      <w:r w:rsidR="00914DBC">
        <w:t>lthough these are independent organisations, there is a strong sense of a common identity embedded in the idea of the British model of policing (HMIC, 2009)</w:t>
      </w:r>
      <w:r w:rsidR="00E93C77">
        <w:t>.</w:t>
      </w:r>
      <w:r w:rsidR="002F0DE8">
        <w:t xml:space="preserve"> </w:t>
      </w:r>
      <w:r w:rsidR="00A07A46">
        <w:t xml:space="preserve">Police officers </w:t>
      </w:r>
      <w:r w:rsidR="00553010">
        <w:t xml:space="preserve">are </w:t>
      </w:r>
      <w:r w:rsidR="00382101">
        <w:t xml:space="preserve">said to be </w:t>
      </w:r>
      <w:r w:rsidR="00553010">
        <w:t xml:space="preserve">active participants </w:t>
      </w:r>
      <w:r w:rsidR="003A2481">
        <w:t xml:space="preserve">in shaping the creation and development </w:t>
      </w:r>
      <w:r w:rsidR="00220F6A">
        <w:t xml:space="preserve">of </w:t>
      </w:r>
      <w:r w:rsidR="00F063AA">
        <w:t>different elements of policing culture</w:t>
      </w:r>
      <w:r w:rsidR="00D36A0D">
        <w:t xml:space="preserve"> (Charman, 2017)</w:t>
      </w:r>
      <w:r w:rsidR="00EA3954">
        <w:t>.</w:t>
      </w:r>
    </w:p>
    <w:p w14:paraId="085BA789" w14:textId="2EB67DEA" w:rsidR="005B5D19" w:rsidRDefault="002F0DE8" w:rsidP="00914DBC">
      <w:r>
        <w:t xml:space="preserve">Academics became increasingly interested in police occupational culture </w:t>
      </w:r>
      <w:r w:rsidR="00E27531">
        <w:t>in the</w:t>
      </w:r>
      <w:r w:rsidR="00951BC5">
        <w:t xml:space="preserve"> </w:t>
      </w:r>
      <w:r w:rsidR="006C036C" w:rsidRPr="006C036C">
        <w:t>1960s and 1970s due to concerns over police discretion and the behaviour of police officers</w:t>
      </w:r>
      <w:r w:rsidR="00EB0796">
        <w:t xml:space="preserve">, negatively focussing on </w:t>
      </w:r>
      <w:r w:rsidR="005F098A" w:rsidRPr="005F098A">
        <w:t>corruption, violence</w:t>
      </w:r>
      <w:r w:rsidR="006A3DB3">
        <w:t xml:space="preserve">, </w:t>
      </w:r>
      <w:r w:rsidR="00B53969">
        <w:t xml:space="preserve">sexual </w:t>
      </w:r>
      <w:r w:rsidR="001C5D4F">
        <w:t>harassment</w:t>
      </w:r>
      <w:r w:rsidR="00057799">
        <w:t>/</w:t>
      </w:r>
      <w:r w:rsidR="00160BC4">
        <w:t>assault,</w:t>
      </w:r>
      <w:r w:rsidR="005F098A" w:rsidRPr="005F098A">
        <w:t xml:space="preserve"> and negative stereotypes that exist along officers.</w:t>
      </w:r>
    </w:p>
    <w:p w14:paraId="585C9149" w14:textId="11D0FEF6" w:rsidR="00057799" w:rsidRDefault="006A3E71" w:rsidP="006D4990">
      <w:r>
        <w:t xml:space="preserve">Police officers </w:t>
      </w:r>
      <w:r w:rsidR="00E0779F">
        <w:t>can</w:t>
      </w:r>
      <w:r>
        <w:t xml:space="preserve"> use ‘force’ </w:t>
      </w:r>
      <w:r w:rsidR="0047374B">
        <w:t xml:space="preserve">in their line of policing when required and if they feel necessary. </w:t>
      </w:r>
      <w:r w:rsidR="00E0779F">
        <w:t xml:space="preserve">Officers are given appointments such as handcuffs, </w:t>
      </w:r>
      <w:r w:rsidR="00C36A6C">
        <w:t xml:space="preserve">parva spray, a baton </w:t>
      </w:r>
      <w:r w:rsidR="0091017A">
        <w:t xml:space="preserve">and with additional training a taser, </w:t>
      </w:r>
      <w:r w:rsidR="00160BC4">
        <w:t>all</w:t>
      </w:r>
      <w:r w:rsidR="0091017A">
        <w:t xml:space="preserve"> these appointments can be used by a qualified officer if</w:t>
      </w:r>
      <w:r w:rsidR="008250B7">
        <w:t xml:space="preserve"> they are subject to violence and deem necessary. </w:t>
      </w:r>
      <w:r w:rsidR="00F81800">
        <w:t xml:space="preserve">Police have been </w:t>
      </w:r>
      <w:r w:rsidR="00F535A8">
        <w:t>subject to criticism surrounding police use of force</w:t>
      </w:r>
      <w:r w:rsidR="0091276E">
        <w:t xml:space="preserve"> for many years. </w:t>
      </w:r>
      <w:r w:rsidR="00D438CF">
        <w:t>It can be argued that the level of force used when arresting a person is down to officer discretion</w:t>
      </w:r>
      <w:r w:rsidR="00074AAB">
        <w:t xml:space="preserve">. </w:t>
      </w:r>
      <w:r w:rsidR="00074AAB" w:rsidRPr="00074AAB">
        <w:t xml:space="preserve">Terrill, </w:t>
      </w:r>
      <w:proofErr w:type="spellStart"/>
      <w:r w:rsidR="00074AAB" w:rsidRPr="00074AAB">
        <w:t>Paoline</w:t>
      </w:r>
      <w:proofErr w:type="spellEnd"/>
      <w:r w:rsidR="00074AAB" w:rsidRPr="00074AAB">
        <w:t>, and Manning</w:t>
      </w:r>
      <w:r w:rsidR="00074AAB">
        <w:t xml:space="preserve"> </w:t>
      </w:r>
      <w:r w:rsidR="00074AAB" w:rsidRPr="00074AAB">
        <w:t xml:space="preserve">(2003) found that ofﬁcers who </w:t>
      </w:r>
      <w:r w:rsidR="00074AAB">
        <w:t xml:space="preserve">engaged </w:t>
      </w:r>
      <w:r w:rsidR="00074AAB" w:rsidRPr="00074AAB">
        <w:t>to more traditional views of culture were more</w:t>
      </w:r>
      <w:r w:rsidR="00074AAB">
        <w:t xml:space="preserve"> </w:t>
      </w:r>
      <w:r w:rsidR="00074AAB" w:rsidRPr="00074AAB">
        <w:t>likely to use higher levels of force</w:t>
      </w:r>
      <w:r w:rsidR="00721754">
        <w:t xml:space="preserve">, this could be influence by the culture of ‘masculinity’ and having to be ‘macho’. </w:t>
      </w:r>
      <w:r w:rsidR="00B009B1" w:rsidRPr="00B009B1">
        <w:t xml:space="preserve">Smith and Gray (1985) in their study on </w:t>
      </w:r>
      <w:r w:rsidR="002A41A1">
        <w:t>‘T</w:t>
      </w:r>
      <w:r w:rsidR="00B009B1" w:rsidRPr="00B009B1">
        <w:t xml:space="preserve">he </w:t>
      </w:r>
      <w:r w:rsidR="002A41A1">
        <w:t>P</w:t>
      </w:r>
      <w:r w:rsidR="00B009B1" w:rsidRPr="00B009B1">
        <w:t>eople and</w:t>
      </w:r>
      <w:r w:rsidR="00B009B1">
        <w:t xml:space="preserve"> </w:t>
      </w:r>
      <w:r w:rsidR="002A41A1">
        <w:t>P</w:t>
      </w:r>
      <w:r w:rsidR="00B009B1" w:rsidRPr="00B009B1">
        <w:t>olice in London</w:t>
      </w:r>
      <w:r w:rsidR="002A41A1">
        <w:t xml:space="preserve">’ </w:t>
      </w:r>
      <w:r w:rsidR="00B009B1">
        <w:t>discuss the police culture surrounding masculinity</w:t>
      </w:r>
      <w:r w:rsidR="00B009B1" w:rsidRPr="00B009B1">
        <w:t>: the phrase represents police occupational culture as one</w:t>
      </w:r>
      <w:r w:rsidR="005913A1">
        <w:t xml:space="preserve"> </w:t>
      </w:r>
      <w:r w:rsidR="00B009B1" w:rsidRPr="00B009B1">
        <w:t>within which men deﬁne themselves in terms of physical and sexual prowess</w:t>
      </w:r>
      <w:r w:rsidR="005913A1">
        <w:t xml:space="preserve"> </w:t>
      </w:r>
      <w:r w:rsidR="00B009B1" w:rsidRPr="00B009B1">
        <w:t>and women ﬁnd themselves trapped in an ambient environment of sex</w:t>
      </w:r>
      <w:r w:rsidR="005913A1">
        <w:t xml:space="preserve"> </w:t>
      </w:r>
      <w:r w:rsidR="00B009B1" w:rsidRPr="00B009B1">
        <w:t>discrimination and sexual harassment.</w:t>
      </w:r>
      <w:r w:rsidR="00763EF5">
        <w:t xml:space="preserve"> However, </w:t>
      </w:r>
      <w:r w:rsidR="006D5CC6">
        <w:t xml:space="preserve">Vanstone (2001) argues that </w:t>
      </w:r>
      <w:r w:rsidR="00805595">
        <w:t xml:space="preserve">there has been a cultural shift from </w:t>
      </w:r>
      <w:r w:rsidR="006D5CC6" w:rsidRPr="006D5CC6">
        <w:t>detecting crime and more to the causes of crime, and that associated with</w:t>
      </w:r>
      <w:r w:rsidR="00805595">
        <w:t xml:space="preserve"> </w:t>
      </w:r>
      <w:r w:rsidR="006D5CC6" w:rsidRPr="006D5CC6">
        <w:t>this has been a reduced emphasis on the physical attributes of law</w:t>
      </w:r>
      <w:r w:rsidR="00805595">
        <w:t xml:space="preserve"> </w:t>
      </w:r>
      <w:r w:rsidR="006D5CC6" w:rsidRPr="006D5CC6">
        <w:t>enforcement culture and greater reliance on emotional strength.</w:t>
      </w:r>
      <w:r w:rsidR="000F508F">
        <w:t xml:space="preserve"> Policing is now said to rely heavily on communication skills</w:t>
      </w:r>
      <w:r w:rsidR="007F081C">
        <w:t xml:space="preserve"> rather than physical strength</w:t>
      </w:r>
      <w:r w:rsidR="00C366B5">
        <w:t xml:space="preserve"> which has </w:t>
      </w:r>
      <w:r w:rsidR="0067427B">
        <w:t>demonstrated a massive cultural shift.</w:t>
      </w:r>
      <w:r w:rsidR="00063E5D">
        <w:t xml:space="preserve"> The masculinity cultur</w:t>
      </w:r>
      <w:r w:rsidR="00F5687E">
        <w:t xml:space="preserve">e in the police could stem from previous years whereby the police service has been </w:t>
      </w:r>
      <w:r w:rsidR="00824D7B">
        <w:t>male dominated</w:t>
      </w:r>
      <w:r w:rsidR="00716D18">
        <w:t xml:space="preserve"> however</w:t>
      </w:r>
      <w:r w:rsidR="00AF0396">
        <w:t xml:space="preserve"> in</w:t>
      </w:r>
      <w:r w:rsidR="00716D18">
        <w:t xml:space="preserve"> </w:t>
      </w:r>
      <w:r w:rsidR="00AF0396" w:rsidRPr="00AF0396">
        <w:t xml:space="preserve">England and Wales now has more than 50,000 female police officers, </w:t>
      </w:r>
      <w:r w:rsidR="00AF0396">
        <w:t xml:space="preserve">with </w:t>
      </w:r>
      <w:r w:rsidR="00AF0396" w:rsidRPr="00AF0396">
        <w:t>almost 35% of the total</w:t>
      </w:r>
      <w:r w:rsidR="00AF0396">
        <w:t>.</w:t>
      </w:r>
      <w:r w:rsidR="0022497B">
        <w:t xml:space="preserve"> </w:t>
      </w:r>
    </w:p>
    <w:p w14:paraId="4C505873" w14:textId="066A15DE" w:rsidR="00DD5E1A" w:rsidRDefault="00543A69" w:rsidP="00642FD5">
      <w:r>
        <w:t xml:space="preserve">Over the years there has been </w:t>
      </w:r>
      <w:r w:rsidR="00C92F7E">
        <w:t xml:space="preserve">an increased focus on sexism and sexual harassment </w:t>
      </w:r>
      <w:r w:rsidR="00C07639">
        <w:t>being part of the organisational police culture</w:t>
      </w:r>
      <w:r w:rsidR="00706FBB">
        <w:t xml:space="preserve">, this has been more prevalent since the </w:t>
      </w:r>
      <w:r w:rsidR="009E2E78">
        <w:t>murder of Sarah Eve</w:t>
      </w:r>
      <w:r w:rsidR="000F1B70">
        <w:t>rard</w:t>
      </w:r>
      <w:r w:rsidR="00B81A4A">
        <w:t xml:space="preserve">. </w:t>
      </w:r>
      <w:r w:rsidR="001E4347" w:rsidRPr="001E4347">
        <w:t>A police watchdog report last November cited a survey of 11,000 officers and staff as showing "an alarming number" faced "appalling behaviour by male colleagues"</w:t>
      </w:r>
      <w:r w:rsidR="008E63C7">
        <w:t xml:space="preserve"> (</w:t>
      </w:r>
      <w:r w:rsidR="005962F9">
        <w:t>Holden,</w:t>
      </w:r>
      <w:r w:rsidR="003D4FA3">
        <w:t>2023).</w:t>
      </w:r>
      <w:r w:rsidR="0057007D">
        <w:t xml:space="preserve"> </w:t>
      </w:r>
      <w:r w:rsidR="004271E1" w:rsidRPr="004271E1">
        <w:t>In November, a report by His Majesty's Inspectorate of Constabulary and Fire &amp; Rescue Services (HMICFRS) into police vetting and counter-corruption arrangements concluded that ‘a culture of misogyny, sexism and predatory behaviour’ is ‘prevalent in many forces’.</w:t>
      </w:r>
      <w:r w:rsidR="004271E1">
        <w:t xml:space="preserve"> </w:t>
      </w:r>
      <w:proofErr w:type="spellStart"/>
      <w:r w:rsidR="00642FD5">
        <w:t>Steinþórsdóttir</w:t>
      </w:r>
      <w:proofErr w:type="spellEnd"/>
      <w:r w:rsidR="00642FD5">
        <w:t xml:space="preserve"> and </w:t>
      </w:r>
      <w:proofErr w:type="spellStart"/>
      <w:r w:rsidR="00642FD5">
        <w:t>Pétursdóttir</w:t>
      </w:r>
      <w:proofErr w:type="spellEnd"/>
      <w:r w:rsidR="00642FD5">
        <w:t xml:space="preserve"> (2017) discuss the work of </w:t>
      </w:r>
      <w:proofErr w:type="spellStart"/>
      <w:r w:rsidR="00642FD5">
        <w:t>Berdahl</w:t>
      </w:r>
      <w:proofErr w:type="spellEnd"/>
      <w:r w:rsidR="00642FD5">
        <w:t xml:space="preserve"> and suggests that ‘where one’s place in the gender hierarchy is threatened, such as policing, there is a greater likelihood of </w:t>
      </w:r>
      <w:r w:rsidR="00490923">
        <w:t>sex-based</w:t>
      </w:r>
      <w:r w:rsidR="00642FD5">
        <w:t xml:space="preserve"> harassment’. </w:t>
      </w:r>
      <w:r w:rsidR="00490923">
        <w:t xml:space="preserve">Despite this, it can be argued that female officers </w:t>
      </w:r>
      <w:r w:rsidR="002A30FF">
        <w:t xml:space="preserve">in ranking roles is becoming more </w:t>
      </w:r>
      <w:r w:rsidR="00F94D8F">
        <w:t xml:space="preserve">prevalent within forces in England and Wales. </w:t>
      </w:r>
      <w:r w:rsidR="001545CC">
        <w:t xml:space="preserve">Police sexism </w:t>
      </w:r>
      <w:r w:rsidR="008C14D0">
        <w:t xml:space="preserve">has not only affected women within the police force but also has an impact on overall </w:t>
      </w:r>
      <w:r w:rsidR="00ED18D5">
        <w:t xml:space="preserve">female faith in officers. </w:t>
      </w:r>
      <w:r w:rsidR="00D97FF2" w:rsidRPr="00D97FF2">
        <w:t>In January</w:t>
      </w:r>
      <w:r w:rsidR="00D97FF2">
        <w:t xml:space="preserve"> 2021</w:t>
      </w:r>
      <w:r w:rsidR="00D97FF2" w:rsidRPr="00D97FF2">
        <w:t xml:space="preserve">, five officers in an elite Hampshire </w:t>
      </w:r>
      <w:r w:rsidR="00D97FF2" w:rsidRPr="00D97FF2">
        <w:lastRenderedPageBreak/>
        <w:t xml:space="preserve">constabulary unit were caught making sexist, racist and homophobic remarks and </w:t>
      </w:r>
      <w:r w:rsidR="00562B4A">
        <w:t xml:space="preserve">were </w:t>
      </w:r>
      <w:r w:rsidR="00D97FF2" w:rsidRPr="00D97FF2">
        <w:t>sacked</w:t>
      </w:r>
      <w:r w:rsidR="00D97FF2">
        <w:t xml:space="preserve"> (Guardian, 2021). </w:t>
      </w:r>
      <w:r w:rsidR="00603236">
        <w:t xml:space="preserve">BBC (2023) </w:t>
      </w:r>
      <w:r w:rsidR="00D55AEE">
        <w:t xml:space="preserve">reports that </w:t>
      </w:r>
      <w:r w:rsidR="00D55AEE" w:rsidRPr="00D55AEE">
        <w:t>out of 500 allegations of officers abusing their position, just 24 were charged, according to BBC data.</w:t>
      </w:r>
    </w:p>
    <w:p w14:paraId="7EDFFEC7" w14:textId="4732AF43" w:rsidR="002076B3" w:rsidRDefault="0047472E" w:rsidP="00642FD5">
      <w:r>
        <w:t xml:space="preserve">The necessity to challenge </w:t>
      </w:r>
      <w:r w:rsidR="00F05859">
        <w:t xml:space="preserve">any </w:t>
      </w:r>
      <w:r>
        <w:t xml:space="preserve">negative aspects of organisational </w:t>
      </w:r>
      <w:r w:rsidR="00EC59AF">
        <w:t xml:space="preserve">culture within policing </w:t>
      </w:r>
      <w:r w:rsidR="00F05859">
        <w:t xml:space="preserve">is highly important </w:t>
      </w:r>
      <w:r w:rsidR="00CB05D8">
        <w:t xml:space="preserve">however it is said that </w:t>
      </w:r>
      <w:r w:rsidR="00BB0AFA">
        <w:t xml:space="preserve">there </w:t>
      </w:r>
      <w:r w:rsidR="009C20B4">
        <w:t>is a large</w:t>
      </w:r>
      <w:r w:rsidR="00887773">
        <w:t xml:space="preserve"> gap </w:t>
      </w:r>
      <w:r w:rsidR="00200379">
        <w:t>when it comes to reporting or speaking out about the miscon</w:t>
      </w:r>
      <w:r w:rsidR="00EB3E72">
        <w:t>duct</w:t>
      </w:r>
      <w:r w:rsidR="00887773">
        <w:t xml:space="preserve">. Police </w:t>
      </w:r>
      <w:r w:rsidR="00A915F7">
        <w:t xml:space="preserve">Federation (2022) has </w:t>
      </w:r>
      <w:r w:rsidR="004716AE">
        <w:t xml:space="preserve">stated </w:t>
      </w:r>
      <w:r w:rsidR="00A915F7">
        <w:t xml:space="preserve">that due to the </w:t>
      </w:r>
      <w:r w:rsidR="004716AE">
        <w:t>“</w:t>
      </w:r>
      <w:r w:rsidR="00A915F7">
        <w:t>sol</w:t>
      </w:r>
      <w:r w:rsidR="00025F58">
        <w:t xml:space="preserve">idaristic </w:t>
      </w:r>
      <w:r w:rsidR="00BD2FF0">
        <w:t xml:space="preserve">nature of police culture, </w:t>
      </w:r>
      <w:r w:rsidR="00C926E1">
        <w:t xml:space="preserve">it can </w:t>
      </w:r>
      <w:r w:rsidR="00AC69BC">
        <w:t xml:space="preserve">be </w:t>
      </w:r>
      <w:r w:rsidR="00C926E1">
        <w:t xml:space="preserve">particularly </w:t>
      </w:r>
      <w:r w:rsidR="00AC69BC" w:rsidRPr="00AC69BC">
        <w:t>intolerant of whistle blowers or people who speak up against the misbehaviour of colleagues</w:t>
      </w:r>
      <w:r w:rsidR="004716AE">
        <w:t>”</w:t>
      </w:r>
      <w:r w:rsidR="00AC69BC">
        <w:t>.</w:t>
      </w:r>
      <w:r w:rsidR="004B0060">
        <w:t xml:space="preserve"> </w:t>
      </w:r>
      <w:r w:rsidR="002B2726" w:rsidRPr="002B2726">
        <w:t>In 2022 the College of Policing, HMICFRS and the Independent Office for Police Conduct (IOPC) found that police organisations are not fully recognising and responding to the risks or fulfilling their responsibilities associated with misconduct cases</w:t>
      </w:r>
      <w:r w:rsidR="00020374">
        <w:t xml:space="preserve">, many of these misconduct cases stem from officers </w:t>
      </w:r>
      <w:r w:rsidR="00C760E9">
        <w:t>negatively</w:t>
      </w:r>
      <w:r w:rsidR="00412F12">
        <w:t xml:space="preserve"> associating in</w:t>
      </w:r>
      <w:r w:rsidR="00020374">
        <w:t xml:space="preserve"> police culture</w:t>
      </w:r>
      <w:r w:rsidR="00412F12">
        <w:t>.</w:t>
      </w:r>
      <w:r w:rsidR="00FF5CFC">
        <w:t xml:space="preserve"> </w:t>
      </w:r>
      <w:r w:rsidR="006A3446">
        <w:t xml:space="preserve">Organisation police culture </w:t>
      </w:r>
      <w:r w:rsidR="006A3446" w:rsidRPr="006A3446">
        <w:t>such as the masculine ethos and value placed on dominant and</w:t>
      </w:r>
      <w:r w:rsidR="006A3446">
        <w:t xml:space="preserve"> sexualised behaviour</w:t>
      </w:r>
      <w:r w:rsidR="006A3446" w:rsidRPr="006A3446">
        <w:t xml:space="preserve">, may deter officers from complaining about stress and bullying or </w:t>
      </w:r>
      <w:r w:rsidR="00A15AAF">
        <w:t xml:space="preserve">even </w:t>
      </w:r>
      <w:r w:rsidR="00166318">
        <w:t xml:space="preserve">to ask for help when needed. </w:t>
      </w:r>
      <w:r w:rsidR="00BA3145">
        <w:t xml:space="preserve">It could be said that if organisational leaders were to encourage </w:t>
      </w:r>
      <w:r w:rsidR="00935D73">
        <w:t xml:space="preserve">an approach </w:t>
      </w:r>
      <w:r w:rsidR="005C1B06">
        <w:t>which focusses on</w:t>
      </w:r>
      <w:r w:rsidR="00501C32">
        <w:t xml:space="preserve"> </w:t>
      </w:r>
      <w:r w:rsidR="005C1B06" w:rsidRPr="005C1B06">
        <w:t>building positive</w:t>
      </w:r>
      <w:r w:rsidR="00501C32">
        <w:t xml:space="preserve"> and </w:t>
      </w:r>
      <w:r w:rsidR="005C1B06" w:rsidRPr="005C1B06">
        <w:t>supportive</w:t>
      </w:r>
      <w:r w:rsidR="00501C32">
        <w:t xml:space="preserve"> </w:t>
      </w:r>
      <w:r w:rsidR="005C1B06" w:rsidRPr="005C1B06">
        <w:t>work cultures is likely to reinforce strategies to transform police culture, without reinforcing the negative aspects of</w:t>
      </w:r>
      <w:r w:rsidR="00E162F6">
        <w:t xml:space="preserve"> organisational police </w:t>
      </w:r>
      <w:r w:rsidR="005C1B06" w:rsidRPr="005C1B06">
        <w:t>culture</w:t>
      </w:r>
      <w:r w:rsidR="00B7670A">
        <w:t xml:space="preserve"> (Biggs, 2016).</w:t>
      </w:r>
      <w:r w:rsidR="00B01514">
        <w:t xml:space="preserve"> </w:t>
      </w:r>
    </w:p>
    <w:p w14:paraId="3B965B3B" w14:textId="22C41089" w:rsidR="00E321CC" w:rsidRDefault="006603FB" w:rsidP="006D4990">
      <w:r>
        <w:t>906 words</w:t>
      </w:r>
    </w:p>
    <w:p w14:paraId="64853533" w14:textId="77777777" w:rsidR="006603FB" w:rsidRDefault="006603FB" w:rsidP="006D4990"/>
    <w:p w14:paraId="06F67345" w14:textId="77777777" w:rsidR="00F036B4" w:rsidRDefault="00F036B4" w:rsidP="004125D8"/>
    <w:p w14:paraId="137AE928" w14:textId="77777777" w:rsidR="00F036B4" w:rsidRDefault="00F036B4" w:rsidP="004125D8"/>
    <w:p w14:paraId="1939A8D9" w14:textId="77777777" w:rsidR="00F036B4" w:rsidRDefault="00F036B4" w:rsidP="004125D8"/>
    <w:p w14:paraId="69875855" w14:textId="77777777" w:rsidR="00F036B4" w:rsidRDefault="00F036B4" w:rsidP="004125D8"/>
    <w:p w14:paraId="32CB0E4A" w14:textId="77777777" w:rsidR="00F036B4" w:rsidRDefault="00F036B4" w:rsidP="004125D8"/>
    <w:p w14:paraId="4CCA2161" w14:textId="77777777" w:rsidR="006603FB" w:rsidRDefault="006603FB" w:rsidP="004125D8"/>
    <w:p w14:paraId="299D473D" w14:textId="77777777" w:rsidR="006603FB" w:rsidRDefault="006603FB" w:rsidP="004125D8"/>
    <w:p w14:paraId="784146B2" w14:textId="77777777" w:rsidR="006603FB" w:rsidRDefault="006603FB" w:rsidP="004125D8"/>
    <w:p w14:paraId="32CCAFC2" w14:textId="77777777" w:rsidR="006603FB" w:rsidRDefault="006603FB" w:rsidP="004125D8"/>
    <w:p w14:paraId="42E81C3C" w14:textId="77777777" w:rsidR="006603FB" w:rsidRDefault="006603FB" w:rsidP="004125D8"/>
    <w:p w14:paraId="7B60B96F" w14:textId="77777777" w:rsidR="006603FB" w:rsidRDefault="006603FB" w:rsidP="004125D8"/>
    <w:p w14:paraId="25C29278" w14:textId="77777777" w:rsidR="006603FB" w:rsidRDefault="006603FB" w:rsidP="004125D8"/>
    <w:p w14:paraId="404CF037" w14:textId="77777777" w:rsidR="006603FB" w:rsidRDefault="006603FB" w:rsidP="004125D8"/>
    <w:p w14:paraId="6C79393A" w14:textId="77777777" w:rsidR="006603FB" w:rsidRDefault="006603FB" w:rsidP="004125D8"/>
    <w:p w14:paraId="58D25C02" w14:textId="77777777" w:rsidR="006603FB" w:rsidRDefault="006603FB" w:rsidP="004125D8"/>
    <w:p w14:paraId="38EEEA8A" w14:textId="77777777" w:rsidR="00F036B4" w:rsidRDefault="00F036B4" w:rsidP="004125D8"/>
    <w:p w14:paraId="1E20975A" w14:textId="77777777" w:rsidR="00F036B4" w:rsidRDefault="00F036B4" w:rsidP="004125D8"/>
    <w:p w14:paraId="3BDBAE34" w14:textId="77777777" w:rsidR="00F036B4" w:rsidRDefault="00F036B4" w:rsidP="004125D8"/>
    <w:p w14:paraId="7FB06F1B" w14:textId="22B301D4" w:rsidR="00F036B4" w:rsidRDefault="00730E59" w:rsidP="004125D8">
      <w:r>
        <w:lastRenderedPageBreak/>
        <w:t>How effective is MAPPA as a means of protecting vulnerable people from harm?</w:t>
      </w:r>
    </w:p>
    <w:p w14:paraId="53ED8AB2" w14:textId="2B4E4D54" w:rsidR="004A2FAF" w:rsidRDefault="001B332E" w:rsidP="004125D8">
      <w:r>
        <w:t xml:space="preserve">Within this essay I will discuss the effectiveness </w:t>
      </w:r>
      <w:r w:rsidR="00F60306">
        <w:t xml:space="preserve">of </w:t>
      </w:r>
      <w:r w:rsidR="00EF6054">
        <w:t>M</w:t>
      </w:r>
      <w:r w:rsidR="00FA7007">
        <w:t xml:space="preserve">ulti Agency Public Protection Arrangements (MAPPA) as a mean of protecting vulnerable people from harm. </w:t>
      </w:r>
      <w:r w:rsidR="00CF02C1">
        <w:t xml:space="preserve">I will do this by using </w:t>
      </w:r>
      <w:r w:rsidR="00723B7C">
        <w:t>academic</w:t>
      </w:r>
      <w:r w:rsidR="00CF02C1">
        <w:t xml:space="preserve"> research alongside </w:t>
      </w:r>
      <w:r w:rsidR="00FE390D">
        <w:t xml:space="preserve">relevant case studies in which </w:t>
      </w:r>
      <w:r w:rsidR="003C67E7">
        <w:t xml:space="preserve">MAPPA has been </w:t>
      </w:r>
      <w:r w:rsidR="003A6BD2">
        <w:t xml:space="preserve">involved in. </w:t>
      </w:r>
    </w:p>
    <w:p w14:paraId="77F32BC7" w14:textId="0CEB1139" w:rsidR="003A6BD2" w:rsidRDefault="00544C83" w:rsidP="004125D8">
      <w:r w:rsidRPr="00544C83">
        <w:t xml:space="preserve">MAPPA stands for Multi-Agency Public Protection Arrangements. It is the process through which the Police, Probation and Prison Services work together with other agencies to manage the risks posed by violent and sexual offenders living in the community </w:t>
      </w:r>
      <w:r w:rsidR="00A94989" w:rsidRPr="00544C83">
        <w:t>to</w:t>
      </w:r>
      <w:r w:rsidRPr="00544C83">
        <w:t xml:space="preserve"> protect the public</w:t>
      </w:r>
      <w:r w:rsidR="00A94989">
        <w:t xml:space="preserve"> (MAPPA, </w:t>
      </w:r>
      <w:r w:rsidR="007C6BCA">
        <w:t>n/d)</w:t>
      </w:r>
      <w:r w:rsidR="00674562">
        <w:t xml:space="preserve">. </w:t>
      </w:r>
      <w:r w:rsidR="00150231">
        <w:t xml:space="preserve">Those </w:t>
      </w:r>
      <w:r w:rsidR="00A06B05">
        <w:t xml:space="preserve">agencies who are said ‘to have a duty to cooperate’ </w:t>
      </w:r>
      <w:r w:rsidR="00A62AAE">
        <w:t xml:space="preserve">are legally required to work together </w:t>
      </w:r>
      <w:r w:rsidR="00B57AB2">
        <w:t>to monitor and manage the risk that is posed</w:t>
      </w:r>
      <w:r w:rsidR="002E79F6">
        <w:t xml:space="preserve"> by individuals (Ministry of Justice</w:t>
      </w:r>
      <w:r w:rsidR="002962C2">
        <w:t xml:space="preserve">, 2021). </w:t>
      </w:r>
      <w:r w:rsidR="00B8214B">
        <w:t xml:space="preserve">In England and Wales at present there are said to be </w:t>
      </w:r>
      <w:r w:rsidR="0098046D">
        <w:t xml:space="preserve">80,983 offenders </w:t>
      </w:r>
      <w:r w:rsidR="00AB7256">
        <w:t xml:space="preserve">who are under MAPPA. </w:t>
      </w:r>
      <w:r w:rsidR="00B355B3">
        <w:t xml:space="preserve">There are three levels </w:t>
      </w:r>
      <w:r w:rsidR="004460E4">
        <w:t xml:space="preserve">to MAPA management, offenders are individually </w:t>
      </w:r>
      <w:r w:rsidR="007F418A">
        <w:t xml:space="preserve">risk </w:t>
      </w:r>
      <w:r w:rsidR="004460E4">
        <w:t xml:space="preserve">assessed </w:t>
      </w:r>
      <w:r w:rsidR="007F418A">
        <w:t xml:space="preserve">and placed into </w:t>
      </w:r>
      <w:r w:rsidR="00147E8E">
        <w:t xml:space="preserve">where professionals deem adequate. </w:t>
      </w:r>
      <w:r w:rsidR="00C36E59">
        <w:t xml:space="preserve">At every </w:t>
      </w:r>
      <w:r w:rsidR="007F4E4D">
        <w:t xml:space="preserve">MAPA level </w:t>
      </w:r>
      <w:r w:rsidR="00F47EC5" w:rsidRPr="00F47EC5">
        <w:t>the staff consider a wide range of matters that may affect the current risk</w:t>
      </w:r>
      <w:r w:rsidR="00F47EC5">
        <w:t>, these include; where people are house</w:t>
      </w:r>
      <w:r w:rsidR="007A367F">
        <w:t>d, where any past victims</w:t>
      </w:r>
      <w:r w:rsidR="00B11A79">
        <w:t xml:space="preserve"> or vulnerable persons live, if individuals need help with drug or alcohol misuse </w:t>
      </w:r>
      <w:r w:rsidR="00CD1E53">
        <w:t>and mental health and also if that person is a risk to the public whether that be children</w:t>
      </w:r>
      <w:r w:rsidR="004E6488">
        <w:t>, family, friends (</w:t>
      </w:r>
      <w:r w:rsidR="005A55C8">
        <w:t>Dumfries and Galloway, n/d).</w:t>
      </w:r>
    </w:p>
    <w:p w14:paraId="30005F54" w14:textId="3FCA5A90" w:rsidR="00495EB9" w:rsidRDefault="00495EB9" w:rsidP="004125D8">
      <w:r>
        <w:t>M</w:t>
      </w:r>
      <w:r w:rsidR="005E2DC1">
        <w:t xml:space="preserve">APPA is a process which seeks to protect </w:t>
      </w:r>
      <w:r w:rsidR="00114EF4">
        <w:t xml:space="preserve">the public, including </w:t>
      </w:r>
      <w:r w:rsidR="00C44ED1">
        <w:t>victims of crime</w:t>
      </w:r>
      <w:r w:rsidR="000C0741">
        <w:t xml:space="preserve"> who may be vulnerable from harm from </w:t>
      </w:r>
      <w:r w:rsidR="00155910" w:rsidRPr="00155910">
        <w:t>sexual or violent and other dangerous offenders.</w:t>
      </w:r>
      <w:r w:rsidR="00155910">
        <w:t xml:space="preserve"> </w:t>
      </w:r>
      <w:r w:rsidR="00F371F6">
        <w:t xml:space="preserve">Vulnerable people may be more subject to harm due </w:t>
      </w:r>
      <w:r w:rsidR="003F6908">
        <w:t xml:space="preserve">to a wide range of factors, </w:t>
      </w:r>
      <w:r w:rsidR="00F7709C">
        <w:t>b</w:t>
      </w:r>
      <w:r w:rsidR="00F7709C" w:rsidRPr="00F7709C">
        <w:t xml:space="preserve">eing vulnerable is defined </w:t>
      </w:r>
      <w:r w:rsidR="00F7709C">
        <w:t xml:space="preserve">on the Government UK website (Gov.uk, 2022) </w:t>
      </w:r>
      <w:r w:rsidR="00F7709C" w:rsidRPr="00F7709C">
        <w:t>as</w:t>
      </w:r>
      <w:r w:rsidR="00F7709C">
        <w:t xml:space="preserve"> a person</w:t>
      </w:r>
      <w:r w:rsidR="00F7709C" w:rsidRPr="00F7709C">
        <w:t xml:space="preserve"> in need of special care, support, or protection because of age, disability, risk of abuse or neglect.</w:t>
      </w:r>
      <w:r w:rsidR="00483AF5">
        <w:t xml:space="preserve"> </w:t>
      </w:r>
      <w:r w:rsidR="001767E9">
        <w:t>Herring (20</w:t>
      </w:r>
      <w:r w:rsidR="005E228B">
        <w:t>16</w:t>
      </w:r>
      <w:r w:rsidR="001767E9">
        <w:t xml:space="preserve">) </w:t>
      </w:r>
      <w:r w:rsidR="000E1CFD">
        <w:t>defines vulner</w:t>
      </w:r>
      <w:r w:rsidR="00E71145">
        <w:t>ability as an</w:t>
      </w:r>
      <w:r w:rsidR="00E71145" w:rsidRPr="00E71145">
        <w:t xml:space="preserve"> </w:t>
      </w:r>
      <w:r w:rsidR="00E71145">
        <w:t>“</w:t>
      </w:r>
      <w:r w:rsidR="00E71145" w:rsidRPr="00E71145">
        <w:t>undesirable quality that is used to identify certain groups of people at risk of suffering harm or behaving unacceptably</w:t>
      </w:r>
      <w:r w:rsidR="00E71145">
        <w:t>”.</w:t>
      </w:r>
      <w:r w:rsidR="00C91E7F">
        <w:t xml:space="preserve"> </w:t>
      </w:r>
      <w:r w:rsidR="00447A2F">
        <w:t xml:space="preserve"> </w:t>
      </w:r>
    </w:p>
    <w:p w14:paraId="1DA4560D" w14:textId="25617803" w:rsidR="0004292F" w:rsidRDefault="0021334F" w:rsidP="004125D8">
      <w:r>
        <w:t xml:space="preserve">Protecting the public from </w:t>
      </w:r>
      <w:r w:rsidR="00823764">
        <w:t xml:space="preserve">dangerous offenders have been highly </w:t>
      </w:r>
      <w:r w:rsidR="00DA40B1">
        <w:t xml:space="preserve">researched and debated over the years </w:t>
      </w:r>
      <w:r w:rsidR="005907B6" w:rsidRPr="005907B6">
        <w:t>(</w:t>
      </w:r>
      <w:proofErr w:type="spellStart"/>
      <w:r w:rsidR="005907B6" w:rsidRPr="005907B6">
        <w:t>Kemshall</w:t>
      </w:r>
      <w:proofErr w:type="spellEnd"/>
      <w:r w:rsidR="005907B6" w:rsidRPr="005907B6">
        <w:t xml:space="preserve"> &amp; Maguire, 2001</w:t>
      </w:r>
      <w:r w:rsidR="005907B6">
        <w:t>)</w:t>
      </w:r>
      <w:r w:rsidR="002B79BC">
        <w:t xml:space="preserve"> </w:t>
      </w:r>
      <w:r w:rsidR="00BE42DD">
        <w:t>when a highly publicised case</w:t>
      </w:r>
      <w:r w:rsidR="008A7ED6">
        <w:t xml:space="preserve"> </w:t>
      </w:r>
      <w:r w:rsidR="00F239B8">
        <w:t xml:space="preserve">involving a male </w:t>
      </w:r>
      <w:r w:rsidR="00F239B8" w:rsidRPr="00F239B8">
        <w:t>Graham Young</w:t>
      </w:r>
      <w:r w:rsidR="00243195">
        <w:t xml:space="preserve"> after he is said to have </w:t>
      </w:r>
      <w:r w:rsidR="00F239B8" w:rsidRPr="00F239B8">
        <w:t xml:space="preserve">poisoned members of his family, </w:t>
      </w:r>
      <w:r w:rsidR="00573A99">
        <w:t xml:space="preserve">Young was </w:t>
      </w:r>
      <w:r w:rsidR="003A7E7B">
        <w:t xml:space="preserve">admitted </w:t>
      </w:r>
      <w:r w:rsidR="00F239B8" w:rsidRPr="00F239B8">
        <w:t>to a</w:t>
      </w:r>
      <w:r w:rsidR="003A7E7B">
        <w:t xml:space="preserve"> mental health</w:t>
      </w:r>
      <w:r w:rsidR="00F239B8" w:rsidRPr="00F239B8">
        <w:t xml:space="preserve"> hospital</w:t>
      </w:r>
      <w:r w:rsidR="00296002">
        <w:t xml:space="preserve">. Young is said to have been </w:t>
      </w:r>
      <w:r w:rsidR="00F239B8" w:rsidRPr="00F239B8">
        <w:t xml:space="preserve">released </w:t>
      </w:r>
      <w:r w:rsidR="00296002">
        <w:t xml:space="preserve">from hospital </w:t>
      </w:r>
      <w:r w:rsidR="00F239B8" w:rsidRPr="00F239B8">
        <w:t>without any effective monitoring or supervision</w:t>
      </w:r>
      <w:r w:rsidR="008E0F9F">
        <w:t xml:space="preserve"> in which he then</w:t>
      </w:r>
      <w:r w:rsidR="00F239B8" w:rsidRPr="00F239B8">
        <w:t xml:space="preserve"> went on to commit further murders using the same method (</w:t>
      </w:r>
      <w:proofErr w:type="spellStart"/>
      <w:r w:rsidR="00F239B8" w:rsidRPr="00F239B8">
        <w:t>Kemshall</w:t>
      </w:r>
      <w:proofErr w:type="spellEnd"/>
      <w:r w:rsidR="00F239B8" w:rsidRPr="00F239B8">
        <w:t xml:space="preserve"> &amp; Maguire, 2001</w:t>
      </w:r>
      <w:r w:rsidR="008E0F9F">
        <w:t xml:space="preserve">). This </w:t>
      </w:r>
      <w:r w:rsidR="00DE1A39">
        <w:t xml:space="preserve">called for change within the United Kingdom, many reforms were put in place and </w:t>
      </w:r>
      <w:r w:rsidR="00DF1BE0">
        <w:t xml:space="preserve">was later followed by MAPPA. A case as such highlights the importance of agencies sharing information and managing </w:t>
      </w:r>
      <w:r w:rsidR="0055449F">
        <w:t xml:space="preserve">dangerous offenders. </w:t>
      </w:r>
    </w:p>
    <w:p w14:paraId="75411E27" w14:textId="18C1337F" w:rsidR="002962C2" w:rsidRDefault="00911120" w:rsidP="004125D8">
      <w:r>
        <w:t xml:space="preserve">Although </w:t>
      </w:r>
      <w:r w:rsidR="00DE2EB8">
        <w:t xml:space="preserve">MAPPA has been operational now </w:t>
      </w:r>
      <w:r w:rsidR="003A4380">
        <w:t xml:space="preserve">for over 20 years and is said to be positively </w:t>
      </w:r>
      <w:r w:rsidR="006066CA">
        <w:t xml:space="preserve">having an impact on protecting the vulnerable </w:t>
      </w:r>
      <w:r w:rsidR="00DF4316">
        <w:t xml:space="preserve">against the most serious offenders </w:t>
      </w:r>
      <w:r w:rsidR="007E6152">
        <w:t xml:space="preserve">with statistics showing a decrease </w:t>
      </w:r>
      <w:r w:rsidR="00E84505">
        <w:t>in reoffending, with stat</w:t>
      </w:r>
      <w:r w:rsidR="00CE1EDB">
        <w:t xml:space="preserve">istics falling </w:t>
      </w:r>
      <w:r w:rsidR="00E84505" w:rsidRPr="00E84505">
        <w:t>from 29 per cent to 16 per cent between 2000 and 2010</w:t>
      </w:r>
      <w:r w:rsidR="00CE1EDB">
        <w:t xml:space="preserve"> (Justice Inspectorates, </w:t>
      </w:r>
      <w:r w:rsidR="00294810">
        <w:t>2021)</w:t>
      </w:r>
      <w:r w:rsidR="00E84505" w:rsidRPr="00E84505">
        <w:t>.</w:t>
      </w:r>
      <w:r w:rsidR="00294810">
        <w:t xml:space="preserve"> There </w:t>
      </w:r>
      <w:r w:rsidR="008912C1">
        <w:t>have</w:t>
      </w:r>
      <w:r w:rsidR="00294810">
        <w:t xml:space="preserve"> been </w:t>
      </w:r>
      <w:r w:rsidR="005C16DE">
        <w:t xml:space="preserve">high profile cases in which multi agencies have failed to assess the risk of serious offenders resulting in serious injury or death. </w:t>
      </w:r>
      <w:r w:rsidR="00682855">
        <w:t xml:space="preserve">Another highly </w:t>
      </w:r>
      <w:r w:rsidR="00BE7C31">
        <w:t xml:space="preserve">publicised case in which agencies were criticised was </w:t>
      </w:r>
      <w:r w:rsidR="00E21544">
        <w:t xml:space="preserve">the Leroy Campbell inquiry. </w:t>
      </w:r>
    </w:p>
    <w:p w14:paraId="73FF8445" w14:textId="0B67CBE2" w:rsidR="00FA7007" w:rsidRDefault="00D404DF" w:rsidP="004125D8">
      <w:r>
        <w:t xml:space="preserve">Leroy Campbell </w:t>
      </w:r>
      <w:r w:rsidR="002653C6">
        <w:t xml:space="preserve">has a history of serious </w:t>
      </w:r>
      <w:r w:rsidR="00124156">
        <w:t>sexual offending, predominantly known for attacking lone females. In 2016, whilst on probation Cam</w:t>
      </w:r>
      <w:r w:rsidR="005E44A9">
        <w:t xml:space="preserve">pbell expressed his feelings towards his probation worker stating that he felt ‘vulnerable’ </w:t>
      </w:r>
      <w:r w:rsidR="00AB68E3">
        <w:t xml:space="preserve">as he did when he first offended and that he was likely to reoffend again. Within a few weeks of these comments, Campbell went on to rape and murder </w:t>
      </w:r>
      <w:r w:rsidR="00FF75C9">
        <w:t xml:space="preserve">Lisa Skidmore within her own home. </w:t>
      </w:r>
      <w:r w:rsidR="00124156">
        <w:t xml:space="preserve"> </w:t>
      </w:r>
      <w:r w:rsidR="00E938D1">
        <w:t xml:space="preserve">A serious case inquiry was launched surrounding the death of Skidmore, </w:t>
      </w:r>
      <w:r w:rsidR="00E65555">
        <w:t xml:space="preserve">The Justice Inspectorates alongside HMI Probation released the </w:t>
      </w:r>
      <w:r w:rsidR="0087104C">
        <w:t>‘</w:t>
      </w:r>
      <w:r w:rsidR="00E65555">
        <w:t xml:space="preserve">Independent review </w:t>
      </w:r>
      <w:r w:rsidR="0087104C">
        <w:t>of the case of Leroy Campbell’ (Justice</w:t>
      </w:r>
      <w:r w:rsidR="00BB1DF7">
        <w:t xml:space="preserve"> Inspectorates, 2018) </w:t>
      </w:r>
      <w:r w:rsidR="00BC7A5A">
        <w:t xml:space="preserve">it found that if Campbell had to have been managed at a higher level </w:t>
      </w:r>
      <w:r w:rsidR="007365BD">
        <w:t>within MAPPA and information was shared correctly</w:t>
      </w:r>
      <w:r w:rsidR="00085CCF">
        <w:t xml:space="preserve">, Campbell could have been </w:t>
      </w:r>
      <w:r w:rsidR="00085CCF">
        <w:lastRenderedPageBreak/>
        <w:t>managed correctly and not given the opportunity to go on to reoffend.</w:t>
      </w:r>
      <w:r w:rsidR="00BB1DF7">
        <w:t xml:space="preserve"> </w:t>
      </w:r>
      <w:r w:rsidR="00CF5002" w:rsidRPr="00CF5002">
        <w:t>The jury at the inquest gave a narrative conclusion finding: “There was a clear escalation of risk between 17 October 2016 and 24 November 2016. Furthermore, these failures to respond to the risk were more than a minimal contribution to Lisa Skidmore’s murder</w:t>
      </w:r>
      <w:r w:rsidR="00060A97">
        <w:t>” (Inquest.org, 2019)</w:t>
      </w:r>
      <w:r w:rsidR="00340570">
        <w:t>.</w:t>
      </w:r>
      <w:r w:rsidR="009B5DFA">
        <w:t xml:space="preserve"> </w:t>
      </w:r>
    </w:p>
    <w:p w14:paraId="60851731" w14:textId="6A2D4D9D" w:rsidR="00044510" w:rsidRDefault="000838C7" w:rsidP="004125D8">
      <w:r>
        <w:t xml:space="preserve">The above demonstrates the importance that it is for </w:t>
      </w:r>
      <w:r w:rsidR="001C5C8A" w:rsidRPr="00544C83">
        <w:t>Multi-Agency Public Protection Arrangements</w:t>
      </w:r>
      <w:r w:rsidR="001C5C8A">
        <w:t xml:space="preserve"> within England and Wales,</w:t>
      </w:r>
      <w:r w:rsidR="00E95719">
        <w:t xml:space="preserve"> there is a clear importance for agencies to share information and assess offenders who are due to be released back into the community, not only to safeguard </w:t>
      </w:r>
      <w:r w:rsidR="00FA3254">
        <w:t xml:space="preserve">the public but also to safeguard that offender. </w:t>
      </w:r>
    </w:p>
    <w:p w14:paraId="0FAF3AF4" w14:textId="117CB6A7" w:rsidR="004A2FAF" w:rsidRDefault="007D2D94" w:rsidP="00052B4E">
      <w:r>
        <w:t xml:space="preserve">Having discussed protecting vulnerable members of the public from those under </w:t>
      </w:r>
      <w:r w:rsidR="009270FF">
        <w:t xml:space="preserve">MAPPA, I also believe that </w:t>
      </w:r>
      <w:r w:rsidR="00166503">
        <w:t xml:space="preserve">it is important to highlight that individuals who are managed within MAPPA </w:t>
      </w:r>
      <w:r w:rsidR="007F62B5">
        <w:t>can also experience a wide range of vulnerabilities</w:t>
      </w:r>
      <w:r w:rsidR="00812E20">
        <w:t xml:space="preserve">. </w:t>
      </w:r>
      <w:r w:rsidR="00052B4E">
        <w:t xml:space="preserve">The National </w:t>
      </w:r>
      <w:r w:rsidR="0072226C">
        <w:t>Police Chiefs Council</w:t>
      </w:r>
      <w:r w:rsidR="00052B4E">
        <w:t xml:space="preserve"> identified that for some individuals their vulnerabilities were a risk factor regarding their further serious offending</w:t>
      </w:r>
      <w:r w:rsidR="0072226C">
        <w:t xml:space="preserve">, </w:t>
      </w:r>
      <w:r w:rsidR="00895E46">
        <w:t>(</w:t>
      </w:r>
      <w:r w:rsidR="005016FD">
        <w:t>NPCC, N/D)</w:t>
      </w:r>
      <w:r w:rsidR="0072226C">
        <w:t xml:space="preserve"> </w:t>
      </w:r>
      <w:r w:rsidR="001F44D3">
        <w:t xml:space="preserve">meaning that </w:t>
      </w:r>
      <w:r w:rsidR="00880611">
        <w:t xml:space="preserve">if agencies do not properly identify the </w:t>
      </w:r>
      <w:r w:rsidR="004566AD">
        <w:t>offender’s</w:t>
      </w:r>
      <w:r w:rsidR="00880611">
        <w:t xml:space="preserve"> vulnerability,</w:t>
      </w:r>
      <w:r w:rsidR="004566AD">
        <w:t xml:space="preserve"> they may be more likely to reoffend. </w:t>
      </w:r>
      <w:r w:rsidR="00DF49D6">
        <w:t xml:space="preserve">There is a clear importance in </w:t>
      </w:r>
      <w:r w:rsidR="00537B74">
        <w:t>identifying</w:t>
      </w:r>
      <w:r w:rsidR="00110941">
        <w:t xml:space="preserve"> those who experience such</w:t>
      </w:r>
      <w:r w:rsidR="00537B74">
        <w:t xml:space="preserve"> vulnerabilities </w:t>
      </w:r>
      <w:r w:rsidR="00110941">
        <w:t xml:space="preserve">before they are released, this will </w:t>
      </w:r>
      <w:r w:rsidR="00081DD7">
        <w:t xml:space="preserve">not only safeguard the offender but also reduce the risk </w:t>
      </w:r>
      <w:r w:rsidR="00C31A21">
        <w:t>of that person reoffending.</w:t>
      </w:r>
    </w:p>
    <w:p w14:paraId="72619969" w14:textId="0C70C89F" w:rsidR="004A2FAF" w:rsidRDefault="00833677" w:rsidP="004125D8">
      <w:r>
        <w:t xml:space="preserve">The effectiveness of MAPPA </w:t>
      </w:r>
      <w:r w:rsidR="00535D18">
        <w:t xml:space="preserve">is identified within this essay, it highlights the importance of </w:t>
      </w:r>
      <w:r w:rsidR="009E690A">
        <w:t xml:space="preserve">a pre-release risk assessment of </w:t>
      </w:r>
      <w:r w:rsidR="00535D18">
        <w:t xml:space="preserve">serious offenders </w:t>
      </w:r>
      <w:r w:rsidR="00EE024E">
        <w:t xml:space="preserve">to help safeguard the public but also themselves. Although there </w:t>
      </w:r>
      <w:r w:rsidR="00515565">
        <w:t>have</w:t>
      </w:r>
      <w:r w:rsidR="00EE024E">
        <w:t xml:space="preserve"> been failings </w:t>
      </w:r>
      <w:r w:rsidR="00C01F2D">
        <w:t xml:space="preserve">in the MAPPA process as discussed </w:t>
      </w:r>
      <w:r w:rsidR="002F3D91">
        <w:t>surrounding Leroy Campbell despite this, it can be argued that th</w:t>
      </w:r>
      <w:r w:rsidR="00024754">
        <w:t xml:space="preserve">e Campbell Inquiry also highlights the importance of MAPPA and the need that it must be </w:t>
      </w:r>
      <w:r w:rsidR="00AD6D02">
        <w:t xml:space="preserve">thoroughly assessed with all agencies working as one. It can also be said that </w:t>
      </w:r>
      <w:r w:rsidR="00283DF0">
        <w:t xml:space="preserve">MAPPA can help protect those offenders who are vulnerable from harm by providing them further support which therefore </w:t>
      </w:r>
      <w:r w:rsidR="00515565">
        <w:t>could reduce the likelihood of reoffending.</w:t>
      </w:r>
    </w:p>
    <w:p w14:paraId="3922F672" w14:textId="77777777" w:rsidR="004A2FAF" w:rsidRDefault="004A2FAF" w:rsidP="004125D8"/>
    <w:p w14:paraId="30CE6726" w14:textId="366DDA6B" w:rsidR="00F036B4" w:rsidRDefault="00515565" w:rsidP="004125D8">
      <w:r>
        <w:t>985 words</w:t>
      </w:r>
    </w:p>
    <w:p w14:paraId="3ECEC76A" w14:textId="77777777" w:rsidR="00F036B4" w:rsidRDefault="00F036B4" w:rsidP="004125D8"/>
    <w:p w14:paraId="2BA92824" w14:textId="77777777" w:rsidR="00F036B4" w:rsidRDefault="00F036B4" w:rsidP="004125D8"/>
    <w:p w14:paraId="2829395F" w14:textId="77777777" w:rsidR="00F036B4" w:rsidRDefault="00F036B4" w:rsidP="004125D8"/>
    <w:p w14:paraId="7735128A" w14:textId="77777777" w:rsidR="00F036B4" w:rsidRDefault="00F036B4" w:rsidP="004125D8"/>
    <w:p w14:paraId="2702FC53" w14:textId="77777777" w:rsidR="00F036B4" w:rsidRDefault="00F036B4" w:rsidP="004125D8"/>
    <w:p w14:paraId="0AA844F6" w14:textId="77777777" w:rsidR="00F036B4" w:rsidRDefault="00F036B4" w:rsidP="004125D8"/>
    <w:p w14:paraId="2D41743C" w14:textId="77777777" w:rsidR="00F036B4" w:rsidRDefault="00F036B4" w:rsidP="004125D8"/>
    <w:p w14:paraId="15BEBCA2" w14:textId="77777777" w:rsidR="00F036B4" w:rsidRDefault="00F036B4" w:rsidP="004125D8"/>
    <w:p w14:paraId="1D8AC6AC" w14:textId="77777777" w:rsidR="00F036B4" w:rsidRDefault="00F036B4" w:rsidP="004125D8"/>
    <w:p w14:paraId="0ED4D393" w14:textId="77777777" w:rsidR="00F036B4" w:rsidRDefault="00F036B4" w:rsidP="004125D8"/>
    <w:p w14:paraId="53D51D8B" w14:textId="77777777" w:rsidR="00F036B4" w:rsidRDefault="00F036B4" w:rsidP="004125D8"/>
    <w:p w14:paraId="4225ED12" w14:textId="77777777" w:rsidR="00F036B4" w:rsidRDefault="00F036B4" w:rsidP="004125D8"/>
    <w:p w14:paraId="7F2164BD" w14:textId="77777777" w:rsidR="00F036B4" w:rsidRDefault="00F036B4" w:rsidP="004125D8"/>
    <w:p w14:paraId="64ED8496" w14:textId="573F8184" w:rsidR="00E17133" w:rsidRPr="00E17133" w:rsidRDefault="00E17133" w:rsidP="004125D8">
      <w:pPr>
        <w:rPr>
          <w:u w:val="single"/>
        </w:rPr>
      </w:pPr>
      <w:r w:rsidRPr="00E17133">
        <w:rPr>
          <w:u w:val="single"/>
        </w:rPr>
        <w:lastRenderedPageBreak/>
        <w:t>References</w:t>
      </w:r>
    </w:p>
    <w:p w14:paraId="23DFD094"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proofErr w:type="spellStart"/>
      <w:r w:rsidRPr="003020E4">
        <w:rPr>
          <w:rFonts w:ascii="Arial" w:hAnsi="Arial" w:cs="Arial"/>
          <w:color w:val="333333"/>
          <w:sz w:val="20"/>
          <w:szCs w:val="20"/>
          <w:shd w:val="clear" w:color="auto" w:fill="FFFFFF"/>
        </w:rPr>
        <w:t>Anshel</w:t>
      </w:r>
      <w:proofErr w:type="spellEnd"/>
      <w:r w:rsidRPr="003020E4">
        <w:rPr>
          <w:rFonts w:ascii="Arial" w:hAnsi="Arial" w:cs="Arial"/>
          <w:color w:val="333333"/>
          <w:sz w:val="20"/>
          <w:szCs w:val="20"/>
          <w:shd w:val="clear" w:color="auto" w:fill="FFFFFF"/>
        </w:rPr>
        <w:t xml:space="preserve"> MH (2000) A conceptual model and implications for coping with stressful events in police work. </w:t>
      </w:r>
      <w:r w:rsidRPr="003020E4">
        <w:rPr>
          <w:rStyle w:val="Emphasis"/>
          <w:rFonts w:ascii="Arial" w:hAnsi="Arial" w:cs="Arial"/>
          <w:color w:val="333333"/>
          <w:sz w:val="20"/>
          <w:szCs w:val="20"/>
          <w:shd w:val="clear" w:color="auto" w:fill="FFFFFF"/>
        </w:rPr>
        <w:t>Criminal Justice Behaviour</w:t>
      </w:r>
      <w:r w:rsidRPr="003020E4">
        <w:rPr>
          <w:rFonts w:ascii="Arial" w:hAnsi="Arial" w:cs="Arial"/>
          <w:color w:val="333333"/>
          <w:sz w:val="20"/>
          <w:szCs w:val="20"/>
          <w:shd w:val="clear" w:color="auto" w:fill="FFFFFF"/>
        </w:rPr>
        <w:t> 27: 375–400.</w:t>
      </w:r>
    </w:p>
    <w:p w14:paraId="5C518CF7"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BBC News (2023) BBC News. Available at: https://www.bbc.com/news/uk-65768798.amp (Accessed: 05 September 2023).</w:t>
      </w:r>
    </w:p>
    <w:p w14:paraId="3F99B958"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Biggs A, Brough P, Barbour J (2016) Relationships of individual and organizational support with engagement: examining various types of causality in a three-wave study. Work &amp; Stress 28: 236–254. DOI: 10.1080/02678373.2014.934316.</w:t>
      </w:r>
    </w:p>
    <w:p w14:paraId="0768481A"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 xml:space="preserve">Birch P, Vickers MH, Kennedy M, et al. (2017) Wellbeing, occupational </w:t>
      </w:r>
      <w:proofErr w:type="gramStart"/>
      <w:r w:rsidRPr="003020E4">
        <w:rPr>
          <w:rFonts w:ascii="Arial" w:hAnsi="Arial" w:cs="Arial"/>
          <w:color w:val="333333"/>
          <w:sz w:val="20"/>
          <w:szCs w:val="20"/>
          <w:shd w:val="clear" w:color="auto" w:fill="FFFFFF"/>
        </w:rPr>
        <w:t>justice</w:t>
      </w:r>
      <w:proofErr w:type="gramEnd"/>
      <w:r w:rsidRPr="003020E4">
        <w:rPr>
          <w:rFonts w:ascii="Arial" w:hAnsi="Arial" w:cs="Arial"/>
          <w:color w:val="333333"/>
          <w:sz w:val="20"/>
          <w:szCs w:val="20"/>
          <w:shd w:val="clear" w:color="auto" w:fill="FFFFFF"/>
        </w:rPr>
        <w:t xml:space="preserve"> and police practice: an ‘affirming environment’? Police Practice and Research 18(1): 26–36.</w:t>
      </w:r>
    </w:p>
    <w:p w14:paraId="46A2CCD6" w14:textId="77777777" w:rsidR="00E17133" w:rsidRPr="003020E4" w:rsidRDefault="00E17133" w:rsidP="00E17133">
      <w:pPr>
        <w:pStyle w:val="ListParagraph"/>
        <w:numPr>
          <w:ilvl w:val="0"/>
          <w:numId w:val="2"/>
        </w:numPr>
        <w:rPr>
          <w:rFonts w:ascii="Arial" w:hAnsi="Arial" w:cs="Arial"/>
          <w:sz w:val="20"/>
          <w:szCs w:val="20"/>
        </w:rPr>
      </w:pPr>
      <w:proofErr w:type="spellStart"/>
      <w:r w:rsidRPr="003020E4">
        <w:rPr>
          <w:rFonts w:ascii="Arial" w:hAnsi="Arial" w:cs="Arial"/>
          <w:sz w:val="20"/>
          <w:szCs w:val="20"/>
        </w:rPr>
        <w:t>Boeting</w:t>
      </w:r>
      <w:proofErr w:type="spellEnd"/>
      <w:r w:rsidRPr="003020E4">
        <w:rPr>
          <w:rFonts w:ascii="Arial" w:hAnsi="Arial" w:cs="Arial"/>
          <w:sz w:val="20"/>
          <w:szCs w:val="20"/>
        </w:rPr>
        <w:t>, B. P. (2006). The Routine Activity Theory: A Model for Addressing Specific Crime Issues. ProQuest Social Science Journals, 75(6), 12-19</w:t>
      </w:r>
    </w:p>
    <w:p w14:paraId="6E98FAD7" w14:textId="77777777" w:rsidR="00E17133" w:rsidRPr="003020E4" w:rsidRDefault="00E17133" w:rsidP="00E17133">
      <w:pPr>
        <w:pStyle w:val="ListParagraph"/>
        <w:numPr>
          <w:ilvl w:val="0"/>
          <w:numId w:val="3"/>
        </w:numPr>
        <w:rPr>
          <w:rFonts w:ascii="Arial" w:hAnsi="Arial" w:cs="Arial"/>
          <w:sz w:val="20"/>
          <w:szCs w:val="20"/>
        </w:rPr>
      </w:pPr>
      <w:r w:rsidRPr="003020E4">
        <w:rPr>
          <w:rFonts w:ascii="Arial" w:hAnsi="Arial" w:cs="Arial"/>
          <w:sz w:val="20"/>
          <w:szCs w:val="20"/>
        </w:rPr>
        <w:t>Brown, B. (1995), CCTV in Town Centres: Three Case Studies, Police Research Group Crime Detection and Prevention Series Paper 68, HMSO, London</w:t>
      </w:r>
    </w:p>
    <w:p w14:paraId="7DDC06C8"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 xml:space="preserve">Brown, B. B. and Altman, I. (1981). Territoriality and residential crime: A </w:t>
      </w:r>
      <w:proofErr w:type="spellStart"/>
      <w:r w:rsidRPr="003020E4">
        <w:rPr>
          <w:rFonts w:ascii="Arial" w:hAnsi="Arial" w:cs="Arial"/>
          <w:color w:val="333333"/>
          <w:sz w:val="20"/>
          <w:szCs w:val="20"/>
          <w:shd w:val="clear" w:color="auto" w:fill="FFFFFF"/>
        </w:rPr>
        <w:t>concep-tual</w:t>
      </w:r>
      <w:proofErr w:type="spellEnd"/>
      <w:r w:rsidRPr="003020E4">
        <w:rPr>
          <w:rFonts w:ascii="Arial" w:hAnsi="Arial" w:cs="Arial"/>
          <w:color w:val="333333"/>
          <w:sz w:val="20"/>
          <w:szCs w:val="20"/>
          <w:shd w:val="clear" w:color="auto" w:fill="FFFFFF"/>
        </w:rPr>
        <w:t xml:space="preserve"> framework. In P. J. </w:t>
      </w:r>
      <w:proofErr w:type="spellStart"/>
      <w:r w:rsidRPr="003020E4">
        <w:rPr>
          <w:rFonts w:ascii="Arial" w:hAnsi="Arial" w:cs="Arial"/>
          <w:color w:val="333333"/>
          <w:sz w:val="20"/>
          <w:szCs w:val="20"/>
          <w:shd w:val="clear" w:color="auto" w:fill="FFFFFF"/>
        </w:rPr>
        <w:t>Brantingham</w:t>
      </w:r>
      <w:proofErr w:type="spellEnd"/>
      <w:r w:rsidRPr="003020E4">
        <w:rPr>
          <w:rFonts w:ascii="Arial" w:hAnsi="Arial" w:cs="Arial"/>
          <w:color w:val="333333"/>
          <w:sz w:val="20"/>
          <w:szCs w:val="20"/>
          <w:shd w:val="clear" w:color="auto" w:fill="FFFFFF"/>
        </w:rPr>
        <w:t xml:space="preserve"> and P. L. </w:t>
      </w:r>
      <w:proofErr w:type="spellStart"/>
      <w:r w:rsidRPr="003020E4">
        <w:rPr>
          <w:rFonts w:ascii="Arial" w:hAnsi="Arial" w:cs="Arial"/>
          <w:color w:val="333333"/>
          <w:sz w:val="20"/>
          <w:szCs w:val="20"/>
          <w:shd w:val="clear" w:color="auto" w:fill="FFFFFF"/>
        </w:rPr>
        <w:t>Brantingham</w:t>
      </w:r>
      <w:proofErr w:type="spellEnd"/>
      <w:r w:rsidRPr="003020E4">
        <w:rPr>
          <w:rFonts w:ascii="Arial" w:hAnsi="Arial" w:cs="Arial"/>
          <w:color w:val="333333"/>
          <w:sz w:val="20"/>
          <w:szCs w:val="20"/>
          <w:shd w:val="clear" w:color="auto" w:fill="FFFFFF"/>
        </w:rPr>
        <w:t xml:space="preserve"> (eds)Environmental criminology. Beverly Hills, CA: SAGE Publications</w:t>
      </w:r>
    </w:p>
    <w:p w14:paraId="7CFD3072"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 xml:space="preserve">Charman, S. (2017). Police socialisation, </w:t>
      </w:r>
      <w:proofErr w:type="gramStart"/>
      <w:r w:rsidRPr="003020E4">
        <w:rPr>
          <w:rFonts w:ascii="Arial" w:hAnsi="Arial" w:cs="Arial"/>
          <w:color w:val="333333"/>
          <w:sz w:val="20"/>
          <w:szCs w:val="20"/>
          <w:shd w:val="clear" w:color="auto" w:fill="FFFFFF"/>
        </w:rPr>
        <w:t>identity</w:t>
      </w:r>
      <w:proofErr w:type="gramEnd"/>
      <w:r w:rsidRPr="003020E4">
        <w:rPr>
          <w:rFonts w:ascii="Arial" w:hAnsi="Arial" w:cs="Arial"/>
          <w:color w:val="333333"/>
          <w:sz w:val="20"/>
          <w:szCs w:val="20"/>
          <w:shd w:val="clear" w:color="auto" w:fill="FFFFFF"/>
        </w:rPr>
        <w:t xml:space="preserve"> and culture; becoming blue. London: </w:t>
      </w:r>
      <w:proofErr w:type="spellStart"/>
      <w:r w:rsidRPr="003020E4">
        <w:rPr>
          <w:rFonts w:ascii="Arial" w:hAnsi="Arial" w:cs="Arial"/>
          <w:color w:val="333333"/>
          <w:sz w:val="20"/>
          <w:szCs w:val="20"/>
          <w:shd w:val="clear" w:color="auto" w:fill="FFFFFF"/>
        </w:rPr>
        <w:t>Palgrave.College</w:t>
      </w:r>
      <w:proofErr w:type="spellEnd"/>
      <w:r w:rsidRPr="003020E4">
        <w:rPr>
          <w:rFonts w:ascii="Arial" w:hAnsi="Arial" w:cs="Arial"/>
          <w:color w:val="333333"/>
          <w:sz w:val="20"/>
          <w:szCs w:val="20"/>
          <w:shd w:val="clear" w:color="auto" w:fill="FFFFFF"/>
        </w:rPr>
        <w:t xml:space="preserve"> of Policing (2016). Police Education Qualifications Framework consultation. Accessed at http://www.college.police.uk/What-we-do/Learning/Policing-EducationQualifications-Framework/Pages/PEQF-archive.asp</w:t>
      </w:r>
    </w:p>
    <w:p w14:paraId="1838871E"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Cheshire Police (2023) Emergency services trauma intervention meeting (ESTIM) de-brief volunteers, Emergency Services Trauma Intervention Meeting (ESTIM) De-brief Volunteers - Cheshire Police. Available at: https://cheshirepolice.tal.net/vx/mobile-0/appcentre-External/brand-3/candidate/so/pm/6/pl/24/opp/708-Emergency-Services-Trauma-Intervention-Meeting-ESTIM-De-brief-Volunteers/en-GB#:~:text=ESTIP%20brings%20together%20the%20best-supported%20common%20elements%20of,the%20severity%20of%20impact%20of%20the%20traumatic%20incident. (Accessed: 05 September 2023).</w:t>
      </w:r>
    </w:p>
    <w:p w14:paraId="4BA44D8F" w14:textId="77777777" w:rsidR="00E17133" w:rsidRPr="003020E4" w:rsidRDefault="00E17133" w:rsidP="00E17133">
      <w:pPr>
        <w:pStyle w:val="ListParagraph"/>
        <w:numPr>
          <w:ilvl w:val="0"/>
          <w:numId w:val="2"/>
        </w:numPr>
        <w:rPr>
          <w:rFonts w:ascii="Arial" w:hAnsi="Arial" w:cs="Arial"/>
          <w:sz w:val="20"/>
          <w:szCs w:val="20"/>
        </w:rPr>
      </w:pPr>
      <w:r w:rsidRPr="003020E4">
        <w:rPr>
          <w:rFonts w:ascii="Arial" w:hAnsi="Arial" w:cs="Arial"/>
          <w:sz w:val="20"/>
          <w:szCs w:val="20"/>
        </w:rPr>
        <w:t xml:space="preserve">Clements AJ, Sharples A, </w:t>
      </w:r>
      <w:proofErr w:type="spellStart"/>
      <w:r w:rsidRPr="003020E4">
        <w:rPr>
          <w:rFonts w:ascii="Arial" w:hAnsi="Arial" w:cs="Arial"/>
          <w:sz w:val="20"/>
          <w:szCs w:val="20"/>
        </w:rPr>
        <w:t>Kinman</w:t>
      </w:r>
      <w:proofErr w:type="spellEnd"/>
      <w:r w:rsidRPr="003020E4">
        <w:rPr>
          <w:rFonts w:ascii="Arial" w:hAnsi="Arial" w:cs="Arial"/>
          <w:sz w:val="20"/>
          <w:szCs w:val="20"/>
        </w:rPr>
        <w:t xml:space="preserve"> G (2020) Identifying well-being challenges and solutions in the police service: a World Café approach. The Police Journal: Theory, Practice and Principles 94: 81–101.</w:t>
      </w:r>
    </w:p>
    <w:p w14:paraId="7940419C" w14:textId="77777777" w:rsidR="00E17133" w:rsidRPr="003020E4" w:rsidRDefault="00E17133" w:rsidP="00E17133">
      <w:pPr>
        <w:pStyle w:val="ListParagraph"/>
        <w:numPr>
          <w:ilvl w:val="0"/>
          <w:numId w:val="3"/>
        </w:numPr>
        <w:rPr>
          <w:rFonts w:ascii="Arial" w:hAnsi="Arial" w:cs="Arial"/>
          <w:sz w:val="20"/>
          <w:szCs w:val="20"/>
        </w:rPr>
      </w:pPr>
      <w:proofErr w:type="spellStart"/>
      <w:r w:rsidRPr="003020E4">
        <w:rPr>
          <w:rFonts w:ascii="Arial" w:hAnsi="Arial" w:cs="Arial"/>
          <w:sz w:val="20"/>
          <w:szCs w:val="20"/>
        </w:rPr>
        <w:t>Clontz</w:t>
      </w:r>
      <w:proofErr w:type="spellEnd"/>
      <w:r w:rsidRPr="003020E4">
        <w:rPr>
          <w:rFonts w:ascii="Arial" w:hAnsi="Arial" w:cs="Arial"/>
          <w:sz w:val="20"/>
          <w:szCs w:val="20"/>
        </w:rPr>
        <w:t>, K. A. (1995). Residential and Commercial Burglaries: An Empirical Test of Crime Prevention Through Environmental Design. Florida State University.</w:t>
      </w:r>
    </w:p>
    <w:p w14:paraId="3121F5A2" w14:textId="77777777" w:rsidR="00E17133" w:rsidRPr="003020E4" w:rsidRDefault="00E17133" w:rsidP="00E17133">
      <w:pPr>
        <w:pStyle w:val="ListParagraph"/>
        <w:numPr>
          <w:ilvl w:val="0"/>
          <w:numId w:val="2"/>
        </w:numPr>
        <w:rPr>
          <w:rFonts w:ascii="Arial" w:hAnsi="Arial" w:cs="Arial"/>
          <w:sz w:val="20"/>
          <w:szCs w:val="20"/>
        </w:rPr>
      </w:pPr>
      <w:r w:rsidRPr="003020E4">
        <w:rPr>
          <w:rFonts w:ascii="Arial" w:hAnsi="Arial" w:cs="Arial"/>
          <w:sz w:val="20"/>
          <w:szCs w:val="20"/>
        </w:rPr>
        <w:t>Cozens, P. M., Saville, G., &amp; Hillier, D. (2005). Crime Prevention Through Environmental Design (CPTED): A Review and Modern Bibliography. Property Management, 23(5), 328-356.</w:t>
      </w:r>
    </w:p>
    <w:p w14:paraId="7ED91A58" w14:textId="77777777" w:rsidR="00E17133" w:rsidRPr="003020E4" w:rsidRDefault="00E17133" w:rsidP="00E17133">
      <w:pPr>
        <w:pStyle w:val="ListParagraph"/>
        <w:numPr>
          <w:ilvl w:val="0"/>
          <w:numId w:val="3"/>
        </w:numPr>
        <w:rPr>
          <w:rFonts w:ascii="Arial" w:hAnsi="Arial" w:cs="Arial"/>
          <w:sz w:val="20"/>
          <w:szCs w:val="20"/>
        </w:rPr>
      </w:pPr>
      <w:r w:rsidRPr="003020E4">
        <w:rPr>
          <w:rFonts w:ascii="Arial" w:hAnsi="Arial" w:cs="Arial"/>
          <w:sz w:val="20"/>
          <w:szCs w:val="20"/>
        </w:rPr>
        <w:t>Crime prevention through environmental design (2017) College of Policing. Available at: https://www.college.police.uk/research/crime-reduction-toolkit/environmental-design (Accessed: 05 September 2023).</w:t>
      </w:r>
    </w:p>
    <w:p w14:paraId="69D4A1A5" w14:textId="77777777" w:rsidR="00E17133" w:rsidRPr="003020E4" w:rsidRDefault="00E17133" w:rsidP="00E17133">
      <w:pPr>
        <w:pStyle w:val="ListParagraph"/>
        <w:numPr>
          <w:ilvl w:val="0"/>
          <w:numId w:val="3"/>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Crowe T. (2000). </w:t>
      </w:r>
      <w:r w:rsidRPr="003020E4">
        <w:rPr>
          <w:rStyle w:val="Emphasis"/>
          <w:rFonts w:ascii="Arial" w:hAnsi="Arial" w:cs="Arial"/>
          <w:color w:val="333333"/>
          <w:sz w:val="20"/>
          <w:szCs w:val="20"/>
          <w:shd w:val="clear" w:color="auto" w:fill="FFFFFF"/>
        </w:rPr>
        <w:t>Crime Prevention through Environmental Design: Applications of Architectural Design and Space Management Concepts</w:t>
      </w:r>
      <w:r w:rsidRPr="003020E4">
        <w:rPr>
          <w:rFonts w:ascii="Arial" w:hAnsi="Arial" w:cs="Arial"/>
          <w:color w:val="333333"/>
          <w:sz w:val="20"/>
          <w:szCs w:val="20"/>
          <w:shd w:val="clear" w:color="auto" w:fill="FFFFFF"/>
        </w:rPr>
        <w:t>. 2nd ed. Oxford, UK: Butterworth-Heinemann.</w:t>
      </w:r>
    </w:p>
    <w:p w14:paraId="1D4A2490" w14:textId="77777777" w:rsidR="00E17133" w:rsidRPr="003020E4" w:rsidRDefault="00E17133" w:rsidP="00E17133">
      <w:pPr>
        <w:pStyle w:val="ListParagraph"/>
        <w:numPr>
          <w:ilvl w:val="0"/>
          <w:numId w:val="2"/>
        </w:numPr>
        <w:rPr>
          <w:rFonts w:ascii="Arial" w:hAnsi="Arial" w:cs="Arial"/>
          <w:sz w:val="20"/>
          <w:szCs w:val="20"/>
        </w:rPr>
      </w:pPr>
      <w:r w:rsidRPr="003020E4">
        <w:rPr>
          <w:rFonts w:ascii="Arial" w:hAnsi="Arial" w:cs="Arial"/>
          <w:sz w:val="20"/>
          <w:szCs w:val="20"/>
        </w:rPr>
        <w:t xml:space="preserve">Crowe, T., &amp; </w:t>
      </w:r>
      <w:proofErr w:type="spellStart"/>
      <w:r w:rsidRPr="003020E4">
        <w:rPr>
          <w:rFonts w:ascii="Arial" w:hAnsi="Arial" w:cs="Arial"/>
          <w:sz w:val="20"/>
          <w:szCs w:val="20"/>
        </w:rPr>
        <w:t>Zahm</w:t>
      </w:r>
      <w:proofErr w:type="spellEnd"/>
      <w:r w:rsidRPr="003020E4">
        <w:rPr>
          <w:rFonts w:ascii="Arial" w:hAnsi="Arial" w:cs="Arial"/>
          <w:sz w:val="20"/>
          <w:szCs w:val="20"/>
        </w:rPr>
        <w:t>, D. (1994). Crime Prevention Through Environmental Design. NAHB Land Development Magazine, 22.</w:t>
      </w:r>
    </w:p>
    <w:p w14:paraId="40697830"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 xml:space="preserve">Edwards AM, </w:t>
      </w:r>
      <w:proofErr w:type="spellStart"/>
      <w:r w:rsidRPr="003020E4">
        <w:rPr>
          <w:rFonts w:ascii="Arial" w:hAnsi="Arial" w:cs="Arial"/>
          <w:color w:val="333333"/>
          <w:sz w:val="20"/>
          <w:szCs w:val="20"/>
          <w:shd w:val="clear" w:color="auto" w:fill="FFFFFF"/>
        </w:rPr>
        <w:t>Kotera</w:t>
      </w:r>
      <w:proofErr w:type="spellEnd"/>
      <w:r w:rsidRPr="003020E4">
        <w:rPr>
          <w:rFonts w:ascii="Arial" w:hAnsi="Arial" w:cs="Arial"/>
          <w:color w:val="333333"/>
          <w:sz w:val="20"/>
          <w:szCs w:val="20"/>
          <w:shd w:val="clear" w:color="auto" w:fill="FFFFFF"/>
        </w:rPr>
        <w:t xml:space="preserve"> Y (2020) Mental health in the UK police force: a qualitative investigation into the stigma with mental illness. </w:t>
      </w:r>
      <w:r w:rsidRPr="003020E4">
        <w:rPr>
          <w:rStyle w:val="Emphasis"/>
          <w:rFonts w:ascii="Arial" w:hAnsi="Arial" w:cs="Arial"/>
          <w:color w:val="333333"/>
          <w:sz w:val="20"/>
          <w:szCs w:val="20"/>
          <w:shd w:val="clear" w:color="auto" w:fill="FFFFFF"/>
        </w:rPr>
        <w:t>International Journal of Mental Health and Addiction</w:t>
      </w:r>
      <w:r w:rsidRPr="003020E4">
        <w:rPr>
          <w:rFonts w:ascii="Arial" w:hAnsi="Arial" w:cs="Arial"/>
          <w:color w:val="333333"/>
          <w:sz w:val="20"/>
          <w:szCs w:val="20"/>
          <w:shd w:val="clear" w:color="auto" w:fill="FFFFFF"/>
        </w:rPr>
        <w:t> 19: 1116–1134.</w:t>
      </w:r>
    </w:p>
    <w:p w14:paraId="2934950B"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Emergency services trauma intervention programme (ESTIP) (2023) Oscar Kilo. Available at: https://www.oscarkilo.org.uk/services/psychological-and-trauma-risk-management/ESTIP (Accessed: 05 September 2023).</w:t>
      </w:r>
    </w:p>
    <w:p w14:paraId="61468509" w14:textId="77777777" w:rsidR="00E17133" w:rsidRPr="0057491A" w:rsidRDefault="00E17133" w:rsidP="00E17133">
      <w:pPr>
        <w:shd w:val="clear" w:color="auto" w:fill="FFFFFF"/>
        <w:spacing w:after="0" w:line="0" w:lineRule="auto"/>
        <w:rPr>
          <w:rFonts w:ascii="Arial" w:eastAsia="Times New Roman" w:hAnsi="Arial" w:cs="Arial"/>
          <w:color w:val="231F20"/>
          <w:sz w:val="20"/>
          <w:szCs w:val="20"/>
          <w:lang w:eastAsia="en-GB"/>
        </w:rPr>
      </w:pPr>
      <w:r w:rsidRPr="0057491A">
        <w:rPr>
          <w:rFonts w:ascii="Arial" w:eastAsia="Times New Roman" w:hAnsi="Arial" w:cs="Arial"/>
          <w:color w:val="231F20"/>
          <w:sz w:val="20"/>
          <w:szCs w:val="20"/>
          <w:lang w:eastAsia="en-GB"/>
        </w:rPr>
        <w:t>enforcement in Australia. Forum on Crime and Society</w:t>
      </w:r>
      <w:r w:rsidRPr="0057491A">
        <w:rPr>
          <w:rFonts w:ascii="Arial" w:eastAsia="Times New Roman" w:hAnsi="Arial" w:cs="Arial"/>
          <w:color w:val="231F20"/>
          <w:spacing w:val="160"/>
          <w:sz w:val="20"/>
          <w:szCs w:val="20"/>
          <w:lang w:eastAsia="en-GB"/>
        </w:rPr>
        <w:t>,</w:t>
      </w:r>
      <w:r w:rsidRPr="0057491A">
        <w:rPr>
          <w:rFonts w:ascii="Arial" w:eastAsia="Times New Roman" w:hAnsi="Arial" w:cs="Arial"/>
          <w:color w:val="231F20"/>
          <w:sz w:val="20"/>
          <w:szCs w:val="20"/>
          <w:lang w:eastAsia="en-GB"/>
        </w:rPr>
        <w:t>1, 119–123</w:t>
      </w:r>
    </w:p>
    <w:p w14:paraId="696A9364"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proofErr w:type="spellStart"/>
      <w:r w:rsidRPr="003020E4">
        <w:rPr>
          <w:rFonts w:ascii="Arial" w:hAnsi="Arial" w:cs="Arial"/>
          <w:color w:val="333333"/>
          <w:sz w:val="20"/>
          <w:szCs w:val="20"/>
          <w:shd w:val="clear" w:color="auto" w:fill="FFFFFF"/>
        </w:rPr>
        <w:t>Finnborg</w:t>
      </w:r>
      <w:proofErr w:type="spellEnd"/>
      <w:r w:rsidRPr="003020E4">
        <w:rPr>
          <w:rFonts w:ascii="Arial" w:hAnsi="Arial" w:cs="Arial"/>
          <w:color w:val="333333"/>
          <w:sz w:val="20"/>
          <w:szCs w:val="20"/>
          <w:shd w:val="clear" w:color="auto" w:fill="FFFFFF"/>
        </w:rPr>
        <w:t xml:space="preserve"> S </w:t>
      </w:r>
      <w:proofErr w:type="spellStart"/>
      <w:proofErr w:type="gramStart"/>
      <w:r w:rsidRPr="003020E4">
        <w:rPr>
          <w:rFonts w:ascii="Arial" w:hAnsi="Arial" w:cs="Arial"/>
          <w:color w:val="333333"/>
          <w:sz w:val="20"/>
          <w:szCs w:val="20"/>
          <w:shd w:val="clear" w:color="auto" w:fill="FFFFFF"/>
        </w:rPr>
        <w:t>Steinþórsdóttir</w:t>
      </w:r>
      <w:proofErr w:type="spellEnd"/>
      <w:r w:rsidRPr="003020E4">
        <w:rPr>
          <w:rFonts w:ascii="Arial" w:hAnsi="Arial" w:cs="Arial"/>
          <w:color w:val="333333"/>
          <w:sz w:val="20"/>
          <w:szCs w:val="20"/>
          <w:shd w:val="clear" w:color="auto" w:fill="FFFFFF"/>
        </w:rPr>
        <w:t xml:space="preserve"> ,</w:t>
      </w:r>
      <w:proofErr w:type="gramEnd"/>
      <w:r w:rsidRPr="003020E4">
        <w:rPr>
          <w:rFonts w:ascii="Arial" w:hAnsi="Arial" w:cs="Arial"/>
          <w:color w:val="333333"/>
          <w:sz w:val="20"/>
          <w:szCs w:val="20"/>
          <w:shd w:val="clear" w:color="auto" w:fill="FFFFFF"/>
        </w:rPr>
        <w:t xml:space="preserve"> </w:t>
      </w:r>
      <w:proofErr w:type="spellStart"/>
      <w:r w:rsidRPr="003020E4">
        <w:rPr>
          <w:rFonts w:ascii="Arial" w:hAnsi="Arial" w:cs="Arial"/>
          <w:color w:val="333333"/>
          <w:sz w:val="20"/>
          <w:szCs w:val="20"/>
          <w:shd w:val="clear" w:color="auto" w:fill="FFFFFF"/>
        </w:rPr>
        <w:t>Gyða</w:t>
      </w:r>
      <w:proofErr w:type="spellEnd"/>
      <w:r w:rsidRPr="003020E4">
        <w:rPr>
          <w:rFonts w:ascii="Arial" w:hAnsi="Arial" w:cs="Arial"/>
          <w:color w:val="333333"/>
          <w:sz w:val="20"/>
          <w:szCs w:val="20"/>
          <w:shd w:val="clear" w:color="auto" w:fill="FFFFFF"/>
        </w:rPr>
        <w:t xml:space="preserve"> M </w:t>
      </w:r>
      <w:proofErr w:type="spellStart"/>
      <w:r w:rsidRPr="003020E4">
        <w:rPr>
          <w:rFonts w:ascii="Arial" w:hAnsi="Arial" w:cs="Arial"/>
          <w:color w:val="333333"/>
          <w:sz w:val="20"/>
          <w:szCs w:val="20"/>
          <w:shd w:val="clear" w:color="auto" w:fill="FFFFFF"/>
        </w:rPr>
        <w:t>Pétursdóttir</w:t>
      </w:r>
      <w:proofErr w:type="spellEnd"/>
      <w:r w:rsidRPr="003020E4">
        <w:rPr>
          <w:rFonts w:ascii="Arial" w:hAnsi="Arial" w:cs="Arial"/>
          <w:color w:val="333333"/>
          <w:sz w:val="20"/>
          <w:szCs w:val="20"/>
          <w:shd w:val="clear" w:color="auto" w:fill="FFFFFF"/>
        </w:rPr>
        <w:t xml:space="preserve"> (2017), Preserving Masculine Dominance in the Police Force with Gendered Bullying and Sexual Harassment, Policing: A Journal of </w:t>
      </w:r>
      <w:r w:rsidRPr="003020E4">
        <w:rPr>
          <w:rFonts w:ascii="Arial" w:hAnsi="Arial" w:cs="Arial"/>
          <w:color w:val="333333"/>
          <w:sz w:val="20"/>
          <w:szCs w:val="20"/>
          <w:shd w:val="clear" w:color="auto" w:fill="FFFFFF"/>
        </w:rPr>
        <w:lastRenderedPageBreak/>
        <w:t>Policy and Practice, Volume 12, Issue 2, June 2018, Pages 165–176, https://doi.org/10.1093/police/pax009</w:t>
      </w:r>
    </w:p>
    <w:p w14:paraId="38A55D76"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Hampshire police officers sacked over ‘shameful’ language (2021) The Guardian. Available at: https://www.theguardian.com/uk-news/2021/jan/08/hampshire-police-officers-sacked-over-shameful-language (Accessed: 05 September 2023).</w:t>
      </w:r>
    </w:p>
    <w:p w14:paraId="3AFF548E"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Her Majesty’s Inspectorate of Constabulary (2009) Adapting to protest-nurturing the British model of policing. London: HMRC. Accessed at: https://www.justiceinspectorates.gov.uk/hmicfrs/publications/adaptingto-protest-nurturing-the-british-model-of-policing/</w:t>
      </w:r>
    </w:p>
    <w:p w14:paraId="705B9982"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Herring, J. (2016) Vulnerable adults and the law. Oxford: Oxford Scholarship Online.</w:t>
      </w:r>
    </w:p>
    <w:p w14:paraId="051D0CD6"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 xml:space="preserve">Holden, G.A. (2003) ‘Children Exposed to Domestic Violence and Child </w:t>
      </w:r>
      <w:proofErr w:type="spellStart"/>
      <w:proofErr w:type="gramStart"/>
      <w:r w:rsidRPr="003020E4">
        <w:rPr>
          <w:rFonts w:ascii="Arial" w:hAnsi="Arial" w:cs="Arial"/>
          <w:color w:val="333333"/>
          <w:sz w:val="20"/>
          <w:szCs w:val="20"/>
          <w:shd w:val="clear" w:color="auto" w:fill="FFFFFF"/>
        </w:rPr>
        <w:t>Abuse:Terminology</w:t>
      </w:r>
      <w:proofErr w:type="spellEnd"/>
      <w:proofErr w:type="gramEnd"/>
      <w:r w:rsidRPr="003020E4">
        <w:rPr>
          <w:rFonts w:ascii="Arial" w:hAnsi="Arial" w:cs="Arial"/>
          <w:color w:val="333333"/>
          <w:sz w:val="20"/>
          <w:szCs w:val="20"/>
          <w:shd w:val="clear" w:color="auto" w:fill="FFFFFF"/>
        </w:rPr>
        <w:t xml:space="preserve"> and Taxonomy’, Clinical Child and Family Psychology Review 6(3):151–60</w:t>
      </w:r>
    </w:p>
    <w:p w14:paraId="468223EA"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proofErr w:type="spellStart"/>
      <w:r w:rsidRPr="003020E4">
        <w:rPr>
          <w:rFonts w:ascii="Arial" w:hAnsi="Arial" w:cs="Arial"/>
          <w:color w:val="333333"/>
          <w:sz w:val="20"/>
          <w:szCs w:val="20"/>
          <w:shd w:val="clear" w:color="auto" w:fill="FFFFFF"/>
        </w:rPr>
        <w:t>Inquest_org</w:t>
      </w:r>
      <w:proofErr w:type="spellEnd"/>
      <w:r w:rsidRPr="003020E4">
        <w:rPr>
          <w:rFonts w:ascii="Arial" w:hAnsi="Arial" w:cs="Arial"/>
          <w:color w:val="333333"/>
          <w:sz w:val="20"/>
          <w:szCs w:val="20"/>
          <w:shd w:val="clear" w:color="auto" w:fill="FFFFFF"/>
        </w:rPr>
        <w:t xml:space="preserve"> (2019) Failures of west midlands police and National Probation Service contributed to Homicide of Lisa Skidmore Inquest finds, Inquest. Available at: https://www.inquest.org.uk/lisa-skidmore-conclusion (Accessed: 05 September 2023).</w:t>
      </w:r>
    </w:p>
    <w:p w14:paraId="09A8AE5D" w14:textId="77777777" w:rsidR="00E17133" w:rsidRPr="003020E4" w:rsidRDefault="00E17133" w:rsidP="00E17133">
      <w:pPr>
        <w:pStyle w:val="ListParagraph"/>
        <w:numPr>
          <w:ilvl w:val="0"/>
          <w:numId w:val="3"/>
        </w:numPr>
        <w:rPr>
          <w:rFonts w:ascii="Arial" w:hAnsi="Arial" w:cs="Arial"/>
          <w:sz w:val="20"/>
          <w:szCs w:val="20"/>
        </w:rPr>
      </w:pPr>
      <w:r w:rsidRPr="003020E4">
        <w:rPr>
          <w:rFonts w:ascii="Arial" w:hAnsi="Arial" w:cs="Arial"/>
          <w:sz w:val="20"/>
          <w:szCs w:val="20"/>
        </w:rPr>
        <w:t>Jensen, J., &amp; Anderson, J. (2004). Crime Prevention Through Environmental Design Criminology 420- Term Paper.</w:t>
      </w:r>
    </w:p>
    <w:p w14:paraId="2735DDE9" w14:textId="77777777" w:rsidR="00E17133" w:rsidRPr="003020E4" w:rsidRDefault="00E17133" w:rsidP="00E17133">
      <w:pPr>
        <w:pStyle w:val="ListParagraph"/>
        <w:numPr>
          <w:ilvl w:val="0"/>
          <w:numId w:val="3"/>
        </w:numPr>
        <w:rPr>
          <w:rFonts w:ascii="Arial" w:hAnsi="Arial" w:cs="Arial"/>
          <w:sz w:val="20"/>
          <w:szCs w:val="20"/>
        </w:rPr>
      </w:pPr>
      <w:proofErr w:type="spellStart"/>
      <w:r w:rsidRPr="003020E4">
        <w:rPr>
          <w:rFonts w:ascii="Arial" w:hAnsi="Arial" w:cs="Arial"/>
          <w:sz w:val="20"/>
          <w:szCs w:val="20"/>
        </w:rPr>
        <w:t>Kajalo</w:t>
      </w:r>
      <w:proofErr w:type="spellEnd"/>
      <w:r w:rsidRPr="003020E4">
        <w:rPr>
          <w:rFonts w:ascii="Arial" w:hAnsi="Arial" w:cs="Arial"/>
          <w:sz w:val="20"/>
          <w:szCs w:val="20"/>
        </w:rPr>
        <w:t xml:space="preserve">, S., &amp; Lindblom, A. (2010). How Retail Entrepreneurs Perceive the Link Between </w:t>
      </w:r>
      <w:proofErr w:type="gramStart"/>
      <w:r w:rsidRPr="003020E4">
        <w:rPr>
          <w:rFonts w:ascii="Arial" w:hAnsi="Arial" w:cs="Arial"/>
          <w:sz w:val="20"/>
          <w:szCs w:val="20"/>
        </w:rPr>
        <w:t xml:space="preserve">Surveillance,   </w:t>
      </w:r>
      <w:proofErr w:type="gramEnd"/>
      <w:r w:rsidRPr="003020E4">
        <w:rPr>
          <w:rFonts w:ascii="Arial" w:hAnsi="Arial" w:cs="Arial"/>
          <w:sz w:val="20"/>
          <w:szCs w:val="20"/>
        </w:rPr>
        <w:t xml:space="preserve"> Feeling of Security, and Competitiveness of the Retail Store? A Structural Model Approach. Journal of Retailing and Consumer Services, 17, 300-305.</w:t>
      </w:r>
    </w:p>
    <w:p w14:paraId="588EE8FE" w14:textId="77777777" w:rsidR="00E17133" w:rsidRPr="003020E4" w:rsidRDefault="00E17133" w:rsidP="00E17133">
      <w:pPr>
        <w:pStyle w:val="ListParagraph"/>
        <w:numPr>
          <w:ilvl w:val="0"/>
          <w:numId w:val="2"/>
        </w:numPr>
        <w:rPr>
          <w:rFonts w:ascii="Arial" w:hAnsi="Arial" w:cs="Arial"/>
          <w:sz w:val="20"/>
          <w:szCs w:val="20"/>
        </w:rPr>
      </w:pPr>
      <w:proofErr w:type="spellStart"/>
      <w:r w:rsidRPr="003020E4">
        <w:rPr>
          <w:rFonts w:ascii="Arial" w:hAnsi="Arial" w:cs="Arial"/>
          <w:sz w:val="20"/>
          <w:szCs w:val="20"/>
        </w:rPr>
        <w:t>Kajalo</w:t>
      </w:r>
      <w:proofErr w:type="spellEnd"/>
      <w:r w:rsidRPr="003020E4">
        <w:rPr>
          <w:rFonts w:ascii="Arial" w:hAnsi="Arial" w:cs="Arial"/>
          <w:sz w:val="20"/>
          <w:szCs w:val="20"/>
        </w:rPr>
        <w:t>, S., &amp; Lindblom, A. (2010). How Retail Entrepreneurs Perceive the Link Between Surveillance, Feeling of Security, and Competitiveness of the Retail Store? A Structural Model Approach. Journal of Retailing and Consumer Services, 17, 300-305</w:t>
      </w:r>
    </w:p>
    <w:p w14:paraId="7D8D3EB2"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Learning for the police from Multi Agency Public Protection Arrangements (MAPPA) serious case reviews - 2023 (no date) Vulnerability Knowledge and Practice Programme. Available at: https://www.vkpp.org.uk/publications/publications-and-reports/reports/learning-for-the-police-from-multi-agency-public-protection-arrangements-mappa-serious-case-reviews/ (Accessed: 05 September 2023).</w:t>
      </w:r>
    </w:p>
    <w:p w14:paraId="2EAB3E7B"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proofErr w:type="spellStart"/>
      <w:r w:rsidRPr="003020E4">
        <w:rPr>
          <w:rFonts w:ascii="Arial" w:hAnsi="Arial" w:cs="Arial"/>
          <w:color w:val="333333"/>
          <w:sz w:val="20"/>
          <w:szCs w:val="20"/>
          <w:shd w:val="clear" w:color="auto" w:fill="FFFFFF"/>
        </w:rPr>
        <w:t>Lindinger-Sternart</w:t>
      </w:r>
      <w:proofErr w:type="spellEnd"/>
      <w:r w:rsidRPr="003020E4">
        <w:rPr>
          <w:rFonts w:ascii="Arial" w:hAnsi="Arial" w:cs="Arial"/>
          <w:color w:val="333333"/>
          <w:sz w:val="20"/>
          <w:szCs w:val="20"/>
          <w:shd w:val="clear" w:color="auto" w:fill="FFFFFF"/>
        </w:rPr>
        <w:t xml:space="preserve"> S. (2015). Help-seeking </w:t>
      </w:r>
      <w:proofErr w:type="spellStart"/>
      <w:r w:rsidRPr="003020E4">
        <w:rPr>
          <w:rFonts w:ascii="Arial" w:hAnsi="Arial" w:cs="Arial"/>
          <w:color w:val="333333"/>
          <w:sz w:val="20"/>
          <w:szCs w:val="20"/>
          <w:shd w:val="clear" w:color="auto" w:fill="FFFFFF"/>
        </w:rPr>
        <w:t>behaviors</w:t>
      </w:r>
      <w:proofErr w:type="spellEnd"/>
      <w:r w:rsidRPr="003020E4">
        <w:rPr>
          <w:rFonts w:ascii="Arial" w:hAnsi="Arial" w:cs="Arial"/>
          <w:color w:val="333333"/>
          <w:sz w:val="20"/>
          <w:szCs w:val="20"/>
          <w:shd w:val="clear" w:color="auto" w:fill="FFFFFF"/>
        </w:rPr>
        <w:t xml:space="preserve"> of men for mental health and the impact of diverse cultural backgrounds. International Journal of Social Science Studies, 3(1), 1-6.</w:t>
      </w:r>
    </w:p>
    <w:p w14:paraId="7A88CC6C"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Loftus, B. (2009) Police Culture in a Changing World. Oxford: Oxford: Oxford University Press.</w:t>
      </w:r>
    </w:p>
    <w:p w14:paraId="6D173FF8" w14:textId="77777777" w:rsidR="00E17133" w:rsidRPr="003020E4" w:rsidRDefault="00E17133" w:rsidP="00E17133">
      <w:pPr>
        <w:pStyle w:val="ListParagraph"/>
        <w:numPr>
          <w:ilvl w:val="0"/>
          <w:numId w:val="1"/>
        </w:numPr>
        <w:rPr>
          <w:rFonts w:ascii="Arial" w:hAnsi="Arial" w:cs="Arial"/>
          <w:color w:val="666666"/>
          <w:sz w:val="20"/>
          <w:szCs w:val="20"/>
          <w:shd w:val="clear" w:color="auto" w:fill="FFFFFF"/>
        </w:rPr>
      </w:pPr>
      <w:r w:rsidRPr="003020E4">
        <w:rPr>
          <w:rFonts w:ascii="Arial" w:hAnsi="Arial" w:cs="Arial"/>
          <w:color w:val="666666"/>
          <w:sz w:val="20"/>
          <w:szCs w:val="20"/>
          <w:shd w:val="clear" w:color="auto" w:fill="FFFFFF"/>
        </w:rPr>
        <w:t xml:space="preserve">Maguire, M, </w:t>
      </w:r>
      <w:proofErr w:type="spellStart"/>
      <w:r w:rsidRPr="003020E4">
        <w:rPr>
          <w:rFonts w:ascii="Arial" w:hAnsi="Arial" w:cs="Arial"/>
          <w:color w:val="666666"/>
          <w:sz w:val="20"/>
          <w:szCs w:val="20"/>
          <w:shd w:val="clear" w:color="auto" w:fill="FFFFFF"/>
        </w:rPr>
        <w:t>Kemshall</w:t>
      </w:r>
      <w:proofErr w:type="spellEnd"/>
      <w:r w:rsidRPr="003020E4">
        <w:rPr>
          <w:rFonts w:ascii="Arial" w:hAnsi="Arial" w:cs="Arial"/>
          <w:color w:val="666666"/>
          <w:sz w:val="20"/>
          <w:szCs w:val="20"/>
          <w:shd w:val="clear" w:color="auto" w:fill="FFFFFF"/>
        </w:rPr>
        <w:t xml:space="preserve">, H, Noakes, L, </w:t>
      </w:r>
      <w:proofErr w:type="spellStart"/>
      <w:r w:rsidRPr="003020E4">
        <w:rPr>
          <w:rFonts w:ascii="Arial" w:hAnsi="Arial" w:cs="Arial"/>
          <w:color w:val="666666"/>
          <w:sz w:val="20"/>
          <w:szCs w:val="20"/>
          <w:shd w:val="clear" w:color="auto" w:fill="FFFFFF"/>
        </w:rPr>
        <w:t>Wincup</w:t>
      </w:r>
      <w:proofErr w:type="spellEnd"/>
      <w:r w:rsidRPr="003020E4">
        <w:rPr>
          <w:rFonts w:ascii="Arial" w:hAnsi="Arial" w:cs="Arial"/>
          <w:color w:val="666666"/>
          <w:sz w:val="20"/>
          <w:szCs w:val="20"/>
          <w:shd w:val="clear" w:color="auto" w:fill="FFFFFF"/>
        </w:rPr>
        <w:t>, E &amp; Sharpe, K (2001), </w:t>
      </w:r>
      <w:r w:rsidRPr="003020E4">
        <w:rPr>
          <w:rStyle w:val="Emphasis"/>
          <w:rFonts w:ascii="Arial" w:hAnsi="Arial" w:cs="Arial"/>
          <w:color w:val="666666"/>
          <w:sz w:val="20"/>
          <w:szCs w:val="20"/>
          <w:shd w:val="clear" w:color="auto" w:fill="FFFFFF"/>
        </w:rPr>
        <w:t>Risk Management of Sexual and Violent Offenders: The Work of Public Protection Panels</w:t>
      </w:r>
      <w:r w:rsidRPr="003020E4">
        <w:rPr>
          <w:rFonts w:ascii="Arial" w:hAnsi="Arial" w:cs="Arial"/>
          <w:color w:val="666666"/>
          <w:sz w:val="20"/>
          <w:szCs w:val="20"/>
          <w:shd w:val="clear" w:color="auto" w:fill="FFFFFF"/>
        </w:rPr>
        <w:t>. Police Research Series Paper, no. 139, Home Office Research, Development and Statistics Directorate, London.</w:t>
      </w:r>
    </w:p>
    <w:p w14:paraId="2FFE0D4C"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Manning, P.K. (ed.) (2007) A Dialectic of Organisational and Occupational Culture. Emerald: Group Publishing Limited.</w:t>
      </w:r>
    </w:p>
    <w:p w14:paraId="4050EE5B"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Mental health and wellbeing issues are a major cause for concern (2020) Police Federation. Available at: https://www.polfed.org/news/latest-news/2021/mental-health-and-wellbeing-issues-are-a-major-cause-for-concern/ (Accessed: 05 September 2023).</w:t>
      </w:r>
    </w:p>
    <w:p w14:paraId="7BD4F96A"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Ministry of Justice (2021) A joint thematic inspection of multi-agency public protection arrangements. Available at: https://www.justiceinspectorates.gov.uk/hmiprobation/wp-content/uploads/sites/5/2022/07/FINAL-MAPPA-Launch-Slides-new.pdf (Accessed: 05 September 2023).</w:t>
      </w:r>
    </w:p>
    <w:p w14:paraId="347147FA"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Multi Agency Public Protection Arrangements (no date) Dumfries and Galloway Council. Available at: https://dumgal.gov.uk/article/17465/Multi-Agency-Public-Protection-Arrangements (Accessed: 05 September 2023).</w:t>
      </w:r>
    </w:p>
    <w:p w14:paraId="78E30E05"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proofErr w:type="spellStart"/>
      <w:r w:rsidRPr="003020E4">
        <w:rPr>
          <w:rFonts w:ascii="Arial" w:hAnsi="Arial" w:cs="Arial"/>
          <w:color w:val="333333"/>
          <w:sz w:val="20"/>
          <w:szCs w:val="20"/>
          <w:shd w:val="clear" w:color="auto" w:fill="FFFFFF"/>
        </w:rPr>
        <w:t>Pasillas</w:t>
      </w:r>
      <w:proofErr w:type="spellEnd"/>
      <w:r w:rsidRPr="003020E4">
        <w:rPr>
          <w:rFonts w:ascii="Arial" w:hAnsi="Arial" w:cs="Arial"/>
          <w:color w:val="333333"/>
          <w:sz w:val="20"/>
          <w:szCs w:val="20"/>
          <w:shd w:val="clear" w:color="auto" w:fill="FFFFFF"/>
        </w:rPr>
        <w:t xml:space="preserve"> R. M., Follette V. M., </w:t>
      </w:r>
      <w:proofErr w:type="spellStart"/>
      <w:r w:rsidRPr="003020E4">
        <w:rPr>
          <w:rFonts w:ascii="Arial" w:hAnsi="Arial" w:cs="Arial"/>
          <w:color w:val="333333"/>
          <w:sz w:val="20"/>
          <w:szCs w:val="20"/>
          <w:shd w:val="clear" w:color="auto" w:fill="FFFFFF"/>
        </w:rPr>
        <w:t>Perumean</w:t>
      </w:r>
      <w:proofErr w:type="spellEnd"/>
      <w:r w:rsidRPr="003020E4">
        <w:rPr>
          <w:rFonts w:ascii="Arial" w:hAnsi="Arial" w:cs="Arial"/>
          <w:color w:val="333333"/>
          <w:sz w:val="20"/>
          <w:szCs w:val="20"/>
          <w:shd w:val="clear" w:color="auto" w:fill="FFFFFF"/>
        </w:rPr>
        <w:t>-Chaney S. E. (2006). Occupational stress and psychological functioning in law enforcement officers. Journal of Police and Criminal Psychology, 21, 41-53.</w:t>
      </w:r>
    </w:p>
    <w:p w14:paraId="399DCB9B" w14:textId="77777777" w:rsidR="00E17133" w:rsidRPr="00B1707C" w:rsidRDefault="00E17133" w:rsidP="00E17133">
      <w:pPr>
        <w:shd w:val="clear" w:color="auto" w:fill="FFFFFF"/>
        <w:spacing w:after="0" w:line="0" w:lineRule="auto"/>
        <w:rPr>
          <w:rFonts w:ascii="Arial" w:eastAsia="Times New Roman" w:hAnsi="Arial" w:cs="Arial"/>
          <w:color w:val="000000"/>
          <w:sz w:val="20"/>
          <w:szCs w:val="20"/>
          <w:lang w:eastAsia="en-GB"/>
        </w:rPr>
      </w:pPr>
      <w:r w:rsidRPr="00B1707C">
        <w:rPr>
          <w:rFonts w:ascii="Arial" w:eastAsia="Times New Roman" w:hAnsi="Arial" w:cs="Arial"/>
          <w:color w:val="000000"/>
          <w:sz w:val="20"/>
          <w:szCs w:val="20"/>
          <w:lang w:eastAsia="en-GB"/>
        </w:rPr>
        <w:t>Perkins, D. D., Meeks, J. W. and Taylor, R. B. (1992). The physical environment of</w:t>
      </w:r>
    </w:p>
    <w:p w14:paraId="7598C176"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 xml:space="preserve">Perkins, D. D., Meeks, J. W. and Taylor, R. B. (1992). The physical environment </w:t>
      </w:r>
      <w:proofErr w:type="spellStart"/>
      <w:r w:rsidRPr="003020E4">
        <w:rPr>
          <w:rFonts w:ascii="Arial" w:hAnsi="Arial" w:cs="Arial"/>
          <w:color w:val="333333"/>
          <w:sz w:val="20"/>
          <w:szCs w:val="20"/>
          <w:shd w:val="clear" w:color="auto" w:fill="FFFFFF"/>
        </w:rPr>
        <w:t>ofstreet</w:t>
      </w:r>
      <w:proofErr w:type="spellEnd"/>
      <w:r w:rsidRPr="003020E4">
        <w:rPr>
          <w:rFonts w:ascii="Arial" w:hAnsi="Arial" w:cs="Arial"/>
          <w:color w:val="333333"/>
          <w:sz w:val="20"/>
          <w:szCs w:val="20"/>
          <w:shd w:val="clear" w:color="auto" w:fill="FFFFFF"/>
        </w:rPr>
        <w:t xml:space="preserve"> blocks and resident perceptions of crime and disorder: Implications </w:t>
      </w:r>
      <w:proofErr w:type="spellStart"/>
      <w:r w:rsidRPr="003020E4">
        <w:rPr>
          <w:rFonts w:ascii="Arial" w:hAnsi="Arial" w:cs="Arial"/>
          <w:color w:val="333333"/>
          <w:sz w:val="20"/>
          <w:szCs w:val="20"/>
          <w:shd w:val="clear" w:color="auto" w:fill="FFFFFF"/>
        </w:rPr>
        <w:t>fortheory</w:t>
      </w:r>
      <w:proofErr w:type="spellEnd"/>
      <w:r w:rsidRPr="003020E4">
        <w:rPr>
          <w:rFonts w:ascii="Arial" w:hAnsi="Arial" w:cs="Arial"/>
          <w:color w:val="333333"/>
          <w:sz w:val="20"/>
          <w:szCs w:val="20"/>
          <w:shd w:val="clear" w:color="auto" w:fill="FFFFFF"/>
        </w:rPr>
        <w:t xml:space="preserve"> and measurement. Journal of Environmental Psychology 12, 21–34</w:t>
      </w:r>
    </w:p>
    <w:p w14:paraId="0042C900" w14:textId="77777777" w:rsidR="00E17133" w:rsidRPr="003020E4" w:rsidRDefault="00E17133" w:rsidP="00E17133">
      <w:pPr>
        <w:pStyle w:val="ListParagraph"/>
        <w:numPr>
          <w:ilvl w:val="0"/>
          <w:numId w:val="2"/>
        </w:numPr>
        <w:rPr>
          <w:rFonts w:ascii="Arial" w:hAnsi="Arial" w:cs="Arial"/>
          <w:sz w:val="20"/>
          <w:szCs w:val="20"/>
        </w:rPr>
      </w:pPr>
      <w:proofErr w:type="spellStart"/>
      <w:r w:rsidRPr="003020E4">
        <w:rPr>
          <w:rFonts w:ascii="Arial" w:hAnsi="Arial" w:cs="Arial"/>
          <w:sz w:val="20"/>
          <w:szCs w:val="20"/>
        </w:rPr>
        <w:lastRenderedPageBreak/>
        <w:t>Piroozfar</w:t>
      </w:r>
      <w:proofErr w:type="spellEnd"/>
      <w:r w:rsidRPr="003020E4">
        <w:rPr>
          <w:rFonts w:ascii="Arial" w:hAnsi="Arial" w:cs="Arial"/>
          <w:sz w:val="20"/>
          <w:szCs w:val="20"/>
        </w:rPr>
        <w:t>, P., Farr, E. R. P., Aboagye-</w:t>
      </w:r>
      <w:proofErr w:type="spellStart"/>
      <w:r w:rsidRPr="003020E4">
        <w:rPr>
          <w:rFonts w:ascii="Arial" w:hAnsi="Arial" w:cs="Arial"/>
          <w:sz w:val="20"/>
          <w:szCs w:val="20"/>
        </w:rPr>
        <w:t>Nimo</w:t>
      </w:r>
      <w:proofErr w:type="spellEnd"/>
      <w:r w:rsidRPr="003020E4">
        <w:rPr>
          <w:rFonts w:ascii="Arial" w:hAnsi="Arial" w:cs="Arial"/>
          <w:sz w:val="20"/>
          <w:szCs w:val="20"/>
        </w:rPr>
        <w:t>, E., &amp; Osei-</w:t>
      </w:r>
      <w:proofErr w:type="spellStart"/>
      <w:r w:rsidRPr="003020E4">
        <w:rPr>
          <w:rFonts w:ascii="Arial" w:hAnsi="Arial" w:cs="Arial"/>
          <w:sz w:val="20"/>
          <w:szCs w:val="20"/>
        </w:rPr>
        <w:t>Berchie</w:t>
      </w:r>
      <w:proofErr w:type="spellEnd"/>
      <w:r w:rsidRPr="003020E4">
        <w:rPr>
          <w:rFonts w:ascii="Arial" w:hAnsi="Arial" w:cs="Arial"/>
          <w:sz w:val="20"/>
          <w:szCs w:val="20"/>
        </w:rPr>
        <w:t xml:space="preserve">, J. (2019). Crime Prevention in Urban Spaces through Environmental Design: A Critical UK </w:t>
      </w:r>
      <w:proofErr w:type="gramStart"/>
      <w:r w:rsidRPr="003020E4">
        <w:rPr>
          <w:rFonts w:ascii="Arial" w:hAnsi="Arial" w:cs="Arial"/>
          <w:sz w:val="20"/>
          <w:szCs w:val="20"/>
        </w:rPr>
        <w:t>Perspective .</w:t>
      </w:r>
      <w:proofErr w:type="gramEnd"/>
      <w:r w:rsidRPr="003020E4">
        <w:rPr>
          <w:rFonts w:ascii="Arial" w:hAnsi="Arial" w:cs="Arial"/>
          <w:sz w:val="20"/>
          <w:szCs w:val="20"/>
        </w:rPr>
        <w:t xml:space="preserve">  [102411]. </w:t>
      </w:r>
      <w:hyperlink r:id="rId5" w:history="1">
        <w:r w:rsidRPr="003020E4">
          <w:rPr>
            <w:rStyle w:val="Hyperlink"/>
            <w:rFonts w:ascii="Arial" w:hAnsi="Arial" w:cs="Arial"/>
            <w:sz w:val="20"/>
            <w:szCs w:val="20"/>
          </w:rPr>
          <w:t>https://doi.org/10.1016/j.cities.2019.102411</w:t>
        </w:r>
      </w:hyperlink>
    </w:p>
    <w:p w14:paraId="1D25C5AA"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Police Care (2019) The job the life - police care UK. Available at: https://www.policecare.org.uk/research-article/the-job-the-life/ (Accessed: 05 September 2023).</w:t>
      </w:r>
    </w:p>
    <w:p w14:paraId="4D1CDB3B"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Police workforce: Almost one in five suffer with a form of PTSD (2019) University of Cambridge. Available at: https://www.cam.ac.uk/policeptsd (Accessed: 05 September 2023).</w:t>
      </w:r>
    </w:p>
    <w:p w14:paraId="671351CE" w14:textId="77777777" w:rsidR="00E17133" w:rsidRPr="003020E4" w:rsidRDefault="00E17133" w:rsidP="00E17133">
      <w:pPr>
        <w:pStyle w:val="ListParagraph"/>
        <w:numPr>
          <w:ilvl w:val="0"/>
          <w:numId w:val="2"/>
        </w:numPr>
        <w:rPr>
          <w:rStyle w:val="ls1b"/>
          <w:rFonts w:ascii="Arial" w:hAnsi="Arial" w:cs="Arial"/>
          <w:color w:val="000000"/>
          <w:spacing w:val="-1"/>
          <w:sz w:val="20"/>
          <w:szCs w:val="20"/>
          <w:shd w:val="clear" w:color="auto" w:fill="FFFFFF"/>
        </w:rPr>
      </w:pPr>
      <w:proofErr w:type="spellStart"/>
      <w:r w:rsidRPr="003020E4">
        <w:rPr>
          <w:rFonts w:ascii="Arial" w:hAnsi="Arial" w:cs="Arial"/>
          <w:color w:val="000000"/>
          <w:spacing w:val="-1"/>
          <w:sz w:val="20"/>
          <w:szCs w:val="20"/>
          <w:shd w:val="clear" w:color="auto" w:fill="FFFFFF"/>
        </w:rPr>
        <w:t>Poyner</w:t>
      </w:r>
      <w:proofErr w:type="spellEnd"/>
      <w:r w:rsidRPr="003020E4">
        <w:rPr>
          <w:rFonts w:ascii="Arial" w:hAnsi="Arial" w:cs="Arial"/>
          <w:color w:val="000000"/>
          <w:spacing w:val="-1"/>
          <w:sz w:val="20"/>
          <w:szCs w:val="20"/>
          <w:shd w:val="clear" w:color="auto" w:fill="FFFFFF"/>
        </w:rPr>
        <w:t xml:space="preserve">, B., &amp; Webb, B. (1991). </w:t>
      </w:r>
      <w:r w:rsidRPr="003020E4">
        <w:rPr>
          <w:rStyle w:val="ff2"/>
          <w:rFonts w:ascii="Arial" w:hAnsi="Arial" w:cs="Arial"/>
          <w:color w:val="000000"/>
          <w:sz w:val="20"/>
          <w:szCs w:val="20"/>
          <w:shd w:val="clear" w:color="auto" w:fill="FFFFFF"/>
        </w:rPr>
        <w:t>Crime Free Housing</w:t>
      </w:r>
      <w:r w:rsidRPr="003020E4">
        <w:rPr>
          <w:rStyle w:val="ls1b"/>
          <w:rFonts w:ascii="Arial" w:hAnsi="Arial" w:cs="Arial"/>
          <w:color w:val="000000"/>
          <w:spacing w:val="-1"/>
          <w:sz w:val="20"/>
          <w:szCs w:val="20"/>
          <w:shd w:val="clear" w:color="auto" w:fill="FFFFFF"/>
        </w:rPr>
        <w:t>, Butterworth Architecture</w:t>
      </w:r>
    </w:p>
    <w:p w14:paraId="6B3630D6"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proofErr w:type="spellStart"/>
      <w:r w:rsidRPr="003020E4">
        <w:rPr>
          <w:rFonts w:ascii="Arial" w:hAnsi="Arial" w:cs="Arial"/>
          <w:color w:val="333333"/>
          <w:sz w:val="20"/>
          <w:szCs w:val="20"/>
          <w:shd w:val="clear" w:color="auto" w:fill="FFFFFF"/>
        </w:rPr>
        <w:t>Rudofossi</w:t>
      </w:r>
      <w:proofErr w:type="spellEnd"/>
      <w:r w:rsidRPr="003020E4">
        <w:rPr>
          <w:rFonts w:ascii="Arial" w:hAnsi="Arial" w:cs="Arial"/>
          <w:color w:val="333333"/>
          <w:sz w:val="20"/>
          <w:szCs w:val="20"/>
          <w:shd w:val="clear" w:color="auto" w:fill="FFFFFF"/>
        </w:rPr>
        <w:t xml:space="preserve"> D. (2009). </w:t>
      </w:r>
      <w:r w:rsidRPr="003020E4">
        <w:rPr>
          <w:rStyle w:val="Emphasis"/>
          <w:rFonts w:ascii="Arial" w:hAnsi="Arial" w:cs="Arial"/>
          <w:color w:val="333333"/>
          <w:sz w:val="20"/>
          <w:szCs w:val="20"/>
          <w:shd w:val="clear" w:color="auto" w:fill="FFFFFF"/>
        </w:rPr>
        <w:t>A cop doc’s guide to public safety complex trauma syndrome: Using five police personality styles (death, value, and meaning)</w:t>
      </w:r>
      <w:r w:rsidRPr="003020E4">
        <w:rPr>
          <w:rFonts w:ascii="Arial" w:hAnsi="Arial" w:cs="Arial"/>
          <w:color w:val="333333"/>
          <w:sz w:val="20"/>
          <w:szCs w:val="20"/>
          <w:shd w:val="clear" w:color="auto" w:fill="FFFFFF"/>
        </w:rPr>
        <w:t>. Amityville, NY: Baywood Publishing Company</w:t>
      </w:r>
    </w:p>
    <w:p w14:paraId="18FC7C41"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Smith, R., Pedersen, S. and Burnett, S. (2014) 'Towards an Organizational Folklore of Policing: The Storied Nature of Policing and the Police Use of Storytelling', Folklore,125(2), pp. 218-237.</w:t>
      </w:r>
    </w:p>
    <w:p w14:paraId="29377C7E" w14:textId="77777777" w:rsidR="00E17133" w:rsidRPr="00B1707C" w:rsidRDefault="00E17133" w:rsidP="00E17133">
      <w:pPr>
        <w:shd w:val="clear" w:color="auto" w:fill="FFFFFF"/>
        <w:spacing w:after="0" w:line="0" w:lineRule="auto"/>
        <w:rPr>
          <w:rFonts w:ascii="Arial" w:eastAsia="Times New Roman" w:hAnsi="Arial" w:cs="Arial"/>
          <w:color w:val="000000"/>
          <w:sz w:val="20"/>
          <w:szCs w:val="20"/>
          <w:lang w:eastAsia="en-GB"/>
        </w:rPr>
      </w:pPr>
      <w:r w:rsidRPr="00B1707C">
        <w:rPr>
          <w:rFonts w:ascii="Arial" w:eastAsia="Times New Roman" w:hAnsi="Arial" w:cs="Arial"/>
          <w:color w:val="000000"/>
          <w:sz w:val="20"/>
          <w:szCs w:val="20"/>
          <w:lang w:eastAsia="en-GB"/>
        </w:rPr>
        <w:t>street blocks and resident perceptions of crime and disorder: Implications for</w:t>
      </w:r>
    </w:p>
    <w:p w14:paraId="50AFAE10"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 xml:space="preserve">Terrill, William, and Michael D. </w:t>
      </w:r>
      <w:proofErr w:type="spellStart"/>
      <w:r w:rsidRPr="003020E4">
        <w:rPr>
          <w:rFonts w:ascii="Arial" w:hAnsi="Arial" w:cs="Arial"/>
          <w:color w:val="333333"/>
          <w:sz w:val="20"/>
          <w:szCs w:val="20"/>
          <w:shd w:val="clear" w:color="auto" w:fill="FFFFFF"/>
        </w:rPr>
        <w:t>Reisig</w:t>
      </w:r>
      <w:proofErr w:type="spellEnd"/>
      <w:r w:rsidRPr="003020E4">
        <w:rPr>
          <w:rFonts w:ascii="Arial" w:hAnsi="Arial" w:cs="Arial"/>
          <w:color w:val="333333"/>
          <w:sz w:val="20"/>
          <w:szCs w:val="20"/>
          <w:shd w:val="clear" w:color="auto" w:fill="FFFFFF"/>
        </w:rPr>
        <w:t xml:space="preserve">. (2003). </w:t>
      </w:r>
      <w:proofErr w:type="spellStart"/>
      <w:r w:rsidRPr="003020E4">
        <w:rPr>
          <w:rFonts w:ascii="Arial" w:hAnsi="Arial" w:cs="Arial"/>
          <w:color w:val="333333"/>
          <w:sz w:val="20"/>
          <w:szCs w:val="20"/>
          <w:shd w:val="clear" w:color="auto" w:fill="FFFFFF"/>
        </w:rPr>
        <w:t>Neighborhood</w:t>
      </w:r>
      <w:proofErr w:type="spellEnd"/>
      <w:r w:rsidRPr="003020E4">
        <w:rPr>
          <w:rFonts w:ascii="Arial" w:hAnsi="Arial" w:cs="Arial"/>
          <w:color w:val="333333"/>
          <w:sz w:val="20"/>
          <w:szCs w:val="20"/>
          <w:shd w:val="clear" w:color="auto" w:fill="FFFFFF"/>
        </w:rPr>
        <w:t xml:space="preserve"> context and police use </w:t>
      </w:r>
      <w:proofErr w:type="spellStart"/>
      <w:r w:rsidRPr="003020E4">
        <w:rPr>
          <w:rFonts w:ascii="Arial" w:hAnsi="Arial" w:cs="Arial"/>
          <w:color w:val="333333"/>
          <w:sz w:val="20"/>
          <w:szCs w:val="20"/>
          <w:shd w:val="clear" w:color="auto" w:fill="FFFFFF"/>
        </w:rPr>
        <w:t>offorce</w:t>
      </w:r>
      <w:proofErr w:type="spellEnd"/>
      <w:r w:rsidRPr="003020E4">
        <w:rPr>
          <w:rFonts w:ascii="Arial" w:hAnsi="Arial" w:cs="Arial"/>
          <w:color w:val="333333"/>
          <w:sz w:val="20"/>
          <w:szCs w:val="20"/>
          <w:shd w:val="clear" w:color="auto" w:fill="FFFFFF"/>
        </w:rPr>
        <w:t>. Journal of Research in Crime and Delinquency 40:291–321.</w:t>
      </w:r>
    </w:p>
    <w:p w14:paraId="7EB56FCE" w14:textId="77777777" w:rsidR="00E17133" w:rsidRPr="00B1707C" w:rsidRDefault="00E17133" w:rsidP="00E17133">
      <w:pPr>
        <w:shd w:val="clear" w:color="auto" w:fill="FFFFFF"/>
        <w:spacing w:after="0" w:line="0" w:lineRule="auto"/>
        <w:rPr>
          <w:rFonts w:ascii="Arial" w:eastAsia="Times New Roman" w:hAnsi="Arial" w:cs="Arial"/>
          <w:color w:val="000000"/>
          <w:sz w:val="20"/>
          <w:szCs w:val="20"/>
          <w:lang w:eastAsia="en-GB"/>
        </w:rPr>
      </w:pPr>
      <w:r w:rsidRPr="00B1707C">
        <w:rPr>
          <w:rFonts w:ascii="Arial" w:eastAsia="Times New Roman" w:hAnsi="Arial" w:cs="Arial"/>
          <w:color w:val="000000"/>
          <w:sz w:val="20"/>
          <w:szCs w:val="20"/>
          <w:lang w:eastAsia="en-GB"/>
        </w:rPr>
        <w:t>theory and measurement. Journal of Environmental Psychology 12, 21–34</w:t>
      </w:r>
    </w:p>
    <w:p w14:paraId="118F236E" w14:textId="77777777" w:rsidR="00E17133" w:rsidRPr="0057491A" w:rsidRDefault="00E17133" w:rsidP="00E17133">
      <w:pPr>
        <w:shd w:val="clear" w:color="auto" w:fill="FFFFFF"/>
        <w:spacing w:after="0" w:line="0" w:lineRule="auto"/>
        <w:rPr>
          <w:rFonts w:ascii="Arial" w:eastAsia="Times New Roman" w:hAnsi="Arial" w:cs="Arial"/>
          <w:color w:val="231F20"/>
          <w:sz w:val="20"/>
          <w:szCs w:val="20"/>
          <w:lang w:eastAsia="en-GB"/>
        </w:rPr>
      </w:pPr>
      <w:r w:rsidRPr="0057491A">
        <w:rPr>
          <w:rFonts w:ascii="Arial" w:eastAsia="Times New Roman" w:hAnsi="Arial" w:cs="Arial"/>
          <w:color w:val="231F20"/>
          <w:sz w:val="20"/>
          <w:szCs w:val="20"/>
          <w:lang w:eastAsia="en-GB"/>
        </w:rPr>
        <w:t>Vanstone, A. (2001). No longer lady policemen: The changing role of women in law</w:t>
      </w:r>
    </w:p>
    <w:p w14:paraId="3B4EF486"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Vanstone, A. (2001). No longer lady policemen: The changing role of women in law enforcement in Australia. Forum on Crime and Society,1, 119–123</w:t>
      </w:r>
    </w:p>
    <w:p w14:paraId="5F07900B" w14:textId="77777777" w:rsidR="00E17133" w:rsidRPr="003020E4" w:rsidRDefault="00E17133" w:rsidP="00E17133">
      <w:pPr>
        <w:pStyle w:val="ListParagraph"/>
        <w:numPr>
          <w:ilvl w:val="0"/>
          <w:numId w:val="1"/>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Vulnerabilities: Applying all our health (2022) GOV.UK. Available at: https://www.gov.uk/government/publications/vulnerabilities-applying-all-our-health/vulnerabilities-applying-all-our-health (Accessed: 05 September 2023).</w:t>
      </w:r>
    </w:p>
    <w:p w14:paraId="402DEE42" w14:textId="77777777" w:rsidR="00E17133" w:rsidRPr="003020E4" w:rsidRDefault="00E17133" w:rsidP="00E17133">
      <w:pPr>
        <w:pStyle w:val="ListParagraph"/>
        <w:numPr>
          <w:ilvl w:val="0"/>
          <w:numId w:val="3"/>
        </w:numPr>
        <w:rPr>
          <w:rFonts w:ascii="Arial" w:hAnsi="Arial" w:cs="Arial"/>
          <w:sz w:val="20"/>
          <w:szCs w:val="20"/>
        </w:rPr>
      </w:pPr>
      <w:proofErr w:type="spellStart"/>
      <w:r w:rsidRPr="003020E4">
        <w:rPr>
          <w:rFonts w:ascii="Arial" w:hAnsi="Arial" w:cs="Arial"/>
          <w:sz w:val="20"/>
          <w:szCs w:val="20"/>
        </w:rPr>
        <w:t>Weele</w:t>
      </w:r>
      <w:proofErr w:type="spellEnd"/>
      <w:r w:rsidRPr="003020E4">
        <w:rPr>
          <w:rFonts w:ascii="Arial" w:hAnsi="Arial" w:cs="Arial"/>
          <w:sz w:val="20"/>
          <w:szCs w:val="20"/>
        </w:rPr>
        <w:t xml:space="preserve">, Joël &amp; Flynn, </w:t>
      </w:r>
      <w:proofErr w:type="spellStart"/>
      <w:r w:rsidRPr="003020E4">
        <w:rPr>
          <w:rFonts w:ascii="Arial" w:hAnsi="Arial" w:cs="Arial"/>
          <w:sz w:val="20"/>
          <w:szCs w:val="20"/>
        </w:rPr>
        <w:t>Mataka</w:t>
      </w:r>
      <w:proofErr w:type="spellEnd"/>
      <w:r w:rsidRPr="003020E4">
        <w:rPr>
          <w:rFonts w:ascii="Arial" w:hAnsi="Arial" w:cs="Arial"/>
          <w:sz w:val="20"/>
          <w:szCs w:val="20"/>
        </w:rPr>
        <w:t xml:space="preserve"> &amp; </w:t>
      </w:r>
      <w:proofErr w:type="spellStart"/>
      <w:r w:rsidRPr="003020E4">
        <w:rPr>
          <w:rFonts w:ascii="Arial" w:hAnsi="Arial" w:cs="Arial"/>
          <w:sz w:val="20"/>
          <w:szCs w:val="20"/>
        </w:rPr>
        <w:t>Wolk</w:t>
      </w:r>
      <w:proofErr w:type="spellEnd"/>
      <w:r w:rsidRPr="003020E4">
        <w:rPr>
          <w:rFonts w:ascii="Arial" w:hAnsi="Arial" w:cs="Arial"/>
          <w:sz w:val="20"/>
          <w:szCs w:val="20"/>
        </w:rPr>
        <w:t xml:space="preserve">, </w:t>
      </w:r>
      <w:proofErr w:type="spellStart"/>
      <w:r w:rsidRPr="003020E4">
        <w:rPr>
          <w:rFonts w:ascii="Arial" w:hAnsi="Arial" w:cs="Arial"/>
          <w:sz w:val="20"/>
          <w:szCs w:val="20"/>
        </w:rPr>
        <w:t>Rogier</w:t>
      </w:r>
      <w:proofErr w:type="spellEnd"/>
      <w:r w:rsidRPr="003020E4">
        <w:rPr>
          <w:rFonts w:ascii="Arial" w:hAnsi="Arial" w:cs="Arial"/>
          <w:sz w:val="20"/>
          <w:szCs w:val="20"/>
        </w:rPr>
        <w:t>. (2017). Broken Window Effect. 10.1007/978-1-4614-7883-6_624-1.</w:t>
      </w:r>
    </w:p>
    <w:p w14:paraId="3D1A21E9" w14:textId="77777777" w:rsidR="00E17133" w:rsidRPr="003020E4" w:rsidRDefault="00E17133" w:rsidP="00E17133">
      <w:pPr>
        <w:pStyle w:val="ListParagraph"/>
        <w:numPr>
          <w:ilvl w:val="0"/>
          <w:numId w:val="2"/>
        </w:numPr>
        <w:rPr>
          <w:rFonts w:ascii="Arial" w:hAnsi="Arial" w:cs="Arial"/>
          <w:color w:val="333333"/>
          <w:sz w:val="20"/>
          <w:szCs w:val="20"/>
          <w:shd w:val="clear" w:color="auto" w:fill="FFFFFF"/>
        </w:rPr>
      </w:pPr>
      <w:r w:rsidRPr="003020E4">
        <w:rPr>
          <w:rFonts w:ascii="Arial" w:hAnsi="Arial" w:cs="Arial"/>
          <w:color w:val="333333"/>
          <w:sz w:val="20"/>
          <w:szCs w:val="20"/>
          <w:shd w:val="clear" w:color="auto" w:fill="FFFFFF"/>
        </w:rPr>
        <w:t>Zero-tolerance policing (2021) College of Policing. Available at: https://www.college.police.uk/research/what-works-policing-reduce-crime/zero-tolerance (Accessed: 05 September 2023).</w:t>
      </w:r>
    </w:p>
    <w:p w14:paraId="2D2F17A4" w14:textId="77777777" w:rsidR="00F036B4" w:rsidRDefault="00F036B4" w:rsidP="004125D8"/>
    <w:p w14:paraId="699E87A8" w14:textId="77777777" w:rsidR="00F036B4" w:rsidRDefault="00F036B4" w:rsidP="004125D8"/>
    <w:p w14:paraId="55CF9CE7" w14:textId="77777777" w:rsidR="00125786" w:rsidRDefault="00125786" w:rsidP="004125D8"/>
    <w:p w14:paraId="10202816" w14:textId="77777777" w:rsidR="00125786" w:rsidRDefault="00125786" w:rsidP="004125D8"/>
    <w:p w14:paraId="157215F9" w14:textId="77777777" w:rsidR="006603FB" w:rsidRDefault="006603FB" w:rsidP="004125D8"/>
    <w:p w14:paraId="6C30E346" w14:textId="77777777" w:rsidR="00950717" w:rsidRDefault="00950717" w:rsidP="004125D8"/>
    <w:p w14:paraId="521B8BE0" w14:textId="77777777" w:rsidR="00950717" w:rsidRDefault="00950717" w:rsidP="004125D8"/>
    <w:p w14:paraId="644C0C89" w14:textId="77777777" w:rsidR="00950717" w:rsidRDefault="00950717" w:rsidP="004125D8"/>
    <w:p w14:paraId="4424B0DE" w14:textId="77777777" w:rsidR="00950717" w:rsidRDefault="00950717" w:rsidP="004125D8"/>
    <w:p w14:paraId="3BB93012" w14:textId="77777777" w:rsidR="00950717" w:rsidRDefault="00950717" w:rsidP="004125D8"/>
    <w:p w14:paraId="2C8239DA" w14:textId="77777777" w:rsidR="00950717" w:rsidRDefault="00950717" w:rsidP="004125D8"/>
    <w:p w14:paraId="25F7DE72" w14:textId="77777777" w:rsidR="006603FB" w:rsidRDefault="006603FB" w:rsidP="004125D8"/>
    <w:p w14:paraId="513F71FB" w14:textId="77777777" w:rsidR="006603FB" w:rsidRDefault="006603FB" w:rsidP="004125D8"/>
    <w:p w14:paraId="6D7FC6DD" w14:textId="77777777" w:rsidR="006603FB" w:rsidRDefault="006603FB" w:rsidP="004125D8"/>
    <w:p w14:paraId="0D032A1E" w14:textId="77777777" w:rsidR="00125786" w:rsidRDefault="00125786" w:rsidP="004125D8"/>
    <w:p w14:paraId="3BC9806F" w14:textId="77777777" w:rsidR="00B659B8" w:rsidRDefault="00B659B8" w:rsidP="00ED24AF"/>
    <w:p w14:paraId="5B113BDB" w14:textId="77777777" w:rsidR="00C570D0" w:rsidRDefault="00C570D0" w:rsidP="00ED24AF"/>
    <w:p w14:paraId="749F38EE" w14:textId="77777777" w:rsidR="00C570D0" w:rsidRDefault="00C570D0" w:rsidP="00ED24AF"/>
    <w:p w14:paraId="684BA849" w14:textId="77777777" w:rsidR="00C570D0" w:rsidRDefault="00C570D0" w:rsidP="00ED24AF"/>
    <w:p w14:paraId="5C7E65CC" w14:textId="77777777" w:rsidR="000C3EC5" w:rsidRDefault="000C3EC5"/>
    <w:sectPr w:rsidR="000C3E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42DB6"/>
    <w:multiLevelType w:val="hybridMultilevel"/>
    <w:tmpl w:val="7300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A05448"/>
    <w:multiLevelType w:val="hybridMultilevel"/>
    <w:tmpl w:val="A7866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00AE8"/>
    <w:multiLevelType w:val="hybridMultilevel"/>
    <w:tmpl w:val="4F9A5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414873">
    <w:abstractNumId w:val="0"/>
  </w:num>
  <w:num w:numId="2" w16cid:durableId="1831753735">
    <w:abstractNumId w:val="2"/>
  </w:num>
  <w:num w:numId="3" w16cid:durableId="1581476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2BD"/>
    <w:rsid w:val="0001079C"/>
    <w:rsid w:val="00012EE5"/>
    <w:rsid w:val="00014D5E"/>
    <w:rsid w:val="00020374"/>
    <w:rsid w:val="000227B8"/>
    <w:rsid w:val="00024754"/>
    <w:rsid w:val="00025F58"/>
    <w:rsid w:val="00025F6D"/>
    <w:rsid w:val="0003113F"/>
    <w:rsid w:val="0004292F"/>
    <w:rsid w:val="00044510"/>
    <w:rsid w:val="00044548"/>
    <w:rsid w:val="00045FA9"/>
    <w:rsid w:val="00047907"/>
    <w:rsid w:val="00052B4E"/>
    <w:rsid w:val="000543BD"/>
    <w:rsid w:val="000567F5"/>
    <w:rsid w:val="00057799"/>
    <w:rsid w:val="00060A97"/>
    <w:rsid w:val="00061B96"/>
    <w:rsid w:val="00063E5D"/>
    <w:rsid w:val="00071270"/>
    <w:rsid w:val="00071F74"/>
    <w:rsid w:val="00074AAB"/>
    <w:rsid w:val="00081DD7"/>
    <w:rsid w:val="000838C7"/>
    <w:rsid w:val="00084B36"/>
    <w:rsid w:val="00085344"/>
    <w:rsid w:val="00085CCF"/>
    <w:rsid w:val="000B2F9A"/>
    <w:rsid w:val="000C0741"/>
    <w:rsid w:val="000C3EC5"/>
    <w:rsid w:val="000C5400"/>
    <w:rsid w:val="000E19C5"/>
    <w:rsid w:val="000E1CFD"/>
    <w:rsid w:val="000E21D2"/>
    <w:rsid w:val="000E45F2"/>
    <w:rsid w:val="000E4894"/>
    <w:rsid w:val="000E7B50"/>
    <w:rsid w:val="000F1B70"/>
    <w:rsid w:val="000F21D8"/>
    <w:rsid w:val="000F2FB1"/>
    <w:rsid w:val="000F4BE9"/>
    <w:rsid w:val="000F508F"/>
    <w:rsid w:val="0010025D"/>
    <w:rsid w:val="0010323D"/>
    <w:rsid w:val="001101FB"/>
    <w:rsid w:val="00110941"/>
    <w:rsid w:val="00114DB8"/>
    <w:rsid w:val="00114EF4"/>
    <w:rsid w:val="00115BAA"/>
    <w:rsid w:val="001161BF"/>
    <w:rsid w:val="00124156"/>
    <w:rsid w:val="00125095"/>
    <w:rsid w:val="00125786"/>
    <w:rsid w:val="00137715"/>
    <w:rsid w:val="001411DA"/>
    <w:rsid w:val="00142045"/>
    <w:rsid w:val="00145857"/>
    <w:rsid w:val="00147E8E"/>
    <w:rsid w:val="00150231"/>
    <w:rsid w:val="001545CC"/>
    <w:rsid w:val="00155910"/>
    <w:rsid w:val="00160BC4"/>
    <w:rsid w:val="00166318"/>
    <w:rsid w:val="00166503"/>
    <w:rsid w:val="00172BA6"/>
    <w:rsid w:val="001767E9"/>
    <w:rsid w:val="001804A8"/>
    <w:rsid w:val="00191FF9"/>
    <w:rsid w:val="0019237D"/>
    <w:rsid w:val="00196D37"/>
    <w:rsid w:val="001A435F"/>
    <w:rsid w:val="001B332E"/>
    <w:rsid w:val="001C007A"/>
    <w:rsid w:val="001C350B"/>
    <w:rsid w:val="001C5C8A"/>
    <w:rsid w:val="001C5D4F"/>
    <w:rsid w:val="001C6DB1"/>
    <w:rsid w:val="001D7B57"/>
    <w:rsid w:val="001E32BF"/>
    <w:rsid w:val="001E4347"/>
    <w:rsid w:val="001F10B6"/>
    <w:rsid w:val="001F44D3"/>
    <w:rsid w:val="00200379"/>
    <w:rsid w:val="002076B3"/>
    <w:rsid w:val="0021252B"/>
    <w:rsid w:val="0021334F"/>
    <w:rsid w:val="002156D5"/>
    <w:rsid w:val="0021586C"/>
    <w:rsid w:val="00215EB1"/>
    <w:rsid w:val="00220F6A"/>
    <w:rsid w:val="00223D6E"/>
    <w:rsid w:val="0022497B"/>
    <w:rsid w:val="00240EF6"/>
    <w:rsid w:val="00243195"/>
    <w:rsid w:val="00260593"/>
    <w:rsid w:val="00262576"/>
    <w:rsid w:val="00263856"/>
    <w:rsid w:val="002653C6"/>
    <w:rsid w:val="00270BC2"/>
    <w:rsid w:val="00273250"/>
    <w:rsid w:val="00281970"/>
    <w:rsid w:val="00283DF0"/>
    <w:rsid w:val="00283F33"/>
    <w:rsid w:val="0029275B"/>
    <w:rsid w:val="00294810"/>
    <w:rsid w:val="00295A97"/>
    <w:rsid w:val="00296002"/>
    <w:rsid w:val="002962C2"/>
    <w:rsid w:val="002A30FF"/>
    <w:rsid w:val="002A41A1"/>
    <w:rsid w:val="002B2726"/>
    <w:rsid w:val="002B79BC"/>
    <w:rsid w:val="002C3026"/>
    <w:rsid w:val="002D757E"/>
    <w:rsid w:val="002E1370"/>
    <w:rsid w:val="002E5C9C"/>
    <w:rsid w:val="002E79F6"/>
    <w:rsid w:val="002F0DE8"/>
    <w:rsid w:val="002F3D91"/>
    <w:rsid w:val="002F413D"/>
    <w:rsid w:val="00306451"/>
    <w:rsid w:val="00312155"/>
    <w:rsid w:val="00312E09"/>
    <w:rsid w:val="00315737"/>
    <w:rsid w:val="003174CC"/>
    <w:rsid w:val="00317FBA"/>
    <w:rsid w:val="003228EB"/>
    <w:rsid w:val="00326870"/>
    <w:rsid w:val="00331EEE"/>
    <w:rsid w:val="003341BB"/>
    <w:rsid w:val="00334DF3"/>
    <w:rsid w:val="00340570"/>
    <w:rsid w:val="0034106D"/>
    <w:rsid w:val="003418C9"/>
    <w:rsid w:val="00350B14"/>
    <w:rsid w:val="003512E8"/>
    <w:rsid w:val="0036171B"/>
    <w:rsid w:val="00362E2E"/>
    <w:rsid w:val="0037094E"/>
    <w:rsid w:val="00382101"/>
    <w:rsid w:val="00384831"/>
    <w:rsid w:val="0038677D"/>
    <w:rsid w:val="00386EFA"/>
    <w:rsid w:val="0039268D"/>
    <w:rsid w:val="003953B0"/>
    <w:rsid w:val="003A2481"/>
    <w:rsid w:val="003A4380"/>
    <w:rsid w:val="003A4CD2"/>
    <w:rsid w:val="003A6BD2"/>
    <w:rsid w:val="003A7E7B"/>
    <w:rsid w:val="003B04D8"/>
    <w:rsid w:val="003B21A0"/>
    <w:rsid w:val="003B3ED6"/>
    <w:rsid w:val="003C67E7"/>
    <w:rsid w:val="003D4FA3"/>
    <w:rsid w:val="003D6016"/>
    <w:rsid w:val="003D6BEB"/>
    <w:rsid w:val="003E1E92"/>
    <w:rsid w:val="003E3470"/>
    <w:rsid w:val="003E7B1C"/>
    <w:rsid w:val="003F2335"/>
    <w:rsid w:val="003F6908"/>
    <w:rsid w:val="00401038"/>
    <w:rsid w:val="004048F9"/>
    <w:rsid w:val="00406440"/>
    <w:rsid w:val="00411077"/>
    <w:rsid w:val="004125D8"/>
    <w:rsid w:val="00412F12"/>
    <w:rsid w:val="004146ED"/>
    <w:rsid w:val="004223D7"/>
    <w:rsid w:val="00426A45"/>
    <w:rsid w:val="004271E1"/>
    <w:rsid w:val="00430460"/>
    <w:rsid w:val="0043121A"/>
    <w:rsid w:val="004357FE"/>
    <w:rsid w:val="00435FDD"/>
    <w:rsid w:val="00437AB8"/>
    <w:rsid w:val="00441EEB"/>
    <w:rsid w:val="00442862"/>
    <w:rsid w:val="0044411F"/>
    <w:rsid w:val="004460E4"/>
    <w:rsid w:val="00447A2F"/>
    <w:rsid w:val="00452F5B"/>
    <w:rsid w:val="004547F4"/>
    <w:rsid w:val="004566AD"/>
    <w:rsid w:val="00462D33"/>
    <w:rsid w:val="004716AE"/>
    <w:rsid w:val="0047374B"/>
    <w:rsid w:val="0047472E"/>
    <w:rsid w:val="00474ECC"/>
    <w:rsid w:val="00483779"/>
    <w:rsid w:val="00483AF5"/>
    <w:rsid w:val="00490923"/>
    <w:rsid w:val="00495EB9"/>
    <w:rsid w:val="00497E51"/>
    <w:rsid w:val="004A2FAF"/>
    <w:rsid w:val="004B0060"/>
    <w:rsid w:val="004B33D3"/>
    <w:rsid w:val="004B42BE"/>
    <w:rsid w:val="004B7DF6"/>
    <w:rsid w:val="004D5C98"/>
    <w:rsid w:val="004E16A7"/>
    <w:rsid w:val="004E6488"/>
    <w:rsid w:val="004E6DB0"/>
    <w:rsid w:val="004F0E25"/>
    <w:rsid w:val="004F3346"/>
    <w:rsid w:val="005016FD"/>
    <w:rsid w:val="00501C32"/>
    <w:rsid w:val="005113CC"/>
    <w:rsid w:val="00515565"/>
    <w:rsid w:val="00515809"/>
    <w:rsid w:val="00516322"/>
    <w:rsid w:val="00520390"/>
    <w:rsid w:val="005269D6"/>
    <w:rsid w:val="0052767C"/>
    <w:rsid w:val="00535D18"/>
    <w:rsid w:val="00536656"/>
    <w:rsid w:val="00536F87"/>
    <w:rsid w:val="00537B74"/>
    <w:rsid w:val="00543A69"/>
    <w:rsid w:val="00544C83"/>
    <w:rsid w:val="00551B3D"/>
    <w:rsid w:val="00553010"/>
    <w:rsid w:val="0055449F"/>
    <w:rsid w:val="00562B4A"/>
    <w:rsid w:val="0056783E"/>
    <w:rsid w:val="0057007D"/>
    <w:rsid w:val="00571F55"/>
    <w:rsid w:val="00573A99"/>
    <w:rsid w:val="00577C50"/>
    <w:rsid w:val="00584779"/>
    <w:rsid w:val="005907B6"/>
    <w:rsid w:val="005913A1"/>
    <w:rsid w:val="005947F2"/>
    <w:rsid w:val="005962F9"/>
    <w:rsid w:val="0059669A"/>
    <w:rsid w:val="00597744"/>
    <w:rsid w:val="005A1A04"/>
    <w:rsid w:val="005A1F3D"/>
    <w:rsid w:val="005A55C8"/>
    <w:rsid w:val="005A7475"/>
    <w:rsid w:val="005B56BF"/>
    <w:rsid w:val="005B5D19"/>
    <w:rsid w:val="005C16DE"/>
    <w:rsid w:val="005C1B06"/>
    <w:rsid w:val="005C1DC8"/>
    <w:rsid w:val="005C6742"/>
    <w:rsid w:val="005D49C4"/>
    <w:rsid w:val="005E228B"/>
    <w:rsid w:val="005E2DC1"/>
    <w:rsid w:val="005E44A9"/>
    <w:rsid w:val="005E579B"/>
    <w:rsid w:val="005E591A"/>
    <w:rsid w:val="005E63BB"/>
    <w:rsid w:val="005E75F3"/>
    <w:rsid w:val="005F098A"/>
    <w:rsid w:val="005F0992"/>
    <w:rsid w:val="00603236"/>
    <w:rsid w:val="006066CA"/>
    <w:rsid w:val="00635597"/>
    <w:rsid w:val="00642FD5"/>
    <w:rsid w:val="00652527"/>
    <w:rsid w:val="006552BD"/>
    <w:rsid w:val="006564B6"/>
    <w:rsid w:val="006603FB"/>
    <w:rsid w:val="00661F6A"/>
    <w:rsid w:val="00667B6F"/>
    <w:rsid w:val="0067427B"/>
    <w:rsid w:val="00674562"/>
    <w:rsid w:val="00682855"/>
    <w:rsid w:val="00695DD2"/>
    <w:rsid w:val="006A3446"/>
    <w:rsid w:val="006A3DB3"/>
    <w:rsid w:val="006A3E71"/>
    <w:rsid w:val="006A7074"/>
    <w:rsid w:val="006B21D7"/>
    <w:rsid w:val="006B3530"/>
    <w:rsid w:val="006B3EAE"/>
    <w:rsid w:val="006C036C"/>
    <w:rsid w:val="006C7D2D"/>
    <w:rsid w:val="006D02E2"/>
    <w:rsid w:val="006D4990"/>
    <w:rsid w:val="006D5CC6"/>
    <w:rsid w:val="006E4DAC"/>
    <w:rsid w:val="006F342F"/>
    <w:rsid w:val="006F6F82"/>
    <w:rsid w:val="006F7AFC"/>
    <w:rsid w:val="00706FBB"/>
    <w:rsid w:val="007074A1"/>
    <w:rsid w:val="00716D18"/>
    <w:rsid w:val="00721754"/>
    <w:rsid w:val="0072226C"/>
    <w:rsid w:val="00722647"/>
    <w:rsid w:val="00723B7C"/>
    <w:rsid w:val="00730E59"/>
    <w:rsid w:val="0073366F"/>
    <w:rsid w:val="00733929"/>
    <w:rsid w:val="007365BD"/>
    <w:rsid w:val="0074556E"/>
    <w:rsid w:val="007548EF"/>
    <w:rsid w:val="00762411"/>
    <w:rsid w:val="00763EF5"/>
    <w:rsid w:val="00764BDD"/>
    <w:rsid w:val="00765E81"/>
    <w:rsid w:val="0076707A"/>
    <w:rsid w:val="007700A5"/>
    <w:rsid w:val="007718F6"/>
    <w:rsid w:val="007779E7"/>
    <w:rsid w:val="00785258"/>
    <w:rsid w:val="007953B7"/>
    <w:rsid w:val="00797E8A"/>
    <w:rsid w:val="007A367F"/>
    <w:rsid w:val="007C0BD7"/>
    <w:rsid w:val="007C4184"/>
    <w:rsid w:val="007C537B"/>
    <w:rsid w:val="007C58D8"/>
    <w:rsid w:val="007C6BCA"/>
    <w:rsid w:val="007D2642"/>
    <w:rsid w:val="007D2D94"/>
    <w:rsid w:val="007D3572"/>
    <w:rsid w:val="007D3D9D"/>
    <w:rsid w:val="007E0B81"/>
    <w:rsid w:val="007E5996"/>
    <w:rsid w:val="007E6152"/>
    <w:rsid w:val="007F081C"/>
    <w:rsid w:val="007F418A"/>
    <w:rsid w:val="007F4E4D"/>
    <w:rsid w:val="007F62B5"/>
    <w:rsid w:val="007F7B32"/>
    <w:rsid w:val="0080361E"/>
    <w:rsid w:val="00805595"/>
    <w:rsid w:val="00805B7F"/>
    <w:rsid w:val="008075ED"/>
    <w:rsid w:val="00812E20"/>
    <w:rsid w:val="00817549"/>
    <w:rsid w:val="008177C5"/>
    <w:rsid w:val="00823764"/>
    <w:rsid w:val="00824D7B"/>
    <w:rsid w:val="008250B7"/>
    <w:rsid w:val="00830AA5"/>
    <w:rsid w:val="00832421"/>
    <w:rsid w:val="00833677"/>
    <w:rsid w:val="00840E24"/>
    <w:rsid w:val="00844F7A"/>
    <w:rsid w:val="00850036"/>
    <w:rsid w:val="00852DE0"/>
    <w:rsid w:val="00866C90"/>
    <w:rsid w:val="0087104C"/>
    <w:rsid w:val="008713E6"/>
    <w:rsid w:val="0087542C"/>
    <w:rsid w:val="0087715E"/>
    <w:rsid w:val="00880611"/>
    <w:rsid w:val="00882E7D"/>
    <w:rsid w:val="00887773"/>
    <w:rsid w:val="008912C1"/>
    <w:rsid w:val="0089137E"/>
    <w:rsid w:val="00895E46"/>
    <w:rsid w:val="008A515F"/>
    <w:rsid w:val="008A7ED6"/>
    <w:rsid w:val="008B718F"/>
    <w:rsid w:val="008B7CD8"/>
    <w:rsid w:val="008C0AB0"/>
    <w:rsid w:val="008C14D0"/>
    <w:rsid w:val="008C4E3C"/>
    <w:rsid w:val="008E0F9F"/>
    <w:rsid w:val="008E3EBF"/>
    <w:rsid w:val="008E63C7"/>
    <w:rsid w:val="008F5BFA"/>
    <w:rsid w:val="0091017A"/>
    <w:rsid w:val="00910909"/>
    <w:rsid w:val="00911120"/>
    <w:rsid w:val="0091276E"/>
    <w:rsid w:val="00914851"/>
    <w:rsid w:val="00914DBC"/>
    <w:rsid w:val="00921B99"/>
    <w:rsid w:val="00921E3E"/>
    <w:rsid w:val="00923DEC"/>
    <w:rsid w:val="009270FF"/>
    <w:rsid w:val="00931355"/>
    <w:rsid w:val="00935D73"/>
    <w:rsid w:val="00937E92"/>
    <w:rsid w:val="00943BCF"/>
    <w:rsid w:val="00945C3C"/>
    <w:rsid w:val="00950717"/>
    <w:rsid w:val="00951A4E"/>
    <w:rsid w:val="00951BC5"/>
    <w:rsid w:val="0095223F"/>
    <w:rsid w:val="00952814"/>
    <w:rsid w:val="00956C05"/>
    <w:rsid w:val="009570B4"/>
    <w:rsid w:val="00962FFE"/>
    <w:rsid w:val="00963E00"/>
    <w:rsid w:val="009725BB"/>
    <w:rsid w:val="0098046D"/>
    <w:rsid w:val="009878F4"/>
    <w:rsid w:val="00991028"/>
    <w:rsid w:val="00996AE1"/>
    <w:rsid w:val="009A7E08"/>
    <w:rsid w:val="009B5DFA"/>
    <w:rsid w:val="009B78D8"/>
    <w:rsid w:val="009C20B4"/>
    <w:rsid w:val="009D4A3B"/>
    <w:rsid w:val="009E2E78"/>
    <w:rsid w:val="009E566F"/>
    <w:rsid w:val="009E690A"/>
    <w:rsid w:val="009F6869"/>
    <w:rsid w:val="009F7FAB"/>
    <w:rsid w:val="00A046A3"/>
    <w:rsid w:val="00A05F51"/>
    <w:rsid w:val="00A06B05"/>
    <w:rsid w:val="00A07A46"/>
    <w:rsid w:val="00A10942"/>
    <w:rsid w:val="00A139AB"/>
    <w:rsid w:val="00A15AAF"/>
    <w:rsid w:val="00A20C39"/>
    <w:rsid w:val="00A23E77"/>
    <w:rsid w:val="00A30D98"/>
    <w:rsid w:val="00A3225B"/>
    <w:rsid w:val="00A4158C"/>
    <w:rsid w:val="00A41EED"/>
    <w:rsid w:val="00A553C0"/>
    <w:rsid w:val="00A62AAE"/>
    <w:rsid w:val="00A6554B"/>
    <w:rsid w:val="00A72979"/>
    <w:rsid w:val="00A8150D"/>
    <w:rsid w:val="00A915F7"/>
    <w:rsid w:val="00A93FDD"/>
    <w:rsid w:val="00A94989"/>
    <w:rsid w:val="00AA4679"/>
    <w:rsid w:val="00AB3BD1"/>
    <w:rsid w:val="00AB5D02"/>
    <w:rsid w:val="00AB68E3"/>
    <w:rsid w:val="00AB7256"/>
    <w:rsid w:val="00AC3CE5"/>
    <w:rsid w:val="00AC69BC"/>
    <w:rsid w:val="00AD051F"/>
    <w:rsid w:val="00AD6D02"/>
    <w:rsid w:val="00AE196C"/>
    <w:rsid w:val="00AE29CE"/>
    <w:rsid w:val="00AE477B"/>
    <w:rsid w:val="00AF0396"/>
    <w:rsid w:val="00AF6431"/>
    <w:rsid w:val="00B009B1"/>
    <w:rsid w:val="00B01514"/>
    <w:rsid w:val="00B11A79"/>
    <w:rsid w:val="00B11C23"/>
    <w:rsid w:val="00B15137"/>
    <w:rsid w:val="00B20773"/>
    <w:rsid w:val="00B27FDE"/>
    <w:rsid w:val="00B31B20"/>
    <w:rsid w:val="00B342EB"/>
    <w:rsid w:val="00B348A3"/>
    <w:rsid w:val="00B355B3"/>
    <w:rsid w:val="00B36003"/>
    <w:rsid w:val="00B41195"/>
    <w:rsid w:val="00B4249B"/>
    <w:rsid w:val="00B53969"/>
    <w:rsid w:val="00B57AB2"/>
    <w:rsid w:val="00B61660"/>
    <w:rsid w:val="00B61AF8"/>
    <w:rsid w:val="00B62B40"/>
    <w:rsid w:val="00B659B8"/>
    <w:rsid w:val="00B67F51"/>
    <w:rsid w:val="00B7109A"/>
    <w:rsid w:val="00B7670A"/>
    <w:rsid w:val="00B812E9"/>
    <w:rsid w:val="00B81A4A"/>
    <w:rsid w:val="00B81D32"/>
    <w:rsid w:val="00B8214B"/>
    <w:rsid w:val="00B827B9"/>
    <w:rsid w:val="00B84523"/>
    <w:rsid w:val="00B94B6D"/>
    <w:rsid w:val="00BA3145"/>
    <w:rsid w:val="00BA6766"/>
    <w:rsid w:val="00BB00D7"/>
    <w:rsid w:val="00BB0237"/>
    <w:rsid w:val="00BB0AFA"/>
    <w:rsid w:val="00BB1DF7"/>
    <w:rsid w:val="00BC042D"/>
    <w:rsid w:val="00BC7A5A"/>
    <w:rsid w:val="00BD1E84"/>
    <w:rsid w:val="00BD2FF0"/>
    <w:rsid w:val="00BD3DA3"/>
    <w:rsid w:val="00BE0A1B"/>
    <w:rsid w:val="00BE42DD"/>
    <w:rsid w:val="00BE7C31"/>
    <w:rsid w:val="00C01F2D"/>
    <w:rsid w:val="00C0342E"/>
    <w:rsid w:val="00C07639"/>
    <w:rsid w:val="00C11E4B"/>
    <w:rsid w:val="00C12D16"/>
    <w:rsid w:val="00C12EC9"/>
    <w:rsid w:val="00C134D8"/>
    <w:rsid w:val="00C22DB9"/>
    <w:rsid w:val="00C252D3"/>
    <w:rsid w:val="00C31A21"/>
    <w:rsid w:val="00C366B5"/>
    <w:rsid w:val="00C36A6C"/>
    <w:rsid w:val="00C36D2F"/>
    <w:rsid w:val="00C36E59"/>
    <w:rsid w:val="00C403F6"/>
    <w:rsid w:val="00C44A65"/>
    <w:rsid w:val="00C44ED1"/>
    <w:rsid w:val="00C503A9"/>
    <w:rsid w:val="00C53333"/>
    <w:rsid w:val="00C54AAD"/>
    <w:rsid w:val="00C55C9E"/>
    <w:rsid w:val="00C570D0"/>
    <w:rsid w:val="00C57A18"/>
    <w:rsid w:val="00C67AF5"/>
    <w:rsid w:val="00C71F4E"/>
    <w:rsid w:val="00C75592"/>
    <w:rsid w:val="00C760E9"/>
    <w:rsid w:val="00C81600"/>
    <w:rsid w:val="00C8518F"/>
    <w:rsid w:val="00C91E7F"/>
    <w:rsid w:val="00C92502"/>
    <w:rsid w:val="00C926E1"/>
    <w:rsid w:val="00C92F7E"/>
    <w:rsid w:val="00CA719D"/>
    <w:rsid w:val="00CB05D8"/>
    <w:rsid w:val="00CB6262"/>
    <w:rsid w:val="00CB7084"/>
    <w:rsid w:val="00CC0819"/>
    <w:rsid w:val="00CC0C9E"/>
    <w:rsid w:val="00CC57A3"/>
    <w:rsid w:val="00CD1E53"/>
    <w:rsid w:val="00CE0347"/>
    <w:rsid w:val="00CE1EDB"/>
    <w:rsid w:val="00CF02C1"/>
    <w:rsid w:val="00CF0B78"/>
    <w:rsid w:val="00CF0FD6"/>
    <w:rsid w:val="00CF5002"/>
    <w:rsid w:val="00CF6014"/>
    <w:rsid w:val="00D02AE9"/>
    <w:rsid w:val="00D049B8"/>
    <w:rsid w:val="00D24759"/>
    <w:rsid w:val="00D27257"/>
    <w:rsid w:val="00D305FD"/>
    <w:rsid w:val="00D31687"/>
    <w:rsid w:val="00D32302"/>
    <w:rsid w:val="00D36A0D"/>
    <w:rsid w:val="00D404DF"/>
    <w:rsid w:val="00D438CF"/>
    <w:rsid w:val="00D53225"/>
    <w:rsid w:val="00D54099"/>
    <w:rsid w:val="00D55AEE"/>
    <w:rsid w:val="00D65E85"/>
    <w:rsid w:val="00D909EF"/>
    <w:rsid w:val="00D914D5"/>
    <w:rsid w:val="00D962C7"/>
    <w:rsid w:val="00D97FF2"/>
    <w:rsid w:val="00DA40B1"/>
    <w:rsid w:val="00DC3BE5"/>
    <w:rsid w:val="00DC6FAB"/>
    <w:rsid w:val="00DD55F6"/>
    <w:rsid w:val="00DD5E1A"/>
    <w:rsid w:val="00DE1A39"/>
    <w:rsid w:val="00DE2EB8"/>
    <w:rsid w:val="00DE3587"/>
    <w:rsid w:val="00DE4515"/>
    <w:rsid w:val="00DE5F60"/>
    <w:rsid w:val="00DF1132"/>
    <w:rsid w:val="00DF1BE0"/>
    <w:rsid w:val="00DF4316"/>
    <w:rsid w:val="00DF49D6"/>
    <w:rsid w:val="00E0779F"/>
    <w:rsid w:val="00E07AA6"/>
    <w:rsid w:val="00E162F6"/>
    <w:rsid w:val="00E17133"/>
    <w:rsid w:val="00E21544"/>
    <w:rsid w:val="00E27531"/>
    <w:rsid w:val="00E30431"/>
    <w:rsid w:val="00E321CC"/>
    <w:rsid w:val="00E634B1"/>
    <w:rsid w:val="00E65555"/>
    <w:rsid w:val="00E71145"/>
    <w:rsid w:val="00E84505"/>
    <w:rsid w:val="00E8653A"/>
    <w:rsid w:val="00E879E5"/>
    <w:rsid w:val="00E91E8B"/>
    <w:rsid w:val="00E938D1"/>
    <w:rsid w:val="00E93C77"/>
    <w:rsid w:val="00E953E7"/>
    <w:rsid w:val="00E95719"/>
    <w:rsid w:val="00EA3954"/>
    <w:rsid w:val="00EB0796"/>
    <w:rsid w:val="00EB3E72"/>
    <w:rsid w:val="00EC59AF"/>
    <w:rsid w:val="00EC7CA8"/>
    <w:rsid w:val="00ED05E0"/>
    <w:rsid w:val="00ED18D5"/>
    <w:rsid w:val="00ED24AF"/>
    <w:rsid w:val="00ED56B7"/>
    <w:rsid w:val="00EE024E"/>
    <w:rsid w:val="00EF03C7"/>
    <w:rsid w:val="00EF4798"/>
    <w:rsid w:val="00EF6054"/>
    <w:rsid w:val="00F024D6"/>
    <w:rsid w:val="00F036B4"/>
    <w:rsid w:val="00F05859"/>
    <w:rsid w:val="00F063AA"/>
    <w:rsid w:val="00F12164"/>
    <w:rsid w:val="00F21F92"/>
    <w:rsid w:val="00F239B8"/>
    <w:rsid w:val="00F35932"/>
    <w:rsid w:val="00F371F6"/>
    <w:rsid w:val="00F4455E"/>
    <w:rsid w:val="00F47EC5"/>
    <w:rsid w:val="00F50931"/>
    <w:rsid w:val="00F535A8"/>
    <w:rsid w:val="00F5687E"/>
    <w:rsid w:val="00F60306"/>
    <w:rsid w:val="00F6101C"/>
    <w:rsid w:val="00F62C44"/>
    <w:rsid w:val="00F676DD"/>
    <w:rsid w:val="00F706B1"/>
    <w:rsid w:val="00F71F4F"/>
    <w:rsid w:val="00F7709C"/>
    <w:rsid w:val="00F81800"/>
    <w:rsid w:val="00F94D8F"/>
    <w:rsid w:val="00F95DCB"/>
    <w:rsid w:val="00FA1426"/>
    <w:rsid w:val="00FA3254"/>
    <w:rsid w:val="00FA7007"/>
    <w:rsid w:val="00FB0C6F"/>
    <w:rsid w:val="00FC42B6"/>
    <w:rsid w:val="00FD0652"/>
    <w:rsid w:val="00FD1605"/>
    <w:rsid w:val="00FD6E1E"/>
    <w:rsid w:val="00FD7533"/>
    <w:rsid w:val="00FE065B"/>
    <w:rsid w:val="00FE2041"/>
    <w:rsid w:val="00FE390D"/>
    <w:rsid w:val="00FF0BD9"/>
    <w:rsid w:val="00FF5CFC"/>
    <w:rsid w:val="00FF7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4F8AD"/>
  <w15:chartTrackingRefBased/>
  <w15:docId w15:val="{C9EC5DF1-10FE-431F-A045-04787EBCC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17133"/>
    <w:rPr>
      <w:i/>
      <w:iCs/>
    </w:rPr>
  </w:style>
  <w:style w:type="character" w:customStyle="1" w:styleId="ff2">
    <w:name w:val="ff2"/>
    <w:basedOn w:val="DefaultParagraphFont"/>
    <w:rsid w:val="00E17133"/>
  </w:style>
  <w:style w:type="character" w:customStyle="1" w:styleId="ls1b">
    <w:name w:val="ls1b"/>
    <w:basedOn w:val="DefaultParagraphFont"/>
    <w:rsid w:val="00E17133"/>
  </w:style>
  <w:style w:type="character" w:styleId="Hyperlink">
    <w:name w:val="Hyperlink"/>
    <w:basedOn w:val="DefaultParagraphFont"/>
    <w:uiPriority w:val="99"/>
    <w:unhideWhenUsed/>
    <w:rsid w:val="00E17133"/>
    <w:rPr>
      <w:color w:val="0563C1" w:themeColor="hyperlink"/>
      <w:u w:val="single"/>
    </w:rPr>
  </w:style>
  <w:style w:type="paragraph" w:styleId="ListParagraph">
    <w:name w:val="List Paragraph"/>
    <w:basedOn w:val="Normal"/>
    <w:uiPriority w:val="34"/>
    <w:qFormat/>
    <w:rsid w:val="00E171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723306">
      <w:bodyDiv w:val="1"/>
      <w:marLeft w:val="0"/>
      <w:marRight w:val="0"/>
      <w:marTop w:val="0"/>
      <w:marBottom w:val="0"/>
      <w:divBdr>
        <w:top w:val="none" w:sz="0" w:space="0" w:color="auto"/>
        <w:left w:val="none" w:sz="0" w:space="0" w:color="auto"/>
        <w:bottom w:val="none" w:sz="0" w:space="0" w:color="auto"/>
        <w:right w:val="none" w:sz="0" w:space="0" w:color="auto"/>
      </w:divBdr>
    </w:div>
    <w:div w:id="188848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cities.2019.10241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5203</Words>
  <Characters>29660</Characters>
  <Application>Microsoft Office Word</Application>
  <DocSecurity>0</DocSecurity>
  <Lines>247</Lines>
  <Paragraphs>69</Paragraphs>
  <ScaleCrop>false</ScaleCrop>
  <Company>Gwent Police</Company>
  <LinksUpToDate>false</LinksUpToDate>
  <CharactersWithSpaces>34794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Bateman, Tillie</dc:creator>
  <cp:keywords/>
  <dc:description/>
  <cp:lastModifiedBy>Bateman, Tillie</cp:lastModifiedBy>
  <cp:revision>2</cp:revision>
  <dcterms:created xsi:type="dcterms:W3CDTF">2023-09-05T10:16:00Z</dcterms:created>
  <dcterms:modified xsi:type="dcterms:W3CDTF">2023-09-05T10:16:00Z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2023-08-14T10:26:49Z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fa798bee-4307-4379-b290-b07dcff1f193</vt:lpwstr>
  </property>
  <property fmtid="{D5CDD505-2E9C-101B-9397-08002B2CF9AE}" pid="8" name="MSIP_Label_f2acd28b-79a3-4a0f-b0ff-4b75658b1549_ContentBits">
    <vt:lpwstr>0</vt:lpwstr>
  </property>
</Properties>
</file>