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10088" w:type="dxa"/>
        <w:tblInd w:w="-61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0088"/>
      </w:tblGrid>
      <w:tr w:rsidR="00D3209D" w14:paraId="035013F5" w14:textId="77777777" w:rsidTr="00D3209D">
        <w:tblPrEx>
          <w:tblCellMar>
            <w:top w:w="0" w:type="dxa"/>
            <w:bottom w:w="0" w:type="dxa"/>
          </w:tblCellMar>
        </w:tblPrEx>
        <w:trPr>
          <w:trHeight w:val="1370"/>
        </w:trPr>
        <w:tc>
          <w:tcPr>
            <w:tcW w:w="10088" w:type="dxa"/>
          </w:tcPr>
          <w:p w14:paraId="1DD716A9" w14:textId="77777777" w:rsidR="00105EB5" w:rsidRPr="00105EB5" w:rsidRDefault="00105EB5" w:rsidP="00105EB5">
            <w:pPr>
              <w:rPr>
                <w:sz w:val="32"/>
                <w:szCs w:val="32"/>
              </w:rPr>
            </w:pPr>
            <w:r w:rsidRPr="00105EB5">
              <w:rPr>
                <w:sz w:val="32"/>
                <w:szCs w:val="32"/>
              </w:rPr>
              <w:fldChar w:fldCharType="begin"/>
            </w:r>
            <w:r w:rsidRPr="00105EB5">
              <w:rPr>
                <w:sz w:val="32"/>
                <w:szCs w:val="32"/>
              </w:rPr>
              <w:instrText>HYPERLINK "https://uowtsd.sharepoint.com/:v:/r/teams/BMBM5013MarketinginPractice_GRP/Shared%20Documents/General/Recordings/Meeting%20in%20_General_-20240322_225117-Meeting%20Recording.mp4?csf=1&amp;web=1&amp;e=bvvIvY&amp;nav=eyJwbGF5YmFja09wdGlvbnMiOnt9LCJyZWZlcnJhbEluZm8iOnsicmVmZXJyYWxBcHAiOiJTdHJlYW1XZWJBcHAiLCJyZWZlcnJhbE1vZGUiOiJtaXMiLCJyZWZlcnJhbFZpZXciOiJwb3N0cm9sbC1jb3B5bGluayIsInJlZmVycmFsUGxheWJhY2tTZXNzaW9uSWQiOiJkNWIyNDg5MS1kZjNkLTRhOGUtOThhMi0zMWYxOTBjZmFlNDkifX0%3D"</w:instrText>
            </w:r>
            <w:r w:rsidRPr="00105EB5">
              <w:rPr>
                <w:sz w:val="32"/>
                <w:szCs w:val="32"/>
              </w:rPr>
            </w:r>
            <w:r w:rsidRPr="00105EB5">
              <w:rPr>
                <w:sz w:val="32"/>
                <w:szCs w:val="32"/>
              </w:rPr>
              <w:fldChar w:fldCharType="separate"/>
            </w:r>
            <w:r w:rsidRPr="00105EB5">
              <w:rPr>
                <w:rStyle w:val="Hyperlink"/>
                <w:sz w:val="32"/>
                <w:szCs w:val="32"/>
              </w:rPr>
              <w:t>Meeting in _General_-20240322_225117-Meetin</w:t>
            </w:r>
            <w:r w:rsidRPr="00105EB5">
              <w:rPr>
                <w:rStyle w:val="Hyperlink"/>
                <w:sz w:val="32"/>
                <w:szCs w:val="32"/>
              </w:rPr>
              <w:t>g</w:t>
            </w:r>
            <w:r w:rsidRPr="00105EB5">
              <w:rPr>
                <w:rStyle w:val="Hyperlink"/>
                <w:sz w:val="32"/>
                <w:szCs w:val="32"/>
              </w:rPr>
              <w:t xml:space="preserve"> Recording.mp4</w:t>
            </w:r>
            <w:r w:rsidRPr="00105EB5">
              <w:rPr>
                <w:sz w:val="32"/>
                <w:szCs w:val="32"/>
              </w:rPr>
              <w:fldChar w:fldCharType="end"/>
            </w:r>
          </w:p>
          <w:p w14:paraId="1D593B99" w14:textId="77777777" w:rsidR="00D3209D" w:rsidRPr="00105EB5" w:rsidRDefault="00D3209D">
            <w:pPr>
              <w:rPr>
                <w:sz w:val="32"/>
                <w:szCs w:val="32"/>
              </w:rPr>
            </w:pPr>
          </w:p>
        </w:tc>
      </w:tr>
    </w:tbl>
    <w:p w14:paraId="56207123" w14:textId="0FB1A230" w:rsidR="00715FB6" w:rsidRPr="00E3003C" w:rsidRDefault="00E3003C" w:rsidP="00E3003C">
      <w:pPr>
        <w:jc w:val="center"/>
        <w:rPr>
          <w:sz w:val="32"/>
          <w:szCs w:val="32"/>
        </w:rPr>
      </w:pPr>
      <w:r>
        <w:rPr>
          <w:sz w:val="32"/>
          <w:szCs w:val="32"/>
        </w:rPr>
        <w:t>The above</w:t>
      </w:r>
      <w:r w:rsidR="007251FA" w:rsidRPr="00E3003C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link </w:t>
      </w:r>
      <w:r w:rsidR="007251FA" w:rsidRPr="00E3003C">
        <w:rPr>
          <w:sz w:val="32"/>
          <w:szCs w:val="32"/>
        </w:rPr>
        <w:t>is the pre-record</w:t>
      </w:r>
      <w:r w:rsidRPr="00E3003C">
        <w:rPr>
          <w:sz w:val="32"/>
          <w:szCs w:val="32"/>
        </w:rPr>
        <w:t xml:space="preserve"> meeting</w:t>
      </w:r>
      <w:r>
        <w:rPr>
          <w:sz w:val="32"/>
          <w:szCs w:val="32"/>
        </w:rPr>
        <w:t>.</w:t>
      </w:r>
    </w:p>
    <w:p w14:paraId="3F216A39" w14:textId="1016DE92" w:rsidR="00D3209D" w:rsidRDefault="00D3209D"/>
    <w:p w14:paraId="57E2AB77" w14:textId="77777777" w:rsidR="007251FA" w:rsidRDefault="007251FA"/>
    <w:p w14:paraId="74885620" w14:textId="77777777" w:rsidR="007251FA" w:rsidRDefault="007251FA"/>
    <w:p w14:paraId="6568BA86" w14:textId="77777777" w:rsidR="007251FA" w:rsidRDefault="007251FA"/>
    <w:p w14:paraId="71C75452" w14:textId="68072A04" w:rsidR="00D3209D" w:rsidRDefault="0096213D" w:rsidP="0096213D">
      <w:pPr>
        <w:pStyle w:val="Heading1"/>
      </w:pPr>
      <w:r>
        <w:t>Reference list:</w:t>
      </w:r>
    </w:p>
    <w:p w14:paraId="50330793" w14:textId="77777777" w:rsidR="0096213D" w:rsidRDefault="0096213D" w:rsidP="0096213D"/>
    <w:p w14:paraId="00F33D3E" w14:textId="77777777" w:rsidR="0096213D" w:rsidRDefault="0096213D" w:rsidP="0096213D"/>
    <w:p w14:paraId="47AB8FB2" w14:textId="77777777" w:rsidR="002E3A14" w:rsidRPr="002E3A14" w:rsidRDefault="002E3A14" w:rsidP="002E3A14">
      <w:r w:rsidRPr="002E3A14">
        <w:t>Forde, H., Penney, T., White, M., Levy, L., Greaves, F., &amp; Adams, J. (2022). Understanding marketing responses to a tax on sugary drinks: a qualitative interview study in the united kingdom, 2019. International Journal of Health Policy and Management. https://doi.org/10.34172/ijhpm.2022.5465</w:t>
      </w:r>
    </w:p>
    <w:p w14:paraId="1BB46BA5" w14:textId="77777777" w:rsidR="002E3A14" w:rsidRPr="002E3A14" w:rsidRDefault="002E3A14" w:rsidP="002E3A14">
      <w:r w:rsidRPr="002E3A14">
        <w:t xml:space="preserve">Pombo-Rodrigues, S., Hashem, K., Tan, M., Davies, Z., He, F., &amp; MacGregor, G. (2020). Nutrition profile of products with cartoon animations on the packaging: a </w:t>
      </w:r>
      <w:proofErr w:type="spellStart"/>
      <w:r w:rsidRPr="002E3A14">
        <w:t>uk</w:t>
      </w:r>
      <w:proofErr w:type="spellEnd"/>
      <w:r w:rsidRPr="002E3A14">
        <w:t xml:space="preserve"> cross-sectional survey of foods and drinks. Nutrients, 12(3), 707. https://doi.org/10.3390/nu12030707</w:t>
      </w:r>
    </w:p>
    <w:p w14:paraId="73925375" w14:textId="77777777" w:rsidR="002E3A14" w:rsidRPr="002E3A14" w:rsidRDefault="002E3A14" w:rsidP="002E3A14">
      <w:r w:rsidRPr="002E3A14">
        <w:t xml:space="preserve">Reid, J., McCrory, C., White, C., Martineau, R., Vanderkooy, R., Fenton, R., … &amp; Hammond, D. (2017). Consumption of caffeinated energy drinks among youth and young adults in </w:t>
      </w:r>
      <w:proofErr w:type="spellStart"/>
      <w:r w:rsidRPr="002E3A14">
        <w:t>canada</w:t>
      </w:r>
      <w:proofErr w:type="spellEnd"/>
      <w:r w:rsidRPr="002E3A14">
        <w:t>. Preventive Medicine Reports, 5, 65-70. https://doi.org/10.1016/j.pmedr.2016.11.012</w:t>
      </w:r>
    </w:p>
    <w:p w14:paraId="4F98AA63" w14:textId="77777777" w:rsidR="002E3A14" w:rsidRPr="002E3A14" w:rsidRDefault="002E3A14" w:rsidP="002E3A14">
      <w:r w:rsidRPr="002E3A14">
        <w:t>Richards, G. and Smith, A. (2016). Breakfast and energy drink consumption in secondary school children: breakfast omission, in isolation or in combination with frequent energy drink use, is associated with stress, anxiety, and depression cross-sectionally, but not at 6-month follow-up. Frontiers in Psychology, 7. https://doi.org/10.3389/fpsyg.2016.00106</w:t>
      </w:r>
    </w:p>
    <w:p w14:paraId="2ECD6D9C" w14:textId="77777777" w:rsidR="002E3A14" w:rsidRPr="002E3A14" w:rsidRDefault="002E3A14" w:rsidP="002E3A14">
      <w:r w:rsidRPr="002E3A14">
        <w:t xml:space="preserve">Scarborough, P., Adhikari, V., Harrington, R., </w:t>
      </w:r>
      <w:proofErr w:type="spellStart"/>
      <w:r w:rsidRPr="002E3A14">
        <w:t>Elhussein</w:t>
      </w:r>
      <w:proofErr w:type="spellEnd"/>
      <w:r w:rsidRPr="002E3A14">
        <w:t xml:space="preserve">, A., Briggs, A., Rayner, M., … &amp; White, M. (2020). Impact of the announcement and implementation of the </w:t>
      </w:r>
      <w:proofErr w:type="spellStart"/>
      <w:r w:rsidRPr="002E3A14">
        <w:t>uk</w:t>
      </w:r>
      <w:proofErr w:type="spellEnd"/>
      <w:r w:rsidRPr="002E3A14">
        <w:t xml:space="preserve"> soft drinks industry levy on sugar content, price, product size and number of available soft drinks in the </w:t>
      </w:r>
      <w:proofErr w:type="spellStart"/>
      <w:r w:rsidRPr="002E3A14">
        <w:t>uk</w:t>
      </w:r>
      <w:proofErr w:type="spellEnd"/>
      <w:r w:rsidRPr="002E3A14">
        <w:t xml:space="preserve">, 2015-19: a controlled interrupted time series analysis. </w:t>
      </w:r>
      <w:proofErr w:type="spellStart"/>
      <w:r w:rsidRPr="002E3A14">
        <w:t>Plos</w:t>
      </w:r>
      <w:proofErr w:type="spellEnd"/>
      <w:r w:rsidRPr="002E3A14">
        <w:t xml:space="preserve"> Medicine, 17(2), e1003025. https://doi.org/10.1371/journal.pmed.1003025</w:t>
      </w:r>
    </w:p>
    <w:p w14:paraId="19F2C4C1" w14:textId="77777777" w:rsidR="002E3A14" w:rsidRPr="002E3A14" w:rsidRDefault="002E3A14" w:rsidP="002E3A14">
      <w:r w:rsidRPr="002E3A14">
        <w:t xml:space="preserve">Vogel, C., Shaw, S., </w:t>
      </w:r>
      <w:proofErr w:type="spellStart"/>
      <w:r w:rsidRPr="002E3A14">
        <w:t>Strömmer</w:t>
      </w:r>
      <w:proofErr w:type="spellEnd"/>
      <w:r w:rsidRPr="002E3A14">
        <w:t xml:space="preserve">, S., Crozier, S., Jenner, S., Cooper, C., … &amp; Barker, M. (2022). Inequalities in energy drink consumption among </w:t>
      </w:r>
      <w:proofErr w:type="spellStart"/>
      <w:r w:rsidRPr="002E3A14">
        <w:t>uk</w:t>
      </w:r>
      <w:proofErr w:type="spellEnd"/>
      <w:r w:rsidRPr="002E3A14">
        <w:t xml:space="preserve"> adolescents: a mixed-methods study. Public Health Nutrition, 26(3), 575-585. https://doi.org/10.1017/s1368980022002592</w:t>
      </w:r>
    </w:p>
    <w:p w14:paraId="4B0E8661" w14:textId="77777777" w:rsidR="00062E13" w:rsidRPr="00062E13" w:rsidRDefault="00062E13" w:rsidP="00062E13">
      <w:pPr>
        <w:suppressAutoHyphens/>
        <w:autoSpaceDN w:val="0"/>
        <w:spacing w:line="254" w:lineRule="auto"/>
        <w:rPr>
          <w:rFonts w:ascii="Aptos" w:eastAsia="Aptos" w:hAnsi="Aptos" w:cs="Arial"/>
          <w:kern w:val="3"/>
          <w14:ligatures w14:val="none"/>
        </w:rPr>
      </w:pPr>
      <w:r w:rsidRPr="00062E13">
        <w:rPr>
          <w:rFonts w:ascii="Aptos" w:eastAsia="Aptos" w:hAnsi="Aptos" w:cs="Arial"/>
          <w:kern w:val="3"/>
          <w14:ligatures w14:val="none"/>
        </w:rPr>
        <w:t>Huang, M., Li, X., Tu, W., &amp; Yang, M. (2022). Multisource data integration for targeted bus exterior advertising. Frontiers in Environmental Science, 10. https://doi.org/10.3389/fenvs.2022.962410</w:t>
      </w:r>
    </w:p>
    <w:p w14:paraId="074601B9" w14:textId="77777777" w:rsidR="00062E13" w:rsidRPr="00062E13" w:rsidRDefault="00062E13" w:rsidP="00062E13">
      <w:pPr>
        <w:suppressAutoHyphens/>
        <w:autoSpaceDN w:val="0"/>
        <w:spacing w:line="254" w:lineRule="auto"/>
        <w:rPr>
          <w:rFonts w:ascii="Aptos" w:eastAsia="Aptos" w:hAnsi="Aptos" w:cs="Arial"/>
          <w:kern w:val="3"/>
          <w14:ligatures w14:val="none"/>
        </w:rPr>
      </w:pPr>
      <w:r w:rsidRPr="00062E13">
        <w:rPr>
          <w:rFonts w:ascii="Aptos" w:eastAsia="Aptos" w:hAnsi="Aptos" w:cs="Arial"/>
          <w:kern w:val="3"/>
          <w14:ligatures w14:val="none"/>
        </w:rPr>
        <w:lastRenderedPageBreak/>
        <w:t xml:space="preserve">Lai, J., Cheng, T., &amp; Lansley, G. (2017). Improved targeted outdoor advertising based on geotagged social media data. Annals of </w:t>
      </w:r>
      <w:proofErr w:type="spellStart"/>
      <w:r w:rsidRPr="00062E13">
        <w:rPr>
          <w:rFonts w:ascii="Aptos" w:eastAsia="Aptos" w:hAnsi="Aptos" w:cs="Arial"/>
          <w:kern w:val="3"/>
          <w14:ligatures w14:val="none"/>
        </w:rPr>
        <w:t>Gis</w:t>
      </w:r>
      <w:proofErr w:type="spellEnd"/>
      <w:r w:rsidRPr="00062E13">
        <w:rPr>
          <w:rFonts w:ascii="Aptos" w:eastAsia="Aptos" w:hAnsi="Aptos" w:cs="Arial"/>
          <w:kern w:val="3"/>
          <w14:ligatures w14:val="none"/>
        </w:rPr>
        <w:t>, 23(4), 237-250. https://doi.org/10.1080/19475683.2017.1382571</w:t>
      </w:r>
    </w:p>
    <w:p w14:paraId="23BCB874" w14:textId="77777777" w:rsidR="00062E13" w:rsidRPr="00062E13" w:rsidRDefault="00062E13" w:rsidP="00062E13">
      <w:pPr>
        <w:suppressAutoHyphens/>
        <w:autoSpaceDN w:val="0"/>
        <w:spacing w:line="254" w:lineRule="auto"/>
        <w:rPr>
          <w:rFonts w:ascii="Aptos" w:eastAsia="Aptos" w:hAnsi="Aptos" w:cs="Arial"/>
          <w:kern w:val="3"/>
          <w14:ligatures w14:val="none"/>
        </w:rPr>
      </w:pPr>
      <w:r w:rsidRPr="00062E13">
        <w:rPr>
          <w:rFonts w:ascii="Aptos" w:eastAsia="Aptos" w:hAnsi="Aptos" w:cs="Arial"/>
          <w:kern w:val="3"/>
          <w14:ligatures w14:val="none"/>
        </w:rPr>
        <w:t xml:space="preserve">Liu, G., </w:t>
      </w:r>
      <w:proofErr w:type="spellStart"/>
      <w:r w:rsidRPr="00062E13">
        <w:rPr>
          <w:rFonts w:ascii="Aptos" w:eastAsia="Aptos" w:hAnsi="Aptos" w:cs="Arial"/>
          <w:kern w:val="3"/>
          <w14:ligatures w14:val="none"/>
        </w:rPr>
        <w:t>Abolhasani</w:t>
      </w:r>
      <w:proofErr w:type="spellEnd"/>
      <w:r w:rsidRPr="00062E13">
        <w:rPr>
          <w:rFonts w:ascii="Aptos" w:eastAsia="Aptos" w:hAnsi="Aptos" w:cs="Arial"/>
          <w:kern w:val="3"/>
          <w14:ligatures w14:val="none"/>
        </w:rPr>
        <w:t>, M., &amp; Hang, H. (2022). Disentangling effects of subjective and objective characteristics of advertising music. European Journal of Marketing, 56(4), 1153-1183. https://doi.org/10.1108/ejm-01-2021-0017</w:t>
      </w:r>
    </w:p>
    <w:p w14:paraId="19FCEDFE" w14:textId="77777777" w:rsidR="00062E13" w:rsidRPr="00062E13" w:rsidRDefault="00062E13" w:rsidP="00062E13">
      <w:pPr>
        <w:suppressAutoHyphens/>
        <w:autoSpaceDN w:val="0"/>
        <w:spacing w:line="254" w:lineRule="auto"/>
        <w:rPr>
          <w:rFonts w:ascii="Aptos" w:eastAsia="Aptos" w:hAnsi="Aptos" w:cs="Arial"/>
          <w:kern w:val="3"/>
          <w14:ligatures w14:val="none"/>
        </w:rPr>
      </w:pPr>
      <w:proofErr w:type="spellStart"/>
      <w:r w:rsidRPr="00062E13">
        <w:rPr>
          <w:rFonts w:ascii="Aptos" w:eastAsia="Aptos" w:hAnsi="Aptos" w:cs="Arial"/>
          <w:kern w:val="3"/>
          <w14:ligatures w14:val="none"/>
        </w:rPr>
        <w:t>Septianto</w:t>
      </w:r>
      <w:proofErr w:type="spellEnd"/>
      <w:r w:rsidRPr="00062E13">
        <w:rPr>
          <w:rFonts w:ascii="Aptos" w:eastAsia="Aptos" w:hAnsi="Aptos" w:cs="Arial"/>
          <w:kern w:val="3"/>
          <w14:ligatures w14:val="none"/>
        </w:rPr>
        <w:t>, F., Chiew, T., &amp; Thai, N. (2020). The congruence effect between product emotional appeal and country-based emotion: the moderating role of country-of-origin. Journal of Retailing and Consumer Services, 52, 101916. https://doi.org/10.1016/j.jretconser.2019.101916</w:t>
      </w:r>
    </w:p>
    <w:p w14:paraId="7F1AD561" w14:textId="77777777" w:rsidR="00062E13" w:rsidRPr="00062E13" w:rsidRDefault="00062E13" w:rsidP="00062E13">
      <w:pPr>
        <w:suppressAutoHyphens/>
        <w:autoSpaceDN w:val="0"/>
        <w:spacing w:line="254" w:lineRule="auto"/>
        <w:rPr>
          <w:rFonts w:ascii="Aptos" w:eastAsia="Aptos" w:hAnsi="Aptos" w:cs="Arial"/>
          <w:kern w:val="3"/>
          <w14:ligatures w14:val="none"/>
        </w:rPr>
      </w:pPr>
      <w:r w:rsidRPr="00062E13">
        <w:rPr>
          <w:rFonts w:ascii="Aptos" w:eastAsia="Aptos" w:hAnsi="Aptos" w:cs="Arial"/>
          <w:kern w:val="3"/>
          <w14:ligatures w14:val="none"/>
        </w:rPr>
        <w:t xml:space="preserve">Wiggers, D., Asbridge, M., Baskerville, B., Reid, J., &amp; Hammond, D. (2019). Exposure to caffeinated energy drink marketing and educational messages among youth and young adults in </w:t>
      </w:r>
      <w:proofErr w:type="spellStart"/>
      <w:r w:rsidRPr="00062E13">
        <w:rPr>
          <w:rFonts w:ascii="Aptos" w:eastAsia="Aptos" w:hAnsi="Aptos" w:cs="Arial"/>
          <w:kern w:val="3"/>
          <w14:ligatures w14:val="none"/>
        </w:rPr>
        <w:t>canada</w:t>
      </w:r>
      <w:proofErr w:type="spellEnd"/>
      <w:r w:rsidRPr="00062E13">
        <w:rPr>
          <w:rFonts w:ascii="Aptos" w:eastAsia="Aptos" w:hAnsi="Aptos" w:cs="Arial"/>
          <w:kern w:val="3"/>
          <w14:ligatures w14:val="none"/>
        </w:rPr>
        <w:t>. International Journal of Environmental Research and Public Health, 16(4), 642. https://doi.org/10.3390/ijerph16040642</w:t>
      </w:r>
    </w:p>
    <w:p w14:paraId="0CC790E8" w14:textId="77777777" w:rsidR="0096213D" w:rsidRPr="0096213D" w:rsidRDefault="0096213D" w:rsidP="0096213D"/>
    <w:sectPr w:rsidR="0096213D" w:rsidRPr="009621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proofState w:spelling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3209D"/>
    <w:rsid w:val="000519E7"/>
    <w:rsid w:val="00062E13"/>
    <w:rsid w:val="00105EB5"/>
    <w:rsid w:val="002E3A14"/>
    <w:rsid w:val="0059209D"/>
    <w:rsid w:val="00715FB6"/>
    <w:rsid w:val="007251FA"/>
    <w:rsid w:val="0096213D"/>
    <w:rsid w:val="00D3209D"/>
    <w:rsid w:val="00E3003C"/>
    <w:rsid w:val="00E71B5E"/>
    <w:rsid w:val="00FB0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2BFDA5"/>
  <w15:chartTrackingRefBased/>
  <w15:docId w15:val="{94F56ABA-A285-444F-9BEE-6341F076ED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209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209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209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209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209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209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209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209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209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209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20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209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209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209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209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209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209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209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209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209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209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209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20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209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20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209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209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209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209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05E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5EB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B090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5339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466</Words>
  <Characters>3180</Characters>
  <Application>Microsoft Office Word</Application>
  <DocSecurity>0</DocSecurity>
  <Lines>54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bahar hassan</dc:creator>
  <cp:keywords/>
  <dc:description/>
  <cp:lastModifiedBy>bahar hassan</cp:lastModifiedBy>
  <cp:revision>1</cp:revision>
  <dcterms:created xsi:type="dcterms:W3CDTF">2024-03-22T21:01:00Z</dcterms:created>
  <dcterms:modified xsi:type="dcterms:W3CDTF">2024-03-22T23:30:00Z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8496c128-749b-40c7-9aec-8db592ef1256</vt:lpwstr>
  </property>
</Properties>
</file>