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03357" w:rsidRDefault="00D03357">
      <w:r w:rsidRPr="00D03357">
        <w:t>Assume tha</w:t>
      </w:r>
      <w:bookmarkStart w:id="0" w:name="_GoBack"/>
      <w:bookmarkEnd w:id="0"/>
      <w:r w:rsidRPr="00D03357">
        <w:t xml:space="preserve">t the Renewable Energy Act 2017 [fictitious] (‘the Act’) empowers the Secretary of State for Energy and Development [fictitious] (‘the Secretary of State’), following an application by a district council, to make an order permitting land to be used for the purpose of constructing a wind farm. The aim of the Act is to promote the use of renewable energy. </w:t>
      </w:r>
    </w:p>
    <w:p w:rsidR="00D03357" w:rsidRDefault="00D03357">
      <w:r w:rsidRPr="00D03357">
        <w:t>The Act provides that, in making an order, the Secretary of State must take account of the need to minimise the effect on the environment, and specifically on wildlife. Section 27 of the Act provides that the Secretary of State ‘shall’ hold a public inquiry before making a final decision. Section 43 of the Act provides that the decision of the Secretary of State ‘will be final and cannot be challenged in any court proceedings whatsoever’.</w:t>
      </w:r>
    </w:p>
    <w:p w:rsidR="00D03357" w:rsidRDefault="00D03357">
      <w:r w:rsidRPr="00D03357">
        <w:t xml:space="preserve"> Queenstown District Council applied for an order authorising land at Kenton-</w:t>
      </w:r>
      <w:proofErr w:type="spellStart"/>
      <w:r w:rsidRPr="00D03357">
        <w:t>onSea</w:t>
      </w:r>
      <w:proofErr w:type="spellEnd"/>
      <w:r w:rsidRPr="00D03357">
        <w:t xml:space="preserve">, Cumbria, to be used for a ten-turbine wind farm. The Secretary of State granted this application, having decided not to hold a public inquiry, as there was already a wind farm located four miles away from the proposed site, and a public inquiry had been held before an order was granted on that occasion. The Secretary of State also stated that an important factor in her decision was that the wind farm would contribute to the economic regeneration of Kenton-on-Sea. </w:t>
      </w:r>
    </w:p>
    <w:p w:rsidR="00D03357" w:rsidRDefault="00D03357">
      <w:r w:rsidRPr="00D03357">
        <w:t>The National Association for the Protection of Birds (‘NAPB’), a (fictitious) charity that seeks to promote conservation and protection of birds, is concerned about the impact of the wind turbines on birdlife, as the wind farm will be situated only 100 metres from the Kenton-on-Sea Wildlife Conservation Area. Furthermore, the wind farm will be positioned on the route flown by an endangered species of migrating bird. The NAPB has also discovered that the Secretary of State’s son is a shareholder in International Turbines plc, the company that is proposing to construct the new wind farm.</w:t>
      </w:r>
    </w:p>
    <w:p w:rsidR="003576CE" w:rsidRPr="00D03357" w:rsidRDefault="00D03357">
      <w:pPr>
        <w:rPr>
          <w:b/>
        </w:rPr>
      </w:pPr>
      <w:r w:rsidRPr="00D03357">
        <w:rPr>
          <w:b/>
        </w:rPr>
        <w:t xml:space="preserve"> Advise the NAPB whether it may make a claim for judicial review. (25 marks)</w:t>
      </w:r>
    </w:p>
    <w:sectPr w:rsidR="003576CE" w:rsidRPr="00D03357">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03357" w:rsidRDefault="00D03357" w:rsidP="00D03357">
      <w:pPr>
        <w:spacing w:after="0" w:line="240" w:lineRule="auto"/>
      </w:pPr>
      <w:r>
        <w:separator/>
      </w:r>
    </w:p>
  </w:endnote>
  <w:endnote w:type="continuationSeparator" w:id="0">
    <w:p w:rsidR="00D03357" w:rsidRDefault="00D03357" w:rsidP="00D033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03357" w:rsidRDefault="00D03357" w:rsidP="00D03357">
      <w:pPr>
        <w:spacing w:after="0" w:line="240" w:lineRule="auto"/>
      </w:pPr>
      <w:r>
        <w:separator/>
      </w:r>
    </w:p>
  </w:footnote>
  <w:footnote w:type="continuationSeparator" w:id="0">
    <w:p w:rsidR="00D03357" w:rsidRDefault="00D03357" w:rsidP="00D0335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03357" w:rsidRDefault="00D03357">
    <w:pPr>
      <w:pStyle w:val="Header"/>
    </w:pPr>
    <w:r>
      <w:t>Judicial review problem question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3357"/>
    <w:rsid w:val="000122F4"/>
    <w:rsid w:val="00023B3D"/>
    <w:rsid w:val="000A11D7"/>
    <w:rsid w:val="000A4453"/>
    <w:rsid w:val="000A60E4"/>
    <w:rsid w:val="000B35F5"/>
    <w:rsid w:val="000B50DD"/>
    <w:rsid w:val="00102B55"/>
    <w:rsid w:val="001123D3"/>
    <w:rsid w:val="001701C9"/>
    <w:rsid w:val="00182CA4"/>
    <w:rsid w:val="001933D8"/>
    <w:rsid w:val="00197A79"/>
    <w:rsid w:val="001D5E34"/>
    <w:rsid w:val="001E58D7"/>
    <w:rsid w:val="001F4F7A"/>
    <w:rsid w:val="002123AF"/>
    <w:rsid w:val="0022426F"/>
    <w:rsid w:val="00234BDB"/>
    <w:rsid w:val="00243D50"/>
    <w:rsid w:val="0027078E"/>
    <w:rsid w:val="00274566"/>
    <w:rsid w:val="003576CE"/>
    <w:rsid w:val="00364D0E"/>
    <w:rsid w:val="00385B14"/>
    <w:rsid w:val="00386ADA"/>
    <w:rsid w:val="0039328D"/>
    <w:rsid w:val="003A097A"/>
    <w:rsid w:val="003C18C7"/>
    <w:rsid w:val="00437F5E"/>
    <w:rsid w:val="00444237"/>
    <w:rsid w:val="00472653"/>
    <w:rsid w:val="00495BA6"/>
    <w:rsid w:val="004E5C7E"/>
    <w:rsid w:val="00612DA3"/>
    <w:rsid w:val="006474B8"/>
    <w:rsid w:val="00664327"/>
    <w:rsid w:val="006A117F"/>
    <w:rsid w:val="006B1997"/>
    <w:rsid w:val="006E4EE1"/>
    <w:rsid w:val="007069E4"/>
    <w:rsid w:val="007444B2"/>
    <w:rsid w:val="00745232"/>
    <w:rsid w:val="00750AB7"/>
    <w:rsid w:val="007E5DE7"/>
    <w:rsid w:val="0085545E"/>
    <w:rsid w:val="0089276D"/>
    <w:rsid w:val="008B49EB"/>
    <w:rsid w:val="008C564D"/>
    <w:rsid w:val="008E3EC4"/>
    <w:rsid w:val="008F145D"/>
    <w:rsid w:val="009072DD"/>
    <w:rsid w:val="00907C15"/>
    <w:rsid w:val="009111A4"/>
    <w:rsid w:val="00956065"/>
    <w:rsid w:val="00975380"/>
    <w:rsid w:val="009A60A2"/>
    <w:rsid w:val="009C2E85"/>
    <w:rsid w:val="009D427B"/>
    <w:rsid w:val="009E756D"/>
    <w:rsid w:val="00A06966"/>
    <w:rsid w:val="00A30338"/>
    <w:rsid w:val="00A33881"/>
    <w:rsid w:val="00A6585E"/>
    <w:rsid w:val="00A87F81"/>
    <w:rsid w:val="00A94F07"/>
    <w:rsid w:val="00AA1DA0"/>
    <w:rsid w:val="00AA263F"/>
    <w:rsid w:val="00B0318F"/>
    <w:rsid w:val="00B1144C"/>
    <w:rsid w:val="00B5633E"/>
    <w:rsid w:val="00B91638"/>
    <w:rsid w:val="00BA13E6"/>
    <w:rsid w:val="00BA53E3"/>
    <w:rsid w:val="00BA7251"/>
    <w:rsid w:val="00BB29FD"/>
    <w:rsid w:val="00BB71DE"/>
    <w:rsid w:val="00BD2654"/>
    <w:rsid w:val="00BD2751"/>
    <w:rsid w:val="00C36241"/>
    <w:rsid w:val="00C77155"/>
    <w:rsid w:val="00D03357"/>
    <w:rsid w:val="00D20EAE"/>
    <w:rsid w:val="00D33686"/>
    <w:rsid w:val="00D466B3"/>
    <w:rsid w:val="00D4676B"/>
    <w:rsid w:val="00D658E2"/>
    <w:rsid w:val="00DB3884"/>
    <w:rsid w:val="00DF5088"/>
    <w:rsid w:val="00E015E3"/>
    <w:rsid w:val="00E34148"/>
    <w:rsid w:val="00E50C56"/>
    <w:rsid w:val="00E63801"/>
    <w:rsid w:val="00E863B7"/>
    <w:rsid w:val="00EC18D3"/>
    <w:rsid w:val="00EF14B8"/>
    <w:rsid w:val="00F06C60"/>
    <w:rsid w:val="00F30E40"/>
    <w:rsid w:val="00F35AD8"/>
    <w:rsid w:val="00F41411"/>
    <w:rsid w:val="00FA2200"/>
    <w:rsid w:val="00FB4A74"/>
    <w:rsid w:val="00FB673C"/>
    <w:rsid w:val="00FC16ED"/>
    <w:rsid w:val="00FD05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7EAE339-5F9C-4140-8E9F-B514B6D00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33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3357"/>
  </w:style>
  <w:style w:type="paragraph" w:styleId="Footer">
    <w:name w:val="footer"/>
    <w:basedOn w:val="Normal"/>
    <w:link w:val="FooterChar"/>
    <w:uiPriority w:val="99"/>
    <w:unhideWhenUsed/>
    <w:rsid w:val="00D033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33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303</Words>
  <Characters>1730</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1</cp:revision>
  <dcterms:created xsi:type="dcterms:W3CDTF">2019-03-26T09:41:00Z</dcterms:created>
  <dcterms:modified xsi:type="dcterms:W3CDTF">2019-03-26T09:44:00Z</dcterms:modified>
</cp:coreProperties>
</file>