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2B0DC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Cabotage is international haulage by a foreign company. </w:t>
      </w:r>
    </w:p>
    <w:p w14:paraId="72179879" w14:textId="77777777" w:rsidR="003A3529" w:rsidRDefault="003A3529" w:rsidP="00F65B4A">
      <w:pPr>
        <w:pStyle w:val="ListParagraph"/>
        <w:numPr>
          <w:ilvl w:val="0"/>
          <w:numId w:val="7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Explain concept </w:t>
      </w:r>
    </w:p>
    <w:p w14:paraId="0E414EC6" w14:textId="77777777" w:rsidR="003A3529" w:rsidRPr="003A3529" w:rsidRDefault="003A3529" w:rsidP="00F65B4A">
      <w:pPr>
        <w:pStyle w:val="ListParagraph"/>
        <w:numPr>
          <w:ilvl w:val="0"/>
          <w:numId w:val="7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Present example </w:t>
      </w:r>
    </w:p>
    <w:p w14:paraId="7A77BC4C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Legal under EU regulation 1072/2009/EC introduced in May of 2010.</w:t>
      </w:r>
    </w:p>
    <w:p w14:paraId="5E7F9C8E" w14:textId="77777777" w:rsidR="003A3529" w:rsidRDefault="003A3529" w:rsidP="00F65B4A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Talk about when why it was </w:t>
      </w:r>
      <w:r w:rsidR="008B4E92">
        <w:rPr>
          <w:rFonts w:ascii="Arial" w:hAnsi="Arial" w:cs="Arial"/>
          <w:sz w:val="28"/>
        </w:rPr>
        <w:t>re-established – the succession states</w:t>
      </w:r>
    </w:p>
    <w:p w14:paraId="60A5D19F" w14:textId="26AE7C47" w:rsidR="008B4E92" w:rsidRPr="006A5EC0" w:rsidRDefault="005B56A3" w:rsidP="00F65B4A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  <w:highlight w:val="yellow"/>
        </w:rPr>
      </w:pPr>
      <w:r w:rsidRPr="006A5EC0">
        <w:rPr>
          <w:rFonts w:ascii="Arial" w:hAnsi="Arial" w:cs="Arial"/>
          <w:sz w:val="28"/>
          <w:highlight w:val="yellow"/>
        </w:rPr>
        <w:t xml:space="preserve">It wasn’t a thing before they joined, but before the EU the Treaty of Rome was a thing. </w:t>
      </w:r>
      <w:r w:rsidR="006A5EC0">
        <w:rPr>
          <w:rFonts w:ascii="Arial" w:hAnsi="Arial" w:cs="Arial"/>
          <w:color w:val="FF0000"/>
          <w:sz w:val="28"/>
          <w:highlight w:val="yellow"/>
        </w:rPr>
        <w:t>[Ouch!]</w:t>
      </w:r>
    </w:p>
    <w:p w14:paraId="54679907" w14:textId="77777777" w:rsidR="001219BF" w:rsidRDefault="001219BF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Created with the aims to protect against foreign haulers.</w:t>
      </w:r>
    </w:p>
    <w:p w14:paraId="25667A56" w14:textId="51930AB4" w:rsidR="001219BF" w:rsidRPr="001219BF" w:rsidRDefault="001219BF" w:rsidP="00F65B4A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The idea being to protect the more expensive local driver’s jobs from cheaper eastern EU drivers. </w:t>
      </w:r>
      <w:r w:rsidR="006A5EC0">
        <w:rPr>
          <w:rFonts w:ascii="Arial" w:hAnsi="Arial" w:cs="Arial"/>
          <w:color w:val="FF0000"/>
          <w:sz w:val="28"/>
        </w:rPr>
        <w:t>[Context is EVERYTHING!]</w:t>
      </w:r>
    </w:p>
    <w:p w14:paraId="676FF215" w14:textId="77777777" w:rsidR="001219BF" w:rsidRDefault="001219BF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First established under the Treaty of Rome (1969), then again by the EU after the succession states joined. </w:t>
      </w:r>
    </w:p>
    <w:p w14:paraId="4CA6FC59" w14:textId="77777777" w:rsidR="001219BF" w:rsidRDefault="001219BF" w:rsidP="00F65B4A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Before the EU</w:t>
      </w:r>
    </w:p>
    <w:p w14:paraId="3D2BD1AD" w14:textId="5F4ACF31" w:rsidR="001219BF" w:rsidRPr="001219BF" w:rsidRDefault="001219BF" w:rsidP="00F65B4A">
      <w:pPr>
        <w:pStyle w:val="ListParagraph"/>
        <w:numPr>
          <w:ilvl w:val="0"/>
          <w:numId w:val="8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Obsolete and not relevant after free trade laws of the EU</w:t>
      </w:r>
      <w:r w:rsidR="006A5EC0">
        <w:rPr>
          <w:rFonts w:ascii="Arial" w:hAnsi="Arial" w:cs="Arial"/>
          <w:sz w:val="28"/>
        </w:rPr>
        <w:t xml:space="preserve">  </w:t>
      </w:r>
      <w:r w:rsidR="006A5EC0">
        <w:rPr>
          <w:rFonts w:ascii="Arial" w:hAnsi="Arial" w:cs="Arial"/>
          <w:color w:val="FF0000"/>
          <w:sz w:val="28"/>
        </w:rPr>
        <w:t>Amending Treaty of Maastricht</w:t>
      </w:r>
      <w:bookmarkStart w:id="0" w:name="_GoBack"/>
      <w:bookmarkEnd w:id="0"/>
    </w:p>
    <w:p w14:paraId="5517B08A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Currently limited to 3 cabotage operations per 7 days.</w:t>
      </w:r>
    </w:p>
    <w:p w14:paraId="08DC7E0B" w14:textId="77777777" w:rsidR="005B56A3" w:rsidRDefault="005B56A3" w:rsidP="00F65B4A">
      <w:pPr>
        <w:pStyle w:val="ListParagraph"/>
        <w:numPr>
          <w:ilvl w:val="0"/>
          <w:numId w:val="9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Per company </w:t>
      </w:r>
    </w:p>
    <w:p w14:paraId="0DDC32A8" w14:textId="77777777" w:rsidR="005B56A3" w:rsidRPr="005B56A3" w:rsidRDefault="005B56A3" w:rsidP="00F65B4A">
      <w:pPr>
        <w:pStyle w:val="ListParagraph"/>
        <w:numPr>
          <w:ilvl w:val="0"/>
          <w:numId w:val="9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Not limited by any other factor</w:t>
      </w:r>
    </w:p>
    <w:p w14:paraId="53901585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Cabotage cannot be planned, continuous or permanent.</w:t>
      </w:r>
    </w:p>
    <w:p w14:paraId="59967BE3" w14:textId="7A426F98" w:rsidR="005B56A3" w:rsidRPr="005B56A3" w:rsidRDefault="005B56A3" w:rsidP="00F65B4A">
      <w:pPr>
        <w:pStyle w:val="ListParagraph"/>
        <w:numPr>
          <w:ilvl w:val="0"/>
          <w:numId w:val="10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There is a way to get around that by simply knowing the usual arrival of scheduled trucks by companies just “happen to be passing by”. </w:t>
      </w:r>
      <w:r w:rsidR="00AB136D">
        <w:rPr>
          <w:rFonts w:ascii="Arial" w:hAnsi="Arial" w:cs="Arial"/>
          <w:color w:val="FF0000"/>
          <w:sz w:val="28"/>
        </w:rPr>
        <w:t>[And once they are caught they get severely punished]</w:t>
      </w:r>
    </w:p>
    <w:p w14:paraId="7D1B94DE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Must abide by the safety regulations of host country. </w:t>
      </w:r>
    </w:p>
    <w:p w14:paraId="262B0DF3" w14:textId="36B7C842" w:rsidR="005B56A3" w:rsidRPr="00800F46" w:rsidRDefault="002D0932" w:rsidP="00F65B4A">
      <w:pPr>
        <w:pStyle w:val="ListParagraph"/>
        <w:numPr>
          <w:ilvl w:val="0"/>
          <w:numId w:val="10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Finland 60t trucks compared to 44t EU standard comparison. </w:t>
      </w:r>
      <w:r w:rsidR="00AB136D">
        <w:rPr>
          <w:rFonts w:ascii="Arial" w:hAnsi="Arial" w:cs="Arial"/>
          <w:color w:val="FF0000"/>
          <w:sz w:val="28"/>
        </w:rPr>
        <w:t>[Not pertinent]</w:t>
      </w:r>
    </w:p>
    <w:p w14:paraId="5CC2DC26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About 1.2% of UK haulage was cabotage. </w:t>
      </w:r>
    </w:p>
    <w:p w14:paraId="3A847279" w14:textId="4B801742" w:rsidR="001219BF" w:rsidRPr="001219BF" w:rsidRDefault="00CD35CD" w:rsidP="00F65B4A">
      <w:pPr>
        <w:pStyle w:val="ListParagraph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Just mention it as an interesting fact. </w:t>
      </w:r>
      <w:r w:rsidR="00AB136D">
        <w:rPr>
          <w:rFonts w:ascii="Arial" w:hAnsi="Arial" w:cs="Arial"/>
          <w:color w:val="FF0000"/>
          <w:sz w:val="28"/>
        </w:rPr>
        <w:t>[You could have started with this and pointed out just how little road freight in the EU is cabotage]</w:t>
      </w:r>
    </w:p>
    <w:p w14:paraId="06286F8A" w14:textId="77777777" w:rsidR="00A2151B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Most common are the Polish, Irish and Bulgarian drivers.</w:t>
      </w:r>
    </w:p>
    <w:p w14:paraId="584BC3F8" w14:textId="1AC2BE04" w:rsidR="00CD35CD" w:rsidRDefault="00CD35CD" w:rsidP="00F65B4A">
      <w:pPr>
        <w:pStyle w:val="ListParagraph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Followed by Romanians, Dutch and Lithuanians </w:t>
      </w:r>
      <w:r w:rsidR="00AB136D">
        <w:rPr>
          <w:rFonts w:ascii="Arial" w:hAnsi="Arial" w:cs="Arial"/>
          <w:color w:val="FF0000"/>
          <w:sz w:val="28"/>
        </w:rPr>
        <w:t>[source?]</w:t>
      </w:r>
    </w:p>
    <w:p w14:paraId="6DA9DBD4" w14:textId="77777777" w:rsidR="00F65B4A" w:rsidRDefault="00F65B4A" w:rsidP="00F65B4A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Cabotage form </w:t>
      </w:r>
    </w:p>
    <w:p w14:paraId="286352F2" w14:textId="0ADA35BF" w:rsidR="00F65B4A" w:rsidRPr="00F65B4A" w:rsidRDefault="00F65B4A" w:rsidP="00F65B4A">
      <w:pPr>
        <w:pStyle w:val="ListParagraph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This is the form that needs to be filled according to the webpage by </w:t>
      </w:r>
      <w:r w:rsidR="00FC34BC" w:rsidRPr="00AB136D">
        <w:rPr>
          <w:rFonts w:ascii="Arial" w:hAnsi="Arial" w:cs="Arial"/>
          <w:sz w:val="28"/>
          <w:highlight w:val="yellow"/>
        </w:rPr>
        <w:t>Anon</w:t>
      </w:r>
      <w:r w:rsidR="00FC34BC">
        <w:rPr>
          <w:rFonts w:ascii="Arial" w:hAnsi="Arial" w:cs="Arial"/>
          <w:sz w:val="28"/>
        </w:rPr>
        <w:t>.</w:t>
      </w:r>
      <w:r w:rsidR="00AB136D">
        <w:rPr>
          <w:rFonts w:ascii="Arial" w:hAnsi="Arial" w:cs="Arial"/>
          <w:sz w:val="28"/>
        </w:rPr>
        <w:t xml:space="preserve"> </w:t>
      </w:r>
      <w:r w:rsidR="00AB136D" w:rsidRPr="00AB136D">
        <w:rPr>
          <w:rFonts w:ascii="Arial" w:hAnsi="Arial" w:cs="Arial"/>
          <w:color w:val="FF0000"/>
          <w:sz w:val="28"/>
        </w:rPr>
        <w:t>[The URL clearly indicates the EU]</w:t>
      </w:r>
      <w:r w:rsidR="00FC34BC" w:rsidRPr="00AB136D">
        <w:rPr>
          <w:rFonts w:ascii="Arial" w:hAnsi="Arial" w:cs="Arial"/>
          <w:color w:val="FF0000"/>
          <w:sz w:val="28"/>
        </w:rPr>
        <w:t xml:space="preserve"> </w:t>
      </w:r>
      <w:r w:rsidR="00FC34BC">
        <w:rPr>
          <w:rFonts w:ascii="Arial" w:hAnsi="Arial" w:cs="Arial"/>
          <w:sz w:val="28"/>
        </w:rPr>
        <w:t xml:space="preserve">However, this is the only source that shows this. </w:t>
      </w:r>
    </w:p>
    <w:p w14:paraId="0571DC5E" w14:textId="77777777" w:rsidR="003A3529" w:rsidRDefault="003A3529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 xml:space="preserve">The picture </w:t>
      </w:r>
    </w:p>
    <w:p w14:paraId="7C1FBC70" w14:textId="77777777" w:rsidR="005A165D" w:rsidRPr="005A165D" w:rsidRDefault="005A165D" w:rsidP="00F65B4A">
      <w:pPr>
        <w:pStyle w:val="ListParagraph"/>
        <w:numPr>
          <w:ilvl w:val="0"/>
          <w:numId w:val="11"/>
        </w:numPr>
        <w:ind w:left="72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Note about how low the levels of the UK are compared to the five largest, and the average. </w:t>
      </w:r>
    </w:p>
    <w:p w14:paraId="688D2107" w14:textId="77777777" w:rsidR="00553A55" w:rsidRDefault="00FC34BC" w:rsidP="00F65B4A">
      <w:pPr>
        <w:jc w:val="both"/>
        <w:rPr>
          <w:rFonts w:ascii="Arial" w:hAnsi="Arial" w:cs="Arial"/>
          <w:b/>
          <w:sz w:val="28"/>
        </w:rPr>
      </w:pPr>
      <w:r w:rsidRPr="003A3529">
        <w:rPr>
          <w:rFonts w:ascii="Arial" w:hAnsi="Arial" w:cs="Arial"/>
          <w:b/>
          <w:sz w:val="28"/>
        </w:rPr>
        <w:t>According to Lowe (2019), if No-Deal happens, there will be a need for a separate treaty for Cabotage to happen.</w:t>
      </w:r>
    </w:p>
    <w:p w14:paraId="0938EBA1" w14:textId="77777777" w:rsidR="005A165D" w:rsidRPr="005A165D" w:rsidRDefault="005140A7" w:rsidP="00F65B4A">
      <w:pPr>
        <w:pStyle w:val="ListParagraph"/>
        <w:numPr>
          <w:ilvl w:val="0"/>
          <w:numId w:val="11"/>
        </w:numPr>
        <w:ind w:left="720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Answer to the question. </w:t>
      </w:r>
      <w:r w:rsidR="0076548B">
        <w:rPr>
          <w:rFonts w:ascii="Arial" w:hAnsi="Arial" w:cs="Arial"/>
          <w:sz w:val="28"/>
        </w:rPr>
        <w:t xml:space="preserve">Note that this does not mean a complete halt to trade, just cabotage. </w:t>
      </w:r>
    </w:p>
    <w:p w14:paraId="67B42A0C" w14:textId="77777777" w:rsidR="003A3529" w:rsidRDefault="003A3529" w:rsidP="003A3529">
      <w:pPr>
        <w:jc w:val="both"/>
        <w:rPr>
          <w:rFonts w:ascii="Arial" w:hAnsi="Arial" w:cs="Arial"/>
          <w:sz w:val="28"/>
        </w:rPr>
      </w:pPr>
    </w:p>
    <w:p w14:paraId="05BDEECC" w14:textId="77777777" w:rsidR="00F65B4A" w:rsidRDefault="00F65B4A" w:rsidP="003A35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fldChar w:fldCharType="begin"/>
      </w:r>
      <w:r>
        <w:rPr>
          <w:rFonts w:ascii="Arial" w:hAnsi="Arial" w:cs="Arial"/>
          <w:sz w:val="28"/>
        </w:rPr>
        <w:instrText xml:space="preserve"> ADDIN ZOTERO_ITEM CSL_CITATION {"citationID":"CWGRlIog","properties":{"formattedCitation":"(Darren, 2018; Lowe, 2019; Consolidated TEXT: 32014R0361 \\uc0\\u8212{} EN \\uc0\\u8212{} 30.04.2014, 2014)","plainCitation":"(Darren, 2018; Lowe, 2019; Consolidated TEXT: 32014R0361 — EN — 30.04.2014, 2014)","noteIndex":0},"citationItems":[{"id":192,"uris":["http://zotero.org/users/6040564/items/MCBGAJ9S"],"uri":["http://zotero.org/users/6040564/items/MCBGAJ9S"],"itemData":{"id":192,"type":"article-journal","title":"International Road Freight Statistics","source":"Zotero","URL":"https://assets.publishing.service.gov.uk/government/uploads/system/uploads/attachment_data/file/728976/international-road-freight-2017.pdf","language":"en","author":[{"family":"Darren","given":"Williams"}],"issued":{"date-parts":[["2018"]]},"accessed":{"date-parts":[["2019",11,25]]}}},{"id":159,"uris":["http://zotero.org/users/6040564/items/RI7V4KCJ"],"uri":["http://zotero.org/users/6040564/items/RI7V4KCJ"],"itemData":{"id":159,"type":"book","title":"Transport Manager's &amp; Operator's Handbook 2019","publisher":"KoganPage","publisher-place":"London","edition":"49th","event-place":"London","author":[{"family":"Lowe","given":"David"}],"issued":{"date-parts":[["2019"]]}}},{"id":196,"uris":["http://zotero.org/users/6040564/items/HYMCH6JY"],"uri":["http://zotero.org/users/6040564/items/HYMCH6JY"],"itemData":{"id":196,"type":"webpage","title":"Consolidated TEXT: 32014R0361 — EN — 30.04.2014","URL":"https://eur-lex.europa.eu/legal-content/EN/TXT/HTML/?uri=CELEX:02014R0361-20140430&amp;from=RO","title-short":"Cabotage law Consolidated","issued":{"date-parts":[["2014"]]},"accessed":{"date-parts":[["2019",12,2]]}}}],"schema":"https://github.com/citation-style-language/schema/raw/master/csl-citation.json"} </w:instrText>
      </w:r>
      <w:r>
        <w:rPr>
          <w:rFonts w:ascii="Arial" w:hAnsi="Arial" w:cs="Arial"/>
          <w:sz w:val="28"/>
        </w:rPr>
        <w:fldChar w:fldCharType="separate"/>
      </w:r>
      <w:r w:rsidRPr="00F65B4A">
        <w:rPr>
          <w:rFonts w:ascii="Arial" w:hAnsi="Arial" w:cs="Arial"/>
          <w:sz w:val="28"/>
          <w:szCs w:val="24"/>
        </w:rPr>
        <w:t>(Darren, 2018; Lowe, 2019; Consolidated TEXT: 32014R0361 — EN — 30.04.2014, 2014)</w:t>
      </w:r>
      <w:r>
        <w:rPr>
          <w:rFonts w:ascii="Arial" w:hAnsi="Arial" w:cs="Arial"/>
          <w:sz w:val="28"/>
        </w:rPr>
        <w:fldChar w:fldCharType="end"/>
      </w:r>
    </w:p>
    <w:p w14:paraId="627EB2D1" w14:textId="77777777" w:rsidR="003A3529" w:rsidRPr="0076548B" w:rsidRDefault="0076548B" w:rsidP="003A3529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References:</w:t>
      </w:r>
    </w:p>
    <w:p w14:paraId="319EEA4C" w14:textId="77777777" w:rsidR="003A3529" w:rsidRDefault="003A3529" w:rsidP="00F65B4A">
      <w:pPr>
        <w:jc w:val="both"/>
        <w:rPr>
          <w:rFonts w:ascii="Arial" w:hAnsi="Arial" w:cs="Arial"/>
          <w:sz w:val="28"/>
        </w:rPr>
      </w:pPr>
    </w:p>
    <w:p w14:paraId="388F2E71" w14:textId="77777777" w:rsidR="00F65B4A" w:rsidRPr="00F65B4A" w:rsidRDefault="003A3529" w:rsidP="00F65B4A">
      <w:pPr>
        <w:pStyle w:val="Bibliography"/>
        <w:rPr>
          <w:rFonts w:ascii="Arial" w:hAnsi="Arial" w:cs="Arial"/>
          <w:sz w:val="28"/>
        </w:rPr>
      </w:pPr>
      <w:r>
        <w:fldChar w:fldCharType="begin"/>
      </w:r>
      <w:r w:rsidR="00F65B4A">
        <w:instrText xml:space="preserve"> ADDIN ZOTERO_BIBL {"uncited":[],"omitted":[],"custom":[]} CSL_BIBLIOGRAPHY </w:instrText>
      </w:r>
      <w:r>
        <w:fldChar w:fldCharType="separate"/>
      </w:r>
      <w:r w:rsidR="00F65B4A" w:rsidRPr="00F65B4A">
        <w:rPr>
          <w:rFonts w:ascii="Arial" w:hAnsi="Arial" w:cs="Arial"/>
          <w:sz w:val="28"/>
        </w:rPr>
        <w:t xml:space="preserve">Anon 2014. </w:t>
      </w:r>
      <w:r w:rsidR="00F65B4A" w:rsidRPr="00F65B4A">
        <w:rPr>
          <w:rFonts w:ascii="Arial" w:hAnsi="Arial" w:cs="Arial"/>
          <w:i/>
          <w:iCs/>
          <w:sz w:val="28"/>
        </w:rPr>
        <w:t>Consolidated TEXT: 32014R0361 — EN — 30.04.2014</w:t>
      </w:r>
      <w:r w:rsidR="00F65B4A" w:rsidRPr="00F65B4A">
        <w:rPr>
          <w:rFonts w:ascii="Arial" w:hAnsi="Arial" w:cs="Arial"/>
          <w:sz w:val="28"/>
        </w:rPr>
        <w:t>. [online] Available at: &lt;https://eur-lex.europa.eu/legal-content/EN/TXT/HTML/?uri=CELEX:02014R0361-20140430&amp;from=RO&gt; [Accessed 2 Dec. 2019].</w:t>
      </w:r>
    </w:p>
    <w:p w14:paraId="67F56DCE" w14:textId="77777777" w:rsidR="00F65B4A" w:rsidRPr="00F65B4A" w:rsidRDefault="00F65B4A" w:rsidP="00F65B4A">
      <w:pPr>
        <w:pStyle w:val="Bibliography"/>
        <w:rPr>
          <w:rFonts w:ascii="Arial" w:hAnsi="Arial" w:cs="Arial"/>
          <w:sz w:val="28"/>
        </w:rPr>
      </w:pPr>
      <w:r w:rsidRPr="00F65B4A">
        <w:rPr>
          <w:rFonts w:ascii="Arial" w:hAnsi="Arial" w:cs="Arial"/>
          <w:sz w:val="28"/>
        </w:rPr>
        <w:t>Darren, W., 2018. International Road Freight Statistics. [online] Available at: &lt;https://assets.publishing.service.gov.uk/government/uploads/system/uploads/attachment_data/file/728976/international-road-freight-2017.pdf&gt; [Accessed 25 Nov. 2019].</w:t>
      </w:r>
    </w:p>
    <w:p w14:paraId="4D825FFC" w14:textId="77777777" w:rsidR="00F65B4A" w:rsidRPr="00F65B4A" w:rsidRDefault="00F65B4A" w:rsidP="00F65B4A">
      <w:pPr>
        <w:pStyle w:val="Bibliography"/>
        <w:rPr>
          <w:rFonts w:ascii="Arial" w:hAnsi="Arial" w:cs="Arial"/>
          <w:sz w:val="28"/>
        </w:rPr>
      </w:pPr>
      <w:r w:rsidRPr="00F65B4A">
        <w:rPr>
          <w:rFonts w:ascii="Arial" w:hAnsi="Arial" w:cs="Arial"/>
          <w:sz w:val="28"/>
        </w:rPr>
        <w:t xml:space="preserve">Lowe, D., 2019. </w:t>
      </w:r>
      <w:r w:rsidRPr="00F65B4A">
        <w:rPr>
          <w:rFonts w:ascii="Arial" w:hAnsi="Arial" w:cs="Arial"/>
          <w:i/>
          <w:iCs/>
          <w:sz w:val="28"/>
        </w:rPr>
        <w:t>Transport Manager’s &amp; Operator’s Handbook 2019</w:t>
      </w:r>
      <w:r w:rsidRPr="00F65B4A">
        <w:rPr>
          <w:rFonts w:ascii="Arial" w:hAnsi="Arial" w:cs="Arial"/>
          <w:sz w:val="28"/>
        </w:rPr>
        <w:t>. 49th ed. London: KoganPage.</w:t>
      </w:r>
    </w:p>
    <w:p w14:paraId="1DA932D2" w14:textId="77777777" w:rsidR="003A3529" w:rsidRPr="003A3529" w:rsidRDefault="003A3529" w:rsidP="00F65B4A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fldChar w:fldCharType="end"/>
      </w:r>
    </w:p>
    <w:sectPr w:rsidR="003A3529" w:rsidRPr="003A35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1212B"/>
    <w:multiLevelType w:val="hybridMultilevel"/>
    <w:tmpl w:val="2FD421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7B5A25"/>
    <w:multiLevelType w:val="hybridMultilevel"/>
    <w:tmpl w:val="25F8E3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C56706"/>
    <w:multiLevelType w:val="hybridMultilevel"/>
    <w:tmpl w:val="5C28D4C2"/>
    <w:lvl w:ilvl="0" w:tplc="BCBE6E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A8D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6A2E43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5AC3F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BAEE32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ACA215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4CB09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DA66A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5E02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AB306C7"/>
    <w:multiLevelType w:val="hybridMultilevel"/>
    <w:tmpl w:val="466C25AC"/>
    <w:lvl w:ilvl="0" w:tplc="927C499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4B4E6E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592FE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CAC1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DCC9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22CB6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5FED2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25CD6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C8F9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70D1F46"/>
    <w:multiLevelType w:val="hybridMultilevel"/>
    <w:tmpl w:val="D2BE7628"/>
    <w:lvl w:ilvl="0" w:tplc="4554189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CDAA2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2022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1C53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8EF33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BA53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E402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376B0F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7A227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15E4F03"/>
    <w:multiLevelType w:val="hybridMultilevel"/>
    <w:tmpl w:val="B99AC860"/>
    <w:lvl w:ilvl="0" w:tplc="891ED3F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A8CD9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031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C0E5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35C08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FA76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174F6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CF042E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382FB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5D013623"/>
    <w:multiLevelType w:val="hybridMultilevel"/>
    <w:tmpl w:val="28C46AC4"/>
    <w:lvl w:ilvl="0" w:tplc="459CE74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B867F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002F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B21CB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6FCF99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75A807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DA21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31A38B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6438E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623856A4"/>
    <w:multiLevelType w:val="hybridMultilevel"/>
    <w:tmpl w:val="22AEF634"/>
    <w:lvl w:ilvl="0" w:tplc="CFB263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C6A3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CC9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EC6CD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F01DB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D86D6A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60EE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FFE5E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B52415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63A02C5B"/>
    <w:multiLevelType w:val="hybridMultilevel"/>
    <w:tmpl w:val="E95876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514EA1"/>
    <w:multiLevelType w:val="hybridMultilevel"/>
    <w:tmpl w:val="733C5A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3556FE"/>
    <w:multiLevelType w:val="hybridMultilevel"/>
    <w:tmpl w:val="0F8E14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10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EF8"/>
    <w:rsid w:val="000F2D6A"/>
    <w:rsid w:val="001219BF"/>
    <w:rsid w:val="002D0932"/>
    <w:rsid w:val="003A3529"/>
    <w:rsid w:val="005140A7"/>
    <w:rsid w:val="00553A55"/>
    <w:rsid w:val="005A165D"/>
    <w:rsid w:val="005A3262"/>
    <w:rsid w:val="005B56A3"/>
    <w:rsid w:val="006A5EC0"/>
    <w:rsid w:val="0076548B"/>
    <w:rsid w:val="00800F46"/>
    <w:rsid w:val="008B4E92"/>
    <w:rsid w:val="00A2151B"/>
    <w:rsid w:val="00A21EF8"/>
    <w:rsid w:val="00A23552"/>
    <w:rsid w:val="00AB136D"/>
    <w:rsid w:val="00CD35CD"/>
    <w:rsid w:val="00F65B4A"/>
    <w:rsid w:val="00FC34BC"/>
    <w:rsid w:val="00FC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ED2B6"/>
  <w15:chartTrackingRefBased/>
  <w15:docId w15:val="{AAE1D573-4A4A-4057-8F1B-0B5052A1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3A3529"/>
    <w:pPr>
      <w:spacing w:after="240" w:line="240" w:lineRule="auto"/>
    </w:pPr>
  </w:style>
  <w:style w:type="paragraph" w:styleId="ListParagraph">
    <w:name w:val="List Paragraph"/>
    <w:basedOn w:val="Normal"/>
    <w:uiPriority w:val="34"/>
    <w:qFormat/>
    <w:rsid w:val="003A3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7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0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89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31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72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66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56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4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3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Bence Tary</dc:creator>
  <cp:keywords/>
  <dc:description/>
  <cp:lastModifiedBy>oem</cp:lastModifiedBy>
  <cp:revision>3</cp:revision>
  <dcterms:created xsi:type="dcterms:W3CDTF">2019-12-06T16:36:00Z</dcterms:created>
  <dcterms:modified xsi:type="dcterms:W3CDTF">2019-12-06T16:37:00Z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zotero-version="5.0.77"&gt;&lt;session id="VuwqnOmL"/&gt;&lt;style id="http://www.zotero.org/styles/harvard-anglia-ruskin-university" hasBibliography="1" bibliographyStyleHasBeenSet="1"/&gt;&lt;prefs&gt;&lt;pref name="fieldType" value="Field"/&gt;&lt;pref name="</vt:lpwstr>
  </property>
  <property fmtid="{D5CDD505-2E9C-101B-9397-08002B2CF9AE}" pid="3" name="ZOTERO_PREF_2">
    <vt:lpwstr>automaticJournalAbbreviations" value="true"/&gt;&lt;/prefs&gt;&lt;/data&gt;</vt:lpwstr>
  </property>
</Properties>
</file>