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1E88F" w14:textId="0A1563ED" w:rsidR="002C0562" w:rsidRPr="002C0562" w:rsidRDefault="002C0562" w:rsidP="009A5F31">
      <w:pPr>
        <w:jc w:val="center"/>
        <w:rPr>
          <w:rFonts w:ascii="Times New Roman" w:hAnsi="Times New Roman" w:cs="Times New Roman"/>
        </w:rPr>
      </w:pPr>
      <w:r w:rsidRPr="002C0562">
        <w:rPr>
          <w:rFonts w:ascii="Times New Roman" w:hAnsi="Times New Roman" w:cs="Times New Roman"/>
          <w:sz w:val="28"/>
          <w:szCs w:val="28"/>
        </w:rPr>
        <w:t>Object Biography: Roman Greyware vessel with Spout.</w:t>
      </w:r>
    </w:p>
    <w:p w14:paraId="7CC97DDD" w14:textId="1F2270F7" w:rsidR="002F2C49" w:rsidRDefault="002C0562">
      <w:pPr>
        <w:rPr>
          <w:rFonts w:ascii="Times New Roman" w:hAnsi="Times New Roman" w:cs="Times New Roman"/>
          <w:sz w:val="24"/>
          <w:szCs w:val="24"/>
        </w:rPr>
      </w:pPr>
      <w:r w:rsidRPr="002C0562">
        <w:rPr>
          <w:rFonts w:ascii="Times New Roman" w:hAnsi="Times New Roman" w:cs="Times New Roman"/>
          <w:sz w:val="24"/>
          <w:szCs w:val="24"/>
        </w:rPr>
        <w:t xml:space="preserve">The Archaeology laboratories at the University of Wales Trinity St. David, Lampeter, hold a collection of many ancient artefacts, including a </w:t>
      </w:r>
      <w:r w:rsidR="00864E5D">
        <w:rPr>
          <w:rFonts w:ascii="Times New Roman" w:hAnsi="Times New Roman" w:cs="Times New Roman"/>
          <w:sz w:val="24"/>
          <w:szCs w:val="24"/>
        </w:rPr>
        <w:t xml:space="preserve">number </w:t>
      </w:r>
      <w:r w:rsidRPr="002C0562">
        <w:rPr>
          <w:rFonts w:ascii="Times New Roman" w:hAnsi="Times New Roman" w:cs="Times New Roman"/>
          <w:sz w:val="24"/>
          <w:szCs w:val="24"/>
        </w:rPr>
        <w:t>of Roman pottery sherds. One such object is held under the University reference number UWL-129. The object is described as ‘Vessel with Spout – Greyware. Roman. Magor Pill U/S. MP54’.</w:t>
      </w:r>
      <w:r>
        <w:rPr>
          <w:rFonts w:ascii="Times New Roman" w:hAnsi="Times New Roman" w:cs="Times New Roman"/>
          <w:sz w:val="24"/>
          <w:szCs w:val="24"/>
        </w:rPr>
        <w:t xml:space="preserve"> </w:t>
      </w:r>
      <w:r w:rsidR="00CD52D8">
        <w:rPr>
          <w:rFonts w:ascii="Times New Roman" w:hAnsi="Times New Roman" w:cs="Times New Roman"/>
          <w:sz w:val="24"/>
          <w:szCs w:val="24"/>
        </w:rPr>
        <w:t>(</w:t>
      </w:r>
      <w:r w:rsidR="00BC5B79">
        <w:rPr>
          <w:rFonts w:ascii="Times New Roman" w:hAnsi="Times New Roman" w:cs="Times New Roman"/>
          <w:sz w:val="24"/>
          <w:szCs w:val="24"/>
        </w:rPr>
        <w:t>Figure 1</w:t>
      </w:r>
      <w:r w:rsidR="00CD52D8">
        <w:rPr>
          <w:rFonts w:ascii="Times New Roman" w:hAnsi="Times New Roman" w:cs="Times New Roman"/>
          <w:sz w:val="24"/>
          <w:szCs w:val="24"/>
        </w:rPr>
        <w:t>)</w:t>
      </w:r>
      <w:r w:rsidR="00BC5B79">
        <w:rPr>
          <w:rFonts w:ascii="Times New Roman" w:hAnsi="Times New Roman" w:cs="Times New Roman"/>
          <w:sz w:val="24"/>
          <w:szCs w:val="24"/>
        </w:rPr>
        <w:t>.</w:t>
      </w:r>
    </w:p>
    <w:p w14:paraId="538E242F" w14:textId="62FA5412" w:rsidR="002F2C49" w:rsidRDefault="002F2C4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878109B" wp14:editId="25D58227">
            <wp:extent cx="2569210" cy="5741946"/>
            <wp:effectExtent l="0" t="5080" r="0" b="0"/>
            <wp:docPr id="1354503116" name="Picture 1" descr="A close up of a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503116" name="Picture 1" descr="A close up of a ba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2588422" cy="5784884"/>
                    </a:xfrm>
                    <a:prstGeom prst="rect">
                      <a:avLst/>
                    </a:prstGeom>
                  </pic:spPr>
                </pic:pic>
              </a:graphicData>
            </a:graphic>
          </wp:inline>
        </w:drawing>
      </w:r>
    </w:p>
    <w:p w14:paraId="2903C73A" w14:textId="3BCC1D92" w:rsidR="000D67F0" w:rsidRDefault="002F2C49" w:rsidP="007F0B31">
      <w:pPr>
        <w:jc w:val="center"/>
        <w:rPr>
          <w:rFonts w:ascii="Times New Roman" w:hAnsi="Times New Roman" w:cs="Times New Roman"/>
          <w:sz w:val="24"/>
          <w:szCs w:val="24"/>
        </w:rPr>
      </w:pPr>
      <w:r w:rsidRPr="002F2C49">
        <w:rPr>
          <w:rFonts w:ascii="Times New Roman" w:hAnsi="Times New Roman" w:cs="Times New Roman"/>
          <w:sz w:val="20"/>
          <w:szCs w:val="20"/>
        </w:rPr>
        <w:t>Figure 1. Plastic bag with written information relating to this object. (Authors own collection).</w:t>
      </w:r>
    </w:p>
    <w:p w14:paraId="0523D78A" w14:textId="59BB19DA" w:rsidR="00EE5732" w:rsidRDefault="000D67F0">
      <w:pPr>
        <w:rPr>
          <w:rFonts w:ascii="Times New Roman" w:hAnsi="Times New Roman" w:cs="Times New Roman"/>
          <w:sz w:val="24"/>
          <w:szCs w:val="24"/>
        </w:rPr>
      </w:pPr>
      <w:r>
        <w:rPr>
          <w:rFonts w:ascii="Times New Roman" w:hAnsi="Times New Roman" w:cs="Times New Roman"/>
          <w:sz w:val="24"/>
          <w:szCs w:val="24"/>
        </w:rPr>
        <w:t xml:space="preserve">UWL-129 has a rounded triangular shape, with a small spout in the shape of a cone on the outside </w:t>
      </w:r>
      <w:r w:rsidR="007F0B31">
        <w:rPr>
          <w:rFonts w:ascii="Times New Roman" w:hAnsi="Times New Roman" w:cs="Times New Roman"/>
          <w:sz w:val="24"/>
          <w:szCs w:val="24"/>
        </w:rPr>
        <w:t>surface</w:t>
      </w:r>
      <w:r>
        <w:rPr>
          <w:rFonts w:ascii="Times New Roman" w:hAnsi="Times New Roman" w:cs="Times New Roman"/>
          <w:sz w:val="24"/>
          <w:szCs w:val="24"/>
        </w:rPr>
        <w:t xml:space="preserve">. </w:t>
      </w:r>
      <w:r w:rsidR="00CA4A14">
        <w:rPr>
          <w:rFonts w:ascii="Times New Roman" w:hAnsi="Times New Roman" w:cs="Times New Roman"/>
          <w:sz w:val="24"/>
          <w:szCs w:val="24"/>
        </w:rPr>
        <w:t xml:space="preserve">One </w:t>
      </w:r>
      <w:r w:rsidR="00864E5D">
        <w:rPr>
          <w:rFonts w:ascii="Times New Roman" w:hAnsi="Times New Roman" w:cs="Times New Roman"/>
          <w:sz w:val="24"/>
          <w:szCs w:val="24"/>
        </w:rPr>
        <w:t xml:space="preserve">rim </w:t>
      </w:r>
      <w:r w:rsidR="007F0B31">
        <w:rPr>
          <w:rFonts w:ascii="Times New Roman" w:hAnsi="Times New Roman" w:cs="Times New Roman"/>
          <w:sz w:val="24"/>
          <w:szCs w:val="24"/>
        </w:rPr>
        <w:t>edge</w:t>
      </w:r>
      <w:r w:rsidR="00CA4A14">
        <w:rPr>
          <w:rFonts w:ascii="Times New Roman" w:hAnsi="Times New Roman" w:cs="Times New Roman"/>
          <w:sz w:val="24"/>
          <w:szCs w:val="24"/>
        </w:rPr>
        <w:t xml:space="preserve"> is smooth, whilst the other two </w:t>
      </w:r>
      <w:r w:rsidR="00864E5D">
        <w:rPr>
          <w:rFonts w:ascii="Times New Roman" w:hAnsi="Times New Roman" w:cs="Times New Roman"/>
          <w:sz w:val="24"/>
          <w:szCs w:val="24"/>
        </w:rPr>
        <w:t xml:space="preserve">rim </w:t>
      </w:r>
      <w:r w:rsidR="007F0B31">
        <w:rPr>
          <w:rFonts w:ascii="Times New Roman" w:hAnsi="Times New Roman" w:cs="Times New Roman"/>
          <w:sz w:val="24"/>
          <w:szCs w:val="24"/>
        </w:rPr>
        <w:t>edges</w:t>
      </w:r>
      <w:r w:rsidR="00CA4A14">
        <w:rPr>
          <w:rFonts w:ascii="Times New Roman" w:hAnsi="Times New Roman" w:cs="Times New Roman"/>
          <w:sz w:val="24"/>
          <w:szCs w:val="24"/>
        </w:rPr>
        <w:t xml:space="preserve"> of the sherd </w:t>
      </w:r>
      <w:r w:rsidR="007F0B31">
        <w:rPr>
          <w:rFonts w:ascii="Times New Roman" w:hAnsi="Times New Roman" w:cs="Times New Roman"/>
          <w:sz w:val="24"/>
          <w:szCs w:val="24"/>
        </w:rPr>
        <w:t xml:space="preserve">appear to </w:t>
      </w:r>
      <w:r w:rsidR="00CA4A14">
        <w:rPr>
          <w:rFonts w:ascii="Times New Roman" w:hAnsi="Times New Roman" w:cs="Times New Roman"/>
          <w:sz w:val="24"/>
          <w:szCs w:val="24"/>
        </w:rPr>
        <w:t xml:space="preserve">have been broken off </w:t>
      </w:r>
      <w:r w:rsidR="007568E5">
        <w:rPr>
          <w:rFonts w:ascii="Times New Roman" w:hAnsi="Times New Roman" w:cs="Times New Roman"/>
          <w:sz w:val="24"/>
          <w:szCs w:val="24"/>
        </w:rPr>
        <w:t>from a larger piece</w:t>
      </w:r>
      <w:r w:rsidR="00CA4A14">
        <w:rPr>
          <w:rFonts w:ascii="Times New Roman" w:hAnsi="Times New Roman" w:cs="Times New Roman"/>
          <w:sz w:val="24"/>
          <w:szCs w:val="24"/>
        </w:rPr>
        <w:t xml:space="preserve">. </w:t>
      </w:r>
      <w:r>
        <w:rPr>
          <w:rFonts w:ascii="Times New Roman" w:hAnsi="Times New Roman" w:cs="Times New Roman"/>
          <w:sz w:val="24"/>
          <w:szCs w:val="24"/>
        </w:rPr>
        <w:t>Th</w:t>
      </w:r>
      <w:r w:rsidR="007568E5">
        <w:rPr>
          <w:rFonts w:ascii="Times New Roman" w:hAnsi="Times New Roman" w:cs="Times New Roman"/>
          <w:sz w:val="24"/>
          <w:szCs w:val="24"/>
        </w:rPr>
        <w:t>e</w:t>
      </w:r>
      <w:r>
        <w:rPr>
          <w:rFonts w:ascii="Times New Roman" w:hAnsi="Times New Roman" w:cs="Times New Roman"/>
          <w:sz w:val="24"/>
          <w:szCs w:val="24"/>
        </w:rPr>
        <w:t xml:space="preserve"> </w:t>
      </w:r>
      <w:r w:rsidR="007F0B31">
        <w:rPr>
          <w:rFonts w:ascii="Times New Roman" w:hAnsi="Times New Roman" w:cs="Times New Roman"/>
          <w:sz w:val="24"/>
          <w:szCs w:val="24"/>
        </w:rPr>
        <w:t>top</w:t>
      </w:r>
      <w:r>
        <w:rPr>
          <w:rFonts w:ascii="Times New Roman" w:hAnsi="Times New Roman" w:cs="Times New Roman"/>
          <w:sz w:val="24"/>
          <w:szCs w:val="24"/>
        </w:rPr>
        <w:t xml:space="preserve"> </w:t>
      </w:r>
      <w:r w:rsidR="007F0B31">
        <w:rPr>
          <w:rFonts w:ascii="Times New Roman" w:hAnsi="Times New Roman" w:cs="Times New Roman"/>
          <w:sz w:val="24"/>
          <w:szCs w:val="24"/>
        </w:rPr>
        <w:t>surface</w:t>
      </w:r>
      <w:r w:rsidR="00CA4A14">
        <w:rPr>
          <w:rFonts w:ascii="Times New Roman" w:hAnsi="Times New Roman" w:cs="Times New Roman"/>
          <w:sz w:val="24"/>
          <w:szCs w:val="24"/>
        </w:rPr>
        <w:t xml:space="preserve"> is </w:t>
      </w:r>
      <w:r>
        <w:rPr>
          <w:rFonts w:ascii="Times New Roman" w:hAnsi="Times New Roman" w:cs="Times New Roman"/>
          <w:sz w:val="24"/>
          <w:szCs w:val="24"/>
        </w:rPr>
        <w:t>smooth</w:t>
      </w:r>
      <w:r w:rsidR="00CA4A14">
        <w:rPr>
          <w:rFonts w:ascii="Times New Roman" w:hAnsi="Times New Roman" w:cs="Times New Roman"/>
          <w:sz w:val="24"/>
          <w:szCs w:val="24"/>
        </w:rPr>
        <w:t xml:space="preserve"> and could have been burnished</w:t>
      </w:r>
      <w:r w:rsidR="000E579A">
        <w:rPr>
          <w:rFonts w:ascii="Times New Roman" w:hAnsi="Times New Roman" w:cs="Times New Roman"/>
          <w:sz w:val="24"/>
          <w:szCs w:val="24"/>
        </w:rPr>
        <w:t>,</w:t>
      </w:r>
      <w:r w:rsidR="00CD52D8">
        <w:rPr>
          <w:rFonts w:ascii="Times New Roman" w:hAnsi="Times New Roman" w:cs="Times New Roman"/>
          <w:sz w:val="24"/>
          <w:szCs w:val="24"/>
        </w:rPr>
        <w:t xml:space="preserve"> (</w:t>
      </w:r>
      <w:r w:rsidR="000E579A">
        <w:rPr>
          <w:rFonts w:ascii="Times New Roman" w:hAnsi="Times New Roman" w:cs="Times New Roman"/>
          <w:sz w:val="24"/>
          <w:szCs w:val="24"/>
        </w:rPr>
        <w:t xml:space="preserve">Figure </w:t>
      </w:r>
      <w:r w:rsidR="008F2DF8">
        <w:rPr>
          <w:rFonts w:ascii="Times New Roman" w:hAnsi="Times New Roman" w:cs="Times New Roman"/>
          <w:sz w:val="24"/>
          <w:szCs w:val="24"/>
        </w:rPr>
        <w:t>3</w:t>
      </w:r>
      <w:r w:rsidR="00CD52D8">
        <w:rPr>
          <w:rFonts w:ascii="Times New Roman" w:hAnsi="Times New Roman" w:cs="Times New Roman"/>
          <w:sz w:val="24"/>
          <w:szCs w:val="24"/>
        </w:rPr>
        <w:t>)</w:t>
      </w:r>
      <w:r w:rsidR="00CA4A14">
        <w:rPr>
          <w:rFonts w:ascii="Times New Roman" w:hAnsi="Times New Roman" w:cs="Times New Roman"/>
          <w:sz w:val="24"/>
          <w:szCs w:val="24"/>
        </w:rPr>
        <w:t>. It is</w:t>
      </w:r>
      <w:r>
        <w:rPr>
          <w:rFonts w:ascii="Times New Roman" w:hAnsi="Times New Roman" w:cs="Times New Roman"/>
          <w:sz w:val="24"/>
          <w:szCs w:val="24"/>
        </w:rPr>
        <w:t xml:space="preserve"> a grey</w:t>
      </w:r>
      <w:r w:rsidR="007F0B31">
        <w:rPr>
          <w:rFonts w:ascii="Times New Roman" w:hAnsi="Times New Roman" w:cs="Times New Roman"/>
          <w:sz w:val="24"/>
          <w:szCs w:val="24"/>
        </w:rPr>
        <w:t>ish</w:t>
      </w:r>
      <w:r w:rsidR="00AA7EC2">
        <w:rPr>
          <w:rFonts w:ascii="Times New Roman" w:hAnsi="Times New Roman" w:cs="Times New Roman"/>
          <w:sz w:val="24"/>
          <w:szCs w:val="24"/>
        </w:rPr>
        <w:t>-</w:t>
      </w:r>
      <w:r>
        <w:rPr>
          <w:rFonts w:ascii="Times New Roman" w:hAnsi="Times New Roman" w:cs="Times New Roman"/>
          <w:sz w:val="24"/>
          <w:szCs w:val="24"/>
        </w:rPr>
        <w:t xml:space="preserve">brown colour, whilst the inside </w:t>
      </w:r>
      <w:r w:rsidR="000E579A">
        <w:rPr>
          <w:rFonts w:ascii="Times New Roman" w:hAnsi="Times New Roman" w:cs="Times New Roman"/>
          <w:sz w:val="24"/>
          <w:szCs w:val="24"/>
        </w:rPr>
        <w:t>appears to be</w:t>
      </w:r>
      <w:r w:rsidR="00CA4A14">
        <w:rPr>
          <w:rFonts w:ascii="Times New Roman" w:hAnsi="Times New Roman" w:cs="Times New Roman"/>
          <w:sz w:val="24"/>
          <w:szCs w:val="24"/>
        </w:rPr>
        <w:t xml:space="preserve"> </w:t>
      </w:r>
      <w:r>
        <w:rPr>
          <w:rFonts w:ascii="Times New Roman" w:hAnsi="Times New Roman" w:cs="Times New Roman"/>
          <w:sz w:val="24"/>
          <w:szCs w:val="24"/>
        </w:rPr>
        <w:t xml:space="preserve">stained a </w:t>
      </w:r>
      <w:r w:rsidR="007F0B31">
        <w:rPr>
          <w:rFonts w:ascii="Times New Roman" w:hAnsi="Times New Roman" w:cs="Times New Roman"/>
          <w:sz w:val="24"/>
          <w:szCs w:val="24"/>
        </w:rPr>
        <w:t>whiteish</w:t>
      </w:r>
      <w:r w:rsidR="00AA7EC2">
        <w:rPr>
          <w:rFonts w:ascii="Times New Roman" w:hAnsi="Times New Roman" w:cs="Times New Roman"/>
          <w:sz w:val="24"/>
          <w:szCs w:val="24"/>
        </w:rPr>
        <w:t>-</w:t>
      </w:r>
      <w:r>
        <w:rPr>
          <w:rFonts w:ascii="Times New Roman" w:hAnsi="Times New Roman" w:cs="Times New Roman"/>
          <w:sz w:val="24"/>
          <w:szCs w:val="24"/>
        </w:rPr>
        <w:t>brown colour and is uneven</w:t>
      </w:r>
      <w:r w:rsidR="000E579A">
        <w:rPr>
          <w:rFonts w:ascii="Times New Roman" w:hAnsi="Times New Roman" w:cs="Times New Roman"/>
          <w:sz w:val="24"/>
          <w:szCs w:val="24"/>
        </w:rPr>
        <w:t xml:space="preserve">, </w:t>
      </w:r>
      <w:r w:rsidR="00CD52D8">
        <w:rPr>
          <w:rFonts w:ascii="Times New Roman" w:hAnsi="Times New Roman" w:cs="Times New Roman"/>
          <w:sz w:val="24"/>
          <w:szCs w:val="24"/>
        </w:rPr>
        <w:t>(</w:t>
      </w:r>
      <w:r w:rsidR="000E579A">
        <w:rPr>
          <w:rFonts w:ascii="Times New Roman" w:hAnsi="Times New Roman" w:cs="Times New Roman"/>
          <w:sz w:val="24"/>
          <w:szCs w:val="24"/>
        </w:rPr>
        <w:t xml:space="preserve">Figure </w:t>
      </w:r>
      <w:r w:rsidR="008F2DF8">
        <w:rPr>
          <w:rFonts w:ascii="Times New Roman" w:hAnsi="Times New Roman" w:cs="Times New Roman"/>
          <w:sz w:val="24"/>
          <w:szCs w:val="24"/>
        </w:rPr>
        <w:t>4</w:t>
      </w:r>
      <w:r w:rsidR="00CD52D8">
        <w:rPr>
          <w:rFonts w:ascii="Times New Roman" w:hAnsi="Times New Roman" w:cs="Times New Roman"/>
          <w:sz w:val="24"/>
          <w:szCs w:val="24"/>
        </w:rPr>
        <w:t>)</w:t>
      </w:r>
      <w:r>
        <w:rPr>
          <w:rFonts w:ascii="Times New Roman" w:hAnsi="Times New Roman" w:cs="Times New Roman"/>
          <w:sz w:val="24"/>
          <w:szCs w:val="24"/>
        </w:rPr>
        <w:t xml:space="preserve">. </w:t>
      </w:r>
      <w:r w:rsidR="00772D73">
        <w:rPr>
          <w:rFonts w:ascii="Times New Roman" w:hAnsi="Times New Roman" w:cs="Times New Roman"/>
          <w:sz w:val="24"/>
          <w:szCs w:val="24"/>
        </w:rPr>
        <w:t>Examination of the inside of the sherd has also identified a slightly concave shape to the vessel.</w:t>
      </w:r>
      <w:r w:rsidR="00EE5732">
        <w:rPr>
          <w:rFonts w:ascii="Times New Roman" w:hAnsi="Times New Roman" w:cs="Times New Roman"/>
          <w:sz w:val="24"/>
          <w:szCs w:val="24"/>
        </w:rPr>
        <w:t xml:space="preserve"> </w:t>
      </w:r>
    </w:p>
    <w:p w14:paraId="1DFF92F8" w14:textId="7BFE5A4E" w:rsidR="000E579A" w:rsidRDefault="008C0159">
      <w:pPr>
        <w:rPr>
          <w:rFonts w:ascii="Times New Roman" w:hAnsi="Times New Roman" w:cs="Times New Roman"/>
          <w:sz w:val="24"/>
          <w:szCs w:val="24"/>
        </w:rPr>
      </w:pPr>
      <w:r>
        <w:rPr>
          <w:rFonts w:ascii="Times New Roman" w:hAnsi="Times New Roman" w:cs="Times New Roman"/>
          <w:sz w:val="24"/>
          <w:szCs w:val="24"/>
        </w:rPr>
        <w:t>The area on the inside of this sherd where the hole for the spout appears, is very crudely made. It suggests that the spout was attached to the main part during the manufacturing process and a hole was made to accommodate it. There is still evidence of clay having been rubbed down following its attachment.</w:t>
      </w:r>
      <w:r w:rsidR="00FA7EAB">
        <w:rPr>
          <w:rFonts w:ascii="Times New Roman" w:hAnsi="Times New Roman" w:cs="Times New Roman"/>
          <w:noProof/>
          <w:sz w:val="24"/>
          <w:szCs w:val="24"/>
        </w:rPr>
        <w:drawing>
          <wp:anchor distT="0" distB="0" distL="114300" distR="114300" simplePos="0" relativeHeight="251658240" behindDoc="0" locked="0" layoutInCell="1" allowOverlap="1" wp14:anchorId="6CFC46B6" wp14:editId="6DFA17A4">
            <wp:simplePos x="0" y="0"/>
            <wp:positionH relativeFrom="column">
              <wp:posOffset>338455</wp:posOffset>
            </wp:positionH>
            <wp:positionV relativeFrom="paragraph">
              <wp:posOffset>1004570</wp:posOffset>
            </wp:positionV>
            <wp:extent cx="2561590" cy="2609850"/>
            <wp:effectExtent l="0" t="0" r="0" b="0"/>
            <wp:wrapThrough wrapText="bothSides">
              <wp:wrapPolygon edited="0">
                <wp:start x="0" y="0"/>
                <wp:lineTo x="0" y="21442"/>
                <wp:lineTo x="21364" y="21442"/>
                <wp:lineTo x="21364" y="0"/>
                <wp:lineTo x="0" y="0"/>
              </wp:wrapPolygon>
            </wp:wrapThrough>
            <wp:docPr id="15647567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1590" cy="2609850"/>
                    </a:xfrm>
                    <a:prstGeom prst="rect">
                      <a:avLst/>
                    </a:prstGeom>
                    <a:noFill/>
                  </pic:spPr>
                </pic:pic>
              </a:graphicData>
            </a:graphic>
            <wp14:sizeRelH relativeFrom="margin">
              <wp14:pctWidth>0</wp14:pctWidth>
            </wp14:sizeRelH>
            <wp14:sizeRelV relativeFrom="margin">
              <wp14:pctHeight>0</wp14:pctHeight>
            </wp14:sizeRelV>
          </wp:anchor>
        </w:drawing>
      </w:r>
      <w:r w:rsidR="00FA7EAB">
        <w:rPr>
          <w:rFonts w:ascii="Times New Roman" w:hAnsi="Times New Roman" w:cs="Times New Roman"/>
          <w:sz w:val="24"/>
          <w:szCs w:val="24"/>
        </w:rPr>
        <w:t xml:space="preserve"> </w:t>
      </w:r>
      <w:r w:rsidR="00EE5732">
        <w:rPr>
          <w:rFonts w:ascii="Times New Roman" w:hAnsi="Times New Roman" w:cs="Times New Roman"/>
          <w:sz w:val="24"/>
          <w:szCs w:val="24"/>
        </w:rPr>
        <w:t>The sherd measures 11.5cm by 9cm when measured on the inside and taking the concave curvature into consideration. It weighs 97.5gr</w:t>
      </w:r>
      <w:r>
        <w:rPr>
          <w:rFonts w:ascii="Times New Roman" w:hAnsi="Times New Roman" w:cs="Times New Roman"/>
          <w:sz w:val="24"/>
          <w:szCs w:val="24"/>
        </w:rPr>
        <w:t>a</w:t>
      </w:r>
      <w:r w:rsidR="00EE5732">
        <w:rPr>
          <w:rFonts w:ascii="Times New Roman" w:hAnsi="Times New Roman" w:cs="Times New Roman"/>
          <w:sz w:val="24"/>
          <w:szCs w:val="24"/>
        </w:rPr>
        <w:t xml:space="preserve">ms. The fabric thickness is 5mm, however there is evidence of wear and possible water erosion and therefore this can only be approximate. The spout is 4cm </w:t>
      </w:r>
      <w:r w:rsidR="007D13E6">
        <w:rPr>
          <w:rFonts w:ascii="Times New Roman" w:hAnsi="Times New Roman" w:cs="Times New Roman"/>
          <w:sz w:val="24"/>
          <w:szCs w:val="24"/>
        </w:rPr>
        <w:t>long</w:t>
      </w:r>
      <w:r w:rsidR="00EE5732">
        <w:rPr>
          <w:rFonts w:ascii="Times New Roman" w:hAnsi="Times New Roman" w:cs="Times New Roman"/>
          <w:sz w:val="24"/>
          <w:szCs w:val="24"/>
        </w:rPr>
        <w:t xml:space="preserve"> </w:t>
      </w:r>
      <w:r w:rsidR="00266C99">
        <w:rPr>
          <w:rFonts w:ascii="Times New Roman" w:hAnsi="Times New Roman" w:cs="Times New Roman"/>
          <w:sz w:val="24"/>
          <w:szCs w:val="24"/>
        </w:rPr>
        <w:t>and</w:t>
      </w:r>
      <w:r w:rsidR="00EE5732">
        <w:rPr>
          <w:rFonts w:ascii="Times New Roman" w:hAnsi="Times New Roman" w:cs="Times New Roman"/>
          <w:sz w:val="24"/>
          <w:szCs w:val="24"/>
        </w:rPr>
        <w:t xml:space="preserve"> 3.2cm </w:t>
      </w:r>
      <w:r>
        <w:rPr>
          <w:rFonts w:ascii="Times New Roman" w:hAnsi="Times New Roman" w:cs="Times New Roman"/>
          <w:sz w:val="24"/>
          <w:szCs w:val="24"/>
        </w:rPr>
        <w:t>wide and is not straight but sits at a slight angle</w:t>
      </w:r>
      <w:r w:rsidR="008F2DF8">
        <w:rPr>
          <w:rFonts w:ascii="Times New Roman" w:hAnsi="Times New Roman" w:cs="Times New Roman"/>
          <w:sz w:val="24"/>
          <w:szCs w:val="24"/>
        </w:rPr>
        <w:t xml:space="preserve"> (Figure 2)</w:t>
      </w:r>
      <w:r w:rsidR="00EE5732">
        <w:rPr>
          <w:rFonts w:ascii="Times New Roman" w:hAnsi="Times New Roman" w:cs="Times New Roman"/>
          <w:sz w:val="24"/>
          <w:szCs w:val="24"/>
        </w:rPr>
        <w:t>. The hole on the outside of the spout measures 6mm</w:t>
      </w:r>
      <w:r>
        <w:rPr>
          <w:rFonts w:ascii="Times New Roman" w:hAnsi="Times New Roman" w:cs="Times New Roman"/>
          <w:sz w:val="24"/>
          <w:szCs w:val="24"/>
        </w:rPr>
        <w:t>, w</w:t>
      </w:r>
      <w:r w:rsidR="00EE5732">
        <w:rPr>
          <w:rFonts w:ascii="Times New Roman" w:hAnsi="Times New Roman" w:cs="Times New Roman"/>
          <w:sz w:val="24"/>
          <w:szCs w:val="24"/>
        </w:rPr>
        <w:t>hereas on the inside</w:t>
      </w:r>
      <w:r w:rsidR="00266C99">
        <w:rPr>
          <w:rFonts w:ascii="Times New Roman" w:hAnsi="Times New Roman" w:cs="Times New Roman"/>
          <w:sz w:val="24"/>
          <w:szCs w:val="24"/>
        </w:rPr>
        <w:t>,</w:t>
      </w:r>
      <w:r w:rsidR="00EE5732">
        <w:rPr>
          <w:rFonts w:ascii="Times New Roman" w:hAnsi="Times New Roman" w:cs="Times New Roman"/>
          <w:sz w:val="24"/>
          <w:szCs w:val="24"/>
        </w:rPr>
        <w:t xml:space="preserve"> due to its uneven and crude manufacture</w:t>
      </w:r>
      <w:r w:rsidR="00266C99">
        <w:rPr>
          <w:rFonts w:ascii="Times New Roman" w:hAnsi="Times New Roman" w:cs="Times New Roman"/>
          <w:sz w:val="24"/>
          <w:szCs w:val="24"/>
        </w:rPr>
        <w:t>,</w:t>
      </w:r>
      <w:r w:rsidR="00EE5732">
        <w:rPr>
          <w:rFonts w:ascii="Times New Roman" w:hAnsi="Times New Roman" w:cs="Times New Roman"/>
          <w:sz w:val="24"/>
          <w:szCs w:val="24"/>
        </w:rPr>
        <w:t xml:space="preserve"> varies between 1.</w:t>
      </w:r>
      <w:r>
        <w:rPr>
          <w:rFonts w:ascii="Times New Roman" w:hAnsi="Times New Roman" w:cs="Times New Roman"/>
          <w:sz w:val="24"/>
          <w:szCs w:val="24"/>
        </w:rPr>
        <w:t>2</w:t>
      </w:r>
      <w:r w:rsidR="00B423B1">
        <w:rPr>
          <w:rFonts w:ascii="Times New Roman" w:hAnsi="Times New Roman" w:cs="Times New Roman"/>
          <w:sz w:val="24"/>
          <w:szCs w:val="24"/>
        </w:rPr>
        <w:t>c</w:t>
      </w:r>
      <w:r w:rsidR="00EE5732">
        <w:rPr>
          <w:rFonts w:ascii="Times New Roman" w:hAnsi="Times New Roman" w:cs="Times New Roman"/>
          <w:sz w:val="24"/>
          <w:szCs w:val="24"/>
        </w:rPr>
        <w:t>m and 1.</w:t>
      </w:r>
      <w:r>
        <w:rPr>
          <w:rFonts w:ascii="Times New Roman" w:hAnsi="Times New Roman" w:cs="Times New Roman"/>
          <w:sz w:val="24"/>
          <w:szCs w:val="24"/>
        </w:rPr>
        <w:t>7</w:t>
      </w:r>
      <w:r w:rsidR="00B423B1">
        <w:rPr>
          <w:rFonts w:ascii="Times New Roman" w:hAnsi="Times New Roman" w:cs="Times New Roman"/>
          <w:sz w:val="24"/>
          <w:szCs w:val="24"/>
        </w:rPr>
        <w:t>c</w:t>
      </w:r>
      <w:r w:rsidR="00EE5732">
        <w:rPr>
          <w:rFonts w:ascii="Times New Roman" w:hAnsi="Times New Roman" w:cs="Times New Roman"/>
          <w:sz w:val="24"/>
          <w:szCs w:val="24"/>
        </w:rPr>
        <w:t>m</w:t>
      </w:r>
      <w:r>
        <w:rPr>
          <w:rFonts w:ascii="Times New Roman" w:hAnsi="Times New Roman" w:cs="Times New Roman"/>
          <w:sz w:val="24"/>
          <w:szCs w:val="24"/>
        </w:rPr>
        <w:t>.</w:t>
      </w:r>
      <w:r w:rsidR="00EE5732">
        <w:rPr>
          <w:rFonts w:ascii="Times New Roman" w:hAnsi="Times New Roman" w:cs="Times New Roman"/>
          <w:sz w:val="24"/>
          <w:szCs w:val="24"/>
        </w:rPr>
        <w:t xml:space="preserve"> </w:t>
      </w:r>
    </w:p>
    <w:p w14:paraId="2AFEA0DF" w14:textId="0DB30C31" w:rsidR="007D13E6" w:rsidRDefault="00FA7EAB" w:rsidP="00FA7EAB">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8E75A77" wp14:editId="166F37BB">
                <wp:simplePos x="0" y="0"/>
                <wp:positionH relativeFrom="column">
                  <wp:posOffset>155856</wp:posOffset>
                </wp:positionH>
                <wp:positionV relativeFrom="paragraph">
                  <wp:posOffset>295774</wp:posOffset>
                </wp:positionV>
                <wp:extent cx="2664177" cy="480269"/>
                <wp:effectExtent l="0" t="0" r="0" b="0"/>
                <wp:wrapNone/>
                <wp:docPr id="1284405932" name="Text Box 8"/>
                <wp:cNvGraphicFramePr/>
                <a:graphic xmlns:a="http://schemas.openxmlformats.org/drawingml/2006/main">
                  <a:graphicData uri="http://schemas.microsoft.com/office/word/2010/wordprocessingShape">
                    <wps:wsp>
                      <wps:cNvSpPr txBox="1"/>
                      <wps:spPr>
                        <a:xfrm>
                          <a:off x="0" y="0"/>
                          <a:ext cx="2664177" cy="480269"/>
                        </a:xfrm>
                        <a:prstGeom prst="rect">
                          <a:avLst/>
                        </a:prstGeom>
                        <a:noFill/>
                        <a:ln w="6350">
                          <a:noFill/>
                        </a:ln>
                      </wps:spPr>
                      <wps:txbx>
                        <w:txbxContent>
                          <w:p w14:paraId="66BD5490" w14:textId="437486EB" w:rsidR="00FA7EAB" w:rsidRPr="008F2DF8" w:rsidRDefault="00FA7EAB">
                            <w:pPr>
                              <w:rPr>
                                <w:rFonts w:ascii="Times New Roman" w:hAnsi="Times New Roman" w:cs="Times New Roman"/>
                                <w:sz w:val="20"/>
                                <w:szCs w:val="20"/>
                              </w:rPr>
                            </w:pPr>
                            <w:r w:rsidRPr="008F2DF8">
                              <w:rPr>
                                <w:rFonts w:ascii="Times New Roman" w:hAnsi="Times New Roman" w:cs="Times New Roman"/>
                                <w:sz w:val="20"/>
                                <w:szCs w:val="20"/>
                              </w:rPr>
                              <w:t>Figure 2, Spout dimension drawing.</w:t>
                            </w:r>
                            <w:r w:rsidR="00ED2C7C">
                              <w:rPr>
                                <w:rFonts w:ascii="Times New Roman" w:hAnsi="Times New Roman" w:cs="Times New Roman"/>
                                <w:sz w:val="20"/>
                                <w:szCs w:val="20"/>
                              </w:rPr>
                              <w:t xml:space="preserve"> Not to scale.</w:t>
                            </w:r>
                            <w:r w:rsidRPr="008F2DF8">
                              <w:rPr>
                                <w:rFonts w:ascii="Times New Roman" w:hAnsi="Times New Roman" w:cs="Times New Roman"/>
                                <w:sz w:val="20"/>
                                <w:szCs w:val="20"/>
                              </w:rPr>
                              <w:t xml:space="preserv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8E75A77" id="_x0000_t202" coordsize="21600,21600" o:spt="202" path="m,l,21600r21600,l21600,xe">
                <v:stroke joinstyle="miter"/>
                <v:path gradientshapeok="t" o:connecttype="rect"/>
              </v:shapetype>
              <v:shape id="Text Box 8" o:spid="_x0000_s1026" type="#_x0000_t202" style="position:absolute;margin-left:12.25pt;margin-top:23.3pt;width:209.8pt;height:37.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" filled="f" stroked="f" strokeweight=".5pt">
                <v:textbox>
                  <w:txbxContent>
                    <w:p w14:paraId="66BD5490" w14:textId="437486EB" w:rsidR="00FA7EAB" w:rsidRPr="008F2DF8" w:rsidRDefault="00FA7EAB">
                      <w:pPr>
                        <w:rPr>
                          <w:rFonts w:ascii="Times New Roman" w:hAnsi="Times New Roman" w:cs="Times New Roman"/>
                          <w:sz w:val="20"/>
                          <w:szCs w:val="20"/>
                        </w:rPr>
                      </w:pPr>
                      <w:r w:rsidRPr="008F2DF8">
                        <w:rPr>
                          <w:rFonts w:ascii="Times New Roman" w:hAnsi="Times New Roman" w:cs="Times New Roman"/>
                          <w:sz w:val="20"/>
                          <w:szCs w:val="20"/>
                        </w:rPr>
                        <w:t>Figure 2, Spout dimension drawing.</w:t>
                      </w:r>
                      <w:r w:rsidR="00ED2C7C">
                        <w:rPr>
                          <w:rFonts w:ascii="Times New Roman" w:hAnsi="Times New Roman" w:cs="Times New Roman"/>
                          <w:sz w:val="20"/>
                          <w:szCs w:val="20"/>
                        </w:rPr>
                        <w:t xml:space="preserve"> Not to scale.</w:t>
                      </w:r>
                      <w:r w:rsidRPr="008F2DF8">
                        <w:rPr>
                          <w:rFonts w:ascii="Times New Roman" w:hAnsi="Times New Roman" w:cs="Times New Roman"/>
                          <w:sz w:val="20"/>
                          <w:szCs w:val="20"/>
                        </w:rPr>
                        <w:t xml:space="preserve"> (Author)</w:t>
                      </w:r>
                    </w:p>
                  </w:txbxContent>
                </v:textbox>
              </v:shape>
            </w:pict>
          </mc:Fallback>
        </mc:AlternateContent>
      </w:r>
    </w:p>
    <w:p w14:paraId="10F6F5E2" w14:textId="53D10FA5" w:rsidR="000E579A" w:rsidRDefault="000E579A" w:rsidP="000E579A">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6520C7A" wp14:editId="63DF270A">
            <wp:extent cx="5581650" cy="3860800"/>
            <wp:effectExtent l="0" t="0" r="0" b="6350"/>
            <wp:docPr id="42023362" name="Picture 1" descr="A stone cone sha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3362" name="Picture 1" descr="A stone cone shaped objec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81650" cy="3860800"/>
                    </a:xfrm>
                    <a:prstGeom prst="rect">
                      <a:avLst/>
                    </a:prstGeom>
                  </pic:spPr>
                </pic:pic>
              </a:graphicData>
            </a:graphic>
          </wp:inline>
        </w:drawing>
      </w:r>
    </w:p>
    <w:p w14:paraId="1A82419C" w14:textId="4A8CB240" w:rsidR="000E579A" w:rsidRDefault="000E579A" w:rsidP="000E579A">
      <w:pPr>
        <w:jc w:val="center"/>
        <w:rPr>
          <w:rFonts w:ascii="Times New Roman" w:hAnsi="Times New Roman" w:cs="Times New Roman"/>
          <w:sz w:val="20"/>
          <w:szCs w:val="20"/>
        </w:rPr>
      </w:pPr>
      <w:r w:rsidRPr="000E579A">
        <w:rPr>
          <w:rFonts w:ascii="Times New Roman" w:hAnsi="Times New Roman" w:cs="Times New Roman"/>
          <w:sz w:val="20"/>
          <w:szCs w:val="20"/>
        </w:rPr>
        <w:t xml:space="preserve">Figure </w:t>
      </w:r>
      <w:r w:rsidR="008F2DF8">
        <w:rPr>
          <w:rFonts w:ascii="Times New Roman" w:hAnsi="Times New Roman" w:cs="Times New Roman"/>
          <w:sz w:val="20"/>
          <w:szCs w:val="20"/>
        </w:rPr>
        <w:t>3</w:t>
      </w:r>
      <w:r w:rsidRPr="000E579A">
        <w:rPr>
          <w:rFonts w:ascii="Times New Roman" w:hAnsi="Times New Roman" w:cs="Times New Roman"/>
          <w:sz w:val="20"/>
          <w:szCs w:val="20"/>
        </w:rPr>
        <w:t xml:space="preserve">, photograph of top of </w:t>
      </w:r>
      <w:r w:rsidR="009A5F31">
        <w:rPr>
          <w:rFonts w:ascii="Times New Roman" w:hAnsi="Times New Roman" w:cs="Times New Roman"/>
          <w:sz w:val="20"/>
          <w:szCs w:val="20"/>
        </w:rPr>
        <w:t>sherd</w:t>
      </w:r>
      <w:r w:rsidRPr="000E579A">
        <w:rPr>
          <w:rFonts w:ascii="Times New Roman" w:hAnsi="Times New Roman" w:cs="Times New Roman"/>
          <w:sz w:val="20"/>
          <w:szCs w:val="20"/>
        </w:rPr>
        <w:t xml:space="preserve"> with spout (Authors own collection).</w:t>
      </w:r>
    </w:p>
    <w:p w14:paraId="608783FC" w14:textId="77777777" w:rsidR="008C0159" w:rsidRPr="000E579A" w:rsidRDefault="008C0159" w:rsidP="000E579A">
      <w:pPr>
        <w:jc w:val="center"/>
        <w:rPr>
          <w:rFonts w:ascii="Times New Roman" w:hAnsi="Times New Roman" w:cs="Times New Roman"/>
          <w:sz w:val="20"/>
          <w:szCs w:val="20"/>
        </w:rPr>
      </w:pPr>
    </w:p>
    <w:p w14:paraId="4CCC4071" w14:textId="091B9F84" w:rsidR="000E579A" w:rsidRDefault="000E579A" w:rsidP="000E579A">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3C33E82" wp14:editId="5660D5D4">
            <wp:extent cx="5645150" cy="3886200"/>
            <wp:effectExtent l="0" t="0" r="0" b="0"/>
            <wp:docPr id="594792302" name="Picture 2" descr="A close-up of a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792302" name="Picture 2" descr="A close-up of a sto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45150" cy="3886200"/>
                    </a:xfrm>
                    <a:prstGeom prst="rect">
                      <a:avLst/>
                    </a:prstGeom>
                  </pic:spPr>
                </pic:pic>
              </a:graphicData>
            </a:graphic>
          </wp:inline>
        </w:drawing>
      </w:r>
    </w:p>
    <w:p w14:paraId="70329A70" w14:textId="7E15850F" w:rsidR="000E579A" w:rsidRDefault="000E579A" w:rsidP="000E579A">
      <w:pPr>
        <w:jc w:val="center"/>
        <w:rPr>
          <w:rFonts w:ascii="Times New Roman" w:hAnsi="Times New Roman" w:cs="Times New Roman"/>
          <w:sz w:val="20"/>
          <w:szCs w:val="20"/>
        </w:rPr>
      </w:pPr>
      <w:r w:rsidRPr="000E579A">
        <w:rPr>
          <w:rFonts w:ascii="Times New Roman" w:hAnsi="Times New Roman" w:cs="Times New Roman"/>
          <w:sz w:val="20"/>
          <w:szCs w:val="20"/>
        </w:rPr>
        <w:t xml:space="preserve">Figure </w:t>
      </w:r>
      <w:r w:rsidR="008F2DF8">
        <w:rPr>
          <w:rFonts w:ascii="Times New Roman" w:hAnsi="Times New Roman" w:cs="Times New Roman"/>
          <w:sz w:val="20"/>
          <w:szCs w:val="20"/>
        </w:rPr>
        <w:t>4</w:t>
      </w:r>
      <w:r w:rsidRPr="000E579A">
        <w:rPr>
          <w:rFonts w:ascii="Times New Roman" w:hAnsi="Times New Roman" w:cs="Times New Roman"/>
          <w:sz w:val="20"/>
          <w:szCs w:val="20"/>
        </w:rPr>
        <w:t xml:space="preserve">, photograph of the inside of the </w:t>
      </w:r>
      <w:r w:rsidR="009A5F31">
        <w:rPr>
          <w:rFonts w:ascii="Times New Roman" w:hAnsi="Times New Roman" w:cs="Times New Roman"/>
          <w:sz w:val="20"/>
          <w:szCs w:val="20"/>
        </w:rPr>
        <w:t>sherd</w:t>
      </w:r>
      <w:r w:rsidRPr="000E579A">
        <w:rPr>
          <w:rFonts w:ascii="Times New Roman" w:hAnsi="Times New Roman" w:cs="Times New Roman"/>
          <w:sz w:val="20"/>
          <w:szCs w:val="20"/>
        </w:rPr>
        <w:t xml:space="preserve"> showing staining. (Authors own collection).</w:t>
      </w:r>
    </w:p>
    <w:p w14:paraId="42A4097E" w14:textId="79DBA7AB" w:rsidR="007D13E6" w:rsidRDefault="007F0B31">
      <w:pPr>
        <w:rPr>
          <w:rFonts w:ascii="Times New Roman" w:hAnsi="Times New Roman" w:cs="Times New Roman"/>
          <w:sz w:val="24"/>
          <w:szCs w:val="24"/>
        </w:rPr>
      </w:pPr>
      <w:r>
        <w:rPr>
          <w:rFonts w:ascii="Times New Roman" w:hAnsi="Times New Roman" w:cs="Times New Roman"/>
          <w:sz w:val="24"/>
          <w:szCs w:val="24"/>
        </w:rPr>
        <w:lastRenderedPageBreak/>
        <w:t>T</w:t>
      </w:r>
      <w:r w:rsidR="00CA4A14">
        <w:rPr>
          <w:rFonts w:ascii="Times New Roman" w:hAnsi="Times New Roman" w:cs="Times New Roman"/>
          <w:sz w:val="24"/>
          <w:szCs w:val="24"/>
        </w:rPr>
        <w:t>he spout</w:t>
      </w:r>
      <w:r w:rsidR="00345EE1">
        <w:rPr>
          <w:rFonts w:ascii="Times New Roman" w:hAnsi="Times New Roman" w:cs="Times New Roman"/>
          <w:sz w:val="24"/>
          <w:szCs w:val="24"/>
        </w:rPr>
        <w:t>,</w:t>
      </w:r>
      <w:r w:rsidR="00CA4A14">
        <w:rPr>
          <w:rFonts w:ascii="Times New Roman" w:hAnsi="Times New Roman" w:cs="Times New Roman"/>
          <w:sz w:val="24"/>
          <w:szCs w:val="24"/>
        </w:rPr>
        <w:t xml:space="preserve"> particularly on the outside portion of the sherd</w:t>
      </w:r>
      <w:r w:rsidR="00266C99">
        <w:rPr>
          <w:rFonts w:ascii="Times New Roman" w:hAnsi="Times New Roman" w:cs="Times New Roman"/>
          <w:sz w:val="24"/>
          <w:szCs w:val="24"/>
        </w:rPr>
        <w:t>,</w:t>
      </w:r>
      <w:r w:rsidR="00CA4A14">
        <w:rPr>
          <w:rFonts w:ascii="Times New Roman" w:hAnsi="Times New Roman" w:cs="Times New Roman"/>
          <w:sz w:val="24"/>
          <w:szCs w:val="24"/>
        </w:rPr>
        <w:t xml:space="preserve"> appears to have been wheel turned and designed in a stepped cone shape</w:t>
      </w:r>
      <w:r w:rsidR="009A5F31">
        <w:rPr>
          <w:rFonts w:ascii="Times New Roman" w:hAnsi="Times New Roman" w:cs="Times New Roman"/>
          <w:sz w:val="24"/>
          <w:szCs w:val="24"/>
        </w:rPr>
        <w:t>,</w:t>
      </w:r>
      <w:r w:rsidR="00CA4A14">
        <w:rPr>
          <w:rFonts w:ascii="Times New Roman" w:hAnsi="Times New Roman" w:cs="Times New Roman"/>
          <w:sz w:val="24"/>
          <w:szCs w:val="24"/>
        </w:rPr>
        <w:t xml:space="preserve"> </w:t>
      </w:r>
      <w:r w:rsidR="009A5F31">
        <w:rPr>
          <w:rFonts w:ascii="Times New Roman" w:hAnsi="Times New Roman" w:cs="Times New Roman"/>
          <w:sz w:val="24"/>
          <w:szCs w:val="24"/>
        </w:rPr>
        <w:t xml:space="preserve">(Figures </w:t>
      </w:r>
      <w:r w:rsidR="008F2DF8">
        <w:rPr>
          <w:rFonts w:ascii="Times New Roman" w:hAnsi="Times New Roman" w:cs="Times New Roman"/>
          <w:sz w:val="24"/>
          <w:szCs w:val="24"/>
        </w:rPr>
        <w:t>5</w:t>
      </w:r>
      <w:r w:rsidR="009A5F31">
        <w:rPr>
          <w:rFonts w:ascii="Times New Roman" w:hAnsi="Times New Roman" w:cs="Times New Roman"/>
          <w:sz w:val="24"/>
          <w:szCs w:val="24"/>
        </w:rPr>
        <w:t xml:space="preserve"> and </w:t>
      </w:r>
      <w:r w:rsidR="008F2DF8">
        <w:rPr>
          <w:rFonts w:ascii="Times New Roman" w:hAnsi="Times New Roman" w:cs="Times New Roman"/>
          <w:sz w:val="24"/>
          <w:szCs w:val="24"/>
        </w:rPr>
        <w:t>6</w:t>
      </w:r>
      <w:r w:rsidR="009A5F31">
        <w:rPr>
          <w:rFonts w:ascii="Times New Roman" w:hAnsi="Times New Roman" w:cs="Times New Roman"/>
          <w:sz w:val="24"/>
          <w:szCs w:val="24"/>
        </w:rPr>
        <w:t xml:space="preserve">). </w:t>
      </w:r>
      <w:r w:rsidR="00CA4A14">
        <w:rPr>
          <w:rFonts w:ascii="Times New Roman" w:hAnsi="Times New Roman" w:cs="Times New Roman"/>
          <w:sz w:val="24"/>
          <w:szCs w:val="24"/>
        </w:rPr>
        <w:t xml:space="preserve">It appears to have a phallic </w:t>
      </w:r>
      <w:r w:rsidR="001E44AD">
        <w:rPr>
          <w:rFonts w:ascii="Times New Roman" w:hAnsi="Times New Roman" w:cs="Times New Roman"/>
          <w:sz w:val="24"/>
          <w:szCs w:val="24"/>
        </w:rPr>
        <w:t>shape</w:t>
      </w:r>
      <w:r w:rsidR="00CA4A14">
        <w:rPr>
          <w:rFonts w:ascii="Times New Roman" w:hAnsi="Times New Roman" w:cs="Times New Roman"/>
          <w:sz w:val="24"/>
          <w:szCs w:val="24"/>
        </w:rPr>
        <w:t>. The use of phallic symbol</w:t>
      </w:r>
      <w:r w:rsidR="007568E5">
        <w:rPr>
          <w:rFonts w:ascii="Times New Roman" w:hAnsi="Times New Roman" w:cs="Times New Roman"/>
          <w:sz w:val="24"/>
          <w:szCs w:val="24"/>
        </w:rPr>
        <w:t>s</w:t>
      </w:r>
      <w:r w:rsidR="00CA4A14">
        <w:rPr>
          <w:rFonts w:ascii="Times New Roman" w:hAnsi="Times New Roman" w:cs="Times New Roman"/>
          <w:sz w:val="24"/>
          <w:szCs w:val="24"/>
        </w:rPr>
        <w:t xml:space="preserve"> is </w:t>
      </w:r>
      <w:r w:rsidR="00885956">
        <w:rPr>
          <w:rFonts w:ascii="Times New Roman" w:hAnsi="Times New Roman" w:cs="Times New Roman"/>
          <w:sz w:val="24"/>
          <w:szCs w:val="24"/>
        </w:rPr>
        <w:t xml:space="preserve">known to </w:t>
      </w:r>
      <w:r w:rsidR="00CD52D8">
        <w:rPr>
          <w:rFonts w:ascii="Times New Roman" w:hAnsi="Times New Roman" w:cs="Times New Roman"/>
          <w:sz w:val="24"/>
          <w:szCs w:val="24"/>
        </w:rPr>
        <w:t>be prominent</w:t>
      </w:r>
      <w:r w:rsidR="00CA4A14">
        <w:rPr>
          <w:rFonts w:ascii="Times New Roman" w:hAnsi="Times New Roman" w:cs="Times New Roman"/>
          <w:sz w:val="24"/>
          <w:szCs w:val="24"/>
        </w:rPr>
        <w:t xml:space="preserve"> in Roman art and pottery manufacture</w:t>
      </w:r>
      <w:r w:rsidR="007568E5">
        <w:rPr>
          <w:rFonts w:ascii="Times New Roman" w:hAnsi="Times New Roman" w:cs="Times New Roman"/>
          <w:sz w:val="24"/>
          <w:szCs w:val="24"/>
        </w:rPr>
        <w:t xml:space="preserve">. It is a sign </w:t>
      </w:r>
      <w:r w:rsidR="00CA4A14">
        <w:rPr>
          <w:rFonts w:ascii="Times New Roman" w:hAnsi="Times New Roman" w:cs="Times New Roman"/>
          <w:sz w:val="24"/>
          <w:szCs w:val="24"/>
        </w:rPr>
        <w:t>of virility</w:t>
      </w:r>
      <w:r w:rsidR="007568E5">
        <w:rPr>
          <w:rFonts w:ascii="Times New Roman" w:hAnsi="Times New Roman" w:cs="Times New Roman"/>
          <w:sz w:val="24"/>
          <w:szCs w:val="24"/>
        </w:rPr>
        <w:t xml:space="preserve"> and masculine power, linked to the deity Fascinus (St. James Ancient Art</w:t>
      </w:r>
      <w:r w:rsidR="00C4514A">
        <w:rPr>
          <w:rFonts w:ascii="Times New Roman" w:hAnsi="Times New Roman" w:cs="Times New Roman"/>
          <w:sz w:val="24"/>
          <w:szCs w:val="24"/>
        </w:rPr>
        <w:t>.</w:t>
      </w:r>
      <w:r w:rsidR="007568E5">
        <w:rPr>
          <w:rFonts w:ascii="Times New Roman" w:hAnsi="Times New Roman" w:cs="Times New Roman"/>
          <w:sz w:val="24"/>
          <w:szCs w:val="24"/>
        </w:rPr>
        <w:t xml:space="preserve"> 2024)</w:t>
      </w:r>
      <w:r w:rsidR="00CA4A14">
        <w:rPr>
          <w:rFonts w:ascii="Times New Roman" w:hAnsi="Times New Roman" w:cs="Times New Roman"/>
          <w:sz w:val="24"/>
          <w:szCs w:val="24"/>
        </w:rPr>
        <w:t xml:space="preserve">. </w:t>
      </w:r>
      <w:r>
        <w:rPr>
          <w:rFonts w:ascii="Times New Roman" w:hAnsi="Times New Roman" w:cs="Times New Roman"/>
          <w:sz w:val="24"/>
          <w:szCs w:val="24"/>
        </w:rPr>
        <w:t>However, this may not be the case in this instance.</w:t>
      </w:r>
      <w:r w:rsidR="00EE5732">
        <w:rPr>
          <w:rFonts w:ascii="Times New Roman" w:hAnsi="Times New Roman" w:cs="Times New Roman"/>
          <w:sz w:val="24"/>
          <w:szCs w:val="24"/>
        </w:rPr>
        <w:t xml:space="preserve"> There are many examples of spouted vessels in Roman pottery manufacture, </w:t>
      </w:r>
      <w:r w:rsidR="00B423B1">
        <w:rPr>
          <w:rFonts w:ascii="Times New Roman" w:hAnsi="Times New Roman" w:cs="Times New Roman"/>
          <w:sz w:val="24"/>
          <w:szCs w:val="24"/>
        </w:rPr>
        <w:t xml:space="preserve">but </w:t>
      </w:r>
      <w:r w:rsidR="00EE5732">
        <w:rPr>
          <w:rFonts w:ascii="Times New Roman" w:hAnsi="Times New Roman" w:cs="Times New Roman"/>
          <w:sz w:val="24"/>
          <w:szCs w:val="24"/>
        </w:rPr>
        <w:t xml:space="preserve">no similar shaped spouts have been identified </w:t>
      </w:r>
      <w:r w:rsidR="00B423B1">
        <w:rPr>
          <w:rFonts w:ascii="Times New Roman" w:hAnsi="Times New Roman" w:cs="Times New Roman"/>
          <w:sz w:val="24"/>
          <w:szCs w:val="24"/>
        </w:rPr>
        <w:t xml:space="preserve">during the course </w:t>
      </w:r>
      <w:r w:rsidR="00EE5732">
        <w:rPr>
          <w:rFonts w:ascii="Times New Roman" w:hAnsi="Times New Roman" w:cs="Times New Roman"/>
          <w:sz w:val="24"/>
          <w:szCs w:val="24"/>
        </w:rPr>
        <w:t>of this examination.</w:t>
      </w:r>
    </w:p>
    <w:p w14:paraId="724EC5F9" w14:textId="7F8CA682" w:rsidR="009A5F31" w:rsidRDefault="008707DF" w:rsidP="009A5F31">
      <w:pPr>
        <w:rPr>
          <w:rFonts w:ascii="Times New Roman" w:hAnsi="Times New Roman" w:cs="Times New Roman"/>
          <w:sz w:val="24"/>
          <w:szCs w:val="24"/>
        </w:rPr>
      </w:pPr>
      <w:r>
        <w:rPr>
          <w:rFonts w:ascii="Times New Roman" w:hAnsi="Times New Roman" w:cs="Times New Roman"/>
          <w:sz w:val="24"/>
          <w:szCs w:val="24"/>
        </w:rPr>
        <w:t xml:space="preserve">The spout has darkened, blackish areas, </w:t>
      </w:r>
      <w:r w:rsidR="001E44AD">
        <w:rPr>
          <w:rFonts w:ascii="Times New Roman" w:hAnsi="Times New Roman" w:cs="Times New Roman"/>
          <w:sz w:val="24"/>
          <w:szCs w:val="24"/>
        </w:rPr>
        <w:t>with</w:t>
      </w:r>
      <w:r>
        <w:rPr>
          <w:rFonts w:ascii="Times New Roman" w:hAnsi="Times New Roman" w:cs="Times New Roman"/>
          <w:sz w:val="24"/>
          <w:szCs w:val="24"/>
        </w:rPr>
        <w:t xml:space="preserve"> the remains of barnacles around its surface</w:t>
      </w:r>
      <w:r w:rsidR="009A5F31">
        <w:rPr>
          <w:rFonts w:ascii="Times New Roman" w:hAnsi="Times New Roman" w:cs="Times New Roman"/>
          <w:sz w:val="24"/>
          <w:szCs w:val="24"/>
        </w:rPr>
        <w:t xml:space="preserve">, (Figure </w:t>
      </w:r>
      <w:r w:rsidR="008F2DF8">
        <w:rPr>
          <w:rFonts w:ascii="Times New Roman" w:hAnsi="Times New Roman" w:cs="Times New Roman"/>
          <w:sz w:val="24"/>
          <w:szCs w:val="24"/>
        </w:rPr>
        <w:t>5</w:t>
      </w:r>
      <w:r w:rsidR="009A5F31">
        <w:rPr>
          <w:rFonts w:ascii="Times New Roman" w:hAnsi="Times New Roman" w:cs="Times New Roman"/>
          <w:sz w:val="24"/>
          <w:szCs w:val="24"/>
        </w:rPr>
        <w:t>).</w:t>
      </w:r>
      <w:r>
        <w:rPr>
          <w:rFonts w:ascii="Times New Roman" w:hAnsi="Times New Roman" w:cs="Times New Roman"/>
          <w:sz w:val="24"/>
          <w:szCs w:val="24"/>
        </w:rPr>
        <w:t xml:space="preserve"> This is indicative of the </w:t>
      </w:r>
      <w:r w:rsidR="001E44AD">
        <w:rPr>
          <w:rFonts w:ascii="Times New Roman" w:hAnsi="Times New Roman" w:cs="Times New Roman"/>
          <w:sz w:val="24"/>
          <w:szCs w:val="24"/>
        </w:rPr>
        <w:t xml:space="preserve">sherd or </w:t>
      </w:r>
      <w:r>
        <w:rPr>
          <w:rFonts w:ascii="Times New Roman" w:hAnsi="Times New Roman" w:cs="Times New Roman"/>
          <w:sz w:val="24"/>
          <w:szCs w:val="24"/>
        </w:rPr>
        <w:t xml:space="preserve">vessel being submerged in seawater for some time. Barnacles are often found in intertidal zones where there is a lot of activity. They mostly reside on moving objects such as boat </w:t>
      </w:r>
      <w:r w:rsidR="001E44AD">
        <w:rPr>
          <w:rFonts w:ascii="Times New Roman" w:hAnsi="Times New Roman" w:cs="Times New Roman"/>
          <w:sz w:val="24"/>
          <w:szCs w:val="24"/>
        </w:rPr>
        <w:t>hulls</w:t>
      </w:r>
      <w:r>
        <w:rPr>
          <w:rFonts w:ascii="Times New Roman" w:hAnsi="Times New Roman" w:cs="Times New Roman"/>
          <w:sz w:val="24"/>
          <w:szCs w:val="24"/>
        </w:rPr>
        <w:t xml:space="preserve"> and flotsam and are prevalent on the south and south-wes</w:t>
      </w:r>
      <w:r w:rsidR="001E44AD">
        <w:rPr>
          <w:rFonts w:ascii="Times New Roman" w:hAnsi="Times New Roman" w:cs="Times New Roman"/>
          <w:sz w:val="24"/>
          <w:szCs w:val="24"/>
        </w:rPr>
        <w:t>t</w:t>
      </w:r>
      <w:r>
        <w:rPr>
          <w:rFonts w:ascii="Times New Roman" w:hAnsi="Times New Roman" w:cs="Times New Roman"/>
          <w:sz w:val="24"/>
          <w:szCs w:val="24"/>
        </w:rPr>
        <w:t xml:space="preserve"> coastal areas of the UK (</w:t>
      </w:r>
      <w:r w:rsidR="001E44AD">
        <w:rPr>
          <w:rFonts w:ascii="Times New Roman" w:hAnsi="Times New Roman" w:cs="Times New Roman"/>
          <w:sz w:val="24"/>
          <w:szCs w:val="24"/>
        </w:rPr>
        <w:t xml:space="preserve">The </w:t>
      </w:r>
      <w:r>
        <w:rPr>
          <w:rFonts w:ascii="Times New Roman" w:hAnsi="Times New Roman" w:cs="Times New Roman"/>
          <w:sz w:val="24"/>
          <w:szCs w:val="24"/>
        </w:rPr>
        <w:t>Wildlife Trusts, 2024).</w:t>
      </w:r>
      <w:r w:rsidR="009A5F31">
        <w:rPr>
          <w:rFonts w:ascii="Times New Roman" w:hAnsi="Times New Roman" w:cs="Times New Roman"/>
          <w:sz w:val="24"/>
          <w:szCs w:val="24"/>
        </w:rPr>
        <w:t xml:space="preserve"> </w:t>
      </w:r>
    </w:p>
    <w:p w14:paraId="09F8D66E" w14:textId="01248D56" w:rsidR="001E44AD" w:rsidRDefault="001E44AD" w:rsidP="00D708D2">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2AFCF01" wp14:editId="5E3FDBC8">
            <wp:extent cx="5690907" cy="5034846"/>
            <wp:effectExtent l="4445" t="0" r="0" b="0"/>
            <wp:docPr id="2146118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118873" name="Picture 2146118873"/>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5760440" cy="5096363"/>
                    </a:xfrm>
                    <a:prstGeom prst="rect">
                      <a:avLst/>
                    </a:prstGeom>
                  </pic:spPr>
                </pic:pic>
              </a:graphicData>
            </a:graphic>
          </wp:inline>
        </w:drawing>
      </w:r>
    </w:p>
    <w:p w14:paraId="3CC5D593" w14:textId="66174A5B" w:rsidR="000D67F0" w:rsidRDefault="001E44AD" w:rsidP="001E44AD">
      <w:pPr>
        <w:jc w:val="center"/>
        <w:rPr>
          <w:rFonts w:ascii="Times New Roman" w:hAnsi="Times New Roman" w:cs="Times New Roman"/>
          <w:sz w:val="20"/>
          <w:szCs w:val="20"/>
        </w:rPr>
      </w:pPr>
      <w:r w:rsidRPr="001E44AD">
        <w:rPr>
          <w:rFonts w:ascii="Times New Roman" w:hAnsi="Times New Roman" w:cs="Times New Roman"/>
          <w:sz w:val="20"/>
          <w:szCs w:val="20"/>
        </w:rPr>
        <w:t xml:space="preserve">Figure </w:t>
      </w:r>
      <w:r w:rsidR="008F2DF8">
        <w:rPr>
          <w:rFonts w:ascii="Times New Roman" w:hAnsi="Times New Roman" w:cs="Times New Roman"/>
          <w:sz w:val="20"/>
          <w:szCs w:val="20"/>
        </w:rPr>
        <w:t>5</w:t>
      </w:r>
      <w:r w:rsidRPr="001E44AD">
        <w:rPr>
          <w:rFonts w:ascii="Times New Roman" w:hAnsi="Times New Roman" w:cs="Times New Roman"/>
          <w:sz w:val="20"/>
          <w:szCs w:val="20"/>
        </w:rPr>
        <w:t>. Photograph of the spout area with evidence of barnacles. (Authors own collection)</w:t>
      </w:r>
    </w:p>
    <w:p w14:paraId="1EEED0DD" w14:textId="53122D9C" w:rsidR="009A5F31" w:rsidRPr="00E84677" w:rsidRDefault="00E84677" w:rsidP="00E84677">
      <w:pPr>
        <w:rPr>
          <w:rFonts w:ascii="Times New Roman" w:hAnsi="Times New Roman" w:cs="Times New Roman"/>
          <w:sz w:val="24"/>
          <w:szCs w:val="24"/>
        </w:rPr>
      </w:pPr>
      <w:r w:rsidRPr="00E84677">
        <w:rPr>
          <w:rFonts w:ascii="Times New Roman" w:hAnsi="Times New Roman" w:cs="Times New Roman"/>
          <w:sz w:val="24"/>
          <w:szCs w:val="24"/>
        </w:rPr>
        <w:lastRenderedPageBreak/>
        <w:t>Consideration has been given to whether this sherd</w:t>
      </w:r>
      <w:r>
        <w:rPr>
          <w:rFonts w:ascii="Times New Roman" w:hAnsi="Times New Roman" w:cs="Times New Roman"/>
          <w:sz w:val="24"/>
          <w:szCs w:val="24"/>
        </w:rPr>
        <w:t xml:space="preserve"> formed part of a lid for a pot, with the spout being a means of releasing steam when cooking. However</w:t>
      </w:r>
      <w:r w:rsidR="00266C99">
        <w:rPr>
          <w:rFonts w:ascii="Times New Roman" w:hAnsi="Times New Roman" w:cs="Times New Roman"/>
          <w:sz w:val="24"/>
          <w:szCs w:val="24"/>
        </w:rPr>
        <w:t>,</w:t>
      </w:r>
      <w:r>
        <w:rPr>
          <w:rFonts w:ascii="Times New Roman" w:hAnsi="Times New Roman" w:cs="Times New Roman"/>
          <w:sz w:val="24"/>
          <w:szCs w:val="24"/>
        </w:rPr>
        <w:t xml:space="preserve"> due to the angular shape of the spout and the probable concave shape of the vessel to which it was attached it is more likely to have been a spout protruding fr</w:t>
      </w:r>
      <w:r w:rsidR="0002054E">
        <w:rPr>
          <w:rFonts w:ascii="Times New Roman" w:hAnsi="Times New Roman" w:cs="Times New Roman"/>
          <w:sz w:val="24"/>
          <w:szCs w:val="24"/>
        </w:rPr>
        <w:t>o</w:t>
      </w:r>
      <w:r>
        <w:rPr>
          <w:rFonts w:ascii="Times New Roman" w:hAnsi="Times New Roman" w:cs="Times New Roman"/>
          <w:sz w:val="24"/>
          <w:szCs w:val="24"/>
        </w:rPr>
        <w:t xml:space="preserve">m the side of a jar or </w:t>
      </w:r>
      <w:r w:rsidR="0002054E">
        <w:rPr>
          <w:rFonts w:ascii="Times New Roman" w:hAnsi="Times New Roman" w:cs="Times New Roman"/>
          <w:sz w:val="24"/>
          <w:szCs w:val="24"/>
        </w:rPr>
        <w:t xml:space="preserve">a </w:t>
      </w:r>
      <w:r>
        <w:rPr>
          <w:rFonts w:ascii="Times New Roman" w:hAnsi="Times New Roman" w:cs="Times New Roman"/>
          <w:sz w:val="24"/>
          <w:szCs w:val="24"/>
        </w:rPr>
        <w:t>jug type vessel. The angled spout preventing any unnecessary spillage when the vessel is upright.</w:t>
      </w:r>
      <w:r w:rsidR="006A6516">
        <w:rPr>
          <w:rFonts w:ascii="Times New Roman" w:hAnsi="Times New Roman" w:cs="Times New Roman"/>
          <w:sz w:val="24"/>
          <w:szCs w:val="24"/>
        </w:rPr>
        <w:t xml:space="preserve"> The spout appears to be similar in type to a vessel categorised as </w:t>
      </w:r>
      <w:r w:rsidR="00885956">
        <w:rPr>
          <w:rFonts w:ascii="Times New Roman" w:hAnsi="Times New Roman" w:cs="Times New Roman"/>
          <w:sz w:val="24"/>
          <w:szCs w:val="24"/>
        </w:rPr>
        <w:t xml:space="preserve">a </w:t>
      </w:r>
      <w:r w:rsidR="006A6516">
        <w:rPr>
          <w:rFonts w:ascii="Times New Roman" w:hAnsi="Times New Roman" w:cs="Times New Roman"/>
          <w:sz w:val="24"/>
          <w:szCs w:val="24"/>
        </w:rPr>
        <w:t>typical series of pottery from Usk, with an angular side spout,</w:t>
      </w:r>
      <w:r w:rsidR="00885956">
        <w:rPr>
          <w:rFonts w:ascii="Times New Roman" w:hAnsi="Times New Roman" w:cs="Times New Roman"/>
          <w:sz w:val="24"/>
          <w:szCs w:val="24"/>
        </w:rPr>
        <w:t xml:space="preserve"> (</w:t>
      </w:r>
      <w:r w:rsidR="006A6516">
        <w:rPr>
          <w:rFonts w:ascii="Times New Roman" w:hAnsi="Times New Roman" w:cs="Times New Roman"/>
          <w:sz w:val="24"/>
          <w:szCs w:val="24"/>
        </w:rPr>
        <w:t xml:space="preserve">Figure </w:t>
      </w:r>
      <w:r w:rsidR="008F2DF8">
        <w:rPr>
          <w:rFonts w:ascii="Times New Roman" w:hAnsi="Times New Roman" w:cs="Times New Roman"/>
          <w:sz w:val="24"/>
          <w:szCs w:val="24"/>
        </w:rPr>
        <w:t>7</w:t>
      </w:r>
      <w:r w:rsidR="00DC4902">
        <w:rPr>
          <w:rFonts w:ascii="Times New Roman" w:hAnsi="Times New Roman" w:cs="Times New Roman"/>
          <w:sz w:val="24"/>
          <w:szCs w:val="24"/>
        </w:rPr>
        <w:t xml:space="preserve"> below</w:t>
      </w:r>
      <w:r w:rsidR="00885956">
        <w:rPr>
          <w:rFonts w:ascii="Times New Roman" w:hAnsi="Times New Roman" w:cs="Times New Roman"/>
          <w:sz w:val="24"/>
          <w:szCs w:val="24"/>
        </w:rPr>
        <w:t>)</w:t>
      </w:r>
      <w:r w:rsidR="006A6516">
        <w:rPr>
          <w:rFonts w:ascii="Times New Roman" w:hAnsi="Times New Roman" w:cs="Times New Roman"/>
          <w:sz w:val="24"/>
          <w:szCs w:val="24"/>
        </w:rPr>
        <w:t>.</w:t>
      </w:r>
    </w:p>
    <w:p w14:paraId="14502033" w14:textId="77777777" w:rsidR="009A5F31" w:rsidRDefault="009A5F31" w:rsidP="001E44AD">
      <w:pPr>
        <w:jc w:val="center"/>
        <w:rPr>
          <w:rFonts w:ascii="Times New Roman" w:hAnsi="Times New Roman" w:cs="Times New Roman"/>
          <w:sz w:val="20"/>
          <w:szCs w:val="20"/>
        </w:rPr>
      </w:pPr>
    </w:p>
    <w:p w14:paraId="72F2BA0C" w14:textId="12A5959A" w:rsidR="009A5F31" w:rsidRDefault="009A5F31" w:rsidP="00D708D2">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7568F4C8" wp14:editId="507FEAD5">
            <wp:extent cx="5731510" cy="6094730"/>
            <wp:effectExtent l="0" t="0" r="2540" b="1270"/>
            <wp:docPr id="1319704022" name="Picture 3" descr="A close-up of a broken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704022" name="Picture 3" descr="A close-up of a broken pie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6094730"/>
                    </a:xfrm>
                    <a:prstGeom prst="rect">
                      <a:avLst/>
                    </a:prstGeom>
                  </pic:spPr>
                </pic:pic>
              </a:graphicData>
            </a:graphic>
          </wp:inline>
        </w:drawing>
      </w:r>
    </w:p>
    <w:p w14:paraId="5A1E1E2A" w14:textId="73F03A67" w:rsidR="009A5F31" w:rsidRDefault="00D708D2" w:rsidP="001E44AD">
      <w:pPr>
        <w:jc w:val="center"/>
        <w:rPr>
          <w:rFonts w:ascii="Times New Roman" w:hAnsi="Times New Roman" w:cs="Times New Roman"/>
          <w:sz w:val="20"/>
          <w:szCs w:val="20"/>
        </w:rPr>
      </w:pPr>
      <w:r>
        <w:rPr>
          <w:rFonts w:ascii="Times New Roman" w:hAnsi="Times New Roman" w:cs="Times New Roman"/>
          <w:sz w:val="20"/>
          <w:szCs w:val="20"/>
        </w:rPr>
        <w:t xml:space="preserve">Figure </w:t>
      </w:r>
      <w:r w:rsidR="008F2DF8">
        <w:rPr>
          <w:rFonts w:ascii="Times New Roman" w:hAnsi="Times New Roman" w:cs="Times New Roman"/>
          <w:sz w:val="20"/>
          <w:szCs w:val="20"/>
        </w:rPr>
        <w:t>6</w:t>
      </w:r>
      <w:r>
        <w:rPr>
          <w:rFonts w:ascii="Times New Roman" w:hAnsi="Times New Roman" w:cs="Times New Roman"/>
          <w:sz w:val="20"/>
          <w:szCs w:val="20"/>
        </w:rPr>
        <w:t xml:space="preserve">, photograph of side view of sherd, showing its possible </w:t>
      </w:r>
      <w:r w:rsidR="00772D73">
        <w:rPr>
          <w:rFonts w:ascii="Times New Roman" w:hAnsi="Times New Roman" w:cs="Times New Roman"/>
          <w:sz w:val="20"/>
          <w:szCs w:val="20"/>
        </w:rPr>
        <w:t xml:space="preserve">configuration </w:t>
      </w:r>
      <w:r>
        <w:rPr>
          <w:rFonts w:ascii="Times New Roman" w:hAnsi="Times New Roman" w:cs="Times New Roman"/>
          <w:sz w:val="20"/>
          <w:szCs w:val="20"/>
        </w:rPr>
        <w:t xml:space="preserve">within the shape of </w:t>
      </w:r>
      <w:r w:rsidR="00772D73">
        <w:rPr>
          <w:rFonts w:ascii="Times New Roman" w:hAnsi="Times New Roman" w:cs="Times New Roman"/>
          <w:sz w:val="20"/>
          <w:szCs w:val="20"/>
        </w:rPr>
        <w:t xml:space="preserve">a </w:t>
      </w:r>
      <w:r>
        <w:rPr>
          <w:rFonts w:ascii="Times New Roman" w:hAnsi="Times New Roman" w:cs="Times New Roman"/>
          <w:sz w:val="20"/>
          <w:szCs w:val="20"/>
        </w:rPr>
        <w:t>vessel</w:t>
      </w:r>
      <w:r w:rsidR="00772D73">
        <w:rPr>
          <w:rFonts w:ascii="Times New Roman" w:hAnsi="Times New Roman" w:cs="Times New Roman"/>
          <w:sz w:val="20"/>
          <w:szCs w:val="20"/>
        </w:rPr>
        <w:t>. (Authors own collection).</w:t>
      </w:r>
    </w:p>
    <w:p w14:paraId="768B5679" w14:textId="77777777" w:rsidR="006A6516" w:rsidRDefault="006A6516" w:rsidP="001E44AD">
      <w:pPr>
        <w:jc w:val="center"/>
        <w:rPr>
          <w:rFonts w:ascii="Times New Roman" w:hAnsi="Times New Roman" w:cs="Times New Roman"/>
          <w:sz w:val="20"/>
          <w:szCs w:val="20"/>
        </w:rPr>
      </w:pPr>
    </w:p>
    <w:p w14:paraId="312D4CD0" w14:textId="77777777" w:rsidR="006A6516" w:rsidRDefault="006A6516" w:rsidP="001E44AD">
      <w:pPr>
        <w:jc w:val="center"/>
        <w:rPr>
          <w:rFonts w:ascii="Times New Roman" w:hAnsi="Times New Roman" w:cs="Times New Roman"/>
          <w:sz w:val="20"/>
          <w:szCs w:val="20"/>
        </w:rPr>
      </w:pPr>
    </w:p>
    <w:p w14:paraId="448D5DB4" w14:textId="4115F4B8" w:rsidR="006A6516" w:rsidRDefault="006A6516" w:rsidP="00DC4902">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025A072C" wp14:editId="221A3B40">
            <wp:extent cx="3092450" cy="2393950"/>
            <wp:effectExtent l="0" t="0" r="0" b="6350"/>
            <wp:docPr id="457486932" name="Picture 5" descr="A drawing of a j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486932" name="Picture 5" descr="A drawing of a jug&#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093702" cy="2394919"/>
                    </a:xfrm>
                    <a:prstGeom prst="rect">
                      <a:avLst/>
                    </a:prstGeom>
                  </pic:spPr>
                </pic:pic>
              </a:graphicData>
            </a:graphic>
          </wp:inline>
        </w:drawing>
      </w:r>
    </w:p>
    <w:p w14:paraId="1C78AE07" w14:textId="564A1FC1" w:rsidR="006A6516" w:rsidRDefault="006A6516" w:rsidP="00E111B1">
      <w:pPr>
        <w:rPr>
          <w:rFonts w:ascii="Times New Roman" w:hAnsi="Times New Roman" w:cs="Times New Roman"/>
          <w:sz w:val="20"/>
          <w:szCs w:val="20"/>
        </w:rPr>
      </w:pPr>
      <w:r>
        <w:rPr>
          <w:rFonts w:ascii="Times New Roman" w:hAnsi="Times New Roman" w:cs="Times New Roman"/>
          <w:sz w:val="20"/>
          <w:szCs w:val="20"/>
        </w:rPr>
        <w:t xml:space="preserve">Figure </w:t>
      </w:r>
      <w:r w:rsidR="008F2DF8">
        <w:rPr>
          <w:rFonts w:ascii="Times New Roman" w:hAnsi="Times New Roman" w:cs="Times New Roman"/>
          <w:sz w:val="20"/>
          <w:szCs w:val="20"/>
        </w:rPr>
        <w:t>7</w:t>
      </w:r>
      <w:r>
        <w:rPr>
          <w:rFonts w:ascii="Times New Roman" w:hAnsi="Times New Roman" w:cs="Times New Roman"/>
          <w:sz w:val="20"/>
          <w:szCs w:val="20"/>
        </w:rPr>
        <w:t>, Drawing of type series pottery from Usk. (Taken fr</w:t>
      </w:r>
      <w:r w:rsidR="00DC4902">
        <w:rPr>
          <w:rFonts w:ascii="Times New Roman" w:hAnsi="Times New Roman" w:cs="Times New Roman"/>
          <w:sz w:val="20"/>
          <w:szCs w:val="20"/>
        </w:rPr>
        <w:t>o</w:t>
      </w:r>
      <w:r>
        <w:rPr>
          <w:rFonts w:ascii="Times New Roman" w:hAnsi="Times New Roman" w:cs="Times New Roman"/>
          <w:sz w:val="20"/>
          <w:szCs w:val="20"/>
        </w:rPr>
        <w:t>m Dore &amp; Greene, 1977, p.76 Fi. 6.4)</w:t>
      </w:r>
    </w:p>
    <w:p w14:paraId="723B4C81" w14:textId="1B974DBA" w:rsidR="00755D39" w:rsidRDefault="002F2C49">
      <w:pPr>
        <w:rPr>
          <w:rFonts w:ascii="Times New Roman" w:hAnsi="Times New Roman" w:cs="Times New Roman"/>
          <w:sz w:val="24"/>
          <w:szCs w:val="24"/>
        </w:rPr>
      </w:pPr>
      <w:r>
        <w:rPr>
          <w:rFonts w:ascii="Times New Roman" w:hAnsi="Times New Roman" w:cs="Times New Roman"/>
          <w:sz w:val="24"/>
          <w:szCs w:val="24"/>
        </w:rPr>
        <w:t>T</w:t>
      </w:r>
      <w:r w:rsidR="0016688E">
        <w:rPr>
          <w:rFonts w:ascii="Times New Roman" w:hAnsi="Times New Roman" w:cs="Times New Roman"/>
          <w:sz w:val="24"/>
          <w:szCs w:val="24"/>
        </w:rPr>
        <w:t>h</w:t>
      </w:r>
      <w:r w:rsidR="002C0562">
        <w:rPr>
          <w:rFonts w:ascii="Times New Roman" w:hAnsi="Times New Roman" w:cs="Times New Roman"/>
          <w:sz w:val="24"/>
          <w:szCs w:val="24"/>
        </w:rPr>
        <w:t>ere are no records available to identify the source of this object,</w:t>
      </w:r>
      <w:r w:rsidR="0099524A">
        <w:rPr>
          <w:rFonts w:ascii="Times New Roman" w:hAnsi="Times New Roman" w:cs="Times New Roman"/>
          <w:sz w:val="24"/>
          <w:szCs w:val="24"/>
        </w:rPr>
        <w:t xml:space="preserve"> particularly as it is labelled as ‘u/s’ which means unstratified and so the context of its discovery is therefore unknown.</w:t>
      </w:r>
      <w:r w:rsidR="002C0562">
        <w:rPr>
          <w:rFonts w:ascii="Times New Roman" w:hAnsi="Times New Roman" w:cs="Times New Roman"/>
          <w:sz w:val="24"/>
          <w:szCs w:val="24"/>
        </w:rPr>
        <w:t xml:space="preserve"> </w:t>
      </w:r>
      <w:r w:rsidR="0099524A">
        <w:rPr>
          <w:rFonts w:ascii="Times New Roman" w:hAnsi="Times New Roman" w:cs="Times New Roman"/>
          <w:sz w:val="24"/>
          <w:szCs w:val="24"/>
        </w:rPr>
        <w:t>H</w:t>
      </w:r>
      <w:r w:rsidR="002C0562">
        <w:rPr>
          <w:rFonts w:ascii="Times New Roman" w:hAnsi="Times New Roman" w:cs="Times New Roman"/>
          <w:sz w:val="24"/>
          <w:szCs w:val="24"/>
        </w:rPr>
        <w:t xml:space="preserve">owever, the labelling indicates that it </w:t>
      </w:r>
      <w:r w:rsidR="0099524A">
        <w:rPr>
          <w:rFonts w:ascii="Times New Roman" w:hAnsi="Times New Roman" w:cs="Times New Roman"/>
          <w:sz w:val="24"/>
          <w:szCs w:val="24"/>
        </w:rPr>
        <w:t>came from an area known as</w:t>
      </w:r>
      <w:r w:rsidR="002C0562">
        <w:rPr>
          <w:rFonts w:ascii="Times New Roman" w:hAnsi="Times New Roman" w:cs="Times New Roman"/>
          <w:sz w:val="24"/>
          <w:szCs w:val="24"/>
        </w:rPr>
        <w:t xml:space="preserve"> Magor Pill</w:t>
      </w:r>
      <w:r>
        <w:rPr>
          <w:rFonts w:ascii="Times New Roman" w:hAnsi="Times New Roman" w:cs="Times New Roman"/>
          <w:sz w:val="24"/>
          <w:szCs w:val="24"/>
        </w:rPr>
        <w:t xml:space="preserve">, which is located on the shores of the </w:t>
      </w:r>
      <w:r w:rsidR="00323EA1">
        <w:rPr>
          <w:rFonts w:ascii="Times New Roman" w:hAnsi="Times New Roman" w:cs="Times New Roman"/>
          <w:sz w:val="24"/>
          <w:szCs w:val="24"/>
        </w:rPr>
        <w:t>Gwent Levels</w:t>
      </w:r>
      <w:r>
        <w:rPr>
          <w:rFonts w:ascii="Times New Roman" w:hAnsi="Times New Roman" w:cs="Times New Roman"/>
          <w:sz w:val="24"/>
          <w:szCs w:val="24"/>
        </w:rPr>
        <w:t>, in the county of Gwent, on the Welsh side of the Severn Estuary (Allen, 1998</w:t>
      </w:r>
      <w:r w:rsidR="0016688E">
        <w:rPr>
          <w:rFonts w:ascii="Times New Roman" w:hAnsi="Times New Roman" w:cs="Times New Roman"/>
          <w:sz w:val="24"/>
          <w:szCs w:val="24"/>
        </w:rPr>
        <w:t>, p. 45)</w:t>
      </w:r>
      <w:r>
        <w:rPr>
          <w:rFonts w:ascii="Times New Roman" w:hAnsi="Times New Roman" w:cs="Times New Roman"/>
          <w:sz w:val="24"/>
          <w:szCs w:val="24"/>
        </w:rPr>
        <w:t xml:space="preserve">. Magor Pill has historically been classed as a multi-period site </w:t>
      </w:r>
      <w:r w:rsidR="00BC5B79">
        <w:rPr>
          <w:rFonts w:ascii="Times New Roman" w:hAnsi="Times New Roman" w:cs="Times New Roman"/>
          <w:sz w:val="24"/>
          <w:szCs w:val="24"/>
        </w:rPr>
        <w:t>where</w:t>
      </w:r>
      <w:r>
        <w:rPr>
          <w:rFonts w:ascii="Times New Roman" w:hAnsi="Times New Roman" w:cs="Times New Roman"/>
          <w:sz w:val="24"/>
          <w:szCs w:val="24"/>
        </w:rPr>
        <w:t xml:space="preserve"> a significant </w:t>
      </w:r>
      <w:r w:rsidR="0016688E">
        <w:rPr>
          <w:rFonts w:ascii="Times New Roman" w:hAnsi="Times New Roman" w:cs="Times New Roman"/>
          <w:sz w:val="24"/>
          <w:szCs w:val="24"/>
        </w:rPr>
        <w:t>number</w:t>
      </w:r>
      <w:r>
        <w:rPr>
          <w:rFonts w:ascii="Times New Roman" w:hAnsi="Times New Roman" w:cs="Times New Roman"/>
          <w:sz w:val="24"/>
          <w:szCs w:val="24"/>
        </w:rPr>
        <w:t xml:space="preserve"> of ancient artefacts </w:t>
      </w:r>
      <w:r w:rsidR="0016688E">
        <w:rPr>
          <w:rFonts w:ascii="Times New Roman" w:hAnsi="Times New Roman" w:cs="Times New Roman"/>
          <w:sz w:val="24"/>
          <w:szCs w:val="24"/>
        </w:rPr>
        <w:t>have been found from a wide range of periods, including the Iron Age, Romano-British, Medieval and Post-Medieval periods (Allen, 1999, p. 130).</w:t>
      </w:r>
    </w:p>
    <w:p w14:paraId="1A17038F" w14:textId="77777777" w:rsidR="00755D39" w:rsidRDefault="00755D3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9B3A15" wp14:editId="0B4B3904">
            <wp:extent cx="5731510" cy="3060700"/>
            <wp:effectExtent l="0" t="0" r="2540" b="6350"/>
            <wp:docPr id="2073901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901868" name="Picture 2073901868"/>
                    <pic:cNvPicPr/>
                  </pic:nvPicPr>
                  <pic:blipFill>
                    <a:blip r:embed="rId14">
                      <a:extLst>
                        <a:ext uri="{28A0092B-C50C-407E-A947-70E740481C1C}">
                          <a14:useLocalDpi xmlns:a14="http://schemas.microsoft.com/office/drawing/2010/main" val="0"/>
                        </a:ext>
                      </a:extLst>
                    </a:blip>
                    <a:stretch>
                      <a:fillRect/>
                    </a:stretch>
                  </pic:blipFill>
                  <pic:spPr>
                    <a:xfrm>
                      <a:off x="0" y="0"/>
                      <a:ext cx="5731510" cy="3060700"/>
                    </a:xfrm>
                    <a:prstGeom prst="rect">
                      <a:avLst/>
                    </a:prstGeom>
                  </pic:spPr>
                </pic:pic>
              </a:graphicData>
            </a:graphic>
          </wp:inline>
        </w:drawing>
      </w:r>
    </w:p>
    <w:p w14:paraId="74C9524F" w14:textId="6CD6B6FC" w:rsidR="00755D39" w:rsidRDefault="00755D39">
      <w:pPr>
        <w:rPr>
          <w:rFonts w:ascii="Times New Roman" w:hAnsi="Times New Roman" w:cs="Times New Roman"/>
          <w:sz w:val="24"/>
          <w:szCs w:val="24"/>
        </w:rPr>
      </w:pPr>
      <w:r w:rsidRPr="00755D39">
        <w:rPr>
          <w:rFonts w:ascii="Times New Roman" w:hAnsi="Times New Roman" w:cs="Times New Roman"/>
          <w:sz w:val="20"/>
          <w:szCs w:val="20"/>
        </w:rPr>
        <w:t xml:space="preserve">Figure </w:t>
      </w:r>
      <w:r w:rsidR="008F2DF8">
        <w:rPr>
          <w:rFonts w:ascii="Times New Roman" w:hAnsi="Times New Roman" w:cs="Times New Roman"/>
          <w:sz w:val="20"/>
          <w:szCs w:val="20"/>
        </w:rPr>
        <w:t>8</w:t>
      </w:r>
      <w:r w:rsidRPr="00755D39">
        <w:rPr>
          <w:rFonts w:ascii="Times New Roman" w:hAnsi="Times New Roman" w:cs="Times New Roman"/>
          <w:sz w:val="20"/>
          <w:szCs w:val="20"/>
        </w:rPr>
        <w:t>. Plan of the Gwent Levels showing distribution of Prehistoric and Roman discoveries. (Taken fr</w:t>
      </w:r>
      <w:r>
        <w:rPr>
          <w:rFonts w:ascii="Times New Roman" w:hAnsi="Times New Roman" w:cs="Times New Roman"/>
          <w:sz w:val="20"/>
          <w:szCs w:val="20"/>
        </w:rPr>
        <w:t>o</w:t>
      </w:r>
      <w:r w:rsidRPr="00755D39">
        <w:rPr>
          <w:rFonts w:ascii="Times New Roman" w:hAnsi="Times New Roman" w:cs="Times New Roman"/>
          <w:sz w:val="20"/>
          <w:szCs w:val="20"/>
        </w:rPr>
        <w:t xml:space="preserve">m Rippon, 1996 p. 17) </w:t>
      </w:r>
    </w:p>
    <w:p w14:paraId="39181F2E" w14:textId="35AF88D0" w:rsidR="000566B7" w:rsidRDefault="000566B7">
      <w:pPr>
        <w:rPr>
          <w:rFonts w:ascii="Times New Roman" w:hAnsi="Times New Roman" w:cs="Times New Roman"/>
          <w:sz w:val="24"/>
          <w:szCs w:val="24"/>
        </w:rPr>
      </w:pPr>
      <w:r w:rsidRPr="000566B7">
        <w:rPr>
          <w:rFonts w:ascii="Times New Roman" w:hAnsi="Times New Roman" w:cs="Times New Roman"/>
          <w:sz w:val="24"/>
          <w:szCs w:val="24"/>
        </w:rPr>
        <w:t xml:space="preserve">With drainage ditch patterns that </w:t>
      </w:r>
      <w:r w:rsidR="004E09BE" w:rsidRPr="000566B7">
        <w:rPr>
          <w:rFonts w:ascii="Times New Roman" w:hAnsi="Times New Roman" w:cs="Times New Roman"/>
          <w:sz w:val="24"/>
          <w:szCs w:val="24"/>
        </w:rPr>
        <w:t>have not</w:t>
      </w:r>
      <w:r w:rsidRPr="000566B7">
        <w:rPr>
          <w:rFonts w:ascii="Times New Roman" w:hAnsi="Times New Roman" w:cs="Times New Roman"/>
          <w:sz w:val="24"/>
          <w:szCs w:val="24"/>
        </w:rPr>
        <w:t xml:space="preserve"> altered in decades, th</w:t>
      </w:r>
      <w:r>
        <w:rPr>
          <w:rFonts w:ascii="Times New Roman" w:hAnsi="Times New Roman" w:cs="Times New Roman"/>
          <w:sz w:val="24"/>
          <w:szCs w:val="24"/>
        </w:rPr>
        <w:t xml:space="preserve">e </w:t>
      </w:r>
      <w:r w:rsidR="001E4DF5">
        <w:rPr>
          <w:rFonts w:ascii="Times New Roman" w:hAnsi="Times New Roman" w:cs="Times New Roman"/>
          <w:sz w:val="24"/>
          <w:szCs w:val="24"/>
        </w:rPr>
        <w:t>Gwent</w:t>
      </w:r>
      <w:r>
        <w:rPr>
          <w:rFonts w:ascii="Times New Roman" w:hAnsi="Times New Roman" w:cs="Times New Roman"/>
          <w:sz w:val="24"/>
          <w:szCs w:val="24"/>
        </w:rPr>
        <w:t xml:space="preserve"> levels</w:t>
      </w:r>
      <w:r w:rsidRPr="000566B7">
        <w:rPr>
          <w:rFonts w:ascii="Times New Roman" w:hAnsi="Times New Roman" w:cs="Times New Roman"/>
          <w:sz w:val="24"/>
          <w:szCs w:val="24"/>
        </w:rPr>
        <w:t xml:space="preserve"> region serves as an example of a traditionally managed fenland.</w:t>
      </w:r>
      <w:r>
        <w:rPr>
          <w:rFonts w:ascii="Times New Roman" w:hAnsi="Times New Roman" w:cs="Times New Roman"/>
          <w:sz w:val="24"/>
          <w:szCs w:val="24"/>
        </w:rPr>
        <w:t xml:space="preserve"> </w:t>
      </w:r>
      <w:r w:rsidR="004E09BE" w:rsidRPr="000566B7">
        <w:rPr>
          <w:rFonts w:ascii="Times New Roman" w:hAnsi="Times New Roman" w:cs="Times New Roman"/>
          <w:sz w:val="24"/>
          <w:szCs w:val="24"/>
        </w:rPr>
        <w:t>It is</w:t>
      </w:r>
      <w:r w:rsidRPr="000566B7">
        <w:rPr>
          <w:rFonts w:ascii="Times New Roman" w:hAnsi="Times New Roman" w:cs="Times New Roman"/>
          <w:sz w:val="24"/>
          <w:szCs w:val="24"/>
        </w:rPr>
        <w:t xml:space="preserve"> possible that the Latin word </w:t>
      </w:r>
      <w:r w:rsidRPr="000566B7">
        <w:rPr>
          <w:rFonts w:ascii="Times New Roman" w:hAnsi="Times New Roman" w:cs="Times New Roman"/>
          <w:i/>
          <w:iCs/>
          <w:sz w:val="24"/>
          <w:szCs w:val="24"/>
        </w:rPr>
        <w:t>maceria</w:t>
      </w:r>
      <w:r>
        <w:rPr>
          <w:rFonts w:ascii="Times New Roman" w:hAnsi="Times New Roman" w:cs="Times New Roman"/>
          <w:sz w:val="24"/>
          <w:szCs w:val="24"/>
        </w:rPr>
        <w:t xml:space="preserve">, </w:t>
      </w:r>
      <w:r w:rsidRPr="000566B7">
        <w:rPr>
          <w:rFonts w:ascii="Times New Roman" w:hAnsi="Times New Roman" w:cs="Times New Roman"/>
          <w:sz w:val="24"/>
          <w:szCs w:val="24"/>
        </w:rPr>
        <w:t>which means masonry walls or ruins</w:t>
      </w:r>
      <w:r>
        <w:rPr>
          <w:rFonts w:ascii="Times New Roman" w:hAnsi="Times New Roman" w:cs="Times New Roman"/>
          <w:sz w:val="24"/>
          <w:szCs w:val="24"/>
        </w:rPr>
        <w:t xml:space="preserve">, </w:t>
      </w:r>
      <w:r w:rsidRPr="000566B7">
        <w:rPr>
          <w:rFonts w:ascii="Times New Roman" w:hAnsi="Times New Roman" w:cs="Times New Roman"/>
          <w:sz w:val="24"/>
          <w:szCs w:val="24"/>
        </w:rPr>
        <w:t>was the source of the old Welsh name</w:t>
      </w:r>
      <w:r>
        <w:rPr>
          <w:rFonts w:ascii="Times New Roman" w:hAnsi="Times New Roman" w:cs="Times New Roman"/>
          <w:sz w:val="24"/>
          <w:szCs w:val="24"/>
        </w:rPr>
        <w:t xml:space="preserve"> for Magor -</w:t>
      </w:r>
      <w:r w:rsidRPr="000566B7">
        <w:rPr>
          <w:rFonts w:ascii="Times New Roman" w:hAnsi="Times New Roman" w:cs="Times New Roman"/>
          <w:sz w:val="24"/>
          <w:szCs w:val="24"/>
        </w:rPr>
        <w:t xml:space="preserve"> Magwyr.</w:t>
      </w:r>
      <w:r w:rsidRPr="000566B7">
        <w:t xml:space="preserve"> </w:t>
      </w:r>
      <w:r w:rsidRPr="000566B7">
        <w:rPr>
          <w:rFonts w:ascii="Times New Roman" w:hAnsi="Times New Roman" w:cs="Times New Roman"/>
        </w:rPr>
        <w:t>The name</w:t>
      </w:r>
      <w:r>
        <w:t xml:space="preserve"> </w:t>
      </w:r>
      <w:r w:rsidRPr="000566B7">
        <w:rPr>
          <w:rFonts w:ascii="Times New Roman" w:hAnsi="Times New Roman" w:cs="Times New Roman"/>
          <w:sz w:val="24"/>
          <w:szCs w:val="24"/>
        </w:rPr>
        <w:t xml:space="preserve">might have something to do with a lost Roman villa, although </w:t>
      </w:r>
      <w:r w:rsidR="004E09BE" w:rsidRPr="000566B7">
        <w:rPr>
          <w:rFonts w:ascii="Times New Roman" w:hAnsi="Times New Roman" w:cs="Times New Roman"/>
          <w:sz w:val="24"/>
          <w:szCs w:val="24"/>
        </w:rPr>
        <w:t>it is</w:t>
      </w:r>
      <w:r w:rsidRPr="000566B7">
        <w:rPr>
          <w:rFonts w:ascii="Times New Roman" w:hAnsi="Times New Roman" w:cs="Times New Roman"/>
          <w:sz w:val="24"/>
          <w:szCs w:val="24"/>
        </w:rPr>
        <w:t xml:space="preserve"> more </w:t>
      </w:r>
      <w:r w:rsidRPr="000566B7">
        <w:rPr>
          <w:rFonts w:ascii="Times New Roman" w:hAnsi="Times New Roman" w:cs="Times New Roman"/>
          <w:sz w:val="24"/>
          <w:szCs w:val="24"/>
        </w:rPr>
        <w:lastRenderedPageBreak/>
        <w:t xml:space="preserve">likely to </w:t>
      </w:r>
      <w:r>
        <w:rPr>
          <w:rFonts w:ascii="Times New Roman" w:hAnsi="Times New Roman" w:cs="Times New Roman"/>
          <w:sz w:val="24"/>
          <w:szCs w:val="24"/>
        </w:rPr>
        <w:t xml:space="preserve">refer </w:t>
      </w:r>
      <w:r w:rsidRPr="000566B7">
        <w:rPr>
          <w:rFonts w:ascii="Times New Roman" w:hAnsi="Times New Roman" w:cs="Times New Roman"/>
          <w:sz w:val="24"/>
          <w:szCs w:val="24"/>
        </w:rPr>
        <w:t>to causeways or sea defences</w:t>
      </w:r>
      <w:r>
        <w:rPr>
          <w:rFonts w:ascii="Times New Roman" w:hAnsi="Times New Roman" w:cs="Times New Roman"/>
          <w:sz w:val="24"/>
          <w:szCs w:val="24"/>
        </w:rPr>
        <w:t xml:space="preserve"> built by the Romans (Breverton, 2013).</w:t>
      </w:r>
      <w:r w:rsidR="00E37A91">
        <w:rPr>
          <w:rFonts w:ascii="Times New Roman" w:hAnsi="Times New Roman" w:cs="Times New Roman"/>
          <w:sz w:val="24"/>
          <w:szCs w:val="24"/>
        </w:rPr>
        <w:t xml:space="preserve"> </w:t>
      </w:r>
      <w:r w:rsidR="00E37A91" w:rsidRPr="00E37A91">
        <w:rPr>
          <w:rFonts w:ascii="Times New Roman" w:hAnsi="Times New Roman" w:cs="Times New Roman"/>
          <w:sz w:val="24"/>
          <w:szCs w:val="24"/>
        </w:rPr>
        <w:t xml:space="preserve">The range of Roman pottery finds at Magor Pill have indicated links with the major Roman fort and settlement at Caerleon </w:t>
      </w:r>
      <w:r w:rsidR="00D67028">
        <w:rPr>
          <w:rFonts w:ascii="Times New Roman" w:hAnsi="Times New Roman" w:cs="Times New Roman"/>
          <w:sz w:val="24"/>
          <w:szCs w:val="24"/>
        </w:rPr>
        <w:t>(</w:t>
      </w:r>
      <w:r w:rsidR="00D67028" w:rsidRPr="00D67028">
        <w:rPr>
          <w:rFonts w:ascii="Times New Roman" w:hAnsi="Times New Roman" w:cs="Times New Roman"/>
          <w:i/>
          <w:iCs/>
          <w:sz w:val="24"/>
          <w:szCs w:val="24"/>
        </w:rPr>
        <w:t>Isca</w:t>
      </w:r>
      <w:r w:rsidR="00D67028">
        <w:rPr>
          <w:rFonts w:ascii="Times New Roman" w:hAnsi="Times New Roman" w:cs="Times New Roman"/>
          <w:sz w:val="24"/>
          <w:szCs w:val="24"/>
        </w:rPr>
        <w:t xml:space="preserve">), </w:t>
      </w:r>
      <w:r w:rsidR="00E37A91" w:rsidRPr="00E37A91">
        <w:rPr>
          <w:rFonts w:ascii="Times New Roman" w:hAnsi="Times New Roman" w:cs="Times New Roman"/>
          <w:sz w:val="24"/>
          <w:szCs w:val="24"/>
        </w:rPr>
        <w:t>which was built between 74-75 AD</w:t>
      </w:r>
      <w:r w:rsidR="00D67028">
        <w:rPr>
          <w:rFonts w:ascii="Times New Roman" w:hAnsi="Times New Roman" w:cs="Times New Roman"/>
          <w:sz w:val="24"/>
          <w:szCs w:val="24"/>
        </w:rPr>
        <w:t>, and the smaller fort at Usk</w:t>
      </w:r>
      <w:r w:rsidR="0099524A">
        <w:rPr>
          <w:rFonts w:ascii="Times New Roman" w:hAnsi="Times New Roman" w:cs="Times New Roman"/>
          <w:sz w:val="24"/>
          <w:szCs w:val="24"/>
        </w:rPr>
        <w:t xml:space="preserve"> (</w:t>
      </w:r>
      <w:r w:rsidR="0099524A" w:rsidRPr="0099524A">
        <w:rPr>
          <w:rFonts w:ascii="Times New Roman" w:hAnsi="Times New Roman" w:cs="Times New Roman"/>
          <w:i/>
          <w:iCs/>
          <w:sz w:val="24"/>
          <w:szCs w:val="24"/>
        </w:rPr>
        <w:t>Burrium</w:t>
      </w:r>
      <w:r w:rsidR="0099524A">
        <w:rPr>
          <w:rFonts w:ascii="Times New Roman" w:hAnsi="Times New Roman" w:cs="Times New Roman"/>
          <w:sz w:val="24"/>
          <w:szCs w:val="24"/>
        </w:rPr>
        <w:t>)</w:t>
      </w:r>
      <w:r w:rsidR="00E37A91">
        <w:rPr>
          <w:rFonts w:ascii="Times New Roman" w:hAnsi="Times New Roman" w:cs="Times New Roman"/>
          <w:sz w:val="24"/>
          <w:szCs w:val="24"/>
        </w:rPr>
        <w:t xml:space="preserve"> (Allen, 1999, p.131; </w:t>
      </w:r>
      <w:r w:rsidR="001569F5">
        <w:rPr>
          <w:rFonts w:ascii="Times New Roman" w:hAnsi="Times New Roman" w:cs="Times New Roman"/>
          <w:sz w:val="24"/>
          <w:szCs w:val="24"/>
        </w:rPr>
        <w:t>Knight</w:t>
      </w:r>
      <w:r w:rsidR="00E37A91">
        <w:rPr>
          <w:rFonts w:ascii="Times New Roman" w:hAnsi="Times New Roman" w:cs="Times New Roman"/>
          <w:sz w:val="24"/>
          <w:szCs w:val="24"/>
        </w:rPr>
        <w:t>, 1994, p.3)</w:t>
      </w:r>
      <w:r w:rsidR="00E37A91" w:rsidRPr="00E37A91">
        <w:rPr>
          <w:rFonts w:ascii="Times New Roman" w:hAnsi="Times New Roman" w:cs="Times New Roman"/>
          <w:sz w:val="24"/>
          <w:szCs w:val="24"/>
        </w:rPr>
        <w:t>.</w:t>
      </w:r>
    </w:p>
    <w:p w14:paraId="4D941475" w14:textId="604A859F" w:rsidR="00D67028" w:rsidRDefault="004D11BD">
      <w:pPr>
        <w:rPr>
          <w:rFonts w:ascii="Times New Roman" w:hAnsi="Times New Roman" w:cs="Times New Roman"/>
          <w:sz w:val="24"/>
          <w:szCs w:val="24"/>
        </w:rPr>
      </w:pPr>
      <w:r>
        <w:rPr>
          <w:rFonts w:ascii="Times New Roman" w:hAnsi="Times New Roman" w:cs="Times New Roman"/>
          <w:sz w:val="24"/>
          <w:szCs w:val="24"/>
        </w:rPr>
        <w:t xml:space="preserve">It is suggested that the location of the multi-period port at Magor Pill and the other small ports situated within the sheltered waters of the Seven Estuary provided a quick and easy method of trade and importation of goods across the Channel, from Europe (Jones, 2009, pp. 80–81). </w:t>
      </w:r>
      <w:r w:rsidR="00CD52D8" w:rsidRPr="00CD52D8">
        <w:rPr>
          <w:rFonts w:ascii="Times New Roman" w:hAnsi="Times New Roman" w:cs="Times New Roman"/>
          <w:sz w:val="24"/>
          <w:szCs w:val="24"/>
        </w:rPr>
        <w:t>Th</w:t>
      </w:r>
      <w:r w:rsidR="00273480">
        <w:rPr>
          <w:rFonts w:ascii="Times New Roman" w:hAnsi="Times New Roman" w:cs="Times New Roman"/>
          <w:sz w:val="24"/>
          <w:szCs w:val="24"/>
        </w:rPr>
        <w:t>e discovery of the sherd known as UWL-129 within</w:t>
      </w:r>
      <w:r w:rsidR="00CD52D8" w:rsidRPr="00CD52D8">
        <w:rPr>
          <w:rFonts w:ascii="Times New Roman" w:hAnsi="Times New Roman" w:cs="Times New Roman"/>
          <w:sz w:val="24"/>
          <w:szCs w:val="24"/>
        </w:rPr>
        <w:t xml:space="preserve"> </w:t>
      </w:r>
      <w:r w:rsidR="00273480">
        <w:rPr>
          <w:rFonts w:ascii="Times New Roman" w:hAnsi="Times New Roman" w:cs="Times New Roman"/>
          <w:sz w:val="24"/>
          <w:szCs w:val="24"/>
        </w:rPr>
        <w:t xml:space="preserve">an inter-tidal area such as Magor Pill </w:t>
      </w:r>
      <w:r w:rsidR="00CD52D8" w:rsidRPr="00CD52D8">
        <w:rPr>
          <w:rFonts w:ascii="Times New Roman" w:hAnsi="Times New Roman" w:cs="Times New Roman"/>
          <w:sz w:val="24"/>
          <w:szCs w:val="24"/>
        </w:rPr>
        <w:t>would</w:t>
      </w:r>
      <w:r w:rsidR="00273480">
        <w:rPr>
          <w:rFonts w:ascii="Times New Roman" w:hAnsi="Times New Roman" w:cs="Times New Roman"/>
          <w:sz w:val="24"/>
          <w:szCs w:val="24"/>
        </w:rPr>
        <w:t xml:space="preserve"> </w:t>
      </w:r>
      <w:r w:rsidR="004E09BE">
        <w:rPr>
          <w:rFonts w:ascii="Times New Roman" w:hAnsi="Times New Roman" w:cs="Times New Roman"/>
          <w:sz w:val="24"/>
          <w:szCs w:val="24"/>
        </w:rPr>
        <w:t xml:space="preserve">therefore </w:t>
      </w:r>
      <w:r w:rsidR="00273480">
        <w:rPr>
          <w:rFonts w:ascii="Times New Roman" w:hAnsi="Times New Roman" w:cs="Times New Roman"/>
          <w:sz w:val="24"/>
          <w:szCs w:val="24"/>
        </w:rPr>
        <w:t xml:space="preserve">explain the presence of barnacle remains on the sherd. </w:t>
      </w:r>
    </w:p>
    <w:p w14:paraId="587430DE" w14:textId="23F8F404" w:rsidR="0002165F" w:rsidRDefault="0002165F">
      <w:pPr>
        <w:rPr>
          <w:rFonts w:ascii="Times New Roman" w:hAnsi="Times New Roman" w:cs="Times New Roman"/>
          <w:sz w:val="24"/>
          <w:szCs w:val="24"/>
        </w:rPr>
      </w:pPr>
      <w:r>
        <w:rPr>
          <w:rFonts w:ascii="Times New Roman" w:hAnsi="Times New Roman" w:cs="Times New Roman"/>
          <w:sz w:val="24"/>
          <w:szCs w:val="24"/>
        </w:rPr>
        <w:t>When the Roman army first came to Britain there were very few local pottery industries producing Roman style wares that they could utilise. A lot of the pottery that they used was therefore imported or were made by the soldiers themselves for their own use or by potters that were brought over to Britain. Where local pottery industries were available, the local potters had to adjust their own pottery techniques to incorporate Roman styles. At the fortress of Usk</w:t>
      </w:r>
      <w:r w:rsidR="00616BBA">
        <w:rPr>
          <w:rFonts w:ascii="Times New Roman" w:hAnsi="Times New Roman" w:cs="Times New Roman"/>
          <w:sz w:val="24"/>
          <w:szCs w:val="24"/>
        </w:rPr>
        <w:t>,</w:t>
      </w:r>
      <w:r>
        <w:rPr>
          <w:rFonts w:ascii="Times New Roman" w:hAnsi="Times New Roman" w:cs="Times New Roman"/>
          <w:sz w:val="24"/>
          <w:szCs w:val="24"/>
        </w:rPr>
        <w:t xml:space="preserve"> pottery was produced locally, and was made in a range of distinctive styles, often copied fr</w:t>
      </w:r>
      <w:r w:rsidR="00616BBA">
        <w:rPr>
          <w:rFonts w:ascii="Times New Roman" w:hAnsi="Times New Roman" w:cs="Times New Roman"/>
          <w:sz w:val="24"/>
          <w:szCs w:val="24"/>
        </w:rPr>
        <w:t>o</w:t>
      </w:r>
      <w:r>
        <w:rPr>
          <w:rFonts w:ascii="Times New Roman" w:hAnsi="Times New Roman" w:cs="Times New Roman"/>
          <w:sz w:val="24"/>
          <w:szCs w:val="24"/>
        </w:rPr>
        <w:t>m sources in Europe such as</w:t>
      </w:r>
      <w:r w:rsidR="00C443BA">
        <w:rPr>
          <w:rFonts w:ascii="Times New Roman" w:hAnsi="Times New Roman" w:cs="Times New Roman"/>
          <w:sz w:val="24"/>
          <w:szCs w:val="24"/>
        </w:rPr>
        <w:t xml:space="preserve"> Gaul, and</w:t>
      </w:r>
      <w:r>
        <w:rPr>
          <w:rFonts w:ascii="Times New Roman" w:hAnsi="Times New Roman" w:cs="Times New Roman"/>
          <w:sz w:val="24"/>
          <w:szCs w:val="24"/>
        </w:rPr>
        <w:t xml:space="preserve"> the Rhineland (Anderson 1984, pp. 160-166</w:t>
      </w:r>
      <w:r w:rsidR="00616BBA">
        <w:rPr>
          <w:rFonts w:ascii="Times New Roman" w:hAnsi="Times New Roman" w:cs="Times New Roman"/>
          <w:sz w:val="24"/>
          <w:szCs w:val="24"/>
        </w:rPr>
        <w:t>;</w:t>
      </w:r>
      <w:r>
        <w:rPr>
          <w:rFonts w:ascii="Times New Roman" w:hAnsi="Times New Roman" w:cs="Times New Roman"/>
          <w:sz w:val="24"/>
          <w:szCs w:val="24"/>
        </w:rPr>
        <w:t xml:space="preserve"> </w:t>
      </w:r>
      <w:r w:rsidR="00616BBA">
        <w:rPr>
          <w:rFonts w:ascii="Times New Roman" w:hAnsi="Times New Roman" w:cs="Times New Roman"/>
          <w:sz w:val="24"/>
          <w:szCs w:val="24"/>
        </w:rPr>
        <w:t>Bedoyere, 1989, pp.80-81; Dore &amp; Greene, 1977, pp.57-64; Greene, 1992, pp.13-15</w:t>
      </w:r>
      <w:r>
        <w:rPr>
          <w:rFonts w:ascii="Times New Roman" w:hAnsi="Times New Roman" w:cs="Times New Roman"/>
          <w:sz w:val="24"/>
          <w:szCs w:val="24"/>
        </w:rPr>
        <w:t xml:space="preserve">). </w:t>
      </w:r>
    </w:p>
    <w:p w14:paraId="31E20CC0" w14:textId="635FCCFB" w:rsidR="000F6D1E" w:rsidRDefault="006A7478" w:rsidP="006A7478">
      <w:pPr>
        <w:rPr>
          <w:rFonts w:ascii="Times New Roman" w:hAnsi="Times New Roman" w:cs="Times New Roman"/>
          <w:sz w:val="24"/>
          <w:szCs w:val="24"/>
        </w:rPr>
      </w:pPr>
      <w:r>
        <w:rPr>
          <w:rFonts w:ascii="Times New Roman" w:hAnsi="Times New Roman" w:cs="Times New Roman"/>
          <w:sz w:val="24"/>
          <w:szCs w:val="24"/>
        </w:rPr>
        <w:t>Greywares are quintessential items in Roman pottery, mainly used in kitchens for the preparation of food and storage (Digventures</w:t>
      </w:r>
      <w:r w:rsidR="00266C99">
        <w:rPr>
          <w:rFonts w:ascii="Times New Roman" w:hAnsi="Times New Roman" w:cs="Times New Roman"/>
          <w:sz w:val="24"/>
          <w:szCs w:val="24"/>
        </w:rPr>
        <w:t>,</w:t>
      </w:r>
      <w:r>
        <w:rPr>
          <w:rFonts w:ascii="Times New Roman" w:hAnsi="Times New Roman" w:cs="Times New Roman"/>
          <w:sz w:val="24"/>
          <w:szCs w:val="24"/>
        </w:rPr>
        <w:t xml:space="preserve"> 2020)</w:t>
      </w:r>
      <w:r w:rsidRPr="00323EA1">
        <w:rPr>
          <w:rFonts w:ascii="Times New Roman" w:hAnsi="Times New Roman" w:cs="Times New Roman"/>
          <w:sz w:val="24"/>
          <w:szCs w:val="24"/>
        </w:rPr>
        <w:t>.</w:t>
      </w:r>
      <w:r>
        <w:rPr>
          <w:rFonts w:ascii="Times New Roman" w:hAnsi="Times New Roman" w:cs="Times New Roman"/>
          <w:sz w:val="24"/>
          <w:szCs w:val="24"/>
        </w:rPr>
        <w:t xml:space="preserve"> They are therefore the most common Roman pottery items found at archaeological sites. They were fired at high temperatures and in most cases, they will be from local sources (Lyons, 2013 p.10).</w:t>
      </w:r>
      <w:r w:rsidR="00087AB3">
        <w:rPr>
          <w:rFonts w:ascii="Times New Roman" w:hAnsi="Times New Roman" w:cs="Times New Roman"/>
          <w:sz w:val="24"/>
          <w:szCs w:val="24"/>
        </w:rPr>
        <w:t xml:space="preserve"> </w:t>
      </w:r>
      <w:r w:rsidR="00E111B1">
        <w:rPr>
          <w:rFonts w:ascii="Times New Roman" w:hAnsi="Times New Roman" w:cs="Times New Roman"/>
          <w:sz w:val="24"/>
          <w:szCs w:val="24"/>
        </w:rPr>
        <w:t xml:space="preserve">Within the typology of greyware is a specific type called South Wales Reduced ware (SWA RE). Sherds from this type are described as having smooth surfaces, possibly burnished and can be of a grey-brown colour (Tomber &amp; Dore, 1998). </w:t>
      </w:r>
      <w:r w:rsidR="000F6D1E">
        <w:rPr>
          <w:rFonts w:ascii="Times New Roman" w:hAnsi="Times New Roman" w:cs="Times New Roman"/>
          <w:sz w:val="24"/>
          <w:szCs w:val="24"/>
        </w:rPr>
        <w:t>This description matches very well the description of the object referred to here as UWL-1</w:t>
      </w:r>
      <w:r w:rsidR="00C443BA">
        <w:rPr>
          <w:rFonts w:ascii="Times New Roman" w:hAnsi="Times New Roman" w:cs="Times New Roman"/>
          <w:sz w:val="24"/>
          <w:szCs w:val="24"/>
        </w:rPr>
        <w:t>2</w:t>
      </w:r>
      <w:r w:rsidR="000F6D1E">
        <w:rPr>
          <w:rFonts w:ascii="Times New Roman" w:hAnsi="Times New Roman" w:cs="Times New Roman"/>
          <w:sz w:val="24"/>
          <w:szCs w:val="24"/>
        </w:rPr>
        <w:t>9.</w:t>
      </w:r>
    </w:p>
    <w:p w14:paraId="41A73F65" w14:textId="1ED2FAA2" w:rsidR="00E25B38" w:rsidRDefault="00E25B38" w:rsidP="006A7478">
      <w:pPr>
        <w:rPr>
          <w:rFonts w:ascii="Times New Roman" w:hAnsi="Times New Roman" w:cs="Times New Roman"/>
          <w:sz w:val="24"/>
          <w:szCs w:val="24"/>
        </w:rPr>
      </w:pPr>
      <w:r w:rsidRPr="00E25B38">
        <w:rPr>
          <w:rFonts w:ascii="Times New Roman" w:hAnsi="Times New Roman" w:cs="Times New Roman"/>
          <w:sz w:val="24"/>
          <w:szCs w:val="24"/>
        </w:rPr>
        <w:t>Mass-produced pottery was one of the most important items the Romans introduced to Wales, along with roads, baths, and towns.</w:t>
      </w:r>
      <w:r>
        <w:rPr>
          <w:rFonts w:ascii="Times New Roman" w:hAnsi="Times New Roman" w:cs="Times New Roman"/>
          <w:sz w:val="24"/>
          <w:szCs w:val="24"/>
        </w:rPr>
        <w:t xml:space="preserve"> </w:t>
      </w:r>
      <w:r w:rsidRPr="00E25B38">
        <w:rPr>
          <w:rFonts w:ascii="Times New Roman" w:hAnsi="Times New Roman" w:cs="Times New Roman"/>
          <w:sz w:val="24"/>
          <w:szCs w:val="24"/>
        </w:rPr>
        <w:t xml:space="preserve">Welsh potters were </w:t>
      </w:r>
      <w:r w:rsidR="00C443BA">
        <w:rPr>
          <w:rFonts w:ascii="Times New Roman" w:hAnsi="Times New Roman" w:cs="Times New Roman"/>
          <w:sz w:val="24"/>
          <w:szCs w:val="24"/>
        </w:rPr>
        <w:t>initially</w:t>
      </w:r>
      <w:r w:rsidRPr="00E25B38">
        <w:rPr>
          <w:rFonts w:ascii="Times New Roman" w:hAnsi="Times New Roman" w:cs="Times New Roman"/>
          <w:sz w:val="24"/>
          <w:szCs w:val="24"/>
        </w:rPr>
        <w:t xml:space="preserve"> unable to supply the Roman army, but over time, regional industries grew to satisfy the demands of this market. The 'South Wales Grey Ware' style of jar-making originated with potters in the Usk region</w:t>
      </w:r>
      <w:r w:rsidR="000F6D1E">
        <w:rPr>
          <w:rFonts w:ascii="Times New Roman" w:hAnsi="Times New Roman" w:cs="Times New Roman"/>
          <w:sz w:val="24"/>
          <w:szCs w:val="24"/>
        </w:rPr>
        <w:t xml:space="preserve"> (Museum of Wales, 2007)</w:t>
      </w:r>
      <w:r w:rsidRPr="00E25B38">
        <w:rPr>
          <w:rFonts w:ascii="Times New Roman" w:hAnsi="Times New Roman" w:cs="Times New Roman"/>
          <w:sz w:val="24"/>
          <w:szCs w:val="24"/>
        </w:rPr>
        <w:t>.</w:t>
      </w:r>
    </w:p>
    <w:p w14:paraId="225EF7E4" w14:textId="0F1F8DD8" w:rsidR="00E25B38" w:rsidRDefault="00E25B38" w:rsidP="006A7478">
      <w:pPr>
        <w:rPr>
          <w:rFonts w:ascii="Times New Roman" w:hAnsi="Times New Roman" w:cs="Times New Roman"/>
          <w:sz w:val="24"/>
          <w:szCs w:val="24"/>
        </w:rPr>
      </w:pPr>
      <w:r w:rsidRPr="00E25B38">
        <w:rPr>
          <w:rFonts w:ascii="Times New Roman" w:hAnsi="Times New Roman" w:cs="Times New Roman"/>
          <w:sz w:val="24"/>
          <w:szCs w:val="24"/>
        </w:rPr>
        <w:t xml:space="preserve">The benefits of these new industries extended beyond the army. The vast amount of pottery  produced in Wales found </w:t>
      </w:r>
      <w:r w:rsidR="000F6D1E">
        <w:rPr>
          <w:rFonts w:ascii="Times New Roman" w:hAnsi="Times New Roman" w:cs="Times New Roman"/>
          <w:sz w:val="24"/>
          <w:szCs w:val="24"/>
        </w:rPr>
        <w:t>customers</w:t>
      </w:r>
      <w:r w:rsidRPr="00E25B38">
        <w:rPr>
          <w:rFonts w:ascii="Times New Roman" w:hAnsi="Times New Roman" w:cs="Times New Roman"/>
          <w:sz w:val="24"/>
          <w:szCs w:val="24"/>
        </w:rPr>
        <w:t xml:space="preserve"> among the local populace. Roman ceramics are a distinguishing feature o</w:t>
      </w:r>
      <w:r>
        <w:rPr>
          <w:rFonts w:ascii="Times New Roman" w:hAnsi="Times New Roman" w:cs="Times New Roman"/>
          <w:sz w:val="24"/>
          <w:szCs w:val="24"/>
        </w:rPr>
        <w:t>f</w:t>
      </w:r>
      <w:r w:rsidRPr="00E25B38">
        <w:rPr>
          <w:rFonts w:ascii="Times New Roman" w:hAnsi="Times New Roman" w:cs="Times New Roman"/>
          <w:sz w:val="24"/>
          <w:szCs w:val="24"/>
        </w:rPr>
        <w:t xml:space="preserve"> archaeological sites throughout </w:t>
      </w:r>
      <w:r w:rsidR="000F6D1E" w:rsidRPr="00E25B38">
        <w:rPr>
          <w:rFonts w:ascii="Times New Roman" w:hAnsi="Times New Roman" w:cs="Times New Roman"/>
          <w:sz w:val="24"/>
          <w:szCs w:val="24"/>
        </w:rPr>
        <w:t>Wales</w:t>
      </w:r>
      <w:r w:rsidR="000F6D1E">
        <w:rPr>
          <w:rFonts w:ascii="Times New Roman" w:hAnsi="Times New Roman" w:cs="Times New Roman"/>
          <w:sz w:val="24"/>
          <w:szCs w:val="24"/>
        </w:rPr>
        <w:t xml:space="preserve"> and are</w:t>
      </w:r>
      <w:r w:rsidRPr="00E25B38">
        <w:rPr>
          <w:rFonts w:ascii="Times New Roman" w:hAnsi="Times New Roman" w:cs="Times New Roman"/>
          <w:sz w:val="24"/>
          <w:szCs w:val="24"/>
        </w:rPr>
        <w:t xml:space="preserve"> accepted as a necessary component of the invasion and occupation, contributing to Britain's Romanization</w:t>
      </w:r>
      <w:r w:rsidR="000F6D1E">
        <w:rPr>
          <w:rFonts w:ascii="Times New Roman" w:hAnsi="Times New Roman" w:cs="Times New Roman"/>
          <w:sz w:val="24"/>
          <w:szCs w:val="24"/>
        </w:rPr>
        <w:t xml:space="preserve"> (Museum of Wales, 2007)</w:t>
      </w:r>
      <w:r w:rsidRPr="00E25B38">
        <w:rPr>
          <w:rFonts w:ascii="Times New Roman" w:hAnsi="Times New Roman" w:cs="Times New Roman"/>
          <w:sz w:val="24"/>
          <w:szCs w:val="24"/>
        </w:rPr>
        <w:t>.</w:t>
      </w:r>
    </w:p>
    <w:p w14:paraId="5250E9C8" w14:textId="77777777" w:rsidR="004E09BE" w:rsidRDefault="008E6939" w:rsidP="008E6939">
      <w:pPr>
        <w:rPr>
          <w:rFonts w:ascii="Times New Roman" w:hAnsi="Times New Roman" w:cs="Times New Roman"/>
          <w:sz w:val="24"/>
          <w:szCs w:val="24"/>
        </w:rPr>
      </w:pPr>
      <w:r w:rsidRPr="008E6939">
        <w:rPr>
          <w:rFonts w:ascii="Times New Roman" w:hAnsi="Times New Roman" w:cs="Times New Roman"/>
          <w:sz w:val="24"/>
          <w:szCs w:val="24"/>
        </w:rPr>
        <w:t xml:space="preserve">Arriving in Britain in AD 43, the Romans quickly captured most of southern England but found difficulty when they came to the </w:t>
      </w:r>
      <w:r>
        <w:rPr>
          <w:rFonts w:ascii="Times New Roman" w:hAnsi="Times New Roman" w:cs="Times New Roman"/>
          <w:sz w:val="24"/>
          <w:szCs w:val="24"/>
        </w:rPr>
        <w:t>uplands</w:t>
      </w:r>
      <w:r w:rsidRPr="008E6939">
        <w:rPr>
          <w:rFonts w:ascii="Times New Roman" w:hAnsi="Times New Roman" w:cs="Times New Roman"/>
          <w:sz w:val="24"/>
          <w:szCs w:val="24"/>
        </w:rPr>
        <w:t>, valleys, and the hostile native Celtic tribes of Wales.</w:t>
      </w:r>
      <w:r w:rsidRPr="008E6939">
        <w:t xml:space="preserve"> </w:t>
      </w:r>
      <w:r w:rsidRPr="008E6939">
        <w:rPr>
          <w:rFonts w:ascii="Times New Roman" w:hAnsi="Times New Roman" w:cs="Times New Roman"/>
          <w:sz w:val="24"/>
          <w:szCs w:val="24"/>
        </w:rPr>
        <w:t xml:space="preserve">This difficult combination of topography and tribal opposition would take them another twenty-five years or so to overcome, but Wales was never fully subdued, in contrast to heavily Romanized southern and eastern Britain. Despite being only partially conquered, Wales nevertheless has access to some of the most important and revealing Roman </w:t>
      </w:r>
      <w:r w:rsidR="0014442C">
        <w:rPr>
          <w:rFonts w:ascii="Times New Roman" w:hAnsi="Times New Roman" w:cs="Times New Roman"/>
          <w:sz w:val="24"/>
          <w:szCs w:val="24"/>
        </w:rPr>
        <w:t xml:space="preserve">archaeological </w:t>
      </w:r>
      <w:r w:rsidRPr="008E6939">
        <w:rPr>
          <w:rFonts w:ascii="Times New Roman" w:hAnsi="Times New Roman" w:cs="Times New Roman"/>
          <w:sz w:val="24"/>
          <w:szCs w:val="24"/>
        </w:rPr>
        <w:t>sites in all of Britain</w:t>
      </w:r>
      <w:r>
        <w:rPr>
          <w:rFonts w:ascii="Times New Roman" w:hAnsi="Times New Roman" w:cs="Times New Roman"/>
          <w:sz w:val="24"/>
          <w:szCs w:val="24"/>
        </w:rPr>
        <w:t xml:space="preserve"> (Cadw, 2024)</w:t>
      </w:r>
      <w:r w:rsidRPr="008E6939">
        <w:rPr>
          <w:rFonts w:ascii="Times New Roman" w:hAnsi="Times New Roman" w:cs="Times New Roman"/>
          <w:sz w:val="24"/>
          <w:szCs w:val="24"/>
        </w:rPr>
        <w:t>.</w:t>
      </w:r>
      <w:r w:rsidR="00885956">
        <w:rPr>
          <w:rFonts w:ascii="Times New Roman" w:hAnsi="Times New Roman" w:cs="Times New Roman"/>
          <w:sz w:val="24"/>
          <w:szCs w:val="24"/>
        </w:rPr>
        <w:t xml:space="preserve"> </w:t>
      </w:r>
    </w:p>
    <w:p w14:paraId="70F2BB32" w14:textId="542123F1" w:rsidR="00266C99" w:rsidRDefault="004E09BE" w:rsidP="008E6939">
      <w:pPr>
        <w:rPr>
          <w:rFonts w:ascii="Times New Roman" w:hAnsi="Times New Roman" w:cs="Times New Roman"/>
          <w:sz w:val="24"/>
          <w:szCs w:val="24"/>
        </w:rPr>
      </w:pPr>
      <w:r>
        <w:rPr>
          <w:rFonts w:ascii="Times New Roman" w:hAnsi="Times New Roman" w:cs="Times New Roman"/>
          <w:sz w:val="24"/>
          <w:szCs w:val="24"/>
        </w:rPr>
        <w:lastRenderedPageBreak/>
        <w:t>Accordingly</w:t>
      </w:r>
      <w:r w:rsidR="00266C99">
        <w:rPr>
          <w:rFonts w:ascii="Times New Roman" w:hAnsi="Times New Roman" w:cs="Times New Roman"/>
          <w:sz w:val="24"/>
          <w:szCs w:val="24"/>
        </w:rPr>
        <w:t>, this sherd</w:t>
      </w:r>
      <w:r w:rsidR="00CD52D8">
        <w:rPr>
          <w:rFonts w:ascii="Times New Roman" w:hAnsi="Times New Roman" w:cs="Times New Roman"/>
          <w:sz w:val="24"/>
          <w:szCs w:val="24"/>
        </w:rPr>
        <w:t xml:space="preserve"> of greyware pottery</w:t>
      </w:r>
      <w:r w:rsidR="00885956">
        <w:rPr>
          <w:rFonts w:ascii="Times New Roman" w:hAnsi="Times New Roman" w:cs="Times New Roman"/>
          <w:sz w:val="24"/>
          <w:szCs w:val="24"/>
        </w:rPr>
        <w:t xml:space="preserve">, </w:t>
      </w:r>
      <w:r w:rsidR="00273480">
        <w:rPr>
          <w:rFonts w:ascii="Times New Roman" w:hAnsi="Times New Roman" w:cs="Times New Roman"/>
          <w:sz w:val="24"/>
          <w:szCs w:val="24"/>
        </w:rPr>
        <w:t xml:space="preserve">now known only as UWL-129, </w:t>
      </w:r>
      <w:r w:rsidR="00885956">
        <w:rPr>
          <w:rFonts w:ascii="Times New Roman" w:hAnsi="Times New Roman" w:cs="Times New Roman"/>
          <w:sz w:val="24"/>
          <w:szCs w:val="24"/>
        </w:rPr>
        <w:t xml:space="preserve">discovered by an unknown source </w:t>
      </w:r>
      <w:r>
        <w:rPr>
          <w:rFonts w:ascii="Times New Roman" w:hAnsi="Times New Roman" w:cs="Times New Roman"/>
          <w:sz w:val="24"/>
          <w:szCs w:val="24"/>
        </w:rPr>
        <w:t>on the shore of</w:t>
      </w:r>
      <w:r w:rsidR="00885956">
        <w:rPr>
          <w:rFonts w:ascii="Times New Roman" w:hAnsi="Times New Roman" w:cs="Times New Roman"/>
          <w:sz w:val="24"/>
          <w:szCs w:val="24"/>
        </w:rPr>
        <w:t xml:space="preserve"> the Severn estuary,</w:t>
      </w:r>
      <w:r w:rsidR="00266C99">
        <w:rPr>
          <w:rFonts w:ascii="Times New Roman" w:hAnsi="Times New Roman" w:cs="Times New Roman"/>
          <w:sz w:val="24"/>
          <w:szCs w:val="24"/>
        </w:rPr>
        <w:t xml:space="preserve"> provides </w:t>
      </w:r>
      <w:r w:rsidR="00CD52D8">
        <w:rPr>
          <w:rFonts w:ascii="Times New Roman" w:hAnsi="Times New Roman" w:cs="Times New Roman"/>
          <w:sz w:val="24"/>
          <w:szCs w:val="24"/>
        </w:rPr>
        <w:t xml:space="preserve">a </w:t>
      </w:r>
      <w:r w:rsidR="00266C99">
        <w:rPr>
          <w:rFonts w:ascii="Times New Roman" w:hAnsi="Times New Roman" w:cs="Times New Roman"/>
          <w:sz w:val="24"/>
          <w:szCs w:val="24"/>
        </w:rPr>
        <w:t>link between</w:t>
      </w:r>
      <w:r w:rsidR="00885956">
        <w:rPr>
          <w:rFonts w:ascii="Times New Roman" w:hAnsi="Times New Roman" w:cs="Times New Roman"/>
          <w:sz w:val="24"/>
          <w:szCs w:val="24"/>
        </w:rPr>
        <w:t xml:space="preserve"> the history of the </w:t>
      </w:r>
      <w:r w:rsidR="00CD52D8">
        <w:rPr>
          <w:rFonts w:ascii="Times New Roman" w:hAnsi="Times New Roman" w:cs="Times New Roman"/>
          <w:sz w:val="24"/>
          <w:szCs w:val="24"/>
        </w:rPr>
        <w:t>R</w:t>
      </w:r>
      <w:r w:rsidR="00885956">
        <w:rPr>
          <w:rFonts w:ascii="Times New Roman" w:hAnsi="Times New Roman" w:cs="Times New Roman"/>
          <w:sz w:val="24"/>
          <w:szCs w:val="24"/>
        </w:rPr>
        <w:t xml:space="preserve">oman invasion </w:t>
      </w:r>
      <w:r w:rsidR="00CD52D8">
        <w:rPr>
          <w:rFonts w:ascii="Times New Roman" w:hAnsi="Times New Roman" w:cs="Times New Roman"/>
          <w:sz w:val="24"/>
          <w:szCs w:val="24"/>
        </w:rPr>
        <w:t xml:space="preserve">of Britain </w:t>
      </w:r>
      <w:r w:rsidR="00885956">
        <w:rPr>
          <w:rFonts w:ascii="Times New Roman" w:hAnsi="Times New Roman" w:cs="Times New Roman"/>
          <w:sz w:val="24"/>
          <w:szCs w:val="24"/>
        </w:rPr>
        <w:t xml:space="preserve">and the change of </w:t>
      </w:r>
      <w:r w:rsidR="00CD52D8">
        <w:rPr>
          <w:rFonts w:ascii="Times New Roman" w:hAnsi="Times New Roman" w:cs="Times New Roman"/>
          <w:sz w:val="24"/>
          <w:szCs w:val="24"/>
        </w:rPr>
        <w:t xml:space="preserve">local </w:t>
      </w:r>
      <w:r w:rsidR="00885956">
        <w:rPr>
          <w:rFonts w:ascii="Times New Roman" w:hAnsi="Times New Roman" w:cs="Times New Roman"/>
          <w:sz w:val="24"/>
          <w:szCs w:val="24"/>
        </w:rPr>
        <w:t>cultural traditions</w:t>
      </w:r>
      <w:r>
        <w:rPr>
          <w:rFonts w:ascii="Times New Roman" w:hAnsi="Times New Roman" w:cs="Times New Roman"/>
          <w:sz w:val="24"/>
          <w:szCs w:val="24"/>
        </w:rPr>
        <w:t>. It has added</w:t>
      </w:r>
      <w:r w:rsidR="00885956">
        <w:rPr>
          <w:rFonts w:ascii="Times New Roman" w:hAnsi="Times New Roman" w:cs="Times New Roman"/>
          <w:sz w:val="24"/>
          <w:szCs w:val="24"/>
        </w:rPr>
        <w:t xml:space="preserve"> to</w:t>
      </w:r>
      <w:r>
        <w:rPr>
          <w:rFonts w:ascii="Times New Roman" w:hAnsi="Times New Roman" w:cs="Times New Roman"/>
          <w:sz w:val="24"/>
          <w:szCs w:val="24"/>
        </w:rPr>
        <w:t xml:space="preserve"> the rich</w:t>
      </w:r>
      <w:r w:rsidR="00885956">
        <w:rPr>
          <w:rFonts w:ascii="Times New Roman" w:hAnsi="Times New Roman" w:cs="Times New Roman"/>
          <w:sz w:val="24"/>
          <w:szCs w:val="24"/>
        </w:rPr>
        <w:t xml:space="preserve"> and </w:t>
      </w:r>
      <w:r>
        <w:rPr>
          <w:rFonts w:ascii="Times New Roman" w:hAnsi="Times New Roman" w:cs="Times New Roman"/>
          <w:sz w:val="24"/>
          <w:szCs w:val="24"/>
        </w:rPr>
        <w:t xml:space="preserve">diverse collection of archaeological </w:t>
      </w:r>
      <w:r w:rsidR="00885956">
        <w:rPr>
          <w:rFonts w:ascii="Times New Roman" w:hAnsi="Times New Roman" w:cs="Times New Roman"/>
          <w:sz w:val="24"/>
          <w:szCs w:val="24"/>
        </w:rPr>
        <w:t xml:space="preserve">discoveries </w:t>
      </w:r>
      <w:r>
        <w:rPr>
          <w:rFonts w:ascii="Times New Roman" w:hAnsi="Times New Roman" w:cs="Times New Roman"/>
          <w:sz w:val="24"/>
          <w:szCs w:val="24"/>
        </w:rPr>
        <w:t>in Wales</w:t>
      </w:r>
      <w:r w:rsidR="00885956">
        <w:rPr>
          <w:rFonts w:ascii="Times New Roman" w:hAnsi="Times New Roman" w:cs="Times New Roman"/>
          <w:sz w:val="24"/>
          <w:szCs w:val="24"/>
        </w:rPr>
        <w:t>.</w:t>
      </w:r>
    </w:p>
    <w:p w14:paraId="75C55EEE" w14:textId="77777777" w:rsidR="008E6939" w:rsidRDefault="008E6939" w:rsidP="006A7478">
      <w:pPr>
        <w:rPr>
          <w:rFonts w:ascii="Times New Roman" w:hAnsi="Times New Roman" w:cs="Times New Roman"/>
          <w:sz w:val="24"/>
          <w:szCs w:val="24"/>
        </w:rPr>
      </w:pPr>
    </w:p>
    <w:sectPr w:rsidR="008E6939" w:rsidSect="00DF362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EE4C6" w14:textId="77777777" w:rsidR="00DF3625" w:rsidRDefault="00DF3625" w:rsidP="0002054E">
      <w:pPr>
        <w:spacing w:after="0" w:line="240" w:lineRule="auto"/>
      </w:pPr>
      <w:r>
        <w:separator/>
      </w:r>
    </w:p>
  </w:endnote>
  <w:endnote w:type="continuationSeparator" w:id="0">
    <w:p w14:paraId="00985201" w14:textId="77777777" w:rsidR="00DF3625" w:rsidRDefault="00DF3625" w:rsidP="000205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163531"/>
      <w:docPartObj>
        <w:docPartGallery w:val="Page Numbers (Bottom of Page)"/>
        <w:docPartUnique/>
      </w:docPartObj>
    </w:sdtPr>
    <w:sdtEndPr>
      <w:rPr>
        <w:noProof/>
      </w:rPr>
    </w:sdtEndPr>
    <w:sdtContent>
      <w:p w14:paraId="069BF17A" w14:textId="2FCF42FD" w:rsidR="0002054E" w:rsidRDefault="000205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825BCD" w14:textId="77777777" w:rsidR="0002054E" w:rsidRDefault="000205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A2ABA" w14:textId="77777777" w:rsidR="00DF3625" w:rsidRDefault="00DF3625" w:rsidP="0002054E">
      <w:pPr>
        <w:spacing w:after="0" w:line="240" w:lineRule="auto"/>
      </w:pPr>
      <w:r>
        <w:separator/>
      </w:r>
    </w:p>
  </w:footnote>
  <w:footnote w:type="continuationSeparator" w:id="0">
    <w:p w14:paraId="29E4F0D9" w14:textId="77777777" w:rsidR="00DF3625" w:rsidRDefault="00DF3625" w:rsidP="000205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562"/>
    <w:rsid w:val="0002054E"/>
    <w:rsid w:val="0002165F"/>
    <w:rsid w:val="000566B7"/>
    <w:rsid w:val="00087AB3"/>
    <w:rsid w:val="000D67F0"/>
    <w:rsid w:val="000E579A"/>
    <w:rsid w:val="000F6D1E"/>
    <w:rsid w:val="0014442C"/>
    <w:rsid w:val="001569F5"/>
    <w:rsid w:val="0016504F"/>
    <w:rsid w:val="0016688E"/>
    <w:rsid w:val="001D7D4E"/>
    <w:rsid w:val="001E44AD"/>
    <w:rsid w:val="001E4DF5"/>
    <w:rsid w:val="00266C99"/>
    <w:rsid w:val="00273480"/>
    <w:rsid w:val="002C0562"/>
    <w:rsid w:val="002F2C49"/>
    <w:rsid w:val="00323EA1"/>
    <w:rsid w:val="00345EE1"/>
    <w:rsid w:val="00371D26"/>
    <w:rsid w:val="003818B3"/>
    <w:rsid w:val="003A0657"/>
    <w:rsid w:val="004755C2"/>
    <w:rsid w:val="004D11BD"/>
    <w:rsid w:val="004E09BE"/>
    <w:rsid w:val="004E4E9E"/>
    <w:rsid w:val="00616BBA"/>
    <w:rsid w:val="00676C91"/>
    <w:rsid w:val="006A6516"/>
    <w:rsid w:val="006A7478"/>
    <w:rsid w:val="00755D39"/>
    <w:rsid w:val="007568E5"/>
    <w:rsid w:val="00772D73"/>
    <w:rsid w:val="007D13E6"/>
    <w:rsid w:val="007F0B31"/>
    <w:rsid w:val="00864E5D"/>
    <w:rsid w:val="00866F07"/>
    <w:rsid w:val="008707DF"/>
    <w:rsid w:val="00885956"/>
    <w:rsid w:val="008C0159"/>
    <w:rsid w:val="008E6939"/>
    <w:rsid w:val="008F2DF8"/>
    <w:rsid w:val="00971451"/>
    <w:rsid w:val="00993A85"/>
    <w:rsid w:val="0099524A"/>
    <w:rsid w:val="009A5F31"/>
    <w:rsid w:val="009E7510"/>
    <w:rsid w:val="00AA7EC2"/>
    <w:rsid w:val="00B423B1"/>
    <w:rsid w:val="00BC5B79"/>
    <w:rsid w:val="00C443BA"/>
    <w:rsid w:val="00C4514A"/>
    <w:rsid w:val="00CA4A14"/>
    <w:rsid w:val="00CD52D8"/>
    <w:rsid w:val="00D13F01"/>
    <w:rsid w:val="00D67028"/>
    <w:rsid w:val="00D708D2"/>
    <w:rsid w:val="00DC4902"/>
    <w:rsid w:val="00DF3625"/>
    <w:rsid w:val="00E111B1"/>
    <w:rsid w:val="00E25B38"/>
    <w:rsid w:val="00E37A91"/>
    <w:rsid w:val="00E84677"/>
    <w:rsid w:val="00ED2C7C"/>
    <w:rsid w:val="00EE5732"/>
    <w:rsid w:val="00EF3451"/>
    <w:rsid w:val="00F56485"/>
    <w:rsid w:val="00F76224"/>
    <w:rsid w:val="00FA7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FAE9C"/>
  <w15:chartTrackingRefBased/>
  <w15:docId w15:val="{CD578644-C2B4-44F9-A6A0-D442F3A03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05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54E"/>
  </w:style>
  <w:style w:type="paragraph" w:styleId="Footer">
    <w:name w:val="footer"/>
    <w:basedOn w:val="Normal"/>
    <w:link w:val="FooterChar"/>
    <w:uiPriority w:val="99"/>
    <w:unhideWhenUsed/>
    <w:rsid w:val="000205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5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BF088-BC6A-4B38-A938-672544D8ED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673</TotalTime>
  <Pages>1</Pages>
  <Words>1500</Words>
  <Characters>7460</Characters>
  <Application>Microsoft Office Word</Application>
  <DocSecurity>0</DocSecurity>
  <Lines>120</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11</cp:revision>
  <dcterms:created xsi:type="dcterms:W3CDTF">2024-01-24T11:11:00Z</dcterms:created>
  <dcterms:modified xsi:type="dcterms:W3CDTF">2024-01-28T12:29:00Z</dcterms:modified>
</cp:coreProperties>
</file>