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A32E7E" w14:textId="77777777" w:rsidR="006D7C51" w:rsidRDefault="006D7C51" w:rsidP="006D7C51">
      <w:pPr>
        <w:jc w:val="center"/>
        <w:outlineLvl w:val="0"/>
      </w:pPr>
    </w:p>
    <w:p w14:paraId="7A3B8EAE" w14:textId="77777777" w:rsidR="006D7C51" w:rsidRDefault="006D7C51" w:rsidP="006D7C51">
      <w:pPr>
        <w:jc w:val="center"/>
      </w:pPr>
    </w:p>
    <w:p w14:paraId="59DDB387" w14:textId="77777777" w:rsidR="006D7C51" w:rsidRDefault="006D7C51" w:rsidP="006D7C51">
      <w:pPr>
        <w:jc w:val="center"/>
        <w:outlineLvl w:val="0"/>
      </w:pPr>
    </w:p>
    <w:p w14:paraId="293D27DF" w14:textId="77777777" w:rsidR="006D7C51" w:rsidRPr="00A502C3" w:rsidRDefault="006D7C51" w:rsidP="006D7C51">
      <w:pPr>
        <w:jc w:val="center"/>
        <w:outlineLvl w:val="0"/>
        <w:rPr>
          <w:sz w:val="96"/>
          <w:szCs w:val="96"/>
        </w:rPr>
      </w:pPr>
      <w:r w:rsidRPr="00A502C3">
        <w:rPr>
          <w:sz w:val="96"/>
          <w:szCs w:val="96"/>
        </w:rPr>
        <w:t>An Early Year</w:t>
      </w:r>
      <w:r>
        <w:rPr>
          <w:sz w:val="96"/>
          <w:szCs w:val="96"/>
        </w:rPr>
        <w:t>’</w:t>
      </w:r>
      <w:r w:rsidRPr="00A502C3">
        <w:rPr>
          <w:sz w:val="96"/>
          <w:szCs w:val="96"/>
        </w:rPr>
        <w:t>s Practitioner</w:t>
      </w:r>
      <w:r>
        <w:rPr>
          <w:sz w:val="96"/>
          <w:szCs w:val="96"/>
        </w:rPr>
        <w:t>’</w:t>
      </w:r>
      <w:r w:rsidRPr="00A502C3">
        <w:rPr>
          <w:sz w:val="96"/>
          <w:szCs w:val="96"/>
        </w:rPr>
        <w:t>s Guide to the Transition from Nursery to Reception</w:t>
      </w:r>
    </w:p>
    <w:p w14:paraId="2A2F6A15" w14:textId="77777777" w:rsidR="006D7C51" w:rsidRDefault="006D7C51" w:rsidP="006D7C51">
      <w:pPr>
        <w:jc w:val="center"/>
        <w:outlineLvl w:val="0"/>
        <w:rPr>
          <w:sz w:val="24"/>
          <w:szCs w:val="24"/>
        </w:rPr>
      </w:pPr>
    </w:p>
    <w:p w14:paraId="780579D2" w14:textId="77777777" w:rsidR="006D7C51" w:rsidRPr="001936F8" w:rsidRDefault="006D7C51" w:rsidP="006D7C51">
      <w:pPr>
        <w:jc w:val="center"/>
        <w:outlineLvl w:val="0"/>
        <w:rPr>
          <w:sz w:val="24"/>
          <w:szCs w:val="24"/>
        </w:rPr>
      </w:pPr>
      <w:r>
        <w:rPr>
          <w:sz w:val="24"/>
          <w:szCs w:val="24"/>
        </w:rPr>
        <w:t xml:space="preserve">Image source: </w:t>
      </w:r>
      <w:proofErr w:type="spellStart"/>
      <w:r>
        <w:rPr>
          <w:sz w:val="24"/>
          <w:szCs w:val="24"/>
        </w:rPr>
        <w:t>getty</w:t>
      </w:r>
      <w:proofErr w:type="spellEnd"/>
      <w:r>
        <w:rPr>
          <w:sz w:val="24"/>
          <w:szCs w:val="24"/>
        </w:rPr>
        <w:t xml:space="preserve"> </w:t>
      </w:r>
    </w:p>
    <w:p w14:paraId="051F7776" w14:textId="77777777" w:rsidR="006D7C51" w:rsidRDefault="006D7C51" w:rsidP="006D7C51">
      <w:pPr>
        <w:jc w:val="center"/>
        <w:outlineLvl w:val="0"/>
      </w:pPr>
      <w:r w:rsidRPr="00427B94">
        <w:drawing>
          <wp:inline distT="0" distB="0" distL="0" distR="0" wp14:anchorId="6206EFB4" wp14:editId="3F26A448">
            <wp:extent cx="4360461" cy="2578741"/>
            <wp:effectExtent l="0" t="0" r="889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66609" cy="2641516"/>
                    </a:xfrm>
                    <a:prstGeom prst="rect">
                      <a:avLst/>
                    </a:prstGeom>
                  </pic:spPr>
                </pic:pic>
              </a:graphicData>
            </a:graphic>
          </wp:inline>
        </w:drawing>
      </w:r>
    </w:p>
    <w:p w14:paraId="0644C426" w14:textId="77777777" w:rsidR="00453D39" w:rsidRDefault="00453D39" w:rsidP="006D7C51">
      <w:pPr>
        <w:outlineLvl w:val="0"/>
        <w:rPr>
          <w:rFonts w:cstheme="minorHAnsi"/>
          <w:b/>
          <w:i w:val="0"/>
          <w:sz w:val="32"/>
          <w:szCs w:val="32"/>
          <w:u w:val="single"/>
        </w:rPr>
      </w:pPr>
    </w:p>
    <w:p w14:paraId="1725A5A5" w14:textId="77777777" w:rsidR="00453D39" w:rsidRDefault="00453D39" w:rsidP="006D7C51">
      <w:pPr>
        <w:outlineLvl w:val="0"/>
        <w:rPr>
          <w:rFonts w:cstheme="minorHAnsi"/>
          <w:b/>
          <w:i w:val="0"/>
          <w:sz w:val="32"/>
          <w:szCs w:val="32"/>
          <w:u w:val="single"/>
        </w:rPr>
      </w:pPr>
    </w:p>
    <w:p w14:paraId="10C863D0" w14:textId="544AA591" w:rsidR="00D76F69" w:rsidRDefault="00D76F69" w:rsidP="006D7C51">
      <w:pPr>
        <w:outlineLvl w:val="0"/>
        <w:rPr>
          <w:rFonts w:cstheme="minorHAnsi"/>
          <w:b/>
          <w:i w:val="0"/>
          <w:sz w:val="32"/>
          <w:szCs w:val="32"/>
          <w:u w:val="single"/>
        </w:rPr>
      </w:pPr>
      <w:r>
        <w:rPr>
          <w:rFonts w:cstheme="minorHAnsi"/>
          <w:b/>
          <w:i w:val="0"/>
          <w:sz w:val="32"/>
          <w:szCs w:val="32"/>
          <w:u w:val="single"/>
        </w:rPr>
        <w:lastRenderedPageBreak/>
        <w:t>Contents</w:t>
      </w:r>
    </w:p>
    <w:p w14:paraId="4EBE9F97" w14:textId="77777777" w:rsidR="00D76F69" w:rsidRDefault="00D76F69" w:rsidP="006D7C51">
      <w:pPr>
        <w:outlineLvl w:val="0"/>
        <w:rPr>
          <w:rFonts w:cstheme="minorHAnsi"/>
          <w:b/>
          <w:i w:val="0"/>
          <w:sz w:val="32"/>
          <w:szCs w:val="32"/>
          <w:u w:val="single"/>
        </w:rPr>
      </w:pPr>
    </w:p>
    <w:p w14:paraId="01FD3DA0" w14:textId="303924E0" w:rsidR="00D76F69" w:rsidRDefault="00BA2F8C" w:rsidP="006D7C51">
      <w:pPr>
        <w:outlineLvl w:val="0"/>
        <w:rPr>
          <w:rFonts w:cstheme="minorHAnsi"/>
          <w:i w:val="0"/>
          <w:sz w:val="24"/>
          <w:szCs w:val="24"/>
        </w:rPr>
      </w:pPr>
      <w:r>
        <w:rPr>
          <w:rFonts w:cstheme="minorHAnsi"/>
          <w:b/>
          <w:i w:val="0"/>
          <w:sz w:val="24"/>
          <w:szCs w:val="24"/>
        </w:rPr>
        <w:t>Introduction</w:t>
      </w:r>
      <w:r w:rsidRPr="007540CF">
        <w:rPr>
          <w:rFonts w:cstheme="minorHAnsi"/>
          <w:i w:val="0"/>
          <w:sz w:val="24"/>
          <w:szCs w:val="24"/>
        </w:rPr>
        <w:t>…………</w:t>
      </w:r>
      <w:proofErr w:type="gramStart"/>
      <w:r w:rsidRPr="007540CF">
        <w:rPr>
          <w:rFonts w:cstheme="minorHAnsi"/>
          <w:i w:val="0"/>
          <w:sz w:val="24"/>
          <w:szCs w:val="24"/>
        </w:rPr>
        <w:t>…</w:t>
      </w:r>
      <w:r w:rsidR="007540CF">
        <w:rPr>
          <w:rFonts w:cstheme="minorHAnsi"/>
          <w:i w:val="0"/>
          <w:sz w:val="24"/>
          <w:szCs w:val="24"/>
        </w:rPr>
        <w:t>..</w:t>
      </w:r>
      <w:bookmarkStart w:id="0" w:name="_GoBack"/>
      <w:bookmarkEnd w:id="0"/>
      <w:proofErr w:type="gramEnd"/>
      <w:r w:rsidR="00D76F69">
        <w:rPr>
          <w:rFonts w:cstheme="minorHAnsi"/>
          <w:i w:val="0"/>
          <w:sz w:val="24"/>
          <w:szCs w:val="24"/>
        </w:rPr>
        <w:t>………………………………………………………………………………………………………….3</w:t>
      </w:r>
    </w:p>
    <w:p w14:paraId="08428B0D" w14:textId="77777777" w:rsidR="00D76F69" w:rsidRDefault="00D76F69" w:rsidP="006D7C51">
      <w:pPr>
        <w:outlineLvl w:val="0"/>
        <w:rPr>
          <w:rFonts w:cstheme="minorHAnsi"/>
          <w:i w:val="0"/>
          <w:sz w:val="24"/>
          <w:szCs w:val="24"/>
        </w:rPr>
      </w:pPr>
    </w:p>
    <w:p w14:paraId="7BDD1A41" w14:textId="1A9F1B83" w:rsidR="00D76F69" w:rsidRDefault="00D76F69" w:rsidP="006D7C51">
      <w:pPr>
        <w:outlineLvl w:val="0"/>
        <w:rPr>
          <w:rFonts w:cstheme="minorHAnsi"/>
          <w:i w:val="0"/>
          <w:sz w:val="24"/>
          <w:szCs w:val="24"/>
        </w:rPr>
      </w:pPr>
      <w:r w:rsidRPr="005C360E">
        <w:rPr>
          <w:rFonts w:cstheme="minorHAnsi"/>
          <w:b/>
          <w:i w:val="0"/>
          <w:sz w:val="24"/>
          <w:szCs w:val="24"/>
        </w:rPr>
        <w:t>Aim</w:t>
      </w:r>
      <w:r>
        <w:rPr>
          <w:rFonts w:cstheme="minorHAnsi"/>
          <w:i w:val="0"/>
          <w:sz w:val="24"/>
          <w:szCs w:val="24"/>
        </w:rPr>
        <w:t>……………………………………………………………………………………………………………………………………3-4</w:t>
      </w:r>
    </w:p>
    <w:p w14:paraId="2D40663E" w14:textId="77777777" w:rsidR="00D76F69" w:rsidRDefault="00D76F69" w:rsidP="006D7C51">
      <w:pPr>
        <w:outlineLvl w:val="0"/>
        <w:rPr>
          <w:rFonts w:cstheme="minorHAnsi"/>
          <w:i w:val="0"/>
          <w:sz w:val="24"/>
          <w:szCs w:val="24"/>
        </w:rPr>
      </w:pPr>
    </w:p>
    <w:p w14:paraId="64EF32E6" w14:textId="278A1E47" w:rsidR="00D76F69" w:rsidRDefault="00D76F69" w:rsidP="006D7C51">
      <w:pPr>
        <w:outlineLvl w:val="0"/>
        <w:rPr>
          <w:rFonts w:cstheme="minorHAnsi"/>
          <w:i w:val="0"/>
          <w:sz w:val="24"/>
          <w:szCs w:val="24"/>
        </w:rPr>
      </w:pPr>
      <w:r w:rsidRPr="005C360E">
        <w:rPr>
          <w:rFonts w:cstheme="minorHAnsi"/>
          <w:b/>
          <w:i w:val="0"/>
          <w:sz w:val="24"/>
          <w:szCs w:val="24"/>
        </w:rPr>
        <w:t>What is Transition?</w:t>
      </w:r>
      <w:r w:rsidR="00EF304E">
        <w:rPr>
          <w:rFonts w:cstheme="minorHAnsi"/>
          <w:i w:val="0"/>
          <w:sz w:val="24"/>
          <w:szCs w:val="24"/>
        </w:rPr>
        <w:t>...................................................................................................................4</w:t>
      </w:r>
      <w:r w:rsidR="005C360E">
        <w:rPr>
          <w:rFonts w:cstheme="minorHAnsi"/>
          <w:i w:val="0"/>
          <w:sz w:val="24"/>
          <w:szCs w:val="24"/>
        </w:rPr>
        <w:t xml:space="preserve"> </w:t>
      </w:r>
    </w:p>
    <w:p w14:paraId="2125C671" w14:textId="77777777" w:rsidR="005C360E" w:rsidRDefault="005C360E" w:rsidP="006D7C51">
      <w:pPr>
        <w:outlineLvl w:val="0"/>
        <w:rPr>
          <w:rFonts w:cstheme="minorHAnsi"/>
          <w:i w:val="0"/>
          <w:sz w:val="24"/>
          <w:szCs w:val="24"/>
        </w:rPr>
      </w:pPr>
    </w:p>
    <w:p w14:paraId="577B6D18" w14:textId="0C8A608C" w:rsidR="005C360E" w:rsidRDefault="005C360E" w:rsidP="006D7C51">
      <w:pPr>
        <w:outlineLvl w:val="0"/>
        <w:rPr>
          <w:rFonts w:cstheme="minorHAnsi"/>
          <w:i w:val="0"/>
          <w:sz w:val="24"/>
          <w:szCs w:val="24"/>
        </w:rPr>
      </w:pPr>
      <w:r w:rsidRPr="005C360E">
        <w:rPr>
          <w:rFonts w:cstheme="minorHAnsi"/>
          <w:b/>
          <w:i w:val="0"/>
          <w:sz w:val="24"/>
          <w:szCs w:val="24"/>
        </w:rPr>
        <w:t>Why is Quality Transition Important</w:t>
      </w:r>
      <w:r w:rsidRPr="00EF304E">
        <w:rPr>
          <w:rFonts w:cstheme="minorHAnsi"/>
          <w:i w:val="0"/>
          <w:sz w:val="24"/>
          <w:szCs w:val="24"/>
        </w:rPr>
        <w:t>?</w:t>
      </w:r>
      <w:r w:rsidR="00EF304E" w:rsidRPr="00EF304E">
        <w:rPr>
          <w:rFonts w:cstheme="minorHAnsi"/>
          <w:i w:val="0"/>
          <w:sz w:val="24"/>
          <w:szCs w:val="24"/>
        </w:rPr>
        <w:t>............................................................</w:t>
      </w:r>
      <w:r w:rsidR="00EF304E">
        <w:rPr>
          <w:rFonts w:cstheme="minorHAnsi"/>
          <w:i w:val="0"/>
          <w:sz w:val="24"/>
          <w:szCs w:val="24"/>
        </w:rPr>
        <w:t>....</w:t>
      </w:r>
      <w:r w:rsidR="00EF304E" w:rsidRPr="00EF304E">
        <w:rPr>
          <w:rFonts w:cstheme="minorHAnsi"/>
          <w:i w:val="0"/>
          <w:sz w:val="24"/>
          <w:szCs w:val="24"/>
        </w:rPr>
        <w:t>..................4-5</w:t>
      </w:r>
      <w:r w:rsidR="00EF304E">
        <w:rPr>
          <w:rFonts w:cstheme="minorHAnsi"/>
          <w:i w:val="0"/>
          <w:sz w:val="24"/>
          <w:szCs w:val="24"/>
        </w:rPr>
        <w:t xml:space="preserve"> </w:t>
      </w:r>
    </w:p>
    <w:p w14:paraId="2BFFBAA8" w14:textId="77777777" w:rsidR="00EF304E" w:rsidRDefault="00EF304E" w:rsidP="006D7C51">
      <w:pPr>
        <w:outlineLvl w:val="0"/>
        <w:rPr>
          <w:rFonts w:cstheme="minorHAnsi"/>
          <w:i w:val="0"/>
          <w:sz w:val="24"/>
          <w:szCs w:val="24"/>
        </w:rPr>
      </w:pPr>
    </w:p>
    <w:p w14:paraId="78B83F70" w14:textId="77777777" w:rsidR="00EF304E" w:rsidRDefault="005C360E" w:rsidP="006D7C51">
      <w:pPr>
        <w:outlineLvl w:val="0"/>
        <w:rPr>
          <w:rFonts w:cstheme="minorHAnsi"/>
          <w:i w:val="0"/>
          <w:sz w:val="24"/>
          <w:szCs w:val="24"/>
        </w:rPr>
      </w:pPr>
      <w:r w:rsidRPr="005C360E">
        <w:rPr>
          <w:rFonts w:cstheme="minorHAnsi"/>
          <w:b/>
          <w:i w:val="0"/>
          <w:sz w:val="24"/>
          <w:szCs w:val="24"/>
        </w:rPr>
        <w:t xml:space="preserve">The Role Of The Adult during Transition                                                                                                </w:t>
      </w:r>
      <w:r>
        <w:rPr>
          <w:rFonts w:cstheme="minorHAnsi"/>
          <w:i w:val="0"/>
          <w:sz w:val="24"/>
          <w:szCs w:val="24"/>
        </w:rPr>
        <w:t xml:space="preserve">Staff Responsibilities…………………………………………………………………………………………………………….6   Effective Communication and Partnerships………………………………………………………………………….6 Communication with Children………………………………………………………………………………………………7 Communication with Parents/Carers………………………………………………………………………………...7-8 Communication with Agencies……………………………………………………………………………………………..8   </w:t>
      </w:r>
    </w:p>
    <w:p w14:paraId="312D97F4" w14:textId="77777777" w:rsidR="00EF304E" w:rsidRDefault="00EF304E" w:rsidP="006D7C51">
      <w:pPr>
        <w:outlineLvl w:val="0"/>
        <w:rPr>
          <w:rFonts w:cstheme="minorHAnsi"/>
          <w:i w:val="0"/>
          <w:sz w:val="24"/>
          <w:szCs w:val="24"/>
        </w:rPr>
      </w:pPr>
    </w:p>
    <w:p w14:paraId="7B527BAE" w14:textId="77777777" w:rsidR="00EF304E" w:rsidRDefault="00EF304E" w:rsidP="006D7C51">
      <w:pPr>
        <w:outlineLvl w:val="0"/>
        <w:rPr>
          <w:rFonts w:cstheme="minorHAnsi"/>
          <w:i w:val="0"/>
          <w:sz w:val="24"/>
          <w:szCs w:val="24"/>
        </w:rPr>
      </w:pPr>
      <w:r w:rsidRPr="00EF304E">
        <w:rPr>
          <w:rFonts w:cstheme="minorHAnsi"/>
          <w:b/>
          <w:i w:val="0"/>
          <w:sz w:val="24"/>
          <w:szCs w:val="24"/>
        </w:rPr>
        <w:t>Child Development</w:t>
      </w:r>
      <w:r>
        <w:rPr>
          <w:rFonts w:cstheme="minorHAnsi"/>
          <w:i w:val="0"/>
          <w:sz w:val="24"/>
          <w:szCs w:val="24"/>
        </w:rPr>
        <w:t>…………………………………………………………………………………………………………8-12</w:t>
      </w:r>
      <w:r w:rsidR="005C360E">
        <w:rPr>
          <w:rFonts w:cstheme="minorHAnsi"/>
          <w:i w:val="0"/>
          <w:sz w:val="24"/>
          <w:szCs w:val="24"/>
        </w:rPr>
        <w:t xml:space="preserve">    </w:t>
      </w:r>
    </w:p>
    <w:p w14:paraId="3EF7D931" w14:textId="77777777" w:rsidR="00EF304E" w:rsidRDefault="00EF304E" w:rsidP="006D7C51">
      <w:pPr>
        <w:outlineLvl w:val="0"/>
        <w:rPr>
          <w:rFonts w:cstheme="minorHAnsi"/>
          <w:i w:val="0"/>
          <w:sz w:val="24"/>
          <w:szCs w:val="24"/>
        </w:rPr>
      </w:pPr>
    </w:p>
    <w:p w14:paraId="5F96BD7B" w14:textId="3579BC8E" w:rsidR="00EF304E" w:rsidRDefault="00EF304E" w:rsidP="006D7C51">
      <w:pPr>
        <w:outlineLvl w:val="0"/>
        <w:rPr>
          <w:rFonts w:cstheme="minorHAnsi"/>
          <w:i w:val="0"/>
          <w:sz w:val="24"/>
          <w:szCs w:val="24"/>
        </w:rPr>
      </w:pPr>
      <w:r w:rsidRPr="00EF304E">
        <w:rPr>
          <w:rFonts w:cstheme="minorHAnsi"/>
          <w:b/>
          <w:i w:val="0"/>
          <w:sz w:val="24"/>
          <w:szCs w:val="24"/>
        </w:rPr>
        <w:t>Intervention- Transition Activities</w:t>
      </w:r>
      <w:r w:rsidR="005C360E" w:rsidRPr="00EF304E">
        <w:rPr>
          <w:rFonts w:cstheme="minorHAnsi"/>
          <w:b/>
          <w:i w:val="0"/>
          <w:sz w:val="24"/>
          <w:szCs w:val="24"/>
        </w:rPr>
        <w:t xml:space="preserve"> </w:t>
      </w:r>
      <w:r>
        <w:rPr>
          <w:rFonts w:cstheme="minorHAnsi"/>
          <w:i w:val="0"/>
          <w:sz w:val="24"/>
          <w:szCs w:val="24"/>
        </w:rPr>
        <w:t>………………………………………………………………………….……12-14</w:t>
      </w:r>
      <w:r w:rsidR="005C360E" w:rsidRPr="00EF304E">
        <w:rPr>
          <w:rFonts w:cstheme="minorHAnsi"/>
          <w:i w:val="0"/>
          <w:sz w:val="24"/>
          <w:szCs w:val="24"/>
        </w:rPr>
        <w:t xml:space="preserve">   </w:t>
      </w:r>
    </w:p>
    <w:p w14:paraId="78EE1B5A" w14:textId="77777777" w:rsidR="00EF304E" w:rsidRDefault="00EF304E" w:rsidP="006D7C51">
      <w:pPr>
        <w:outlineLvl w:val="0"/>
        <w:rPr>
          <w:rFonts w:cstheme="minorHAnsi"/>
          <w:i w:val="0"/>
          <w:sz w:val="24"/>
          <w:szCs w:val="24"/>
        </w:rPr>
      </w:pPr>
    </w:p>
    <w:p w14:paraId="2C046C7B" w14:textId="77777777" w:rsidR="00EF304E" w:rsidRDefault="00EF304E" w:rsidP="006D7C51">
      <w:pPr>
        <w:outlineLvl w:val="0"/>
        <w:rPr>
          <w:rFonts w:cstheme="minorHAnsi"/>
          <w:b/>
          <w:i w:val="0"/>
          <w:sz w:val="24"/>
          <w:szCs w:val="24"/>
        </w:rPr>
      </w:pPr>
      <w:r w:rsidRPr="00EF304E">
        <w:rPr>
          <w:rFonts w:cstheme="minorHAnsi"/>
          <w:b/>
          <w:i w:val="0"/>
          <w:sz w:val="24"/>
          <w:szCs w:val="24"/>
        </w:rPr>
        <w:t>Outcomes</w:t>
      </w:r>
      <w:r>
        <w:rPr>
          <w:rFonts w:cstheme="minorHAnsi"/>
          <w:i w:val="0"/>
          <w:sz w:val="24"/>
          <w:szCs w:val="24"/>
        </w:rPr>
        <w:t>………………………………………………………………………………………………………………………</w:t>
      </w:r>
      <w:proofErr w:type="gramStart"/>
      <w:r>
        <w:rPr>
          <w:rFonts w:cstheme="minorHAnsi"/>
          <w:i w:val="0"/>
          <w:sz w:val="24"/>
          <w:szCs w:val="24"/>
        </w:rPr>
        <w:t>…..</w:t>
      </w:r>
      <w:proofErr w:type="gramEnd"/>
      <w:r>
        <w:rPr>
          <w:rFonts w:cstheme="minorHAnsi"/>
          <w:i w:val="0"/>
          <w:sz w:val="24"/>
          <w:szCs w:val="24"/>
        </w:rPr>
        <w:t>14</w:t>
      </w:r>
      <w:r w:rsidR="005C360E" w:rsidRPr="00EF304E">
        <w:rPr>
          <w:rFonts w:cstheme="minorHAnsi"/>
          <w:b/>
          <w:i w:val="0"/>
          <w:sz w:val="24"/>
          <w:szCs w:val="24"/>
        </w:rPr>
        <w:t xml:space="preserve">  </w:t>
      </w:r>
    </w:p>
    <w:p w14:paraId="1A435C0B" w14:textId="77777777" w:rsidR="00EF304E" w:rsidRDefault="00EF304E" w:rsidP="006D7C51">
      <w:pPr>
        <w:outlineLvl w:val="0"/>
        <w:rPr>
          <w:rFonts w:cstheme="minorHAnsi"/>
          <w:b/>
          <w:i w:val="0"/>
          <w:sz w:val="24"/>
          <w:szCs w:val="24"/>
        </w:rPr>
      </w:pPr>
    </w:p>
    <w:p w14:paraId="252EDE46" w14:textId="7CCAD640" w:rsidR="00EF304E" w:rsidRPr="00EF304E" w:rsidRDefault="00EF304E" w:rsidP="006D7C51">
      <w:pPr>
        <w:outlineLvl w:val="0"/>
        <w:rPr>
          <w:rFonts w:cstheme="minorHAnsi"/>
          <w:i w:val="0"/>
          <w:sz w:val="24"/>
          <w:szCs w:val="24"/>
        </w:rPr>
      </w:pPr>
      <w:r>
        <w:rPr>
          <w:rFonts w:cstheme="minorHAnsi"/>
          <w:b/>
          <w:i w:val="0"/>
          <w:sz w:val="24"/>
          <w:szCs w:val="24"/>
        </w:rPr>
        <w:t>Reference List</w:t>
      </w:r>
      <w:r>
        <w:rPr>
          <w:rFonts w:cstheme="minorHAnsi"/>
          <w:i w:val="0"/>
          <w:sz w:val="24"/>
          <w:szCs w:val="24"/>
        </w:rPr>
        <w:t>…………………………………………………………………………………………………………………….15</w:t>
      </w:r>
    </w:p>
    <w:p w14:paraId="7C9D3150" w14:textId="77777777" w:rsidR="00EF304E" w:rsidRDefault="00EF304E" w:rsidP="006D7C51">
      <w:pPr>
        <w:outlineLvl w:val="0"/>
        <w:rPr>
          <w:rFonts w:cstheme="minorHAnsi"/>
          <w:b/>
          <w:i w:val="0"/>
          <w:sz w:val="24"/>
          <w:szCs w:val="24"/>
        </w:rPr>
      </w:pPr>
    </w:p>
    <w:p w14:paraId="413A9446" w14:textId="40C264AE" w:rsidR="005C360E" w:rsidRPr="00EF304E" w:rsidRDefault="005C360E" w:rsidP="006D7C51">
      <w:pPr>
        <w:outlineLvl w:val="0"/>
        <w:rPr>
          <w:rFonts w:cstheme="minorHAnsi"/>
          <w:b/>
          <w:i w:val="0"/>
          <w:sz w:val="24"/>
          <w:szCs w:val="24"/>
        </w:rPr>
      </w:pPr>
      <w:r w:rsidRPr="00EF304E">
        <w:rPr>
          <w:rFonts w:cstheme="minorHAnsi"/>
          <w:b/>
          <w:i w:val="0"/>
          <w:sz w:val="24"/>
          <w:szCs w:val="24"/>
        </w:rPr>
        <w:t xml:space="preserve">           </w:t>
      </w:r>
    </w:p>
    <w:p w14:paraId="23369B3F" w14:textId="3C5C5EE4" w:rsidR="006D7C51" w:rsidRPr="003D715B" w:rsidRDefault="00BA2F8C" w:rsidP="006D7C51">
      <w:pPr>
        <w:outlineLvl w:val="0"/>
        <w:rPr>
          <w:rFonts w:cstheme="minorHAnsi"/>
          <w:b/>
          <w:i w:val="0"/>
          <w:sz w:val="32"/>
          <w:szCs w:val="32"/>
          <w:u w:val="single"/>
        </w:rPr>
      </w:pPr>
      <w:r>
        <w:rPr>
          <w:rFonts w:cstheme="minorHAnsi"/>
          <w:b/>
          <w:i w:val="0"/>
          <w:sz w:val="32"/>
          <w:szCs w:val="32"/>
          <w:u w:val="single"/>
        </w:rPr>
        <w:lastRenderedPageBreak/>
        <w:t>Introduction</w:t>
      </w:r>
    </w:p>
    <w:p w14:paraId="00EE8E44" w14:textId="77777777" w:rsidR="006D7C51" w:rsidRDefault="006D7C51" w:rsidP="006D7C51">
      <w:pPr>
        <w:outlineLvl w:val="0"/>
        <w:rPr>
          <w:rFonts w:cstheme="minorHAnsi"/>
          <w:i w:val="0"/>
          <w:sz w:val="24"/>
          <w:szCs w:val="24"/>
        </w:rPr>
      </w:pPr>
    </w:p>
    <w:p w14:paraId="5AD47A07" w14:textId="1D5E8C1C" w:rsidR="006D7C51" w:rsidRPr="00D006AF" w:rsidRDefault="006D7C51" w:rsidP="006D7C51">
      <w:pPr>
        <w:outlineLvl w:val="0"/>
        <w:rPr>
          <w:rFonts w:cstheme="minorHAnsi"/>
          <w:i w:val="0"/>
          <w:sz w:val="24"/>
          <w:szCs w:val="24"/>
        </w:rPr>
      </w:pPr>
      <w:r>
        <w:rPr>
          <w:rFonts w:cstheme="minorHAnsi"/>
          <w:i w:val="0"/>
          <w:sz w:val="24"/>
          <w:szCs w:val="24"/>
        </w:rPr>
        <w:t xml:space="preserve">Inevitably, children will have to experience changes in their lives from a very young age. When they have been solely cared for by their parents/carers, they have developed a strong bond and attachment, so when they are faced with a transition from parent to childminder or pre-school, the experience can be a worrisome time for both parent and child. </w:t>
      </w:r>
      <w:proofErr w:type="spellStart"/>
      <w:r>
        <w:rPr>
          <w:rFonts w:cstheme="minorHAnsi"/>
          <w:i w:val="0"/>
          <w:sz w:val="24"/>
          <w:szCs w:val="24"/>
        </w:rPr>
        <w:t>Brostrom</w:t>
      </w:r>
      <w:proofErr w:type="spellEnd"/>
      <w:r>
        <w:rPr>
          <w:rFonts w:cstheme="minorHAnsi"/>
          <w:i w:val="0"/>
          <w:sz w:val="24"/>
          <w:szCs w:val="24"/>
        </w:rPr>
        <w:t xml:space="preserve"> uses the term ‘Culture shock’ when describing the experience (</w:t>
      </w:r>
      <w:proofErr w:type="spellStart"/>
      <w:r>
        <w:rPr>
          <w:rFonts w:cstheme="minorHAnsi"/>
          <w:i w:val="0"/>
          <w:sz w:val="24"/>
          <w:szCs w:val="24"/>
        </w:rPr>
        <w:t>Brostrom</w:t>
      </w:r>
      <w:proofErr w:type="spellEnd"/>
      <w:r>
        <w:rPr>
          <w:rFonts w:cstheme="minorHAnsi"/>
          <w:i w:val="0"/>
          <w:sz w:val="24"/>
          <w:szCs w:val="24"/>
        </w:rPr>
        <w:t>, 2007</w:t>
      </w:r>
      <w:r w:rsidR="00672504">
        <w:rPr>
          <w:rFonts w:cstheme="minorHAnsi"/>
          <w:i w:val="0"/>
          <w:sz w:val="24"/>
          <w:szCs w:val="24"/>
        </w:rPr>
        <w:t>:61</w:t>
      </w:r>
      <w:r>
        <w:rPr>
          <w:rFonts w:cstheme="minorHAnsi"/>
          <w:i w:val="0"/>
          <w:sz w:val="24"/>
          <w:szCs w:val="24"/>
        </w:rPr>
        <w:t xml:space="preserve">). Individual children will respond in different ways to such an event, whilst some children may make the transition with confidence, there are children who will be apprehensive and lack confidence. Fabien and Dunlop </w:t>
      </w:r>
      <w:r w:rsidR="00400812">
        <w:rPr>
          <w:rFonts w:cstheme="minorHAnsi"/>
          <w:i w:val="0"/>
          <w:sz w:val="24"/>
          <w:szCs w:val="24"/>
        </w:rPr>
        <w:t xml:space="preserve">(2006) </w:t>
      </w:r>
      <w:r>
        <w:rPr>
          <w:rFonts w:cstheme="minorHAnsi"/>
          <w:i w:val="0"/>
          <w:sz w:val="24"/>
          <w:szCs w:val="24"/>
        </w:rPr>
        <w:t>suggest that apprehension of the unknown can cause anxiety and confusion which could have a lasting effect on their behaviour. Therefore, it is imperative that careful planning is undertaken to ensure a smooth transition, focusing on the needs of all individual pupils, ‘rather than expecting every child to fit in to one size of provision’ Dowling (2010:17).</w:t>
      </w:r>
    </w:p>
    <w:p w14:paraId="245A48A5" w14:textId="77777777" w:rsidR="006D7C51" w:rsidRDefault="006D7C51" w:rsidP="006D7C51">
      <w:pPr>
        <w:outlineLvl w:val="0"/>
        <w:rPr>
          <w:rFonts w:cstheme="minorHAnsi"/>
          <w:i w:val="0"/>
          <w:sz w:val="24"/>
          <w:szCs w:val="24"/>
        </w:rPr>
      </w:pPr>
    </w:p>
    <w:p w14:paraId="36A1A8AD" w14:textId="77777777" w:rsidR="006D7C51" w:rsidRDefault="006D7C51" w:rsidP="006D7C51">
      <w:pPr>
        <w:outlineLvl w:val="0"/>
        <w:rPr>
          <w:rFonts w:cstheme="minorHAnsi"/>
          <w:b/>
          <w:i w:val="0"/>
          <w:sz w:val="32"/>
          <w:szCs w:val="32"/>
          <w:u w:val="single"/>
        </w:rPr>
      </w:pPr>
    </w:p>
    <w:p w14:paraId="4C882AC9" w14:textId="77777777" w:rsidR="006D7C51" w:rsidRPr="003D715B" w:rsidRDefault="006D7C51" w:rsidP="006D7C51">
      <w:pPr>
        <w:outlineLvl w:val="0"/>
        <w:rPr>
          <w:rFonts w:cstheme="minorHAnsi"/>
          <w:b/>
          <w:i w:val="0"/>
          <w:sz w:val="32"/>
          <w:szCs w:val="32"/>
          <w:u w:val="single"/>
        </w:rPr>
      </w:pPr>
      <w:r w:rsidRPr="003D715B">
        <w:rPr>
          <w:rFonts w:cstheme="minorHAnsi"/>
          <w:b/>
          <w:i w:val="0"/>
          <w:sz w:val="32"/>
          <w:szCs w:val="32"/>
          <w:u w:val="single"/>
        </w:rPr>
        <w:t>Aim</w:t>
      </w:r>
    </w:p>
    <w:p w14:paraId="1EDE42F4" w14:textId="77777777" w:rsidR="006D7C51" w:rsidRPr="00E0655A" w:rsidRDefault="006D7C51" w:rsidP="006D7C51">
      <w:pPr>
        <w:rPr>
          <w:rFonts w:cstheme="minorHAnsi"/>
          <w:i w:val="0"/>
          <w:sz w:val="24"/>
          <w:szCs w:val="24"/>
        </w:rPr>
      </w:pPr>
    </w:p>
    <w:p w14:paraId="4FBB4DA0" w14:textId="77777777" w:rsidR="006D7C51" w:rsidRDefault="006D7C51" w:rsidP="006D7C51">
      <w:pPr>
        <w:rPr>
          <w:rFonts w:cstheme="minorHAnsi"/>
          <w:i w:val="0"/>
          <w:sz w:val="24"/>
          <w:szCs w:val="24"/>
        </w:rPr>
      </w:pPr>
      <w:r w:rsidRPr="00E0655A">
        <w:rPr>
          <w:rFonts w:cstheme="minorHAnsi"/>
          <w:i w:val="0"/>
          <w:sz w:val="24"/>
          <w:szCs w:val="24"/>
        </w:rPr>
        <w:t>This bookl</w:t>
      </w:r>
      <w:r>
        <w:rPr>
          <w:rFonts w:cstheme="minorHAnsi"/>
          <w:i w:val="0"/>
          <w:sz w:val="24"/>
          <w:szCs w:val="24"/>
        </w:rPr>
        <w:t>et is a guide for early years practitioners. The aim is to provide</w:t>
      </w:r>
      <w:r w:rsidRPr="00E0655A">
        <w:rPr>
          <w:rFonts w:cstheme="minorHAnsi"/>
          <w:i w:val="0"/>
          <w:sz w:val="24"/>
          <w:szCs w:val="24"/>
        </w:rPr>
        <w:t xml:space="preserve"> a</w:t>
      </w:r>
      <w:r>
        <w:rPr>
          <w:rFonts w:cstheme="minorHAnsi"/>
          <w:i w:val="0"/>
          <w:sz w:val="24"/>
          <w:szCs w:val="24"/>
        </w:rPr>
        <w:t xml:space="preserve">n array of information on the importance of a smooth transition. It will offer examples of transitional activities that can aid the practitioner in supplying an effective transition. It will also look at how effective communication can have a beneficial effect on the child’s learning and development.  </w:t>
      </w:r>
    </w:p>
    <w:p w14:paraId="5F9DDBCC" w14:textId="77777777" w:rsidR="006D7C51" w:rsidRDefault="006D7C51" w:rsidP="006D7C51">
      <w:pPr>
        <w:rPr>
          <w:rFonts w:cstheme="minorHAnsi"/>
          <w:i w:val="0"/>
          <w:sz w:val="24"/>
          <w:szCs w:val="24"/>
        </w:rPr>
      </w:pPr>
      <w:r>
        <w:rPr>
          <w:rFonts w:cstheme="minorHAnsi"/>
          <w:i w:val="0"/>
          <w:sz w:val="24"/>
          <w:szCs w:val="24"/>
        </w:rPr>
        <w:t>By supporting the child through the transition from nursery to reception, you will be providing a basis to the overall outcome of the child’s development.</w:t>
      </w:r>
    </w:p>
    <w:p w14:paraId="460617CC" w14:textId="77777777" w:rsidR="006D7C51" w:rsidRDefault="006D7C51" w:rsidP="006D7C51">
      <w:pPr>
        <w:rPr>
          <w:rFonts w:cstheme="minorHAnsi"/>
          <w:i w:val="0"/>
          <w:sz w:val="24"/>
          <w:szCs w:val="24"/>
        </w:rPr>
      </w:pPr>
      <w:r>
        <w:rPr>
          <w:rFonts w:cstheme="minorHAnsi"/>
          <w:i w:val="0"/>
          <w:sz w:val="24"/>
          <w:szCs w:val="24"/>
        </w:rPr>
        <w:t xml:space="preserve">Preparing a child for school involves promoting positive self-esteem and confidence, thus developing a child’s readiness for school.                                                                                     </w:t>
      </w:r>
    </w:p>
    <w:p w14:paraId="72CBBC28" w14:textId="77777777" w:rsidR="006D7C51" w:rsidRDefault="006D7C51" w:rsidP="006D7C51">
      <w:pPr>
        <w:rPr>
          <w:rFonts w:cstheme="minorHAnsi"/>
          <w:i w:val="0"/>
          <w:sz w:val="24"/>
          <w:szCs w:val="24"/>
        </w:rPr>
      </w:pPr>
    </w:p>
    <w:p w14:paraId="0CFE3C93" w14:textId="77777777" w:rsidR="006D7C51" w:rsidRDefault="006D7C51" w:rsidP="006D7C51">
      <w:pPr>
        <w:outlineLvl w:val="0"/>
        <w:rPr>
          <w:rFonts w:cstheme="minorHAnsi"/>
          <w:i w:val="0"/>
          <w:sz w:val="24"/>
          <w:szCs w:val="24"/>
        </w:rPr>
      </w:pPr>
    </w:p>
    <w:p w14:paraId="10669890" w14:textId="77777777" w:rsidR="006D7C51" w:rsidRDefault="006D7C51" w:rsidP="006D7C51">
      <w:pPr>
        <w:outlineLvl w:val="0"/>
        <w:rPr>
          <w:rFonts w:cstheme="minorHAnsi"/>
          <w:i w:val="0"/>
          <w:sz w:val="24"/>
          <w:szCs w:val="24"/>
        </w:rPr>
      </w:pPr>
    </w:p>
    <w:p w14:paraId="63EDFE81" w14:textId="77777777" w:rsidR="00404328" w:rsidRDefault="00404328" w:rsidP="006D7C51">
      <w:pPr>
        <w:outlineLvl w:val="0"/>
        <w:rPr>
          <w:rFonts w:cstheme="minorHAnsi"/>
          <w:b/>
          <w:i w:val="0"/>
          <w:sz w:val="32"/>
          <w:szCs w:val="32"/>
        </w:rPr>
      </w:pPr>
    </w:p>
    <w:p w14:paraId="4AF798E4" w14:textId="77777777" w:rsidR="006D7C51" w:rsidRPr="003D715B" w:rsidRDefault="006D7C51" w:rsidP="006D7C51">
      <w:pPr>
        <w:outlineLvl w:val="0"/>
        <w:rPr>
          <w:rFonts w:cstheme="minorHAnsi"/>
          <w:b/>
          <w:i w:val="0"/>
          <w:sz w:val="32"/>
          <w:szCs w:val="32"/>
        </w:rPr>
      </w:pPr>
      <w:r w:rsidRPr="003D715B">
        <w:rPr>
          <w:rFonts w:cstheme="minorHAnsi"/>
          <w:b/>
          <w:i w:val="0"/>
          <w:sz w:val="32"/>
          <w:szCs w:val="32"/>
        </w:rPr>
        <w:lastRenderedPageBreak/>
        <w:t>What is Transition?</w:t>
      </w:r>
    </w:p>
    <w:p w14:paraId="17B12EBC" w14:textId="1C6545D9" w:rsidR="006D7C51" w:rsidRPr="00E0655A" w:rsidRDefault="006D7C51" w:rsidP="006D7C51">
      <w:pPr>
        <w:rPr>
          <w:rFonts w:cstheme="minorHAnsi"/>
          <w:i w:val="0"/>
          <w:sz w:val="24"/>
          <w:szCs w:val="24"/>
        </w:rPr>
      </w:pPr>
      <w:r>
        <w:rPr>
          <w:rFonts w:cstheme="minorHAnsi"/>
          <w:i w:val="0"/>
          <w:sz w:val="24"/>
          <w:szCs w:val="24"/>
        </w:rPr>
        <w:t xml:space="preserve">Bronfenbrenner’s ecological concept suggests that transition sees children traveling through an interlocking set of systems in their early years education, through home, nursery and school. Bronfenbrenner (1979). </w:t>
      </w:r>
      <w:r w:rsidRPr="00E0655A">
        <w:rPr>
          <w:rFonts w:cstheme="minorHAnsi"/>
          <w:i w:val="0"/>
          <w:sz w:val="24"/>
          <w:szCs w:val="24"/>
        </w:rPr>
        <w:t xml:space="preserve">Educational Transition is seen as the process of change that children make from one place or phase of education to another over </w:t>
      </w:r>
      <w:r w:rsidR="00767DBC">
        <w:rPr>
          <w:rFonts w:cstheme="minorHAnsi"/>
          <w:i w:val="0"/>
          <w:sz w:val="24"/>
          <w:szCs w:val="24"/>
        </w:rPr>
        <w:t>time,</w:t>
      </w:r>
      <w:r>
        <w:rPr>
          <w:rFonts w:cstheme="minorHAnsi"/>
          <w:i w:val="0"/>
          <w:sz w:val="24"/>
          <w:szCs w:val="24"/>
        </w:rPr>
        <w:t xml:space="preserve"> Fabien and Dunlop (2002). I</w:t>
      </w:r>
      <w:r w:rsidRPr="00E0655A">
        <w:rPr>
          <w:rFonts w:cstheme="minorHAnsi"/>
          <w:i w:val="0"/>
          <w:sz w:val="24"/>
          <w:szCs w:val="24"/>
        </w:rPr>
        <w:t>t is an experience that children will have to face many times during their early years and an experience that can be daunting and worrying for both children and their parents. Research by Curtis 1986; Cleave and Brown 1991; Dowling 1995; an</w:t>
      </w:r>
      <w:r w:rsidR="00B355AC">
        <w:rPr>
          <w:rFonts w:cstheme="minorHAnsi"/>
          <w:i w:val="0"/>
          <w:sz w:val="24"/>
          <w:szCs w:val="24"/>
        </w:rPr>
        <w:t xml:space="preserve">d </w:t>
      </w:r>
      <w:proofErr w:type="spellStart"/>
      <w:r w:rsidR="00B355AC">
        <w:rPr>
          <w:rFonts w:cstheme="minorHAnsi"/>
          <w:i w:val="0"/>
          <w:sz w:val="24"/>
          <w:szCs w:val="24"/>
        </w:rPr>
        <w:t>Kienig</w:t>
      </w:r>
      <w:proofErr w:type="spellEnd"/>
      <w:r w:rsidR="00B355AC">
        <w:rPr>
          <w:rFonts w:cstheme="minorHAnsi"/>
          <w:i w:val="0"/>
          <w:sz w:val="24"/>
          <w:szCs w:val="24"/>
        </w:rPr>
        <w:t xml:space="preserve"> 1999; has voiced </w:t>
      </w:r>
      <w:r w:rsidRPr="00E0655A">
        <w:rPr>
          <w:rFonts w:cstheme="minorHAnsi"/>
          <w:i w:val="0"/>
          <w:sz w:val="24"/>
          <w:szCs w:val="24"/>
        </w:rPr>
        <w:t xml:space="preserve">concerns that </w:t>
      </w:r>
      <w:r w:rsidR="00B355AC">
        <w:rPr>
          <w:rFonts w:cstheme="minorHAnsi"/>
          <w:i w:val="0"/>
          <w:sz w:val="24"/>
          <w:szCs w:val="24"/>
        </w:rPr>
        <w:t xml:space="preserve">anxiety may arise when starting school, which can have a lasting effect on </w:t>
      </w:r>
      <w:r w:rsidRPr="00E0655A">
        <w:rPr>
          <w:rFonts w:cstheme="minorHAnsi"/>
          <w:i w:val="0"/>
          <w:sz w:val="24"/>
          <w:szCs w:val="24"/>
        </w:rPr>
        <w:t>children’s emotional well-being and their lon</w:t>
      </w:r>
      <w:r w:rsidR="00B355AC">
        <w:rPr>
          <w:rFonts w:cstheme="minorHAnsi"/>
          <w:i w:val="0"/>
          <w:sz w:val="24"/>
          <w:szCs w:val="24"/>
        </w:rPr>
        <w:t>g term social adjustment and future learning, Fabien and Dunlop</w:t>
      </w:r>
      <w:r>
        <w:rPr>
          <w:rFonts w:cstheme="minorHAnsi"/>
          <w:i w:val="0"/>
          <w:sz w:val="24"/>
          <w:szCs w:val="24"/>
        </w:rPr>
        <w:t xml:space="preserve"> (</w:t>
      </w:r>
      <w:r w:rsidRPr="00E0655A">
        <w:rPr>
          <w:rFonts w:cstheme="minorHAnsi"/>
          <w:i w:val="0"/>
          <w:sz w:val="24"/>
          <w:szCs w:val="24"/>
        </w:rPr>
        <w:t>2006</w:t>
      </w:r>
      <w:r w:rsidR="00B355AC">
        <w:rPr>
          <w:rFonts w:cstheme="minorHAnsi"/>
          <w:i w:val="0"/>
          <w:sz w:val="24"/>
          <w:szCs w:val="24"/>
        </w:rPr>
        <w:t>.</w:t>
      </w:r>
      <w:r w:rsidRPr="00E0655A">
        <w:rPr>
          <w:rFonts w:cstheme="minorHAnsi"/>
          <w:i w:val="0"/>
          <w:sz w:val="24"/>
          <w:szCs w:val="24"/>
        </w:rPr>
        <w:t xml:space="preserve">) It is therefore essential to provide a transition that is both smooth and relaxed. </w:t>
      </w:r>
    </w:p>
    <w:p w14:paraId="035A95DA" w14:textId="77777777" w:rsidR="006D7C51" w:rsidRPr="00E0655A" w:rsidRDefault="006D7C51" w:rsidP="006D7C51">
      <w:pPr>
        <w:rPr>
          <w:rFonts w:cstheme="minorHAnsi"/>
          <w:i w:val="0"/>
          <w:sz w:val="24"/>
          <w:szCs w:val="24"/>
        </w:rPr>
      </w:pPr>
    </w:p>
    <w:p w14:paraId="45337E79" w14:textId="77777777" w:rsidR="006D7C51" w:rsidRPr="00E0655A" w:rsidRDefault="006D7C51" w:rsidP="006D7C51">
      <w:pPr>
        <w:rPr>
          <w:rFonts w:cstheme="minorHAnsi"/>
          <w:i w:val="0"/>
          <w:sz w:val="24"/>
          <w:szCs w:val="24"/>
        </w:rPr>
      </w:pPr>
    </w:p>
    <w:p w14:paraId="6387BD39" w14:textId="77777777" w:rsidR="006D7C51" w:rsidRPr="003D715B" w:rsidRDefault="006D7C51" w:rsidP="006D7C51">
      <w:pPr>
        <w:outlineLvl w:val="0"/>
        <w:rPr>
          <w:rFonts w:cstheme="minorHAnsi"/>
          <w:b/>
          <w:i w:val="0"/>
          <w:sz w:val="32"/>
          <w:szCs w:val="32"/>
          <w:u w:val="single"/>
        </w:rPr>
      </w:pPr>
      <w:r w:rsidRPr="003D715B">
        <w:rPr>
          <w:rFonts w:cstheme="minorHAnsi"/>
          <w:b/>
          <w:i w:val="0"/>
          <w:sz w:val="32"/>
          <w:szCs w:val="32"/>
          <w:u w:val="single"/>
        </w:rPr>
        <w:t xml:space="preserve">Why is quality Transition important? </w:t>
      </w:r>
    </w:p>
    <w:p w14:paraId="697328AB" w14:textId="77777777" w:rsidR="006D7C51" w:rsidRPr="00E0655A" w:rsidRDefault="006D7C51" w:rsidP="006D7C51">
      <w:pPr>
        <w:rPr>
          <w:rFonts w:cstheme="minorHAnsi"/>
          <w:i w:val="0"/>
          <w:sz w:val="24"/>
          <w:szCs w:val="24"/>
        </w:rPr>
      </w:pPr>
    </w:p>
    <w:p w14:paraId="01EC16B8" w14:textId="77777777" w:rsidR="006D7C51" w:rsidRPr="00E0655A" w:rsidRDefault="006D7C51" w:rsidP="006D7C51">
      <w:pPr>
        <w:rPr>
          <w:rFonts w:cstheme="minorHAnsi"/>
          <w:i w:val="0"/>
          <w:sz w:val="24"/>
          <w:szCs w:val="24"/>
        </w:rPr>
      </w:pPr>
      <w:r w:rsidRPr="00E0655A">
        <w:rPr>
          <w:rFonts w:cstheme="minorHAnsi"/>
          <w:i w:val="0"/>
          <w:sz w:val="24"/>
          <w:szCs w:val="24"/>
        </w:rPr>
        <w:t>When a child progresses from nursery to a full day in rece</w:t>
      </w:r>
      <w:r>
        <w:rPr>
          <w:rFonts w:cstheme="minorHAnsi"/>
          <w:i w:val="0"/>
          <w:sz w:val="24"/>
          <w:szCs w:val="24"/>
        </w:rPr>
        <w:t xml:space="preserve">ption, they are faced with a lot of change. They have to adapt to a new environment, relationships, and contexts of learning and teaching styles, this can a demanding and intense situation for them to have to comprehend (Fabien and Dunlop, 2006). </w:t>
      </w:r>
      <w:r w:rsidRPr="00E0655A">
        <w:rPr>
          <w:rFonts w:cstheme="minorHAnsi"/>
          <w:i w:val="0"/>
          <w:sz w:val="24"/>
          <w:szCs w:val="24"/>
        </w:rPr>
        <w:t xml:space="preserve">We should aim to make the transition as </w:t>
      </w:r>
      <w:r>
        <w:rPr>
          <w:rFonts w:cstheme="minorHAnsi"/>
          <w:i w:val="0"/>
          <w:sz w:val="24"/>
          <w:szCs w:val="24"/>
        </w:rPr>
        <w:t xml:space="preserve">smooth </w:t>
      </w:r>
      <w:r w:rsidRPr="00E0655A">
        <w:rPr>
          <w:rFonts w:cstheme="minorHAnsi"/>
          <w:i w:val="0"/>
          <w:sz w:val="24"/>
          <w:szCs w:val="24"/>
        </w:rPr>
        <w:t>as possible with</w:t>
      </w:r>
      <w:r>
        <w:rPr>
          <w:rFonts w:cstheme="minorHAnsi"/>
          <w:i w:val="0"/>
          <w:sz w:val="24"/>
          <w:szCs w:val="24"/>
        </w:rPr>
        <w:t xml:space="preserve"> a focus on the continuity of learning and play t</w:t>
      </w:r>
      <w:r w:rsidRPr="00E0655A">
        <w:rPr>
          <w:rFonts w:cstheme="minorHAnsi"/>
          <w:i w:val="0"/>
          <w:sz w:val="24"/>
          <w:szCs w:val="24"/>
        </w:rPr>
        <w:t xml:space="preserve">hey have become accustom too. </w:t>
      </w:r>
      <w:r>
        <w:rPr>
          <w:rFonts w:cstheme="minorHAnsi"/>
          <w:i w:val="0"/>
          <w:sz w:val="24"/>
          <w:szCs w:val="24"/>
        </w:rPr>
        <w:t>A successful transition can result in continuing cognitive achievement and can be significant to the child’s emotional well-being (Fabien and Dunlop, 2006).</w:t>
      </w:r>
    </w:p>
    <w:p w14:paraId="59304837" w14:textId="17EC0B49" w:rsidR="006D7C51" w:rsidRDefault="006D7C51" w:rsidP="006D7C51">
      <w:pPr>
        <w:rPr>
          <w:rFonts w:cstheme="minorHAnsi"/>
          <w:i w:val="0"/>
          <w:sz w:val="24"/>
          <w:szCs w:val="24"/>
        </w:rPr>
      </w:pPr>
      <w:proofErr w:type="spellStart"/>
      <w:r w:rsidRPr="00E0655A">
        <w:rPr>
          <w:rFonts w:cstheme="minorHAnsi"/>
          <w:i w:val="0"/>
          <w:sz w:val="24"/>
          <w:szCs w:val="24"/>
        </w:rPr>
        <w:t>Brostrom</w:t>
      </w:r>
      <w:proofErr w:type="spellEnd"/>
      <w:r w:rsidRPr="00E0655A">
        <w:rPr>
          <w:rFonts w:cstheme="minorHAnsi"/>
          <w:i w:val="0"/>
          <w:sz w:val="24"/>
          <w:szCs w:val="24"/>
        </w:rPr>
        <w:t xml:space="preserve"> suggests that a smooth transition allows a child to feel secure, relaxed and comfortable</w:t>
      </w:r>
      <w:r>
        <w:rPr>
          <w:rFonts w:cstheme="minorHAnsi"/>
          <w:i w:val="0"/>
          <w:sz w:val="24"/>
          <w:szCs w:val="24"/>
        </w:rPr>
        <w:t xml:space="preserve"> in their new environment</w:t>
      </w:r>
      <w:r w:rsidR="00B355AC">
        <w:rPr>
          <w:rFonts w:cstheme="minorHAnsi"/>
          <w:i w:val="0"/>
          <w:sz w:val="24"/>
          <w:szCs w:val="24"/>
        </w:rPr>
        <w:t>,</w:t>
      </w:r>
      <w:r>
        <w:rPr>
          <w:rFonts w:cstheme="minorHAnsi"/>
          <w:i w:val="0"/>
          <w:sz w:val="24"/>
          <w:szCs w:val="24"/>
        </w:rPr>
        <w:t xml:space="preserve"> </w:t>
      </w:r>
      <w:proofErr w:type="spellStart"/>
      <w:r w:rsidRPr="00E0655A">
        <w:rPr>
          <w:rFonts w:cstheme="minorHAnsi"/>
          <w:i w:val="0"/>
          <w:sz w:val="24"/>
          <w:szCs w:val="24"/>
        </w:rPr>
        <w:t>Brostrom</w:t>
      </w:r>
      <w:proofErr w:type="spellEnd"/>
      <w:r>
        <w:rPr>
          <w:rFonts w:cstheme="minorHAnsi"/>
          <w:i w:val="0"/>
          <w:sz w:val="24"/>
          <w:szCs w:val="24"/>
        </w:rPr>
        <w:t xml:space="preserve"> </w:t>
      </w:r>
      <w:r w:rsidR="00B355AC">
        <w:rPr>
          <w:rFonts w:cstheme="minorHAnsi"/>
          <w:i w:val="0"/>
          <w:sz w:val="24"/>
          <w:szCs w:val="24"/>
        </w:rPr>
        <w:t>(</w:t>
      </w:r>
      <w:r>
        <w:rPr>
          <w:rFonts w:cstheme="minorHAnsi"/>
          <w:i w:val="0"/>
          <w:sz w:val="24"/>
          <w:szCs w:val="24"/>
        </w:rPr>
        <w:t>2010</w:t>
      </w:r>
      <w:r w:rsidRPr="00E0655A">
        <w:rPr>
          <w:rFonts w:cstheme="minorHAnsi"/>
          <w:i w:val="0"/>
          <w:sz w:val="24"/>
          <w:szCs w:val="24"/>
        </w:rPr>
        <w:t>)</w:t>
      </w:r>
      <w:r>
        <w:rPr>
          <w:rFonts w:cstheme="minorHAnsi"/>
          <w:i w:val="0"/>
          <w:sz w:val="24"/>
          <w:szCs w:val="24"/>
        </w:rPr>
        <w:t>.</w:t>
      </w:r>
      <w:r w:rsidRPr="00E0655A">
        <w:rPr>
          <w:rFonts w:cstheme="minorHAnsi"/>
          <w:i w:val="0"/>
          <w:sz w:val="24"/>
          <w:szCs w:val="24"/>
        </w:rPr>
        <w:t xml:space="preserve"> </w:t>
      </w:r>
      <w:r>
        <w:rPr>
          <w:rFonts w:cstheme="minorHAnsi"/>
          <w:i w:val="0"/>
          <w:sz w:val="24"/>
          <w:szCs w:val="24"/>
        </w:rPr>
        <w:t>W</w:t>
      </w:r>
      <w:r w:rsidRPr="00E0655A">
        <w:rPr>
          <w:rFonts w:cstheme="minorHAnsi"/>
          <w:i w:val="0"/>
          <w:sz w:val="24"/>
          <w:szCs w:val="24"/>
        </w:rPr>
        <w:t>hen a child feels secure t</w:t>
      </w:r>
      <w:r>
        <w:rPr>
          <w:rFonts w:cstheme="minorHAnsi"/>
          <w:i w:val="0"/>
          <w:sz w:val="24"/>
          <w:szCs w:val="24"/>
        </w:rPr>
        <w:t xml:space="preserve">hey are more likely to develop a range of skills.                                                                                           Burrell and </w:t>
      </w:r>
      <w:proofErr w:type="spellStart"/>
      <w:r>
        <w:rPr>
          <w:rFonts w:cstheme="minorHAnsi"/>
          <w:i w:val="0"/>
          <w:sz w:val="24"/>
          <w:szCs w:val="24"/>
        </w:rPr>
        <w:t>Bubb</w:t>
      </w:r>
      <w:proofErr w:type="spellEnd"/>
      <w:r>
        <w:rPr>
          <w:rFonts w:cstheme="minorHAnsi"/>
          <w:i w:val="0"/>
          <w:sz w:val="24"/>
          <w:szCs w:val="24"/>
        </w:rPr>
        <w:t xml:space="preserve"> suggest that ‘Initial success at school both socially and intellectually, leads to a virtuous cycle of achievement</w:t>
      </w:r>
      <w:r w:rsidR="00B355AC">
        <w:rPr>
          <w:rFonts w:cstheme="minorHAnsi"/>
          <w:i w:val="0"/>
          <w:sz w:val="24"/>
          <w:szCs w:val="24"/>
        </w:rPr>
        <w:t xml:space="preserve">’ </w:t>
      </w:r>
      <w:r w:rsidR="003C75B6">
        <w:rPr>
          <w:rFonts w:cstheme="minorHAnsi"/>
          <w:i w:val="0"/>
          <w:sz w:val="24"/>
          <w:szCs w:val="24"/>
        </w:rPr>
        <w:t>(</w:t>
      </w:r>
      <w:r w:rsidR="00B355AC">
        <w:rPr>
          <w:rFonts w:cstheme="minorHAnsi"/>
          <w:i w:val="0"/>
          <w:sz w:val="24"/>
          <w:szCs w:val="24"/>
        </w:rPr>
        <w:t xml:space="preserve">Burrell and </w:t>
      </w:r>
      <w:proofErr w:type="spellStart"/>
      <w:r w:rsidR="00B355AC">
        <w:rPr>
          <w:rFonts w:cstheme="minorHAnsi"/>
          <w:i w:val="0"/>
          <w:sz w:val="24"/>
          <w:szCs w:val="24"/>
        </w:rPr>
        <w:t>Bubb</w:t>
      </w:r>
      <w:proofErr w:type="spellEnd"/>
      <w:r w:rsidR="003C75B6">
        <w:rPr>
          <w:rFonts w:cstheme="minorHAnsi"/>
          <w:i w:val="0"/>
          <w:sz w:val="24"/>
          <w:szCs w:val="24"/>
        </w:rPr>
        <w:t xml:space="preserve">, </w:t>
      </w:r>
      <w:r>
        <w:rPr>
          <w:rFonts w:cstheme="minorHAnsi"/>
          <w:i w:val="0"/>
          <w:sz w:val="24"/>
          <w:szCs w:val="24"/>
        </w:rPr>
        <w:t>2000</w:t>
      </w:r>
      <w:r w:rsidR="003C75B6">
        <w:rPr>
          <w:rFonts w:cstheme="minorHAnsi"/>
          <w:i w:val="0"/>
          <w:sz w:val="24"/>
          <w:szCs w:val="24"/>
        </w:rPr>
        <w:t>:58-69</w:t>
      </w:r>
      <w:r>
        <w:rPr>
          <w:rFonts w:cstheme="minorHAnsi"/>
          <w:i w:val="0"/>
          <w:sz w:val="24"/>
          <w:szCs w:val="24"/>
        </w:rPr>
        <w:t>). Fabien and Dunlop would agree as they believe the way a child experiences a transition can have a lasting effect, ‘the extent to which they feel successful in the first transition is likely to influence subsequent experiences</w:t>
      </w:r>
      <w:r w:rsidR="008F3C1A">
        <w:rPr>
          <w:rFonts w:cstheme="minorHAnsi"/>
          <w:i w:val="0"/>
          <w:sz w:val="24"/>
          <w:szCs w:val="24"/>
        </w:rPr>
        <w:t>’ (Fabien and Dunlop, 2006:2</w:t>
      </w:r>
      <w:r>
        <w:rPr>
          <w:rFonts w:cstheme="minorHAnsi"/>
          <w:i w:val="0"/>
          <w:sz w:val="24"/>
          <w:szCs w:val="24"/>
        </w:rPr>
        <w:t>).</w:t>
      </w:r>
    </w:p>
    <w:p w14:paraId="2C4F48BD" w14:textId="77777777" w:rsidR="006D7C51" w:rsidRPr="00657777" w:rsidRDefault="006D7C51" w:rsidP="006D7C51">
      <w:pPr>
        <w:outlineLvl w:val="0"/>
        <w:rPr>
          <w:rFonts w:cstheme="minorHAnsi"/>
          <w:i w:val="0"/>
          <w:sz w:val="24"/>
          <w:szCs w:val="24"/>
        </w:rPr>
      </w:pPr>
      <w:proofErr w:type="spellStart"/>
      <w:r w:rsidRPr="00657777">
        <w:rPr>
          <w:rFonts w:cstheme="minorHAnsi"/>
          <w:i w:val="0"/>
          <w:sz w:val="24"/>
          <w:szCs w:val="24"/>
        </w:rPr>
        <w:t>Bronfenbreener</w:t>
      </w:r>
      <w:r>
        <w:rPr>
          <w:rFonts w:cstheme="minorHAnsi"/>
          <w:i w:val="0"/>
          <w:sz w:val="24"/>
          <w:szCs w:val="24"/>
        </w:rPr>
        <w:t>’s</w:t>
      </w:r>
      <w:proofErr w:type="spellEnd"/>
      <w:r>
        <w:rPr>
          <w:rFonts w:cstheme="minorHAnsi"/>
          <w:i w:val="0"/>
          <w:sz w:val="24"/>
          <w:szCs w:val="24"/>
        </w:rPr>
        <w:t xml:space="preserve"> ecological model of child development provides a comprehensive framework for assisting in the complexities of transition. His microsystem would suggest that ‘development is influenced by the interactions of the child’s personal characteristics </w:t>
      </w:r>
      <w:r>
        <w:rPr>
          <w:rFonts w:cstheme="minorHAnsi"/>
          <w:i w:val="0"/>
          <w:sz w:val="24"/>
          <w:szCs w:val="24"/>
        </w:rPr>
        <w:lastRenderedPageBreak/>
        <w:t xml:space="preserve">with the settings that form the basis of their daily life- home, family, preschool school and local community’ (Margetts, 2007:107).  </w:t>
      </w:r>
    </w:p>
    <w:p w14:paraId="78A65492" w14:textId="4F94927A" w:rsidR="006D7C51" w:rsidRPr="00E0655A" w:rsidRDefault="00404328" w:rsidP="00BA2F8C">
      <w:pPr>
        <w:jc w:val="center"/>
        <w:rPr>
          <w:rFonts w:cstheme="minorHAnsi"/>
          <w:i w:val="0"/>
          <w:sz w:val="24"/>
          <w:szCs w:val="24"/>
        </w:rPr>
      </w:pPr>
      <w:r w:rsidRPr="00BA2F8C">
        <w:rPr>
          <w:rFonts w:cstheme="minorHAnsi"/>
          <w:i w:val="0"/>
          <w:sz w:val="16"/>
          <w:szCs w:val="16"/>
        </w:rPr>
        <w:t>Source:</w:t>
      </w:r>
      <w:r w:rsidR="00BA2F8C" w:rsidRPr="00BA2F8C">
        <w:rPr>
          <w:rFonts w:cstheme="minorHAnsi"/>
          <w:i w:val="0"/>
          <w:sz w:val="16"/>
          <w:szCs w:val="16"/>
        </w:rPr>
        <w:t xml:space="preserve"> Google image</w:t>
      </w:r>
      <w:r w:rsidR="006D7C51" w:rsidRPr="005135A2">
        <w:rPr>
          <w:rFonts w:cstheme="minorHAnsi"/>
          <w:i w:val="0"/>
          <w:sz w:val="24"/>
          <w:szCs w:val="24"/>
          <w:u w:val="single"/>
        </w:rPr>
        <w:drawing>
          <wp:inline distT="0" distB="0" distL="0" distR="0" wp14:anchorId="48793A78" wp14:editId="6DC4DF0A">
            <wp:extent cx="2156506" cy="2127775"/>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07452" cy="2178042"/>
                    </a:xfrm>
                    <a:prstGeom prst="rect">
                      <a:avLst/>
                    </a:prstGeom>
                  </pic:spPr>
                </pic:pic>
              </a:graphicData>
            </a:graphic>
          </wp:inline>
        </w:drawing>
      </w:r>
    </w:p>
    <w:p w14:paraId="2007640B" w14:textId="77777777" w:rsidR="006D7C51" w:rsidRDefault="006D7C51" w:rsidP="006D7C51">
      <w:pPr>
        <w:rPr>
          <w:rFonts w:cstheme="minorHAnsi"/>
          <w:b/>
          <w:i w:val="0"/>
          <w:sz w:val="32"/>
          <w:szCs w:val="32"/>
          <w:u w:val="single"/>
        </w:rPr>
      </w:pPr>
    </w:p>
    <w:p w14:paraId="5695CF57" w14:textId="77777777" w:rsidR="006D7C51" w:rsidRDefault="006D7C51" w:rsidP="006D7C51">
      <w:pPr>
        <w:jc w:val="center"/>
        <w:rPr>
          <w:rFonts w:cstheme="minorHAnsi"/>
          <w:b/>
          <w:i w:val="0"/>
          <w:sz w:val="32"/>
          <w:szCs w:val="32"/>
          <w:u w:val="single"/>
        </w:rPr>
      </w:pPr>
    </w:p>
    <w:p w14:paraId="4C40122C" w14:textId="77777777" w:rsidR="006D7C51" w:rsidRDefault="006D7C51" w:rsidP="006D7C51">
      <w:pPr>
        <w:rPr>
          <w:rFonts w:cstheme="minorHAnsi"/>
          <w:b/>
          <w:i w:val="0"/>
          <w:sz w:val="32"/>
          <w:szCs w:val="32"/>
          <w:u w:val="single"/>
        </w:rPr>
      </w:pPr>
    </w:p>
    <w:p w14:paraId="51060C75" w14:textId="77777777" w:rsidR="006D7C51" w:rsidRDefault="006D7C51" w:rsidP="006D7C51">
      <w:pPr>
        <w:rPr>
          <w:rFonts w:cstheme="minorHAnsi"/>
          <w:b/>
          <w:i w:val="0"/>
          <w:sz w:val="32"/>
          <w:szCs w:val="32"/>
          <w:u w:val="single"/>
        </w:rPr>
      </w:pPr>
    </w:p>
    <w:p w14:paraId="7018C29C" w14:textId="77777777" w:rsidR="006D7C51" w:rsidRPr="003D715B" w:rsidRDefault="006D7C51" w:rsidP="006D7C51">
      <w:pPr>
        <w:rPr>
          <w:rFonts w:cstheme="minorHAnsi"/>
          <w:b/>
          <w:i w:val="0"/>
          <w:sz w:val="32"/>
          <w:szCs w:val="32"/>
          <w:u w:val="single"/>
        </w:rPr>
      </w:pPr>
      <w:r w:rsidRPr="003D715B">
        <w:rPr>
          <w:rFonts w:cstheme="minorHAnsi"/>
          <w:b/>
          <w:i w:val="0"/>
          <w:sz w:val="32"/>
          <w:szCs w:val="32"/>
          <w:u w:val="single"/>
        </w:rPr>
        <w:t>The Role of adults during Transition</w:t>
      </w:r>
    </w:p>
    <w:p w14:paraId="00EEE046" w14:textId="77777777" w:rsidR="006D7C51" w:rsidRPr="00E0655A" w:rsidRDefault="006D7C51" w:rsidP="006D7C51">
      <w:pPr>
        <w:rPr>
          <w:rFonts w:cstheme="minorHAnsi"/>
          <w:i w:val="0"/>
          <w:sz w:val="24"/>
          <w:szCs w:val="24"/>
          <w:u w:val="single"/>
        </w:rPr>
      </w:pPr>
    </w:p>
    <w:p w14:paraId="671E8BCF" w14:textId="77777777" w:rsidR="006D7C51" w:rsidRPr="003D715B" w:rsidRDefault="006D7C51" w:rsidP="006D7C51">
      <w:pPr>
        <w:rPr>
          <w:rFonts w:cstheme="minorHAnsi"/>
          <w:i w:val="0"/>
          <w:sz w:val="24"/>
          <w:szCs w:val="24"/>
          <w:u w:val="single"/>
        </w:rPr>
      </w:pPr>
      <w:r w:rsidRPr="003D715B">
        <w:rPr>
          <w:rFonts w:cstheme="minorHAnsi"/>
          <w:i w:val="0"/>
          <w:sz w:val="24"/>
          <w:szCs w:val="24"/>
          <w:u w:val="single"/>
        </w:rPr>
        <w:t>Staff responsibilities</w:t>
      </w:r>
    </w:p>
    <w:p w14:paraId="19E66EC0" w14:textId="77777777" w:rsidR="006D7C51" w:rsidRPr="00E0655A" w:rsidRDefault="006D7C51" w:rsidP="006D7C51">
      <w:pPr>
        <w:rPr>
          <w:rFonts w:cstheme="minorHAnsi"/>
          <w:i w:val="0"/>
          <w:sz w:val="24"/>
          <w:szCs w:val="24"/>
        </w:rPr>
      </w:pPr>
      <w:r>
        <w:rPr>
          <w:rFonts w:cstheme="minorHAnsi"/>
          <w:i w:val="0"/>
          <w:sz w:val="24"/>
          <w:szCs w:val="24"/>
        </w:rPr>
        <w:t xml:space="preserve">As an early year’s practitioner, you will be expected to support the child through the transition and create a nurturing environment. However, </w:t>
      </w:r>
      <w:proofErr w:type="spellStart"/>
      <w:r>
        <w:rPr>
          <w:rFonts w:cstheme="minorHAnsi"/>
          <w:i w:val="0"/>
          <w:sz w:val="24"/>
          <w:szCs w:val="24"/>
        </w:rPr>
        <w:t>Brostrom</w:t>
      </w:r>
      <w:proofErr w:type="spellEnd"/>
      <w:r>
        <w:rPr>
          <w:rFonts w:cstheme="minorHAnsi"/>
          <w:i w:val="0"/>
          <w:sz w:val="24"/>
          <w:szCs w:val="24"/>
        </w:rPr>
        <w:t xml:space="preserve"> suggests It is not enough just to support transitions through activities, children also need to build a ‘mind set’ about transitions. There is a need to build a transition in children’s thinking which supports the crossing between learning boundaries- from play to formal learning. </w:t>
      </w:r>
      <w:sdt>
        <w:sdtPr>
          <w:rPr>
            <w:rFonts w:cstheme="minorHAnsi"/>
            <w:i w:val="0"/>
            <w:sz w:val="24"/>
            <w:szCs w:val="24"/>
          </w:rPr>
          <w:id w:val="575171815"/>
          <w:citation/>
        </w:sdtPr>
        <w:sdtContent>
          <w:r>
            <w:rPr>
              <w:rFonts w:cstheme="minorHAnsi"/>
              <w:i w:val="0"/>
              <w:sz w:val="24"/>
              <w:szCs w:val="24"/>
            </w:rPr>
            <w:fldChar w:fldCharType="begin"/>
          </w:r>
          <w:r>
            <w:rPr>
              <w:rFonts w:cstheme="minorHAnsi"/>
              <w:i w:val="0"/>
              <w:sz w:val="24"/>
              <w:szCs w:val="24"/>
            </w:rPr>
            <w:instrText xml:space="preserve"> CITATION Bro07 \l 2057 </w:instrText>
          </w:r>
          <w:r>
            <w:rPr>
              <w:rFonts w:cstheme="minorHAnsi"/>
              <w:i w:val="0"/>
              <w:sz w:val="24"/>
              <w:szCs w:val="24"/>
            </w:rPr>
            <w:fldChar w:fldCharType="separate"/>
          </w:r>
          <w:r w:rsidRPr="006D7C51">
            <w:rPr>
              <w:rFonts w:cstheme="minorHAnsi"/>
              <w:noProof/>
              <w:sz w:val="24"/>
              <w:szCs w:val="24"/>
            </w:rPr>
            <w:t>(Brostrom, 2007)</w:t>
          </w:r>
          <w:r>
            <w:rPr>
              <w:rFonts w:cstheme="minorHAnsi"/>
              <w:i w:val="0"/>
              <w:sz w:val="24"/>
              <w:szCs w:val="24"/>
            </w:rPr>
            <w:fldChar w:fldCharType="end"/>
          </w:r>
        </w:sdtContent>
      </w:sdt>
      <w:r>
        <w:rPr>
          <w:rFonts w:cstheme="minorHAnsi"/>
          <w:i w:val="0"/>
          <w:sz w:val="24"/>
          <w:szCs w:val="24"/>
        </w:rPr>
        <w:t xml:space="preserve"> </w:t>
      </w:r>
    </w:p>
    <w:p w14:paraId="383385EE" w14:textId="672EA73E" w:rsidR="006D7C51" w:rsidRDefault="006D7C51" w:rsidP="006D7C51">
      <w:pPr>
        <w:rPr>
          <w:rFonts w:cstheme="minorHAnsi"/>
          <w:i w:val="0"/>
          <w:sz w:val="24"/>
          <w:szCs w:val="24"/>
        </w:rPr>
      </w:pPr>
      <w:r>
        <w:rPr>
          <w:rFonts w:cstheme="minorHAnsi"/>
          <w:i w:val="0"/>
          <w:sz w:val="24"/>
          <w:szCs w:val="24"/>
        </w:rPr>
        <w:t>Every individual child should be made to feel safe, comfortable and be given the opportunity to be able to meet their full potential. It is also important to understand the ‘different cultures of children’s background in order to understand the nature of the transition’</w:t>
      </w:r>
      <w:r w:rsidR="00586880">
        <w:rPr>
          <w:rFonts w:cstheme="minorHAnsi"/>
          <w:i w:val="0"/>
          <w:sz w:val="24"/>
          <w:szCs w:val="24"/>
        </w:rPr>
        <w:t xml:space="preserve"> (Brooker,</w:t>
      </w:r>
      <w:r w:rsidR="00E85FF4">
        <w:rPr>
          <w:rFonts w:cstheme="minorHAnsi"/>
          <w:i w:val="0"/>
          <w:sz w:val="24"/>
          <w:szCs w:val="24"/>
        </w:rPr>
        <w:t xml:space="preserve"> 2008:56)</w:t>
      </w:r>
      <w:r>
        <w:rPr>
          <w:rFonts w:cstheme="minorHAnsi"/>
          <w:i w:val="0"/>
          <w:sz w:val="24"/>
          <w:szCs w:val="24"/>
        </w:rPr>
        <w:t xml:space="preserve"> </w:t>
      </w:r>
    </w:p>
    <w:p w14:paraId="2BA5CE8F" w14:textId="77777777" w:rsidR="006D7C51" w:rsidRDefault="006D7C51" w:rsidP="006D7C51">
      <w:pPr>
        <w:outlineLvl w:val="0"/>
        <w:rPr>
          <w:rFonts w:cstheme="minorHAnsi"/>
          <w:i w:val="0"/>
          <w:sz w:val="24"/>
          <w:szCs w:val="24"/>
        </w:rPr>
      </w:pPr>
    </w:p>
    <w:p w14:paraId="12F20849" w14:textId="77777777" w:rsidR="006D7C51" w:rsidRDefault="006D7C51" w:rsidP="006D7C51">
      <w:pPr>
        <w:outlineLvl w:val="0"/>
        <w:rPr>
          <w:rFonts w:cstheme="minorHAnsi"/>
          <w:i w:val="0"/>
          <w:sz w:val="24"/>
          <w:szCs w:val="24"/>
        </w:rPr>
      </w:pPr>
    </w:p>
    <w:p w14:paraId="6A34A52B" w14:textId="77777777" w:rsidR="006D7C51" w:rsidRDefault="006D7C51" w:rsidP="006D7C51">
      <w:pPr>
        <w:outlineLvl w:val="0"/>
        <w:rPr>
          <w:rFonts w:cstheme="minorHAnsi"/>
          <w:i w:val="0"/>
          <w:sz w:val="24"/>
          <w:szCs w:val="24"/>
          <w:u w:val="single"/>
        </w:rPr>
      </w:pPr>
      <w:r w:rsidRPr="00876F73">
        <w:rPr>
          <w:rFonts w:cstheme="minorHAnsi"/>
          <w:i w:val="0"/>
          <w:sz w:val="24"/>
          <w:szCs w:val="24"/>
          <w:u w:val="single"/>
        </w:rPr>
        <w:lastRenderedPageBreak/>
        <w:t>Effective communication</w:t>
      </w:r>
      <w:r>
        <w:rPr>
          <w:rFonts w:cstheme="minorHAnsi"/>
          <w:i w:val="0"/>
          <w:sz w:val="24"/>
          <w:szCs w:val="24"/>
          <w:u w:val="single"/>
        </w:rPr>
        <w:t xml:space="preserve"> and Partnerships                 </w:t>
      </w:r>
    </w:p>
    <w:p w14:paraId="00B15BDC" w14:textId="77777777" w:rsidR="006D7C51" w:rsidRDefault="006D7C51" w:rsidP="006D7C51">
      <w:pPr>
        <w:outlineLvl w:val="0"/>
        <w:rPr>
          <w:rFonts w:cstheme="minorHAnsi"/>
          <w:i w:val="0"/>
          <w:sz w:val="24"/>
          <w:szCs w:val="24"/>
        </w:rPr>
      </w:pPr>
      <w:r>
        <w:rPr>
          <w:rFonts w:cstheme="minorHAnsi"/>
          <w:i w:val="0"/>
          <w:sz w:val="24"/>
          <w:szCs w:val="24"/>
        </w:rPr>
        <w:t xml:space="preserve">Margetts suggests that effective communication and collaboration between all involved in the process of the transition can have a substantial influence on the quality of the process (Margetts, 2004). Therefore, during transition, one of the key skills a practitioner can possess is the ability to communicate effectively with children, parents and carers and agencies. To be able to build a rapport and establish relationships, you need to show empathy and sincerity and be respectful, understanding and honest. Above all you need to be able to listen. </w:t>
      </w:r>
      <w:sdt>
        <w:sdtPr>
          <w:rPr>
            <w:rFonts w:cstheme="minorHAnsi"/>
            <w:i w:val="0"/>
            <w:sz w:val="24"/>
            <w:szCs w:val="24"/>
          </w:rPr>
          <w:id w:val="1183556119"/>
          <w:citation/>
        </w:sdtPr>
        <w:sdtContent>
          <w:r>
            <w:rPr>
              <w:rFonts w:cstheme="minorHAnsi"/>
              <w:i w:val="0"/>
              <w:sz w:val="24"/>
              <w:szCs w:val="24"/>
            </w:rPr>
            <w:fldChar w:fldCharType="begin"/>
          </w:r>
          <w:r>
            <w:rPr>
              <w:rFonts w:cstheme="minorHAnsi"/>
              <w:i w:val="0"/>
              <w:sz w:val="24"/>
              <w:szCs w:val="24"/>
            </w:rPr>
            <w:instrText xml:space="preserve"> CITATION The10 \l 2057 </w:instrText>
          </w:r>
          <w:r>
            <w:rPr>
              <w:rFonts w:cstheme="minorHAnsi"/>
              <w:i w:val="0"/>
              <w:sz w:val="24"/>
              <w:szCs w:val="24"/>
            </w:rPr>
            <w:fldChar w:fldCharType="separate"/>
          </w:r>
          <w:r w:rsidRPr="006D7C51">
            <w:rPr>
              <w:rFonts w:cstheme="minorHAnsi"/>
              <w:noProof/>
              <w:sz w:val="24"/>
              <w:szCs w:val="24"/>
            </w:rPr>
            <w:t>(The Children and young people's workforce, 2010)</w:t>
          </w:r>
          <w:r>
            <w:rPr>
              <w:rFonts w:cstheme="minorHAnsi"/>
              <w:i w:val="0"/>
              <w:sz w:val="24"/>
              <w:szCs w:val="24"/>
            </w:rPr>
            <w:fldChar w:fldCharType="end"/>
          </w:r>
        </w:sdtContent>
      </w:sdt>
    </w:p>
    <w:p w14:paraId="2F1DB65A" w14:textId="77777777" w:rsidR="006D7C51" w:rsidRDefault="006D7C51" w:rsidP="006D7C51">
      <w:pPr>
        <w:outlineLvl w:val="0"/>
        <w:rPr>
          <w:rFonts w:cstheme="minorHAnsi"/>
          <w:i w:val="0"/>
          <w:sz w:val="24"/>
          <w:szCs w:val="24"/>
          <w:u w:val="single"/>
        </w:rPr>
      </w:pPr>
    </w:p>
    <w:p w14:paraId="64B58A3B" w14:textId="77777777" w:rsidR="005C360E" w:rsidRDefault="005C360E" w:rsidP="006D7C51">
      <w:pPr>
        <w:outlineLvl w:val="0"/>
        <w:rPr>
          <w:rFonts w:cstheme="minorHAnsi"/>
          <w:i w:val="0"/>
          <w:sz w:val="24"/>
          <w:szCs w:val="24"/>
          <w:u w:val="single"/>
        </w:rPr>
      </w:pPr>
    </w:p>
    <w:p w14:paraId="2384E1BC" w14:textId="77777777" w:rsidR="005C360E" w:rsidRDefault="005C360E" w:rsidP="006D7C51">
      <w:pPr>
        <w:outlineLvl w:val="0"/>
        <w:rPr>
          <w:rFonts w:cstheme="minorHAnsi"/>
          <w:i w:val="0"/>
          <w:sz w:val="24"/>
          <w:szCs w:val="24"/>
          <w:u w:val="single"/>
        </w:rPr>
      </w:pPr>
    </w:p>
    <w:p w14:paraId="21E973B7" w14:textId="77777777" w:rsidR="006D7C51" w:rsidRDefault="006D7C51" w:rsidP="006D7C51">
      <w:pPr>
        <w:outlineLvl w:val="0"/>
        <w:rPr>
          <w:rFonts w:cstheme="minorHAnsi"/>
          <w:i w:val="0"/>
          <w:sz w:val="24"/>
          <w:szCs w:val="24"/>
          <w:u w:val="single"/>
        </w:rPr>
      </w:pPr>
      <w:r w:rsidRPr="003D715B">
        <w:rPr>
          <w:rFonts w:cstheme="minorHAnsi"/>
          <w:i w:val="0"/>
          <w:sz w:val="24"/>
          <w:szCs w:val="24"/>
          <w:u w:val="single"/>
        </w:rPr>
        <w:t xml:space="preserve">Communication with children    </w:t>
      </w:r>
      <w:r>
        <w:rPr>
          <w:rFonts w:cstheme="minorHAnsi"/>
          <w:i w:val="0"/>
          <w:sz w:val="24"/>
          <w:szCs w:val="24"/>
        </w:rPr>
        <w:t xml:space="preserve">           </w:t>
      </w:r>
      <w:r w:rsidRPr="003D715B">
        <w:rPr>
          <w:rFonts w:cstheme="minorHAnsi"/>
          <w:i w:val="0"/>
          <w:sz w:val="24"/>
          <w:szCs w:val="24"/>
          <w:u w:val="single"/>
        </w:rPr>
        <w:t xml:space="preserve">                                                                                 </w:t>
      </w:r>
    </w:p>
    <w:p w14:paraId="1408EA5E" w14:textId="77777777" w:rsidR="006D7C51" w:rsidRPr="003D715B" w:rsidRDefault="006D7C51" w:rsidP="006D7C51">
      <w:pPr>
        <w:outlineLvl w:val="0"/>
        <w:rPr>
          <w:rFonts w:cstheme="minorHAnsi"/>
          <w:i w:val="0"/>
          <w:sz w:val="24"/>
          <w:szCs w:val="24"/>
        </w:rPr>
      </w:pPr>
      <w:r>
        <w:rPr>
          <w:rFonts w:cstheme="minorHAnsi"/>
          <w:i w:val="0"/>
          <w:sz w:val="24"/>
          <w:szCs w:val="24"/>
        </w:rPr>
        <w:t>For children to be able to develop efficiently, there needs to be a high level of communication, engagement and interpersonal interaction in their lives. Therefore, those working with children need to take the responsibility in ensuring this can happen (Dunhill, 2009). Children have the same right as adults in terms of communicating with them, they have the ‘right to explanations regarding decision making relating to their health, care and education, and for these to be made in a developmentally appropriate way’ (Dunhill, 2009:75). For example, when planning activities, it essential that we communicate with the child in a way that is appropriate to their age and development.</w:t>
      </w:r>
    </w:p>
    <w:p w14:paraId="3513E0CB" w14:textId="77777777" w:rsidR="006D7C51" w:rsidRDefault="006D7C51" w:rsidP="006D7C51">
      <w:pPr>
        <w:outlineLvl w:val="0"/>
        <w:rPr>
          <w:rFonts w:cstheme="minorHAnsi"/>
          <w:i w:val="0"/>
          <w:sz w:val="24"/>
          <w:szCs w:val="24"/>
        </w:rPr>
      </w:pPr>
    </w:p>
    <w:p w14:paraId="56A39643" w14:textId="77777777" w:rsidR="006D7C51" w:rsidRPr="003D715B" w:rsidRDefault="006D7C51" w:rsidP="006D7C51">
      <w:pPr>
        <w:outlineLvl w:val="0"/>
        <w:rPr>
          <w:rFonts w:cstheme="minorHAnsi"/>
          <w:i w:val="0"/>
          <w:sz w:val="24"/>
          <w:szCs w:val="24"/>
          <w:u w:val="single"/>
        </w:rPr>
      </w:pPr>
      <w:r w:rsidRPr="003D715B">
        <w:rPr>
          <w:rFonts w:cstheme="minorHAnsi"/>
          <w:i w:val="0"/>
          <w:sz w:val="24"/>
          <w:szCs w:val="24"/>
          <w:u w:val="single"/>
        </w:rPr>
        <w:t>Co</w:t>
      </w:r>
      <w:r>
        <w:rPr>
          <w:rFonts w:cstheme="minorHAnsi"/>
          <w:i w:val="0"/>
          <w:sz w:val="24"/>
          <w:szCs w:val="24"/>
          <w:u w:val="single"/>
        </w:rPr>
        <w:t>mmunication</w:t>
      </w:r>
      <w:r w:rsidRPr="003D715B">
        <w:rPr>
          <w:rFonts w:cstheme="minorHAnsi"/>
          <w:i w:val="0"/>
          <w:sz w:val="24"/>
          <w:szCs w:val="24"/>
          <w:u w:val="single"/>
        </w:rPr>
        <w:t xml:space="preserve"> with Parents/Carers</w:t>
      </w:r>
    </w:p>
    <w:p w14:paraId="5CC8679C" w14:textId="51A1CF0A" w:rsidR="006D7C51" w:rsidRPr="00E0655A" w:rsidRDefault="006D7C51" w:rsidP="006D7C51">
      <w:pPr>
        <w:rPr>
          <w:rFonts w:cstheme="minorHAnsi"/>
          <w:i w:val="0"/>
          <w:sz w:val="24"/>
          <w:szCs w:val="24"/>
        </w:rPr>
      </w:pPr>
      <w:r>
        <w:rPr>
          <w:rFonts w:cstheme="minorHAnsi"/>
          <w:i w:val="0"/>
          <w:sz w:val="24"/>
          <w:szCs w:val="24"/>
        </w:rPr>
        <w:t>The role of the parent during the transition and in the child’s learning and development is crucial for they are the child’s most important educators</w:t>
      </w:r>
      <w:sdt>
        <w:sdtPr>
          <w:rPr>
            <w:rFonts w:cstheme="minorHAnsi"/>
            <w:i w:val="0"/>
            <w:sz w:val="24"/>
            <w:szCs w:val="24"/>
          </w:rPr>
          <w:id w:val="-195082139"/>
          <w:citation/>
        </w:sdtPr>
        <w:sdtContent>
          <w:r>
            <w:rPr>
              <w:rFonts w:cstheme="minorHAnsi"/>
              <w:i w:val="0"/>
              <w:sz w:val="24"/>
              <w:szCs w:val="24"/>
            </w:rPr>
            <w:fldChar w:fldCharType="begin"/>
          </w:r>
          <w:r>
            <w:rPr>
              <w:rFonts w:cstheme="minorHAnsi"/>
              <w:i w:val="0"/>
              <w:sz w:val="24"/>
              <w:szCs w:val="24"/>
            </w:rPr>
            <w:instrText xml:space="preserve"> CITATION DES90 \l 2057 </w:instrText>
          </w:r>
          <w:r>
            <w:rPr>
              <w:rFonts w:cstheme="minorHAnsi"/>
              <w:i w:val="0"/>
              <w:sz w:val="24"/>
              <w:szCs w:val="24"/>
            </w:rPr>
            <w:fldChar w:fldCharType="separate"/>
          </w:r>
          <w:r>
            <w:rPr>
              <w:rFonts w:cstheme="minorHAnsi"/>
              <w:i w:val="0"/>
              <w:noProof/>
              <w:sz w:val="24"/>
              <w:szCs w:val="24"/>
            </w:rPr>
            <w:t xml:space="preserve"> </w:t>
          </w:r>
          <w:r w:rsidRPr="006D7C51">
            <w:rPr>
              <w:rFonts w:cstheme="minorHAnsi"/>
              <w:noProof/>
              <w:sz w:val="24"/>
              <w:szCs w:val="24"/>
            </w:rPr>
            <w:t>(DES, 1990)</w:t>
          </w:r>
          <w:r>
            <w:rPr>
              <w:rFonts w:cstheme="minorHAnsi"/>
              <w:i w:val="0"/>
              <w:sz w:val="24"/>
              <w:szCs w:val="24"/>
            </w:rPr>
            <w:fldChar w:fldCharType="end"/>
          </w:r>
        </w:sdtContent>
      </w:sdt>
      <w:r>
        <w:rPr>
          <w:rFonts w:cstheme="minorHAnsi"/>
          <w:i w:val="0"/>
          <w:sz w:val="24"/>
          <w:szCs w:val="24"/>
        </w:rPr>
        <w:t>. They play a key role in supporting the child to ensure t</w:t>
      </w:r>
      <w:r w:rsidR="006D0934">
        <w:rPr>
          <w:rFonts w:cstheme="minorHAnsi"/>
          <w:i w:val="0"/>
          <w:sz w:val="24"/>
          <w:szCs w:val="24"/>
        </w:rPr>
        <w:t xml:space="preserve">hey feel comfortable </w:t>
      </w:r>
      <w:sdt>
        <w:sdtPr>
          <w:rPr>
            <w:rFonts w:cstheme="minorHAnsi"/>
            <w:i w:val="0"/>
            <w:sz w:val="24"/>
            <w:szCs w:val="24"/>
          </w:rPr>
          <w:id w:val="-245344209"/>
          <w:citation/>
        </w:sdtPr>
        <w:sdtContent>
          <w:r w:rsidR="006D0934">
            <w:rPr>
              <w:rFonts w:cstheme="minorHAnsi"/>
              <w:i w:val="0"/>
              <w:sz w:val="24"/>
              <w:szCs w:val="24"/>
            </w:rPr>
            <w:fldChar w:fldCharType="begin"/>
          </w:r>
          <w:r w:rsidR="006D0934">
            <w:rPr>
              <w:rFonts w:cstheme="minorHAnsi"/>
              <w:i w:val="0"/>
              <w:sz w:val="24"/>
              <w:szCs w:val="24"/>
            </w:rPr>
            <w:instrText xml:space="preserve"> CITATION Sch16 \l 2057 </w:instrText>
          </w:r>
          <w:r w:rsidR="006D0934">
            <w:rPr>
              <w:rFonts w:cstheme="minorHAnsi"/>
              <w:i w:val="0"/>
              <w:sz w:val="24"/>
              <w:szCs w:val="24"/>
            </w:rPr>
            <w:fldChar w:fldCharType="separate"/>
          </w:r>
          <w:r w:rsidR="006D0934" w:rsidRPr="006D0934">
            <w:rPr>
              <w:rFonts w:cstheme="minorHAnsi"/>
              <w:noProof/>
              <w:sz w:val="24"/>
              <w:szCs w:val="24"/>
            </w:rPr>
            <w:t>(School Education Gateway, 2016)</w:t>
          </w:r>
          <w:r w:rsidR="006D0934">
            <w:rPr>
              <w:rFonts w:cstheme="minorHAnsi"/>
              <w:i w:val="0"/>
              <w:sz w:val="24"/>
              <w:szCs w:val="24"/>
            </w:rPr>
            <w:fldChar w:fldCharType="end"/>
          </w:r>
        </w:sdtContent>
      </w:sdt>
      <w:r w:rsidR="006D0934">
        <w:rPr>
          <w:rFonts w:cstheme="minorHAnsi"/>
          <w:i w:val="0"/>
          <w:sz w:val="24"/>
          <w:szCs w:val="24"/>
        </w:rPr>
        <w:t>.</w:t>
      </w:r>
      <w:r>
        <w:rPr>
          <w:rFonts w:cstheme="minorHAnsi"/>
          <w:i w:val="0"/>
          <w:sz w:val="24"/>
          <w:szCs w:val="24"/>
        </w:rPr>
        <w:t xml:space="preserve"> By sharing information with the parent and supplying an outline of the role they should take, they should feel comfortable and equipped to support their child through the transition. ’Family engagement with schools facilitates educational success’ (Fabien and Dunlop, 2006:9). Therefore, it is essential that strong relationships can be formed with the parents so collaboration can take place, ensuring the child receives the best possible </w:t>
      </w:r>
      <w:r w:rsidR="006D0934">
        <w:rPr>
          <w:rFonts w:cstheme="minorHAnsi"/>
          <w:i w:val="0"/>
          <w:sz w:val="24"/>
          <w:szCs w:val="24"/>
        </w:rPr>
        <w:t>start to their school life.</w:t>
      </w:r>
      <w:r>
        <w:rPr>
          <w:rFonts w:cstheme="minorHAnsi"/>
          <w:i w:val="0"/>
          <w:sz w:val="24"/>
          <w:szCs w:val="24"/>
        </w:rPr>
        <w:t xml:space="preserve"> </w:t>
      </w:r>
    </w:p>
    <w:p w14:paraId="0F3BB6F9" w14:textId="77777777" w:rsidR="006D7C51" w:rsidRDefault="006D7C51" w:rsidP="006D7C51">
      <w:pPr>
        <w:outlineLvl w:val="0"/>
        <w:rPr>
          <w:rFonts w:cstheme="minorHAnsi"/>
          <w:i w:val="0"/>
          <w:sz w:val="24"/>
          <w:szCs w:val="24"/>
        </w:rPr>
      </w:pPr>
      <w:r>
        <w:rPr>
          <w:rFonts w:cstheme="minorHAnsi"/>
          <w:i w:val="0"/>
          <w:sz w:val="24"/>
          <w:szCs w:val="24"/>
        </w:rPr>
        <w:t xml:space="preserve">There are a number of ways in which the communication with parents can be facilitated. At the end of the school day, class teachers and key workers should always be available for discussions. The introduction of the class dojo app has been widely praised by parents. It </w:t>
      </w:r>
      <w:r>
        <w:rPr>
          <w:rFonts w:cstheme="minorHAnsi"/>
          <w:i w:val="0"/>
          <w:sz w:val="24"/>
          <w:szCs w:val="24"/>
        </w:rPr>
        <w:lastRenderedPageBreak/>
        <w:t>allows the staff and parents to instant message each other with information, and for the keyworkers to update the parents on the pupil’s progress and achievements, as well as any problems they may be encountering. Children are rewarded points for positive behaviour and when they reach a target they can receive a certificate in assembly for their accomplishments giving them an enormous sense of pride.</w:t>
      </w:r>
    </w:p>
    <w:p w14:paraId="00E72622" w14:textId="77777777" w:rsidR="006D7C51" w:rsidRDefault="006D7C51" w:rsidP="006D7C51">
      <w:pPr>
        <w:rPr>
          <w:rFonts w:cstheme="minorHAnsi"/>
          <w:i w:val="0"/>
          <w:sz w:val="24"/>
          <w:szCs w:val="24"/>
          <w:u w:val="single"/>
        </w:rPr>
      </w:pPr>
    </w:p>
    <w:p w14:paraId="3EAE9841" w14:textId="77777777" w:rsidR="006D7C51" w:rsidRDefault="006D7C51" w:rsidP="006D7C51">
      <w:pPr>
        <w:rPr>
          <w:rFonts w:cstheme="minorHAnsi"/>
          <w:i w:val="0"/>
          <w:sz w:val="24"/>
          <w:szCs w:val="24"/>
          <w:u w:val="single"/>
        </w:rPr>
      </w:pPr>
      <w:r>
        <w:rPr>
          <w:rFonts w:cstheme="minorHAnsi"/>
          <w:i w:val="0"/>
          <w:sz w:val="24"/>
          <w:szCs w:val="24"/>
          <w:u w:val="single"/>
        </w:rPr>
        <w:t>Communication with A</w:t>
      </w:r>
      <w:r w:rsidRPr="00495AD4">
        <w:rPr>
          <w:rFonts w:cstheme="minorHAnsi"/>
          <w:i w:val="0"/>
          <w:sz w:val="24"/>
          <w:szCs w:val="24"/>
          <w:u w:val="single"/>
        </w:rPr>
        <w:t>gencies</w:t>
      </w:r>
    </w:p>
    <w:p w14:paraId="4B13CE67" w14:textId="77777777" w:rsidR="006D7C51" w:rsidRPr="00495AD4" w:rsidRDefault="006D7C51" w:rsidP="006D7C51">
      <w:pPr>
        <w:rPr>
          <w:rFonts w:cstheme="minorHAnsi"/>
          <w:i w:val="0"/>
          <w:sz w:val="24"/>
          <w:szCs w:val="24"/>
        </w:rPr>
      </w:pPr>
      <w:r>
        <w:rPr>
          <w:rFonts w:cstheme="minorHAnsi"/>
          <w:i w:val="0"/>
          <w:sz w:val="24"/>
          <w:szCs w:val="24"/>
        </w:rPr>
        <w:t xml:space="preserve">As a practitioner, there is a need to communicate effectively with a range of other professionals, and respect their knowledge and input to insure the child reaches the best outcomes. (Children’s Workforce Development Council, no date).   </w:t>
      </w:r>
    </w:p>
    <w:p w14:paraId="51E23416" w14:textId="77777777" w:rsidR="006D7C51" w:rsidRDefault="006D7C51" w:rsidP="006D7C51">
      <w:pPr>
        <w:rPr>
          <w:rFonts w:cstheme="minorHAnsi"/>
          <w:i w:val="0"/>
          <w:sz w:val="24"/>
          <w:szCs w:val="24"/>
        </w:rPr>
      </w:pPr>
    </w:p>
    <w:p w14:paraId="6DF514B1" w14:textId="77777777" w:rsidR="006D7C51" w:rsidRDefault="006D7C51" w:rsidP="006D7C51">
      <w:pPr>
        <w:outlineLvl w:val="0"/>
        <w:rPr>
          <w:rFonts w:cstheme="minorHAnsi"/>
          <w:i w:val="0"/>
          <w:sz w:val="24"/>
          <w:szCs w:val="24"/>
        </w:rPr>
      </w:pPr>
    </w:p>
    <w:p w14:paraId="6E27CF4C" w14:textId="77777777" w:rsidR="006D7C51" w:rsidRPr="003D715B" w:rsidRDefault="006D7C51" w:rsidP="006D7C51">
      <w:pPr>
        <w:outlineLvl w:val="0"/>
        <w:rPr>
          <w:rFonts w:cstheme="minorHAnsi"/>
          <w:i w:val="0"/>
          <w:sz w:val="32"/>
          <w:szCs w:val="32"/>
          <w:u w:val="single"/>
        </w:rPr>
      </w:pPr>
      <w:r w:rsidRPr="003D715B">
        <w:rPr>
          <w:rFonts w:cstheme="minorHAnsi"/>
          <w:i w:val="0"/>
          <w:sz w:val="32"/>
          <w:szCs w:val="32"/>
          <w:u w:val="single"/>
        </w:rPr>
        <w:t>Child development</w:t>
      </w:r>
    </w:p>
    <w:p w14:paraId="08488056" w14:textId="42CB0403" w:rsidR="006D7C51" w:rsidRDefault="006D7C51" w:rsidP="006D7C51">
      <w:pPr>
        <w:outlineLvl w:val="0"/>
        <w:rPr>
          <w:rFonts w:cstheme="minorHAnsi"/>
          <w:i w:val="0"/>
          <w:sz w:val="24"/>
          <w:szCs w:val="24"/>
        </w:rPr>
      </w:pPr>
      <w:r>
        <w:rPr>
          <w:rFonts w:cstheme="minorHAnsi"/>
          <w:i w:val="0"/>
          <w:sz w:val="24"/>
          <w:szCs w:val="24"/>
        </w:rPr>
        <w:t>All children develop at different stages; however, it is important to have an understanding on the variation in children’s development that can impact on the child’s adjustment to school (Margetts</w:t>
      </w:r>
      <w:r w:rsidR="00A61F38">
        <w:rPr>
          <w:rFonts w:cstheme="minorHAnsi"/>
          <w:i w:val="0"/>
          <w:sz w:val="24"/>
          <w:szCs w:val="24"/>
        </w:rPr>
        <w:t>, 2007</w:t>
      </w:r>
      <w:r>
        <w:rPr>
          <w:rFonts w:cstheme="minorHAnsi"/>
          <w:i w:val="0"/>
          <w:sz w:val="24"/>
          <w:szCs w:val="24"/>
        </w:rPr>
        <w:t>). The child’s development in the early years is rapid, by the time they reach three, their brains are twice as active as those of adults</w:t>
      </w:r>
      <w:sdt>
        <w:sdtPr>
          <w:rPr>
            <w:rFonts w:cstheme="minorHAnsi"/>
            <w:i w:val="0"/>
            <w:sz w:val="24"/>
            <w:szCs w:val="24"/>
          </w:rPr>
          <w:id w:val="183868724"/>
          <w:citation/>
        </w:sdtPr>
        <w:sdtContent>
          <w:r>
            <w:rPr>
              <w:rFonts w:cstheme="minorHAnsi"/>
              <w:i w:val="0"/>
              <w:sz w:val="24"/>
              <w:szCs w:val="24"/>
            </w:rPr>
            <w:fldChar w:fldCharType="begin"/>
          </w:r>
          <w:r>
            <w:rPr>
              <w:rFonts w:cstheme="minorHAnsi"/>
              <w:i w:val="0"/>
              <w:sz w:val="24"/>
              <w:szCs w:val="24"/>
            </w:rPr>
            <w:instrText xml:space="preserve"> CITATION UNI01 \l 2057 </w:instrText>
          </w:r>
          <w:r>
            <w:rPr>
              <w:rFonts w:cstheme="minorHAnsi"/>
              <w:i w:val="0"/>
              <w:sz w:val="24"/>
              <w:szCs w:val="24"/>
            </w:rPr>
            <w:fldChar w:fldCharType="separate"/>
          </w:r>
          <w:r>
            <w:rPr>
              <w:rFonts w:cstheme="minorHAnsi"/>
              <w:i w:val="0"/>
              <w:noProof/>
              <w:sz w:val="24"/>
              <w:szCs w:val="24"/>
            </w:rPr>
            <w:t xml:space="preserve"> </w:t>
          </w:r>
          <w:r w:rsidRPr="006D7C51">
            <w:rPr>
              <w:rFonts w:cstheme="minorHAnsi"/>
              <w:noProof/>
              <w:sz w:val="24"/>
              <w:szCs w:val="24"/>
            </w:rPr>
            <w:t>(UNICEF, 2001)</w:t>
          </w:r>
          <w:r>
            <w:rPr>
              <w:rFonts w:cstheme="minorHAnsi"/>
              <w:i w:val="0"/>
              <w:sz w:val="24"/>
              <w:szCs w:val="24"/>
            </w:rPr>
            <w:fldChar w:fldCharType="end"/>
          </w:r>
        </w:sdtContent>
      </w:sdt>
      <w:r w:rsidR="00C21E4E">
        <w:rPr>
          <w:rFonts w:cstheme="minorHAnsi"/>
          <w:i w:val="0"/>
          <w:sz w:val="24"/>
          <w:szCs w:val="24"/>
        </w:rPr>
        <w:t>.</w:t>
      </w:r>
      <w:r>
        <w:rPr>
          <w:rFonts w:cstheme="minorHAnsi"/>
          <w:i w:val="0"/>
          <w:sz w:val="24"/>
          <w:szCs w:val="24"/>
        </w:rPr>
        <w:t xml:space="preserve"> </w:t>
      </w:r>
    </w:p>
    <w:p w14:paraId="6070221B" w14:textId="77777777" w:rsidR="006D7C51" w:rsidRDefault="006D7C51" w:rsidP="006D7C51">
      <w:pPr>
        <w:outlineLvl w:val="0"/>
        <w:rPr>
          <w:rFonts w:cstheme="minorHAnsi"/>
          <w:i w:val="0"/>
          <w:sz w:val="24"/>
          <w:szCs w:val="24"/>
        </w:rPr>
      </w:pPr>
    </w:p>
    <w:p w14:paraId="48D94EDC" w14:textId="77777777" w:rsidR="006D7C51" w:rsidRDefault="006D7C51" w:rsidP="006D7C51">
      <w:pPr>
        <w:outlineLvl w:val="0"/>
        <w:rPr>
          <w:rFonts w:cstheme="minorHAnsi"/>
          <w:i w:val="0"/>
          <w:sz w:val="24"/>
          <w:szCs w:val="24"/>
        </w:rPr>
      </w:pPr>
    </w:p>
    <w:p w14:paraId="53B31AB9" w14:textId="0C219BA8" w:rsidR="006D7C51" w:rsidRDefault="00A61F38" w:rsidP="006D7C51">
      <w:pPr>
        <w:outlineLvl w:val="0"/>
        <w:rPr>
          <w:rFonts w:cstheme="minorHAnsi"/>
          <w:i w:val="0"/>
          <w:sz w:val="24"/>
          <w:szCs w:val="24"/>
        </w:rPr>
      </w:pPr>
      <w:r>
        <w:rPr>
          <w:rFonts w:cstheme="minorHAnsi"/>
          <w:i w:val="0"/>
          <w:sz w:val="24"/>
          <w:szCs w:val="24"/>
        </w:rPr>
        <w:t xml:space="preserve">Throughout the year in the reception class, they will be following the </w:t>
      </w:r>
      <w:r w:rsidR="006D7C51">
        <w:rPr>
          <w:rFonts w:cstheme="minorHAnsi"/>
          <w:i w:val="0"/>
          <w:sz w:val="24"/>
          <w:szCs w:val="24"/>
        </w:rPr>
        <w:t>Foundation Phase Fram</w:t>
      </w:r>
      <w:r w:rsidR="009451D0">
        <w:rPr>
          <w:rFonts w:cstheme="minorHAnsi"/>
          <w:i w:val="0"/>
          <w:sz w:val="24"/>
          <w:szCs w:val="24"/>
        </w:rPr>
        <w:t>e</w:t>
      </w:r>
      <w:r w:rsidR="006D7C51">
        <w:rPr>
          <w:rFonts w:cstheme="minorHAnsi"/>
          <w:i w:val="0"/>
          <w:sz w:val="24"/>
          <w:szCs w:val="24"/>
        </w:rPr>
        <w:t>work</w:t>
      </w:r>
      <w:r>
        <w:rPr>
          <w:rFonts w:cstheme="minorHAnsi"/>
          <w:i w:val="0"/>
          <w:sz w:val="24"/>
          <w:szCs w:val="24"/>
        </w:rPr>
        <w:t xml:space="preserve">. Below are some of the developmental </w:t>
      </w:r>
      <w:r w:rsidR="006D7C51">
        <w:rPr>
          <w:rFonts w:cstheme="minorHAnsi"/>
          <w:i w:val="0"/>
          <w:sz w:val="24"/>
          <w:szCs w:val="24"/>
        </w:rPr>
        <w:t>Outcomes for Children of Reception Age.</w:t>
      </w:r>
    </w:p>
    <w:p w14:paraId="19150C04" w14:textId="77777777" w:rsidR="006D7C51" w:rsidRDefault="006D7C51" w:rsidP="006D7C51">
      <w:pPr>
        <w:outlineLvl w:val="0"/>
        <w:rPr>
          <w:rFonts w:cstheme="minorHAnsi"/>
          <w:i w:val="0"/>
          <w:sz w:val="24"/>
          <w:szCs w:val="24"/>
        </w:rPr>
      </w:pPr>
    </w:p>
    <w:tbl>
      <w:tblPr>
        <w:tblStyle w:val="TableGrid"/>
        <w:tblW w:w="0" w:type="auto"/>
        <w:tblInd w:w="625" w:type="dxa"/>
        <w:tblLook w:val="04A0" w:firstRow="1" w:lastRow="0" w:firstColumn="1" w:lastColumn="0" w:noHBand="0" w:noVBand="1"/>
      </w:tblPr>
      <w:tblGrid>
        <w:gridCol w:w="1859"/>
        <w:gridCol w:w="1576"/>
        <w:gridCol w:w="1661"/>
        <w:gridCol w:w="1656"/>
        <w:gridCol w:w="1633"/>
      </w:tblGrid>
      <w:tr w:rsidR="006D7C51" w14:paraId="18C014C9" w14:textId="77777777" w:rsidTr="009451D0">
        <w:trPr>
          <w:trHeight w:val="1196"/>
        </w:trPr>
        <w:tc>
          <w:tcPr>
            <w:tcW w:w="1859" w:type="dxa"/>
          </w:tcPr>
          <w:p w14:paraId="577AC301" w14:textId="77777777" w:rsidR="006D7C51" w:rsidRPr="00786896" w:rsidRDefault="006D7C51" w:rsidP="00D76F69">
            <w:pPr>
              <w:rPr>
                <w:b/>
              </w:rPr>
            </w:pPr>
            <w:r w:rsidRPr="00786896">
              <w:rPr>
                <w:b/>
              </w:rPr>
              <w:t>Language, literacy and Communication skills</w:t>
            </w:r>
          </w:p>
        </w:tc>
        <w:tc>
          <w:tcPr>
            <w:tcW w:w="1576" w:type="dxa"/>
          </w:tcPr>
          <w:p w14:paraId="1B97D721" w14:textId="77777777" w:rsidR="006D7C51" w:rsidRPr="00786896" w:rsidRDefault="006D7C51" w:rsidP="00D76F69">
            <w:pPr>
              <w:rPr>
                <w:b/>
              </w:rPr>
            </w:pPr>
            <w:r w:rsidRPr="00786896">
              <w:rPr>
                <w:b/>
              </w:rPr>
              <w:t>Mathematical Development</w:t>
            </w:r>
          </w:p>
        </w:tc>
        <w:tc>
          <w:tcPr>
            <w:tcW w:w="1661" w:type="dxa"/>
          </w:tcPr>
          <w:p w14:paraId="2B24D7B2" w14:textId="77777777" w:rsidR="006D7C51" w:rsidRPr="00786896" w:rsidRDefault="006D7C51" w:rsidP="00D76F69">
            <w:pPr>
              <w:rPr>
                <w:b/>
              </w:rPr>
            </w:pPr>
            <w:r w:rsidRPr="00786896">
              <w:rPr>
                <w:b/>
              </w:rPr>
              <w:t>Knowledge and Understanding of the World</w:t>
            </w:r>
          </w:p>
        </w:tc>
        <w:tc>
          <w:tcPr>
            <w:tcW w:w="1656" w:type="dxa"/>
          </w:tcPr>
          <w:p w14:paraId="3F737ED0" w14:textId="77777777" w:rsidR="006D7C51" w:rsidRPr="00786896" w:rsidRDefault="006D7C51" w:rsidP="00D76F69">
            <w:pPr>
              <w:rPr>
                <w:b/>
              </w:rPr>
            </w:pPr>
            <w:r w:rsidRPr="00786896">
              <w:rPr>
                <w:b/>
              </w:rPr>
              <w:t xml:space="preserve">Physical </w:t>
            </w:r>
            <w:proofErr w:type="spellStart"/>
            <w:r w:rsidRPr="00786896">
              <w:rPr>
                <w:b/>
              </w:rPr>
              <w:t>Developement</w:t>
            </w:r>
            <w:proofErr w:type="spellEnd"/>
          </w:p>
        </w:tc>
        <w:tc>
          <w:tcPr>
            <w:tcW w:w="1633" w:type="dxa"/>
          </w:tcPr>
          <w:p w14:paraId="4CD4BF6A" w14:textId="77777777" w:rsidR="006D7C51" w:rsidRPr="00786896" w:rsidRDefault="006D7C51" w:rsidP="00D76F69">
            <w:pPr>
              <w:rPr>
                <w:b/>
              </w:rPr>
            </w:pPr>
            <w:r w:rsidRPr="00786896">
              <w:rPr>
                <w:b/>
              </w:rPr>
              <w:t>Creative Development</w:t>
            </w:r>
          </w:p>
        </w:tc>
      </w:tr>
      <w:tr w:rsidR="006D7C51" w14:paraId="448F087E" w14:textId="77777777" w:rsidTr="009451D0">
        <w:tc>
          <w:tcPr>
            <w:tcW w:w="1859" w:type="dxa"/>
          </w:tcPr>
          <w:p w14:paraId="1BEA1D3E" w14:textId="77777777" w:rsidR="006D7C51" w:rsidRDefault="006D7C51" w:rsidP="00D76F69">
            <w:r>
              <w:t xml:space="preserve">Express what they like and dislike, use relevant language whilst partaking in role-play activities, use questions like, </w:t>
            </w:r>
            <w:r>
              <w:lastRenderedPageBreak/>
              <w:t xml:space="preserve">Who, What, Where, When, Why. </w:t>
            </w:r>
          </w:p>
        </w:tc>
        <w:tc>
          <w:tcPr>
            <w:tcW w:w="1576" w:type="dxa"/>
          </w:tcPr>
          <w:p w14:paraId="7F708C2A" w14:textId="77777777" w:rsidR="006D7C51" w:rsidRDefault="006D7C51" w:rsidP="00D76F69">
            <w:r>
              <w:lastRenderedPageBreak/>
              <w:t>Read and Write numbers up to at least 10, Recite numbers up to 20. Reliably count up to 10 objects.</w:t>
            </w:r>
          </w:p>
        </w:tc>
        <w:tc>
          <w:tcPr>
            <w:tcW w:w="1661" w:type="dxa"/>
          </w:tcPr>
          <w:p w14:paraId="1BBE33C0" w14:textId="77777777" w:rsidR="006D7C51" w:rsidRDefault="006D7C51" w:rsidP="00D76F69">
            <w:r>
              <w:t xml:space="preserve">Participate in a range of planned activities, including those that are child initiated and built </w:t>
            </w:r>
            <w:r>
              <w:lastRenderedPageBreak/>
              <w:t>on previous experience.</w:t>
            </w:r>
          </w:p>
        </w:tc>
        <w:tc>
          <w:tcPr>
            <w:tcW w:w="1656" w:type="dxa"/>
          </w:tcPr>
          <w:p w14:paraId="6AD41667" w14:textId="77777777" w:rsidR="006D7C51" w:rsidRDefault="006D7C51" w:rsidP="00D76F69">
            <w:r>
              <w:lastRenderedPageBreak/>
              <w:t>Develop co-ordination, gross and fine motor skills.</w:t>
            </w:r>
          </w:p>
          <w:p w14:paraId="656C5C76" w14:textId="77777777" w:rsidR="006D7C51" w:rsidRDefault="006D7C51" w:rsidP="00D76F69">
            <w:r>
              <w:t xml:space="preserve">Control body movements. Be able to move </w:t>
            </w:r>
            <w:r>
              <w:lastRenderedPageBreak/>
              <w:t>safely and with increasing control.</w:t>
            </w:r>
          </w:p>
        </w:tc>
        <w:tc>
          <w:tcPr>
            <w:tcW w:w="1633" w:type="dxa"/>
          </w:tcPr>
          <w:p w14:paraId="0923FC34" w14:textId="77777777" w:rsidR="006D7C51" w:rsidRDefault="006D7C51" w:rsidP="00D76F69">
            <w:r>
              <w:lastRenderedPageBreak/>
              <w:t xml:space="preserve">Make choices </w:t>
            </w:r>
            <w:proofErr w:type="spellStart"/>
            <w:r>
              <w:t>whem</w:t>
            </w:r>
            <w:proofErr w:type="spellEnd"/>
            <w:r>
              <w:t xml:space="preserve"> choosing materials and resources.</w:t>
            </w:r>
          </w:p>
        </w:tc>
      </w:tr>
      <w:tr w:rsidR="006D7C51" w14:paraId="2CFF3C02" w14:textId="77777777" w:rsidTr="009451D0">
        <w:tc>
          <w:tcPr>
            <w:tcW w:w="1859" w:type="dxa"/>
          </w:tcPr>
          <w:p w14:paraId="3E45AD0E" w14:textId="77777777" w:rsidR="006D7C51" w:rsidRDefault="006D7C51" w:rsidP="00D76F69">
            <w:r>
              <w:lastRenderedPageBreak/>
              <w:t xml:space="preserve">Choose reading materials, link and identify a growing number of spoken letters to sounds, read simple words such as consonant vowel-consonant words, recognise h </w:t>
            </w:r>
            <w:proofErr w:type="spellStart"/>
            <w:r>
              <w:t>igh</w:t>
            </w:r>
            <w:proofErr w:type="spellEnd"/>
            <w:r>
              <w:t xml:space="preserve"> frequency words.</w:t>
            </w:r>
          </w:p>
        </w:tc>
        <w:tc>
          <w:tcPr>
            <w:tcW w:w="1576" w:type="dxa"/>
          </w:tcPr>
          <w:p w14:paraId="120CBF6A" w14:textId="77777777" w:rsidR="006D7C51" w:rsidRDefault="006D7C51" w:rsidP="00D76F69">
            <w:r>
              <w:t>Count in 2’s to 10 and in 10’s to 100.</w:t>
            </w:r>
          </w:p>
          <w:p w14:paraId="0E180A5F" w14:textId="77777777" w:rsidR="006D7C51" w:rsidRDefault="006D7C51" w:rsidP="00D76F69"/>
          <w:p w14:paraId="4B528F37" w14:textId="77777777" w:rsidR="006D7C51" w:rsidRDefault="006D7C51" w:rsidP="00D76F69">
            <w:r>
              <w:t>Mentally recall ‘one more’ of a number within 10.</w:t>
            </w:r>
          </w:p>
          <w:p w14:paraId="394D0D5E" w14:textId="77777777" w:rsidR="006D7C51" w:rsidRDefault="006D7C51" w:rsidP="00D76F69">
            <w:r>
              <w:t>Mentally recall ‘one less’ of a number within 10</w:t>
            </w:r>
          </w:p>
        </w:tc>
        <w:tc>
          <w:tcPr>
            <w:tcW w:w="1661" w:type="dxa"/>
          </w:tcPr>
          <w:p w14:paraId="5C06A790" w14:textId="77777777" w:rsidR="006D7C51" w:rsidRDefault="006D7C51" w:rsidP="00D76F69">
            <w:r>
              <w:t>Work on their own, and in pairs and small groups.</w:t>
            </w:r>
          </w:p>
          <w:p w14:paraId="0657260B" w14:textId="77777777" w:rsidR="006D7C51" w:rsidRDefault="006D7C51" w:rsidP="00D76F69">
            <w:r>
              <w:t xml:space="preserve"> </w:t>
            </w:r>
          </w:p>
          <w:p w14:paraId="585B2898" w14:textId="77777777" w:rsidR="006D7C51" w:rsidRDefault="006D7C51" w:rsidP="00D76F69">
            <w:r>
              <w:t>Engage with resources from a variety of contexts.</w:t>
            </w:r>
          </w:p>
        </w:tc>
        <w:tc>
          <w:tcPr>
            <w:tcW w:w="1656" w:type="dxa"/>
          </w:tcPr>
          <w:p w14:paraId="3C313CB1" w14:textId="77777777" w:rsidR="006D7C51" w:rsidRDefault="006D7C51" w:rsidP="00D76F69">
            <w:r>
              <w:t>Recognise the effects exercise has on their bodies.</w:t>
            </w:r>
          </w:p>
        </w:tc>
        <w:tc>
          <w:tcPr>
            <w:tcW w:w="1633" w:type="dxa"/>
          </w:tcPr>
          <w:p w14:paraId="47F2143D" w14:textId="77777777" w:rsidR="006D7C51" w:rsidRDefault="006D7C51" w:rsidP="00D76F69">
            <w:r>
              <w:t>Develop and use their understanding of colour, line, tone, texture, pattern, shape and form.</w:t>
            </w:r>
          </w:p>
        </w:tc>
      </w:tr>
      <w:tr w:rsidR="006D7C51" w14:paraId="031043CE" w14:textId="77777777" w:rsidTr="009451D0">
        <w:tc>
          <w:tcPr>
            <w:tcW w:w="1859" w:type="dxa"/>
          </w:tcPr>
          <w:p w14:paraId="56ADD604" w14:textId="77777777" w:rsidR="006D7C51" w:rsidRDefault="006D7C51" w:rsidP="00D76F69">
            <w:r>
              <w:t>Produce pieces of emergent writing, copy and write letters, words and phrases. Distinguish between upper and lower-case letters and show an awareness of full stops</w:t>
            </w:r>
          </w:p>
          <w:p w14:paraId="65F8479E" w14:textId="77777777" w:rsidR="006D7C51" w:rsidRDefault="006D7C51" w:rsidP="00D76F69"/>
        </w:tc>
        <w:tc>
          <w:tcPr>
            <w:tcW w:w="1576" w:type="dxa"/>
          </w:tcPr>
          <w:p w14:paraId="00E07562" w14:textId="77777777" w:rsidR="006D7C51" w:rsidRDefault="006D7C51" w:rsidP="00D76F69">
            <w:r>
              <w:t>Recognise and name common 2d and 3d shapes.</w:t>
            </w:r>
          </w:p>
          <w:p w14:paraId="3E03E32E" w14:textId="77777777" w:rsidR="006D7C51" w:rsidRDefault="006D7C51" w:rsidP="00D76F69">
            <w:r>
              <w:t>Sort and classify objects.</w:t>
            </w:r>
          </w:p>
          <w:p w14:paraId="362F267E" w14:textId="77777777" w:rsidR="006D7C51" w:rsidRDefault="006D7C51" w:rsidP="00D76F69">
            <w:r>
              <w:t>Move in given directions.</w:t>
            </w:r>
          </w:p>
        </w:tc>
        <w:tc>
          <w:tcPr>
            <w:tcW w:w="1661" w:type="dxa"/>
          </w:tcPr>
          <w:p w14:paraId="49E4795A" w14:textId="77777777" w:rsidR="006D7C51" w:rsidRDefault="006D7C51" w:rsidP="00D76F69">
            <w:r>
              <w:t xml:space="preserve">Begin to recognise differences between their own localities, and in different parts of the world. </w:t>
            </w:r>
          </w:p>
          <w:p w14:paraId="5D1059C5" w14:textId="77777777" w:rsidR="006D7C51" w:rsidRDefault="006D7C51" w:rsidP="00D76F69">
            <w:r>
              <w:t>Sequence events, routines and changes.</w:t>
            </w:r>
          </w:p>
        </w:tc>
        <w:tc>
          <w:tcPr>
            <w:tcW w:w="1656" w:type="dxa"/>
          </w:tcPr>
          <w:p w14:paraId="5750BFDE" w14:textId="77777777" w:rsidR="006D7C51" w:rsidRDefault="006D7C51" w:rsidP="00D76F69">
            <w:r>
              <w:t>Develop sensory awareness.</w:t>
            </w:r>
          </w:p>
        </w:tc>
        <w:tc>
          <w:tcPr>
            <w:tcW w:w="1633" w:type="dxa"/>
          </w:tcPr>
          <w:p w14:paraId="4FDD97AA" w14:textId="77777777" w:rsidR="006D7C51" w:rsidRDefault="006D7C51" w:rsidP="00D76F69">
            <w:r>
              <w:t>Sing a range of songs with others.</w:t>
            </w:r>
          </w:p>
        </w:tc>
      </w:tr>
      <w:tr w:rsidR="006D7C51" w14:paraId="44357F26" w14:textId="77777777" w:rsidTr="009451D0">
        <w:trPr>
          <w:trHeight w:val="65"/>
        </w:trPr>
        <w:tc>
          <w:tcPr>
            <w:tcW w:w="1859" w:type="dxa"/>
          </w:tcPr>
          <w:p w14:paraId="2205F0A8" w14:textId="77777777" w:rsidR="006D7C51" w:rsidRDefault="006D7C51" w:rsidP="00D76F69"/>
        </w:tc>
        <w:tc>
          <w:tcPr>
            <w:tcW w:w="1576" w:type="dxa"/>
          </w:tcPr>
          <w:p w14:paraId="58EE2710" w14:textId="77777777" w:rsidR="006D7C51" w:rsidRDefault="006D7C51" w:rsidP="00D76F69"/>
        </w:tc>
        <w:tc>
          <w:tcPr>
            <w:tcW w:w="1661" w:type="dxa"/>
          </w:tcPr>
          <w:p w14:paraId="435D6CF9" w14:textId="77777777" w:rsidR="006D7C51" w:rsidRDefault="006D7C51" w:rsidP="00D76F69"/>
        </w:tc>
        <w:tc>
          <w:tcPr>
            <w:tcW w:w="1656" w:type="dxa"/>
          </w:tcPr>
          <w:p w14:paraId="722A7654" w14:textId="77777777" w:rsidR="006D7C51" w:rsidRDefault="006D7C51" w:rsidP="00D76F69"/>
        </w:tc>
        <w:tc>
          <w:tcPr>
            <w:tcW w:w="1633" w:type="dxa"/>
          </w:tcPr>
          <w:p w14:paraId="620A679B" w14:textId="77777777" w:rsidR="006D7C51" w:rsidRDefault="006D7C51" w:rsidP="00D76F69"/>
        </w:tc>
      </w:tr>
    </w:tbl>
    <w:p w14:paraId="0F02DC40" w14:textId="77777777" w:rsidR="009451D0" w:rsidRDefault="006D7C51" w:rsidP="006D7C51">
      <w:pPr>
        <w:outlineLvl w:val="0"/>
        <w:rPr>
          <w:rFonts w:cstheme="minorHAnsi"/>
          <w:i w:val="0"/>
          <w:sz w:val="24"/>
          <w:szCs w:val="24"/>
        </w:rPr>
      </w:pPr>
      <w:r>
        <w:rPr>
          <w:rFonts w:cstheme="minorHAnsi"/>
          <w:i w:val="0"/>
          <w:sz w:val="24"/>
          <w:szCs w:val="24"/>
        </w:rPr>
        <w:t xml:space="preserve">                                </w:t>
      </w:r>
    </w:p>
    <w:p w14:paraId="535BA67A" w14:textId="7CACED1F" w:rsidR="006D7C51" w:rsidRDefault="006D7C51" w:rsidP="009451D0">
      <w:pPr>
        <w:jc w:val="center"/>
        <w:outlineLvl w:val="0"/>
        <w:rPr>
          <w:rFonts w:cstheme="minorHAnsi"/>
          <w:i w:val="0"/>
          <w:sz w:val="24"/>
          <w:szCs w:val="24"/>
        </w:rPr>
      </w:pPr>
      <w:r>
        <w:rPr>
          <w:rFonts w:cstheme="minorHAnsi"/>
          <w:i w:val="0"/>
          <w:sz w:val="24"/>
          <w:szCs w:val="24"/>
        </w:rPr>
        <w:t>Fo</w:t>
      </w:r>
      <w:r w:rsidR="009451D0">
        <w:rPr>
          <w:rFonts w:cstheme="minorHAnsi"/>
          <w:i w:val="0"/>
          <w:sz w:val="24"/>
          <w:szCs w:val="24"/>
        </w:rPr>
        <w:t>u</w:t>
      </w:r>
      <w:r>
        <w:rPr>
          <w:rFonts w:cstheme="minorHAnsi"/>
          <w:i w:val="0"/>
          <w:sz w:val="24"/>
          <w:szCs w:val="24"/>
        </w:rPr>
        <w:t>ndation Phase Framework (2015:14-45)</w:t>
      </w:r>
    </w:p>
    <w:p w14:paraId="1111B69A" w14:textId="77777777" w:rsidR="009451D0" w:rsidRDefault="009451D0" w:rsidP="006D7C51">
      <w:pPr>
        <w:rPr>
          <w:rFonts w:cstheme="minorHAnsi"/>
          <w:i w:val="0"/>
          <w:sz w:val="24"/>
          <w:szCs w:val="24"/>
        </w:rPr>
      </w:pPr>
    </w:p>
    <w:p w14:paraId="7E0E6FB5" w14:textId="77777777" w:rsidR="006D7C51" w:rsidRPr="002C125E" w:rsidRDefault="006D7C51" w:rsidP="006D7C51">
      <w:pPr>
        <w:rPr>
          <w:rFonts w:ascii="Times New Roman" w:eastAsia="Times New Roman" w:hAnsi="Times New Roman" w:cs="Times New Roman"/>
          <w:i w:val="0"/>
          <w:iCs w:val="0"/>
          <w:sz w:val="24"/>
          <w:szCs w:val="24"/>
          <w:lang w:eastAsia="en-GB"/>
        </w:rPr>
      </w:pPr>
      <w:r>
        <w:rPr>
          <w:rFonts w:cstheme="minorHAnsi"/>
          <w:i w:val="0"/>
          <w:sz w:val="24"/>
          <w:szCs w:val="24"/>
        </w:rPr>
        <w:t xml:space="preserve">Piaget’s stages of cognitive development suggest that children entering in to the reception class are at the ‘Intuitive’ stage. </w:t>
      </w:r>
      <w:r w:rsidRPr="002C125E">
        <w:rPr>
          <w:rFonts w:ascii="Helvetica" w:eastAsia="Times New Roman" w:hAnsi="Helvetica" w:cs="Times New Roman"/>
          <w:i w:val="0"/>
          <w:iCs w:val="0"/>
          <w:color w:val="333333"/>
          <w:sz w:val="24"/>
          <w:szCs w:val="24"/>
          <w:shd w:val="clear" w:color="auto" w:fill="FFFFFF"/>
          <w:lang w:eastAsia="en-GB"/>
        </w:rPr>
        <w:t>Child</w:t>
      </w:r>
      <w:r>
        <w:rPr>
          <w:rFonts w:ascii="Helvetica" w:eastAsia="Times New Roman" w:hAnsi="Helvetica" w:cs="Times New Roman"/>
          <w:i w:val="0"/>
          <w:iCs w:val="0"/>
          <w:color w:val="333333"/>
          <w:sz w:val="24"/>
          <w:szCs w:val="24"/>
          <w:shd w:val="clear" w:color="auto" w:fill="FFFFFF"/>
          <w:lang w:eastAsia="en-GB"/>
        </w:rPr>
        <w:t>ren in the Intuitive Thought stage</w:t>
      </w:r>
      <w:r w:rsidRPr="002C125E">
        <w:rPr>
          <w:rFonts w:ascii="Helvetica" w:eastAsia="Times New Roman" w:hAnsi="Helvetica" w:cs="Times New Roman"/>
          <w:i w:val="0"/>
          <w:iCs w:val="0"/>
          <w:color w:val="333333"/>
          <w:sz w:val="24"/>
          <w:szCs w:val="24"/>
          <w:shd w:val="clear" w:color="auto" w:fill="FFFFFF"/>
          <w:lang w:eastAsia="en-GB"/>
        </w:rPr>
        <w:t xml:space="preserve"> show many advances in cognitive skills</w:t>
      </w:r>
      <w:r>
        <w:rPr>
          <w:rFonts w:ascii="Helvetica" w:eastAsia="Times New Roman" w:hAnsi="Helvetica" w:cs="Times New Roman"/>
          <w:i w:val="0"/>
          <w:iCs w:val="0"/>
          <w:color w:val="333333"/>
          <w:sz w:val="24"/>
          <w:szCs w:val="24"/>
          <w:shd w:val="clear" w:color="auto" w:fill="FFFFFF"/>
          <w:lang w:eastAsia="en-GB"/>
        </w:rPr>
        <w:t xml:space="preserve"> and you will be able to see this development whilst analysing their schemas. For example, when a child is interested in the motion of a wheel, they are showing signs of the ‘transporting’ schema, or if in an outdoor activity in the mud kitchen, they have chosen to make soup, they are portraying the ‘transforming’ schema</w:t>
      </w:r>
      <w:sdt>
        <w:sdtPr>
          <w:rPr>
            <w:rFonts w:ascii="Helvetica" w:eastAsia="Times New Roman" w:hAnsi="Helvetica" w:cs="Times New Roman"/>
            <w:i w:val="0"/>
            <w:iCs w:val="0"/>
            <w:color w:val="333333"/>
            <w:sz w:val="24"/>
            <w:szCs w:val="24"/>
            <w:shd w:val="clear" w:color="auto" w:fill="FFFFFF"/>
            <w:lang w:eastAsia="en-GB"/>
          </w:rPr>
          <w:id w:val="-210273087"/>
          <w:citation/>
        </w:sdtPr>
        <w:sdtContent>
          <w:r>
            <w:rPr>
              <w:rFonts w:ascii="Helvetica" w:eastAsia="Times New Roman" w:hAnsi="Helvetica" w:cs="Times New Roman"/>
              <w:i w:val="0"/>
              <w:iCs w:val="0"/>
              <w:color w:val="333333"/>
              <w:sz w:val="24"/>
              <w:szCs w:val="24"/>
              <w:shd w:val="clear" w:color="auto" w:fill="FFFFFF"/>
              <w:lang w:eastAsia="en-GB"/>
            </w:rPr>
            <w:fldChar w:fldCharType="begin"/>
          </w:r>
          <w:r>
            <w:rPr>
              <w:rFonts w:ascii="Helvetica" w:eastAsia="Times New Roman" w:hAnsi="Helvetica" w:cs="Times New Roman"/>
              <w:i w:val="0"/>
              <w:iCs w:val="0"/>
              <w:color w:val="333333"/>
              <w:sz w:val="24"/>
              <w:szCs w:val="24"/>
              <w:shd w:val="clear" w:color="auto" w:fill="FFFFFF"/>
              <w:lang w:eastAsia="en-GB"/>
            </w:rPr>
            <w:instrText xml:space="preserve"> CITATION Clate \l 2057 </w:instrText>
          </w:r>
          <w:r>
            <w:rPr>
              <w:rFonts w:ascii="Helvetica" w:eastAsia="Times New Roman" w:hAnsi="Helvetica" w:cs="Times New Roman"/>
              <w:i w:val="0"/>
              <w:iCs w:val="0"/>
              <w:color w:val="333333"/>
              <w:sz w:val="24"/>
              <w:szCs w:val="24"/>
              <w:shd w:val="clear" w:color="auto" w:fill="FFFFFF"/>
              <w:lang w:eastAsia="en-GB"/>
            </w:rPr>
            <w:fldChar w:fldCharType="separate"/>
          </w:r>
          <w:r>
            <w:rPr>
              <w:rFonts w:ascii="Helvetica" w:eastAsia="Times New Roman" w:hAnsi="Helvetica" w:cs="Times New Roman"/>
              <w:i w:val="0"/>
              <w:iCs w:val="0"/>
              <w:noProof/>
              <w:color w:val="333333"/>
              <w:sz w:val="24"/>
              <w:szCs w:val="24"/>
              <w:shd w:val="clear" w:color="auto" w:fill="FFFFFF"/>
              <w:lang w:eastAsia="en-GB"/>
            </w:rPr>
            <w:t xml:space="preserve"> </w:t>
          </w:r>
          <w:r w:rsidRPr="006D7C51">
            <w:rPr>
              <w:rFonts w:ascii="Helvetica" w:eastAsia="Times New Roman" w:hAnsi="Helvetica" w:cs="Times New Roman"/>
              <w:noProof/>
              <w:color w:val="333333"/>
              <w:sz w:val="24"/>
              <w:szCs w:val="24"/>
              <w:shd w:val="clear" w:color="auto" w:fill="FFFFFF"/>
              <w:lang w:eastAsia="en-GB"/>
            </w:rPr>
            <w:t>(Clark, no date)</w:t>
          </w:r>
          <w:r>
            <w:rPr>
              <w:rFonts w:ascii="Helvetica" w:eastAsia="Times New Roman" w:hAnsi="Helvetica" w:cs="Times New Roman"/>
              <w:i w:val="0"/>
              <w:iCs w:val="0"/>
              <w:color w:val="333333"/>
              <w:sz w:val="24"/>
              <w:szCs w:val="24"/>
              <w:shd w:val="clear" w:color="auto" w:fill="FFFFFF"/>
              <w:lang w:eastAsia="en-GB"/>
            </w:rPr>
            <w:fldChar w:fldCharType="end"/>
          </w:r>
        </w:sdtContent>
      </w:sdt>
      <w:r>
        <w:rPr>
          <w:rFonts w:ascii="Helvetica" w:eastAsia="Times New Roman" w:hAnsi="Helvetica" w:cs="Times New Roman"/>
          <w:i w:val="0"/>
          <w:iCs w:val="0"/>
          <w:color w:val="333333"/>
          <w:sz w:val="24"/>
          <w:szCs w:val="24"/>
          <w:shd w:val="clear" w:color="auto" w:fill="FFFFFF"/>
          <w:lang w:eastAsia="en-GB"/>
        </w:rPr>
        <w:t>.</w:t>
      </w:r>
    </w:p>
    <w:p w14:paraId="0AE06759" w14:textId="104AF30B" w:rsidR="006D7C51" w:rsidRDefault="006D7C51" w:rsidP="006D7C51">
      <w:pPr>
        <w:outlineLvl w:val="0"/>
        <w:rPr>
          <w:rFonts w:cstheme="minorHAnsi"/>
          <w:i w:val="0"/>
          <w:sz w:val="24"/>
          <w:szCs w:val="24"/>
        </w:rPr>
      </w:pPr>
      <w:r>
        <w:rPr>
          <w:rFonts w:cstheme="minorHAnsi"/>
          <w:i w:val="0"/>
          <w:sz w:val="24"/>
          <w:szCs w:val="24"/>
        </w:rPr>
        <w:lastRenderedPageBreak/>
        <w:t>Vygotsky’s theory of cognitive development proposes that information from the external world is transformed and internalized through language. Whilst partaking in a role play activity, children are gaining an understanding of the world and developing their language thr</w:t>
      </w:r>
      <w:r w:rsidR="00A61F38">
        <w:rPr>
          <w:rFonts w:cstheme="minorHAnsi"/>
          <w:i w:val="0"/>
          <w:sz w:val="24"/>
          <w:szCs w:val="24"/>
        </w:rPr>
        <w:t>ough a process of ‘inner speech</w:t>
      </w:r>
      <w:r>
        <w:rPr>
          <w:rFonts w:cstheme="minorHAnsi"/>
          <w:i w:val="0"/>
          <w:sz w:val="24"/>
          <w:szCs w:val="24"/>
        </w:rPr>
        <w:t xml:space="preserve">’ </w:t>
      </w:r>
      <w:sdt>
        <w:sdtPr>
          <w:rPr>
            <w:rFonts w:cstheme="minorHAnsi"/>
            <w:i w:val="0"/>
            <w:sz w:val="24"/>
            <w:szCs w:val="24"/>
          </w:rPr>
          <w:id w:val="1169758907"/>
          <w:citation/>
        </w:sdtPr>
        <w:sdtContent>
          <w:r>
            <w:rPr>
              <w:rFonts w:cstheme="minorHAnsi"/>
              <w:i w:val="0"/>
              <w:sz w:val="24"/>
              <w:szCs w:val="24"/>
            </w:rPr>
            <w:fldChar w:fldCharType="begin"/>
          </w:r>
          <w:r>
            <w:rPr>
              <w:rFonts w:cstheme="minorHAnsi"/>
              <w:i w:val="0"/>
              <w:sz w:val="24"/>
              <w:szCs w:val="24"/>
            </w:rPr>
            <w:instrText xml:space="preserve"> CITATION Chi17 \l 2057 </w:instrText>
          </w:r>
          <w:r>
            <w:rPr>
              <w:rFonts w:cstheme="minorHAnsi"/>
              <w:i w:val="0"/>
              <w:sz w:val="24"/>
              <w:szCs w:val="24"/>
            </w:rPr>
            <w:fldChar w:fldCharType="separate"/>
          </w:r>
          <w:r w:rsidRPr="006D7C51">
            <w:rPr>
              <w:rFonts w:cstheme="minorHAnsi"/>
              <w:noProof/>
              <w:sz w:val="24"/>
              <w:szCs w:val="24"/>
            </w:rPr>
            <w:t>(Child Development Media, n.d.)</w:t>
          </w:r>
          <w:r>
            <w:rPr>
              <w:rFonts w:cstheme="minorHAnsi"/>
              <w:i w:val="0"/>
              <w:sz w:val="24"/>
              <w:szCs w:val="24"/>
            </w:rPr>
            <w:fldChar w:fldCharType="end"/>
          </w:r>
        </w:sdtContent>
      </w:sdt>
    </w:p>
    <w:p w14:paraId="5DE966B8" w14:textId="77777777" w:rsidR="006D7C51" w:rsidRDefault="006D7C51" w:rsidP="006D7C51">
      <w:pPr>
        <w:outlineLvl w:val="0"/>
        <w:rPr>
          <w:rFonts w:cstheme="minorHAnsi"/>
          <w:i w:val="0"/>
          <w:sz w:val="24"/>
          <w:szCs w:val="24"/>
        </w:rPr>
      </w:pPr>
      <w:r>
        <w:rPr>
          <w:rFonts w:cstheme="minorHAnsi"/>
          <w:i w:val="0"/>
          <w:sz w:val="24"/>
          <w:szCs w:val="24"/>
        </w:rPr>
        <w:t>Society and culture can have a vast influence on the development of the child’s social skills (Johnston and Williams, 2009). Therefore, when planning activities and experiences to aid in the development of social skills and experiences, for example, a role play activity, it is important to remember that every child is unique and has a family with its own home culture, beliefs’ and values (Brooker, 2008).</w:t>
      </w:r>
    </w:p>
    <w:p w14:paraId="5E16932F" w14:textId="77777777" w:rsidR="006D7C51" w:rsidRDefault="006D7C51" w:rsidP="006D7C51">
      <w:pPr>
        <w:outlineLvl w:val="0"/>
        <w:rPr>
          <w:rFonts w:cstheme="minorHAnsi"/>
          <w:i w:val="0"/>
          <w:sz w:val="24"/>
          <w:szCs w:val="24"/>
        </w:rPr>
      </w:pPr>
      <w:r>
        <w:rPr>
          <w:rFonts w:cstheme="minorHAnsi"/>
          <w:i w:val="0"/>
          <w:sz w:val="24"/>
          <w:szCs w:val="24"/>
        </w:rPr>
        <w:t>For a child to reach its full potential, social and emotional skills need to be developed. This is supported by both Bowlby’s attachment theory and Maslow’</w:t>
      </w:r>
      <w:sdt>
        <w:sdtPr>
          <w:rPr>
            <w:rFonts w:cstheme="minorHAnsi"/>
            <w:i w:val="0"/>
            <w:sz w:val="24"/>
            <w:szCs w:val="24"/>
          </w:rPr>
          <w:id w:val="-1583982972"/>
          <w:citation/>
        </w:sdtPr>
        <w:sdtContent>
          <w:r>
            <w:rPr>
              <w:rFonts w:cstheme="minorHAnsi"/>
              <w:i w:val="0"/>
              <w:sz w:val="24"/>
              <w:szCs w:val="24"/>
            </w:rPr>
            <w:fldChar w:fldCharType="begin"/>
          </w:r>
          <w:r>
            <w:rPr>
              <w:rFonts w:cstheme="minorHAnsi"/>
              <w:i w:val="0"/>
              <w:sz w:val="24"/>
              <w:szCs w:val="24"/>
            </w:rPr>
            <w:instrText xml:space="preserve"> CITATION Joh09 \l 2057 </w:instrText>
          </w:r>
          <w:r>
            <w:rPr>
              <w:rFonts w:cstheme="minorHAnsi"/>
              <w:i w:val="0"/>
              <w:sz w:val="24"/>
              <w:szCs w:val="24"/>
            </w:rPr>
            <w:fldChar w:fldCharType="separate"/>
          </w:r>
          <w:r>
            <w:rPr>
              <w:rFonts w:cstheme="minorHAnsi"/>
              <w:i w:val="0"/>
              <w:noProof/>
              <w:sz w:val="24"/>
              <w:szCs w:val="24"/>
            </w:rPr>
            <w:t xml:space="preserve"> </w:t>
          </w:r>
          <w:r w:rsidRPr="006D7C51">
            <w:rPr>
              <w:rFonts w:cstheme="minorHAnsi"/>
              <w:noProof/>
              <w:sz w:val="24"/>
              <w:szCs w:val="24"/>
            </w:rPr>
            <w:t>(Johnston, 2009)</w:t>
          </w:r>
          <w:r>
            <w:rPr>
              <w:rFonts w:cstheme="minorHAnsi"/>
              <w:i w:val="0"/>
              <w:sz w:val="24"/>
              <w:szCs w:val="24"/>
            </w:rPr>
            <w:fldChar w:fldCharType="end"/>
          </w:r>
        </w:sdtContent>
      </w:sdt>
      <w:r>
        <w:rPr>
          <w:rFonts w:cstheme="minorHAnsi"/>
          <w:i w:val="0"/>
          <w:sz w:val="24"/>
          <w:szCs w:val="24"/>
        </w:rPr>
        <w:t>s hierarchy of needs (Johnston and Williams, 2009).</w:t>
      </w:r>
    </w:p>
    <w:p w14:paraId="231952F5" w14:textId="265A9C21" w:rsidR="006D7C51" w:rsidRDefault="006D7C51" w:rsidP="006D7C51">
      <w:pPr>
        <w:outlineLvl w:val="0"/>
        <w:rPr>
          <w:rFonts w:cstheme="minorHAnsi"/>
          <w:i w:val="0"/>
          <w:sz w:val="24"/>
          <w:szCs w:val="24"/>
        </w:rPr>
      </w:pPr>
      <w:r>
        <w:rPr>
          <w:rFonts w:cstheme="minorHAnsi"/>
          <w:i w:val="0"/>
          <w:sz w:val="24"/>
          <w:szCs w:val="24"/>
        </w:rPr>
        <w:t>Maslow’s theory on the ‘Hierarchy of Needs’, which is shown below, suggests that a child needs to have access to the basic elements before they can develop self-actualization. Therefore, if a child is showing signs that they haven’t developed the basics, they will be unable to further their development. As an early year’s practitioner, you can assist in the road to self-actualization by providing Care and a nurturing environment, and developing lasting relationships with children so they can feel safe and secure</w:t>
      </w:r>
      <w:r w:rsidR="00A61F38">
        <w:rPr>
          <w:rFonts w:cstheme="minorHAnsi"/>
          <w:i w:val="0"/>
          <w:sz w:val="24"/>
          <w:szCs w:val="24"/>
        </w:rPr>
        <w:t>.</w:t>
      </w:r>
    </w:p>
    <w:p w14:paraId="1D905587" w14:textId="77777777" w:rsidR="006D7C51" w:rsidRDefault="006D7C51" w:rsidP="006D7C51">
      <w:pPr>
        <w:jc w:val="center"/>
        <w:outlineLvl w:val="0"/>
        <w:rPr>
          <w:rFonts w:cstheme="minorHAnsi"/>
          <w:i w:val="0"/>
          <w:sz w:val="24"/>
          <w:szCs w:val="24"/>
        </w:rPr>
      </w:pPr>
      <w:r>
        <w:rPr>
          <w:rFonts w:ascii="Helvetica" w:hAnsi="Helvetica" w:cs="Helvetica"/>
          <w:i w:val="0"/>
          <w:iCs w:val="0"/>
          <w:noProof/>
          <w:sz w:val="24"/>
          <w:szCs w:val="24"/>
          <w:lang w:eastAsia="en-GB"/>
        </w:rPr>
        <w:drawing>
          <wp:inline distT="0" distB="0" distL="0" distR="0" wp14:anchorId="34AD6D7B" wp14:editId="7C4DE26B">
            <wp:extent cx="2223135" cy="1670316"/>
            <wp:effectExtent l="0" t="0" r="1206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4581" cy="1716482"/>
                    </a:xfrm>
                    <a:prstGeom prst="rect">
                      <a:avLst/>
                    </a:prstGeom>
                    <a:noFill/>
                    <a:ln>
                      <a:noFill/>
                    </a:ln>
                  </pic:spPr>
                </pic:pic>
              </a:graphicData>
            </a:graphic>
          </wp:inline>
        </w:drawing>
      </w:r>
    </w:p>
    <w:p w14:paraId="452DCB53" w14:textId="77777777" w:rsidR="006D7C51" w:rsidRDefault="006D7C51" w:rsidP="006D7C51">
      <w:pPr>
        <w:jc w:val="center"/>
        <w:outlineLvl w:val="0"/>
        <w:rPr>
          <w:rFonts w:cstheme="minorHAnsi"/>
          <w:i w:val="0"/>
          <w:sz w:val="24"/>
          <w:szCs w:val="24"/>
        </w:rPr>
      </w:pPr>
    </w:p>
    <w:p w14:paraId="08DDFA3C" w14:textId="77777777" w:rsidR="006D7C51" w:rsidRDefault="006D7C51" w:rsidP="006D7C51">
      <w:pPr>
        <w:outlineLvl w:val="0"/>
        <w:rPr>
          <w:rFonts w:cstheme="minorHAnsi"/>
          <w:i w:val="0"/>
          <w:sz w:val="24"/>
          <w:szCs w:val="24"/>
        </w:rPr>
      </w:pPr>
    </w:p>
    <w:p w14:paraId="46D5836C" w14:textId="77777777" w:rsidR="006D7C51" w:rsidRDefault="006D7C51" w:rsidP="006D7C51">
      <w:pPr>
        <w:outlineLvl w:val="0"/>
        <w:rPr>
          <w:rFonts w:cstheme="minorHAnsi"/>
          <w:i w:val="0"/>
          <w:sz w:val="24"/>
          <w:szCs w:val="24"/>
        </w:rPr>
      </w:pPr>
    </w:p>
    <w:p w14:paraId="081FA5D9" w14:textId="77777777" w:rsidR="006D7C51" w:rsidRDefault="006D7C51" w:rsidP="006D7C51">
      <w:pPr>
        <w:outlineLvl w:val="0"/>
        <w:rPr>
          <w:rFonts w:cstheme="minorHAnsi"/>
          <w:i w:val="0"/>
          <w:sz w:val="24"/>
          <w:szCs w:val="24"/>
          <w:u w:val="single"/>
        </w:rPr>
      </w:pPr>
    </w:p>
    <w:p w14:paraId="412A209E" w14:textId="77777777" w:rsidR="006D7C51" w:rsidRDefault="006D7C51" w:rsidP="006D7C51">
      <w:pPr>
        <w:jc w:val="center"/>
        <w:outlineLvl w:val="0"/>
        <w:rPr>
          <w:rFonts w:cstheme="minorHAnsi"/>
          <w:i w:val="0"/>
          <w:sz w:val="24"/>
          <w:szCs w:val="24"/>
          <w:u w:val="single"/>
        </w:rPr>
      </w:pPr>
    </w:p>
    <w:p w14:paraId="08321C60" w14:textId="77777777" w:rsidR="006D7C51" w:rsidRDefault="006D7C51" w:rsidP="006D7C51">
      <w:pPr>
        <w:outlineLvl w:val="0"/>
        <w:rPr>
          <w:rFonts w:cstheme="minorHAnsi"/>
          <w:i w:val="0"/>
          <w:sz w:val="24"/>
          <w:szCs w:val="24"/>
          <w:u w:val="single"/>
        </w:rPr>
      </w:pPr>
    </w:p>
    <w:p w14:paraId="3AC25008" w14:textId="77777777" w:rsidR="00404328" w:rsidRDefault="00404328" w:rsidP="006D7C51">
      <w:pPr>
        <w:outlineLvl w:val="0"/>
        <w:rPr>
          <w:rFonts w:cstheme="minorHAnsi"/>
          <w:i w:val="0"/>
          <w:sz w:val="24"/>
          <w:szCs w:val="24"/>
          <w:u w:val="single"/>
        </w:rPr>
      </w:pPr>
    </w:p>
    <w:p w14:paraId="05775397" w14:textId="77777777" w:rsidR="006D7C51" w:rsidRPr="00170782" w:rsidRDefault="006D7C51" w:rsidP="006D7C51">
      <w:pPr>
        <w:outlineLvl w:val="0"/>
        <w:rPr>
          <w:rFonts w:cstheme="minorHAnsi"/>
          <w:i w:val="0"/>
          <w:sz w:val="24"/>
          <w:szCs w:val="24"/>
          <w:u w:val="single"/>
        </w:rPr>
      </w:pPr>
      <w:r w:rsidRPr="00170782">
        <w:rPr>
          <w:rFonts w:cstheme="minorHAnsi"/>
          <w:i w:val="0"/>
          <w:sz w:val="24"/>
          <w:szCs w:val="24"/>
          <w:u w:val="single"/>
        </w:rPr>
        <w:lastRenderedPageBreak/>
        <w:t>Learning through Play</w:t>
      </w:r>
    </w:p>
    <w:p w14:paraId="4DCE6A9F" w14:textId="35EF1E94" w:rsidR="006D7C51" w:rsidRPr="007A7901" w:rsidRDefault="006D7C51" w:rsidP="007A7901">
      <w:pPr>
        <w:spacing w:after="0" w:line="240" w:lineRule="auto"/>
        <w:rPr>
          <w:rFonts w:ascii="Times New Roman" w:eastAsia="Times New Roman" w:hAnsi="Times New Roman" w:cs="Times New Roman"/>
          <w:i w:val="0"/>
          <w:iCs w:val="0"/>
          <w:sz w:val="24"/>
          <w:szCs w:val="24"/>
          <w:lang w:eastAsia="en-GB"/>
        </w:rPr>
      </w:pPr>
      <w:r>
        <w:rPr>
          <w:rFonts w:cstheme="minorHAnsi"/>
          <w:i w:val="0"/>
          <w:sz w:val="24"/>
          <w:szCs w:val="24"/>
        </w:rPr>
        <w:t>Erickson’s theory on Initiative versus Guilt focuses on what he calls the ‘play age’. As children are entering into formal school, this stage is most active.</w:t>
      </w:r>
      <w:r>
        <w:rPr>
          <w:rFonts w:cstheme="minorHAnsi"/>
          <w:i w:val="0"/>
          <w:vanish/>
          <w:sz w:val="24"/>
          <w:szCs w:val="24"/>
        </w:rPr>
        <w:t xml:space="preserve"> </w:t>
      </w:r>
      <w:r>
        <w:rPr>
          <w:rFonts w:cstheme="minorHAnsi"/>
          <w:i w:val="0"/>
          <w:sz w:val="24"/>
          <w:szCs w:val="24"/>
        </w:rPr>
        <w:t xml:space="preserve"> It is a theory widely used in the Foundation phase. He suggests that the healthier developing child can broaden their skills through active play, where they are able to explore their interpersonal skills through initiating activities. They can begin to co-operate with others and can lead as well as follow. </w:t>
      </w:r>
      <w:proofErr w:type="gramStart"/>
      <w:r>
        <w:rPr>
          <w:rFonts w:cstheme="minorHAnsi"/>
          <w:i w:val="0"/>
          <w:sz w:val="24"/>
          <w:szCs w:val="24"/>
        </w:rPr>
        <w:t>(</w:t>
      </w:r>
      <w:r w:rsidR="007A7901" w:rsidRPr="007A7901">
        <w:rPr>
          <w:rFonts w:ascii="Times New Roman" w:eastAsia="Times New Roman" w:hAnsi="Times New Roman" w:cs="Times New Roman"/>
          <w:i w:val="0"/>
          <w:iCs w:val="0"/>
          <w:sz w:val="24"/>
          <w:szCs w:val="24"/>
          <w:lang w:eastAsia="en-GB"/>
        </w:rPr>
        <w:t xml:space="preserve"> </w:t>
      </w:r>
      <w:r w:rsidR="007A7901">
        <w:rPr>
          <w:rFonts w:ascii="Times New Roman" w:eastAsia="Times New Roman" w:hAnsi="Times New Roman" w:cs="Times New Roman"/>
          <w:i w:val="0"/>
          <w:iCs w:val="0"/>
          <w:sz w:val="24"/>
          <w:szCs w:val="24"/>
          <w:lang w:eastAsia="en-GB"/>
        </w:rPr>
        <w:t>McLeod</w:t>
      </w:r>
      <w:proofErr w:type="gramEnd"/>
      <w:r w:rsidR="007A7901">
        <w:rPr>
          <w:rFonts w:ascii="Times New Roman" w:eastAsia="Times New Roman" w:hAnsi="Times New Roman" w:cs="Times New Roman"/>
          <w:i w:val="0"/>
          <w:iCs w:val="0"/>
          <w:sz w:val="24"/>
          <w:szCs w:val="24"/>
          <w:lang w:eastAsia="en-GB"/>
        </w:rPr>
        <w:t>,2017</w:t>
      </w:r>
      <w:r>
        <w:rPr>
          <w:rFonts w:cstheme="minorHAnsi"/>
          <w:i w:val="0"/>
          <w:sz w:val="24"/>
          <w:szCs w:val="24"/>
        </w:rPr>
        <w:t>)</w:t>
      </w:r>
      <w:r w:rsidR="007A7901">
        <w:rPr>
          <w:rFonts w:cstheme="minorHAnsi"/>
          <w:i w:val="0"/>
          <w:sz w:val="24"/>
          <w:szCs w:val="24"/>
        </w:rPr>
        <w:t>.</w:t>
      </w:r>
      <w:r>
        <w:rPr>
          <w:rFonts w:cstheme="minorHAnsi"/>
          <w:i w:val="0"/>
          <w:sz w:val="24"/>
          <w:szCs w:val="24"/>
        </w:rPr>
        <w:t xml:space="preserve"> By offering opportunities for children to engage in planned activities, and also activities that they initiate themselves, such as role play, the child is engaging in activities that promotes learning whilst enabling them to learn from others (Play Wales (2016). The Welsh Assembly Government have adapted a play policy which is followed throughout the foundation phase. Careful planning of play activities both indoors and outdoors and supporting children’s learning through both planned play activities and spontaneous activities is a key way in which children learn with enjoyment and challenge. They are able to ‘explore, and develop learning experiences that help them make sense of the world, practice build up ideas concepts and skills and communicate with others as they investigate or solve problems’ Play Wales (2016).</w:t>
      </w:r>
    </w:p>
    <w:p w14:paraId="02DD3A65" w14:textId="77777777" w:rsidR="006D7C51" w:rsidRDefault="006D7C51" w:rsidP="006D7C51">
      <w:pPr>
        <w:outlineLvl w:val="0"/>
        <w:rPr>
          <w:rFonts w:cstheme="minorHAnsi"/>
          <w:i w:val="0"/>
          <w:sz w:val="24"/>
          <w:szCs w:val="24"/>
        </w:rPr>
      </w:pPr>
    </w:p>
    <w:p w14:paraId="7C15E5FE" w14:textId="3DCC14FB" w:rsidR="006D7C51" w:rsidRDefault="006D7C51" w:rsidP="006D7C51">
      <w:pPr>
        <w:outlineLvl w:val="0"/>
        <w:rPr>
          <w:rFonts w:cstheme="minorHAnsi"/>
          <w:i w:val="0"/>
          <w:sz w:val="24"/>
          <w:szCs w:val="24"/>
        </w:rPr>
      </w:pPr>
      <w:r w:rsidRPr="007F181C">
        <w:rPr>
          <w:rFonts w:ascii="Helvetica" w:hAnsi="Helvetica" w:cs="Helvetica"/>
          <w:i w:val="0"/>
          <w:iCs w:val="0"/>
          <w:noProof/>
          <w:sz w:val="24"/>
          <w:szCs w:val="24"/>
          <w:lang w:eastAsia="en-GB"/>
        </w:rPr>
        <w:t xml:space="preserve"> </w:t>
      </w:r>
      <w:r w:rsidRPr="00E0655A">
        <w:rPr>
          <w:rFonts w:cstheme="minorHAnsi"/>
          <w:i w:val="0"/>
          <w:sz w:val="24"/>
          <w:szCs w:val="24"/>
        </w:rPr>
        <w:t>Whilst the children have been attending the nursery class, they have been developing a range of skills and abilities to</w:t>
      </w:r>
      <w:r>
        <w:rPr>
          <w:rFonts w:cstheme="minorHAnsi"/>
          <w:i w:val="0"/>
          <w:sz w:val="24"/>
          <w:szCs w:val="24"/>
        </w:rPr>
        <w:t xml:space="preserve"> prepare </w:t>
      </w:r>
      <w:r w:rsidRPr="00E0655A">
        <w:rPr>
          <w:rFonts w:cstheme="minorHAnsi"/>
          <w:i w:val="0"/>
          <w:sz w:val="24"/>
          <w:szCs w:val="24"/>
        </w:rPr>
        <w:t>t</w:t>
      </w:r>
      <w:r>
        <w:rPr>
          <w:rFonts w:cstheme="minorHAnsi"/>
          <w:i w:val="0"/>
          <w:sz w:val="24"/>
          <w:szCs w:val="24"/>
        </w:rPr>
        <w:t>hem in</w:t>
      </w:r>
      <w:r w:rsidRPr="00E0655A">
        <w:rPr>
          <w:rFonts w:cstheme="minorHAnsi"/>
          <w:i w:val="0"/>
          <w:sz w:val="24"/>
          <w:szCs w:val="24"/>
        </w:rPr>
        <w:t xml:space="preserve"> readiness to start full time education. </w:t>
      </w:r>
      <w:proofErr w:type="spellStart"/>
      <w:r w:rsidRPr="00E0655A">
        <w:rPr>
          <w:rFonts w:cstheme="minorHAnsi"/>
          <w:i w:val="0"/>
          <w:sz w:val="24"/>
          <w:szCs w:val="24"/>
        </w:rPr>
        <w:t>Unicef</w:t>
      </w:r>
      <w:proofErr w:type="spellEnd"/>
      <w:r w:rsidRPr="00E0655A">
        <w:rPr>
          <w:rFonts w:cstheme="minorHAnsi"/>
          <w:i w:val="0"/>
          <w:sz w:val="24"/>
          <w:szCs w:val="24"/>
        </w:rPr>
        <w:t xml:space="preserve"> suggest that School readiness</w:t>
      </w:r>
      <w:r>
        <w:rPr>
          <w:rFonts w:cstheme="minorHAnsi"/>
          <w:i w:val="0"/>
          <w:sz w:val="24"/>
          <w:szCs w:val="24"/>
        </w:rPr>
        <w:t xml:space="preserve"> is the foundation of</w:t>
      </w:r>
      <w:r w:rsidRPr="00E0655A">
        <w:rPr>
          <w:rFonts w:cstheme="minorHAnsi"/>
          <w:i w:val="0"/>
          <w:sz w:val="24"/>
          <w:szCs w:val="24"/>
        </w:rPr>
        <w:t xml:space="preserve"> quality education and is linked to improved academic outcomes</w:t>
      </w:r>
      <w:r>
        <w:rPr>
          <w:rFonts w:cstheme="minorHAnsi"/>
          <w:i w:val="0"/>
          <w:sz w:val="24"/>
          <w:szCs w:val="24"/>
        </w:rPr>
        <w:t xml:space="preserve"> and positive social and behavioural competencies</w:t>
      </w:r>
      <w:r w:rsidRPr="00E0655A">
        <w:rPr>
          <w:rFonts w:cstheme="minorHAnsi"/>
          <w:i w:val="0"/>
          <w:sz w:val="24"/>
          <w:szCs w:val="24"/>
        </w:rPr>
        <w:t xml:space="preserve"> </w:t>
      </w:r>
      <w:r>
        <w:rPr>
          <w:rFonts w:cstheme="minorHAnsi"/>
          <w:i w:val="0"/>
          <w:sz w:val="24"/>
          <w:szCs w:val="24"/>
        </w:rPr>
        <w:t>(</w:t>
      </w:r>
      <w:proofErr w:type="spellStart"/>
      <w:r>
        <w:rPr>
          <w:rFonts w:cstheme="minorHAnsi"/>
          <w:i w:val="0"/>
          <w:sz w:val="24"/>
          <w:szCs w:val="24"/>
        </w:rPr>
        <w:t>Britto</w:t>
      </w:r>
      <w:proofErr w:type="spellEnd"/>
      <w:r>
        <w:rPr>
          <w:rFonts w:cstheme="minorHAnsi"/>
          <w:i w:val="0"/>
          <w:sz w:val="24"/>
          <w:szCs w:val="24"/>
        </w:rPr>
        <w:t xml:space="preserve">, no date). </w:t>
      </w:r>
      <w:r w:rsidRPr="00E0655A">
        <w:rPr>
          <w:rFonts w:cstheme="minorHAnsi"/>
          <w:i w:val="0"/>
          <w:sz w:val="24"/>
          <w:szCs w:val="24"/>
        </w:rPr>
        <w:t>They have become accustom to the statutory curriculum of the Foundation Phase which they will follow through to the year two class. One of the aims of the foundation Phase is to give children ‘A flying start in life and the best possible basis for thei</w:t>
      </w:r>
      <w:r>
        <w:rPr>
          <w:rFonts w:cstheme="minorHAnsi"/>
          <w:i w:val="0"/>
          <w:sz w:val="24"/>
          <w:szCs w:val="24"/>
        </w:rPr>
        <w:t>r future growth and development</w:t>
      </w:r>
      <w:r w:rsidRPr="00E0655A">
        <w:rPr>
          <w:rFonts w:cstheme="minorHAnsi"/>
          <w:i w:val="0"/>
          <w:sz w:val="24"/>
          <w:szCs w:val="24"/>
        </w:rPr>
        <w:t>’</w:t>
      </w:r>
      <w:r>
        <w:rPr>
          <w:rFonts w:cstheme="minorHAnsi"/>
          <w:i w:val="0"/>
          <w:sz w:val="24"/>
          <w:szCs w:val="24"/>
        </w:rPr>
        <w:t xml:space="preserve"> </w:t>
      </w:r>
      <w:r w:rsidRPr="00E0655A">
        <w:rPr>
          <w:rFonts w:cstheme="minorHAnsi"/>
          <w:i w:val="0"/>
          <w:sz w:val="24"/>
          <w:szCs w:val="24"/>
        </w:rPr>
        <w:t>Foundation Phase Framework,</w:t>
      </w:r>
      <w:r>
        <w:rPr>
          <w:rFonts w:cstheme="minorHAnsi"/>
          <w:i w:val="0"/>
          <w:sz w:val="24"/>
          <w:szCs w:val="24"/>
        </w:rPr>
        <w:t xml:space="preserve"> (</w:t>
      </w:r>
      <w:r w:rsidRPr="00E0655A">
        <w:rPr>
          <w:rFonts w:cstheme="minorHAnsi"/>
          <w:i w:val="0"/>
          <w:sz w:val="24"/>
          <w:szCs w:val="24"/>
        </w:rPr>
        <w:t>2015</w:t>
      </w:r>
      <w:r>
        <w:rPr>
          <w:rFonts w:cstheme="minorHAnsi"/>
          <w:i w:val="0"/>
          <w:sz w:val="24"/>
          <w:szCs w:val="24"/>
        </w:rPr>
        <w:t>:3</w:t>
      </w:r>
      <w:r w:rsidRPr="00E0655A">
        <w:rPr>
          <w:rFonts w:cstheme="minorHAnsi"/>
          <w:i w:val="0"/>
          <w:sz w:val="24"/>
          <w:szCs w:val="24"/>
        </w:rPr>
        <w:t>)</w:t>
      </w:r>
      <w:r>
        <w:rPr>
          <w:rFonts w:cstheme="minorHAnsi"/>
          <w:i w:val="0"/>
          <w:sz w:val="24"/>
          <w:szCs w:val="24"/>
        </w:rPr>
        <w:t>.</w:t>
      </w:r>
      <w:r w:rsidRPr="00E0655A">
        <w:rPr>
          <w:rFonts w:cstheme="minorHAnsi"/>
          <w:i w:val="0"/>
          <w:sz w:val="24"/>
          <w:szCs w:val="24"/>
        </w:rPr>
        <w:t xml:space="preserve"> </w:t>
      </w:r>
      <w:r>
        <w:rPr>
          <w:rFonts w:cstheme="minorHAnsi"/>
          <w:i w:val="0"/>
          <w:sz w:val="24"/>
          <w:szCs w:val="24"/>
        </w:rPr>
        <w:t xml:space="preserve">                                                                                                                      </w:t>
      </w:r>
      <w:r w:rsidRPr="00E0655A">
        <w:rPr>
          <w:rFonts w:cstheme="minorHAnsi"/>
          <w:i w:val="0"/>
          <w:sz w:val="24"/>
          <w:szCs w:val="24"/>
        </w:rPr>
        <w:t>Central to the statutory curriculum framework ‘lies the holistic development of children and their skills, building on their previous lear</w:t>
      </w:r>
      <w:r>
        <w:rPr>
          <w:rFonts w:cstheme="minorHAnsi"/>
          <w:i w:val="0"/>
          <w:sz w:val="24"/>
          <w:szCs w:val="24"/>
        </w:rPr>
        <w:t xml:space="preserve">ning experiences and Knowledge’, </w:t>
      </w:r>
      <w:proofErr w:type="spellStart"/>
      <w:r>
        <w:rPr>
          <w:rFonts w:cstheme="minorHAnsi"/>
          <w:i w:val="0"/>
          <w:sz w:val="24"/>
          <w:szCs w:val="24"/>
        </w:rPr>
        <w:t>Fondation</w:t>
      </w:r>
      <w:proofErr w:type="spellEnd"/>
      <w:r>
        <w:rPr>
          <w:rFonts w:cstheme="minorHAnsi"/>
          <w:i w:val="0"/>
          <w:sz w:val="24"/>
          <w:szCs w:val="24"/>
        </w:rPr>
        <w:t xml:space="preserve"> Phase Framework (2015:3).</w:t>
      </w:r>
      <w:r w:rsidRPr="00E0655A">
        <w:rPr>
          <w:rFonts w:cstheme="minorHAnsi"/>
          <w:i w:val="0"/>
          <w:sz w:val="24"/>
          <w:szCs w:val="24"/>
        </w:rPr>
        <w:t xml:space="preserve"> </w:t>
      </w:r>
      <w:proofErr w:type="spellStart"/>
      <w:r>
        <w:rPr>
          <w:rFonts w:cstheme="minorHAnsi"/>
          <w:i w:val="0"/>
          <w:sz w:val="24"/>
          <w:szCs w:val="24"/>
        </w:rPr>
        <w:t>Brostrom</w:t>
      </w:r>
      <w:proofErr w:type="spellEnd"/>
      <w:r>
        <w:rPr>
          <w:rFonts w:cstheme="minorHAnsi"/>
          <w:i w:val="0"/>
          <w:sz w:val="24"/>
          <w:szCs w:val="24"/>
        </w:rPr>
        <w:t xml:space="preserve"> outlines the importance of curriculum continuity to meet the child’s needs (Brostrom,2002). </w:t>
      </w:r>
      <w:r w:rsidRPr="00E0655A">
        <w:rPr>
          <w:rFonts w:cstheme="minorHAnsi"/>
          <w:i w:val="0"/>
          <w:sz w:val="24"/>
          <w:szCs w:val="24"/>
        </w:rPr>
        <w:t xml:space="preserve">However, Page argues that ‘allowing children to experience discontinuity is seen as part of the continuum of life and learning’ </w:t>
      </w:r>
      <w:r>
        <w:rPr>
          <w:rFonts w:cstheme="minorHAnsi"/>
          <w:i w:val="0"/>
          <w:sz w:val="24"/>
          <w:szCs w:val="24"/>
        </w:rPr>
        <w:t xml:space="preserve">Page (2002:56-57). </w:t>
      </w:r>
      <w:r w:rsidRPr="00E0655A">
        <w:rPr>
          <w:rFonts w:cstheme="minorHAnsi"/>
          <w:i w:val="0"/>
          <w:sz w:val="24"/>
          <w:szCs w:val="24"/>
        </w:rPr>
        <w:t>This notion would suggest that children need to experience change to enable them to build a ‘resilience’ and to ‘negotiate change’ (Page, 2000)</w:t>
      </w:r>
      <w:r>
        <w:rPr>
          <w:rFonts w:cstheme="minorHAnsi"/>
          <w:i w:val="0"/>
          <w:sz w:val="24"/>
          <w:szCs w:val="24"/>
        </w:rPr>
        <w:t xml:space="preserve">   </w:t>
      </w:r>
    </w:p>
    <w:p w14:paraId="6F252F0B" w14:textId="77777777" w:rsidR="006D7C51" w:rsidRDefault="006D7C51" w:rsidP="006D7C51">
      <w:pPr>
        <w:rPr>
          <w:rFonts w:cstheme="minorHAnsi"/>
          <w:i w:val="0"/>
          <w:sz w:val="24"/>
          <w:szCs w:val="24"/>
        </w:rPr>
      </w:pPr>
      <w:r>
        <w:rPr>
          <w:rFonts w:cstheme="minorHAnsi"/>
          <w:i w:val="0"/>
          <w:sz w:val="24"/>
          <w:szCs w:val="24"/>
        </w:rPr>
        <w:t>The foundation Phase framework posits that when providing Education for children, a holistic approach should be central to your planning</w:t>
      </w:r>
      <w:r w:rsidRPr="00E0655A">
        <w:rPr>
          <w:rFonts w:cstheme="minorHAnsi"/>
          <w:i w:val="0"/>
          <w:sz w:val="24"/>
          <w:szCs w:val="24"/>
        </w:rPr>
        <w:t xml:space="preserve"> (Foundation Phase Framework</w:t>
      </w:r>
      <w:r>
        <w:rPr>
          <w:rFonts w:cstheme="minorHAnsi"/>
          <w:i w:val="0"/>
          <w:sz w:val="24"/>
          <w:szCs w:val="24"/>
        </w:rPr>
        <w:t>, 2015</w:t>
      </w:r>
      <w:r w:rsidRPr="00E0655A">
        <w:rPr>
          <w:rFonts w:cstheme="minorHAnsi"/>
          <w:i w:val="0"/>
          <w:sz w:val="24"/>
          <w:szCs w:val="24"/>
        </w:rPr>
        <w:t>)</w:t>
      </w:r>
      <w:r>
        <w:rPr>
          <w:rFonts w:cstheme="minorHAnsi"/>
          <w:i w:val="0"/>
          <w:sz w:val="24"/>
          <w:szCs w:val="24"/>
        </w:rPr>
        <w:t xml:space="preserve">. Using a holistic approach when educating children in the early years setting can assist in the overall development of the child. Provision of a warm environment allows children to create a home life within the school community (Varun, no date) and to feel ‘secure in their sense of belonging and knowledge that they make a valued contribution to society’ </w:t>
      </w:r>
      <w:proofErr w:type="spellStart"/>
      <w:r>
        <w:rPr>
          <w:rFonts w:cstheme="minorHAnsi"/>
          <w:i w:val="0"/>
          <w:sz w:val="24"/>
          <w:szCs w:val="24"/>
        </w:rPr>
        <w:t>Te</w:t>
      </w:r>
      <w:proofErr w:type="spellEnd"/>
      <w:r>
        <w:rPr>
          <w:rFonts w:cstheme="minorHAnsi"/>
          <w:i w:val="0"/>
          <w:sz w:val="24"/>
          <w:szCs w:val="24"/>
        </w:rPr>
        <w:t xml:space="preserve"> </w:t>
      </w:r>
      <w:proofErr w:type="spellStart"/>
      <w:r>
        <w:rPr>
          <w:rFonts w:cstheme="minorHAnsi"/>
          <w:i w:val="0"/>
          <w:sz w:val="24"/>
          <w:szCs w:val="24"/>
        </w:rPr>
        <w:t>Whariki</w:t>
      </w:r>
      <w:proofErr w:type="spellEnd"/>
      <w:r>
        <w:rPr>
          <w:rFonts w:cstheme="minorHAnsi"/>
          <w:i w:val="0"/>
          <w:sz w:val="24"/>
          <w:szCs w:val="24"/>
        </w:rPr>
        <w:t xml:space="preserve"> (1996:9). </w:t>
      </w:r>
    </w:p>
    <w:p w14:paraId="008AADD0" w14:textId="77777777" w:rsidR="006D7C51" w:rsidRDefault="006D7C51" w:rsidP="006D7C51">
      <w:pPr>
        <w:jc w:val="center"/>
        <w:rPr>
          <w:rFonts w:cstheme="minorHAnsi"/>
          <w:i w:val="0"/>
          <w:sz w:val="24"/>
          <w:szCs w:val="24"/>
        </w:rPr>
      </w:pPr>
      <w:r w:rsidRPr="00E37071">
        <w:rPr>
          <w:rFonts w:cstheme="minorHAnsi"/>
          <w:i w:val="0"/>
          <w:sz w:val="24"/>
          <w:szCs w:val="24"/>
        </w:rPr>
        <w:lastRenderedPageBreak/>
        <w:drawing>
          <wp:inline distT="0" distB="0" distL="0" distR="0" wp14:anchorId="52F421CC" wp14:editId="7AC183EB">
            <wp:extent cx="1994535" cy="2002513"/>
            <wp:effectExtent l="0" t="0" r="1206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40513" cy="2048675"/>
                    </a:xfrm>
                    <a:prstGeom prst="rect">
                      <a:avLst/>
                    </a:prstGeom>
                  </pic:spPr>
                </pic:pic>
              </a:graphicData>
            </a:graphic>
          </wp:inline>
        </w:drawing>
      </w:r>
    </w:p>
    <w:p w14:paraId="633ABEEE" w14:textId="611F0860" w:rsidR="006D7C51" w:rsidRDefault="006D7C51" w:rsidP="006D7C51">
      <w:pPr>
        <w:rPr>
          <w:rFonts w:cstheme="minorHAnsi"/>
          <w:i w:val="0"/>
          <w:sz w:val="24"/>
          <w:szCs w:val="24"/>
        </w:rPr>
      </w:pPr>
      <w:r w:rsidRPr="00E0655A">
        <w:rPr>
          <w:rFonts w:cstheme="minorHAnsi"/>
          <w:i w:val="0"/>
          <w:sz w:val="24"/>
          <w:szCs w:val="24"/>
        </w:rPr>
        <w:t xml:space="preserve">To enable a child to become a competent learner, </w:t>
      </w:r>
      <w:r>
        <w:rPr>
          <w:rFonts w:cstheme="minorHAnsi"/>
          <w:i w:val="0"/>
          <w:sz w:val="24"/>
          <w:szCs w:val="24"/>
        </w:rPr>
        <w:t>there needs to be a well-planned curriculum which gives children the</w:t>
      </w:r>
      <w:r w:rsidRPr="00E0655A">
        <w:rPr>
          <w:rFonts w:cstheme="minorHAnsi"/>
          <w:i w:val="0"/>
          <w:sz w:val="24"/>
          <w:szCs w:val="24"/>
        </w:rPr>
        <w:t xml:space="preserve"> </w:t>
      </w:r>
      <w:r>
        <w:rPr>
          <w:rFonts w:cstheme="minorHAnsi"/>
          <w:i w:val="0"/>
          <w:sz w:val="24"/>
          <w:szCs w:val="24"/>
        </w:rPr>
        <w:t>opportunity</w:t>
      </w:r>
      <w:r w:rsidRPr="00E0655A">
        <w:rPr>
          <w:rFonts w:cstheme="minorHAnsi"/>
          <w:i w:val="0"/>
          <w:sz w:val="24"/>
          <w:szCs w:val="24"/>
        </w:rPr>
        <w:t xml:space="preserve"> to be creatively involved i</w:t>
      </w:r>
      <w:r>
        <w:rPr>
          <w:rFonts w:cstheme="minorHAnsi"/>
          <w:i w:val="0"/>
          <w:sz w:val="24"/>
          <w:szCs w:val="24"/>
        </w:rPr>
        <w:t xml:space="preserve">n their own learning, </w:t>
      </w:r>
      <w:r w:rsidRPr="00E0655A">
        <w:rPr>
          <w:rFonts w:cstheme="minorHAnsi"/>
          <w:i w:val="0"/>
          <w:sz w:val="24"/>
          <w:szCs w:val="24"/>
        </w:rPr>
        <w:t>build</w:t>
      </w:r>
      <w:r>
        <w:rPr>
          <w:rFonts w:cstheme="minorHAnsi"/>
          <w:i w:val="0"/>
          <w:sz w:val="24"/>
          <w:szCs w:val="24"/>
        </w:rPr>
        <w:t>ing</w:t>
      </w:r>
      <w:r w:rsidRPr="00E0655A">
        <w:rPr>
          <w:rFonts w:cstheme="minorHAnsi"/>
          <w:i w:val="0"/>
          <w:sz w:val="24"/>
          <w:szCs w:val="24"/>
        </w:rPr>
        <w:t xml:space="preserve"> on what they already know and can do (Foundation Stage Framewo</w:t>
      </w:r>
      <w:r>
        <w:rPr>
          <w:rFonts w:cstheme="minorHAnsi"/>
          <w:i w:val="0"/>
          <w:sz w:val="24"/>
          <w:szCs w:val="24"/>
        </w:rPr>
        <w:t xml:space="preserve">rk, 2015). This, in turn, will give a child agency. Bruner suggests that an agentive mind is ‘proactive, problem orientated, </w:t>
      </w:r>
      <w:proofErr w:type="spellStart"/>
      <w:r>
        <w:rPr>
          <w:rFonts w:cstheme="minorHAnsi"/>
          <w:i w:val="0"/>
          <w:sz w:val="24"/>
          <w:szCs w:val="24"/>
        </w:rPr>
        <w:t>attentionally</w:t>
      </w:r>
      <w:proofErr w:type="spellEnd"/>
      <w:r>
        <w:rPr>
          <w:rFonts w:cstheme="minorHAnsi"/>
          <w:i w:val="0"/>
          <w:sz w:val="24"/>
          <w:szCs w:val="24"/>
        </w:rPr>
        <w:t xml:space="preserve"> focused, selective, constructional and directed to ends’ (Bruner, 1996:93). Whilst </w:t>
      </w:r>
      <w:proofErr w:type="spellStart"/>
      <w:r>
        <w:rPr>
          <w:rFonts w:cstheme="minorHAnsi"/>
          <w:i w:val="0"/>
          <w:sz w:val="24"/>
          <w:szCs w:val="24"/>
        </w:rPr>
        <w:t>Smidt</w:t>
      </w:r>
      <w:proofErr w:type="spellEnd"/>
      <w:r>
        <w:rPr>
          <w:rFonts w:cstheme="minorHAnsi"/>
          <w:i w:val="0"/>
          <w:sz w:val="24"/>
          <w:szCs w:val="24"/>
        </w:rPr>
        <w:t xml:space="preserve"> suggests, when a child has a sense of agency, they are beginning to make sense of the world and have the ability to participate</w:t>
      </w:r>
      <w:r w:rsidR="007A7901">
        <w:rPr>
          <w:rFonts w:cstheme="minorHAnsi"/>
          <w:i w:val="0"/>
          <w:sz w:val="24"/>
          <w:szCs w:val="24"/>
        </w:rPr>
        <w:t xml:space="preserve"> and take control of something </w:t>
      </w:r>
      <w:proofErr w:type="spellStart"/>
      <w:r>
        <w:rPr>
          <w:rFonts w:cstheme="minorHAnsi"/>
          <w:i w:val="0"/>
          <w:sz w:val="24"/>
          <w:szCs w:val="24"/>
        </w:rPr>
        <w:t>Smidt</w:t>
      </w:r>
      <w:proofErr w:type="spellEnd"/>
      <w:r>
        <w:rPr>
          <w:rFonts w:cstheme="minorHAnsi"/>
          <w:i w:val="0"/>
          <w:sz w:val="24"/>
          <w:szCs w:val="24"/>
        </w:rPr>
        <w:t xml:space="preserve"> (2015)</w:t>
      </w:r>
      <w:r w:rsidR="007A7901">
        <w:rPr>
          <w:rFonts w:cstheme="minorHAnsi"/>
          <w:i w:val="0"/>
          <w:sz w:val="24"/>
          <w:szCs w:val="24"/>
        </w:rPr>
        <w:t>.</w:t>
      </w:r>
      <w:r>
        <w:rPr>
          <w:rFonts w:cstheme="minorHAnsi"/>
          <w:i w:val="0"/>
          <w:sz w:val="24"/>
          <w:szCs w:val="24"/>
        </w:rPr>
        <w:t xml:space="preserve"> However, Research has shown the distinct possibility that during the transition period, there can be a</w:t>
      </w:r>
      <w:r w:rsidR="00BD436B">
        <w:rPr>
          <w:rFonts w:cstheme="minorHAnsi"/>
          <w:i w:val="0"/>
          <w:sz w:val="24"/>
          <w:szCs w:val="24"/>
        </w:rPr>
        <w:t xml:space="preserve"> reduction of children’s agency</w:t>
      </w:r>
      <w:r>
        <w:rPr>
          <w:rFonts w:cstheme="minorHAnsi"/>
          <w:i w:val="0"/>
          <w:sz w:val="24"/>
          <w:szCs w:val="24"/>
        </w:rPr>
        <w:t xml:space="preserve"> (</w:t>
      </w:r>
      <w:proofErr w:type="spellStart"/>
      <w:r>
        <w:rPr>
          <w:rFonts w:cstheme="minorHAnsi"/>
          <w:i w:val="0"/>
          <w:sz w:val="24"/>
          <w:szCs w:val="24"/>
        </w:rPr>
        <w:t>Huf</w:t>
      </w:r>
      <w:proofErr w:type="spellEnd"/>
      <w:r>
        <w:rPr>
          <w:rFonts w:cstheme="minorHAnsi"/>
          <w:i w:val="0"/>
          <w:sz w:val="24"/>
          <w:szCs w:val="24"/>
        </w:rPr>
        <w:t>, 2013)</w:t>
      </w:r>
      <w:r w:rsidR="00BD436B">
        <w:rPr>
          <w:rFonts w:cstheme="minorHAnsi"/>
          <w:i w:val="0"/>
          <w:sz w:val="24"/>
          <w:szCs w:val="24"/>
        </w:rPr>
        <w:t>.</w:t>
      </w:r>
      <w:r>
        <w:rPr>
          <w:rFonts w:cstheme="minorHAnsi"/>
          <w:i w:val="0"/>
          <w:sz w:val="24"/>
          <w:szCs w:val="24"/>
        </w:rPr>
        <w:t xml:space="preserve"> By careful planning of transitional activities and providing suitable resources for the children to be able to make choices, they should be able to keep their agency, develop their independent thinking and further their development in a wide range of skills. </w:t>
      </w:r>
    </w:p>
    <w:p w14:paraId="5FBB9D68" w14:textId="77777777" w:rsidR="006D7C51" w:rsidRDefault="006D7C51" w:rsidP="006D7C51">
      <w:pPr>
        <w:rPr>
          <w:rFonts w:cstheme="minorHAnsi"/>
          <w:i w:val="0"/>
          <w:sz w:val="24"/>
          <w:szCs w:val="24"/>
        </w:rPr>
      </w:pPr>
    </w:p>
    <w:p w14:paraId="3B928822" w14:textId="77777777" w:rsidR="006D7C51" w:rsidRDefault="006D7C51" w:rsidP="006D7C51">
      <w:pPr>
        <w:rPr>
          <w:rFonts w:cstheme="minorHAnsi"/>
          <w:i w:val="0"/>
          <w:sz w:val="24"/>
          <w:szCs w:val="24"/>
        </w:rPr>
      </w:pPr>
    </w:p>
    <w:p w14:paraId="7F7D42A9" w14:textId="77777777" w:rsidR="006D7C51" w:rsidRDefault="006D7C51" w:rsidP="006D7C51">
      <w:pPr>
        <w:rPr>
          <w:rFonts w:cstheme="minorHAnsi"/>
          <w:i w:val="0"/>
          <w:sz w:val="24"/>
          <w:szCs w:val="24"/>
        </w:rPr>
      </w:pPr>
    </w:p>
    <w:p w14:paraId="03734416" w14:textId="77777777" w:rsidR="006D7C51" w:rsidRDefault="006D7C51" w:rsidP="006D7C51">
      <w:pPr>
        <w:rPr>
          <w:rFonts w:cstheme="minorHAnsi"/>
          <w:i w:val="0"/>
          <w:sz w:val="24"/>
          <w:szCs w:val="24"/>
        </w:rPr>
      </w:pPr>
    </w:p>
    <w:p w14:paraId="7807A8AD" w14:textId="77777777" w:rsidR="006D7C51" w:rsidRPr="003D715B" w:rsidRDefault="006D7C51" w:rsidP="006D7C51">
      <w:pPr>
        <w:rPr>
          <w:rFonts w:cstheme="minorHAnsi"/>
          <w:i w:val="0"/>
          <w:sz w:val="32"/>
          <w:szCs w:val="32"/>
        </w:rPr>
      </w:pPr>
      <w:r w:rsidRPr="003D715B">
        <w:rPr>
          <w:rFonts w:cstheme="minorHAnsi"/>
          <w:b/>
          <w:i w:val="0"/>
          <w:sz w:val="32"/>
          <w:szCs w:val="32"/>
          <w:u w:val="single"/>
        </w:rPr>
        <w:t>Intervention- Transition Activities</w:t>
      </w:r>
    </w:p>
    <w:p w14:paraId="58DEE6E3" w14:textId="77777777" w:rsidR="006D7C51" w:rsidRDefault="006D7C51" w:rsidP="006D7C51">
      <w:pPr>
        <w:rPr>
          <w:rFonts w:cstheme="minorHAnsi"/>
          <w:i w:val="0"/>
          <w:sz w:val="24"/>
          <w:szCs w:val="24"/>
        </w:rPr>
      </w:pPr>
      <w:r>
        <w:rPr>
          <w:rFonts w:cstheme="minorHAnsi"/>
          <w:i w:val="0"/>
          <w:sz w:val="24"/>
          <w:szCs w:val="24"/>
        </w:rPr>
        <w:t xml:space="preserve">Transition activities are a great way for children and parents to gain knowledge about the new classroom environment, the routines and the staff that will be working with the children. </w:t>
      </w:r>
    </w:p>
    <w:p w14:paraId="7A4C7DFC" w14:textId="52725CB2" w:rsidR="006D7C51" w:rsidRPr="00E0655A" w:rsidRDefault="006D7C51" w:rsidP="006D7C51">
      <w:pPr>
        <w:rPr>
          <w:rFonts w:cstheme="minorHAnsi"/>
          <w:i w:val="0"/>
          <w:sz w:val="24"/>
          <w:szCs w:val="24"/>
        </w:rPr>
      </w:pPr>
      <w:r>
        <w:rPr>
          <w:rFonts w:cstheme="minorHAnsi"/>
          <w:i w:val="0"/>
          <w:sz w:val="24"/>
          <w:szCs w:val="24"/>
        </w:rPr>
        <w:t xml:space="preserve"> </w:t>
      </w:r>
      <w:r w:rsidRPr="00E0655A">
        <w:rPr>
          <w:rFonts w:cstheme="minorHAnsi"/>
          <w:i w:val="0"/>
          <w:sz w:val="24"/>
          <w:szCs w:val="24"/>
        </w:rPr>
        <w:t>Bayley and Featherstone</w:t>
      </w:r>
      <w:r w:rsidR="00BD436B">
        <w:rPr>
          <w:rFonts w:cstheme="minorHAnsi"/>
          <w:i w:val="0"/>
          <w:sz w:val="24"/>
          <w:szCs w:val="24"/>
        </w:rPr>
        <w:t xml:space="preserve"> (2003)</w:t>
      </w:r>
      <w:r w:rsidRPr="00E0655A">
        <w:rPr>
          <w:rFonts w:cstheme="minorHAnsi"/>
          <w:i w:val="0"/>
          <w:sz w:val="24"/>
          <w:szCs w:val="24"/>
        </w:rPr>
        <w:t xml:space="preserve"> suggest</w:t>
      </w:r>
      <w:r w:rsidR="00BD436B">
        <w:rPr>
          <w:rFonts w:cstheme="minorHAnsi"/>
          <w:i w:val="0"/>
          <w:sz w:val="24"/>
          <w:szCs w:val="24"/>
        </w:rPr>
        <w:t>s</w:t>
      </w:r>
      <w:r w:rsidRPr="00E0655A">
        <w:rPr>
          <w:rFonts w:cstheme="minorHAnsi"/>
          <w:i w:val="0"/>
          <w:sz w:val="24"/>
          <w:szCs w:val="24"/>
        </w:rPr>
        <w:t xml:space="preserve"> that</w:t>
      </w:r>
      <w:r>
        <w:rPr>
          <w:rFonts w:cstheme="minorHAnsi"/>
          <w:i w:val="0"/>
          <w:sz w:val="24"/>
          <w:szCs w:val="24"/>
        </w:rPr>
        <w:t xml:space="preserve"> for an effective transition to take place, preparation needs to be effective, overt and proactive.</w:t>
      </w:r>
      <w:r w:rsidRPr="00E0655A">
        <w:rPr>
          <w:rFonts w:cstheme="minorHAnsi"/>
          <w:i w:val="0"/>
          <w:sz w:val="24"/>
          <w:szCs w:val="24"/>
        </w:rPr>
        <w:t xml:space="preserve"> Therefore, having planned activities that can allow children and their families to access valuable information about the new environment they will be experiencing can be hugely beneficial. It can allow important </w:t>
      </w:r>
      <w:r w:rsidRPr="00E0655A">
        <w:rPr>
          <w:rFonts w:cstheme="minorHAnsi"/>
          <w:i w:val="0"/>
          <w:sz w:val="24"/>
          <w:szCs w:val="24"/>
        </w:rPr>
        <w:lastRenderedPageBreak/>
        <w:t>relationships between children, parents, and teachers to</w:t>
      </w:r>
      <w:r>
        <w:rPr>
          <w:rFonts w:cstheme="minorHAnsi"/>
          <w:i w:val="0"/>
          <w:sz w:val="24"/>
          <w:szCs w:val="24"/>
        </w:rPr>
        <w:t xml:space="preserve"> be formed and can help to ensure children make a positive start to school, whilst alleviating any anxiety’s felt by parents.</w:t>
      </w:r>
    </w:p>
    <w:p w14:paraId="638A1F7C" w14:textId="77777777" w:rsidR="006D7C51" w:rsidRDefault="006D7C51" w:rsidP="006D7C51">
      <w:pPr>
        <w:rPr>
          <w:rFonts w:cstheme="minorHAnsi"/>
          <w:i w:val="0"/>
          <w:sz w:val="24"/>
          <w:szCs w:val="24"/>
        </w:rPr>
      </w:pPr>
      <w:r w:rsidRPr="00E0655A">
        <w:rPr>
          <w:rFonts w:cstheme="minorHAnsi"/>
          <w:i w:val="0"/>
          <w:sz w:val="24"/>
          <w:szCs w:val="24"/>
        </w:rPr>
        <w:t xml:space="preserve">There are a variety of activities </w:t>
      </w:r>
      <w:r>
        <w:rPr>
          <w:rFonts w:cstheme="minorHAnsi"/>
          <w:i w:val="0"/>
          <w:sz w:val="24"/>
          <w:szCs w:val="24"/>
        </w:rPr>
        <w:t xml:space="preserve">that can </w:t>
      </w:r>
      <w:r w:rsidRPr="00E0655A">
        <w:rPr>
          <w:rFonts w:cstheme="minorHAnsi"/>
          <w:i w:val="0"/>
          <w:sz w:val="24"/>
          <w:szCs w:val="24"/>
        </w:rPr>
        <w:t>smooth the entry</w:t>
      </w:r>
      <w:r>
        <w:rPr>
          <w:rFonts w:cstheme="minorHAnsi"/>
          <w:i w:val="0"/>
          <w:sz w:val="24"/>
          <w:szCs w:val="24"/>
        </w:rPr>
        <w:t xml:space="preserve"> into an unfamiliar setting. </w:t>
      </w:r>
      <w:r w:rsidRPr="00E0655A">
        <w:rPr>
          <w:rFonts w:cstheme="minorHAnsi"/>
          <w:i w:val="0"/>
          <w:sz w:val="24"/>
          <w:szCs w:val="24"/>
        </w:rPr>
        <w:t>Although the children have become familiar with the school setting whilst attending the nursery class, it can still be a daunting experience moving to a new classroom with different staff members and different routines. By carefully planning a rang</w:t>
      </w:r>
      <w:r>
        <w:rPr>
          <w:rFonts w:cstheme="minorHAnsi"/>
          <w:i w:val="0"/>
          <w:sz w:val="24"/>
          <w:szCs w:val="24"/>
        </w:rPr>
        <w:t>e of activities you can assist in the transition being a positive experience.</w:t>
      </w:r>
    </w:p>
    <w:p w14:paraId="533D6700" w14:textId="77777777" w:rsidR="00404328" w:rsidRDefault="00404328" w:rsidP="006D7C51">
      <w:pPr>
        <w:rPr>
          <w:rFonts w:cstheme="minorHAnsi"/>
          <w:i w:val="0"/>
          <w:sz w:val="24"/>
          <w:szCs w:val="24"/>
          <w:u w:val="single"/>
        </w:rPr>
      </w:pPr>
    </w:p>
    <w:p w14:paraId="44E6CA76" w14:textId="77777777" w:rsidR="006D7C51" w:rsidRPr="00446B63" w:rsidRDefault="006D7C51" w:rsidP="006D7C51">
      <w:pPr>
        <w:rPr>
          <w:rFonts w:cstheme="minorHAnsi"/>
          <w:i w:val="0"/>
          <w:sz w:val="24"/>
          <w:szCs w:val="24"/>
        </w:rPr>
      </w:pPr>
      <w:r w:rsidRPr="00E0655A">
        <w:rPr>
          <w:rFonts w:cstheme="minorHAnsi"/>
          <w:i w:val="0"/>
          <w:sz w:val="24"/>
          <w:szCs w:val="24"/>
          <w:u w:val="single"/>
        </w:rPr>
        <w:t>Foundation Phase Evening</w:t>
      </w:r>
    </w:p>
    <w:p w14:paraId="64F1F8B7" w14:textId="77777777" w:rsidR="006D7C51" w:rsidRPr="00E0655A" w:rsidRDefault="006D7C51" w:rsidP="006D7C51">
      <w:pPr>
        <w:rPr>
          <w:rFonts w:cstheme="minorHAnsi"/>
          <w:i w:val="0"/>
          <w:sz w:val="24"/>
          <w:szCs w:val="24"/>
        </w:rPr>
      </w:pPr>
    </w:p>
    <w:p w14:paraId="31DF7B3E" w14:textId="27D90E44" w:rsidR="006D7C51" w:rsidRPr="00E0655A" w:rsidRDefault="006D7C51" w:rsidP="006D7C51">
      <w:pPr>
        <w:rPr>
          <w:rFonts w:cstheme="minorHAnsi"/>
          <w:i w:val="0"/>
          <w:sz w:val="24"/>
          <w:szCs w:val="24"/>
        </w:rPr>
      </w:pPr>
      <w:r w:rsidRPr="00E0655A">
        <w:rPr>
          <w:rFonts w:cstheme="minorHAnsi"/>
          <w:i w:val="0"/>
          <w:sz w:val="24"/>
          <w:szCs w:val="24"/>
        </w:rPr>
        <w:t>By hosting a Foundation Phase evening for the children’s</w:t>
      </w:r>
      <w:r>
        <w:rPr>
          <w:rFonts w:cstheme="minorHAnsi"/>
          <w:i w:val="0"/>
          <w:sz w:val="24"/>
          <w:szCs w:val="24"/>
        </w:rPr>
        <w:t xml:space="preserve"> parents/carers, t</w:t>
      </w:r>
      <w:r w:rsidRPr="00E0655A">
        <w:rPr>
          <w:rFonts w:cstheme="minorHAnsi"/>
          <w:i w:val="0"/>
          <w:sz w:val="24"/>
          <w:szCs w:val="24"/>
        </w:rPr>
        <w:t>he</w:t>
      </w:r>
      <w:r>
        <w:rPr>
          <w:rFonts w:cstheme="minorHAnsi"/>
          <w:i w:val="0"/>
          <w:sz w:val="24"/>
          <w:szCs w:val="24"/>
        </w:rPr>
        <w:t xml:space="preserve"> parents are able to view the children’s work and photo books to discover what their children have been doing throughout the year. They will be able to visit the new classrooms their children will be attending and discuss how there will be continuity to ensure their children can have a smooth transition. It is an opportunity for parents/carers to meet all members of staff and voice any concerns they have. It is also a chance to share information and discuss the parent’s role during transition. By giving the parents the opportunity to familiarise themselves with the school environment, they can start to build relationships with the kay members of staf</w:t>
      </w:r>
      <w:r w:rsidR="00BD436B">
        <w:rPr>
          <w:rFonts w:cstheme="minorHAnsi"/>
          <w:i w:val="0"/>
          <w:sz w:val="24"/>
          <w:szCs w:val="24"/>
        </w:rPr>
        <w:t xml:space="preserve">f </w:t>
      </w:r>
      <w:sdt>
        <w:sdtPr>
          <w:rPr>
            <w:rFonts w:cstheme="minorHAnsi"/>
            <w:i w:val="0"/>
            <w:sz w:val="24"/>
            <w:szCs w:val="24"/>
          </w:rPr>
          <w:id w:val="-2047676483"/>
          <w:citation/>
        </w:sdtPr>
        <w:sdtContent>
          <w:r w:rsidR="00BD436B">
            <w:rPr>
              <w:rFonts w:cstheme="minorHAnsi"/>
              <w:i w:val="0"/>
              <w:sz w:val="24"/>
              <w:szCs w:val="24"/>
            </w:rPr>
            <w:fldChar w:fldCharType="begin"/>
          </w:r>
          <w:r w:rsidR="00BD436B">
            <w:rPr>
              <w:rFonts w:cstheme="minorHAnsi"/>
              <w:i w:val="0"/>
              <w:sz w:val="24"/>
              <w:szCs w:val="24"/>
            </w:rPr>
            <w:instrText xml:space="preserve"> CITATION Sch16 \l 2057 </w:instrText>
          </w:r>
          <w:r w:rsidR="00BD436B">
            <w:rPr>
              <w:rFonts w:cstheme="minorHAnsi"/>
              <w:i w:val="0"/>
              <w:sz w:val="24"/>
              <w:szCs w:val="24"/>
            </w:rPr>
            <w:fldChar w:fldCharType="separate"/>
          </w:r>
          <w:r w:rsidR="00BD436B" w:rsidRPr="00BD436B">
            <w:rPr>
              <w:rFonts w:cstheme="minorHAnsi"/>
              <w:noProof/>
              <w:sz w:val="24"/>
              <w:szCs w:val="24"/>
            </w:rPr>
            <w:t>(School Education Gateway, 2016)</w:t>
          </w:r>
          <w:r w:rsidR="00BD436B">
            <w:rPr>
              <w:rFonts w:cstheme="minorHAnsi"/>
              <w:i w:val="0"/>
              <w:sz w:val="24"/>
              <w:szCs w:val="24"/>
            </w:rPr>
            <w:fldChar w:fldCharType="end"/>
          </w:r>
        </w:sdtContent>
      </w:sdt>
      <w:r w:rsidR="00BD436B">
        <w:rPr>
          <w:rFonts w:cstheme="minorHAnsi"/>
          <w:i w:val="0"/>
          <w:sz w:val="24"/>
          <w:szCs w:val="24"/>
        </w:rPr>
        <w:t>.</w:t>
      </w:r>
    </w:p>
    <w:p w14:paraId="6587CF8A" w14:textId="77777777" w:rsidR="006D7C51" w:rsidRPr="00E0655A" w:rsidRDefault="006D7C51" w:rsidP="006D7C51">
      <w:pPr>
        <w:rPr>
          <w:rFonts w:cstheme="minorHAnsi"/>
          <w:i w:val="0"/>
          <w:sz w:val="24"/>
          <w:szCs w:val="24"/>
        </w:rPr>
      </w:pPr>
    </w:p>
    <w:p w14:paraId="2631CF0E" w14:textId="77777777" w:rsidR="006D7C51" w:rsidRPr="00E0655A" w:rsidRDefault="006D7C51" w:rsidP="006D7C51">
      <w:pPr>
        <w:rPr>
          <w:rFonts w:cstheme="minorHAnsi"/>
          <w:i w:val="0"/>
          <w:sz w:val="24"/>
          <w:szCs w:val="24"/>
          <w:u w:val="single"/>
        </w:rPr>
      </w:pPr>
      <w:r w:rsidRPr="00E0655A">
        <w:rPr>
          <w:rFonts w:cstheme="minorHAnsi"/>
          <w:i w:val="0"/>
          <w:sz w:val="24"/>
          <w:szCs w:val="24"/>
          <w:u w:val="single"/>
        </w:rPr>
        <w:t>Induction Day for children</w:t>
      </w:r>
    </w:p>
    <w:p w14:paraId="5FE11178" w14:textId="4C20D2A9" w:rsidR="006D7C51" w:rsidRPr="00D22330" w:rsidRDefault="006D7C51" w:rsidP="006D7C51">
      <w:pPr>
        <w:rPr>
          <w:rFonts w:cstheme="minorHAnsi"/>
          <w:i w:val="0"/>
          <w:sz w:val="24"/>
          <w:szCs w:val="24"/>
        </w:rPr>
      </w:pPr>
      <w:r>
        <w:rPr>
          <w:rFonts w:cstheme="minorHAnsi"/>
          <w:i w:val="0"/>
          <w:sz w:val="24"/>
          <w:szCs w:val="24"/>
        </w:rPr>
        <w:t xml:space="preserve">In the final term before the summer break, Nursery children should be given the opportunity to partake in an induction day within the reception class. It can be a very beneficial experience for both children and staff as it allows for key relationships to be formed. The children get to experience the new class room setting and </w:t>
      </w:r>
      <w:r w:rsidR="00BD436B">
        <w:rPr>
          <w:rFonts w:cstheme="minorHAnsi"/>
          <w:i w:val="0"/>
          <w:sz w:val="24"/>
          <w:szCs w:val="24"/>
        </w:rPr>
        <w:t xml:space="preserve">gain </w:t>
      </w:r>
      <w:r>
        <w:rPr>
          <w:rFonts w:cstheme="minorHAnsi"/>
          <w:i w:val="0"/>
          <w:sz w:val="24"/>
          <w:szCs w:val="24"/>
        </w:rPr>
        <w:t>an understanding of the new rules and class ethos. They will be assigned a special peg for their coats and a place to put their lunch bags. This allows the child to develop a sense of identity and feel like they belong in the school.</w:t>
      </w:r>
    </w:p>
    <w:p w14:paraId="58680A13" w14:textId="77777777" w:rsidR="006D7C51" w:rsidRPr="00E0655A" w:rsidRDefault="006D7C51" w:rsidP="006D7C51">
      <w:pPr>
        <w:rPr>
          <w:rFonts w:cstheme="minorHAnsi"/>
          <w:i w:val="0"/>
          <w:sz w:val="24"/>
          <w:szCs w:val="24"/>
        </w:rPr>
      </w:pPr>
    </w:p>
    <w:p w14:paraId="2A5760CE" w14:textId="77777777" w:rsidR="006D7C51" w:rsidRPr="00E0655A" w:rsidRDefault="006D7C51" w:rsidP="006D7C51">
      <w:pPr>
        <w:rPr>
          <w:rFonts w:cstheme="minorHAnsi"/>
          <w:i w:val="0"/>
          <w:sz w:val="24"/>
          <w:szCs w:val="24"/>
          <w:u w:val="single"/>
        </w:rPr>
      </w:pPr>
      <w:r w:rsidRPr="00E0655A">
        <w:rPr>
          <w:rFonts w:cstheme="minorHAnsi"/>
          <w:i w:val="0"/>
          <w:sz w:val="24"/>
          <w:szCs w:val="24"/>
          <w:u w:val="single"/>
        </w:rPr>
        <w:t>Canteen Taster session</w:t>
      </w:r>
    </w:p>
    <w:p w14:paraId="752999DF" w14:textId="77777777" w:rsidR="006D7C51" w:rsidRPr="00A07296" w:rsidRDefault="006D7C51" w:rsidP="006D7C51">
      <w:pPr>
        <w:rPr>
          <w:rFonts w:cstheme="minorHAnsi"/>
          <w:i w:val="0"/>
          <w:sz w:val="24"/>
          <w:szCs w:val="24"/>
        </w:rPr>
      </w:pPr>
      <w:r>
        <w:rPr>
          <w:rFonts w:cstheme="minorHAnsi"/>
          <w:i w:val="0"/>
          <w:sz w:val="24"/>
          <w:szCs w:val="24"/>
        </w:rPr>
        <w:t xml:space="preserve">When starting in the reception class, children are faced with the transition from a half day at school to a full day and the unfamiliarity of having their lunch at school. Whilst for some children the idea of having a new lunch box or a school dinner is an exciting prospect, for </w:t>
      </w:r>
      <w:r>
        <w:rPr>
          <w:rFonts w:cstheme="minorHAnsi"/>
          <w:i w:val="0"/>
          <w:sz w:val="24"/>
          <w:szCs w:val="24"/>
        </w:rPr>
        <w:lastRenderedPageBreak/>
        <w:t>others it can be a worrying and daunting experience. The canteen will be another unfamiliar environment catering for much larger groups of children. Therefore, it is advisable that a taster session is undertaken for the children to familiarise themselves with the environment and establish the routine and what is expected of them.</w:t>
      </w:r>
    </w:p>
    <w:p w14:paraId="5800F473" w14:textId="77777777" w:rsidR="006D7C51" w:rsidRDefault="006D7C51" w:rsidP="006D7C51">
      <w:pPr>
        <w:rPr>
          <w:rFonts w:cstheme="minorHAnsi"/>
          <w:i w:val="0"/>
          <w:sz w:val="24"/>
          <w:szCs w:val="24"/>
          <w:u w:val="single"/>
        </w:rPr>
      </w:pPr>
    </w:p>
    <w:p w14:paraId="37AEC41B" w14:textId="77777777" w:rsidR="006D7C51" w:rsidRPr="00A57B42" w:rsidRDefault="006D7C51" w:rsidP="006D7C51">
      <w:pPr>
        <w:rPr>
          <w:rFonts w:cstheme="minorHAnsi"/>
          <w:i w:val="0"/>
          <w:sz w:val="32"/>
          <w:szCs w:val="32"/>
          <w:u w:val="single"/>
        </w:rPr>
      </w:pPr>
      <w:r w:rsidRPr="00A57B42">
        <w:rPr>
          <w:rFonts w:cstheme="minorHAnsi"/>
          <w:i w:val="0"/>
          <w:sz w:val="32"/>
          <w:szCs w:val="32"/>
          <w:u w:val="single"/>
        </w:rPr>
        <w:t>Outcomes</w:t>
      </w:r>
    </w:p>
    <w:p w14:paraId="46A621F7" w14:textId="051589BA" w:rsidR="006D7C51" w:rsidRDefault="006D7C51" w:rsidP="006D7C51">
      <w:pPr>
        <w:rPr>
          <w:rFonts w:cstheme="minorHAnsi"/>
          <w:i w:val="0"/>
          <w:sz w:val="24"/>
          <w:szCs w:val="24"/>
        </w:rPr>
      </w:pPr>
      <w:r>
        <w:rPr>
          <w:rFonts w:cstheme="minorHAnsi"/>
          <w:i w:val="0"/>
          <w:sz w:val="24"/>
          <w:szCs w:val="24"/>
        </w:rPr>
        <w:t>By ongoing observations and assessments of the children, you will be able to observe the process of the child during the settling in process and recognise any positive changes and adaptions. Equipped with this information, you should be able to pick up on any warning signs and will be able to gage whether any further interventions are needed.</w:t>
      </w:r>
      <w:r w:rsidR="0053566E">
        <w:rPr>
          <w:rFonts w:cstheme="minorHAnsi"/>
          <w:i w:val="0"/>
          <w:sz w:val="24"/>
          <w:szCs w:val="24"/>
        </w:rPr>
        <w:t xml:space="preserve"> </w:t>
      </w:r>
      <w:r w:rsidR="006D5891">
        <w:rPr>
          <w:rFonts w:cstheme="minorHAnsi"/>
          <w:i w:val="0"/>
          <w:sz w:val="24"/>
          <w:szCs w:val="24"/>
        </w:rPr>
        <w:t>The teacher will assess the child using the Outcomes in the Foundation Phase Framework. The average Nursery child will be awarded Outcome 2 at the end of the academic year. If this has not been achieved the teacher will put in place intervention and support.</w:t>
      </w:r>
    </w:p>
    <w:p w14:paraId="6E71D89E" w14:textId="77777777" w:rsidR="006D7C51" w:rsidRDefault="006D7C51" w:rsidP="006D7C51">
      <w:pPr>
        <w:rPr>
          <w:rFonts w:cstheme="minorHAnsi"/>
          <w:i w:val="0"/>
          <w:sz w:val="24"/>
          <w:szCs w:val="24"/>
          <w:u w:val="single"/>
        </w:rPr>
      </w:pPr>
    </w:p>
    <w:p w14:paraId="174686A3" w14:textId="77777777" w:rsidR="005B5262" w:rsidRDefault="005B5262" w:rsidP="006D7C51">
      <w:pPr>
        <w:rPr>
          <w:rFonts w:cstheme="minorHAnsi"/>
          <w:i w:val="0"/>
          <w:sz w:val="24"/>
          <w:szCs w:val="24"/>
          <w:u w:val="single"/>
        </w:rPr>
      </w:pPr>
    </w:p>
    <w:p w14:paraId="2811D7C6" w14:textId="77777777" w:rsidR="005B5262" w:rsidRDefault="005B5262" w:rsidP="006D7C51">
      <w:pPr>
        <w:rPr>
          <w:rFonts w:cstheme="minorHAnsi"/>
          <w:i w:val="0"/>
          <w:sz w:val="24"/>
          <w:szCs w:val="24"/>
          <w:u w:val="single"/>
        </w:rPr>
      </w:pPr>
    </w:p>
    <w:p w14:paraId="4F8F8DE3" w14:textId="77777777" w:rsidR="005B5262" w:rsidRDefault="005B5262" w:rsidP="006D7C51">
      <w:pPr>
        <w:rPr>
          <w:rFonts w:cstheme="minorHAnsi"/>
          <w:i w:val="0"/>
          <w:sz w:val="24"/>
          <w:szCs w:val="24"/>
          <w:u w:val="single"/>
        </w:rPr>
      </w:pPr>
    </w:p>
    <w:p w14:paraId="514317D4" w14:textId="77777777" w:rsidR="005B5262" w:rsidRDefault="005B5262" w:rsidP="006D7C51">
      <w:pPr>
        <w:rPr>
          <w:rFonts w:cstheme="minorHAnsi"/>
          <w:i w:val="0"/>
          <w:sz w:val="24"/>
          <w:szCs w:val="24"/>
          <w:u w:val="single"/>
        </w:rPr>
      </w:pPr>
    </w:p>
    <w:p w14:paraId="15F5FC1B" w14:textId="77777777" w:rsidR="005B5262" w:rsidRDefault="005B5262" w:rsidP="006D7C51">
      <w:pPr>
        <w:rPr>
          <w:rFonts w:cstheme="minorHAnsi"/>
          <w:i w:val="0"/>
          <w:sz w:val="24"/>
          <w:szCs w:val="24"/>
          <w:u w:val="single"/>
        </w:rPr>
      </w:pPr>
    </w:p>
    <w:p w14:paraId="18D5545A" w14:textId="77777777" w:rsidR="005B5262" w:rsidRDefault="005B5262" w:rsidP="006D7C51">
      <w:pPr>
        <w:rPr>
          <w:rFonts w:cstheme="minorHAnsi"/>
          <w:i w:val="0"/>
          <w:sz w:val="24"/>
          <w:szCs w:val="24"/>
          <w:u w:val="single"/>
        </w:rPr>
      </w:pPr>
    </w:p>
    <w:p w14:paraId="4B11D18B" w14:textId="77777777" w:rsidR="005B5262" w:rsidRDefault="005B5262" w:rsidP="006D7C51">
      <w:pPr>
        <w:rPr>
          <w:rFonts w:cstheme="minorHAnsi"/>
          <w:i w:val="0"/>
          <w:sz w:val="24"/>
          <w:szCs w:val="24"/>
          <w:u w:val="single"/>
        </w:rPr>
      </w:pPr>
    </w:p>
    <w:p w14:paraId="05A09AF7" w14:textId="77777777" w:rsidR="005B5262" w:rsidRDefault="005B5262" w:rsidP="006D7C51">
      <w:pPr>
        <w:rPr>
          <w:rFonts w:cstheme="minorHAnsi"/>
          <w:i w:val="0"/>
          <w:sz w:val="24"/>
          <w:szCs w:val="24"/>
          <w:u w:val="single"/>
        </w:rPr>
      </w:pPr>
    </w:p>
    <w:p w14:paraId="7D65A48F" w14:textId="77777777" w:rsidR="005B5262" w:rsidRDefault="005B5262" w:rsidP="006D7C51">
      <w:pPr>
        <w:rPr>
          <w:rFonts w:cstheme="minorHAnsi"/>
          <w:i w:val="0"/>
          <w:sz w:val="24"/>
          <w:szCs w:val="24"/>
          <w:u w:val="single"/>
        </w:rPr>
      </w:pPr>
    </w:p>
    <w:p w14:paraId="3F66EFF2" w14:textId="77777777" w:rsidR="005B5262" w:rsidRDefault="005B5262" w:rsidP="006D7C51">
      <w:pPr>
        <w:rPr>
          <w:rFonts w:cstheme="minorHAnsi"/>
          <w:i w:val="0"/>
          <w:sz w:val="24"/>
          <w:szCs w:val="24"/>
          <w:u w:val="single"/>
        </w:rPr>
      </w:pPr>
    </w:p>
    <w:p w14:paraId="6B0FE344" w14:textId="77777777" w:rsidR="005B5262" w:rsidRDefault="005B5262" w:rsidP="006D7C51">
      <w:pPr>
        <w:rPr>
          <w:rFonts w:cstheme="minorHAnsi"/>
          <w:i w:val="0"/>
          <w:sz w:val="24"/>
          <w:szCs w:val="24"/>
          <w:u w:val="single"/>
        </w:rPr>
      </w:pPr>
    </w:p>
    <w:p w14:paraId="5B8E8510" w14:textId="77777777" w:rsidR="005B5262" w:rsidRDefault="005B5262" w:rsidP="006D7C51">
      <w:pPr>
        <w:rPr>
          <w:rFonts w:cstheme="minorHAnsi"/>
          <w:i w:val="0"/>
          <w:sz w:val="24"/>
          <w:szCs w:val="24"/>
          <w:u w:val="single"/>
        </w:rPr>
      </w:pPr>
    </w:p>
    <w:p w14:paraId="76EDEE07" w14:textId="77777777" w:rsidR="005B5262" w:rsidRDefault="005B5262" w:rsidP="006D7C51">
      <w:pPr>
        <w:rPr>
          <w:rFonts w:cstheme="minorHAnsi"/>
          <w:i w:val="0"/>
          <w:sz w:val="24"/>
          <w:szCs w:val="24"/>
          <w:u w:val="single"/>
        </w:rPr>
      </w:pPr>
    </w:p>
    <w:p w14:paraId="20D16BF8" w14:textId="77777777" w:rsidR="005B5262" w:rsidRDefault="005B5262" w:rsidP="006D7C51">
      <w:pPr>
        <w:rPr>
          <w:rFonts w:cstheme="minorHAnsi"/>
          <w:i w:val="0"/>
          <w:sz w:val="24"/>
          <w:szCs w:val="24"/>
          <w:u w:val="single"/>
        </w:rPr>
      </w:pPr>
    </w:p>
    <w:sdt>
      <w:sdtPr>
        <w:id w:val="1308816184"/>
        <w:docPartObj>
          <w:docPartGallery w:val="Bibliographies"/>
          <w:docPartUnique/>
        </w:docPartObj>
      </w:sdtPr>
      <w:sdtEndPr>
        <w:rPr>
          <w:rFonts w:asciiTheme="minorHAnsi" w:eastAsiaTheme="minorEastAsia" w:hAnsiTheme="minorHAnsi" w:cstheme="minorBidi"/>
          <w:b w:val="0"/>
          <w:bCs w:val="0"/>
          <w:color w:val="auto"/>
          <w:sz w:val="20"/>
          <w:szCs w:val="20"/>
        </w:rPr>
      </w:sdtEndPr>
      <w:sdtContent>
        <w:p w14:paraId="20902813" w14:textId="2AC133B0" w:rsidR="006D7C51" w:rsidRDefault="006D5891" w:rsidP="006D7C51">
          <w:pPr>
            <w:pStyle w:val="Heading1"/>
          </w:pPr>
          <w:r>
            <w:t>Reference List</w:t>
          </w:r>
        </w:p>
        <w:sdt>
          <w:sdtPr>
            <w:id w:val="1740137234"/>
            <w:bibliography/>
          </w:sdtPr>
          <w:sdtContent>
            <w:p w14:paraId="555E3259" w14:textId="0165CCFF" w:rsidR="006D7C51" w:rsidRDefault="006D7C51" w:rsidP="006D7C51">
              <w:pPr>
                <w:pStyle w:val="Bibliography"/>
                <w:rPr>
                  <w:noProof/>
                  <w:sz w:val="24"/>
                  <w:szCs w:val="24"/>
                </w:rPr>
              </w:pPr>
              <w:r>
                <w:fldChar w:fldCharType="begin"/>
              </w:r>
              <w:r>
                <w:instrText xml:space="preserve"> BIBLIOGRAPHY </w:instrText>
              </w:r>
              <w:r>
                <w:fldChar w:fldCharType="separate"/>
              </w:r>
              <w:r w:rsidR="00404328">
                <w:rPr>
                  <w:noProof/>
                </w:rPr>
                <w:t>Anon</w:t>
              </w:r>
              <w:r>
                <w:rPr>
                  <w:noProof/>
                </w:rPr>
                <w:t xml:space="preserve"> </w:t>
              </w:r>
              <w:r w:rsidR="00404328">
                <w:rPr>
                  <w:noProof/>
                </w:rPr>
                <w:t>(2015)</w:t>
              </w:r>
              <w:r>
                <w:rPr>
                  <w:noProof/>
                </w:rPr>
                <w:t xml:space="preserve"> </w:t>
              </w:r>
              <w:r>
                <w:rPr>
                  <w:i w:val="0"/>
                  <w:iCs w:val="0"/>
                  <w:noProof/>
                </w:rPr>
                <w:t xml:space="preserve">Foundation Phase Framwork. </w:t>
              </w:r>
              <w:r w:rsidR="005B5262">
                <w:rPr>
                  <w:noProof/>
                </w:rPr>
                <w:t xml:space="preserve">Cardiff: </w:t>
              </w:r>
              <w:r w:rsidR="00C21E4E">
                <w:rPr>
                  <w:noProof/>
                </w:rPr>
                <w:t>Welsh Government</w:t>
              </w:r>
            </w:p>
            <w:p w14:paraId="19BE6B2F" w14:textId="4696AF23" w:rsidR="006D7C51" w:rsidRDefault="008B1074" w:rsidP="006D7C51">
              <w:pPr>
                <w:pStyle w:val="Bibliography"/>
                <w:rPr>
                  <w:noProof/>
                </w:rPr>
              </w:pPr>
              <w:r>
                <w:rPr>
                  <w:noProof/>
                </w:rPr>
                <w:t xml:space="preserve">Britto, P. R. ( no </w:t>
              </w:r>
              <w:r w:rsidR="006D7C51">
                <w:rPr>
                  <w:noProof/>
                </w:rPr>
                <w:t>d</w:t>
              </w:r>
              <w:r>
                <w:rPr>
                  <w:noProof/>
                </w:rPr>
                <w:t xml:space="preserve">ate) </w:t>
              </w:r>
              <w:r w:rsidR="006D7C51">
                <w:rPr>
                  <w:noProof/>
                </w:rPr>
                <w:t xml:space="preserve"> </w:t>
              </w:r>
              <w:r w:rsidR="006D7C51">
                <w:rPr>
                  <w:i w:val="0"/>
                  <w:iCs w:val="0"/>
                  <w:noProof/>
                </w:rPr>
                <w:t xml:space="preserve">School Readiness and Transitions. </w:t>
              </w:r>
              <w:r w:rsidR="006D7C51">
                <w:rPr>
                  <w:noProof/>
                </w:rPr>
                <w:t>Chicago: Unicef's Division of Community.</w:t>
              </w:r>
            </w:p>
            <w:p w14:paraId="39229E4D" w14:textId="14900B23" w:rsidR="006D7C51" w:rsidRDefault="00610B1E" w:rsidP="006D7C51">
              <w:pPr>
                <w:pStyle w:val="Bibliography"/>
                <w:rPr>
                  <w:noProof/>
                </w:rPr>
              </w:pPr>
              <w:r>
                <w:rPr>
                  <w:noProof/>
                </w:rPr>
                <w:t>Bronfenbrenner, U. (197)</w:t>
              </w:r>
              <w:r w:rsidR="006D7C51">
                <w:rPr>
                  <w:noProof/>
                </w:rPr>
                <w:t xml:space="preserve">. </w:t>
              </w:r>
              <w:r w:rsidR="006D7C51">
                <w:rPr>
                  <w:i w:val="0"/>
                  <w:iCs w:val="0"/>
                  <w:noProof/>
                </w:rPr>
                <w:t xml:space="preserve">The Ecology Of Human Devlopment. </w:t>
              </w:r>
              <w:r w:rsidR="006D7C51">
                <w:rPr>
                  <w:noProof/>
                </w:rPr>
                <w:t>Massachusetts: Harvard University Press.</w:t>
              </w:r>
            </w:p>
            <w:p w14:paraId="001FBA9B" w14:textId="442E1A02" w:rsidR="006D7C51" w:rsidRDefault="00610B1E" w:rsidP="006D7C51">
              <w:pPr>
                <w:pStyle w:val="Bibliography"/>
                <w:rPr>
                  <w:noProof/>
                </w:rPr>
              </w:pPr>
              <w:r>
                <w:rPr>
                  <w:noProof/>
                </w:rPr>
                <w:t>Brooker, L. (2008)</w:t>
              </w:r>
              <w:r w:rsidR="006D7C51">
                <w:rPr>
                  <w:noProof/>
                </w:rPr>
                <w:t xml:space="preserve"> </w:t>
              </w:r>
              <w:r w:rsidR="006D7C51">
                <w:rPr>
                  <w:i w:val="0"/>
                  <w:iCs w:val="0"/>
                  <w:noProof/>
                </w:rPr>
                <w:t xml:space="preserve">Supporting Transitions in the Early Years. </w:t>
              </w:r>
              <w:r w:rsidR="006D7C51">
                <w:rPr>
                  <w:noProof/>
                </w:rPr>
                <w:t>B</w:t>
              </w:r>
              <w:r>
                <w:rPr>
                  <w:noProof/>
                </w:rPr>
                <w:t>erkshire: Open University Press.</w:t>
              </w:r>
            </w:p>
            <w:p w14:paraId="5C467C7C" w14:textId="2D6BEA18" w:rsidR="006D7C51" w:rsidRDefault="00610B1E" w:rsidP="006D7C51">
              <w:pPr>
                <w:pStyle w:val="Bibliography"/>
                <w:rPr>
                  <w:noProof/>
                </w:rPr>
              </w:pPr>
              <w:r>
                <w:rPr>
                  <w:noProof/>
                </w:rPr>
                <w:t>Brostrom, S.</w:t>
              </w:r>
              <w:r w:rsidR="006D7C51">
                <w:rPr>
                  <w:noProof/>
                </w:rPr>
                <w:t xml:space="preserve"> </w:t>
              </w:r>
              <w:r>
                <w:rPr>
                  <w:noProof/>
                </w:rPr>
                <w:t>(2000)</w:t>
              </w:r>
              <w:r w:rsidR="006D7C51">
                <w:rPr>
                  <w:noProof/>
                </w:rPr>
                <w:t xml:space="preserve"> </w:t>
              </w:r>
              <w:r w:rsidR="006D7C51">
                <w:rPr>
                  <w:i w:val="0"/>
                  <w:iCs w:val="0"/>
                  <w:noProof/>
                </w:rPr>
                <w:t>Commu</w:t>
              </w:r>
              <w:r>
                <w:rPr>
                  <w:i w:val="0"/>
                  <w:iCs w:val="0"/>
                  <w:noProof/>
                </w:rPr>
                <w:t>nication and Continuity in the Transition from Kindergarden to S</w:t>
              </w:r>
              <w:r w:rsidR="006D7C51">
                <w:rPr>
                  <w:i w:val="0"/>
                  <w:iCs w:val="0"/>
                  <w:noProof/>
                </w:rPr>
                <w:t xml:space="preserve">chool in Denmark. </w:t>
              </w:r>
              <w:r w:rsidR="00D820D2">
                <w:rPr>
                  <w:noProof/>
                </w:rPr>
                <w:t>Copenhagen: The Danish University of Education</w:t>
              </w:r>
            </w:p>
            <w:p w14:paraId="17229963" w14:textId="20C82F11" w:rsidR="006D7C51" w:rsidRDefault="00D820D2" w:rsidP="006D7C51">
              <w:pPr>
                <w:pStyle w:val="Bibliography"/>
                <w:rPr>
                  <w:noProof/>
                </w:rPr>
              </w:pPr>
              <w:r>
                <w:rPr>
                  <w:noProof/>
                </w:rPr>
                <w:t>Brostrom, S.</w:t>
              </w:r>
              <w:r w:rsidR="006D7C51">
                <w:rPr>
                  <w:noProof/>
                </w:rPr>
                <w:t xml:space="preserve"> </w:t>
              </w:r>
              <w:r w:rsidR="00404328">
                <w:rPr>
                  <w:noProof/>
                </w:rPr>
                <w:t>(2007)</w:t>
              </w:r>
              <w:r w:rsidR="006D7C51">
                <w:rPr>
                  <w:noProof/>
                </w:rPr>
                <w:t xml:space="preserve"> Transitions in Children's Thinking. In: </w:t>
              </w:r>
              <w:r w:rsidR="006D7C51">
                <w:rPr>
                  <w:i w:val="0"/>
                  <w:iCs w:val="0"/>
                  <w:noProof/>
                </w:rPr>
                <w:t xml:space="preserve">Informing Transitions in the Early Years. </w:t>
              </w:r>
              <w:r w:rsidR="006D7C51">
                <w:rPr>
                  <w:noProof/>
                </w:rPr>
                <w:t>Berkshire: Open University Press, p</w:t>
              </w:r>
              <w:r>
                <w:rPr>
                  <w:noProof/>
                </w:rPr>
                <w:t>p</w:t>
              </w:r>
              <w:r w:rsidR="006D7C51">
                <w:rPr>
                  <w:noProof/>
                </w:rPr>
                <w:t>. 61.</w:t>
              </w:r>
            </w:p>
            <w:p w14:paraId="256321E4" w14:textId="187CF1A5" w:rsidR="006D7C51" w:rsidRDefault="00D820D2" w:rsidP="006D7C51">
              <w:pPr>
                <w:pStyle w:val="Bibliography"/>
                <w:rPr>
                  <w:noProof/>
                </w:rPr>
              </w:pPr>
              <w:r>
                <w:rPr>
                  <w:noProof/>
                </w:rPr>
                <w:t>Brostrom, S.</w:t>
              </w:r>
              <w:r w:rsidR="006D7C51">
                <w:rPr>
                  <w:noProof/>
                </w:rPr>
                <w:t xml:space="preserve"> </w:t>
              </w:r>
              <w:r>
                <w:rPr>
                  <w:noProof/>
                </w:rPr>
                <w:t>(</w:t>
              </w:r>
              <w:r w:rsidR="006D7C51">
                <w:rPr>
                  <w:noProof/>
                </w:rPr>
                <w:t>n</w:t>
              </w:r>
              <w:r>
                <w:rPr>
                  <w:noProof/>
                </w:rPr>
                <w:t xml:space="preserve">o </w:t>
              </w:r>
              <w:r w:rsidR="006D7C51">
                <w:rPr>
                  <w:noProof/>
                </w:rPr>
                <w:t>d</w:t>
              </w:r>
              <w:r>
                <w:rPr>
                  <w:noProof/>
                </w:rPr>
                <w:t>ate)</w:t>
              </w:r>
              <w:r w:rsidR="006D7C51">
                <w:rPr>
                  <w:noProof/>
                </w:rPr>
                <w:t xml:space="preserve"> Communication and Continuity in the Transition from Kindergarden to School. In: </w:t>
              </w:r>
              <w:r w:rsidR="006D7C51">
                <w:rPr>
                  <w:i w:val="0"/>
                  <w:iCs w:val="0"/>
                  <w:noProof/>
                </w:rPr>
                <w:t xml:space="preserve">Transitions in the Early Years: debating continuity and progression for children in early education. </w:t>
              </w:r>
              <w:r w:rsidR="006D7C51">
                <w:rPr>
                  <w:noProof/>
                </w:rPr>
                <w:t>London: Routledge Falmer.</w:t>
              </w:r>
            </w:p>
            <w:p w14:paraId="6717E0C6" w14:textId="712939A8" w:rsidR="006D7C51" w:rsidRDefault="00D820D2" w:rsidP="006D7C51">
              <w:pPr>
                <w:pStyle w:val="Bibliography"/>
                <w:rPr>
                  <w:noProof/>
                </w:rPr>
              </w:pPr>
              <w:r>
                <w:rPr>
                  <w:noProof/>
                </w:rPr>
                <w:t>Bruner, J.</w:t>
              </w:r>
              <w:r w:rsidR="006D7C51">
                <w:rPr>
                  <w:noProof/>
                </w:rPr>
                <w:t xml:space="preserve"> </w:t>
              </w:r>
              <w:r>
                <w:rPr>
                  <w:noProof/>
                </w:rPr>
                <w:t>(1996)</w:t>
              </w:r>
              <w:r w:rsidR="006D7C51">
                <w:rPr>
                  <w:noProof/>
                </w:rPr>
                <w:t xml:space="preserve"> </w:t>
              </w:r>
              <w:r w:rsidR="006D7C51">
                <w:rPr>
                  <w:i w:val="0"/>
                  <w:iCs w:val="0"/>
                  <w:noProof/>
                </w:rPr>
                <w:t xml:space="preserve">The culture of Education. </w:t>
              </w:r>
              <w:r w:rsidR="006D7C51">
                <w:rPr>
                  <w:noProof/>
                </w:rPr>
                <w:t>Cambridge: Harvard University Press.</w:t>
              </w:r>
            </w:p>
            <w:p w14:paraId="1A16E792" w14:textId="28107DE8" w:rsidR="006D7C51" w:rsidRDefault="006D7C51" w:rsidP="006D7C51">
              <w:pPr>
                <w:pStyle w:val="Bibliography"/>
                <w:rPr>
                  <w:noProof/>
                </w:rPr>
              </w:pPr>
              <w:r>
                <w:rPr>
                  <w:noProof/>
                </w:rPr>
                <w:t>Burrell, A. a</w:t>
              </w:r>
              <w:r w:rsidR="00D820D2">
                <w:rPr>
                  <w:noProof/>
                </w:rPr>
                <w:t xml:space="preserve">nd </w:t>
              </w:r>
              <w:r>
                <w:rPr>
                  <w:noProof/>
                </w:rPr>
                <w:t xml:space="preserve"> B</w:t>
              </w:r>
              <w:r w:rsidR="00D820D2">
                <w:rPr>
                  <w:noProof/>
                </w:rPr>
                <w:t>ubb, S.</w:t>
              </w:r>
              <w:r>
                <w:rPr>
                  <w:noProof/>
                </w:rPr>
                <w:t xml:space="preserve"> </w:t>
              </w:r>
              <w:r w:rsidR="00D820D2">
                <w:rPr>
                  <w:noProof/>
                </w:rPr>
                <w:t>(2000)</w:t>
              </w:r>
              <w:r>
                <w:rPr>
                  <w:noProof/>
                </w:rPr>
                <w:t xml:space="preserve"> Teacher Feedback in the recepption class: Associations with Children's Positive Adjustments to School. </w:t>
              </w:r>
              <w:r>
                <w:rPr>
                  <w:i w:val="0"/>
                  <w:iCs w:val="0"/>
                  <w:noProof/>
                </w:rPr>
                <w:t xml:space="preserve">International Jounal of Primary, Elemantary and Early Years Education, </w:t>
              </w:r>
              <w:r>
                <w:rPr>
                  <w:noProof/>
                </w:rPr>
                <w:t>28(3), pp. 58-69.</w:t>
              </w:r>
            </w:p>
            <w:p w14:paraId="7BBE8522" w14:textId="1DE1295F" w:rsidR="006D7C51" w:rsidRDefault="001C73EA" w:rsidP="006D7C51">
              <w:pPr>
                <w:pStyle w:val="Bibliography"/>
                <w:rPr>
                  <w:noProof/>
                </w:rPr>
              </w:pPr>
              <w:r>
                <w:rPr>
                  <w:noProof/>
                </w:rPr>
                <w:t>Child Development Media</w:t>
              </w:r>
              <w:r w:rsidR="006D7C51">
                <w:rPr>
                  <w:noProof/>
                </w:rPr>
                <w:t xml:space="preserve"> </w:t>
              </w:r>
              <w:r>
                <w:rPr>
                  <w:noProof/>
                </w:rPr>
                <w:t xml:space="preserve">(no </w:t>
              </w:r>
              <w:r w:rsidR="006D7C51">
                <w:rPr>
                  <w:noProof/>
                </w:rPr>
                <w:t>d</w:t>
              </w:r>
              <w:r>
                <w:rPr>
                  <w:noProof/>
                </w:rPr>
                <w:t>ate)</w:t>
              </w:r>
              <w:r w:rsidR="006D7C51">
                <w:rPr>
                  <w:noProof/>
                </w:rPr>
                <w:t xml:space="preserve"> </w:t>
              </w:r>
              <w:r w:rsidR="006D7C51">
                <w:rPr>
                  <w:i w:val="0"/>
                  <w:iCs w:val="0"/>
                  <w:noProof/>
                </w:rPr>
                <w:t xml:space="preserve">Lev Vygotsky's Cognitive Development Theory and the Benefits of Play. </w:t>
              </w:r>
              <w:r w:rsidR="006D7C51">
                <w:rPr>
                  <w:noProof/>
                </w:rPr>
                <w:t xml:space="preserve">[Online] </w:t>
              </w:r>
              <w:r w:rsidR="006D7C51">
                <w:rPr>
                  <w:noProof/>
                </w:rPr>
                <w:br/>
                <w:t xml:space="preserve">Available at: </w:t>
              </w:r>
              <w:r w:rsidR="006D7C51">
                <w:rPr>
                  <w:noProof/>
                  <w:u w:val="single"/>
                </w:rPr>
                <w:t xml:space="preserve">http://www.childdevelopmentmedia.com/articles/play-the-work-of-lev-vygotsky/ </w:t>
              </w:r>
              <w:r w:rsidR="006D7C51">
                <w:rPr>
                  <w:noProof/>
                </w:rPr>
                <w:br/>
                <w:t>[Accessed 25 October 2017].</w:t>
              </w:r>
            </w:p>
            <w:p w14:paraId="570652ED" w14:textId="2365AC2A" w:rsidR="006D7C51" w:rsidRDefault="006D7C51" w:rsidP="006D7C51">
              <w:pPr>
                <w:pStyle w:val="Bibliography"/>
                <w:rPr>
                  <w:noProof/>
                </w:rPr>
              </w:pPr>
              <w:r>
                <w:rPr>
                  <w:noProof/>
                </w:rPr>
                <w:t>Children'</w:t>
              </w:r>
              <w:r w:rsidR="001C73EA">
                <w:rPr>
                  <w:noProof/>
                </w:rPr>
                <w:t>s Workforce Development Council</w:t>
              </w:r>
              <w:r>
                <w:rPr>
                  <w:noProof/>
                </w:rPr>
                <w:t xml:space="preserve"> </w:t>
              </w:r>
              <w:r w:rsidR="001C73EA">
                <w:rPr>
                  <w:noProof/>
                </w:rPr>
                <w:t>(no date)</w:t>
              </w:r>
              <w:r>
                <w:rPr>
                  <w:noProof/>
                </w:rPr>
                <w:t xml:space="preserve"> </w:t>
              </w:r>
              <w:r>
                <w:rPr>
                  <w:i w:val="0"/>
                  <w:iCs w:val="0"/>
                  <w:noProof/>
                </w:rPr>
                <w:t xml:space="preserve">The common core of skills and knowledge. </w:t>
              </w:r>
              <w:r>
                <w:rPr>
                  <w:noProof/>
                </w:rPr>
                <w:t xml:space="preserve">[Online] </w:t>
              </w:r>
              <w:r>
                <w:rPr>
                  <w:noProof/>
                </w:rPr>
                <w:br/>
                <w:t xml:space="preserve">Available at: </w:t>
              </w:r>
              <w:r>
                <w:rPr>
                  <w:noProof/>
                  <w:u w:val="single"/>
                </w:rPr>
                <w:t>http/www.everychildmatters.gov.uk/intergratedworking</w:t>
              </w:r>
              <w:r>
                <w:rPr>
                  <w:noProof/>
                </w:rPr>
                <w:br/>
                <w:t>[Accessed 15 10 2017].</w:t>
              </w:r>
            </w:p>
            <w:p w14:paraId="28A82564" w14:textId="54C1B8B6" w:rsidR="006D7C51" w:rsidRDefault="001C73EA" w:rsidP="006D7C51">
              <w:pPr>
                <w:pStyle w:val="Bibliography"/>
                <w:rPr>
                  <w:noProof/>
                </w:rPr>
              </w:pPr>
              <w:r>
                <w:rPr>
                  <w:noProof/>
                </w:rPr>
                <w:t>Clark, J. A. (no date)</w:t>
              </w:r>
              <w:r w:rsidR="006D7C51">
                <w:rPr>
                  <w:noProof/>
                </w:rPr>
                <w:t xml:space="preserve"> </w:t>
              </w:r>
              <w:r w:rsidR="006D7C51">
                <w:rPr>
                  <w:i w:val="0"/>
                  <w:iCs w:val="0"/>
                  <w:noProof/>
                </w:rPr>
                <w:t xml:space="preserve">All about Schemas. </w:t>
              </w:r>
              <w:r w:rsidR="006D7C51">
                <w:rPr>
                  <w:noProof/>
                </w:rPr>
                <w:t xml:space="preserve">[Online] </w:t>
              </w:r>
              <w:r w:rsidR="006D7C51">
                <w:rPr>
                  <w:noProof/>
                </w:rPr>
                <w:br/>
                <w:t xml:space="preserve">Available at: </w:t>
              </w:r>
              <w:r w:rsidR="006D7C51">
                <w:rPr>
                  <w:noProof/>
                  <w:u w:val="single"/>
                </w:rPr>
                <w:t xml:space="preserve">eye.boltonlea.org.uk/.../download.php?...//All%20about%20Schemas%20Jo%20Albin... </w:t>
              </w:r>
              <w:r w:rsidR="006D7C51">
                <w:rPr>
                  <w:noProof/>
                </w:rPr>
                <w:br/>
                <w:t>[Accessed 25 10 2017].</w:t>
              </w:r>
            </w:p>
            <w:p w14:paraId="55AF3841" w14:textId="1289CF27" w:rsidR="006D7C51" w:rsidRDefault="006D7C51" w:rsidP="006D7C51">
              <w:pPr>
                <w:pStyle w:val="Bibliography"/>
                <w:rPr>
                  <w:noProof/>
                </w:rPr>
              </w:pPr>
              <w:r>
                <w:rPr>
                  <w:noProof/>
                </w:rPr>
                <w:t xml:space="preserve">DES, </w:t>
              </w:r>
              <w:r w:rsidR="001C73EA">
                <w:rPr>
                  <w:noProof/>
                </w:rPr>
                <w:t>(1990)</w:t>
              </w:r>
              <w:r>
                <w:rPr>
                  <w:noProof/>
                </w:rPr>
                <w:t xml:space="preserve"> </w:t>
              </w:r>
              <w:r>
                <w:rPr>
                  <w:i w:val="0"/>
                  <w:iCs w:val="0"/>
                  <w:noProof/>
                </w:rPr>
                <w:t xml:space="preserve">Starting with Quality. </w:t>
              </w:r>
              <w:r>
                <w:rPr>
                  <w:noProof/>
                </w:rPr>
                <w:t>London: HMSO.</w:t>
              </w:r>
            </w:p>
            <w:p w14:paraId="3E0E0807" w14:textId="06C34AC2" w:rsidR="006D7C51" w:rsidRDefault="005B5262" w:rsidP="006D7C51">
              <w:pPr>
                <w:pStyle w:val="Bibliography"/>
                <w:rPr>
                  <w:noProof/>
                </w:rPr>
              </w:pPr>
              <w:r>
                <w:rPr>
                  <w:noProof/>
                </w:rPr>
                <w:t xml:space="preserve">Dowling, M. (2010) </w:t>
              </w:r>
              <w:r w:rsidR="006D7C51">
                <w:rPr>
                  <w:noProof/>
                </w:rPr>
                <w:t xml:space="preserve"> </w:t>
              </w:r>
              <w:r w:rsidR="006D7C51">
                <w:rPr>
                  <w:i w:val="0"/>
                  <w:iCs w:val="0"/>
                  <w:noProof/>
                </w:rPr>
                <w:t xml:space="preserve">Young Children's Personal, Socisl and Emotional Development. </w:t>
              </w:r>
              <w:r w:rsidR="006D7C51">
                <w:rPr>
                  <w:noProof/>
                </w:rPr>
                <w:t>London: Sage Publications.</w:t>
              </w:r>
            </w:p>
            <w:p w14:paraId="3B56DC65" w14:textId="3E920B0A" w:rsidR="006D7C51" w:rsidRDefault="006D7C51" w:rsidP="006D7C51">
              <w:pPr>
                <w:pStyle w:val="Bibliography"/>
                <w:rPr>
                  <w:noProof/>
                </w:rPr>
              </w:pPr>
              <w:r>
                <w:rPr>
                  <w:noProof/>
                </w:rPr>
                <w:t>Dunhill, A.</w:t>
              </w:r>
              <w:r w:rsidR="005B5262">
                <w:rPr>
                  <w:noProof/>
                </w:rPr>
                <w:t>,</w:t>
              </w:r>
              <w:r>
                <w:rPr>
                  <w:noProof/>
                </w:rPr>
                <w:t xml:space="preserve"> E</w:t>
              </w:r>
              <w:r w:rsidR="005B5262">
                <w:rPr>
                  <w:noProof/>
                </w:rPr>
                <w:t xml:space="preserve">lliot, B., Shaw, A. (2009) </w:t>
              </w:r>
              <w:r>
                <w:rPr>
                  <w:noProof/>
                </w:rPr>
                <w:t xml:space="preserve"> </w:t>
              </w:r>
              <w:r>
                <w:rPr>
                  <w:i w:val="0"/>
                  <w:iCs w:val="0"/>
                  <w:noProof/>
                </w:rPr>
                <w:t xml:space="preserve">Effective Communication and Engagment with Children and Young People, thier Families and Carers. </w:t>
              </w:r>
              <w:r>
                <w:rPr>
                  <w:noProof/>
                </w:rPr>
                <w:t>London: Sage publication.</w:t>
              </w:r>
            </w:p>
            <w:p w14:paraId="0E51DF18" w14:textId="1A67690D" w:rsidR="006D7C51" w:rsidRDefault="006D7C51" w:rsidP="006D7C51">
              <w:pPr>
                <w:pStyle w:val="Bibliography"/>
                <w:rPr>
                  <w:noProof/>
                </w:rPr>
              </w:pPr>
              <w:r>
                <w:rPr>
                  <w:noProof/>
                </w:rPr>
                <w:t>Fabien, H. a</w:t>
              </w:r>
              <w:r w:rsidR="005B5262">
                <w:rPr>
                  <w:noProof/>
                </w:rPr>
                <w:t>nd</w:t>
              </w:r>
              <w:r>
                <w:rPr>
                  <w:noProof/>
                </w:rPr>
                <w:t xml:space="preserve"> D</w:t>
              </w:r>
              <w:r w:rsidR="005B5262">
                <w:rPr>
                  <w:noProof/>
                </w:rPr>
                <w:t xml:space="preserve">unlop, A.W. (2006) </w:t>
              </w:r>
              <w:r>
                <w:rPr>
                  <w:noProof/>
                </w:rPr>
                <w:t xml:space="preserve"> </w:t>
              </w:r>
              <w:r>
                <w:rPr>
                  <w:i w:val="0"/>
                  <w:iCs w:val="0"/>
                  <w:noProof/>
                </w:rPr>
                <w:t xml:space="preserve">Outcomes of good practice in transition proceeses for children entering primary school, </w:t>
              </w:r>
              <w:r>
                <w:rPr>
                  <w:noProof/>
                </w:rPr>
                <w:t xml:space="preserve"> The Education for All Global Monitoring Report.</w:t>
              </w:r>
            </w:p>
            <w:p w14:paraId="75E84B5F" w14:textId="53B905E3" w:rsidR="006D7C51" w:rsidRDefault="006D7C51" w:rsidP="006D7C51">
              <w:pPr>
                <w:pStyle w:val="Bibliography"/>
                <w:rPr>
                  <w:noProof/>
                </w:rPr>
              </w:pPr>
              <w:r>
                <w:rPr>
                  <w:noProof/>
                </w:rPr>
                <w:t>Fabien, H. a</w:t>
              </w:r>
              <w:r w:rsidR="005B5262">
                <w:rPr>
                  <w:noProof/>
                </w:rPr>
                <w:t>nd</w:t>
              </w:r>
              <w:r>
                <w:rPr>
                  <w:noProof/>
                </w:rPr>
                <w:t xml:space="preserve"> D</w:t>
              </w:r>
              <w:r w:rsidR="005B5262">
                <w:rPr>
                  <w:noProof/>
                </w:rPr>
                <w:t>unlop, A.W. (no date)</w:t>
              </w:r>
              <w:r>
                <w:rPr>
                  <w:noProof/>
                </w:rPr>
                <w:t xml:space="preserve"> </w:t>
              </w:r>
              <w:r>
                <w:rPr>
                  <w:i w:val="0"/>
                  <w:iCs w:val="0"/>
                  <w:noProof/>
                </w:rPr>
                <w:t xml:space="preserve">Transition in the Early Years. Debating Continuity and Progression for children in the early years. </w:t>
              </w:r>
              <w:r>
                <w:rPr>
                  <w:noProof/>
                </w:rPr>
                <w:t>London: Routledge Falmer.</w:t>
              </w:r>
            </w:p>
            <w:p w14:paraId="03F98CC9" w14:textId="2E651AA1" w:rsidR="006D7C51" w:rsidRDefault="005B5262" w:rsidP="006D7C51">
              <w:pPr>
                <w:pStyle w:val="Bibliography"/>
                <w:rPr>
                  <w:noProof/>
                </w:rPr>
              </w:pPr>
              <w:r>
                <w:rPr>
                  <w:noProof/>
                </w:rPr>
                <w:t>Huf, C.</w:t>
              </w:r>
              <w:r w:rsidR="006D7C51">
                <w:rPr>
                  <w:noProof/>
                </w:rPr>
                <w:t xml:space="preserve"> </w:t>
              </w:r>
              <w:r>
                <w:rPr>
                  <w:noProof/>
                </w:rPr>
                <w:t>(2013)</w:t>
              </w:r>
              <w:r w:rsidR="006D7C51">
                <w:rPr>
                  <w:noProof/>
                </w:rPr>
                <w:t xml:space="preserve"> Children's agency during transition to formal schooling. </w:t>
              </w:r>
              <w:r w:rsidR="006D7C51">
                <w:rPr>
                  <w:i w:val="0"/>
                  <w:iCs w:val="0"/>
                  <w:noProof/>
                </w:rPr>
                <w:t xml:space="preserve">Ethnography and Education, </w:t>
              </w:r>
              <w:r w:rsidR="006D7C51">
                <w:rPr>
                  <w:noProof/>
                </w:rPr>
                <w:t>8(1), pp. 61-67.</w:t>
              </w:r>
            </w:p>
            <w:p w14:paraId="179ABD2F" w14:textId="2E575069" w:rsidR="006D7C51" w:rsidRDefault="006D7C51" w:rsidP="006D7C51">
              <w:pPr>
                <w:pStyle w:val="Bibliography"/>
                <w:rPr>
                  <w:noProof/>
                </w:rPr>
              </w:pPr>
              <w:r>
                <w:rPr>
                  <w:noProof/>
                </w:rPr>
                <w:lastRenderedPageBreak/>
                <w:t>Johnston, J. a</w:t>
              </w:r>
              <w:r w:rsidR="005B5262">
                <w:rPr>
                  <w:noProof/>
                </w:rPr>
                <w:t>nd</w:t>
              </w:r>
              <w:r>
                <w:rPr>
                  <w:noProof/>
                </w:rPr>
                <w:t>. N</w:t>
              </w:r>
              <w:r w:rsidR="005B5262">
                <w:rPr>
                  <w:noProof/>
                </w:rPr>
                <w:t>ohmad-Williams, L.</w:t>
              </w:r>
              <w:r>
                <w:rPr>
                  <w:noProof/>
                </w:rPr>
                <w:t xml:space="preserve"> </w:t>
              </w:r>
              <w:r w:rsidR="005B5262">
                <w:rPr>
                  <w:noProof/>
                </w:rPr>
                <w:t>(2009)</w:t>
              </w:r>
              <w:r>
                <w:rPr>
                  <w:noProof/>
                </w:rPr>
                <w:t xml:space="preserve"> </w:t>
              </w:r>
              <w:r>
                <w:rPr>
                  <w:i w:val="0"/>
                  <w:iCs w:val="0"/>
                  <w:noProof/>
                </w:rPr>
                <w:t xml:space="preserve">Early Childhood Studies. </w:t>
              </w:r>
              <w:r>
                <w:rPr>
                  <w:noProof/>
                </w:rPr>
                <w:t>Essex: Pearson Education Limited.</w:t>
              </w:r>
            </w:p>
            <w:p w14:paraId="26587676" w14:textId="62C3B79D" w:rsidR="006D7C51" w:rsidRDefault="005B5262" w:rsidP="006D7C51">
              <w:pPr>
                <w:pStyle w:val="Bibliography"/>
                <w:rPr>
                  <w:noProof/>
                </w:rPr>
              </w:pPr>
              <w:r>
                <w:rPr>
                  <w:noProof/>
                </w:rPr>
                <w:t>Margetts, K. (2004)</w:t>
              </w:r>
              <w:r w:rsidR="006D7C51">
                <w:rPr>
                  <w:noProof/>
                </w:rPr>
                <w:t xml:space="preserve"> Planning Transition Programmes. In: </w:t>
              </w:r>
              <w:r w:rsidR="006D7C51">
                <w:rPr>
                  <w:i w:val="0"/>
                  <w:iCs w:val="0"/>
                  <w:noProof/>
                </w:rPr>
                <w:t xml:space="preserve">Transitions in the Early Years. </w:t>
              </w:r>
              <w:r w:rsidR="006D7C51">
                <w:rPr>
                  <w:noProof/>
                </w:rPr>
                <w:t>London: Routledge Falmer.</w:t>
              </w:r>
            </w:p>
            <w:p w14:paraId="2AC56429" w14:textId="479E1D26" w:rsidR="006D7C51" w:rsidRDefault="005B5262" w:rsidP="006D7C51">
              <w:pPr>
                <w:pStyle w:val="Bibliography"/>
                <w:rPr>
                  <w:noProof/>
                </w:rPr>
              </w:pPr>
              <w:r>
                <w:rPr>
                  <w:noProof/>
                </w:rPr>
                <w:t>Page, J. M.</w:t>
              </w:r>
              <w:r w:rsidR="006D7C51">
                <w:rPr>
                  <w:noProof/>
                </w:rPr>
                <w:t xml:space="preserve"> </w:t>
              </w:r>
              <w:r>
                <w:rPr>
                  <w:noProof/>
                </w:rPr>
                <w:t xml:space="preserve">(2000) </w:t>
              </w:r>
              <w:r w:rsidR="006D7C51">
                <w:rPr>
                  <w:noProof/>
                </w:rPr>
                <w:t xml:space="preserve"> </w:t>
              </w:r>
              <w:r w:rsidR="006D7C51">
                <w:rPr>
                  <w:i w:val="0"/>
                  <w:iCs w:val="0"/>
                  <w:noProof/>
                </w:rPr>
                <w:t>Reframing the Early Childhood Curriculum: Educatio</w:t>
              </w:r>
              <w:r>
                <w:rPr>
                  <w:i w:val="0"/>
                  <w:iCs w:val="0"/>
                  <w:noProof/>
                </w:rPr>
                <w:t>nal imperatives for the future.</w:t>
              </w:r>
              <w:r w:rsidR="006D7C51">
                <w:rPr>
                  <w:i w:val="0"/>
                  <w:iCs w:val="0"/>
                  <w:noProof/>
                </w:rPr>
                <w:t xml:space="preserve"> </w:t>
              </w:r>
              <w:r w:rsidR="006D7C51">
                <w:rPr>
                  <w:noProof/>
                </w:rPr>
                <w:t>London: RoutledgeFalmer.</w:t>
              </w:r>
            </w:p>
            <w:p w14:paraId="71A043D2" w14:textId="799B9476" w:rsidR="006D7C51" w:rsidRDefault="006D7C51" w:rsidP="006D7C51">
              <w:pPr>
                <w:pStyle w:val="Bibliography"/>
                <w:rPr>
                  <w:noProof/>
                </w:rPr>
              </w:pPr>
              <w:r>
                <w:rPr>
                  <w:noProof/>
                </w:rPr>
                <w:t>The Childr</w:t>
              </w:r>
              <w:r w:rsidR="005B5262">
                <w:rPr>
                  <w:noProof/>
                </w:rPr>
                <w:t>en and young people's workforce.</w:t>
              </w:r>
              <w:r>
                <w:rPr>
                  <w:noProof/>
                </w:rPr>
                <w:t xml:space="preserve"> </w:t>
              </w:r>
              <w:r w:rsidR="005B5262">
                <w:rPr>
                  <w:noProof/>
                </w:rPr>
                <w:t>(2010)</w:t>
              </w:r>
              <w:r>
                <w:rPr>
                  <w:noProof/>
                </w:rPr>
                <w:t xml:space="preserve"> </w:t>
              </w:r>
              <w:r>
                <w:rPr>
                  <w:i w:val="0"/>
                  <w:iCs w:val="0"/>
                  <w:noProof/>
                </w:rPr>
                <w:t xml:space="preserve">The common core of skills and knowledge. </w:t>
              </w:r>
              <w:r>
                <w:rPr>
                  <w:noProof/>
                </w:rPr>
                <w:t>Leeds: Childrens Workforce Development Council.</w:t>
              </w:r>
            </w:p>
            <w:p w14:paraId="2C56C1B5" w14:textId="1576B8B5" w:rsidR="006D7C51" w:rsidRDefault="005B5262" w:rsidP="006D7C51">
              <w:pPr>
                <w:pStyle w:val="Bibliography"/>
                <w:rPr>
                  <w:noProof/>
                </w:rPr>
              </w:pPr>
              <w:r>
                <w:rPr>
                  <w:noProof/>
                </w:rPr>
                <w:t>UNICEF</w:t>
              </w:r>
              <w:r w:rsidR="006D7C51">
                <w:rPr>
                  <w:noProof/>
                </w:rPr>
                <w:t xml:space="preserve"> </w:t>
              </w:r>
              <w:r>
                <w:rPr>
                  <w:noProof/>
                </w:rPr>
                <w:t>(2001)</w:t>
              </w:r>
              <w:r w:rsidR="006D7C51">
                <w:rPr>
                  <w:noProof/>
                </w:rPr>
                <w:t xml:space="preserve"> </w:t>
              </w:r>
              <w:r w:rsidR="006D7C51">
                <w:rPr>
                  <w:i w:val="0"/>
                  <w:iCs w:val="0"/>
                  <w:noProof/>
                </w:rPr>
                <w:t xml:space="preserve">Early Chilhood Development: The Key to a Full and Productive Life. </w:t>
              </w:r>
              <w:r w:rsidR="006D7C51">
                <w:rPr>
                  <w:noProof/>
                </w:rPr>
                <w:t xml:space="preserve">[Online] </w:t>
              </w:r>
              <w:r w:rsidR="006D7C51">
                <w:rPr>
                  <w:noProof/>
                </w:rPr>
                <w:br/>
                <w:t xml:space="preserve">Available at: </w:t>
              </w:r>
              <w:r w:rsidR="006D7C51">
                <w:rPr>
                  <w:noProof/>
                  <w:u w:val="single"/>
                </w:rPr>
                <w:t>https://www.unicef.org/dprk/ecd.pdf</w:t>
              </w:r>
              <w:r w:rsidR="006D7C51">
                <w:rPr>
                  <w:noProof/>
                </w:rPr>
                <w:br/>
                <w:t>[Accessed 15 10 2017].</w:t>
              </w:r>
            </w:p>
            <w:p w14:paraId="1751FE52" w14:textId="601049A4" w:rsidR="006D7C51" w:rsidRDefault="006D7C51" w:rsidP="006D7C51">
              <w:pPr>
                <w:pStyle w:val="Bibliography"/>
                <w:rPr>
                  <w:noProof/>
                </w:rPr>
              </w:pPr>
              <w:r>
                <w:rPr>
                  <w:noProof/>
                </w:rPr>
                <w:t xml:space="preserve">Varun, A., </w:t>
              </w:r>
              <w:r w:rsidR="005B5262">
                <w:rPr>
                  <w:noProof/>
                </w:rPr>
                <w:t>(No date)</w:t>
              </w:r>
              <w:r>
                <w:rPr>
                  <w:noProof/>
                </w:rPr>
                <w:t xml:space="preserve"> </w:t>
              </w:r>
              <w:r>
                <w:rPr>
                  <w:i w:val="0"/>
                  <w:iCs w:val="0"/>
                  <w:noProof/>
                </w:rPr>
                <w:t xml:space="preserve">Holistic Approach for Early Childhood Education. </w:t>
              </w:r>
              <w:r>
                <w:rPr>
                  <w:noProof/>
                </w:rPr>
                <w:t xml:space="preserve">[Online] </w:t>
              </w:r>
              <w:r>
                <w:rPr>
                  <w:noProof/>
                </w:rPr>
                <w:br/>
                <w:t xml:space="preserve">Available at: </w:t>
              </w:r>
              <w:r>
                <w:rPr>
                  <w:noProof/>
                  <w:u w:val="single"/>
                </w:rPr>
                <w:t>https://webcache.googleusercontent.com/search?q=cache:HjRxv2UyNGAJ:https://www.researchgate.net/profile/Varun_Ashokan/publication/297714485_Holistic_Approach_for_Early_Childhood_Education/links/56e114de08aee77a15feaa1f/Holistic-Approach-for-Early-Childhood-Education+&amp;cd=2&amp;hl=en&amp;ct=clnk&amp;gl=uk&amp;client=safari</w:t>
              </w:r>
              <w:r>
                <w:rPr>
                  <w:noProof/>
                </w:rPr>
                <w:br/>
                <w:t>[Accessed 15 10 2017].</w:t>
              </w:r>
            </w:p>
            <w:p w14:paraId="3F9640CB" w14:textId="77777777" w:rsidR="006D7C51" w:rsidRDefault="006D7C51" w:rsidP="006D7C51">
              <w:pPr>
                <w:pStyle w:val="Bibliography"/>
                <w:rPr>
                  <w:noProof/>
                </w:rPr>
              </w:pPr>
              <w:r>
                <w:rPr>
                  <w:noProof/>
                </w:rPr>
                <w:t xml:space="preserve">Whariki, T., 1996. </w:t>
              </w:r>
              <w:r>
                <w:rPr>
                  <w:i w:val="0"/>
                  <w:iCs w:val="0"/>
                  <w:noProof/>
                </w:rPr>
                <w:t xml:space="preserve">Early Childhood Curriculum. </w:t>
              </w:r>
              <w:r>
                <w:rPr>
                  <w:noProof/>
                </w:rPr>
                <w:t>Wellington: Ministry of Education.</w:t>
              </w:r>
            </w:p>
            <w:p w14:paraId="02407DA6" w14:textId="77777777" w:rsidR="006D7C51" w:rsidRDefault="006D7C51" w:rsidP="006D7C51">
              <w:r>
                <w:rPr>
                  <w:b/>
                  <w:bCs/>
                  <w:noProof/>
                </w:rPr>
                <w:fldChar w:fldCharType="end"/>
              </w:r>
            </w:p>
          </w:sdtContent>
        </w:sdt>
      </w:sdtContent>
    </w:sdt>
    <w:p w14:paraId="7F20EADE" w14:textId="77777777" w:rsidR="00D76F69" w:rsidRDefault="00D76F69"/>
    <w:sectPr w:rsidR="00D76F69" w:rsidSect="006E5198">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36B59" w14:textId="77777777" w:rsidR="003E5D40" w:rsidRDefault="003E5D40" w:rsidP="006622A7">
      <w:pPr>
        <w:spacing w:after="0" w:line="240" w:lineRule="auto"/>
      </w:pPr>
      <w:r>
        <w:separator/>
      </w:r>
    </w:p>
  </w:endnote>
  <w:endnote w:type="continuationSeparator" w:id="0">
    <w:p w14:paraId="551F39C5" w14:textId="77777777" w:rsidR="003E5D40" w:rsidRDefault="003E5D40" w:rsidP="00662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4ED95" w14:textId="77777777" w:rsidR="00D76F69" w:rsidRDefault="00D76F69" w:rsidP="00D76F6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786020" w14:textId="77777777" w:rsidR="00D76F69" w:rsidRDefault="00D76F69" w:rsidP="00A84E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B4D7D" w14:textId="77777777" w:rsidR="00D76F69" w:rsidRDefault="00D76F69" w:rsidP="00D76F6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40CF">
      <w:rPr>
        <w:rStyle w:val="PageNumber"/>
        <w:noProof/>
      </w:rPr>
      <w:t>5</w:t>
    </w:r>
    <w:r>
      <w:rPr>
        <w:rStyle w:val="PageNumber"/>
      </w:rPr>
      <w:fldChar w:fldCharType="end"/>
    </w:r>
  </w:p>
  <w:p w14:paraId="62C1BCDF" w14:textId="77777777" w:rsidR="00D76F69" w:rsidRDefault="00D76F6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480A6F" w14:textId="77777777" w:rsidR="003E5D40" w:rsidRDefault="003E5D40" w:rsidP="006622A7">
      <w:pPr>
        <w:spacing w:after="0" w:line="240" w:lineRule="auto"/>
      </w:pPr>
      <w:r>
        <w:separator/>
      </w:r>
    </w:p>
  </w:footnote>
  <w:footnote w:type="continuationSeparator" w:id="0">
    <w:p w14:paraId="18A17D3E" w14:textId="77777777" w:rsidR="003E5D40" w:rsidRDefault="003E5D40" w:rsidP="006622A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58A1B" w14:textId="1084D71E" w:rsidR="00D76F69" w:rsidRDefault="00D76F69">
    <w:pPr>
      <w:pStyle w:val="Header"/>
    </w:pPr>
    <w:r>
      <w:t>EAEE4003/C</w:t>
    </w:r>
    <w:r>
      <w:ptab w:relativeTo="margin" w:alignment="center" w:leader="none"/>
    </w:r>
    <w:r>
      <w:t>STUDENT NO: 1706460</w:t>
    </w:r>
    <w:r>
      <w:ptab w:relativeTo="margin" w:alignment="right" w:leader="none"/>
    </w:r>
    <w:r w:rsidR="00404328">
      <w:t>WORD COUNT: 329</w:t>
    </w:r>
    <w:r>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C51"/>
    <w:rsid w:val="000F3925"/>
    <w:rsid w:val="001C73EA"/>
    <w:rsid w:val="001E08B1"/>
    <w:rsid w:val="00306B5C"/>
    <w:rsid w:val="003C75B6"/>
    <w:rsid w:val="003E5D40"/>
    <w:rsid w:val="00400812"/>
    <w:rsid w:val="00404328"/>
    <w:rsid w:val="00453D39"/>
    <w:rsid w:val="004A75BB"/>
    <w:rsid w:val="0053566E"/>
    <w:rsid w:val="00586880"/>
    <w:rsid w:val="005B5262"/>
    <w:rsid w:val="005C360E"/>
    <w:rsid w:val="00610B1E"/>
    <w:rsid w:val="006622A7"/>
    <w:rsid w:val="00672504"/>
    <w:rsid w:val="006D0934"/>
    <w:rsid w:val="006D5891"/>
    <w:rsid w:val="006D7C51"/>
    <w:rsid w:val="006E5198"/>
    <w:rsid w:val="007040A3"/>
    <w:rsid w:val="00721428"/>
    <w:rsid w:val="0073102F"/>
    <w:rsid w:val="007540CF"/>
    <w:rsid w:val="00767DBC"/>
    <w:rsid w:val="007A7901"/>
    <w:rsid w:val="00847C5D"/>
    <w:rsid w:val="0086021D"/>
    <w:rsid w:val="008B1074"/>
    <w:rsid w:val="008D51D1"/>
    <w:rsid w:val="008F0048"/>
    <w:rsid w:val="008F3C1A"/>
    <w:rsid w:val="009451D0"/>
    <w:rsid w:val="00976AF7"/>
    <w:rsid w:val="00A36680"/>
    <w:rsid w:val="00A61F38"/>
    <w:rsid w:val="00A84E61"/>
    <w:rsid w:val="00B355AC"/>
    <w:rsid w:val="00BA2F8C"/>
    <w:rsid w:val="00BD436B"/>
    <w:rsid w:val="00C21E4E"/>
    <w:rsid w:val="00C3577B"/>
    <w:rsid w:val="00D76F69"/>
    <w:rsid w:val="00D820D2"/>
    <w:rsid w:val="00DC6326"/>
    <w:rsid w:val="00E85FF4"/>
    <w:rsid w:val="00EF3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437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7C51"/>
    <w:pPr>
      <w:spacing w:after="200" w:line="288" w:lineRule="auto"/>
    </w:pPr>
    <w:rPr>
      <w:rFonts w:eastAsiaTheme="minorEastAsia"/>
      <w:i/>
      <w:iCs/>
      <w:sz w:val="20"/>
      <w:szCs w:val="20"/>
    </w:rPr>
  </w:style>
  <w:style w:type="paragraph" w:styleId="Heading1">
    <w:name w:val="heading 1"/>
    <w:basedOn w:val="Normal"/>
    <w:next w:val="Normal"/>
    <w:link w:val="Heading1Char"/>
    <w:uiPriority w:val="9"/>
    <w:qFormat/>
    <w:rsid w:val="006D7C51"/>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C51"/>
    <w:rPr>
      <w:rFonts w:asciiTheme="majorHAnsi" w:eastAsiaTheme="majorEastAsia" w:hAnsiTheme="majorHAnsi" w:cstheme="majorBidi"/>
      <w:b/>
      <w:bCs/>
      <w:i/>
      <w:iCs/>
      <w:color w:val="823B0B" w:themeColor="accent2" w:themeShade="7F"/>
      <w:sz w:val="22"/>
      <w:szCs w:val="22"/>
      <w:shd w:val="clear" w:color="auto" w:fill="FBE4D5" w:themeFill="accent2" w:themeFillTint="33"/>
    </w:rPr>
  </w:style>
  <w:style w:type="paragraph" w:styleId="Bibliography">
    <w:name w:val="Bibliography"/>
    <w:basedOn w:val="Normal"/>
    <w:next w:val="Normal"/>
    <w:uiPriority w:val="37"/>
    <w:unhideWhenUsed/>
    <w:rsid w:val="006D7C51"/>
  </w:style>
  <w:style w:type="table" w:styleId="TableGrid">
    <w:name w:val="Table Grid"/>
    <w:basedOn w:val="TableNormal"/>
    <w:uiPriority w:val="39"/>
    <w:rsid w:val="006D7C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7A7901"/>
  </w:style>
  <w:style w:type="character" w:styleId="Hyperlink">
    <w:name w:val="Hyperlink"/>
    <w:basedOn w:val="DefaultParagraphFont"/>
    <w:uiPriority w:val="99"/>
    <w:unhideWhenUsed/>
    <w:rsid w:val="007A7901"/>
    <w:rPr>
      <w:color w:val="0000FF"/>
      <w:u w:val="single"/>
    </w:rPr>
  </w:style>
  <w:style w:type="paragraph" w:styleId="Header">
    <w:name w:val="header"/>
    <w:basedOn w:val="Normal"/>
    <w:link w:val="HeaderChar"/>
    <w:uiPriority w:val="99"/>
    <w:unhideWhenUsed/>
    <w:rsid w:val="006622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2A7"/>
    <w:rPr>
      <w:rFonts w:eastAsiaTheme="minorEastAsia"/>
      <w:i/>
      <w:iCs/>
      <w:sz w:val="20"/>
      <w:szCs w:val="20"/>
    </w:rPr>
  </w:style>
  <w:style w:type="paragraph" w:styleId="Footer">
    <w:name w:val="footer"/>
    <w:basedOn w:val="Normal"/>
    <w:link w:val="FooterChar"/>
    <w:uiPriority w:val="99"/>
    <w:unhideWhenUsed/>
    <w:rsid w:val="006622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2A7"/>
    <w:rPr>
      <w:rFonts w:eastAsiaTheme="minorEastAsia"/>
      <w:i/>
      <w:iCs/>
      <w:sz w:val="20"/>
      <w:szCs w:val="20"/>
    </w:rPr>
  </w:style>
  <w:style w:type="paragraph" w:styleId="NoSpacing">
    <w:name w:val="No Spacing"/>
    <w:uiPriority w:val="1"/>
    <w:qFormat/>
    <w:rsid w:val="00A84E61"/>
    <w:rPr>
      <w:rFonts w:eastAsiaTheme="minorEastAsia"/>
      <w:sz w:val="22"/>
      <w:szCs w:val="22"/>
      <w:lang w:val="en-US" w:eastAsia="zh-CN"/>
    </w:rPr>
  </w:style>
  <w:style w:type="character" w:styleId="PageNumber">
    <w:name w:val="page number"/>
    <w:basedOn w:val="DefaultParagraphFont"/>
    <w:uiPriority w:val="99"/>
    <w:semiHidden/>
    <w:unhideWhenUsed/>
    <w:rsid w:val="00A84E61"/>
  </w:style>
  <w:style w:type="paragraph" w:styleId="TOCHeading">
    <w:name w:val="TOC Heading"/>
    <w:basedOn w:val="Heading1"/>
    <w:next w:val="Normal"/>
    <w:uiPriority w:val="39"/>
    <w:unhideWhenUsed/>
    <w:qFormat/>
    <w:rsid w:val="00D76F69"/>
    <w:pPr>
      <w:keepNext/>
      <w:keepLines/>
      <w:pBdr>
        <w:top w:val="none" w:sz="0" w:space="0" w:color="auto"/>
        <w:left w:val="none" w:sz="0" w:space="0" w:color="auto"/>
        <w:bottom w:val="none" w:sz="0" w:space="0" w:color="auto"/>
        <w:right w:val="none" w:sz="0" w:space="0" w:color="auto"/>
      </w:pBdr>
      <w:shd w:val="clear" w:color="auto" w:fill="auto"/>
      <w:spacing w:after="0" w:line="276" w:lineRule="auto"/>
      <w:contextualSpacing w:val="0"/>
      <w:outlineLvl w:val="9"/>
    </w:pPr>
    <w:rPr>
      <w:i w:val="0"/>
      <w:iCs w:val="0"/>
      <w:color w:val="2F5496" w:themeColor="accent1" w:themeShade="BF"/>
      <w:sz w:val="28"/>
      <w:szCs w:val="28"/>
      <w:lang w:val="en-US"/>
    </w:rPr>
  </w:style>
  <w:style w:type="paragraph" w:styleId="TOC1">
    <w:name w:val="toc 1"/>
    <w:basedOn w:val="Normal"/>
    <w:next w:val="Normal"/>
    <w:autoRedefine/>
    <w:uiPriority w:val="39"/>
    <w:unhideWhenUsed/>
    <w:rsid w:val="00D76F69"/>
    <w:pPr>
      <w:spacing w:before="120" w:after="0"/>
    </w:pPr>
    <w:rPr>
      <w:b/>
      <w:bCs/>
      <w:i w:val="0"/>
      <w:iCs w:val="0"/>
      <w:sz w:val="24"/>
      <w:szCs w:val="24"/>
    </w:rPr>
  </w:style>
  <w:style w:type="paragraph" w:styleId="TOC2">
    <w:name w:val="toc 2"/>
    <w:basedOn w:val="Normal"/>
    <w:next w:val="Normal"/>
    <w:autoRedefine/>
    <w:uiPriority w:val="39"/>
    <w:semiHidden/>
    <w:unhideWhenUsed/>
    <w:rsid w:val="00D76F69"/>
    <w:pPr>
      <w:spacing w:after="0"/>
      <w:ind w:left="200"/>
    </w:pPr>
    <w:rPr>
      <w:b/>
      <w:bCs/>
      <w:i w:val="0"/>
      <w:iCs w:val="0"/>
      <w:sz w:val="22"/>
      <w:szCs w:val="22"/>
    </w:rPr>
  </w:style>
  <w:style w:type="paragraph" w:styleId="TOC3">
    <w:name w:val="toc 3"/>
    <w:basedOn w:val="Normal"/>
    <w:next w:val="Normal"/>
    <w:autoRedefine/>
    <w:uiPriority w:val="39"/>
    <w:semiHidden/>
    <w:unhideWhenUsed/>
    <w:rsid w:val="00D76F69"/>
    <w:pPr>
      <w:spacing w:after="0"/>
      <w:ind w:left="400"/>
    </w:pPr>
    <w:rPr>
      <w:i w:val="0"/>
      <w:iCs w:val="0"/>
      <w:sz w:val="22"/>
      <w:szCs w:val="22"/>
    </w:rPr>
  </w:style>
  <w:style w:type="paragraph" w:styleId="TOC4">
    <w:name w:val="toc 4"/>
    <w:basedOn w:val="Normal"/>
    <w:next w:val="Normal"/>
    <w:autoRedefine/>
    <w:uiPriority w:val="39"/>
    <w:semiHidden/>
    <w:unhideWhenUsed/>
    <w:rsid w:val="00D76F69"/>
    <w:pPr>
      <w:spacing w:after="0"/>
      <w:ind w:left="600"/>
    </w:pPr>
    <w:rPr>
      <w:i w:val="0"/>
      <w:iCs w:val="0"/>
    </w:rPr>
  </w:style>
  <w:style w:type="paragraph" w:styleId="TOC5">
    <w:name w:val="toc 5"/>
    <w:basedOn w:val="Normal"/>
    <w:next w:val="Normal"/>
    <w:autoRedefine/>
    <w:uiPriority w:val="39"/>
    <w:semiHidden/>
    <w:unhideWhenUsed/>
    <w:rsid w:val="00D76F69"/>
    <w:pPr>
      <w:spacing w:after="0"/>
      <w:ind w:left="800"/>
    </w:pPr>
    <w:rPr>
      <w:i w:val="0"/>
      <w:iCs w:val="0"/>
    </w:rPr>
  </w:style>
  <w:style w:type="paragraph" w:styleId="TOC6">
    <w:name w:val="toc 6"/>
    <w:basedOn w:val="Normal"/>
    <w:next w:val="Normal"/>
    <w:autoRedefine/>
    <w:uiPriority w:val="39"/>
    <w:semiHidden/>
    <w:unhideWhenUsed/>
    <w:rsid w:val="00D76F69"/>
    <w:pPr>
      <w:spacing w:after="0"/>
      <w:ind w:left="1000"/>
    </w:pPr>
    <w:rPr>
      <w:i w:val="0"/>
      <w:iCs w:val="0"/>
    </w:rPr>
  </w:style>
  <w:style w:type="paragraph" w:styleId="TOC7">
    <w:name w:val="toc 7"/>
    <w:basedOn w:val="Normal"/>
    <w:next w:val="Normal"/>
    <w:autoRedefine/>
    <w:uiPriority w:val="39"/>
    <w:semiHidden/>
    <w:unhideWhenUsed/>
    <w:rsid w:val="00D76F69"/>
    <w:pPr>
      <w:spacing w:after="0"/>
      <w:ind w:left="1200"/>
    </w:pPr>
    <w:rPr>
      <w:i w:val="0"/>
      <w:iCs w:val="0"/>
    </w:rPr>
  </w:style>
  <w:style w:type="paragraph" w:styleId="TOC8">
    <w:name w:val="toc 8"/>
    <w:basedOn w:val="Normal"/>
    <w:next w:val="Normal"/>
    <w:autoRedefine/>
    <w:uiPriority w:val="39"/>
    <w:semiHidden/>
    <w:unhideWhenUsed/>
    <w:rsid w:val="00D76F69"/>
    <w:pPr>
      <w:spacing w:after="0"/>
      <w:ind w:left="1400"/>
    </w:pPr>
    <w:rPr>
      <w:i w:val="0"/>
      <w:iCs w:val="0"/>
    </w:rPr>
  </w:style>
  <w:style w:type="paragraph" w:styleId="TOC9">
    <w:name w:val="toc 9"/>
    <w:basedOn w:val="Normal"/>
    <w:next w:val="Normal"/>
    <w:autoRedefine/>
    <w:uiPriority w:val="39"/>
    <w:semiHidden/>
    <w:unhideWhenUsed/>
    <w:rsid w:val="00D76F69"/>
    <w:pPr>
      <w:spacing w:after="0"/>
      <w:ind w:left="1600"/>
    </w:pPr>
    <w:rPr>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45802">
      <w:bodyDiv w:val="1"/>
      <w:marLeft w:val="0"/>
      <w:marRight w:val="0"/>
      <w:marTop w:val="0"/>
      <w:marBottom w:val="0"/>
      <w:divBdr>
        <w:top w:val="none" w:sz="0" w:space="0" w:color="auto"/>
        <w:left w:val="none" w:sz="0" w:space="0" w:color="auto"/>
        <w:bottom w:val="none" w:sz="0" w:space="0" w:color="auto"/>
        <w:right w:val="none" w:sz="0" w:space="0" w:color="auto"/>
      </w:divBdr>
    </w:div>
    <w:div w:id="237403995">
      <w:bodyDiv w:val="1"/>
      <w:marLeft w:val="0"/>
      <w:marRight w:val="0"/>
      <w:marTop w:val="0"/>
      <w:marBottom w:val="0"/>
      <w:divBdr>
        <w:top w:val="none" w:sz="0" w:space="0" w:color="auto"/>
        <w:left w:val="none" w:sz="0" w:space="0" w:color="auto"/>
        <w:bottom w:val="none" w:sz="0" w:space="0" w:color="auto"/>
        <w:right w:val="none" w:sz="0" w:space="0" w:color="auto"/>
      </w:divBdr>
    </w:div>
    <w:div w:id="381028921">
      <w:bodyDiv w:val="1"/>
      <w:marLeft w:val="0"/>
      <w:marRight w:val="0"/>
      <w:marTop w:val="0"/>
      <w:marBottom w:val="0"/>
      <w:divBdr>
        <w:top w:val="none" w:sz="0" w:space="0" w:color="auto"/>
        <w:left w:val="none" w:sz="0" w:space="0" w:color="auto"/>
        <w:bottom w:val="none" w:sz="0" w:space="0" w:color="auto"/>
        <w:right w:val="none" w:sz="0" w:space="0" w:color="auto"/>
      </w:divBdr>
    </w:div>
    <w:div w:id="417754544">
      <w:bodyDiv w:val="1"/>
      <w:marLeft w:val="0"/>
      <w:marRight w:val="0"/>
      <w:marTop w:val="0"/>
      <w:marBottom w:val="0"/>
      <w:divBdr>
        <w:top w:val="none" w:sz="0" w:space="0" w:color="auto"/>
        <w:left w:val="none" w:sz="0" w:space="0" w:color="auto"/>
        <w:bottom w:val="none" w:sz="0" w:space="0" w:color="auto"/>
        <w:right w:val="none" w:sz="0" w:space="0" w:color="auto"/>
      </w:divBdr>
    </w:div>
    <w:div w:id="853031401">
      <w:bodyDiv w:val="1"/>
      <w:marLeft w:val="0"/>
      <w:marRight w:val="0"/>
      <w:marTop w:val="0"/>
      <w:marBottom w:val="0"/>
      <w:divBdr>
        <w:top w:val="none" w:sz="0" w:space="0" w:color="auto"/>
        <w:left w:val="none" w:sz="0" w:space="0" w:color="auto"/>
        <w:bottom w:val="none" w:sz="0" w:space="0" w:color="auto"/>
        <w:right w:val="none" w:sz="0" w:space="0" w:color="auto"/>
      </w:divBdr>
    </w:div>
    <w:div w:id="865406774">
      <w:bodyDiv w:val="1"/>
      <w:marLeft w:val="0"/>
      <w:marRight w:val="0"/>
      <w:marTop w:val="0"/>
      <w:marBottom w:val="0"/>
      <w:divBdr>
        <w:top w:val="none" w:sz="0" w:space="0" w:color="auto"/>
        <w:left w:val="none" w:sz="0" w:space="0" w:color="auto"/>
        <w:bottom w:val="none" w:sz="0" w:space="0" w:color="auto"/>
        <w:right w:val="none" w:sz="0" w:space="0" w:color="auto"/>
      </w:divBdr>
    </w:div>
    <w:div w:id="880478864">
      <w:bodyDiv w:val="1"/>
      <w:marLeft w:val="0"/>
      <w:marRight w:val="0"/>
      <w:marTop w:val="0"/>
      <w:marBottom w:val="0"/>
      <w:divBdr>
        <w:top w:val="none" w:sz="0" w:space="0" w:color="auto"/>
        <w:left w:val="none" w:sz="0" w:space="0" w:color="auto"/>
        <w:bottom w:val="none" w:sz="0" w:space="0" w:color="auto"/>
        <w:right w:val="none" w:sz="0" w:space="0" w:color="auto"/>
      </w:divBdr>
    </w:div>
    <w:div w:id="1014263519">
      <w:bodyDiv w:val="1"/>
      <w:marLeft w:val="0"/>
      <w:marRight w:val="0"/>
      <w:marTop w:val="0"/>
      <w:marBottom w:val="0"/>
      <w:divBdr>
        <w:top w:val="none" w:sz="0" w:space="0" w:color="auto"/>
        <w:left w:val="none" w:sz="0" w:space="0" w:color="auto"/>
        <w:bottom w:val="none" w:sz="0" w:space="0" w:color="auto"/>
        <w:right w:val="none" w:sz="0" w:space="0" w:color="auto"/>
      </w:divBdr>
    </w:div>
    <w:div w:id="1161386691">
      <w:bodyDiv w:val="1"/>
      <w:marLeft w:val="0"/>
      <w:marRight w:val="0"/>
      <w:marTop w:val="0"/>
      <w:marBottom w:val="0"/>
      <w:divBdr>
        <w:top w:val="none" w:sz="0" w:space="0" w:color="auto"/>
        <w:left w:val="none" w:sz="0" w:space="0" w:color="auto"/>
        <w:bottom w:val="none" w:sz="0" w:space="0" w:color="auto"/>
        <w:right w:val="none" w:sz="0" w:space="0" w:color="auto"/>
      </w:divBdr>
    </w:div>
    <w:div w:id="1200893345">
      <w:bodyDiv w:val="1"/>
      <w:marLeft w:val="0"/>
      <w:marRight w:val="0"/>
      <w:marTop w:val="0"/>
      <w:marBottom w:val="0"/>
      <w:divBdr>
        <w:top w:val="none" w:sz="0" w:space="0" w:color="auto"/>
        <w:left w:val="none" w:sz="0" w:space="0" w:color="auto"/>
        <w:bottom w:val="none" w:sz="0" w:space="0" w:color="auto"/>
        <w:right w:val="none" w:sz="0" w:space="0" w:color="auto"/>
      </w:divBdr>
    </w:div>
    <w:div w:id="1329360609">
      <w:bodyDiv w:val="1"/>
      <w:marLeft w:val="0"/>
      <w:marRight w:val="0"/>
      <w:marTop w:val="0"/>
      <w:marBottom w:val="0"/>
      <w:divBdr>
        <w:top w:val="none" w:sz="0" w:space="0" w:color="auto"/>
        <w:left w:val="none" w:sz="0" w:space="0" w:color="auto"/>
        <w:bottom w:val="none" w:sz="0" w:space="0" w:color="auto"/>
        <w:right w:val="none" w:sz="0" w:space="0" w:color="auto"/>
      </w:divBdr>
    </w:div>
    <w:div w:id="1565139132">
      <w:bodyDiv w:val="1"/>
      <w:marLeft w:val="0"/>
      <w:marRight w:val="0"/>
      <w:marTop w:val="0"/>
      <w:marBottom w:val="0"/>
      <w:divBdr>
        <w:top w:val="none" w:sz="0" w:space="0" w:color="auto"/>
        <w:left w:val="none" w:sz="0" w:space="0" w:color="auto"/>
        <w:bottom w:val="none" w:sz="0" w:space="0" w:color="auto"/>
        <w:right w:val="none" w:sz="0" w:space="0" w:color="auto"/>
      </w:divBdr>
    </w:div>
    <w:div w:id="1814565767">
      <w:bodyDiv w:val="1"/>
      <w:marLeft w:val="0"/>
      <w:marRight w:val="0"/>
      <w:marTop w:val="0"/>
      <w:marBottom w:val="0"/>
      <w:divBdr>
        <w:top w:val="none" w:sz="0" w:space="0" w:color="auto"/>
        <w:left w:val="none" w:sz="0" w:space="0" w:color="auto"/>
        <w:bottom w:val="none" w:sz="0" w:space="0" w:color="auto"/>
        <w:right w:val="none" w:sz="0" w:space="0" w:color="auto"/>
      </w:divBdr>
    </w:div>
    <w:div w:id="1901667719">
      <w:bodyDiv w:val="1"/>
      <w:marLeft w:val="0"/>
      <w:marRight w:val="0"/>
      <w:marTop w:val="0"/>
      <w:marBottom w:val="0"/>
      <w:divBdr>
        <w:top w:val="none" w:sz="0" w:space="0" w:color="auto"/>
        <w:left w:val="none" w:sz="0" w:space="0" w:color="auto"/>
        <w:bottom w:val="none" w:sz="0" w:space="0" w:color="auto"/>
        <w:right w:val="none" w:sz="0" w:space="0" w:color="auto"/>
      </w:divBdr>
    </w:div>
    <w:div w:id="20474143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 Id="rId9" Type="http://schemas.openxmlformats.org/officeDocument/2006/relationships/image" Target="media/image3.png"/><Relationship Id="rId10" Type="http://schemas.openxmlformats.org/officeDocument/2006/relationships/image" Target="media/image4.tif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24F"/>
    <w:rsid w:val="00906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50F2085F36564BABEB83C79577DC03">
    <w:name w:val="6350F2085F36564BABEB83C79577DC03"/>
    <w:rsid w:val="0090624F"/>
  </w:style>
  <w:style w:type="paragraph" w:customStyle="1" w:styleId="FCB615C50B34F54EB0DFE0D6C824EC23">
    <w:name w:val="FCB615C50B34F54EB0DFE0D6C824EC23"/>
    <w:rsid w:val="009062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Bro07</b:Tag>
    <b:SourceType>BookSection</b:SourceType>
    <b:Guid>{21F3B22E-ADD2-BC43-A4A1-22158FD6309F}</b:Guid>
    <b:Title>Transitions in Children's Thinking</b:Title>
    <b:City>Berkshire</b:City>
    <b:Publisher>Open University Press</b:Publisher>
    <b:Year>2007</b:Year>
    <b:Pages>61</b:Pages>
    <b:Author>
      <b:Author>
        <b:NameList>
          <b:Person>
            <b:Last>Brostrom</b:Last>
            <b:First>S.</b:First>
          </b:Person>
        </b:NameList>
      </b:Author>
      <b:BookAuthor>
        <b:NameList>
          <b:Person>
            <b:Last>Dunlop</b:Last>
            <b:First>A.W</b:First>
            <b:Middle>and Fabien, H.</b:Middle>
          </b:Person>
        </b:NameList>
      </b:BookAuthor>
    </b:Author>
    <b:BookTitle>Informing Transitions in the Early Years</b:BookTitle>
    <b:RefOrder>1</b:RefOrder>
  </b:Source>
  <b:Source>
    <b:Tag>Bro08</b:Tag>
    <b:SourceType>Book</b:SourceType>
    <b:Guid>{5ECFD097-151E-5340-8EA0-8F9B213EACCB}</b:Guid>
    <b:Author>
      <b:Author>
        <b:NameList>
          <b:Person>
            <b:Last>Brooker</b:Last>
            <b:First>L</b:First>
          </b:Person>
        </b:NameList>
      </b:Author>
    </b:Author>
    <b:Title>Supporting Transitions in the Early Years</b:Title>
    <b:City>Berkshire</b:City>
    <b:Publisher>Open University Press</b:Publisher>
    <b:Year>2008</b:Year>
    <b:RefOrder>9</b:RefOrder>
  </b:Source>
  <b:Source>
    <b:Tag>The10</b:Tag>
    <b:SourceType>Book</b:SourceType>
    <b:Guid>{FE4F93CE-0ECE-6848-86A4-2FF2560C61AC}</b:Guid>
    <b:Author>
      <b:Author>
        <b:Corporate>The Children and young people's workforce</b:Corporate>
      </b:Author>
    </b:Author>
    <b:Title>The common core of skills and knowledge</b:Title>
    <b:City>Leeds</b:City>
    <b:Publisher>Childrens Workforce Development Council</b:Publisher>
    <b:Year>2010</b:Year>
    <b:Pages>6</b:Pages>
    <b:RefOrder>2</b:RefOrder>
  </b:Source>
  <b:Source>
    <b:Tag>DES90</b:Tag>
    <b:SourceType>Book</b:SourceType>
    <b:Guid>{7FA2FFD3-9A25-E942-BAB6-D739F5B13F81}</b:Guid>
    <b:Author>
      <b:Author>
        <b:NameList>
          <b:Person>
            <b:Last>DES</b:Last>
          </b:Person>
        </b:NameList>
      </b:Author>
    </b:Author>
    <b:Title>Starting with Quality</b:Title>
    <b:City>London</b:City>
    <b:Publisher>HMSO</b:Publisher>
    <b:Year>1990</b:Year>
    <b:RefOrder>3</b:RefOrder>
  </b:Source>
  <b:Source>
    <b:Tag>UNI01</b:Tag>
    <b:SourceType>InternetSite</b:SourceType>
    <b:Guid>{88928889-FDAD-0F44-89E5-944C84838A25}</b:Guid>
    <b:Author>
      <b:Author>
        <b:Corporate>UNICEF</b:Corporate>
      </b:Author>
    </b:Author>
    <b:Title>Early Chilhood Development: The Key to a Full and Productive Life</b:Title>
    <b:Year>2001</b:Year>
    <b:URL>https://www.unicef.org/dprk/ecd.pdf</b:URL>
    <b:YearAccessed>2017</b:YearAccessed>
    <b:MonthAccessed>10</b:MonthAccessed>
    <b:DayAccessed>15</b:DayAccessed>
    <b:RefOrder>5</b:RefOrder>
  </b:Source>
  <b:Source>
    <b:Tag>Clate</b:Tag>
    <b:SourceType>DocumentFromInternetSite</b:SourceType>
    <b:Guid>{ECE556C9-F6E7-064C-A706-8261E94E1E48}</b:Guid>
    <b:Author>
      <b:Author>
        <b:NameList>
          <b:Person>
            <b:Last>Clark</b:Last>
            <b:First>J.</b:First>
            <b:Middle>A</b:Middle>
          </b:Person>
        </b:NameList>
      </b:Author>
    </b:Author>
    <b:Title>All about Schemas</b:Title>
    <b:Year>no date</b:Year>
    <b:InternetSiteTitle>Early Years Exchange</b:InternetSiteTitle>
    <b:URL>eye.boltonlea.org.uk/.../download.php?...//All%20about%20Schemas%20Jo%20Albin... </b:URL>
    <b:YearAccessed>2017</b:YearAccessed>
    <b:MonthAccessed>10</b:MonthAccessed>
    <b:DayAccessed>25</b:DayAccessed>
    <b:RefOrder>6</b:RefOrder>
  </b:Source>
  <b:Source>
    <b:Tag>Chi17</b:Tag>
    <b:SourceType>InternetSite</b:SourceType>
    <b:Guid>{5F3CE20A-2717-BF48-B1A1-DD7B73839E68}</b:Guid>
    <b:Author>
      <b:Author>
        <b:Corporate>Child Development Media</b:Corporate>
      </b:Author>
    </b:Author>
    <b:Title>Lev Vygotsky's Cognitive Development Theory and the Benefits of Play</b:Title>
    <b:URL>http://www.childdevelopmentmedia.com/articles/play-the-work-of-lev-vygotsky/ </b:URL>
    <b:YearAccessed>2017</b:YearAccessed>
    <b:MonthAccessed>October</b:MonthAccessed>
    <b:DayAccessed>25</b:DayAccessed>
    <b:RefOrder>7</b:RefOrder>
  </b:Source>
  <b:Source>
    <b:Tag>Joh09</b:Tag>
    <b:SourceType>Book</b:SourceType>
    <b:Guid>{0D787EA1-73AC-BC46-AFDF-4F9817291729}</b:Guid>
    <b:Title>Early Childhood Studies</b:Title>
    <b:Year>2009</b:Year>
    <b:Author>
      <b:Author>
        <b:NameList>
          <b:Person>
            <b:Last>Johnston</b:Last>
            <b:First>J.</b:First>
            <b:Middle>and Nahmad-Williams, L.</b:Middle>
          </b:Person>
        </b:NameList>
      </b:Author>
    </b:Author>
    <b:City>Essex</b:City>
    <b:Publisher>Pearson Education Limited</b:Publisher>
    <b:RefOrder>8</b:RefOrder>
  </b:Source>
  <b:Source>
    <b:Tag>Pia</b:Tag>
    <b:SourceType>Book</b:SourceType>
    <b:Guid>{E31407D0-0E87-5F49-BF0C-46CE6147F6EB}</b:Guid>
    <b:Author>
      <b:Author>
        <b:NameList>
          <b:Person>
            <b:Last>Britto</b:Last>
            <b:First>Pia</b:First>
            <b:Middle>Rebello</b:Middle>
          </b:Person>
        </b:NameList>
      </b:Author>
    </b:Author>
    <b:Title>School Readiness and Transitions</b:Title>
    <b:StateProvince>Chicago</b:StateProvince>
    <b:CountryRegion>USA</b:CountryRegion>
    <b:Publisher>Unicef's Division of Community</b:Publisher>
    <b:RefOrder>10</b:RefOrder>
  </b:Source>
  <b:Source>
    <b:Tag>Fou15</b:Tag>
    <b:SourceType>Book</b:SourceType>
    <b:Guid>{86D72779-8B05-594A-9F80-13A646240B64}</b:Guid>
    <b:Title>Foundation Phase Framwork</b:Title>
    <b:City>Cardiff</b:City>
    <b:CountryRegion>Wales</b:CountryRegion>
    <b:Year>2015</b:Year>
    <b:RefOrder>11</b:RefOrder>
  </b:Source>
  <b:Source>
    <b:Tag>Fab07</b:Tag>
    <b:SourceType>Report</b:SourceType>
    <b:Guid>{22AB2469-30D1-A24F-ADE0-4D9472E47F33}</b:Guid>
    <b:Author>
      <b:Author>
        <b:NameList>
          <b:Person>
            <b:Last>Fabien</b:Last>
            <b:First>H.</b:First>
            <b:Middle>Dunlop, A.W</b:Middle>
          </b:Person>
        </b:NameList>
      </b:Author>
    </b:Author>
    <b:Title>Outcomes of good practice in transition processes for children entering primary school</b:Title>
    <b:Year>2007</b:Year>
    <b:Institution>ducation for All Global Monitoring Report 2007 Strong foundations: early childhood care and education </b:Institution>
    <b:RefOrder>12</b:RefOrder>
  </b:Source>
  <b:Source>
    <b:Tag>Bro00</b:Tag>
    <b:SourceType>ConferenceProceedings</b:SourceType>
    <b:Guid>{D85A96F2-B03C-BA4F-89A5-6D21934B3251}</b:Guid>
    <b:Author>
      <b:Author>
        <b:NameList>
          <b:Person>
            <b:Last>Brostrom</b:Last>
            <b:First>S.</b:First>
          </b:Person>
        </b:NameList>
      </b:Author>
    </b:Author>
    <b:Title>Communication and Continuity in the transition from Kindergarden to school in Denmark</b:Title>
    <b:City>Copenhagen</b:City>
    <b:Year>2000</b:Year>
    <b:Pages>1</b:Pages>
    <b:Month>September</b:Month>
    <b:ConferenceName>Quality in Early Child hood Education</b:ConferenceName>
    <b:RefOrder>13</b:RefOrder>
  </b:Source>
  <b:Source>
    <b:Tag>Pag00</b:Tag>
    <b:SourceType>Book</b:SourceType>
    <b:Guid>{86CABFE6-A40A-1348-A782-0ABA6219CD69}</b:Guid>
    <b:Author>
      <b:Author>
        <b:NameList>
          <b:Person>
            <b:Last>Page</b:Last>
            <b:First>J.</b:First>
            <b:Middle>M.</b:Middle>
          </b:Person>
        </b:NameList>
      </b:Author>
    </b:Author>
    <b:Title>Reframing the Early Childhood Curriculum: Educational imperatives for the future.</b:Title>
    <b:Publisher>RoutledgeFalmer</b:Publisher>
    <b:City>London</b:City>
    <b:Year>2000</b:Year>
    <b:RefOrder>14</b:RefOrder>
  </b:Source>
  <b:Source>
    <b:Tag>Bur00</b:Tag>
    <b:SourceType>JournalArticle</b:SourceType>
    <b:Guid>{057E1445-16F8-064D-A314-A480E0D4C59D}</b:Guid>
    <b:Author>
      <b:Author>
        <b:NameList>
          <b:Person>
            <b:Last>Burrell</b:Last>
            <b:First>A.</b:First>
            <b:Middle>and Bubb, S.</b:Middle>
          </b:Person>
        </b:NameList>
      </b:Author>
    </b:Author>
    <b:Title>Teacher Feedback in the recepption class: Associations with Children's Positive Adjustments to School</b:Title>
    <b:Year>2000</b:Year>
    <b:Volume>28</b:Volume>
    <b:Pages>58-69</b:Pages>
    <b:JournalName>International Jounal of Primary, Elemantary and Early Years Education</b:JournalName>
    <b:Issue>3</b:Issue>
    <b:RefOrder>15</b:RefOrder>
  </b:Source>
  <b:Source>
    <b:Tag>Fab</b:Tag>
    <b:SourceType>Book</b:SourceType>
    <b:Guid>{7A2E09C0-CDBA-8642-9F07-E4130780A4BB}</b:Guid>
    <b:Title>Transition in the Early Years. Debating Continuity and Progression for children in the early years</b:Title>
    <b:Publisher>Routledge Falmer</b:Publisher>
    <b:City>London</b:City>
    <b:Author>
      <b:Author>
        <b:NameList>
          <b:Person>
            <b:Last>Fabien</b:Last>
            <b:First>H.</b:First>
            <b:Middle>and Dunlop, A. W. A</b:Middle>
          </b:Person>
        </b:NameList>
      </b:Author>
    </b:Author>
    <b:RefOrder>16</b:RefOrder>
  </b:Source>
  <b:Source>
    <b:Tag>Fab06</b:Tag>
    <b:SourceType>Report</b:SourceType>
    <b:Guid>{B2D11772-CB39-D24D-9059-1DD5851BAD5B}</b:Guid>
    <b:Author>
      <b:Author>
        <b:NameList>
          <b:Person>
            <b:Last>Fabien</b:Last>
            <b:First>H.</b:First>
            <b:Middle>and Dunlop, A.W.</b:Middle>
          </b:Person>
        </b:NameList>
      </b:Author>
    </b:Author>
    <b:Title>Outcomes of good practice in transition proceeses for children entering primary school</b:Title>
    <b:Publisher>The Education for All Global Monitoring Report</b:Publisher>
    <b:Year>2006</b:Year>
    <b:Pages>3</b:Pages>
    <b:Institution>United Nations Educational, Scientific and Cultural Organisation</b:Institution>
    <b:RefOrder>17</b:RefOrder>
  </b:Source>
  <b:Source>
    <b:Tag>Dow10</b:Tag>
    <b:SourceType>Book</b:SourceType>
    <b:Guid>{57E389B0-A0D0-914F-A39B-4AD9A27838BC}</b:Guid>
    <b:Author>
      <b:Author>
        <b:NameList>
          <b:Person>
            <b:Last>Dowling</b:Last>
            <b:First>M.</b:First>
          </b:Person>
        </b:NameList>
      </b:Author>
    </b:Author>
    <b:Title>Young Children's Personal, Socisl and Emotional Development</b:Title>
    <b:Publisher>Sage Publications</b:Publisher>
    <b:City>London</b:City>
    <b:Year>2010</b:Year>
    <b:Pages>17</b:Pages>
    <b:RefOrder>18</b:RefOrder>
  </b:Source>
  <b:Source>
    <b:Tag>Bro79</b:Tag>
    <b:SourceType>Book</b:SourceType>
    <b:Guid>{9CB7AC76-F6FD-B44F-864F-AE8AE4F5F2F8}</b:Guid>
    <b:Author>
      <b:Author>
        <b:NameList>
          <b:Person>
            <b:Last>Bronfenbrenner</b:Last>
            <b:First>U.</b:First>
          </b:Person>
        </b:NameList>
      </b:Author>
    </b:Author>
    <b:Title>The Ecology Of Human Devlopment</b:Title>
    <b:City>Massachusetts</b:City>
    <b:Publisher>Harvard University Press</b:Publisher>
    <b:Year>1979</b:Year>
    <b:RefOrder>19</b:RefOrder>
  </b:Source>
  <b:Source>
    <b:Tag>Bro</b:Tag>
    <b:SourceType>BookSection</b:SourceType>
    <b:Guid>{4E40DB5E-3997-B548-B350-BE6D497564D0}</b:Guid>
    <b:Title>Communication and Continuity in the Transition from Kindergarden to School</b:Title>
    <b:City>London</b:City>
    <b:Publisher>Routledge Falmer</b:Publisher>
    <b:Author>
      <b:Author>
        <b:NameList>
          <b:Person>
            <b:Last>Brostrom</b:Last>
            <b:First>S.</b:First>
          </b:Person>
        </b:NameList>
      </b:Author>
      <b:BookAuthor>
        <b:NameList>
          <b:Person>
            <b:Last>Fabien</b:Last>
            <b:First>H</b:First>
            <b:Middle>and Dunlop, A.W</b:Middle>
          </b:Person>
        </b:NameList>
      </b:BookAuthor>
    </b:Author>
    <b:BookTitle>Transitions in the Early Years: debating continuity and progression for children in early education</b:BookTitle>
    <b:RefOrder>20</b:RefOrder>
  </b:Source>
  <b:Source>
    <b:Tag>Huf13</b:Tag>
    <b:SourceType>JournalArticle</b:SourceType>
    <b:Guid>{4CB66A6F-7F63-A04F-A543-77E159EC28C4}</b:Guid>
    <b:Author>
      <b:Author>
        <b:NameList>
          <b:Person>
            <b:Last>Huf</b:Last>
            <b:First>C.</b:First>
          </b:Person>
        </b:NameList>
      </b:Author>
    </b:Author>
    <b:Title>Children's agency during transition to formal schooling</b:Title>
    <b:Year>2013</b:Year>
    <b:Volume>8</b:Volume>
    <b:Pages>61-67</b:Pages>
    <b:JournalName>Ethnography and Education</b:JournalName>
    <b:Issue>1</b:Issue>
    <b:RefOrder>21</b:RefOrder>
  </b:Source>
  <b:Source>
    <b:Tag>Bru96</b:Tag>
    <b:SourceType>Book</b:SourceType>
    <b:Guid>{41D5B652-3C0F-2146-84E8-506FEDC73B5E}</b:Guid>
    <b:Title>The culture of Education</b:Title>
    <b:Publisher>Harvard University Press</b:Publisher>
    <b:City>Cambridge</b:City>
    <b:Year>1996</b:Year>
    <b:Pages>4</b:Pages>
    <b:Author>
      <b:Author>
        <b:NameList>
          <b:Person>
            <b:Last>Bruner</b:Last>
            <b:First>J.</b:First>
          </b:Person>
        </b:NameList>
      </b:Author>
    </b:Author>
    <b:RefOrder>22</b:RefOrder>
  </b:Source>
  <b:Source>
    <b:Tag>Dun09</b:Tag>
    <b:SourceType>Book</b:SourceType>
    <b:Guid>{09DA74DE-4201-2741-93C4-60B122E72FD8}</b:Guid>
    <b:Title>Effective Communication and Engagment with Children and Young People, thier Families and Carers</b:Title>
    <b:City>London</b:City>
    <b:Publisher>Sage publication</b:Publisher>
    <b:Year>2009</b:Year>
    <b:Pages>88</b:Pages>
    <b:Author>
      <b:Editor>
        <b:NameList>
          <b:Person>
            <b:Last>Dunhill</b:Last>
            <b:First>A.,</b:First>
            <b:Middle>Elliot, B. and Shaw, A.</b:Middle>
          </b:Person>
        </b:NameList>
      </b:Editor>
    </b:Author>
    <b:RefOrder>23</b:RefOrder>
  </b:Source>
  <b:Source>
    <b:Tag>Mar04</b:Tag>
    <b:SourceType>BookSection</b:SourceType>
    <b:Guid>{114D12DA-A77C-BA40-805F-18886C31C609}</b:Guid>
    <b:Title>Planning Transition Programmes</b:Title>
    <b:Year>2004</b:Year>
    <b:Author>
      <b:Author>
        <b:NameList>
          <b:Person>
            <b:Last>Margetts</b:Last>
            <b:First>K.</b:First>
          </b:Person>
        </b:NameList>
      </b:Author>
      <b:BookAuthor>
        <b:NameList>
          <b:Person>
            <b:Last>Dunlop</b:Last>
            <b:First>A</b:First>
            <b:Middle>and Fabien, H</b:Middle>
          </b:Person>
        </b:NameList>
      </b:BookAuthor>
    </b:Author>
    <b:BookTitle>Transitions in the Early Years</b:BookTitle>
    <b:City>London</b:City>
    <b:Publisher>Routledge Falmer</b:Publisher>
    <b:RefOrder>24</b:RefOrder>
  </b:Source>
  <b:Source>
    <b:Tag>Varte</b:Tag>
    <b:SourceType>InternetSite</b:SourceType>
    <b:Guid>{AD3DD0C2-9C77-F543-8880-E845CA423188}</b:Guid>
    <b:Title>Holistic Approach for Early Childhood Education</b:Title>
    <b:Year>No date</b:Year>
    <b:Author>
      <b:Author>
        <b:NameList>
          <b:Person>
            <b:Last>Varun</b:Last>
            <b:First>A</b:First>
          </b:Person>
        </b:NameList>
      </b:Author>
    </b:Author>
    <b:URL>https://webcache.googleusercontent.com/search?q=cache:HjRxv2UyNGAJ:https://www.researchgate.net/profile/Varun_Ashokan/publication/297714485_Holistic_Approach_for_Early_Childhood_Education/links/56e114de08aee77a15feaa1f/Holistic-Approach-for-Early-Childhood-Education+&amp;cd=2&amp;hl=en&amp;ct=clnk&amp;gl=uk&amp;client=safari</b:URL>
    <b:YearAccessed>2017</b:YearAccessed>
    <b:MonthAccessed>10</b:MonthAccessed>
    <b:DayAccessed>15</b:DayAccessed>
    <b:RefOrder>25</b:RefOrder>
  </b:Source>
  <b:Source>
    <b:Tag>Wha96</b:Tag>
    <b:SourceType>Book</b:SourceType>
    <b:Guid>{49574A18-D5BD-7842-AE14-A23BAFD02C25}</b:Guid>
    <b:Title>Early Childhood Curriculum</b:Title>
    <b:Year>1996</b:Year>
    <b:Author>
      <b:Author>
        <b:NameList>
          <b:Person>
            <b:Last>Whariki</b:Last>
            <b:First>T.</b:First>
          </b:Person>
        </b:NameList>
      </b:Author>
    </b:Author>
    <b:City>Wellington</b:City>
    <b:CountryRegion>New Zealand</b:CountryRegion>
    <b:Publisher>Ministry of Education</b:Publisher>
    <b:Pages>9</b:Pages>
    <b:RefOrder>26</b:RefOrder>
  </b:Source>
  <b:Source>
    <b:Tag>Chite</b:Tag>
    <b:SourceType>DocumentFromInternetSite</b:SourceType>
    <b:Guid>{51CCF431-2F91-7841-9C51-1C3DB147F9D4}</b:Guid>
    <b:Author>
      <b:Author>
        <b:Corporate>Children's Workforce Development Council</b:Corporate>
      </b:Author>
    </b:Author>
    <b:Title>The common core of skills and knowledge</b:Title>
    <b:InternetSiteTitle>The Department for Children, Schools, Families</b:InternetSiteTitle>
    <b:URL>http/www.everychildmatters.gov.uk/intergratedworking</b:URL>
    <b:Year>no date</b:Year>
    <b:YearAccessed>2017</b:YearAccessed>
    <b:MonthAccessed>10</b:MonthAccessed>
    <b:DayAccessed>15</b:DayAccessed>
    <b:RefOrder>27</b:RefOrder>
  </b:Source>
  <b:Source>
    <b:Tag>Sch16</b:Tag>
    <b:SourceType>InternetSite</b:SourceType>
    <b:Guid>{6B591B8C-07BE-354C-A3B7-3DEB668F952F}</b:Guid>
    <b:Author>
      <b:Author>
        <b:Corporate>School Education Gateway</b:Corporate>
      </b:Author>
    </b:Author>
    <b:Title>Kirklees guidance for Transitions in the Early Years</b:Title>
    <b:URL>http://www.fixby.org/kgfl/primary/fixbypri/web/early-years-transition-guidance-booklet-2013.pdf</b:URL>
    <b:Year>2016</b:Year>
    <b:Month>05</b:Month>
    <b:Day>25</b:Day>
    <b:YearAccessed>2017</b:YearAccessed>
    <b:MonthAccessed>10</b:MonthAccessed>
    <b:DayAccessed>15</b:DayAccessed>
    <b:RefOrder>4</b:RefOrder>
  </b:Source>
  <b:Source>
    <b:Tag>McL17</b:Tag>
    <b:SourceType>InternetSite</b:SourceType>
    <b:Guid>{537B2351-9644-444B-9790-0F6A275D2C15}</b:Guid>
    <b:Author>
      <b:Author>
        <b:NameList>
          <b:Person>
            <b:Last>McLeod</b:Last>
            <b:First>S.</b:First>
          </b:Person>
        </b:NameList>
      </b:Author>
    </b:Author>
    <b:Title>Eric Erickson</b:Title>
    <b:InternetSiteTitle>Simple Physoclogy</b:InternetSiteTitle>
    <b:URL>https://www.simplypsychology.org/Erik-Erikson.html</b:URL>
    <b:Year>2017</b:Year>
    <b:YearAccessed>2017</b:YearAccessed>
    <b:MonthAccessed>10</b:MonthAccessed>
    <b:DayAccessed>20</b:DayAccessed>
    <b:RefOrder>28</b:RefOrder>
  </b:Source>
</b:Sources>
</file>

<file path=customXml/itemProps1.xml><?xml version="1.0" encoding="utf-8"?>
<ds:datastoreItem xmlns:ds="http://schemas.openxmlformats.org/officeDocument/2006/customXml" ds:itemID="{63ED43F3-EECB-704A-B297-ACD4BE3D1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4111</Words>
  <Characters>22325</Characters>
  <Application>Microsoft Macintosh Word</Application>
  <DocSecurity>0</DocSecurity>
  <Lines>429</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Honey (1706460)</dc:creator>
  <cp:keywords/>
  <dc:description/>
  <cp:lastModifiedBy>Angela Honey (1706460)</cp:lastModifiedBy>
  <cp:revision>2</cp:revision>
  <dcterms:created xsi:type="dcterms:W3CDTF">2017-10-31T21:01:00Z</dcterms:created>
  <dcterms:modified xsi:type="dcterms:W3CDTF">2017-10-31T21:01:00Z</dcterms:modified>
</cp:coreProperties>
</file>