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52C" w:rsidRDefault="0014252C"/>
    <w:p w:rsidR="00F06362" w:rsidRDefault="00F06362"/>
    <w:p w:rsidR="00F06362" w:rsidRDefault="00F06362" w:rsidP="00484EEE"/>
    <w:p w:rsidR="009C6080" w:rsidRPr="00F06362" w:rsidRDefault="009C6080" w:rsidP="00484EEE">
      <w:pPr>
        <w:rPr>
          <w:sz w:val="32"/>
          <w:szCs w:val="32"/>
        </w:rPr>
      </w:pPr>
      <w:bookmarkStart w:id="0" w:name="_Toc510886601"/>
      <w:r w:rsidRPr="00836C65">
        <w:rPr>
          <w:sz w:val="40"/>
          <w:szCs w:val="40"/>
        </w:rPr>
        <w:t xml:space="preserve">BUSINESS ISSUES AND THE CONTEXT OF H.R </w:t>
      </w:r>
      <w:r w:rsidR="004D4936" w:rsidRPr="00836C65">
        <w:rPr>
          <w:sz w:val="40"/>
          <w:szCs w:val="40"/>
        </w:rPr>
        <w:t>(3/6)</w:t>
      </w:r>
      <w:bookmarkEnd w:id="0"/>
      <w:r w:rsidR="00F06362">
        <w:rPr>
          <w:sz w:val="40"/>
          <w:szCs w:val="40"/>
        </w:rPr>
        <w:t xml:space="preserve"> - </w:t>
      </w:r>
      <w:bookmarkStart w:id="1" w:name="_Toc510886602"/>
      <w:r w:rsidRPr="00836C65">
        <w:rPr>
          <w:sz w:val="40"/>
          <w:szCs w:val="40"/>
        </w:rPr>
        <w:t>DELEGATE PACK</w:t>
      </w:r>
      <w:bookmarkEnd w:id="1"/>
      <w:r w:rsidR="00F06362">
        <w:rPr>
          <w:sz w:val="40"/>
          <w:szCs w:val="40"/>
        </w:rPr>
        <w:br/>
      </w:r>
      <w:r w:rsidR="00F06362">
        <w:rPr>
          <w:sz w:val="40"/>
          <w:szCs w:val="40"/>
        </w:rPr>
        <w:br/>
      </w:r>
      <w:r w:rsidR="00F06362">
        <w:rPr>
          <w:sz w:val="40"/>
          <w:szCs w:val="40"/>
        </w:rPr>
        <w:br/>
      </w:r>
    </w:p>
    <w:p w:rsidR="009C6080" w:rsidRPr="00F06362" w:rsidRDefault="009C6080" w:rsidP="00484EEE">
      <w:pPr>
        <w:rPr>
          <w:sz w:val="32"/>
          <w:szCs w:val="32"/>
        </w:rPr>
      </w:pPr>
      <w:bookmarkStart w:id="2" w:name="_Toc510886603"/>
      <w:r w:rsidRPr="00F06362">
        <w:rPr>
          <w:sz w:val="32"/>
          <w:szCs w:val="32"/>
        </w:rPr>
        <w:t>RHIAN PARKER</w:t>
      </w:r>
      <w:bookmarkEnd w:id="2"/>
    </w:p>
    <w:p w:rsidR="009C6080" w:rsidRPr="00F06362" w:rsidRDefault="009C6080" w:rsidP="00484EEE">
      <w:pPr>
        <w:rPr>
          <w:sz w:val="32"/>
          <w:szCs w:val="32"/>
        </w:rPr>
      </w:pPr>
      <w:bookmarkStart w:id="3" w:name="_Toc510886604"/>
      <w:r w:rsidRPr="00F06362">
        <w:rPr>
          <w:sz w:val="32"/>
          <w:szCs w:val="32"/>
        </w:rPr>
        <w:t xml:space="preserve">CIPD STUDENT </w:t>
      </w:r>
      <w:proofErr w:type="gramStart"/>
      <w:r w:rsidRPr="00F06362">
        <w:rPr>
          <w:sz w:val="32"/>
          <w:szCs w:val="32"/>
        </w:rPr>
        <w:t>MEMBERSHIP :</w:t>
      </w:r>
      <w:proofErr w:type="gramEnd"/>
      <w:r w:rsidRPr="00F06362">
        <w:rPr>
          <w:sz w:val="32"/>
          <w:szCs w:val="32"/>
        </w:rPr>
        <w:t xml:space="preserve"> 48759195</w:t>
      </w:r>
      <w:bookmarkEnd w:id="3"/>
    </w:p>
    <w:p w:rsidR="009C6080" w:rsidRPr="00F06362" w:rsidRDefault="009C6080" w:rsidP="00484EEE">
      <w:pPr>
        <w:rPr>
          <w:sz w:val="32"/>
          <w:szCs w:val="32"/>
        </w:rPr>
      </w:pPr>
      <w:bookmarkStart w:id="4" w:name="_Toc510886605"/>
      <w:r w:rsidRPr="00F06362">
        <w:rPr>
          <w:sz w:val="32"/>
          <w:szCs w:val="32"/>
        </w:rPr>
        <w:t>STUDENT NUMBER: 1707451</w:t>
      </w:r>
      <w:bookmarkEnd w:id="4"/>
    </w:p>
    <w:p w:rsidR="00324C8F" w:rsidRPr="00F06362" w:rsidRDefault="00324C8F" w:rsidP="00484EEE">
      <w:pPr>
        <w:rPr>
          <w:sz w:val="32"/>
          <w:szCs w:val="32"/>
        </w:rPr>
      </w:pPr>
    </w:p>
    <w:p w:rsidR="00324C8F" w:rsidRPr="00F06362" w:rsidRDefault="00324C8F" w:rsidP="00484EEE">
      <w:pPr>
        <w:rPr>
          <w:sz w:val="32"/>
          <w:szCs w:val="32"/>
        </w:rPr>
      </w:pPr>
    </w:p>
    <w:p w:rsidR="00324C8F" w:rsidRDefault="00324C8F" w:rsidP="00484EEE"/>
    <w:p w:rsidR="009C6080" w:rsidRDefault="00123531" w:rsidP="001D3557">
      <w:pPr>
        <w:jc w:val="center"/>
        <w:rPr>
          <w:rFonts w:asciiTheme="majorHAnsi" w:eastAsiaTheme="majorEastAsia" w:hAnsiTheme="majorHAnsi" w:cstheme="majorBidi"/>
          <w:b/>
          <w:bCs/>
          <w:color w:val="365F91" w:themeColor="accent1" w:themeShade="BF"/>
          <w:sz w:val="28"/>
          <w:szCs w:val="28"/>
        </w:rPr>
      </w:pPr>
      <w:r>
        <w:rPr>
          <w:noProof/>
        </w:rPr>
        <w:drawing>
          <wp:anchor distT="0" distB="0" distL="114300" distR="114300" simplePos="0" relativeHeight="251659264" behindDoc="0" locked="0" layoutInCell="1" allowOverlap="1">
            <wp:simplePos x="0" y="0"/>
            <wp:positionH relativeFrom="column">
              <wp:posOffset>4010025</wp:posOffset>
            </wp:positionH>
            <wp:positionV relativeFrom="paragraph">
              <wp:posOffset>2287905</wp:posOffset>
            </wp:positionV>
            <wp:extent cx="2209800" cy="1276350"/>
            <wp:effectExtent l="19050" t="0" r="0" b="0"/>
            <wp:wrapNone/>
            <wp:docPr id="10" name="Picture 10" descr="https://lh3.googleusercontent.com/-vjKFK9VZrnfxdT5zlocRHuS7QVek9a19xH_6fmen5SDjEfvC0oQ0jEnIIP0MwnrOlUyLA=s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vjKFK9VZrnfxdT5zlocRHuS7QVek9a19xH_6fmen5SDjEfvC0oQ0jEnIIP0MwnrOlUyLA=s149"/>
                    <pic:cNvPicPr>
                      <a:picLocks noChangeAspect="1" noChangeArrowheads="1"/>
                    </pic:cNvPicPr>
                  </pic:nvPicPr>
                  <pic:blipFill>
                    <a:blip r:embed="rId8" cstate="print"/>
                    <a:srcRect/>
                    <a:stretch>
                      <a:fillRect/>
                    </a:stretch>
                  </pic:blipFill>
                  <pic:spPr bwMode="auto">
                    <a:xfrm>
                      <a:off x="0" y="0"/>
                      <a:ext cx="2209800" cy="1276350"/>
                    </a:xfrm>
                    <a:prstGeom prst="rect">
                      <a:avLst/>
                    </a:prstGeom>
                    <a:noFill/>
                    <a:ln w="9525">
                      <a:noFill/>
                      <a:miter lim="800000"/>
                      <a:headEnd/>
                      <a:tailEnd/>
                    </a:ln>
                  </pic:spPr>
                </pic:pic>
              </a:graphicData>
            </a:graphic>
          </wp:anchor>
        </w:drawing>
      </w:r>
      <w:r w:rsidR="00836C65">
        <w:rPr>
          <w:noProof/>
        </w:rPr>
        <w:drawing>
          <wp:anchor distT="0" distB="0" distL="114300" distR="114300" simplePos="0" relativeHeight="251657215" behindDoc="1" locked="0" layoutInCell="1" allowOverlap="1">
            <wp:simplePos x="0" y="0"/>
            <wp:positionH relativeFrom="column">
              <wp:posOffset>-504825</wp:posOffset>
            </wp:positionH>
            <wp:positionV relativeFrom="paragraph">
              <wp:posOffset>2021205</wp:posOffset>
            </wp:positionV>
            <wp:extent cx="2048510" cy="1543050"/>
            <wp:effectExtent l="19050" t="0" r="8890" b="0"/>
            <wp:wrapTight wrapText="bothSides">
              <wp:wrapPolygon edited="0">
                <wp:start x="-201" y="0"/>
                <wp:lineTo x="-201" y="21333"/>
                <wp:lineTo x="21694" y="21333"/>
                <wp:lineTo x="21694" y="0"/>
                <wp:lineTo x="-201" y="0"/>
              </wp:wrapPolygon>
            </wp:wrapTight>
            <wp:docPr id="3" name="Picture 7" descr="HR Business Partn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R Business Partner Model"/>
                    <pic:cNvPicPr>
                      <a:picLocks noChangeAspect="1" noChangeArrowheads="1"/>
                    </pic:cNvPicPr>
                  </pic:nvPicPr>
                  <pic:blipFill>
                    <a:blip r:embed="rId9" cstate="print"/>
                    <a:srcRect/>
                    <a:stretch>
                      <a:fillRect/>
                    </a:stretch>
                  </pic:blipFill>
                  <pic:spPr bwMode="auto">
                    <a:xfrm>
                      <a:off x="0" y="0"/>
                      <a:ext cx="2048510" cy="1543050"/>
                    </a:xfrm>
                    <a:prstGeom prst="rect">
                      <a:avLst/>
                    </a:prstGeom>
                    <a:noFill/>
                    <a:ln w="9525">
                      <a:noFill/>
                      <a:miter lim="800000"/>
                      <a:headEnd/>
                      <a:tailEnd/>
                    </a:ln>
                  </pic:spPr>
                </pic:pic>
              </a:graphicData>
            </a:graphic>
          </wp:anchor>
        </w:drawing>
      </w:r>
      <w:r w:rsidR="009C6080">
        <w:br w:type="page"/>
      </w:r>
    </w:p>
    <w:p w:rsidR="008A52C0" w:rsidRDefault="008A52C0" w:rsidP="009C6080">
      <w:pPr>
        <w:pStyle w:val="Heading1"/>
      </w:pPr>
      <w:bookmarkStart w:id="5" w:name="_Toc510886606"/>
      <w:bookmarkStart w:id="6" w:name="_Toc511404598"/>
      <w:r>
        <w:lastRenderedPageBreak/>
        <w:t>CONTENTS</w:t>
      </w:r>
      <w:bookmarkEnd w:id="5"/>
      <w:bookmarkEnd w:id="6"/>
    </w:p>
    <w:sdt>
      <w:sdtPr>
        <w:rPr>
          <w:rFonts w:asciiTheme="minorHAnsi" w:eastAsiaTheme="minorHAnsi" w:hAnsiTheme="minorHAnsi" w:cstheme="minorBidi"/>
          <w:b w:val="0"/>
          <w:bCs w:val="0"/>
          <w:color w:val="auto"/>
          <w:sz w:val="22"/>
          <w:szCs w:val="22"/>
          <w:lang w:val="en-GB"/>
        </w:rPr>
        <w:id w:val="643309"/>
        <w:docPartObj>
          <w:docPartGallery w:val="Table of Contents"/>
          <w:docPartUnique/>
        </w:docPartObj>
      </w:sdtPr>
      <w:sdtEndPr>
        <w:rPr>
          <w:rFonts w:eastAsiaTheme="minorEastAsia"/>
        </w:rPr>
      </w:sdtEndPr>
      <w:sdtContent>
        <w:p w:rsidR="00525D26" w:rsidRDefault="00525D26">
          <w:pPr>
            <w:pStyle w:val="TOCHeading"/>
          </w:pPr>
          <w:r>
            <w:t>Table of Contents</w:t>
          </w:r>
        </w:p>
        <w:p w:rsidR="00484EEE" w:rsidRDefault="009A2DBA">
          <w:pPr>
            <w:pStyle w:val="TOC1"/>
            <w:tabs>
              <w:tab w:val="right" w:leader="dot" w:pos="9016"/>
            </w:tabs>
            <w:rPr>
              <w:noProof/>
            </w:rPr>
          </w:pPr>
          <w:r>
            <w:fldChar w:fldCharType="begin"/>
          </w:r>
          <w:r w:rsidR="00525D26">
            <w:instrText xml:space="preserve"> TOC \o "1-3" \h \z \u </w:instrText>
          </w:r>
          <w:r>
            <w:fldChar w:fldCharType="separate"/>
          </w:r>
          <w:hyperlink w:anchor="_Toc511404598" w:history="1">
            <w:r w:rsidR="00484EEE" w:rsidRPr="00524B6D">
              <w:rPr>
                <w:rStyle w:val="Hyperlink"/>
                <w:noProof/>
              </w:rPr>
              <w:t>CONTENTS</w:t>
            </w:r>
            <w:r w:rsidR="00484EEE">
              <w:rPr>
                <w:noProof/>
                <w:webHidden/>
              </w:rPr>
              <w:tab/>
            </w:r>
            <w:r w:rsidR="00484EEE">
              <w:rPr>
                <w:noProof/>
                <w:webHidden/>
              </w:rPr>
              <w:fldChar w:fldCharType="begin"/>
            </w:r>
            <w:r w:rsidR="00484EEE">
              <w:rPr>
                <w:noProof/>
                <w:webHidden/>
              </w:rPr>
              <w:instrText xml:space="preserve"> PAGEREF _Toc511404598 \h </w:instrText>
            </w:r>
            <w:r w:rsidR="00484EEE">
              <w:rPr>
                <w:noProof/>
                <w:webHidden/>
              </w:rPr>
            </w:r>
            <w:r w:rsidR="00484EEE">
              <w:rPr>
                <w:noProof/>
                <w:webHidden/>
              </w:rPr>
              <w:fldChar w:fldCharType="separate"/>
            </w:r>
            <w:r w:rsidR="00484EEE">
              <w:rPr>
                <w:noProof/>
                <w:webHidden/>
              </w:rPr>
              <w:t>2</w:t>
            </w:r>
            <w:r w:rsidR="00484EEE">
              <w:rPr>
                <w:noProof/>
                <w:webHidden/>
              </w:rPr>
              <w:fldChar w:fldCharType="end"/>
            </w:r>
          </w:hyperlink>
        </w:p>
        <w:p w:rsidR="00484EEE" w:rsidRDefault="00484EEE">
          <w:pPr>
            <w:pStyle w:val="TOC1"/>
            <w:tabs>
              <w:tab w:val="right" w:leader="dot" w:pos="9016"/>
            </w:tabs>
            <w:rPr>
              <w:noProof/>
            </w:rPr>
          </w:pPr>
          <w:hyperlink w:anchor="_Toc511404599" w:history="1">
            <w:r w:rsidRPr="00524B6D">
              <w:rPr>
                <w:rStyle w:val="Hyperlink"/>
                <w:noProof/>
              </w:rPr>
              <w:t>ANALYSIS OF KEY FORCES THAT SHAPE HR</w:t>
            </w:r>
            <w:r>
              <w:rPr>
                <w:noProof/>
                <w:webHidden/>
              </w:rPr>
              <w:tab/>
            </w:r>
            <w:r>
              <w:rPr>
                <w:noProof/>
                <w:webHidden/>
              </w:rPr>
              <w:fldChar w:fldCharType="begin"/>
            </w:r>
            <w:r>
              <w:rPr>
                <w:noProof/>
                <w:webHidden/>
              </w:rPr>
              <w:instrText xml:space="preserve"> PAGEREF _Toc511404599 \h </w:instrText>
            </w:r>
            <w:r>
              <w:rPr>
                <w:noProof/>
                <w:webHidden/>
              </w:rPr>
            </w:r>
            <w:r>
              <w:rPr>
                <w:noProof/>
                <w:webHidden/>
              </w:rPr>
              <w:fldChar w:fldCharType="separate"/>
            </w:r>
            <w:r>
              <w:rPr>
                <w:noProof/>
                <w:webHidden/>
              </w:rPr>
              <w:t>3</w:t>
            </w:r>
            <w:r>
              <w:rPr>
                <w:noProof/>
                <w:webHidden/>
              </w:rPr>
              <w:fldChar w:fldCharType="end"/>
            </w:r>
          </w:hyperlink>
        </w:p>
        <w:p w:rsidR="00484EEE" w:rsidRDefault="00484EEE">
          <w:pPr>
            <w:pStyle w:val="TOC2"/>
            <w:tabs>
              <w:tab w:val="right" w:leader="dot" w:pos="9016"/>
            </w:tabs>
            <w:rPr>
              <w:noProof/>
            </w:rPr>
          </w:pPr>
          <w:hyperlink w:anchor="_Toc511404600" w:history="1">
            <w:r w:rsidRPr="00524B6D">
              <w:rPr>
                <w:rStyle w:val="Hyperlink"/>
                <w:noProof/>
              </w:rPr>
              <w:t>HR function, HR Strategies, insights and solutions that shape business performance, business ethics and accountability</w:t>
            </w:r>
            <w:r>
              <w:rPr>
                <w:noProof/>
                <w:webHidden/>
              </w:rPr>
              <w:tab/>
            </w:r>
            <w:r>
              <w:rPr>
                <w:noProof/>
                <w:webHidden/>
              </w:rPr>
              <w:fldChar w:fldCharType="begin"/>
            </w:r>
            <w:r>
              <w:rPr>
                <w:noProof/>
                <w:webHidden/>
              </w:rPr>
              <w:instrText xml:space="preserve"> PAGEREF _Toc511404600 \h </w:instrText>
            </w:r>
            <w:r>
              <w:rPr>
                <w:noProof/>
                <w:webHidden/>
              </w:rPr>
            </w:r>
            <w:r>
              <w:rPr>
                <w:noProof/>
                <w:webHidden/>
              </w:rPr>
              <w:fldChar w:fldCharType="separate"/>
            </w:r>
            <w:r>
              <w:rPr>
                <w:noProof/>
                <w:webHidden/>
              </w:rPr>
              <w:t>3</w:t>
            </w:r>
            <w:r>
              <w:rPr>
                <w:noProof/>
                <w:webHidden/>
              </w:rPr>
              <w:fldChar w:fldCharType="end"/>
            </w:r>
          </w:hyperlink>
        </w:p>
        <w:p w:rsidR="00484EEE" w:rsidRDefault="00484EEE">
          <w:pPr>
            <w:pStyle w:val="TOC2"/>
            <w:tabs>
              <w:tab w:val="right" w:leader="dot" w:pos="9016"/>
            </w:tabs>
            <w:rPr>
              <w:noProof/>
            </w:rPr>
          </w:pPr>
          <w:hyperlink w:anchor="_Toc511404601" w:history="1">
            <w:r w:rsidRPr="00524B6D">
              <w:rPr>
                <w:rStyle w:val="Hyperlink"/>
                <w:rFonts w:ascii="Arial" w:hAnsi="Arial" w:cs="Arial"/>
                <w:noProof/>
              </w:rPr>
              <w:t>Fig 1. Four phases of HR (CIPD)   (CIPD, 2015)</w:t>
            </w:r>
            <w:r>
              <w:rPr>
                <w:noProof/>
                <w:webHidden/>
              </w:rPr>
              <w:tab/>
            </w:r>
            <w:r>
              <w:rPr>
                <w:noProof/>
                <w:webHidden/>
              </w:rPr>
              <w:fldChar w:fldCharType="begin"/>
            </w:r>
            <w:r>
              <w:rPr>
                <w:noProof/>
                <w:webHidden/>
              </w:rPr>
              <w:instrText xml:space="preserve"> PAGEREF _Toc511404601 \h </w:instrText>
            </w:r>
            <w:r>
              <w:rPr>
                <w:noProof/>
                <w:webHidden/>
              </w:rPr>
            </w:r>
            <w:r>
              <w:rPr>
                <w:noProof/>
                <w:webHidden/>
              </w:rPr>
              <w:fldChar w:fldCharType="separate"/>
            </w:r>
            <w:r>
              <w:rPr>
                <w:noProof/>
                <w:webHidden/>
              </w:rPr>
              <w:t>5</w:t>
            </w:r>
            <w:r>
              <w:rPr>
                <w:noProof/>
                <w:webHidden/>
              </w:rPr>
              <w:fldChar w:fldCharType="end"/>
            </w:r>
          </w:hyperlink>
        </w:p>
        <w:p w:rsidR="00484EEE" w:rsidRDefault="00484EEE">
          <w:pPr>
            <w:pStyle w:val="TOC2"/>
            <w:tabs>
              <w:tab w:val="right" w:leader="dot" w:pos="9016"/>
            </w:tabs>
            <w:rPr>
              <w:noProof/>
            </w:rPr>
          </w:pPr>
          <w:hyperlink w:anchor="_Toc511404602" w:history="1">
            <w:r w:rsidRPr="00524B6D">
              <w:rPr>
                <w:rStyle w:val="Hyperlink"/>
                <w:rFonts w:ascii="Arial" w:hAnsi="Arial" w:cs="Arial"/>
                <w:noProof/>
              </w:rPr>
              <w:t>HRM in the private sector</w:t>
            </w:r>
            <w:r>
              <w:rPr>
                <w:noProof/>
                <w:webHidden/>
              </w:rPr>
              <w:tab/>
            </w:r>
            <w:r>
              <w:rPr>
                <w:noProof/>
                <w:webHidden/>
              </w:rPr>
              <w:fldChar w:fldCharType="begin"/>
            </w:r>
            <w:r>
              <w:rPr>
                <w:noProof/>
                <w:webHidden/>
              </w:rPr>
              <w:instrText xml:space="preserve"> PAGEREF _Toc511404602 \h </w:instrText>
            </w:r>
            <w:r>
              <w:rPr>
                <w:noProof/>
                <w:webHidden/>
              </w:rPr>
            </w:r>
            <w:r>
              <w:rPr>
                <w:noProof/>
                <w:webHidden/>
              </w:rPr>
              <w:fldChar w:fldCharType="separate"/>
            </w:r>
            <w:r>
              <w:rPr>
                <w:noProof/>
                <w:webHidden/>
              </w:rPr>
              <w:t>5</w:t>
            </w:r>
            <w:r>
              <w:rPr>
                <w:noProof/>
                <w:webHidden/>
              </w:rPr>
              <w:fldChar w:fldCharType="end"/>
            </w:r>
          </w:hyperlink>
        </w:p>
        <w:p w:rsidR="00484EEE" w:rsidRDefault="00484EEE">
          <w:pPr>
            <w:pStyle w:val="TOC2"/>
            <w:tabs>
              <w:tab w:val="right" w:leader="dot" w:pos="9016"/>
            </w:tabs>
            <w:rPr>
              <w:noProof/>
            </w:rPr>
          </w:pPr>
          <w:hyperlink w:anchor="_Toc511404603" w:history="1">
            <w:r w:rsidRPr="00524B6D">
              <w:rPr>
                <w:rStyle w:val="Hyperlink"/>
                <w:rFonts w:ascii="Arial" w:hAnsi="Arial" w:cs="Arial"/>
                <w:noProof/>
              </w:rPr>
              <w:t>HRM in the public sector</w:t>
            </w:r>
            <w:r>
              <w:rPr>
                <w:noProof/>
                <w:webHidden/>
              </w:rPr>
              <w:tab/>
            </w:r>
            <w:r>
              <w:rPr>
                <w:noProof/>
                <w:webHidden/>
              </w:rPr>
              <w:fldChar w:fldCharType="begin"/>
            </w:r>
            <w:r>
              <w:rPr>
                <w:noProof/>
                <w:webHidden/>
              </w:rPr>
              <w:instrText xml:space="preserve"> PAGEREF _Toc511404603 \h </w:instrText>
            </w:r>
            <w:r>
              <w:rPr>
                <w:noProof/>
                <w:webHidden/>
              </w:rPr>
            </w:r>
            <w:r>
              <w:rPr>
                <w:noProof/>
                <w:webHidden/>
              </w:rPr>
              <w:fldChar w:fldCharType="separate"/>
            </w:r>
            <w:r>
              <w:rPr>
                <w:noProof/>
                <w:webHidden/>
              </w:rPr>
              <w:t>6</w:t>
            </w:r>
            <w:r>
              <w:rPr>
                <w:noProof/>
                <w:webHidden/>
              </w:rPr>
              <w:fldChar w:fldCharType="end"/>
            </w:r>
          </w:hyperlink>
        </w:p>
        <w:p w:rsidR="00484EEE" w:rsidRDefault="00484EEE">
          <w:pPr>
            <w:pStyle w:val="TOC1"/>
            <w:tabs>
              <w:tab w:val="right" w:leader="dot" w:pos="9016"/>
            </w:tabs>
            <w:rPr>
              <w:noProof/>
            </w:rPr>
          </w:pPr>
          <w:hyperlink w:anchor="_Toc511404604" w:history="1">
            <w:r w:rsidRPr="00524B6D">
              <w:rPr>
                <w:rStyle w:val="Hyperlink"/>
                <w:rFonts w:ascii="Arial" w:hAnsi="Arial" w:cs="Arial"/>
                <w:noProof/>
              </w:rPr>
              <w:t>MODELS OF CHANGE</w:t>
            </w:r>
            <w:r>
              <w:rPr>
                <w:noProof/>
                <w:webHidden/>
              </w:rPr>
              <w:tab/>
            </w:r>
            <w:r>
              <w:rPr>
                <w:noProof/>
                <w:webHidden/>
              </w:rPr>
              <w:fldChar w:fldCharType="begin"/>
            </w:r>
            <w:r>
              <w:rPr>
                <w:noProof/>
                <w:webHidden/>
              </w:rPr>
              <w:instrText xml:space="preserve"> PAGEREF _Toc511404604 \h </w:instrText>
            </w:r>
            <w:r>
              <w:rPr>
                <w:noProof/>
                <w:webHidden/>
              </w:rPr>
            </w:r>
            <w:r>
              <w:rPr>
                <w:noProof/>
                <w:webHidden/>
              </w:rPr>
              <w:fldChar w:fldCharType="separate"/>
            </w:r>
            <w:r>
              <w:rPr>
                <w:noProof/>
                <w:webHidden/>
              </w:rPr>
              <w:t>6</w:t>
            </w:r>
            <w:r>
              <w:rPr>
                <w:noProof/>
                <w:webHidden/>
              </w:rPr>
              <w:fldChar w:fldCharType="end"/>
            </w:r>
          </w:hyperlink>
        </w:p>
        <w:p w:rsidR="00484EEE" w:rsidRDefault="00484EEE">
          <w:pPr>
            <w:pStyle w:val="TOC2"/>
            <w:tabs>
              <w:tab w:val="right" w:leader="dot" w:pos="9016"/>
            </w:tabs>
            <w:rPr>
              <w:noProof/>
            </w:rPr>
          </w:pPr>
          <w:hyperlink w:anchor="_Toc511404605" w:history="1">
            <w:r w:rsidRPr="00524B6D">
              <w:rPr>
                <w:rStyle w:val="Hyperlink"/>
                <w:rFonts w:ascii="Arial" w:hAnsi="Arial" w:cs="Arial"/>
                <w:noProof/>
              </w:rPr>
              <w:t>Theories of Change Management</w:t>
            </w:r>
            <w:r>
              <w:rPr>
                <w:noProof/>
                <w:webHidden/>
              </w:rPr>
              <w:tab/>
            </w:r>
            <w:r>
              <w:rPr>
                <w:noProof/>
                <w:webHidden/>
              </w:rPr>
              <w:fldChar w:fldCharType="begin"/>
            </w:r>
            <w:r>
              <w:rPr>
                <w:noProof/>
                <w:webHidden/>
              </w:rPr>
              <w:instrText xml:space="preserve"> PAGEREF _Toc511404605 \h </w:instrText>
            </w:r>
            <w:r>
              <w:rPr>
                <w:noProof/>
                <w:webHidden/>
              </w:rPr>
            </w:r>
            <w:r>
              <w:rPr>
                <w:noProof/>
                <w:webHidden/>
              </w:rPr>
              <w:fldChar w:fldCharType="separate"/>
            </w:r>
            <w:r>
              <w:rPr>
                <w:noProof/>
                <w:webHidden/>
              </w:rPr>
              <w:t>6</w:t>
            </w:r>
            <w:r>
              <w:rPr>
                <w:noProof/>
                <w:webHidden/>
              </w:rPr>
              <w:fldChar w:fldCharType="end"/>
            </w:r>
          </w:hyperlink>
        </w:p>
        <w:p w:rsidR="00484EEE" w:rsidRDefault="00484EEE">
          <w:pPr>
            <w:pStyle w:val="TOC1"/>
            <w:tabs>
              <w:tab w:val="right" w:leader="dot" w:pos="9016"/>
            </w:tabs>
            <w:rPr>
              <w:noProof/>
            </w:rPr>
          </w:pPr>
          <w:hyperlink w:anchor="_Toc511404606" w:history="1">
            <w:r w:rsidRPr="00524B6D">
              <w:rPr>
                <w:rStyle w:val="Hyperlink"/>
                <w:rFonts w:ascii="Arial" w:hAnsi="Arial" w:cs="Arial"/>
                <w:noProof/>
              </w:rPr>
              <w:t>Key Developments in the external environment</w:t>
            </w:r>
            <w:r>
              <w:rPr>
                <w:noProof/>
                <w:webHidden/>
              </w:rPr>
              <w:tab/>
            </w:r>
            <w:r>
              <w:rPr>
                <w:noProof/>
                <w:webHidden/>
              </w:rPr>
              <w:fldChar w:fldCharType="begin"/>
            </w:r>
            <w:r>
              <w:rPr>
                <w:noProof/>
                <w:webHidden/>
              </w:rPr>
              <w:instrText xml:space="preserve"> PAGEREF _Toc511404606 \h </w:instrText>
            </w:r>
            <w:r>
              <w:rPr>
                <w:noProof/>
                <w:webHidden/>
              </w:rPr>
            </w:r>
            <w:r>
              <w:rPr>
                <w:noProof/>
                <w:webHidden/>
              </w:rPr>
              <w:fldChar w:fldCharType="separate"/>
            </w:r>
            <w:r>
              <w:rPr>
                <w:noProof/>
                <w:webHidden/>
              </w:rPr>
              <w:t>7</w:t>
            </w:r>
            <w:r>
              <w:rPr>
                <w:noProof/>
                <w:webHidden/>
              </w:rPr>
              <w:fldChar w:fldCharType="end"/>
            </w:r>
          </w:hyperlink>
        </w:p>
        <w:p w:rsidR="00484EEE" w:rsidRDefault="00484EEE">
          <w:pPr>
            <w:pStyle w:val="TOC2"/>
            <w:tabs>
              <w:tab w:val="right" w:leader="dot" w:pos="9016"/>
            </w:tabs>
            <w:rPr>
              <w:noProof/>
            </w:rPr>
          </w:pPr>
          <w:hyperlink w:anchor="_Toc511404607" w:history="1">
            <w:r w:rsidRPr="00524B6D">
              <w:rPr>
                <w:rStyle w:val="Hyperlink"/>
                <w:rFonts w:ascii="Arial" w:hAnsi="Arial" w:cs="Arial"/>
                <w:noProof/>
              </w:rPr>
              <w:t>Factors that encourage globalisation (BBC.COM, 2014)</w:t>
            </w:r>
            <w:r>
              <w:rPr>
                <w:noProof/>
                <w:webHidden/>
              </w:rPr>
              <w:tab/>
            </w:r>
            <w:r>
              <w:rPr>
                <w:noProof/>
                <w:webHidden/>
              </w:rPr>
              <w:fldChar w:fldCharType="begin"/>
            </w:r>
            <w:r>
              <w:rPr>
                <w:noProof/>
                <w:webHidden/>
              </w:rPr>
              <w:instrText xml:space="preserve"> PAGEREF _Toc511404607 \h </w:instrText>
            </w:r>
            <w:r>
              <w:rPr>
                <w:noProof/>
                <w:webHidden/>
              </w:rPr>
            </w:r>
            <w:r>
              <w:rPr>
                <w:noProof/>
                <w:webHidden/>
              </w:rPr>
              <w:fldChar w:fldCharType="separate"/>
            </w:r>
            <w:r>
              <w:rPr>
                <w:noProof/>
                <w:webHidden/>
              </w:rPr>
              <w:t>8</w:t>
            </w:r>
            <w:r>
              <w:rPr>
                <w:noProof/>
                <w:webHidden/>
              </w:rPr>
              <w:fldChar w:fldCharType="end"/>
            </w:r>
          </w:hyperlink>
        </w:p>
        <w:p w:rsidR="00484EEE" w:rsidRDefault="00484EEE">
          <w:pPr>
            <w:pStyle w:val="TOC3"/>
            <w:tabs>
              <w:tab w:val="right" w:leader="dot" w:pos="9016"/>
            </w:tabs>
            <w:rPr>
              <w:noProof/>
            </w:rPr>
          </w:pPr>
          <w:hyperlink w:anchor="_Toc511404608" w:history="1">
            <w:r w:rsidRPr="00524B6D">
              <w:rPr>
                <w:rStyle w:val="Hyperlink"/>
                <w:rFonts w:ascii="Arial" w:hAnsi="Arial" w:cs="Arial"/>
                <w:noProof/>
              </w:rPr>
              <w:t>Technology</w:t>
            </w:r>
            <w:r>
              <w:rPr>
                <w:noProof/>
                <w:webHidden/>
              </w:rPr>
              <w:tab/>
            </w:r>
            <w:r>
              <w:rPr>
                <w:noProof/>
                <w:webHidden/>
              </w:rPr>
              <w:fldChar w:fldCharType="begin"/>
            </w:r>
            <w:r>
              <w:rPr>
                <w:noProof/>
                <w:webHidden/>
              </w:rPr>
              <w:instrText xml:space="preserve"> PAGEREF _Toc511404608 \h </w:instrText>
            </w:r>
            <w:r>
              <w:rPr>
                <w:noProof/>
                <w:webHidden/>
              </w:rPr>
            </w:r>
            <w:r>
              <w:rPr>
                <w:noProof/>
                <w:webHidden/>
              </w:rPr>
              <w:fldChar w:fldCharType="separate"/>
            </w:r>
            <w:r>
              <w:rPr>
                <w:noProof/>
                <w:webHidden/>
              </w:rPr>
              <w:t>9</w:t>
            </w:r>
            <w:r>
              <w:rPr>
                <w:noProof/>
                <w:webHidden/>
              </w:rPr>
              <w:fldChar w:fldCharType="end"/>
            </w:r>
          </w:hyperlink>
        </w:p>
        <w:p w:rsidR="00484EEE" w:rsidRDefault="00484EEE">
          <w:pPr>
            <w:pStyle w:val="TOC2"/>
            <w:tabs>
              <w:tab w:val="right" w:leader="dot" w:pos="9016"/>
            </w:tabs>
            <w:rPr>
              <w:noProof/>
            </w:rPr>
          </w:pPr>
          <w:hyperlink w:anchor="_Toc511404609" w:history="1">
            <w:r w:rsidRPr="00524B6D">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_Toc511404609 \h </w:instrText>
            </w:r>
            <w:r>
              <w:rPr>
                <w:noProof/>
                <w:webHidden/>
              </w:rPr>
            </w:r>
            <w:r>
              <w:rPr>
                <w:noProof/>
                <w:webHidden/>
              </w:rPr>
              <w:fldChar w:fldCharType="separate"/>
            </w:r>
            <w:r>
              <w:rPr>
                <w:noProof/>
                <w:webHidden/>
              </w:rPr>
              <w:t>10</w:t>
            </w:r>
            <w:r>
              <w:rPr>
                <w:noProof/>
                <w:webHidden/>
              </w:rPr>
              <w:fldChar w:fldCharType="end"/>
            </w:r>
          </w:hyperlink>
        </w:p>
        <w:p w:rsidR="00484EEE" w:rsidRDefault="00484EEE">
          <w:pPr>
            <w:pStyle w:val="TOC3"/>
            <w:tabs>
              <w:tab w:val="left" w:pos="1320"/>
              <w:tab w:val="right" w:leader="dot" w:pos="9016"/>
            </w:tabs>
            <w:rPr>
              <w:noProof/>
            </w:rPr>
          </w:pPr>
          <w:hyperlink w:anchor="_Toc511404610" w:history="1">
            <w:r w:rsidRPr="00524B6D">
              <w:rPr>
                <w:rStyle w:val="Hyperlink"/>
                <w:rFonts w:ascii="Arial" w:eastAsia="Calibri" w:hAnsi="Arial" w:cs="Arial"/>
                <w:noProof/>
              </w:rPr>
              <w:t>Fig 2</w:t>
            </w:r>
            <w:r>
              <w:rPr>
                <w:noProof/>
              </w:rPr>
              <w:tab/>
            </w:r>
            <w:r w:rsidRPr="00524B6D">
              <w:rPr>
                <w:rStyle w:val="Hyperlink"/>
                <w:rFonts w:ascii="Arial" w:eastAsia="Calibri" w:hAnsi="Arial" w:cs="Arial"/>
                <w:noProof/>
              </w:rPr>
              <w:t>SWOT analysis tool</w:t>
            </w:r>
            <w:r>
              <w:rPr>
                <w:noProof/>
                <w:webHidden/>
              </w:rPr>
              <w:tab/>
            </w:r>
            <w:r>
              <w:rPr>
                <w:noProof/>
                <w:webHidden/>
              </w:rPr>
              <w:fldChar w:fldCharType="begin"/>
            </w:r>
            <w:r>
              <w:rPr>
                <w:noProof/>
                <w:webHidden/>
              </w:rPr>
              <w:instrText xml:space="preserve"> PAGEREF _Toc511404610 \h </w:instrText>
            </w:r>
            <w:r>
              <w:rPr>
                <w:noProof/>
                <w:webHidden/>
              </w:rPr>
            </w:r>
            <w:r>
              <w:rPr>
                <w:noProof/>
                <w:webHidden/>
              </w:rPr>
              <w:fldChar w:fldCharType="separate"/>
            </w:r>
            <w:r>
              <w:rPr>
                <w:noProof/>
                <w:webHidden/>
              </w:rPr>
              <w:t>10</w:t>
            </w:r>
            <w:r>
              <w:rPr>
                <w:noProof/>
                <w:webHidden/>
              </w:rPr>
              <w:fldChar w:fldCharType="end"/>
            </w:r>
          </w:hyperlink>
        </w:p>
        <w:p w:rsidR="00484EEE" w:rsidRDefault="00484EEE">
          <w:pPr>
            <w:pStyle w:val="TOC2"/>
            <w:tabs>
              <w:tab w:val="right" w:leader="dot" w:pos="9016"/>
            </w:tabs>
            <w:rPr>
              <w:noProof/>
            </w:rPr>
          </w:pPr>
          <w:hyperlink w:anchor="_Toc511404611" w:history="1">
            <w:r w:rsidRPr="00524B6D">
              <w:rPr>
                <w:rStyle w:val="Hyperlink"/>
                <w:rFonts w:ascii="Arial" w:eastAsia="Calibri" w:hAnsi="Arial" w:cs="Arial"/>
                <w:noProof/>
              </w:rPr>
              <w:t>PORTERS FIVE FORCES ANALYSIS</w:t>
            </w:r>
            <w:r>
              <w:rPr>
                <w:noProof/>
                <w:webHidden/>
              </w:rPr>
              <w:tab/>
            </w:r>
            <w:r>
              <w:rPr>
                <w:noProof/>
                <w:webHidden/>
              </w:rPr>
              <w:fldChar w:fldCharType="begin"/>
            </w:r>
            <w:r>
              <w:rPr>
                <w:noProof/>
                <w:webHidden/>
              </w:rPr>
              <w:instrText xml:space="preserve"> PAGEREF _Toc511404611 \h </w:instrText>
            </w:r>
            <w:r>
              <w:rPr>
                <w:noProof/>
                <w:webHidden/>
              </w:rPr>
            </w:r>
            <w:r>
              <w:rPr>
                <w:noProof/>
                <w:webHidden/>
              </w:rPr>
              <w:fldChar w:fldCharType="separate"/>
            </w:r>
            <w:r>
              <w:rPr>
                <w:noProof/>
                <w:webHidden/>
              </w:rPr>
              <w:t>10</w:t>
            </w:r>
            <w:r>
              <w:rPr>
                <w:noProof/>
                <w:webHidden/>
              </w:rPr>
              <w:fldChar w:fldCharType="end"/>
            </w:r>
          </w:hyperlink>
        </w:p>
        <w:p w:rsidR="00484EEE" w:rsidRDefault="00484EEE">
          <w:pPr>
            <w:pStyle w:val="TOC3"/>
            <w:tabs>
              <w:tab w:val="right" w:leader="dot" w:pos="9016"/>
            </w:tabs>
            <w:rPr>
              <w:noProof/>
            </w:rPr>
          </w:pPr>
          <w:hyperlink w:anchor="_Toc511404612" w:history="1">
            <w:r w:rsidRPr="00524B6D">
              <w:rPr>
                <w:rStyle w:val="Hyperlink"/>
                <w:rFonts w:ascii="Arial" w:hAnsi="Arial" w:cs="Arial"/>
                <w:noProof/>
              </w:rPr>
              <w:t>Fig 3 Porter's Five Forces</w:t>
            </w:r>
            <w:r>
              <w:rPr>
                <w:noProof/>
                <w:webHidden/>
              </w:rPr>
              <w:tab/>
            </w:r>
            <w:r>
              <w:rPr>
                <w:noProof/>
                <w:webHidden/>
              </w:rPr>
              <w:fldChar w:fldCharType="begin"/>
            </w:r>
            <w:r>
              <w:rPr>
                <w:noProof/>
                <w:webHidden/>
              </w:rPr>
              <w:instrText xml:space="preserve"> PAGEREF _Toc511404612 \h </w:instrText>
            </w:r>
            <w:r>
              <w:rPr>
                <w:noProof/>
                <w:webHidden/>
              </w:rPr>
            </w:r>
            <w:r>
              <w:rPr>
                <w:noProof/>
                <w:webHidden/>
              </w:rPr>
              <w:fldChar w:fldCharType="separate"/>
            </w:r>
            <w:r>
              <w:rPr>
                <w:noProof/>
                <w:webHidden/>
              </w:rPr>
              <w:t>11</w:t>
            </w:r>
            <w:r>
              <w:rPr>
                <w:noProof/>
                <w:webHidden/>
              </w:rPr>
              <w:fldChar w:fldCharType="end"/>
            </w:r>
          </w:hyperlink>
        </w:p>
        <w:p w:rsidR="00484EEE" w:rsidRDefault="00484EEE">
          <w:pPr>
            <w:pStyle w:val="TOC2"/>
            <w:tabs>
              <w:tab w:val="right" w:leader="dot" w:pos="9016"/>
            </w:tabs>
            <w:rPr>
              <w:noProof/>
            </w:rPr>
          </w:pPr>
          <w:hyperlink w:anchor="_Toc511404613" w:history="1">
            <w:r w:rsidRPr="00524B6D">
              <w:rPr>
                <w:rStyle w:val="Hyperlink"/>
                <w:noProof/>
              </w:rPr>
              <w:t>PESTLE ANALYSIS</w:t>
            </w:r>
            <w:r>
              <w:rPr>
                <w:noProof/>
                <w:webHidden/>
              </w:rPr>
              <w:tab/>
            </w:r>
            <w:r>
              <w:rPr>
                <w:noProof/>
                <w:webHidden/>
              </w:rPr>
              <w:fldChar w:fldCharType="begin"/>
            </w:r>
            <w:r>
              <w:rPr>
                <w:noProof/>
                <w:webHidden/>
              </w:rPr>
              <w:instrText xml:space="preserve"> PAGEREF _Toc511404613 \h </w:instrText>
            </w:r>
            <w:r>
              <w:rPr>
                <w:noProof/>
                <w:webHidden/>
              </w:rPr>
            </w:r>
            <w:r>
              <w:rPr>
                <w:noProof/>
                <w:webHidden/>
              </w:rPr>
              <w:fldChar w:fldCharType="separate"/>
            </w:r>
            <w:r>
              <w:rPr>
                <w:noProof/>
                <w:webHidden/>
              </w:rPr>
              <w:t>12</w:t>
            </w:r>
            <w:r>
              <w:rPr>
                <w:noProof/>
                <w:webHidden/>
              </w:rPr>
              <w:fldChar w:fldCharType="end"/>
            </w:r>
          </w:hyperlink>
        </w:p>
        <w:p w:rsidR="00484EEE" w:rsidRDefault="00484EEE">
          <w:pPr>
            <w:pStyle w:val="TOC1"/>
            <w:tabs>
              <w:tab w:val="right" w:leader="dot" w:pos="9016"/>
            </w:tabs>
            <w:rPr>
              <w:noProof/>
            </w:rPr>
          </w:pPr>
          <w:hyperlink w:anchor="_Toc511404614" w:history="1">
            <w:r w:rsidRPr="00524B6D">
              <w:rPr>
                <w:rStyle w:val="Hyperlink"/>
                <w:rFonts w:ascii="Calibri" w:eastAsia="Calibri" w:hAnsi="Calibri" w:cs="Calibri"/>
                <w:caps/>
                <w:noProof/>
              </w:rPr>
              <w:t>Corporate Responsibility (CR)  &amp; Corporate Social Responsibility (CSR)</w:t>
            </w:r>
            <w:r>
              <w:rPr>
                <w:noProof/>
                <w:webHidden/>
              </w:rPr>
              <w:tab/>
            </w:r>
            <w:r>
              <w:rPr>
                <w:noProof/>
                <w:webHidden/>
              </w:rPr>
              <w:fldChar w:fldCharType="begin"/>
            </w:r>
            <w:r>
              <w:rPr>
                <w:noProof/>
                <w:webHidden/>
              </w:rPr>
              <w:instrText xml:space="preserve"> PAGEREF _Toc511404614 \h </w:instrText>
            </w:r>
            <w:r>
              <w:rPr>
                <w:noProof/>
                <w:webHidden/>
              </w:rPr>
            </w:r>
            <w:r>
              <w:rPr>
                <w:noProof/>
                <w:webHidden/>
              </w:rPr>
              <w:fldChar w:fldCharType="separate"/>
            </w:r>
            <w:r>
              <w:rPr>
                <w:noProof/>
                <w:webHidden/>
              </w:rPr>
              <w:t>13</w:t>
            </w:r>
            <w:r>
              <w:rPr>
                <w:noProof/>
                <w:webHidden/>
              </w:rPr>
              <w:fldChar w:fldCharType="end"/>
            </w:r>
          </w:hyperlink>
        </w:p>
        <w:p w:rsidR="00484EEE" w:rsidRDefault="00484EEE">
          <w:pPr>
            <w:pStyle w:val="TOC1"/>
            <w:tabs>
              <w:tab w:val="right" w:leader="dot" w:pos="9016"/>
            </w:tabs>
            <w:rPr>
              <w:noProof/>
            </w:rPr>
          </w:pPr>
          <w:hyperlink w:anchor="_Toc511404615" w:history="1">
            <w:r w:rsidRPr="00524B6D">
              <w:rPr>
                <w:rStyle w:val="Hyperlink"/>
                <w:rFonts w:ascii="Arial" w:hAnsi="Arial" w:cs="Arial"/>
                <w:noProof/>
              </w:rPr>
              <w:t>BUSINESS ETHICS</w:t>
            </w:r>
            <w:r>
              <w:rPr>
                <w:noProof/>
                <w:webHidden/>
              </w:rPr>
              <w:tab/>
            </w:r>
            <w:r>
              <w:rPr>
                <w:noProof/>
                <w:webHidden/>
              </w:rPr>
              <w:fldChar w:fldCharType="begin"/>
            </w:r>
            <w:r>
              <w:rPr>
                <w:noProof/>
                <w:webHidden/>
              </w:rPr>
              <w:instrText xml:space="preserve"> PAGEREF _Toc511404615 \h </w:instrText>
            </w:r>
            <w:r>
              <w:rPr>
                <w:noProof/>
                <w:webHidden/>
              </w:rPr>
            </w:r>
            <w:r>
              <w:rPr>
                <w:noProof/>
                <w:webHidden/>
              </w:rPr>
              <w:fldChar w:fldCharType="separate"/>
            </w:r>
            <w:r>
              <w:rPr>
                <w:noProof/>
                <w:webHidden/>
              </w:rPr>
              <w:t>14</w:t>
            </w:r>
            <w:r>
              <w:rPr>
                <w:noProof/>
                <w:webHidden/>
              </w:rPr>
              <w:fldChar w:fldCharType="end"/>
            </w:r>
          </w:hyperlink>
        </w:p>
        <w:p w:rsidR="00484EEE" w:rsidRDefault="00484EEE">
          <w:pPr>
            <w:pStyle w:val="TOC1"/>
            <w:tabs>
              <w:tab w:val="right" w:leader="dot" w:pos="9016"/>
            </w:tabs>
            <w:rPr>
              <w:noProof/>
            </w:rPr>
          </w:pPr>
          <w:hyperlink w:anchor="_Toc511404616" w:history="1">
            <w:r w:rsidRPr="00524B6D">
              <w:rPr>
                <w:rStyle w:val="Hyperlink"/>
                <w:rFonts w:ascii="Arial" w:eastAsia="Times New Roman" w:hAnsi="Arial" w:cs="Arial"/>
                <w:noProof/>
              </w:rPr>
              <w:t>EVALUATING BUSINESS PERFORMANCE / H</w:t>
            </w:r>
            <w:r w:rsidRPr="00524B6D">
              <w:rPr>
                <w:rStyle w:val="Hyperlink"/>
                <w:rFonts w:ascii="Arial" w:hAnsi="Arial" w:cs="Arial"/>
                <w:noProof/>
              </w:rPr>
              <w:t>R ANALYTICS</w:t>
            </w:r>
            <w:r>
              <w:rPr>
                <w:noProof/>
                <w:webHidden/>
              </w:rPr>
              <w:tab/>
            </w:r>
            <w:r>
              <w:rPr>
                <w:noProof/>
                <w:webHidden/>
              </w:rPr>
              <w:fldChar w:fldCharType="begin"/>
            </w:r>
            <w:r>
              <w:rPr>
                <w:noProof/>
                <w:webHidden/>
              </w:rPr>
              <w:instrText xml:space="preserve"> PAGEREF _Toc511404616 \h </w:instrText>
            </w:r>
            <w:r>
              <w:rPr>
                <w:noProof/>
                <w:webHidden/>
              </w:rPr>
            </w:r>
            <w:r>
              <w:rPr>
                <w:noProof/>
                <w:webHidden/>
              </w:rPr>
              <w:fldChar w:fldCharType="separate"/>
            </w:r>
            <w:r>
              <w:rPr>
                <w:noProof/>
                <w:webHidden/>
              </w:rPr>
              <w:t>16</w:t>
            </w:r>
            <w:r>
              <w:rPr>
                <w:noProof/>
                <w:webHidden/>
              </w:rPr>
              <w:fldChar w:fldCharType="end"/>
            </w:r>
          </w:hyperlink>
        </w:p>
        <w:p w:rsidR="00484EEE" w:rsidRDefault="00484EEE">
          <w:pPr>
            <w:pStyle w:val="TOC1"/>
            <w:tabs>
              <w:tab w:val="right" w:leader="dot" w:pos="9016"/>
            </w:tabs>
            <w:rPr>
              <w:noProof/>
            </w:rPr>
          </w:pPr>
          <w:hyperlink w:anchor="_Toc511404617" w:history="1">
            <w:r w:rsidRPr="00524B6D">
              <w:rPr>
                <w:rStyle w:val="Hyperlink"/>
                <w:noProof/>
              </w:rPr>
              <w:t>Bibliography</w:t>
            </w:r>
            <w:r>
              <w:rPr>
                <w:noProof/>
                <w:webHidden/>
              </w:rPr>
              <w:tab/>
            </w:r>
            <w:r>
              <w:rPr>
                <w:noProof/>
                <w:webHidden/>
              </w:rPr>
              <w:fldChar w:fldCharType="begin"/>
            </w:r>
            <w:r>
              <w:rPr>
                <w:noProof/>
                <w:webHidden/>
              </w:rPr>
              <w:instrText xml:space="preserve"> PAGEREF _Toc511404617 \h </w:instrText>
            </w:r>
            <w:r>
              <w:rPr>
                <w:noProof/>
                <w:webHidden/>
              </w:rPr>
            </w:r>
            <w:r>
              <w:rPr>
                <w:noProof/>
                <w:webHidden/>
              </w:rPr>
              <w:fldChar w:fldCharType="separate"/>
            </w:r>
            <w:r>
              <w:rPr>
                <w:noProof/>
                <w:webHidden/>
              </w:rPr>
              <w:t>18</w:t>
            </w:r>
            <w:r>
              <w:rPr>
                <w:noProof/>
                <w:webHidden/>
              </w:rPr>
              <w:fldChar w:fldCharType="end"/>
            </w:r>
          </w:hyperlink>
        </w:p>
        <w:p w:rsidR="00525D26" w:rsidRDefault="009A2DBA">
          <w:r>
            <w:fldChar w:fldCharType="end"/>
          </w:r>
        </w:p>
      </w:sdtContent>
    </w:sdt>
    <w:p w:rsidR="00525D26" w:rsidRDefault="00525D26" w:rsidP="00525D26"/>
    <w:p w:rsidR="0015585E" w:rsidRPr="00525D26" w:rsidRDefault="0015585E" w:rsidP="00525D26"/>
    <w:p w:rsidR="008A52C0" w:rsidRDefault="008A52C0" w:rsidP="008A52C0">
      <w:pPr>
        <w:rPr>
          <w:rFonts w:asciiTheme="majorHAnsi" w:eastAsiaTheme="majorEastAsia" w:hAnsiTheme="majorHAnsi" w:cstheme="majorBidi"/>
          <w:color w:val="365F91" w:themeColor="accent1" w:themeShade="BF"/>
          <w:sz w:val="28"/>
          <w:szCs w:val="28"/>
        </w:rPr>
      </w:pPr>
      <w:r>
        <w:br w:type="page"/>
      </w:r>
    </w:p>
    <w:p w:rsidR="009C6080" w:rsidRDefault="008A52C0" w:rsidP="00525D26">
      <w:pPr>
        <w:pStyle w:val="Heading1"/>
      </w:pPr>
      <w:bookmarkStart w:id="7" w:name="_Toc511404599"/>
      <w:r>
        <w:lastRenderedPageBreak/>
        <w:t>ANALYSIS OF KEY FORCES THAT SHAPE HR</w:t>
      </w:r>
      <w:bookmarkEnd w:id="7"/>
      <w:r>
        <w:t xml:space="preserve"> </w:t>
      </w:r>
    </w:p>
    <w:p w:rsidR="008A52C0" w:rsidRPr="003C6345" w:rsidRDefault="008A52C0" w:rsidP="003C6345">
      <w:pPr>
        <w:pStyle w:val="Heading2"/>
        <w:rPr>
          <w:sz w:val="24"/>
          <w:szCs w:val="24"/>
        </w:rPr>
      </w:pPr>
      <w:bookmarkStart w:id="8" w:name="_Toc511404600"/>
      <w:r w:rsidRPr="003C6345">
        <w:rPr>
          <w:sz w:val="24"/>
          <w:szCs w:val="24"/>
        </w:rPr>
        <w:t>HR function, HR Strategies, insights and solutions that shape business performance, business ethics and accountability</w:t>
      </w:r>
      <w:bookmarkEnd w:id="8"/>
    </w:p>
    <w:p w:rsidR="0007778E" w:rsidRPr="003C6345" w:rsidRDefault="0007778E" w:rsidP="003C6345">
      <w:pPr>
        <w:pStyle w:val="Heading2"/>
        <w:rPr>
          <w:sz w:val="24"/>
          <w:szCs w:val="24"/>
        </w:rPr>
      </w:pPr>
    </w:p>
    <w:p w:rsidR="001162DA" w:rsidRPr="00310BE4" w:rsidRDefault="001162DA" w:rsidP="0007778E">
      <w:pPr>
        <w:rPr>
          <w:rFonts w:ascii="Arial" w:hAnsi="Arial" w:cs="Arial"/>
        </w:rPr>
      </w:pPr>
      <w:r>
        <w:rPr>
          <w:sz w:val="24"/>
          <w:szCs w:val="24"/>
        </w:rPr>
        <w:t xml:space="preserve">CIPD </w:t>
      </w:r>
      <w:proofErr w:type="gramStart"/>
      <w:r>
        <w:rPr>
          <w:sz w:val="24"/>
          <w:szCs w:val="24"/>
        </w:rPr>
        <w:t xml:space="preserve">VIEWPOINT  </w:t>
      </w:r>
      <w:proofErr w:type="gramEnd"/>
      <w:sdt>
        <w:sdtPr>
          <w:rPr>
            <w:sz w:val="24"/>
            <w:szCs w:val="24"/>
          </w:rPr>
          <w:id w:val="217867905"/>
          <w:citation/>
        </w:sdtPr>
        <w:sdtContent>
          <w:r w:rsidR="009A2DBA">
            <w:rPr>
              <w:sz w:val="24"/>
              <w:szCs w:val="24"/>
            </w:rPr>
            <w:fldChar w:fldCharType="begin"/>
          </w:r>
          <w:r>
            <w:rPr>
              <w:sz w:val="24"/>
              <w:szCs w:val="24"/>
            </w:rPr>
            <w:instrText xml:space="preserve"> CITATION CIP153 \l 2057 </w:instrText>
          </w:r>
          <w:r w:rsidR="009A2DBA">
            <w:rPr>
              <w:sz w:val="24"/>
              <w:szCs w:val="24"/>
            </w:rPr>
            <w:fldChar w:fldCharType="separate"/>
          </w:r>
          <w:r w:rsidR="00484EEE" w:rsidRPr="00484EEE">
            <w:rPr>
              <w:noProof/>
              <w:sz w:val="24"/>
              <w:szCs w:val="24"/>
            </w:rPr>
            <w:t>(CIPD, 2015)</w:t>
          </w:r>
          <w:r w:rsidR="009A2DBA">
            <w:rPr>
              <w:sz w:val="24"/>
              <w:szCs w:val="24"/>
            </w:rPr>
            <w:fldChar w:fldCharType="end"/>
          </w:r>
        </w:sdtContent>
      </w:sdt>
      <w:r>
        <w:rPr>
          <w:sz w:val="24"/>
          <w:szCs w:val="24"/>
        </w:rPr>
        <w:t xml:space="preserve"> :</w:t>
      </w:r>
    </w:p>
    <w:p w:rsidR="001162DA" w:rsidRPr="003C6345" w:rsidRDefault="001162DA" w:rsidP="003C6345">
      <w:pPr>
        <w:ind w:left="720"/>
        <w:rPr>
          <w:rFonts w:ascii="Arial" w:eastAsia="Times New Roman" w:hAnsi="Arial" w:cs="Arial"/>
          <w:i/>
        </w:rPr>
      </w:pPr>
      <w:r w:rsidRPr="003C6345">
        <w:rPr>
          <w:rFonts w:ascii="Arial" w:eastAsia="Times New Roman" w:hAnsi="Arial" w:cs="Arial"/>
          <w:i/>
        </w:rPr>
        <w:t>“We support the view that there is not one model for delivering HR that is suited to all organisations, that different organisations have different needs. How an organisation should structure its HR function depends on its organisational strategy, wider organisational structure and the requirements of its customers and the organisation it is supporting. These things can be influenced by other factors such as size of the organisation and maturity.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Decisions about how to structure the function should be taken using a rigorous approach to organisational design, starting by looking at the organisation holistically rather than straight at the HR function.</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Does your organisation have a clear organisation strategy?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Is your organisation structured to deliver this strategy?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Do you have a clear HR strategy that is aligned with your organisation's strategy?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Does your HR structure replicate your business structure?</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Is your HR structure set up to deliver your HR strategy?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Do you understand the capabilities your organisation needs to deliver upon its strategy?</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Will the decisions above withstand change?</w:t>
      </w:r>
    </w:p>
    <w:p w:rsidR="001162DA" w:rsidRPr="00B85E55" w:rsidRDefault="001162DA" w:rsidP="003C6345">
      <w:pPr>
        <w:ind w:left="720"/>
        <w:rPr>
          <w:rFonts w:ascii="Arial" w:eastAsia="Times New Roman" w:hAnsi="Arial" w:cs="Arial"/>
          <w:i/>
        </w:rPr>
      </w:pPr>
      <w:r w:rsidRPr="00B85E55">
        <w:rPr>
          <w:rFonts w:ascii="Arial" w:eastAsia="Times New Roman" w:hAnsi="Arial" w:cs="Arial"/>
          <w:i/>
        </w:rPr>
        <w:t>You should also consider:</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Who are your clients and what do they need?</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What capabilities do you need within HR and how might these be organised into roles? How can these capabilities be developed?</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How will the different roles work together?</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How can you use technology to improve processes and your client experience?</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To what extent might you want to outsource some of your HR activities?</w:t>
      </w:r>
    </w:p>
    <w:p w:rsidR="001162DA" w:rsidRPr="00B85E55" w:rsidRDefault="001162DA" w:rsidP="003C6345">
      <w:pPr>
        <w:pStyle w:val="ListParagraph"/>
        <w:numPr>
          <w:ilvl w:val="0"/>
          <w:numId w:val="28"/>
        </w:numPr>
        <w:rPr>
          <w:rFonts w:ascii="Arial" w:hAnsi="Arial" w:cs="Arial"/>
          <w:i/>
        </w:rPr>
      </w:pPr>
      <w:r w:rsidRPr="00B85E55">
        <w:rPr>
          <w:rFonts w:ascii="Arial" w:hAnsi="Arial" w:cs="Arial"/>
          <w:i/>
        </w:rPr>
        <w:t>What role will your line managers be playing and do they have the required capabilities?</w:t>
      </w:r>
    </w:p>
    <w:p w:rsidR="001162DA" w:rsidRPr="00B85E55" w:rsidRDefault="001162DA" w:rsidP="003C6345">
      <w:pPr>
        <w:pStyle w:val="ListParagraph"/>
        <w:numPr>
          <w:ilvl w:val="0"/>
          <w:numId w:val="28"/>
        </w:numPr>
        <w:rPr>
          <w:rFonts w:ascii="Arial" w:hAnsi="Arial" w:cs="Arial"/>
          <w:b/>
        </w:rPr>
      </w:pPr>
      <w:r w:rsidRPr="00B85E55">
        <w:rPr>
          <w:rFonts w:ascii="Arial" w:hAnsi="Arial" w:cs="Arial"/>
        </w:rPr>
        <w:t>How will you evaluate and measure HR's performance?</w:t>
      </w:r>
      <w:r w:rsidR="00310BE4" w:rsidRPr="00B85E55">
        <w:rPr>
          <w:rFonts w:ascii="Arial" w:hAnsi="Arial" w:cs="Arial"/>
        </w:rPr>
        <w:t>”</w:t>
      </w:r>
    </w:p>
    <w:p w:rsidR="006541AC" w:rsidRPr="00B85E55" w:rsidRDefault="006541AC" w:rsidP="003C6345">
      <w:pPr>
        <w:ind w:left="720"/>
        <w:rPr>
          <w:rFonts w:ascii="Arial" w:hAnsi="Arial" w:cs="Arial"/>
          <w:i/>
        </w:rPr>
      </w:pPr>
      <w:r w:rsidRPr="00B85E55">
        <w:rPr>
          <w:rFonts w:ascii="Arial" w:hAnsi="Arial" w:cs="Arial"/>
          <w:i/>
        </w:rPr>
        <w:t>Similar HR practices are carried out in most organisations, however it is important to recognise that not all are the same and will be significant difference</w:t>
      </w:r>
      <w:r w:rsidR="008C6A45" w:rsidRPr="00B85E55">
        <w:rPr>
          <w:rFonts w:ascii="Arial" w:hAnsi="Arial" w:cs="Arial"/>
          <w:i/>
        </w:rPr>
        <w:t xml:space="preserve">.  HR managers </w:t>
      </w:r>
      <w:r w:rsidRPr="00B85E55">
        <w:rPr>
          <w:rFonts w:ascii="Arial" w:hAnsi="Arial" w:cs="Arial"/>
          <w:i/>
        </w:rPr>
        <w:t>also operate in similar ways but can learn from each other.    Business objectives and strategies will also vary considerab</w:t>
      </w:r>
      <w:r w:rsidR="00310BE4" w:rsidRPr="00B85E55">
        <w:rPr>
          <w:rFonts w:ascii="Arial" w:hAnsi="Arial" w:cs="Arial"/>
          <w:i/>
        </w:rPr>
        <w:t xml:space="preserve">ly, some business are able to </w:t>
      </w:r>
      <w:r w:rsidRPr="00B85E55">
        <w:rPr>
          <w:rFonts w:ascii="Arial" w:hAnsi="Arial" w:cs="Arial"/>
          <w:i/>
        </w:rPr>
        <w:t xml:space="preserve">plan up to 10 or 20 </w:t>
      </w:r>
      <w:r w:rsidRPr="00B85E55">
        <w:rPr>
          <w:rFonts w:ascii="Arial" w:hAnsi="Arial" w:cs="Arial"/>
          <w:i/>
        </w:rPr>
        <w:lastRenderedPageBreak/>
        <w:t xml:space="preserve">years in advance, however some are not able to do this due to volatile environments.  It is fundamental to gain an understanding how business work and operate in order to operate and undertake HR practices effectively.  </w:t>
      </w:r>
      <w:sdt>
        <w:sdtPr>
          <w:rPr>
            <w:rFonts w:ascii="Arial" w:hAnsi="Arial" w:cs="Arial"/>
            <w:i/>
          </w:rPr>
          <w:id w:val="643313"/>
          <w:citation/>
        </w:sdtPr>
        <w:sdtContent>
          <w:r w:rsidR="009A2DBA" w:rsidRPr="00B85E55">
            <w:rPr>
              <w:rFonts w:ascii="Arial" w:hAnsi="Arial" w:cs="Arial"/>
              <w:i/>
            </w:rPr>
            <w:fldChar w:fldCharType="begin"/>
          </w:r>
          <w:r w:rsidR="00B36894" w:rsidRPr="00B85E55">
            <w:rPr>
              <w:rFonts w:ascii="Arial" w:hAnsi="Arial" w:cs="Arial"/>
              <w:i/>
            </w:rPr>
            <w:instrText xml:space="preserve"> CITATION CIP16 \p 43 \l 2057  </w:instrText>
          </w:r>
          <w:r w:rsidR="009A2DBA" w:rsidRPr="00B85E55">
            <w:rPr>
              <w:rFonts w:ascii="Arial" w:hAnsi="Arial" w:cs="Arial"/>
              <w:i/>
            </w:rPr>
            <w:fldChar w:fldCharType="separate"/>
          </w:r>
          <w:r w:rsidR="00484EEE" w:rsidRPr="00484EEE">
            <w:rPr>
              <w:rFonts w:ascii="Arial" w:hAnsi="Arial" w:cs="Arial"/>
              <w:noProof/>
            </w:rPr>
            <w:t>(CIPD, 2016, p. 43)</w:t>
          </w:r>
          <w:r w:rsidR="009A2DBA" w:rsidRPr="00B85E55">
            <w:rPr>
              <w:rFonts w:ascii="Arial" w:hAnsi="Arial" w:cs="Arial"/>
              <w:i/>
              <w:noProof/>
            </w:rPr>
            <w:fldChar w:fldCharType="end"/>
          </w:r>
        </w:sdtContent>
      </w:sdt>
    </w:p>
    <w:p w:rsidR="0007778E" w:rsidRPr="00B85E55" w:rsidRDefault="00123531" w:rsidP="003C6345">
      <w:pPr>
        <w:ind w:left="720"/>
        <w:rPr>
          <w:rFonts w:ascii="Arial" w:hAnsi="Arial" w:cs="Arial"/>
        </w:rPr>
      </w:pPr>
      <w:r w:rsidRPr="009A2DBA">
        <w:rPr>
          <w:rFonts w:ascii="Arial" w:hAnsi="Arial" w:cs="Arial"/>
          <w:b/>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 o:spid="_x0000_s1026" type="#_x0000_t62" style="position:absolute;left:0;text-align:left;margin-left:96.6pt;margin-top:4.85pt;width:165.9pt;height:93.1pt;z-index:251658240;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" adj="2975,28699">
            <v:textbox style="mso-next-textbox:#AutoShape 2">
              <w:txbxContent>
                <w:p w:rsidR="00AE14D6" w:rsidRDefault="00AE14D6">
                  <w:r w:rsidRPr="000573DF">
                    <w:rPr>
                      <w:sz w:val="20"/>
                      <w:szCs w:val="20"/>
                    </w:rPr>
                    <w:t>‘The core of high</w:t>
                  </w:r>
                  <w:r>
                    <w:rPr>
                      <w:sz w:val="20"/>
                      <w:szCs w:val="20"/>
                    </w:rPr>
                    <w:t xml:space="preserve"> </w:t>
                  </w:r>
                  <w:r w:rsidRPr="000573DF">
                    <w:rPr>
                      <w:sz w:val="20"/>
                      <w:szCs w:val="20"/>
                    </w:rPr>
                    <w:t>impact HR today is creating more specialists and locating them closer to the business, where</w:t>
                  </w:r>
                  <w:r>
                    <w:t xml:space="preserve"> they can drive the most value.’</w:t>
                  </w:r>
                </w:p>
              </w:txbxContent>
            </v:textbox>
          </v:shape>
        </w:pict>
      </w:r>
      <w:r w:rsidR="0007778E" w:rsidRPr="00B85E55">
        <w:rPr>
          <w:rFonts w:ascii="Arial" w:hAnsi="Arial" w:cs="Arial"/>
        </w:rPr>
        <w:t>.</w:t>
      </w:r>
      <w:r w:rsidR="006541AC" w:rsidRPr="00B85E55">
        <w:rPr>
          <w:rFonts w:ascii="Arial" w:hAnsi="Arial" w:cs="Arial"/>
        </w:rPr>
        <w:t xml:space="preserve">   </w:t>
      </w:r>
    </w:p>
    <w:p w:rsidR="00525D26" w:rsidRPr="00B85E55" w:rsidRDefault="00525D26" w:rsidP="00525D26">
      <w:pPr>
        <w:rPr>
          <w:rFonts w:ascii="Arial" w:hAnsi="Arial" w:cs="Arial"/>
        </w:rPr>
      </w:pPr>
    </w:p>
    <w:p w:rsidR="000573DF" w:rsidRPr="00B85E55" w:rsidRDefault="000573DF" w:rsidP="008A52C0">
      <w:pPr>
        <w:rPr>
          <w:rFonts w:ascii="Arial" w:hAnsi="Arial" w:cs="Arial"/>
          <w:b/>
        </w:rPr>
      </w:pPr>
    </w:p>
    <w:p w:rsidR="004E7853" w:rsidRPr="00B85E55" w:rsidRDefault="004E7853" w:rsidP="008A52C0">
      <w:pPr>
        <w:rPr>
          <w:rFonts w:ascii="Arial" w:hAnsi="Arial" w:cs="Arial"/>
          <w:b/>
        </w:rPr>
      </w:pPr>
    </w:p>
    <w:p w:rsidR="004E7853" w:rsidRPr="00B85E55" w:rsidRDefault="004E7853" w:rsidP="008A52C0">
      <w:pPr>
        <w:rPr>
          <w:rFonts w:ascii="Arial" w:hAnsi="Arial" w:cs="Arial"/>
          <w:b/>
        </w:rPr>
      </w:pPr>
    </w:p>
    <w:p w:rsidR="002C0202" w:rsidRPr="00B85E55" w:rsidRDefault="002C0202" w:rsidP="002C0202">
      <w:pPr>
        <w:rPr>
          <w:rFonts w:ascii="Arial" w:hAnsi="Arial" w:cs="Arial"/>
        </w:rPr>
      </w:pPr>
      <w:r w:rsidRPr="00B85E55">
        <w:rPr>
          <w:rFonts w:ascii="Arial" w:hAnsi="Arial" w:cs="Arial"/>
        </w:rPr>
        <w:t xml:space="preserve">CIPD </w:t>
      </w:r>
      <w:r w:rsidR="00123531">
        <w:rPr>
          <w:rFonts w:ascii="Arial" w:hAnsi="Arial" w:cs="Arial"/>
        </w:rPr>
        <w:t>viewpoint</w:t>
      </w:r>
      <w:r w:rsidRPr="00B85E55">
        <w:rPr>
          <w:rFonts w:ascii="Arial" w:hAnsi="Arial" w:cs="Arial"/>
        </w:rPr>
        <w:t xml:space="preserve"> </w:t>
      </w:r>
      <w:sdt>
        <w:sdtPr>
          <w:rPr>
            <w:rFonts w:ascii="Arial" w:hAnsi="Arial" w:cs="Arial"/>
          </w:rPr>
          <w:id w:val="643311"/>
          <w:citation/>
        </w:sdtPr>
        <w:sdtContent>
          <w:r w:rsidR="009A2DBA" w:rsidRPr="00B85E55">
            <w:rPr>
              <w:rFonts w:ascii="Arial" w:hAnsi="Arial" w:cs="Arial"/>
            </w:rPr>
            <w:fldChar w:fldCharType="begin"/>
          </w:r>
          <w:r w:rsidR="00F06362" w:rsidRPr="00B85E55">
            <w:rPr>
              <w:rFonts w:ascii="Arial" w:hAnsi="Arial" w:cs="Arial"/>
            </w:rPr>
            <w:instrText xml:space="preserve">CITATION CIP153 \l 2057 </w:instrText>
          </w:r>
          <w:r w:rsidR="009A2DBA" w:rsidRPr="00B85E55">
            <w:rPr>
              <w:rFonts w:ascii="Arial" w:hAnsi="Arial" w:cs="Arial"/>
            </w:rPr>
            <w:fldChar w:fldCharType="separate"/>
          </w:r>
          <w:r w:rsidR="00484EEE" w:rsidRPr="00484EEE">
            <w:rPr>
              <w:rFonts w:ascii="Arial" w:hAnsi="Arial" w:cs="Arial"/>
              <w:noProof/>
            </w:rPr>
            <w:t>(CIPD, 2015)</w:t>
          </w:r>
          <w:r w:rsidR="009A2DBA" w:rsidRPr="00B85E55">
            <w:rPr>
              <w:rFonts w:ascii="Arial" w:hAnsi="Arial" w:cs="Arial"/>
            </w:rPr>
            <w:fldChar w:fldCharType="end"/>
          </w:r>
        </w:sdtContent>
      </w:sdt>
    </w:p>
    <w:p w:rsidR="000573DF" w:rsidRPr="00B85E55" w:rsidRDefault="006541AC" w:rsidP="006541AC">
      <w:pPr>
        <w:rPr>
          <w:rFonts w:ascii="Arial" w:hAnsi="Arial" w:cs="Arial"/>
          <w:b/>
        </w:rPr>
      </w:pPr>
      <w:r w:rsidRPr="00B85E55">
        <w:rPr>
          <w:rFonts w:ascii="Arial" w:hAnsi="Arial" w:cs="Arial"/>
        </w:rPr>
        <w:t xml:space="preserve">The CIPD published a paper entitled Changing HR operating mode –a collection </w:t>
      </w:r>
      <w:proofErr w:type="gramStart"/>
      <w:r w:rsidRPr="00B85E55">
        <w:rPr>
          <w:rFonts w:ascii="Arial" w:hAnsi="Arial" w:cs="Arial"/>
        </w:rPr>
        <w:t>of  thought</w:t>
      </w:r>
      <w:proofErr w:type="gramEnd"/>
      <w:r w:rsidRPr="00B85E55">
        <w:rPr>
          <w:rFonts w:ascii="Arial" w:hAnsi="Arial" w:cs="Arial"/>
        </w:rPr>
        <w:t xml:space="preserve"> pieces.  This review a collection of thought pieces about HR operating models (also known as HR structure, HR delivery models, HR architecture, HR systems).     The contributors to this research established that </w:t>
      </w:r>
      <w:proofErr w:type="gramStart"/>
      <w:r w:rsidRPr="00B85E55">
        <w:rPr>
          <w:rFonts w:ascii="Arial" w:hAnsi="Arial" w:cs="Arial"/>
        </w:rPr>
        <w:t>the  ‘</w:t>
      </w:r>
      <w:r w:rsidRPr="00B85E55">
        <w:rPr>
          <w:rFonts w:ascii="Arial" w:hAnsi="Arial" w:cs="Arial"/>
          <w:i/>
        </w:rPr>
        <w:t>Ulrich</w:t>
      </w:r>
      <w:proofErr w:type="gramEnd"/>
      <w:r w:rsidRPr="00B85E55">
        <w:rPr>
          <w:rFonts w:ascii="Arial" w:hAnsi="Arial" w:cs="Arial"/>
          <w:i/>
        </w:rPr>
        <w:t xml:space="preserve"> model’ is a good starting point, there is not one model that fits all organisations”   </w:t>
      </w:r>
      <w:sdt>
        <w:sdtPr>
          <w:rPr>
            <w:rFonts w:ascii="Arial" w:hAnsi="Arial" w:cs="Arial"/>
            <w:i/>
          </w:rPr>
          <w:id w:val="643312"/>
          <w:citation/>
        </w:sdtPr>
        <w:sdtContent>
          <w:r w:rsidR="009A2DBA" w:rsidRPr="00B85E55">
            <w:rPr>
              <w:rFonts w:ascii="Arial" w:hAnsi="Arial" w:cs="Arial"/>
            </w:rPr>
            <w:fldChar w:fldCharType="begin"/>
          </w:r>
          <w:r w:rsidR="00B36894" w:rsidRPr="00B85E55">
            <w:rPr>
              <w:rFonts w:ascii="Arial" w:hAnsi="Arial" w:cs="Arial"/>
            </w:rPr>
            <w:instrText xml:space="preserve"> CITATION CIP152 \l 2057 </w:instrText>
          </w:r>
          <w:r w:rsidR="009A2DBA" w:rsidRPr="00B85E55">
            <w:rPr>
              <w:rFonts w:ascii="Arial" w:hAnsi="Arial" w:cs="Arial"/>
            </w:rPr>
            <w:fldChar w:fldCharType="separate"/>
          </w:r>
          <w:r w:rsidR="00484EEE" w:rsidRPr="00484EEE">
            <w:rPr>
              <w:rFonts w:ascii="Arial" w:hAnsi="Arial" w:cs="Arial"/>
              <w:noProof/>
            </w:rPr>
            <w:t>(CIPD, 2015)</w:t>
          </w:r>
          <w:r w:rsidR="009A2DBA" w:rsidRPr="00B85E55">
            <w:rPr>
              <w:rFonts w:ascii="Arial" w:hAnsi="Arial" w:cs="Arial"/>
              <w:noProof/>
            </w:rPr>
            <w:fldChar w:fldCharType="end"/>
          </w:r>
        </w:sdtContent>
      </w:sdt>
    </w:p>
    <w:p w:rsidR="000573DF" w:rsidRPr="00B85E55" w:rsidRDefault="009A2DBA" w:rsidP="008A52C0">
      <w:pPr>
        <w:rPr>
          <w:rFonts w:ascii="Arial" w:hAnsi="Arial" w:cs="Arial"/>
          <w:b/>
        </w:rPr>
      </w:pPr>
      <w:sdt>
        <w:sdtPr>
          <w:rPr>
            <w:rFonts w:ascii="Arial" w:hAnsi="Arial" w:cs="Arial"/>
            <w:b/>
          </w:rPr>
          <w:id w:val="643315"/>
          <w:citation/>
        </w:sdtPr>
        <w:sdtContent>
          <w:r w:rsidRPr="00B85E55">
            <w:rPr>
              <w:rFonts w:ascii="Arial" w:hAnsi="Arial" w:cs="Arial"/>
              <w:b/>
            </w:rPr>
            <w:fldChar w:fldCharType="begin"/>
          </w:r>
          <w:r w:rsidR="008C6A45" w:rsidRPr="00B85E55">
            <w:rPr>
              <w:rFonts w:ascii="Arial" w:hAnsi="Arial" w:cs="Arial"/>
              <w:b/>
            </w:rPr>
            <w:instrText xml:space="preserve"> CITATION CIP152 \l 2057 </w:instrText>
          </w:r>
          <w:r w:rsidRPr="00B85E55">
            <w:rPr>
              <w:rFonts w:ascii="Arial" w:hAnsi="Arial" w:cs="Arial"/>
              <w:b/>
            </w:rPr>
            <w:fldChar w:fldCharType="separate"/>
          </w:r>
          <w:r w:rsidR="00484EEE" w:rsidRPr="00484EEE">
            <w:rPr>
              <w:rFonts w:ascii="Arial" w:hAnsi="Arial" w:cs="Arial"/>
              <w:noProof/>
            </w:rPr>
            <w:t>(CIPD, 2015)</w:t>
          </w:r>
          <w:r w:rsidRPr="00B85E55">
            <w:rPr>
              <w:rFonts w:ascii="Arial" w:hAnsi="Arial" w:cs="Arial"/>
              <w:b/>
            </w:rPr>
            <w:fldChar w:fldCharType="end"/>
          </w:r>
        </w:sdtContent>
      </w:sdt>
    </w:p>
    <w:p w:rsidR="008C6A45" w:rsidRPr="00B85E55" w:rsidRDefault="008C6A45" w:rsidP="008C6A45">
      <w:pPr>
        <w:ind w:left="720"/>
        <w:rPr>
          <w:rFonts w:ascii="Arial" w:hAnsi="Arial" w:cs="Arial"/>
          <w:b/>
          <w:i/>
        </w:rPr>
      </w:pPr>
      <w:r w:rsidRPr="00B85E55">
        <w:rPr>
          <w:rFonts w:ascii="Arial" w:hAnsi="Arial" w:cs="Arial"/>
          <w:b/>
          <w:i/>
        </w:rPr>
        <w:t>“A modern HR operating model: the world has changed</w:t>
      </w:r>
    </w:p>
    <w:p w:rsidR="008C6A45" w:rsidRPr="00B85E55" w:rsidRDefault="008C6A45" w:rsidP="008C6A45">
      <w:pPr>
        <w:ind w:left="720"/>
        <w:rPr>
          <w:rFonts w:ascii="Arial" w:hAnsi="Arial" w:cs="Arial"/>
          <w:i/>
        </w:rPr>
      </w:pPr>
      <w:r w:rsidRPr="00B85E55">
        <w:rPr>
          <w:rFonts w:ascii="Arial" w:hAnsi="Arial" w:cs="Arial"/>
          <w:i/>
        </w:rPr>
        <w:t xml:space="preserve"> The human resources profession is at a crossroads. As the global economy grows and technology has made organisations highly interconnected and transparent, what HR does has to change. We recently completed a series of major research studies on the organisation and structure of HR1 and found that HR teams and their leaders are undergoing tremendous stress. While more than 90% of them claim to have a good handle on their budget, only 30% believe they have a ‘reputation for sound business decisions’, only 22% believe they are ‘adapting to the changing needs of their employees’ and only 20% feel they are ‘adequately planning for the company’s future needs’. What happened is simple: over the last few years talent has become the number one issue on the minds of most CEOs, so the HR function is being asked to lead the transformation of most companies towards a more engaged, high</w:t>
      </w:r>
      <w:r w:rsidR="008F04E9" w:rsidRPr="00B85E55">
        <w:rPr>
          <w:rFonts w:ascii="Arial" w:hAnsi="Arial" w:cs="Arial"/>
          <w:i/>
        </w:rPr>
        <w:t xml:space="preserve"> </w:t>
      </w:r>
      <w:r w:rsidRPr="00B85E55">
        <w:rPr>
          <w:rFonts w:ascii="Arial" w:hAnsi="Arial" w:cs="Arial"/>
          <w:i/>
        </w:rPr>
        <w:t xml:space="preserve">performing, well-aligned and highly capable organisation. And the number one issue CEOs still cite is a weak leadership pipeline – so HR must take ownership for this as well. Over the last 30 years. Over the last 30 years HR organisations have gone through several transformations, moving from an operational role (the ‘personnel department’) to one of ‘HR as a service centre’ to one focused on ‘driving talent outcomes’. </w:t>
      </w:r>
    </w:p>
    <w:p w:rsidR="003C6345" w:rsidRPr="00B85E55" w:rsidRDefault="003C6345" w:rsidP="008C6A45">
      <w:pPr>
        <w:ind w:left="720"/>
        <w:rPr>
          <w:rFonts w:ascii="Arial" w:hAnsi="Arial" w:cs="Arial"/>
          <w:i/>
        </w:rPr>
      </w:pPr>
    </w:p>
    <w:p w:rsidR="00743A89" w:rsidRPr="00B85E55" w:rsidRDefault="00743A89" w:rsidP="003C6345">
      <w:pPr>
        <w:rPr>
          <w:rFonts w:ascii="Arial" w:hAnsi="Arial" w:cs="Arial"/>
        </w:rPr>
      </w:pPr>
      <w:r w:rsidRPr="00B85E55">
        <w:rPr>
          <w:rFonts w:ascii="Arial" w:hAnsi="Arial" w:cs="Arial"/>
        </w:rPr>
        <w:t xml:space="preserve">It is considered that HR structures and services are still subject to considerable debates over recent years.  HR functions have been examined and the services delivered are down to ‘best practice or best fit approach and still considered to be at the centre of considerable debate.  CIPD research suggest that practitioners views should be structured to what </w:t>
      </w:r>
      <w:r w:rsidRPr="00B85E55">
        <w:rPr>
          <w:rFonts w:ascii="Arial" w:hAnsi="Arial" w:cs="Arial"/>
        </w:rPr>
        <w:lastRenderedPageBreak/>
        <w:t>business customers request and structures that continue to dominate are considered to be as follows:</w:t>
      </w:r>
    </w:p>
    <w:p w:rsidR="00743A89" w:rsidRPr="00B85E55" w:rsidRDefault="00743A89" w:rsidP="003C6345">
      <w:pPr>
        <w:rPr>
          <w:rFonts w:ascii="Arial" w:hAnsi="Arial" w:cs="Arial"/>
        </w:rPr>
      </w:pPr>
    </w:p>
    <w:p w:rsidR="00743A89" w:rsidRPr="00B85E55" w:rsidRDefault="00743A89" w:rsidP="00743A89">
      <w:pPr>
        <w:pStyle w:val="ListParagraph"/>
        <w:numPr>
          <w:ilvl w:val="0"/>
          <w:numId w:val="29"/>
        </w:numPr>
        <w:rPr>
          <w:rFonts w:ascii="Arial" w:hAnsi="Arial" w:cs="Arial"/>
        </w:rPr>
      </w:pPr>
      <w:r w:rsidRPr="00B85E55">
        <w:rPr>
          <w:rFonts w:ascii="Arial" w:hAnsi="Arial" w:cs="Arial"/>
        </w:rPr>
        <w:t>Traditional approaches of single team (generalists, specialists and corporate strategy team that are aligned.</w:t>
      </w:r>
    </w:p>
    <w:p w:rsidR="00743A89" w:rsidRPr="00B85E55" w:rsidRDefault="00743A89" w:rsidP="00743A89">
      <w:pPr>
        <w:pStyle w:val="ListParagraph"/>
        <w:numPr>
          <w:ilvl w:val="0"/>
          <w:numId w:val="29"/>
        </w:numPr>
        <w:rPr>
          <w:rFonts w:ascii="Arial" w:hAnsi="Arial" w:cs="Arial"/>
        </w:rPr>
      </w:pPr>
      <w:r w:rsidRPr="00B85E55">
        <w:rPr>
          <w:rFonts w:ascii="Arial" w:hAnsi="Arial" w:cs="Arial"/>
        </w:rPr>
        <w:t>Three legged stool model – business partners/shared services/centres of expertise</w:t>
      </w:r>
    </w:p>
    <w:p w:rsidR="00743A89" w:rsidRPr="00B85E55" w:rsidRDefault="009A2DBA" w:rsidP="00743A89">
      <w:pPr>
        <w:pStyle w:val="ListParagraph"/>
        <w:numPr>
          <w:ilvl w:val="0"/>
          <w:numId w:val="29"/>
        </w:numPr>
        <w:rPr>
          <w:rFonts w:ascii="Arial" w:hAnsi="Arial" w:cs="Arial"/>
        </w:rPr>
      </w:pPr>
      <w:sdt>
        <w:sdtPr>
          <w:rPr>
            <w:rFonts w:ascii="Arial" w:hAnsi="Arial" w:cs="Arial"/>
          </w:rPr>
          <w:id w:val="590227"/>
          <w:citation/>
        </w:sdtPr>
        <w:sdtContent>
          <w:r w:rsidRPr="00B85E55">
            <w:rPr>
              <w:rFonts w:ascii="Arial" w:hAnsi="Arial" w:cs="Arial"/>
            </w:rPr>
            <w:fldChar w:fldCharType="begin"/>
          </w:r>
          <w:r w:rsidR="00743A89" w:rsidRPr="00B85E55">
            <w:rPr>
              <w:rFonts w:ascii="Arial" w:hAnsi="Arial" w:cs="Arial"/>
            </w:rPr>
            <w:instrText xml:space="preserve"> CITATION CIP163 \p 5 \l 2057  </w:instrText>
          </w:r>
          <w:r w:rsidRPr="00B85E55">
            <w:rPr>
              <w:rFonts w:ascii="Arial" w:hAnsi="Arial" w:cs="Arial"/>
            </w:rPr>
            <w:fldChar w:fldCharType="separate"/>
          </w:r>
          <w:r w:rsidR="00484EEE" w:rsidRPr="00484EEE">
            <w:rPr>
              <w:rFonts w:ascii="Arial" w:hAnsi="Arial" w:cs="Arial"/>
              <w:noProof/>
            </w:rPr>
            <w:t>(CIPD, 2016, p. 5)</w:t>
          </w:r>
          <w:r w:rsidRPr="00B85E55">
            <w:rPr>
              <w:rFonts w:ascii="Arial" w:hAnsi="Arial" w:cs="Arial"/>
            </w:rPr>
            <w:fldChar w:fldCharType="end"/>
          </w:r>
        </w:sdtContent>
      </w:sdt>
    </w:p>
    <w:p w:rsidR="00743A89" w:rsidRPr="00B85E55" w:rsidRDefault="00743A89" w:rsidP="00743A89">
      <w:pPr>
        <w:pStyle w:val="ListParagraph"/>
        <w:rPr>
          <w:rFonts w:ascii="Arial" w:hAnsi="Arial" w:cs="Arial"/>
        </w:rPr>
      </w:pPr>
    </w:p>
    <w:p w:rsidR="002B435E" w:rsidRPr="00B85E55" w:rsidRDefault="008F04E9" w:rsidP="00484EEE">
      <w:pPr>
        <w:pStyle w:val="Heading2"/>
        <w:rPr>
          <w:rFonts w:ascii="Arial" w:hAnsi="Arial" w:cs="Arial"/>
        </w:rPr>
      </w:pPr>
      <w:bookmarkStart w:id="9" w:name="_Toc511404601"/>
      <w:proofErr w:type="gramStart"/>
      <w:r w:rsidRPr="00B85E55">
        <w:rPr>
          <w:rFonts w:ascii="Arial" w:hAnsi="Arial" w:cs="Arial"/>
        </w:rPr>
        <w:t>Fig 1.</w:t>
      </w:r>
      <w:proofErr w:type="gramEnd"/>
      <w:r w:rsidRPr="00B85E55">
        <w:rPr>
          <w:rFonts w:ascii="Arial" w:hAnsi="Arial" w:cs="Arial"/>
        </w:rPr>
        <w:t xml:space="preserve"> </w:t>
      </w:r>
      <w:r w:rsidR="002B435E" w:rsidRPr="00B85E55">
        <w:rPr>
          <w:rFonts w:ascii="Arial" w:hAnsi="Arial" w:cs="Arial"/>
        </w:rPr>
        <w:t xml:space="preserve">Four phases of HR (CIPD)   </w:t>
      </w:r>
      <w:sdt>
        <w:sdtPr>
          <w:rPr>
            <w:rFonts w:ascii="Arial" w:hAnsi="Arial" w:cs="Arial"/>
            <w:b w:val="0"/>
          </w:rPr>
          <w:id w:val="643310"/>
          <w:citation/>
        </w:sdtPr>
        <w:sdtContent>
          <w:r w:rsidR="009A2DBA" w:rsidRPr="00B85E55">
            <w:rPr>
              <w:rFonts w:ascii="Arial" w:hAnsi="Arial" w:cs="Arial"/>
              <w:b w:val="0"/>
            </w:rPr>
            <w:fldChar w:fldCharType="begin"/>
          </w:r>
          <w:r w:rsidR="002B435E" w:rsidRPr="00B85E55">
            <w:rPr>
              <w:rFonts w:ascii="Arial" w:hAnsi="Arial" w:cs="Arial"/>
            </w:rPr>
            <w:instrText xml:space="preserve">CITATION CIP153 \l 2057 </w:instrText>
          </w:r>
          <w:r w:rsidR="009A2DBA" w:rsidRPr="00B85E55">
            <w:rPr>
              <w:rFonts w:ascii="Arial" w:hAnsi="Arial" w:cs="Arial"/>
              <w:b w:val="0"/>
            </w:rPr>
            <w:fldChar w:fldCharType="separate"/>
          </w:r>
          <w:r w:rsidR="00484EEE" w:rsidRPr="00484EEE">
            <w:rPr>
              <w:rFonts w:ascii="Arial" w:eastAsiaTheme="minorEastAsia" w:hAnsi="Arial" w:cs="Arial"/>
              <w:noProof/>
            </w:rPr>
            <w:t>(CIPD, 2015)</w:t>
          </w:r>
          <w:r w:rsidR="009A2DBA" w:rsidRPr="00B85E55">
            <w:rPr>
              <w:rFonts w:ascii="Arial" w:hAnsi="Arial" w:cs="Arial"/>
              <w:b w:val="0"/>
            </w:rPr>
            <w:fldChar w:fldCharType="end"/>
          </w:r>
        </w:sdtContent>
      </w:sdt>
      <w:bookmarkEnd w:id="9"/>
      <w:r w:rsidR="002B435E" w:rsidRPr="00B85E55">
        <w:rPr>
          <w:rFonts w:ascii="Arial" w:hAnsi="Arial" w:cs="Arial"/>
        </w:rPr>
        <w:t xml:space="preserve"> </w:t>
      </w:r>
    </w:p>
    <w:p w:rsidR="002B435E" w:rsidRPr="00B85E55" w:rsidRDefault="002B435E" w:rsidP="002B435E">
      <w:pPr>
        <w:jc w:val="center"/>
        <w:rPr>
          <w:rFonts w:ascii="Arial" w:hAnsi="Arial" w:cs="Arial"/>
        </w:rPr>
      </w:pPr>
      <w:r w:rsidRPr="00B85E55">
        <w:rPr>
          <w:rFonts w:ascii="Arial" w:hAnsi="Arial" w:cs="Arial"/>
          <w:noProof/>
        </w:rPr>
        <w:drawing>
          <wp:inline distT="0" distB="0" distL="0" distR="0">
            <wp:extent cx="3503437" cy="2631881"/>
            <wp:effectExtent l="19050" t="0" r="1763" b="0"/>
            <wp:docPr id="5" name="Picture 4" descr="Image result for google images models of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oogle images models of hr"/>
                    <pic:cNvPicPr>
                      <a:picLocks noChangeAspect="1" noChangeArrowheads="1"/>
                    </pic:cNvPicPr>
                  </pic:nvPicPr>
                  <pic:blipFill>
                    <a:blip r:embed="rId10" cstate="print"/>
                    <a:srcRect/>
                    <a:stretch>
                      <a:fillRect/>
                    </a:stretch>
                  </pic:blipFill>
                  <pic:spPr bwMode="auto">
                    <a:xfrm>
                      <a:off x="0" y="0"/>
                      <a:ext cx="3501677" cy="2630559"/>
                    </a:xfrm>
                    <a:prstGeom prst="rect">
                      <a:avLst/>
                    </a:prstGeom>
                    <a:noFill/>
                    <a:ln w="9525">
                      <a:noFill/>
                      <a:miter lim="800000"/>
                      <a:headEnd/>
                      <a:tailEnd/>
                    </a:ln>
                  </pic:spPr>
                </pic:pic>
              </a:graphicData>
            </a:graphic>
          </wp:inline>
        </w:drawing>
      </w:r>
    </w:p>
    <w:p w:rsidR="00310BE4" w:rsidRPr="00B85E55" w:rsidRDefault="00310BE4" w:rsidP="008A52C0">
      <w:pPr>
        <w:rPr>
          <w:rFonts w:ascii="Arial" w:hAnsi="Arial" w:cs="Arial"/>
        </w:rPr>
      </w:pPr>
    </w:p>
    <w:p w:rsidR="009831AB" w:rsidRPr="00B85E55" w:rsidRDefault="00310BE4" w:rsidP="008A52C0">
      <w:pPr>
        <w:rPr>
          <w:rFonts w:ascii="Arial" w:hAnsi="Arial" w:cs="Arial"/>
        </w:rPr>
      </w:pPr>
      <w:r w:rsidRPr="00B85E55">
        <w:rPr>
          <w:rFonts w:ascii="Arial" w:hAnsi="Arial" w:cs="Arial"/>
        </w:rPr>
        <w:t>Ulrich et al consider a centre of expertise comprise in the field of HRM comprise of “HR experts with specialist knowledge</w:t>
      </w:r>
      <w:r w:rsidR="009831AB" w:rsidRPr="00B85E55">
        <w:rPr>
          <w:rFonts w:ascii="Arial" w:hAnsi="Arial" w:cs="Arial"/>
        </w:rPr>
        <w:t xml:space="preserve">”.  </w:t>
      </w:r>
      <w:r w:rsidR="009831AB" w:rsidRPr="00B85E55">
        <w:rPr>
          <w:rFonts w:ascii="Arial" w:hAnsi="Arial" w:cs="Arial"/>
          <w:i/>
        </w:rPr>
        <w:t>Their role would be to deliver competitive advantage through HR innovations”</w:t>
      </w:r>
      <w:r w:rsidR="009831AB" w:rsidRPr="00B85E55">
        <w:rPr>
          <w:rFonts w:ascii="Arial" w:hAnsi="Arial" w:cs="Arial"/>
        </w:rPr>
        <w:t xml:space="preserve">. </w:t>
      </w:r>
      <w:sdt>
        <w:sdtPr>
          <w:rPr>
            <w:rFonts w:ascii="Arial" w:hAnsi="Arial" w:cs="Arial"/>
          </w:rPr>
          <w:id w:val="590221"/>
          <w:citation/>
        </w:sdtPr>
        <w:sdtContent>
          <w:r w:rsidR="009A2DBA" w:rsidRPr="00B85E55">
            <w:rPr>
              <w:rFonts w:ascii="Arial" w:hAnsi="Arial" w:cs="Arial"/>
            </w:rPr>
            <w:fldChar w:fldCharType="begin"/>
          </w:r>
          <w:r w:rsidR="009831AB" w:rsidRPr="00B85E55">
            <w:rPr>
              <w:rFonts w:ascii="Arial" w:hAnsi="Arial" w:cs="Arial"/>
            </w:rPr>
            <w:instrText xml:space="preserve"> CITATION CIP163 \p 6-8 \l 2057  </w:instrText>
          </w:r>
          <w:r w:rsidR="009A2DBA" w:rsidRPr="00B85E55">
            <w:rPr>
              <w:rFonts w:ascii="Arial" w:hAnsi="Arial" w:cs="Arial"/>
            </w:rPr>
            <w:fldChar w:fldCharType="separate"/>
          </w:r>
          <w:r w:rsidR="00484EEE" w:rsidRPr="00484EEE">
            <w:rPr>
              <w:rFonts w:ascii="Arial" w:hAnsi="Arial" w:cs="Arial"/>
              <w:noProof/>
            </w:rPr>
            <w:t>(CIPD, 2016, pp. 6-8)</w:t>
          </w:r>
          <w:r w:rsidR="009A2DBA" w:rsidRPr="00B85E55">
            <w:rPr>
              <w:rFonts w:ascii="Arial" w:hAnsi="Arial" w:cs="Arial"/>
            </w:rPr>
            <w:fldChar w:fldCharType="end"/>
          </w:r>
        </w:sdtContent>
      </w:sdt>
      <w:r w:rsidR="009831AB" w:rsidRPr="00B85E55">
        <w:rPr>
          <w:rFonts w:ascii="Arial" w:hAnsi="Arial" w:cs="Arial"/>
        </w:rPr>
        <w:t xml:space="preserve">  </w:t>
      </w:r>
      <w:proofErr w:type="spellStart"/>
      <w:r w:rsidR="009831AB" w:rsidRPr="00B85E55">
        <w:rPr>
          <w:rFonts w:ascii="Arial" w:hAnsi="Arial" w:cs="Arial"/>
        </w:rPr>
        <w:t>Ulrcih</w:t>
      </w:r>
      <w:proofErr w:type="spellEnd"/>
      <w:r w:rsidR="009831AB" w:rsidRPr="00B85E55">
        <w:rPr>
          <w:rFonts w:ascii="Arial" w:hAnsi="Arial" w:cs="Arial"/>
        </w:rPr>
        <w:t xml:space="preserve"> model has been regarded as best practice in recent years, but still subject to ongoing debate.</w:t>
      </w:r>
    </w:p>
    <w:p w:rsidR="00324C8F" w:rsidRPr="00B85E55" w:rsidRDefault="00310BE4" w:rsidP="00994D43">
      <w:pPr>
        <w:pStyle w:val="Heading2"/>
        <w:rPr>
          <w:rFonts w:ascii="Arial" w:hAnsi="Arial" w:cs="Arial"/>
          <w:b w:val="0"/>
        </w:rPr>
      </w:pPr>
      <w:r w:rsidRPr="00B85E55">
        <w:rPr>
          <w:rFonts w:ascii="Arial" w:hAnsi="Arial" w:cs="Arial"/>
        </w:rPr>
        <w:br/>
      </w:r>
      <w:bookmarkStart w:id="10" w:name="_Toc511404602"/>
      <w:r w:rsidR="00324C8F" w:rsidRPr="00B85E55">
        <w:rPr>
          <w:rFonts w:ascii="Arial" w:hAnsi="Arial" w:cs="Arial"/>
        </w:rPr>
        <w:t>HRM in the private sector</w:t>
      </w:r>
      <w:bookmarkEnd w:id="10"/>
    </w:p>
    <w:p w:rsidR="001162DA" w:rsidRPr="00B85E55" w:rsidRDefault="001162DA" w:rsidP="008A52C0">
      <w:pPr>
        <w:rPr>
          <w:rFonts w:ascii="Arial" w:hAnsi="Arial" w:cs="Arial"/>
        </w:rPr>
      </w:pPr>
      <w:r w:rsidRPr="00B85E55">
        <w:rPr>
          <w:rFonts w:ascii="Arial" w:hAnsi="Arial" w:cs="Arial"/>
        </w:rPr>
        <w:t xml:space="preserve">Most Plc’s employ teams of HR specialists to undertake most of their people management work.  A HR division will be present and headed by a senior manager or director and may report to the chief executive.  The </w:t>
      </w:r>
      <w:proofErr w:type="gramStart"/>
      <w:r w:rsidRPr="00B85E55">
        <w:rPr>
          <w:rFonts w:ascii="Arial" w:hAnsi="Arial" w:cs="Arial"/>
        </w:rPr>
        <w:t>role of HR has become more strategic in recent years and often focus</w:t>
      </w:r>
      <w:proofErr w:type="gramEnd"/>
      <w:r w:rsidRPr="00B85E55">
        <w:rPr>
          <w:rFonts w:ascii="Arial" w:hAnsi="Arial" w:cs="Arial"/>
        </w:rPr>
        <w:t xml:space="preserve"> on longer term decisions along with supporting the business objectives of the company.</w:t>
      </w:r>
    </w:p>
    <w:p w:rsidR="001162DA" w:rsidRPr="00B85E55" w:rsidRDefault="001162DA" w:rsidP="008A52C0">
      <w:pPr>
        <w:rPr>
          <w:rFonts w:ascii="Arial" w:hAnsi="Arial" w:cs="Arial"/>
        </w:rPr>
      </w:pPr>
    </w:p>
    <w:p w:rsidR="001162DA" w:rsidRPr="00B85E55" w:rsidRDefault="001162DA" w:rsidP="008A52C0">
      <w:pPr>
        <w:rPr>
          <w:rFonts w:ascii="Arial" w:hAnsi="Arial" w:cs="Arial"/>
        </w:rPr>
      </w:pPr>
      <w:r w:rsidRPr="00B85E55">
        <w:rPr>
          <w:rFonts w:ascii="Arial" w:hAnsi="Arial" w:cs="Arial"/>
        </w:rPr>
        <w:t>Smaller private companies or partnerships are unlikely to have significant HR functions, they are likely to employ a HR specialist to carry out basic functions (payroll, recruitment and training) but unlikely to have sufficient to have enough employees to justify large sophisticated, strategically focussed HR departments.   Most of these organisations will employ external help or advice from HR specialist.</w:t>
      </w:r>
    </w:p>
    <w:p w:rsidR="004058A1" w:rsidRPr="00B85E55" w:rsidRDefault="004058A1" w:rsidP="008A52C0">
      <w:pPr>
        <w:rPr>
          <w:rFonts w:ascii="Arial" w:hAnsi="Arial" w:cs="Arial"/>
        </w:rPr>
      </w:pPr>
    </w:p>
    <w:p w:rsidR="004058A1" w:rsidRPr="00B85E55" w:rsidRDefault="003C6345" w:rsidP="008A52C0">
      <w:pPr>
        <w:rPr>
          <w:rFonts w:ascii="Arial" w:hAnsi="Arial" w:cs="Arial"/>
        </w:rPr>
      </w:pPr>
      <w:proofErr w:type="gramStart"/>
      <w:r w:rsidRPr="00B85E55">
        <w:rPr>
          <w:rFonts w:ascii="Arial" w:hAnsi="Arial" w:cs="Arial"/>
        </w:rPr>
        <w:t>Most smaller</w:t>
      </w:r>
      <w:proofErr w:type="gramEnd"/>
      <w:r w:rsidRPr="00B85E55">
        <w:rPr>
          <w:rFonts w:ascii="Arial" w:hAnsi="Arial" w:cs="Arial"/>
        </w:rPr>
        <w:t xml:space="preserve"> firms </w:t>
      </w:r>
      <w:r w:rsidR="004058A1" w:rsidRPr="00B85E55">
        <w:rPr>
          <w:rFonts w:ascii="Arial" w:hAnsi="Arial" w:cs="Arial"/>
        </w:rPr>
        <w:t>will have a more ‘familiar’ family relationship. Features of HR functions in larger firms will be performance appraisal, disciplinary procedur</w:t>
      </w:r>
      <w:r w:rsidR="008F04E9" w:rsidRPr="00B85E55">
        <w:rPr>
          <w:rFonts w:ascii="Arial" w:hAnsi="Arial" w:cs="Arial"/>
        </w:rPr>
        <w:t>e</w:t>
      </w:r>
      <w:r w:rsidR="004058A1" w:rsidRPr="00B85E55">
        <w:rPr>
          <w:rFonts w:ascii="Arial" w:hAnsi="Arial" w:cs="Arial"/>
        </w:rPr>
        <w:t>s, standard induction programmes and involved in writing policies.</w:t>
      </w:r>
    </w:p>
    <w:p w:rsidR="004058A1" w:rsidRPr="00B85E55" w:rsidRDefault="004058A1" w:rsidP="008A52C0">
      <w:pPr>
        <w:rPr>
          <w:rFonts w:ascii="Arial" w:hAnsi="Arial" w:cs="Arial"/>
        </w:rPr>
      </w:pPr>
    </w:p>
    <w:p w:rsidR="004058A1" w:rsidRPr="00B85E55" w:rsidRDefault="004058A1" w:rsidP="008A52C0">
      <w:pPr>
        <w:rPr>
          <w:rFonts w:ascii="Arial" w:hAnsi="Arial" w:cs="Arial"/>
        </w:rPr>
      </w:pPr>
      <w:r w:rsidRPr="00B85E55">
        <w:rPr>
          <w:rFonts w:ascii="Arial" w:hAnsi="Arial" w:cs="Arial"/>
        </w:rPr>
        <w:t xml:space="preserve">There are advantages and disadvantages from smaller organisation HR functions and informality. </w:t>
      </w:r>
    </w:p>
    <w:p w:rsidR="004058A1" w:rsidRPr="00B85E55" w:rsidRDefault="004058A1" w:rsidP="008A52C0">
      <w:pPr>
        <w:rPr>
          <w:rFonts w:ascii="Arial" w:hAnsi="Arial" w:cs="Arial"/>
        </w:rPr>
      </w:pPr>
      <w:r w:rsidRPr="00B85E55">
        <w:rPr>
          <w:rFonts w:ascii="Arial" w:hAnsi="Arial" w:cs="Arial"/>
        </w:rPr>
        <w:t xml:space="preserve">A major trend more recently in the private sector has reduced the role of trade unions and introduced more ‘collective bargaining’ as a tool to support with pay reward and working conditions.  With the decline in trade unions, HR managers have to find ways of establishing what employees are thinking  and introduced more staff survey tools and introduced more methods and tools for upwards and downward communication   </w:t>
      </w:r>
      <w:sdt>
        <w:sdtPr>
          <w:rPr>
            <w:rFonts w:ascii="Arial" w:hAnsi="Arial" w:cs="Arial"/>
          </w:rPr>
          <w:id w:val="-1842842549"/>
          <w:citation/>
        </w:sdtPr>
        <w:sdtContent>
          <w:r w:rsidR="009A2DBA" w:rsidRPr="00B85E55">
            <w:rPr>
              <w:rFonts w:ascii="Arial" w:hAnsi="Arial" w:cs="Arial"/>
            </w:rPr>
            <w:fldChar w:fldCharType="begin"/>
          </w:r>
          <w:r w:rsidRPr="00B85E55">
            <w:rPr>
              <w:rFonts w:ascii="Arial" w:hAnsi="Arial" w:cs="Arial"/>
            </w:rPr>
            <w:instrText xml:space="preserve">CITATION CIP16 \p 47 \l 2057 </w:instrText>
          </w:r>
          <w:r w:rsidR="009A2DBA" w:rsidRPr="00B85E55">
            <w:rPr>
              <w:rFonts w:ascii="Arial" w:hAnsi="Arial" w:cs="Arial"/>
            </w:rPr>
            <w:fldChar w:fldCharType="separate"/>
          </w:r>
          <w:r w:rsidR="00484EEE" w:rsidRPr="00484EEE">
            <w:rPr>
              <w:rFonts w:ascii="Arial" w:hAnsi="Arial" w:cs="Arial"/>
              <w:noProof/>
            </w:rPr>
            <w:t>(CIPD, 2016, p. 47)</w:t>
          </w:r>
          <w:r w:rsidR="009A2DBA" w:rsidRPr="00B85E55">
            <w:rPr>
              <w:rFonts w:ascii="Arial" w:hAnsi="Arial" w:cs="Arial"/>
            </w:rPr>
            <w:fldChar w:fldCharType="end"/>
          </w:r>
        </w:sdtContent>
      </w:sdt>
    </w:p>
    <w:p w:rsidR="00324C8F" w:rsidRPr="00B85E55" w:rsidRDefault="00324C8F" w:rsidP="00994D43">
      <w:pPr>
        <w:pStyle w:val="Heading2"/>
        <w:rPr>
          <w:rFonts w:ascii="Arial" w:hAnsi="Arial" w:cs="Arial"/>
          <w:b w:val="0"/>
        </w:rPr>
      </w:pPr>
      <w:bookmarkStart w:id="11" w:name="_Toc511404603"/>
      <w:r w:rsidRPr="00B85E55">
        <w:rPr>
          <w:rFonts w:ascii="Arial" w:hAnsi="Arial" w:cs="Arial"/>
        </w:rPr>
        <w:t>HRM in the public sector</w:t>
      </w:r>
      <w:bookmarkEnd w:id="11"/>
    </w:p>
    <w:p w:rsidR="00324C8F" w:rsidRPr="00B85E55" w:rsidRDefault="004058A1" w:rsidP="008A52C0">
      <w:pPr>
        <w:rPr>
          <w:rFonts w:ascii="Arial" w:hAnsi="Arial" w:cs="Arial"/>
        </w:rPr>
      </w:pPr>
      <w:r w:rsidRPr="00B85E55">
        <w:rPr>
          <w:rFonts w:ascii="Arial" w:hAnsi="Arial" w:cs="Arial"/>
        </w:rPr>
        <w:t>Types of public sector organisation:</w:t>
      </w:r>
    </w:p>
    <w:p w:rsidR="004058A1" w:rsidRPr="00B85E55" w:rsidRDefault="004058A1" w:rsidP="004058A1">
      <w:pPr>
        <w:pStyle w:val="ListParagraph"/>
        <w:numPr>
          <w:ilvl w:val="0"/>
          <w:numId w:val="12"/>
        </w:numPr>
        <w:rPr>
          <w:rFonts w:ascii="Arial" w:hAnsi="Arial" w:cs="Arial"/>
        </w:rPr>
      </w:pPr>
      <w:r w:rsidRPr="00B85E55">
        <w:rPr>
          <w:rFonts w:ascii="Arial" w:hAnsi="Arial" w:cs="Arial"/>
        </w:rPr>
        <w:t>Central government department</w:t>
      </w:r>
    </w:p>
    <w:p w:rsidR="004058A1" w:rsidRPr="00B85E55" w:rsidRDefault="004058A1" w:rsidP="004058A1">
      <w:pPr>
        <w:pStyle w:val="ListParagraph"/>
        <w:numPr>
          <w:ilvl w:val="0"/>
          <w:numId w:val="12"/>
        </w:numPr>
        <w:rPr>
          <w:rFonts w:ascii="Arial" w:hAnsi="Arial" w:cs="Arial"/>
        </w:rPr>
      </w:pPr>
      <w:r w:rsidRPr="00B85E55">
        <w:rPr>
          <w:rFonts w:ascii="Arial" w:hAnsi="Arial" w:cs="Arial"/>
        </w:rPr>
        <w:t>Local and regional government organisation</w:t>
      </w:r>
    </w:p>
    <w:p w:rsidR="004058A1" w:rsidRPr="00B85E55" w:rsidRDefault="004058A1" w:rsidP="004058A1">
      <w:pPr>
        <w:pStyle w:val="ListParagraph"/>
        <w:numPr>
          <w:ilvl w:val="0"/>
          <w:numId w:val="12"/>
        </w:numPr>
        <w:rPr>
          <w:rFonts w:ascii="Arial" w:hAnsi="Arial" w:cs="Arial"/>
        </w:rPr>
      </w:pPr>
      <w:r w:rsidRPr="00B85E55">
        <w:rPr>
          <w:rFonts w:ascii="Arial" w:hAnsi="Arial" w:cs="Arial"/>
        </w:rPr>
        <w:t>Public service providers</w:t>
      </w:r>
    </w:p>
    <w:p w:rsidR="004058A1" w:rsidRPr="00B85E55" w:rsidRDefault="004058A1" w:rsidP="004058A1">
      <w:pPr>
        <w:pStyle w:val="ListParagraph"/>
        <w:numPr>
          <w:ilvl w:val="0"/>
          <w:numId w:val="12"/>
        </w:numPr>
        <w:rPr>
          <w:rFonts w:ascii="Arial" w:hAnsi="Arial" w:cs="Arial"/>
        </w:rPr>
      </w:pPr>
      <w:r w:rsidRPr="00B85E55">
        <w:rPr>
          <w:rFonts w:ascii="Arial" w:hAnsi="Arial" w:cs="Arial"/>
        </w:rPr>
        <w:t>Quango</w:t>
      </w:r>
      <w:r w:rsidR="008F04E9" w:rsidRPr="00B85E55">
        <w:rPr>
          <w:rFonts w:ascii="Arial" w:hAnsi="Arial" w:cs="Arial"/>
        </w:rPr>
        <w:t>s</w:t>
      </w:r>
    </w:p>
    <w:p w:rsidR="004058A1" w:rsidRPr="00B85E55" w:rsidRDefault="004058A1" w:rsidP="004058A1">
      <w:pPr>
        <w:pStyle w:val="ListParagraph"/>
        <w:numPr>
          <w:ilvl w:val="0"/>
          <w:numId w:val="12"/>
        </w:numPr>
        <w:rPr>
          <w:rFonts w:ascii="Arial" w:hAnsi="Arial" w:cs="Arial"/>
        </w:rPr>
      </w:pPr>
      <w:r w:rsidRPr="00B85E55">
        <w:rPr>
          <w:rFonts w:ascii="Arial" w:hAnsi="Arial" w:cs="Arial"/>
        </w:rPr>
        <w:t>Publicly owned corporations</w:t>
      </w:r>
    </w:p>
    <w:p w:rsidR="00274147" w:rsidRPr="00B85E55" w:rsidRDefault="004058A1" w:rsidP="004058A1">
      <w:pPr>
        <w:rPr>
          <w:rFonts w:ascii="Arial" w:hAnsi="Arial" w:cs="Arial"/>
        </w:rPr>
      </w:pPr>
      <w:r w:rsidRPr="00B85E55">
        <w:rPr>
          <w:rFonts w:ascii="Arial" w:hAnsi="Arial" w:cs="Arial"/>
        </w:rPr>
        <w:t xml:space="preserve">The above </w:t>
      </w:r>
      <w:r w:rsidR="00274147" w:rsidRPr="00B85E55">
        <w:rPr>
          <w:rFonts w:ascii="Arial" w:hAnsi="Arial" w:cs="Arial"/>
        </w:rPr>
        <w:t xml:space="preserve">departments </w:t>
      </w:r>
      <w:r w:rsidRPr="00B85E55">
        <w:rPr>
          <w:rFonts w:ascii="Arial" w:hAnsi="Arial" w:cs="Arial"/>
        </w:rPr>
        <w:t>are</w:t>
      </w:r>
      <w:r w:rsidR="00274147" w:rsidRPr="00B85E55">
        <w:rPr>
          <w:rFonts w:ascii="Arial" w:hAnsi="Arial" w:cs="Arial"/>
        </w:rPr>
        <w:t>:</w:t>
      </w:r>
    </w:p>
    <w:p w:rsidR="00274147" w:rsidRPr="00B85E55" w:rsidRDefault="004058A1" w:rsidP="00274147">
      <w:pPr>
        <w:pStyle w:val="ListParagraph"/>
        <w:numPr>
          <w:ilvl w:val="0"/>
          <w:numId w:val="13"/>
        </w:numPr>
        <w:rPr>
          <w:rFonts w:ascii="Arial" w:hAnsi="Arial" w:cs="Arial"/>
        </w:rPr>
      </w:pPr>
      <w:r w:rsidRPr="00B85E55">
        <w:rPr>
          <w:rFonts w:ascii="Arial" w:hAnsi="Arial" w:cs="Arial"/>
        </w:rPr>
        <w:t>mainly funded by the taxpayer</w:t>
      </w:r>
    </w:p>
    <w:p w:rsidR="004058A1" w:rsidRPr="00B85E55" w:rsidRDefault="004058A1" w:rsidP="00274147">
      <w:pPr>
        <w:pStyle w:val="ListParagraph"/>
        <w:numPr>
          <w:ilvl w:val="0"/>
          <w:numId w:val="13"/>
        </w:numPr>
        <w:rPr>
          <w:rFonts w:ascii="Arial" w:hAnsi="Arial" w:cs="Arial"/>
        </w:rPr>
      </w:pPr>
      <w:r w:rsidRPr="00B85E55">
        <w:rPr>
          <w:rFonts w:ascii="Arial" w:hAnsi="Arial" w:cs="Arial"/>
        </w:rPr>
        <w:t>often accountable to the public</w:t>
      </w:r>
    </w:p>
    <w:p w:rsidR="00274147" w:rsidRPr="00B85E55" w:rsidRDefault="00274147" w:rsidP="00274147">
      <w:pPr>
        <w:pStyle w:val="ListParagraph"/>
        <w:numPr>
          <w:ilvl w:val="0"/>
          <w:numId w:val="13"/>
        </w:numPr>
        <w:rPr>
          <w:rFonts w:ascii="Arial" w:hAnsi="Arial" w:cs="Arial"/>
        </w:rPr>
      </w:pPr>
      <w:r w:rsidRPr="00B85E55">
        <w:rPr>
          <w:rFonts w:ascii="Arial" w:hAnsi="Arial" w:cs="Arial"/>
        </w:rPr>
        <w:t>managed (directly or indirectly) by elected officials (ministers or local councils)</w:t>
      </w:r>
    </w:p>
    <w:p w:rsidR="00274147" w:rsidRPr="00B85E55" w:rsidRDefault="00274147" w:rsidP="00274147">
      <w:pPr>
        <w:pStyle w:val="ListParagraph"/>
        <w:numPr>
          <w:ilvl w:val="0"/>
          <w:numId w:val="13"/>
        </w:numPr>
        <w:rPr>
          <w:rFonts w:ascii="Arial" w:hAnsi="Arial" w:cs="Arial"/>
        </w:rPr>
      </w:pPr>
      <w:r w:rsidRPr="00B85E55">
        <w:rPr>
          <w:rFonts w:ascii="Arial" w:hAnsi="Arial" w:cs="Arial"/>
        </w:rPr>
        <w:t>have become more privatised in recent years  (BBC, Network Rail and Royal mail are still public corporations)</w:t>
      </w:r>
    </w:p>
    <w:p w:rsidR="00274147" w:rsidRPr="00B85E55" w:rsidRDefault="00274147" w:rsidP="004058A1">
      <w:pPr>
        <w:rPr>
          <w:rFonts w:ascii="Arial" w:hAnsi="Arial" w:cs="Arial"/>
        </w:rPr>
      </w:pPr>
    </w:p>
    <w:p w:rsidR="002A17A8" w:rsidRDefault="00274147" w:rsidP="004058A1">
      <w:pPr>
        <w:rPr>
          <w:sz w:val="24"/>
          <w:szCs w:val="24"/>
        </w:rPr>
      </w:pPr>
      <w:r>
        <w:rPr>
          <w:sz w:val="24"/>
          <w:szCs w:val="24"/>
        </w:rPr>
        <w:t xml:space="preserve">Public departments are likely to have larger HR functions and departments (HRD).  Major pressures on HR managers in recent years have arisen from pressure </w:t>
      </w:r>
      <w:proofErr w:type="spellStart"/>
      <w:proofErr w:type="gramStart"/>
      <w:r>
        <w:rPr>
          <w:sz w:val="24"/>
          <w:szCs w:val="24"/>
        </w:rPr>
        <w:t>oto</w:t>
      </w:r>
      <w:proofErr w:type="spellEnd"/>
      <w:proofErr w:type="gramEnd"/>
      <w:r>
        <w:rPr>
          <w:sz w:val="24"/>
          <w:szCs w:val="24"/>
        </w:rPr>
        <w:t xml:space="preserve"> reduce public spending.  This has resulted to reorganisation of departments, redundancies, pay freezers, recruitment freezers, and subject to public accountability.  </w:t>
      </w:r>
      <w:sdt>
        <w:sdtPr>
          <w:rPr>
            <w:sz w:val="24"/>
            <w:szCs w:val="24"/>
          </w:rPr>
          <w:id w:val="1549719542"/>
          <w:citation/>
        </w:sdtPr>
        <w:sdtContent>
          <w:r w:rsidR="009A2DBA">
            <w:rPr>
              <w:sz w:val="24"/>
              <w:szCs w:val="24"/>
            </w:rPr>
            <w:fldChar w:fldCharType="begin"/>
          </w:r>
          <w:r>
            <w:rPr>
              <w:sz w:val="24"/>
              <w:szCs w:val="24"/>
            </w:rPr>
            <w:instrText xml:space="preserve">CITATION CIP162 \p 47 \l 2057 </w:instrText>
          </w:r>
          <w:r w:rsidR="009A2DBA">
            <w:rPr>
              <w:sz w:val="24"/>
              <w:szCs w:val="24"/>
            </w:rPr>
            <w:fldChar w:fldCharType="separate"/>
          </w:r>
          <w:r w:rsidR="00484EEE" w:rsidRPr="00484EEE">
            <w:rPr>
              <w:noProof/>
              <w:sz w:val="24"/>
              <w:szCs w:val="24"/>
            </w:rPr>
            <w:t>(CIPD, 2016, p. 47)</w:t>
          </w:r>
          <w:r w:rsidR="009A2DBA">
            <w:rPr>
              <w:sz w:val="24"/>
              <w:szCs w:val="24"/>
            </w:rPr>
            <w:fldChar w:fldCharType="end"/>
          </w:r>
        </w:sdtContent>
      </w:sdt>
    </w:p>
    <w:p w:rsidR="002A17A8" w:rsidRDefault="002A17A8">
      <w:pPr>
        <w:rPr>
          <w:sz w:val="24"/>
          <w:szCs w:val="24"/>
        </w:rPr>
      </w:pPr>
      <w:r>
        <w:rPr>
          <w:sz w:val="24"/>
          <w:szCs w:val="24"/>
        </w:rPr>
        <w:br w:type="page"/>
      </w:r>
    </w:p>
    <w:p w:rsidR="00274147" w:rsidRPr="004058A1" w:rsidRDefault="00274147" w:rsidP="004058A1">
      <w:pPr>
        <w:rPr>
          <w:sz w:val="24"/>
          <w:szCs w:val="24"/>
        </w:rPr>
      </w:pPr>
    </w:p>
    <w:p w:rsidR="00324C8F" w:rsidRPr="00B85E55" w:rsidRDefault="00743A89" w:rsidP="00484EEE">
      <w:pPr>
        <w:pStyle w:val="Heading1"/>
        <w:rPr>
          <w:rFonts w:ascii="Arial" w:hAnsi="Arial" w:cs="Arial"/>
          <w:b w:val="0"/>
        </w:rPr>
      </w:pPr>
      <w:bookmarkStart w:id="12" w:name="_Toc511404604"/>
      <w:r w:rsidRPr="00B85E55">
        <w:rPr>
          <w:rFonts w:ascii="Arial" w:hAnsi="Arial" w:cs="Arial"/>
        </w:rPr>
        <w:t>MODELS OF CHANGE</w:t>
      </w:r>
      <w:bookmarkEnd w:id="12"/>
    </w:p>
    <w:p w:rsidR="0098763F" w:rsidRPr="00B85E55" w:rsidRDefault="0098763F" w:rsidP="00484EEE">
      <w:pPr>
        <w:pStyle w:val="Heading2"/>
        <w:rPr>
          <w:rFonts w:ascii="Arial" w:hAnsi="Arial" w:cs="Arial"/>
          <w:b w:val="0"/>
        </w:rPr>
      </w:pPr>
      <w:bookmarkStart w:id="13" w:name="_Toc511404605"/>
      <w:r w:rsidRPr="00B85E55">
        <w:rPr>
          <w:rFonts w:ascii="Arial" w:hAnsi="Arial" w:cs="Arial"/>
        </w:rPr>
        <w:t>Theories of Change Management</w:t>
      </w:r>
      <w:bookmarkEnd w:id="13"/>
    </w:p>
    <w:p w:rsidR="001C5A8B" w:rsidRPr="00B85E55" w:rsidRDefault="001C5A8B" w:rsidP="00743A89">
      <w:pPr>
        <w:rPr>
          <w:rFonts w:ascii="Arial" w:hAnsi="Arial" w:cs="Arial"/>
        </w:rPr>
      </w:pPr>
      <w:r w:rsidRPr="00B85E55">
        <w:rPr>
          <w:rFonts w:ascii="Arial" w:hAnsi="Arial" w:cs="Arial"/>
        </w:rPr>
        <w:t xml:space="preserve">It is considered that there are two main groups that underpin ‘models of change’ </w:t>
      </w:r>
      <w:sdt>
        <w:sdtPr>
          <w:rPr>
            <w:rFonts w:ascii="Arial" w:hAnsi="Arial" w:cs="Arial"/>
          </w:rPr>
          <w:id w:val="590228"/>
          <w:citation/>
        </w:sdtPr>
        <w:sdtContent>
          <w:r w:rsidR="009A2DBA" w:rsidRPr="00B85E55">
            <w:rPr>
              <w:rFonts w:ascii="Arial" w:hAnsi="Arial" w:cs="Arial"/>
            </w:rPr>
            <w:fldChar w:fldCharType="begin"/>
          </w:r>
          <w:r w:rsidRPr="00B85E55">
            <w:rPr>
              <w:rFonts w:ascii="Arial" w:hAnsi="Arial" w:cs="Arial"/>
            </w:rPr>
            <w:instrText xml:space="preserve"> CITATION KEW16 \p 79 \l 2057  </w:instrText>
          </w:r>
          <w:r w:rsidR="009A2DBA" w:rsidRPr="00B85E55">
            <w:rPr>
              <w:rFonts w:ascii="Arial" w:hAnsi="Arial" w:cs="Arial"/>
            </w:rPr>
            <w:fldChar w:fldCharType="separate"/>
          </w:r>
          <w:r w:rsidR="00484EEE" w:rsidRPr="00484EEE">
            <w:rPr>
              <w:rFonts w:ascii="Arial" w:hAnsi="Arial" w:cs="Arial"/>
              <w:noProof/>
            </w:rPr>
            <w:t>(KEW &amp; STREDWICK, 2016, p. 79)</w:t>
          </w:r>
          <w:r w:rsidR="009A2DBA" w:rsidRPr="00B85E55">
            <w:rPr>
              <w:rFonts w:ascii="Arial" w:hAnsi="Arial" w:cs="Arial"/>
            </w:rPr>
            <w:fldChar w:fldCharType="end"/>
          </w:r>
        </w:sdtContent>
      </w:sdt>
    </w:p>
    <w:p w:rsidR="00AE14D6" w:rsidRPr="00B85E55" w:rsidRDefault="001C5A8B" w:rsidP="00484EEE">
      <w:pPr>
        <w:pStyle w:val="ListParagraph"/>
        <w:numPr>
          <w:ilvl w:val="0"/>
          <w:numId w:val="30"/>
        </w:numPr>
        <w:rPr>
          <w:rFonts w:ascii="Arial" w:hAnsi="Arial" w:cs="Arial"/>
        </w:rPr>
      </w:pPr>
      <w:r w:rsidRPr="00B85E55">
        <w:rPr>
          <w:rFonts w:ascii="Arial" w:hAnsi="Arial" w:cs="Arial"/>
          <w:b/>
        </w:rPr>
        <w:t>Individual perspective</w:t>
      </w:r>
      <w:proofErr w:type="gramStart"/>
      <w:r w:rsidR="00AE14D6" w:rsidRPr="00B85E55">
        <w:rPr>
          <w:rFonts w:ascii="Arial" w:hAnsi="Arial" w:cs="Arial"/>
        </w:rPr>
        <w:t>:</w:t>
      </w:r>
      <w:proofErr w:type="gramEnd"/>
      <w:r w:rsidRPr="00B85E55">
        <w:rPr>
          <w:rFonts w:ascii="Arial" w:hAnsi="Arial" w:cs="Arial"/>
        </w:rPr>
        <w:br/>
        <w:t>This model focuses on ma</w:t>
      </w:r>
      <w:r w:rsidR="00AE14D6" w:rsidRPr="00B85E55">
        <w:rPr>
          <w:rFonts w:ascii="Arial" w:hAnsi="Arial" w:cs="Arial"/>
        </w:rPr>
        <w:t>n unit of change   - behaviouri</w:t>
      </w:r>
      <w:r w:rsidRPr="00B85E55">
        <w:rPr>
          <w:rFonts w:ascii="Arial" w:hAnsi="Arial" w:cs="Arial"/>
        </w:rPr>
        <w:t xml:space="preserve">st and ‘gestalt-field’ psychologist.   </w:t>
      </w:r>
      <w:r w:rsidR="00AE14D6" w:rsidRPr="00B85E55">
        <w:rPr>
          <w:rFonts w:ascii="Arial" w:hAnsi="Arial" w:cs="Arial"/>
        </w:rPr>
        <w:t xml:space="preserve">  Behaviourists believe it is as a result of interaction within the environment.  Gestalt-field psychologies believe that the behaviour of an individual is as a </w:t>
      </w:r>
      <w:proofErr w:type="gramStart"/>
      <w:r w:rsidR="00AE14D6" w:rsidRPr="00B85E55">
        <w:rPr>
          <w:rFonts w:ascii="Arial" w:hAnsi="Arial" w:cs="Arial"/>
        </w:rPr>
        <w:t>result  of</w:t>
      </w:r>
      <w:proofErr w:type="gramEnd"/>
      <w:r w:rsidR="00AE14D6" w:rsidRPr="00B85E55">
        <w:rPr>
          <w:rFonts w:ascii="Arial" w:hAnsi="Arial" w:cs="Arial"/>
        </w:rPr>
        <w:t xml:space="preserve"> the produce of their environment and own reason.    Behaviouris</w:t>
      </w:r>
      <w:r w:rsidR="00994D43">
        <w:rPr>
          <w:rFonts w:ascii="Arial" w:hAnsi="Arial" w:cs="Arial"/>
        </w:rPr>
        <w:t>ts believe they respond to mani</w:t>
      </w:r>
      <w:r w:rsidR="00AE14D6" w:rsidRPr="00B85E55">
        <w:rPr>
          <w:rFonts w:ascii="Arial" w:hAnsi="Arial" w:cs="Arial"/>
        </w:rPr>
        <w:t xml:space="preserve">pulation and learned.  The behaviourist approach is similar to that of classic school of management which present humans as cogs in a wheel and responding to external stimuli.  Gestalt field </w:t>
      </w:r>
      <w:proofErr w:type="gramStart"/>
      <w:r w:rsidR="00AE14D6" w:rsidRPr="00B85E55">
        <w:rPr>
          <w:rFonts w:ascii="Arial" w:hAnsi="Arial" w:cs="Arial"/>
        </w:rPr>
        <w:t>psychologists  suggest</w:t>
      </w:r>
      <w:proofErr w:type="gramEnd"/>
      <w:r w:rsidR="00AE14D6" w:rsidRPr="00B85E55">
        <w:rPr>
          <w:rFonts w:ascii="Arial" w:hAnsi="Arial" w:cs="Arial"/>
        </w:rPr>
        <w:t xml:space="preserve"> that ‘learning is a process’.  This leads to a carrot and stick approach and down to a system of reward.  The aforementioned approaches play a part in management of change.  Kurt Lewis is considered to be a major contributor to change management.  </w:t>
      </w:r>
      <w:proofErr w:type="spellStart"/>
      <w:r w:rsidR="00AE14D6" w:rsidRPr="00B85E55">
        <w:rPr>
          <w:rFonts w:ascii="Arial" w:hAnsi="Arial" w:cs="Arial"/>
        </w:rPr>
        <w:t>Lewin’s</w:t>
      </w:r>
      <w:proofErr w:type="spellEnd"/>
      <w:r w:rsidR="00AE14D6" w:rsidRPr="00B85E55">
        <w:rPr>
          <w:rFonts w:ascii="Arial" w:hAnsi="Arial" w:cs="Arial"/>
        </w:rPr>
        <w:t xml:space="preserve"> field theory is summarised as follows </w:t>
      </w:r>
      <w:sdt>
        <w:sdtPr>
          <w:rPr>
            <w:rFonts w:ascii="Arial" w:hAnsi="Arial" w:cs="Arial"/>
          </w:rPr>
          <w:id w:val="590229"/>
          <w:citation/>
        </w:sdtPr>
        <w:sdtContent>
          <w:r w:rsidR="009A2DBA" w:rsidRPr="00B85E55">
            <w:rPr>
              <w:rFonts w:ascii="Arial" w:hAnsi="Arial" w:cs="Arial"/>
            </w:rPr>
            <w:fldChar w:fldCharType="begin"/>
          </w:r>
          <w:r w:rsidR="00AE14D6" w:rsidRPr="00B85E55">
            <w:rPr>
              <w:rFonts w:ascii="Arial" w:hAnsi="Arial" w:cs="Arial"/>
            </w:rPr>
            <w:instrText xml:space="preserve"> CITATION KEW16 \l 2057 </w:instrText>
          </w:r>
          <w:r w:rsidR="009A2DBA" w:rsidRPr="00B85E55">
            <w:rPr>
              <w:rFonts w:ascii="Arial" w:hAnsi="Arial" w:cs="Arial"/>
            </w:rPr>
            <w:fldChar w:fldCharType="separate"/>
          </w:r>
          <w:r w:rsidR="00484EEE" w:rsidRPr="00484EEE">
            <w:rPr>
              <w:rFonts w:ascii="Arial" w:hAnsi="Arial" w:cs="Arial"/>
              <w:noProof/>
            </w:rPr>
            <w:t>(KEW &amp; STREDWICK, 2016)</w:t>
          </w:r>
          <w:r w:rsidR="009A2DBA" w:rsidRPr="00B85E55">
            <w:rPr>
              <w:rFonts w:ascii="Arial" w:hAnsi="Arial" w:cs="Arial"/>
            </w:rPr>
            <w:fldChar w:fldCharType="end"/>
          </w:r>
        </w:sdtContent>
      </w:sdt>
    </w:p>
    <w:p w:rsidR="00AE14D6" w:rsidRPr="00B85E55" w:rsidRDefault="00AE14D6" w:rsidP="00484EEE">
      <w:pPr>
        <w:rPr>
          <w:rFonts w:ascii="Arial" w:hAnsi="Arial" w:cs="Arial"/>
        </w:rPr>
      </w:pPr>
      <w:r w:rsidRPr="00B85E55">
        <w:rPr>
          <w:rFonts w:ascii="Arial" w:hAnsi="Arial" w:cs="Arial"/>
        </w:rPr>
        <w:t>“</w:t>
      </w:r>
      <w:proofErr w:type="spellStart"/>
      <w:r w:rsidRPr="00B85E55">
        <w:rPr>
          <w:rFonts w:ascii="Arial" w:hAnsi="Arial" w:cs="Arial"/>
        </w:rPr>
        <w:t>Behavoiur</w:t>
      </w:r>
      <w:proofErr w:type="spellEnd"/>
      <w:r w:rsidRPr="00B85E55">
        <w:rPr>
          <w:rFonts w:ascii="Arial" w:hAnsi="Arial" w:cs="Arial"/>
        </w:rPr>
        <w:t xml:space="preserve"> is a function of the field that exists at the time of the behaviour.  The situation begins with the analysis of the situation as a whole, which are differentiated as component parts, the concrete person in a concrete situation can </w:t>
      </w:r>
      <w:r w:rsidR="00606FE3">
        <w:rPr>
          <w:rFonts w:ascii="Arial" w:hAnsi="Arial" w:cs="Arial"/>
        </w:rPr>
        <w:t>be represented mathematically.”</w:t>
      </w:r>
      <w:r w:rsidRPr="00B85E55">
        <w:rPr>
          <w:rFonts w:ascii="Arial" w:hAnsi="Arial" w:cs="Arial"/>
        </w:rPr>
        <w:br/>
      </w:r>
    </w:p>
    <w:p w:rsidR="001C5A8B" w:rsidRPr="00606FE3" w:rsidRDefault="001C5A8B" w:rsidP="00484EEE">
      <w:pPr>
        <w:ind w:left="360"/>
        <w:rPr>
          <w:rFonts w:ascii="Arial" w:hAnsi="Arial" w:cs="Arial"/>
          <w:b/>
        </w:rPr>
      </w:pPr>
      <w:r w:rsidRPr="00606FE3">
        <w:rPr>
          <w:rFonts w:ascii="Arial" w:hAnsi="Arial" w:cs="Arial"/>
          <w:b/>
        </w:rPr>
        <w:t>Group dynamics</w:t>
      </w:r>
    </w:p>
    <w:p w:rsidR="00CB55C4" w:rsidRPr="00B85E55" w:rsidRDefault="00CB55C4" w:rsidP="00CB55C4">
      <w:pPr>
        <w:ind w:left="360"/>
        <w:rPr>
          <w:rFonts w:ascii="Arial" w:hAnsi="Arial" w:cs="Arial"/>
        </w:rPr>
      </w:pPr>
      <w:r w:rsidRPr="00B85E55">
        <w:rPr>
          <w:rFonts w:ascii="Arial" w:hAnsi="Arial" w:cs="Arial"/>
        </w:rPr>
        <w:t xml:space="preserve">This is field study of social sciences focussing on groups of individuals.    This is considered to form the basis of group theory and group dynamics.    Bruce </w:t>
      </w:r>
      <w:proofErr w:type="spellStart"/>
      <w:r w:rsidRPr="00B85E55">
        <w:rPr>
          <w:rFonts w:ascii="Arial" w:hAnsi="Arial" w:cs="Arial"/>
        </w:rPr>
        <w:t>Tuckman</w:t>
      </w:r>
      <w:proofErr w:type="spellEnd"/>
      <w:r w:rsidRPr="00B85E55">
        <w:rPr>
          <w:rFonts w:ascii="Arial" w:hAnsi="Arial" w:cs="Arial"/>
        </w:rPr>
        <w:t xml:space="preserve"> introduced his four stage model in 1965 to influence groups to adapt to change (forming, storming, </w:t>
      </w:r>
      <w:proofErr w:type="spellStart"/>
      <w:r w:rsidRPr="00B85E55">
        <w:rPr>
          <w:rFonts w:ascii="Arial" w:hAnsi="Arial" w:cs="Arial"/>
        </w:rPr>
        <w:t>norming</w:t>
      </w:r>
      <w:proofErr w:type="spellEnd"/>
      <w:r w:rsidRPr="00B85E55">
        <w:rPr>
          <w:rFonts w:ascii="Arial" w:hAnsi="Arial" w:cs="Arial"/>
        </w:rPr>
        <w:t>, performing).</w:t>
      </w:r>
    </w:p>
    <w:p w:rsidR="00CB55C4" w:rsidRPr="00606FE3" w:rsidRDefault="00CB55C4" w:rsidP="00484EEE">
      <w:pPr>
        <w:ind w:left="360"/>
        <w:rPr>
          <w:rFonts w:ascii="Arial" w:hAnsi="Arial" w:cs="Arial"/>
          <w:b/>
        </w:rPr>
      </w:pPr>
      <w:proofErr w:type="spellStart"/>
      <w:r w:rsidRPr="00606FE3">
        <w:rPr>
          <w:rFonts w:ascii="Arial" w:hAnsi="Arial" w:cs="Arial"/>
          <w:b/>
        </w:rPr>
        <w:t>Drec</w:t>
      </w:r>
      <w:proofErr w:type="spellEnd"/>
      <w:r w:rsidRPr="00606FE3">
        <w:rPr>
          <w:rFonts w:ascii="Arial" w:hAnsi="Arial" w:cs="Arial"/>
          <w:b/>
        </w:rPr>
        <w:t xml:space="preserve"> Model of Change</w:t>
      </w:r>
    </w:p>
    <w:p w:rsidR="00CB55C4" w:rsidRPr="00B85E55" w:rsidRDefault="00CB55C4" w:rsidP="00606FE3">
      <w:pPr>
        <w:ind w:left="360"/>
        <w:rPr>
          <w:rFonts w:ascii="Arial" w:hAnsi="Arial" w:cs="Arial"/>
        </w:rPr>
      </w:pPr>
      <w:r w:rsidRPr="00B85E55">
        <w:rPr>
          <w:rFonts w:ascii="Arial" w:hAnsi="Arial" w:cs="Arial"/>
        </w:rPr>
        <w:t xml:space="preserve">Elisabeth </w:t>
      </w:r>
      <w:proofErr w:type="spellStart"/>
      <w:r w:rsidRPr="00B85E55">
        <w:rPr>
          <w:rFonts w:ascii="Arial" w:hAnsi="Arial" w:cs="Arial"/>
        </w:rPr>
        <w:t>Kubler</w:t>
      </w:r>
      <w:proofErr w:type="spellEnd"/>
      <w:r w:rsidRPr="00B85E55">
        <w:rPr>
          <w:rFonts w:ascii="Arial" w:hAnsi="Arial" w:cs="Arial"/>
        </w:rPr>
        <w:t xml:space="preserve"> Ross (1969) is known as a ground breaking authority, she first </w:t>
      </w:r>
      <w:proofErr w:type="spellStart"/>
      <w:r w:rsidRPr="00B85E55">
        <w:rPr>
          <w:rFonts w:ascii="Arial" w:hAnsi="Arial" w:cs="Arial"/>
        </w:rPr>
        <w:t>disussed</w:t>
      </w:r>
      <w:proofErr w:type="spellEnd"/>
      <w:r w:rsidRPr="00B85E55">
        <w:rPr>
          <w:rFonts w:ascii="Arial" w:hAnsi="Arial" w:cs="Arial"/>
        </w:rPr>
        <w:t xml:space="preserve"> what is known as “</w:t>
      </w:r>
      <w:proofErr w:type="spellStart"/>
      <w:r w:rsidRPr="00B85E55">
        <w:rPr>
          <w:rFonts w:ascii="Arial" w:hAnsi="Arial" w:cs="Arial"/>
        </w:rPr>
        <w:t>Kubler</w:t>
      </w:r>
      <w:proofErr w:type="spellEnd"/>
      <w:r w:rsidRPr="00B85E55">
        <w:rPr>
          <w:rFonts w:ascii="Arial" w:hAnsi="Arial" w:cs="Arial"/>
        </w:rPr>
        <w:t>-Ross model”.  She introduced the ‘five stages of grief’ which most people experience after tragedy their own impending death.  The five stages of grief are known as:</w:t>
      </w:r>
    </w:p>
    <w:p w:rsidR="00CB55C4" w:rsidRPr="00B85E55" w:rsidRDefault="00CB55C4" w:rsidP="00CB55C4">
      <w:pPr>
        <w:pStyle w:val="ListParagraph"/>
        <w:numPr>
          <w:ilvl w:val="0"/>
          <w:numId w:val="30"/>
        </w:numPr>
        <w:rPr>
          <w:rFonts w:ascii="Arial" w:hAnsi="Arial" w:cs="Arial"/>
        </w:rPr>
      </w:pPr>
      <w:r w:rsidRPr="00B85E55">
        <w:rPr>
          <w:rFonts w:ascii="Arial" w:hAnsi="Arial" w:cs="Arial"/>
        </w:rPr>
        <w:t>Denial</w:t>
      </w:r>
    </w:p>
    <w:p w:rsidR="00CB55C4" w:rsidRPr="00B85E55" w:rsidRDefault="00CB55C4" w:rsidP="00CB55C4">
      <w:pPr>
        <w:pStyle w:val="ListParagraph"/>
        <w:numPr>
          <w:ilvl w:val="0"/>
          <w:numId w:val="30"/>
        </w:numPr>
        <w:rPr>
          <w:rFonts w:ascii="Arial" w:hAnsi="Arial" w:cs="Arial"/>
        </w:rPr>
      </w:pPr>
      <w:r w:rsidRPr="00B85E55">
        <w:rPr>
          <w:rFonts w:ascii="Arial" w:hAnsi="Arial" w:cs="Arial"/>
        </w:rPr>
        <w:t>Resistance</w:t>
      </w:r>
    </w:p>
    <w:p w:rsidR="00CB55C4" w:rsidRPr="00B85E55" w:rsidRDefault="00CB55C4" w:rsidP="00CB55C4">
      <w:pPr>
        <w:pStyle w:val="ListParagraph"/>
        <w:numPr>
          <w:ilvl w:val="0"/>
          <w:numId w:val="30"/>
        </w:numPr>
        <w:rPr>
          <w:rFonts w:ascii="Arial" w:hAnsi="Arial" w:cs="Arial"/>
        </w:rPr>
      </w:pPr>
      <w:r w:rsidRPr="00B85E55">
        <w:rPr>
          <w:rFonts w:ascii="Arial" w:hAnsi="Arial" w:cs="Arial"/>
        </w:rPr>
        <w:t>Exploration</w:t>
      </w:r>
    </w:p>
    <w:p w:rsidR="00CB55C4" w:rsidRPr="00B85E55" w:rsidRDefault="00CB55C4" w:rsidP="00CB55C4">
      <w:pPr>
        <w:pStyle w:val="ListParagraph"/>
        <w:numPr>
          <w:ilvl w:val="0"/>
          <w:numId w:val="30"/>
        </w:numPr>
        <w:rPr>
          <w:rFonts w:ascii="Arial" w:hAnsi="Arial" w:cs="Arial"/>
        </w:rPr>
      </w:pPr>
      <w:proofErr w:type="spellStart"/>
      <w:r w:rsidRPr="00B85E55">
        <w:rPr>
          <w:rFonts w:ascii="Arial" w:hAnsi="Arial" w:cs="Arial"/>
        </w:rPr>
        <w:t>Committment</w:t>
      </w:r>
      <w:proofErr w:type="spellEnd"/>
    </w:p>
    <w:p w:rsidR="00324C8F" w:rsidRPr="00B85E55" w:rsidRDefault="00324C8F" w:rsidP="00484EEE">
      <w:pPr>
        <w:pStyle w:val="Heading1"/>
        <w:rPr>
          <w:rFonts w:ascii="Arial" w:hAnsi="Arial" w:cs="Arial"/>
          <w:b w:val="0"/>
        </w:rPr>
      </w:pPr>
      <w:bookmarkStart w:id="14" w:name="_Toc511404606"/>
      <w:r w:rsidRPr="00B85E55">
        <w:rPr>
          <w:rFonts w:ascii="Arial" w:hAnsi="Arial" w:cs="Arial"/>
        </w:rPr>
        <w:t>Key Developments in the external environment</w:t>
      </w:r>
      <w:bookmarkEnd w:id="14"/>
    </w:p>
    <w:p w:rsidR="00324C8F" w:rsidRPr="00B85E55" w:rsidRDefault="00274147" w:rsidP="00484EEE">
      <w:pPr>
        <w:rPr>
          <w:rFonts w:ascii="Arial" w:hAnsi="Arial" w:cs="Arial"/>
        </w:rPr>
      </w:pPr>
      <w:r w:rsidRPr="00B85E55">
        <w:rPr>
          <w:rFonts w:ascii="Arial" w:hAnsi="Arial" w:cs="Arial"/>
        </w:rPr>
        <w:t xml:space="preserve">As stated above, HR functions in sectors vary according as a result of the impact of major developments and the external business environment.  In the same way the functions of the </w:t>
      </w:r>
      <w:r w:rsidRPr="00B85E55">
        <w:rPr>
          <w:rFonts w:ascii="Arial" w:hAnsi="Arial" w:cs="Arial"/>
        </w:rPr>
        <w:lastRenderedPageBreak/>
        <w:t>HR</w:t>
      </w:r>
      <w:r w:rsidR="00B40258" w:rsidRPr="00B85E55">
        <w:rPr>
          <w:rFonts w:ascii="Arial" w:hAnsi="Arial" w:cs="Arial"/>
        </w:rPr>
        <w:t xml:space="preserve">M also vary and impacted by major changes and the external environment.   These are referred to developments in the labour market and developments in the product market.  </w:t>
      </w:r>
      <w:sdt>
        <w:sdtPr>
          <w:rPr>
            <w:rFonts w:ascii="Arial" w:hAnsi="Arial" w:cs="Arial"/>
          </w:rPr>
          <w:id w:val="1823238440"/>
          <w:citation/>
        </w:sdtPr>
        <w:sdtContent>
          <w:r w:rsidR="009A2DBA" w:rsidRPr="00B85E55">
            <w:rPr>
              <w:rFonts w:ascii="Arial" w:hAnsi="Arial" w:cs="Arial"/>
            </w:rPr>
            <w:fldChar w:fldCharType="begin"/>
          </w:r>
          <w:r w:rsidR="00B40258" w:rsidRPr="00B85E55">
            <w:rPr>
              <w:rFonts w:ascii="Arial" w:hAnsi="Arial" w:cs="Arial"/>
            </w:rPr>
            <w:instrText xml:space="preserve">CITATION CIP162 \p 49 \l 2057 </w:instrText>
          </w:r>
          <w:r w:rsidR="009A2DBA" w:rsidRPr="00B85E55">
            <w:rPr>
              <w:rFonts w:ascii="Arial" w:hAnsi="Arial" w:cs="Arial"/>
            </w:rPr>
            <w:fldChar w:fldCharType="separate"/>
          </w:r>
          <w:r w:rsidR="00484EEE" w:rsidRPr="00484EEE">
            <w:rPr>
              <w:rFonts w:ascii="Arial" w:hAnsi="Arial" w:cs="Arial"/>
              <w:noProof/>
            </w:rPr>
            <w:t>(CIPD, 2016, p. 49)</w:t>
          </w:r>
          <w:r w:rsidR="009A2DBA" w:rsidRPr="00B85E55">
            <w:rPr>
              <w:rFonts w:ascii="Arial" w:hAnsi="Arial" w:cs="Arial"/>
            </w:rPr>
            <w:fldChar w:fldCharType="end"/>
          </w:r>
        </w:sdtContent>
      </w:sdt>
    </w:p>
    <w:p w:rsidR="00324C8F" w:rsidRPr="00B85E55" w:rsidRDefault="00324C8F" w:rsidP="008A52C0">
      <w:pPr>
        <w:rPr>
          <w:rFonts w:ascii="Arial" w:hAnsi="Arial" w:cs="Arial"/>
          <w:b/>
        </w:rPr>
      </w:pPr>
    </w:p>
    <w:p w:rsidR="00324C8F" w:rsidRPr="00B85E55" w:rsidRDefault="00324C8F" w:rsidP="00484EEE">
      <w:pPr>
        <w:rPr>
          <w:rFonts w:ascii="Arial" w:hAnsi="Arial" w:cs="Arial"/>
          <w:b/>
        </w:rPr>
      </w:pPr>
      <w:r w:rsidRPr="00B85E55">
        <w:rPr>
          <w:rFonts w:ascii="Arial" w:hAnsi="Arial" w:cs="Arial"/>
          <w:b/>
        </w:rPr>
        <w:t>Globalisation</w:t>
      </w:r>
    </w:p>
    <w:p w:rsidR="00324C8F" w:rsidRPr="00B85E55" w:rsidRDefault="00816576" w:rsidP="0015585E">
      <w:pPr>
        <w:rPr>
          <w:rFonts w:ascii="Arial" w:hAnsi="Arial" w:cs="Arial"/>
        </w:rPr>
      </w:pPr>
      <w:r w:rsidRPr="00B85E55">
        <w:rPr>
          <w:rFonts w:ascii="Arial" w:hAnsi="Arial" w:cs="Arial"/>
        </w:rPr>
        <w:t xml:space="preserve">Globalisation is </w:t>
      </w:r>
      <w:r w:rsidR="0015585E" w:rsidRPr="00B85E55">
        <w:rPr>
          <w:rFonts w:ascii="Arial" w:hAnsi="Arial" w:cs="Arial"/>
        </w:rPr>
        <w:t>complex and controversial phenomena</w:t>
      </w:r>
      <w:r w:rsidRPr="00B85E55">
        <w:rPr>
          <w:rFonts w:ascii="Arial" w:hAnsi="Arial" w:cs="Arial"/>
        </w:rPr>
        <w:t>. It is considered that a competitive era has emergency since the 1970’s in the economic process.  In the UK it is considered that the financial system is biased and de-regulated.  This is the result of reduced powers of trade unions, abolition of wages council</w:t>
      </w:r>
      <w:proofErr w:type="gramStart"/>
      <w:r w:rsidRPr="00B85E55">
        <w:rPr>
          <w:rFonts w:ascii="Arial" w:hAnsi="Arial" w:cs="Arial"/>
        </w:rPr>
        <w:t>,  labour</w:t>
      </w:r>
      <w:proofErr w:type="gramEnd"/>
      <w:r w:rsidRPr="00B85E55">
        <w:rPr>
          <w:rFonts w:ascii="Arial" w:hAnsi="Arial" w:cs="Arial"/>
        </w:rPr>
        <w:t xml:space="preserve"> market de-regulation.  Changes have allowed employers to bid down working conditions, </w:t>
      </w:r>
      <w:proofErr w:type="gramStart"/>
      <w:r w:rsidRPr="00B85E55">
        <w:rPr>
          <w:rFonts w:ascii="Arial" w:hAnsi="Arial" w:cs="Arial"/>
        </w:rPr>
        <w:t>wages  and</w:t>
      </w:r>
      <w:proofErr w:type="gramEnd"/>
      <w:r w:rsidRPr="00B85E55">
        <w:rPr>
          <w:rFonts w:ascii="Arial" w:hAnsi="Arial" w:cs="Arial"/>
        </w:rPr>
        <w:t xml:space="preserve"> increased the unskilled labour market is considered to be poor organised.   </w:t>
      </w:r>
      <w:sdt>
        <w:sdtPr>
          <w:rPr>
            <w:rFonts w:ascii="Arial" w:hAnsi="Arial" w:cs="Arial"/>
          </w:rPr>
          <w:id w:val="643316"/>
          <w:citation/>
        </w:sdtPr>
        <w:sdtContent>
          <w:r w:rsidR="009A2DBA" w:rsidRPr="00B85E55">
            <w:rPr>
              <w:rFonts w:ascii="Arial" w:hAnsi="Arial" w:cs="Arial"/>
            </w:rPr>
            <w:fldChar w:fldCharType="begin"/>
          </w:r>
          <w:r w:rsidR="00B36894" w:rsidRPr="00B85E55">
            <w:rPr>
              <w:rFonts w:ascii="Arial" w:hAnsi="Arial" w:cs="Arial"/>
            </w:rPr>
            <w:instrText xml:space="preserve"> CITATION Far05 \p 70 \l 2057  </w:instrText>
          </w:r>
          <w:r w:rsidR="009A2DBA" w:rsidRPr="00B85E55">
            <w:rPr>
              <w:rFonts w:ascii="Arial" w:hAnsi="Arial" w:cs="Arial"/>
            </w:rPr>
            <w:fldChar w:fldCharType="separate"/>
          </w:r>
          <w:r w:rsidR="00484EEE" w:rsidRPr="00484EEE">
            <w:rPr>
              <w:rFonts w:ascii="Arial" w:hAnsi="Arial" w:cs="Arial"/>
              <w:noProof/>
            </w:rPr>
            <w:t>(Farnham, 2005, p. 70)</w:t>
          </w:r>
          <w:r w:rsidR="009A2DBA" w:rsidRPr="00B85E55">
            <w:rPr>
              <w:rFonts w:ascii="Arial" w:hAnsi="Arial" w:cs="Arial"/>
              <w:noProof/>
            </w:rPr>
            <w:fldChar w:fldCharType="end"/>
          </w:r>
        </w:sdtContent>
      </w:sdt>
      <w:r w:rsidRPr="00B85E55">
        <w:rPr>
          <w:rFonts w:ascii="Arial" w:hAnsi="Arial" w:cs="Arial"/>
        </w:rPr>
        <w:br/>
      </w:r>
      <w:r w:rsidRPr="00B85E55">
        <w:rPr>
          <w:rFonts w:ascii="Arial" w:hAnsi="Arial" w:cs="Arial"/>
        </w:rPr>
        <w:br/>
        <w:t>Definition of economic globalisation (considered a more complex set of features:</w:t>
      </w:r>
      <w:r w:rsidR="0015585E" w:rsidRPr="00B85E55">
        <w:rPr>
          <w:rFonts w:ascii="Arial" w:hAnsi="Arial" w:cs="Arial"/>
        </w:rPr>
        <w:br/>
      </w:r>
    </w:p>
    <w:p w:rsidR="00816576" w:rsidRPr="00B85E55" w:rsidRDefault="00816576" w:rsidP="0015585E">
      <w:pPr>
        <w:pStyle w:val="ListParagraph"/>
        <w:numPr>
          <w:ilvl w:val="0"/>
          <w:numId w:val="5"/>
        </w:numPr>
        <w:rPr>
          <w:rFonts w:ascii="Arial" w:hAnsi="Arial" w:cs="Arial"/>
        </w:rPr>
      </w:pPr>
      <w:r w:rsidRPr="00B85E55">
        <w:rPr>
          <w:rFonts w:ascii="Arial" w:hAnsi="Arial" w:cs="Arial"/>
        </w:rPr>
        <w:t>Globalisation of financial markets</w:t>
      </w:r>
    </w:p>
    <w:p w:rsidR="00816576" w:rsidRPr="00B85E55" w:rsidRDefault="00816576" w:rsidP="0015585E">
      <w:pPr>
        <w:pStyle w:val="ListParagraph"/>
        <w:numPr>
          <w:ilvl w:val="0"/>
          <w:numId w:val="5"/>
        </w:numPr>
        <w:rPr>
          <w:rFonts w:ascii="Arial" w:hAnsi="Arial" w:cs="Arial"/>
        </w:rPr>
      </w:pPr>
      <w:r w:rsidRPr="00B85E55">
        <w:rPr>
          <w:rFonts w:ascii="Arial" w:hAnsi="Arial" w:cs="Arial"/>
        </w:rPr>
        <w:t xml:space="preserve">Internationalism of corporate strategies </w:t>
      </w:r>
    </w:p>
    <w:p w:rsidR="00816576" w:rsidRPr="00B85E55" w:rsidRDefault="00816576" w:rsidP="0015585E">
      <w:pPr>
        <w:pStyle w:val="ListParagraph"/>
        <w:numPr>
          <w:ilvl w:val="0"/>
          <w:numId w:val="5"/>
        </w:numPr>
        <w:rPr>
          <w:rFonts w:ascii="Arial" w:hAnsi="Arial" w:cs="Arial"/>
        </w:rPr>
      </w:pPr>
      <w:r w:rsidRPr="00B85E55">
        <w:rPr>
          <w:rFonts w:ascii="Arial" w:hAnsi="Arial" w:cs="Arial"/>
        </w:rPr>
        <w:t xml:space="preserve">Diffusion of technology and related research and development </w:t>
      </w:r>
    </w:p>
    <w:p w:rsidR="00816576" w:rsidRPr="00B85E55" w:rsidRDefault="00816576" w:rsidP="0015585E">
      <w:pPr>
        <w:pStyle w:val="ListParagraph"/>
        <w:numPr>
          <w:ilvl w:val="0"/>
          <w:numId w:val="5"/>
        </w:numPr>
        <w:rPr>
          <w:rFonts w:ascii="Arial" w:hAnsi="Arial" w:cs="Arial"/>
        </w:rPr>
      </w:pPr>
      <w:r w:rsidRPr="00B85E55">
        <w:rPr>
          <w:rFonts w:ascii="Arial" w:hAnsi="Arial" w:cs="Arial"/>
        </w:rPr>
        <w:t>T</w:t>
      </w:r>
      <w:r w:rsidR="0015585E" w:rsidRPr="00B85E55">
        <w:rPr>
          <w:rFonts w:ascii="Arial" w:hAnsi="Arial" w:cs="Arial"/>
        </w:rPr>
        <w:t>ransfor</w:t>
      </w:r>
      <w:r w:rsidRPr="00B85E55">
        <w:rPr>
          <w:rFonts w:ascii="Arial" w:hAnsi="Arial" w:cs="Arial"/>
        </w:rPr>
        <w:t>mation of consumption patterns into cultural products and worldwide consumer markets</w:t>
      </w:r>
    </w:p>
    <w:p w:rsidR="00816576" w:rsidRPr="00B85E55" w:rsidRDefault="00816576" w:rsidP="0015585E">
      <w:pPr>
        <w:pStyle w:val="ListParagraph"/>
        <w:numPr>
          <w:ilvl w:val="0"/>
          <w:numId w:val="5"/>
        </w:numPr>
        <w:rPr>
          <w:rFonts w:ascii="Arial" w:hAnsi="Arial" w:cs="Arial"/>
        </w:rPr>
      </w:pPr>
      <w:r w:rsidRPr="00B85E55">
        <w:rPr>
          <w:rFonts w:ascii="Arial" w:hAnsi="Arial" w:cs="Arial"/>
        </w:rPr>
        <w:t>Diminished role of governments around rules for g</w:t>
      </w:r>
      <w:r w:rsidR="009765B6" w:rsidRPr="00B85E55">
        <w:rPr>
          <w:rFonts w:ascii="Arial" w:hAnsi="Arial" w:cs="Arial"/>
        </w:rPr>
        <w:t>l</w:t>
      </w:r>
      <w:r w:rsidRPr="00B85E55">
        <w:rPr>
          <w:rFonts w:ascii="Arial" w:hAnsi="Arial" w:cs="Arial"/>
        </w:rPr>
        <w:t>obal governance</w:t>
      </w:r>
    </w:p>
    <w:p w:rsidR="009765B6" w:rsidRPr="00B85E55" w:rsidRDefault="009765B6" w:rsidP="0015585E">
      <w:pPr>
        <w:pStyle w:val="ListParagraph"/>
        <w:numPr>
          <w:ilvl w:val="0"/>
          <w:numId w:val="2"/>
        </w:numPr>
        <w:ind w:left="720"/>
        <w:rPr>
          <w:rFonts w:ascii="Arial" w:hAnsi="Arial" w:cs="Arial"/>
        </w:rPr>
      </w:pPr>
      <w:r w:rsidRPr="00B85E55">
        <w:rPr>
          <w:rFonts w:ascii="Arial" w:hAnsi="Arial" w:cs="Arial"/>
        </w:rPr>
        <w:t xml:space="preserve">Globalisation is interpreted more </w:t>
      </w:r>
      <w:proofErr w:type="spellStart"/>
      <w:r w:rsidRPr="00B85E55">
        <w:rPr>
          <w:rFonts w:ascii="Arial" w:hAnsi="Arial" w:cs="Arial"/>
        </w:rPr>
        <w:t>pluaristically</w:t>
      </w:r>
      <w:proofErr w:type="spellEnd"/>
      <w:r w:rsidRPr="00B85E55">
        <w:rPr>
          <w:rFonts w:ascii="Arial" w:hAnsi="Arial" w:cs="Arial"/>
        </w:rPr>
        <w:t xml:space="preserve"> by</w:t>
      </w:r>
      <w:r w:rsidRPr="00B85E55">
        <w:rPr>
          <w:rFonts w:ascii="Arial" w:hAnsi="Arial" w:cs="Arial"/>
          <w:b/>
        </w:rPr>
        <w:t xml:space="preserve"> modernists.  </w:t>
      </w:r>
      <w:r w:rsidRPr="00B85E55">
        <w:rPr>
          <w:rFonts w:ascii="Arial" w:hAnsi="Arial" w:cs="Arial"/>
        </w:rPr>
        <w:t>Considered it is driver by the forces of modernity itself and the economic success of the first world countries and developing countries.</w:t>
      </w:r>
      <w:r w:rsidRPr="00B85E55">
        <w:rPr>
          <w:rFonts w:ascii="Arial" w:hAnsi="Arial" w:cs="Arial"/>
        </w:rPr>
        <w:br/>
        <w:t>Some see globalisation as representing diverse systems of economic production</w:t>
      </w:r>
    </w:p>
    <w:p w:rsidR="009765B6" w:rsidRPr="00B85E55" w:rsidRDefault="009765B6" w:rsidP="0015585E">
      <w:pPr>
        <w:pStyle w:val="ListParagraph"/>
        <w:numPr>
          <w:ilvl w:val="0"/>
          <w:numId w:val="2"/>
        </w:numPr>
        <w:ind w:left="720"/>
        <w:rPr>
          <w:rFonts w:ascii="Arial" w:hAnsi="Arial" w:cs="Arial"/>
        </w:rPr>
      </w:pPr>
      <w:r w:rsidRPr="00B85E55">
        <w:rPr>
          <w:rFonts w:ascii="Arial" w:hAnsi="Arial" w:cs="Arial"/>
        </w:rPr>
        <w:t>Sceptics argue that globalisation where investme</w:t>
      </w:r>
      <w:r w:rsidR="00C343FE" w:rsidRPr="00B85E55">
        <w:rPr>
          <w:rFonts w:ascii="Arial" w:hAnsi="Arial" w:cs="Arial"/>
        </w:rPr>
        <w:t>nt needs to occur and where indigenous</w:t>
      </w:r>
      <w:r w:rsidRPr="00B85E55">
        <w:rPr>
          <w:rFonts w:ascii="Arial" w:hAnsi="Arial" w:cs="Arial"/>
        </w:rPr>
        <w:t xml:space="preserve"> fi</w:t>
      </w:r>
      <w:r w:rsidR="00C343FE" w:rsidRPr="00B85E55">
        <w:rPr>
          <w:rFonts w:ascii="Arial" w:hAnsi="Arial" w:cs="Arial"/>
        </w:rPr>
        <w:t>r</w:t>
      </w:r>
      <w:r w:rsidRPr="00B85E55">
        <w:rPr>
          <w:rFonts w:ascii="Arial" w:hAnsi="Arial" w:cs="Arial"/>
        </w:rPr>
        <w:t>ms make the difference.</w:t>
      </w:r>
    </w:p>
    <w:p w:rsidR="009765B6" w:rsidRPr="00B85E55" w:rsidRDefault="009765B6" w:rsidP="0015585E">
      <w:pPr>
        <w:pStyle w:val="ListParagraph"/>
        <w:numPr>
          <w:ilvl w:val="0"/>
          <w:numId w:val="2"/>
        </w:numPr>
        <w:ind w:left="720"/>
        <w:rPr>
          <w:rFonts w:ascii="Arial" w:hAnsi="Arial" w:cs="Arial"/>
        </w:rPr>
      </w:pPr>
      <w:r w:rsidRPr="00B85E55">
        <w:rPr>
          <w:rFonts w:ascii="Arial" w:hAnsi="Arial" w:cs="Arial"/>
        </w:rPr>
        <w:t>Sceptics view markets as complex social institutions, not self organised and do not respond to universal laws of supply and demand.  (to be efficient, markets have to be embedded in national institutions (inc. money, labour and environment)</w:t>
      </w:r>
      <w:r w:rsidR="00495E74" w:rsidRPr="00B85E55">
        <w:rPr>
          <w:rFonts w:ascii="Arial" w:hAnsi="Arial" w:cs="Arial"/>
        </w:rPr>
        <w:br/>
      </w:r>
    </w:p>
    <w:p w:rsidR="00495E74" w:rsidRPr="00484EEE" w:rsidRDefault="00495E74" w:rsidP="00994D43">
      <w:pPr>
        <w:pStyle w:val="Heading2"/>
        <w:rPr>
          <w:rFonts w:ascii="Arial" w:hAnsi="Arial" w:cs="Arial"/>
          <w:b w:val="0"/>
          <w:color w:val="333333"/>
          <w:sz w:val="22"/>
          <w:szCs w:val="22"/>
        </w:rPr>
      </w:pPr>
      <w:bookmarkStart w:id="15" w:name="_Toc511404607"/>
      <w:r w:rsidRPr="00484EEE">
        <w:rPr>
          <w:rFonts w:ascii="Arial" w:hAnsi="Arial" w:cs="Arial"/>
          <w:b w:val="0"/>
          <w:color w:val="333333"/>
          <w:sz w:val="22"/>
          <w:szCs w:val="22"/>
        </w:rPr>
        <w:t xml:space="preserve">Factors that encourage globalisation </w:t>
      </w:r>
      <w:sdt>
        <w:sdtPr>
          <w:rPr>
            <w:rFonts w:ascii="Arial" w:hAnsi="Arial" w:cs="Arial"/>
            <w:b w:val="0"/>
            <w:color w:val="333333"/>
            <w:sz w:val="22"/>
            <w:szCs w:val="22"/>
          </w:rPr>
          <w:id w:val="643320"/>
          <w:citation/>
        </w:sdtPr>
        <w:sdtContent>
          <w:r w:rsidR="009A2DBA" w:rsidRPr="00484EEE">
            <w:rPr>
              <w:rFonts w:ascii="Arial" w:hAnsi="Arial" w:cs="Arial"/>
              <w:b w:val="0"/>
              <w:color w:val="333333"/>
              <w:sz w:val="22"/>
              <w:szCs w:val="22"/>
            </w:rPr>
            <w:fldChar w:fldCharType="begin"/>
          </w:r>
          <w:r w:rsidRPr="00484EEE">
            <w:rPr>
              <w:rFonts w:ascii="Arial" w:hAnsi="Arial" w:cs="Arial"/>
              <w:b w:val="0"/>
              <w:color w:val="333333"/>
              <w:sz w:val="22"/>
              <w:szCs w:val="22"/>
            </w:rPr>
            <w:instrText xml:space="preserve"> CITATION BBC18 \l 2057 </w:instrText>
          </w:r>
          <w:r w:rsidR="009A2DBA" w:rsidRPr="00484EEE">
            <w:rPr>
              <w:rFonts w:ascii="Arial" w:hAnsi="Arial" w:cs="Arial"/>
              <w:b w:val="0"/>
              <w:color w:val="333333"/>
              <w:sz w:val="22"/>
              <w:szCs w:val="22"/>
            </w:rPr>
            <w:fldChar w:fldCharType="separate"/>
          </w:r>
          <w:r w:rsidR="00484EEE" w:rsidRPr="00484EEE">
            <w:rPr>
              <w:rFonts w:ascii="Arial" w:hAnsi="Arial" w:cs="Arial"/>
              <w:b w:val="0"/>
              <w:noProof/>
              <w:color w:val="333333"/>
              <w:sz w:val="22"/>
              <w:szCs w:val="22"/>
            </w:rPr>
            <w:t>(BBC.COM, 2014)</w:t>
          </w:r>
          <w:r w:rsidR="009A2DBA" w:rsidRPr="00484EEE">
            <w:rPr>
              <w:rFonts w:ascii="Arial" w:hAnsi="Arial" w:cs="Arial"/>
              <w:b w:val="0"/>
              <w:color w:val="333333"/>
              <w:sz w:val="22"/>
              <w:szCs w:val="22"/>
            </w:rPr>
            <w:fldChar w:fldCharType="end"/>
          </w:r>
        </w:sdtContent>
      </w:sdt>
      <w:bookmarkEnd w:id="15"/>
    </w:p>
    <w:p w:rsidR="00495E74" w:rsidRPr="00B85E55" w:rsidRDefault="00495E74" w:rsidP="00495E74">
      <w:pPr>
        <w:pStyle w:val="NormalWeb"/>
        <w:spacing w:before="0" w:beforeAutospacing="0" w:after="268" w:afterAutospacing="0"/>
        <w:rPr>
          <w:rFonts w:ascii="Arial" w:hAnsi="Arial" w:cs="Arial"/>
          <w:color w:val="333333"/>
          <w:sz w:val="22"/>
          <w:szCs w:val="22"/>
        </w:rPr>
      </w:pPr>
      <w:r w:rsidRPr="00B85E55">
        <w:rPr>
          <w:rFonts w:ascii="Arial" w:hAnsi="Arial" w:cs="Arial"/>
          <w:color w:val="333333"/>
          <w:sz w:val="22"/>
          <w:szCs w:val="22"/>
        </w:rPr>
        <w:t>Factors that encourage globalisation include transport and ICT developments.</w:t>
      </w:r>
    </w:p>
    <w:p w:rsidR="00495E74" w:rsidRPr="00B85E55" w:rsidRDefault="00495E74" w:rsidP="00484EEE">
      <w:pPr>
        <w:pStyle w:val="NormalWeb"/>
        <w:spacing w:before="0" w:beforeAutospacing="0" w:after="268" w:afterAutospacing="0"/>
        <w:rPr>
          <w:rFonts w:ascii="Arial" w:hAnsi="Arial" w:cs="Arial"/>
          <w:b/>
          <w:color w:val="333333"/>
          <w:sz w:val="22"/>
          <w:szCs w:val="22"/>
        </w:rPr>
      </w:pPr>
      <w:r w:rsidRPr="00B85E55">
        <w:rPr>
          <w:rFonts w:ascii="Arial" w:hAnsi="Arial" w:cs="Arial"/>
          <w:b/>
          <w:color w:val="333333"/>
          <w:sz w:val="22"/>
          <w:szCs w:val="22"/>
        </w:rPr>
        <w:t>Transport developments:</w:t>
      </w:r>
    </w:p>
    <w:p w:rsidR="00495E74" w:rsidRPr="00B85E55" w:rsidRDefault="00495E74" w:rsidP="00994D43">
      <w:pPr>
        <w:numPr>
          <w:ilvl w:val="0"/>
          <w:numId w:val="7"/>
        </w:numPr>
        <w:tabs>
          <w:tab w:val="clear" w:pos="720"/>
          <w:tab w:val="num" w:pos="1172"/>
        </w:tabs>
        <w:spacing w:before="100" w:beforeAutospacing="1" w:after="134" w:line="240" w:lineRule="auto"/>
        <w:rPr>
          <w:rFonts w:ascii="Arial" w:hAnsi="Arial" w:cs="Arial"/>
          <w:color w:val="333333"/>
        </w:rPr>
      </w:pPr>
      <w:r w:rsidRPr="00B85E55">
        <w:rPr>
          <w:rFonts w:ascii="Arial" w:hAnsi="Arial" w:cs="Arial"/>
          <w:color w:val="333333"/>
        </w:rPr>
        <w:t>Container ships make transporting bulky goods quick and easy.</w:t>
      </w:r>
    </w:p>
    <w:p w:rsidR="00495E74" w:rsidRPr="00B85E55" w:rsidRDefault="00495E74" w:rsidP="00994D43">
      <w:pPr>
        <w:numPr>
          <w:ilvl w:val="0"/>
          <w:numId w:val="7"/>
        </w:numPr>
        <w:tabs>
          <w:tab w:val="clear" w:pos="720"/>
          <w:tab w:val="num" w:pos="1172"/>
        </w:tabs>
        <w:spacing w:before="100" w:beforeAutospacing="1" w:after="134" w:line="240" w:lineRule="auto"/>
        <w:rPr>
          <w:rFonts w:ascii="Arial" w:hAnsi="Arial" w:cs="Arial"/>
          <w:color w:val="333333"/>
        </w:rPr>
      </w:pPr>
      <w:r w:rsidRPr="00B85E55">
        <w:rPr>
          <w:rFonts w:ascii="Arial" w:hAnsi="Arial" w:cs="Arial"/>
          <w:color w:val="333333"/>
        </w:rPr>
        <w:t xml:space="preserve">Air transport </w:t>
      </w:r>
      <w:r w:rsidR="007B7D33" w:rsidRPr="00B85E55">
        <w:rPr>
          <w:rFonts w:ascii="Arial" w:hAnsi="Arial" w:cs="Arial"/>
          <w:color w:val="333333"/>
        </w:rPr>
        <w:t>\</w:t>
      </w:r>
      <w:r w:rsidRPr="00B85E55">
        <w:rPr>
          <w:rFonts w:ascii="Arial" w:hAnsi="Arial" w:cs="Arial"/>
          <w:color w:val="333333"/>
        </w:rPr>
        <w:t>means people and goods move quickly from one place to another. In recent years the cost of air travel has reduced.</w:t>
      </w:r>
    </w:p>
    <w:p w:rsidR="00495E74" w:rsidRPr="00B85E55" w:rsidRDefault="00495E74" w:rsidP="00484EEE">
      <w:pPr>
        <w:pStyle w:val="NormalWeb"/>
        <w:spacing w:before="0" w:beforeAutospacing="0" w:after="268" w:afterAutospacing="0"/>
        <w:rPr>
          <w:rFonts w:ascii="Arial" w:hAnsi="Arial" w:cs="Arial"/>
          <w:b/>
          <w:color w:val="333333"/>
          <w:sz w:val="22"/>
          <w:szCs w:val="22"/>
        </w:rPr>
      </w:pPr>
      <w:r w:rsidRPr="00B85E55">
        <w:rPr>
          <w:rFonts w:ascii="Arial" w:hAnsi="Arial" w:cs="Arial"/>
          <w:b/>
          <w:color w:val="333333"/>
          <w:sz w:val="22"/>
          <w:szCs w:val="22"/>
        </w:rPr>
        <w:t>ICT developments:</w:t>
      </w:r>
    </w:p>
    <w:p w:rsidR="00495E74" w:rsidRPr="00B85E55" w:rsidRDefault="00495E74" w:rsidP="00994D43">
      <w:pPr>
        <w:numPr>
          <w:ilvl w:val="0"/>
          <w:numId w:val="8"/>
        </w:numPr>
        <w:tabs>
          <w:tab w:val="clear" w:pos="720"/>
          <w:tab w:val="num" w:pos="1080"/>
        </w:tabs>
        <w:spacing w:before="100" w:beforeAutospacing="1" w:after="134" w:line="240" w:lineRule="auto"/>
        <w:ind w:left="628"/>
        <w:rPr>
          <w:rFonts w:ascii="Arial" w:hAnsi="Arial" w:cs="Arial"/>
          <w:color w:val="333333"/>
        </w:rPr>
      </w:pPr>
      <w:r w:rsidRPr="00B85E55">
        <w:rPr>
          <w:rFonts w:ascii="Arial" w:hAnsi="Arial" w:cs="Arial"/>
          <w:color w:val="333333"/>
        </w:rPr>
        <w:t>The internet allows people and businesses to communicate instantly.</w:t>
      </w:r>
    </w:p>
    <w:p w:rsidR="00495E74" w:rsidRPr="00B85E55" w:rsidRDefault="00495E74" w:rsidP="00994D43">
      <w:pPr>
        <w:numPr>
          <w:ilvl w:val="0"/>
          <w:numId w:val="8"/>
        </w:numPr>
        <w:tabs>
          <w:tab w:val="clear" w:pos="720"/>
          <w:tab w:val="num" w:pos="1080"/>
        </w:tabs>
        <w:spacing w:before="100" w:beforeAutospacing="1" w:after="134" w:line="240" w:lineRule="auto"/>
        <w:ind w:left="628"/>
        <w:rPr>
          <w:rFonts w:ascii="Arial" w:hAnsi="Arial" w:cs="Arial"/>
          <w:color w:val="333333"/>
        </w:rPr>
      </w:pPr>
      <w:r w:rsidRPr="00B85E55">
        <w:rPr>
          <w:rFonts w:ascii="Arial" w:hAnsi="Arial" w:cs="Arial"/>
          <w:color w:val="333333"/>
        </w:rPr>
        <w:t>Satellite communications allow a global view and communications links even in very remote areas. They enable TV and telephone communications.</w:t>
      </w:r>
    </w:p>
    <w:p w:rsidR="00495E74" w:rsidRPr="00B85E55" w:rsidRDefault="00495E74" w:rsidP="00994D43">
      <w:pPr>
        <w:numPr>
          <w:ilvl w:val="0"/>
          <w:numId w:val="8"/>
        </w:numPr>
        <w:tabs>
          <w:tab w:val="clear" w:pos="720"/>
          <w:tab w:val="num" w:pos="1080"/>
        </w:tabs>
        <w:spacing w:before="100" w:beforeAutospacing="1" w:after="134" w:line="240" w:lineRule="auto"/>
        <w:ind w:left="628"/>
        <w:rPr>
          <w:rFonts w:ascii="Arial" w:hAnsi="Arial" w:cs="Arial"/>
          <w:color w:val="333333"/>
        </w:rPr>
      </w:pPr>
      <w:r w:rsidRPr="00B85E55">
        <w:rPr>
          <w:rFonts w:ascii="Arial" w:hAnsi="Arial" w:cs="Arial"/>
          <w:color w:val="333333"/>
        </w:rPr>
        <w:lastRenderedPageBreak/>
        <w:t>Mobile phones enable people to communicate and to access the internet wherever they are.</w:t>
      </w:r>
    </w:p>
    <w:p w:rsidR="00495E74" w:rsidRPr="00B85E55" w:rsidRDefault="00495E74" w:rsidP="00994D43">
      <w:pPr>
        <w:numPr>
          <w:ilvl w:val="0"/>
          <w:numId w:val="8"/>
        </w:numPr>
        <w:tabs>
          <w:tab w:val="clear" w:pos="720"/>
          <w:tab w:val="num" w:pos="1080"/>
        </w:tabs>
        <w:spacing w:before="100" w:beforeAutospacing="1" w:after="134" w:line="240" w:lineRule="auto"/>
        <w:ind w:left="628"/>
        <w:rPr>
          <w:rFonts w:ascii="Arial" w:hAnsi="Arial" w:cs="Arial"/>
        </w:rPr>
      </w:pPr>
      <w:r w:rsidRPr="00B85E55">
        <w:rPr>
          <w:rFonts w:ascii="Arial" w:hAnsi="Arial" w:cs="Arial"/>
          <w:color w:val="333333"/>
        </w:rPr>
        <w:t>Social networking brings people from all around the world in contact with one another.</w:t>
      </w:r>
    </w:p>
    <w:p w:rsidR="00495E74" w:rsidRPr="00B85E55" w:rsidRDefault="00495E74" w:rsidP="00495E74">
      <w:pPr>
        <w:spacing w:before="100" w:beforeAutospacing="1" w:after="134" w:line="240" w:lineRule="auto"/>
        <w:rPr>
          <w:rFonts w:ascii="Arial" w:hAnsi="Arial" w:cs="Arial"/>
        </w:rPr>
      </w:pPr>
      <w:r w:rsidRPr="00B85E55">
        <w:rPr>
          <w:rFonts w:ascii="Arial" w:hAnsi="Arial" w:cs="Arial"/>
        </w:rPr>
        <w:t xml:space="preserve"> </w:t>
      </w:r>
    </w:p>
    <w:p w:rsidR="009765B6" w:rsidRPr="00B85E55" w:rsidRDefault="00C155C2" w:rsidP="009765B6">
      <w:pPr>
        <w:rPr>
          <w:rFonts w:ascii="Arial" w:hAnsi="Arial" w:cs="Arial"/>
          <w:b/>
        </w:rPr>
      </w:pPr>
      <w:r w:rsidRPr="00B85E55">
        <w:rPr>
          <w:rFonts w:ascii="Arial" w:hAnsi="Arial" w:cs="Arial"/>
        </w:rPr>
        <w:t xml:space="preserve">The UK government have </w:t>
      </w:r>
      <w:r w:rsidR="009765B6" w:rsidRPr="00B85E55">
        <w:rPr>
          <w:rFonts w:ascii="Arial" w:hAnsi="Arial" w:cs="Arial"/>
        </w:rPr>
        <w:t>produced a report on the following</w:t>
      </w:r>
      <w:r w:rsidRPr="00B85E55">
        <w:rPr>
          <w:rFonts w:ascii="Arial" w:hAnsi="Arial" w:cs="Arial"/>
        </w:rPr>
        <w:t xml:space="preserve"> </w:t>
      </w:r>
      <w:sdt>
        <w:sdtPr>
          <w:rPr>
            <w:rFonts w:ascii="Arial" w:hAnsi="Arial" w:cs="Arial"/>
          </w:rPr>
          <w:id w:val="643317"/>
          <w:citation/>
        </w:sdtPr>
        <w:sdtContent>
          <w:r w:rsidR="009A2DBA" w:rsidRPr="00B85E55">
            <w:rPr>
              <w:rFonts w:ascii="Arial" w:hAnsi="Arial" w:cs="Arial"/>
            </w:rPr>
            <w:fldChar w:fldCharType="begin"/>
          </w:r>
          <w:r w:rsidR="00B36894" w:rsidRPr="00B85E55">
            <w:rPr>
              <w:rFonts w:ascii="Arial" w:hAnsi="Arial" w:cs="Arial"/>
            </w:rPr>
            <w:instrText xml:space="preserve"> CITATION GOV09 \l 2057 </w:instrText>
          </w:r>
          <w:r w:rsidR="009A2DBA" w:rsidRPr="00B85E55">
            <w:rPr>
              <w:rFonts w:ascii="Arial" w:hAnsi="Arial" w:cs="Arial"/>
            </w:rPr>
            <w:fldChar w:fldCharType="separate"/>
          </w:r>
          <w:r w:rsidR="00484EEE" w:rsidRPr="00484EEE">
            <w:rPr>
              <w:rFonts w:ascii="Arial" w:hAnsi="Arial" w:cs="Arial"/>
              <w:noProof/>
            </w:rPr>
            <w:t>(GOV.UK, 2009)</w:t>
          </w:r>
          <w:r w:rsidR="009A2DBA" w:rsidRPr="00B85E55">
            <w:rPr>
              <w:rFonts w:ascii="Arial" w:hAnsi="Arial" w:cs="Arial"/>
              <w:noProof/>
            </w:rPr>
            <w:fldChar w:fldCharType="end"/>
          </w:r>
        </w:sdtContent>
      </w:sdt>
      <w:r w:rsidRPr="00B85E55">
        <w:rPr>
          <w:rFonts w:ascii="Arial" w:hAnsi="Arial" w:cs="Arial"/>
        </w:rPr>
        <w:t xml:space="preserve"> to illustrate how world trade might develop between 2009 and 2020.</w:t>
      </w:r>
      <w:r w:rsidR="0015585E" w:rsidRPr="00B85E55">
        <w:rPr>
          <w:rFonts w:ascii="Arial" w:hAnsi="Arial" w:cs="Arial"/>
        </w:rPr>
        <w:t xml:space="preserve">  (</w:t>
      </w:r>
      <w:r w:rsidR="0015585E" w:rsidRPr="00B85E55">
        <w:rPr>
          <w:rFonts w:ascii="Arial" w:hAnsi="Arial" w:cs="Arial"/>
          <w:b/>
        </w:rPr>
        <w:t>SEE ATTACHED APPENDIX)</w:t>
      </w:r>
    </w:p>
    <w:p w:rsidR="009765B6" w:rsidRPr="00B85E55" w:rsidRDefault="009765B6" w:rsidP="0015585E">
      <w:pPr>
        <w:numPr>
          <w:ilvl w:val="0"/>
          <w:numId w:val="3"/>
        </w:numPr>
        <w:shd w:val="clear" w:color="auto" w:fill="FFFFFF"/>
        <w:tabs>
          <w:tab w:val="clear" w:pos="720"/>
          <w:tab w:val="num" w:pos="1190"/>
        </w:tabs>
        <w:spacing w:after="63" w:line="240" w:lineRule="auto"/>
        <w:textAlignment w:val="baseline"/>
        <w:rPr>
          <w:rFonts w:ascii="Arial" w:hAnsi="Arial" w:cs="Arial"/>
          <w:color w:val="0B0C0C"/>
        </w:rPr>
      </w:pPr>
      <w:r w:rsidRPr="00B85E55">
        <w:rPr>
          <w:rFonts w:ascii="Arial" w:hAnsi="Arial" w:cs="Arial"/>
          <w:color w:val="0B0C0C"/>
        </w:rPr>
        <w:t>global innovation</w:t>
      </w:r>
    </w:p>
    <w:p w:rsidR="009765B6" w:rsidRPr="00B85E55" w:rsidRDefault="009765B6" w:rsidP="0015585E">
      <w:pPr>
        <w:numPr>
          <w:ilvl w:val="0"/>
          <w:numId w:val="3"/>
        </w:numPr>
        <w:shd w:val="clear" w:color="auto" w:fill="FFFFFF"/>
        <w:tabs>
          <w:tab w:val="clear" w:pos="720"/>
          <w:tab w:val="num" w:pos="1190"/>
        </w:tabs>
        <w:spacing w:after="63" w:line="240" w:lineRule="auto"/>
        <w:textAlignment w:val="baseline"/>
        <w:rPr>
          <w:rFonts w:ascii="Arial" w:hAnsi="Arial" w:cs="Arial"/>
          <w:color w:val="0B0C0C"/>
        </w:rPr>
      </w:pPr>
      <w:r w:rsidRPr="00B85E55">
        <w:rPr>
          <w:rFonts w:ascii="Arial" w:hAnsi="Arial" w:cs="Arial"/>
          <w:color w:val="0B0C0C"/>
        </w:rPr>
        <w:t>global citizen</w:t>
      </w:r>
    </w:p>
    <w:p w:rsidR="009765B6" w:rsidRPr="00B85E55" w:rsidRDefault="009765B6" w:rsidP="0015585E">
      <w:pPr>
        <w:numPr>
          <w:ilvl w:val="0"/>
          <w:numId w:val="3"/>
        </w:numPr>
        <w:shd w:val="clear" w:color="auto" w:fill="FFFFFF"/>
        <w:tabs>
          <w:tab w:val="clear" w:pos="720"/>
          <w:tab w:val="num" w:pos="1190"/>
        </w:tabs>
        <w:spacing w:after="63" w:line="240" w:lineRule="auto"/>
        <w:textAlignment w:val="baseline"/>
        <w:rPr>
          <w:rFonts w:ascii="Arial" w:hAnsi="Arial" w:cs="Arial"/>
          <w:color w:val="0B0C0C"/>
        </w:rPr>
      </w:pPr>
      <w:r w:rsidRPr="00B85E55">
        <w:rPr>
          <w:rFonts w:ascii="Arial" w:hAnsi="Arial" w:cs="Arial"/>
          <w:color w:val="0B0C0C"/>
        </w:rPr>
        <w:t>de-globalisation</w:t>
      </w:r>
    </w:p>
    <w:p w:rsidR="009765B6" w:rsidRPr="00B85E55" w:rsidRDefault="009765B6" w:rsidP="0015585E">
      <w:pPr>
        <w:numPr>
          <w:ilvl w:val="0"/>
          <w:numId w:val="3"/>
        </w:numPr>
        <w:shd w:val="clear" w:color="auto" w:fill="FFFFFF"/>
        <w:tabs>
          <w:tab w:val="clear" w:pos="720"/>
          <w:tab w:val="num" w:pos="1190"/>
        </w:tabs>
        <w:spacing w:after="63" w:line="240" w:lineRule="auto"/>
        <w:textAlignment w:val="baseline"/>
        <w:rPr>
          <w:rFonts w:ascii="Arial" w:hAnsi="Arial" w:cs="Arial"/>
          <w:color w:val="0B0C0C"/>
        </w:rPr>
      </w:pPr>
      <w:r w:rsidRPr="00B85E55">
        <w:rPr>
          <w:rFonts w:ascii="Arial" w:hAnsi="Arial" w:cs="Arial"/>
          <w:color w:val="0B0C0C"/>
        </w:rPr>
        <w:t>fragile alliances</w:t>
      </w:r>
      <w:r w:rsidR="0015585E" w:rsidRPr="00B85E55">
        <w:rPr>
          <w:rFonts w:ascii="Arial" w:hAnsi="Arial" w:cs="Arial"/>
          <w:color w:val="0B0C0C"/>
        </w:rPr>
        <w:br/>
      </w:r>
    </w:p>
    <w:p w:rsidR="0015585E" w:rsidRPr="00B85E55" w:rsidRDefault="0015585E" w:rsidP="0015585E">
      <w:pPr>
        <w:shd w:val="clear" w:color="auto" w:fill="FFFFFF"/>
        <w:spacing w:after="63" w:line="240" w:lineRule="auto"/>
        <w:textAlignment w:val="baseline"/>
        <w:rPr>
          <w:rFonts w:ascii="Arial" w:hAnsi="Arial" w:cs="Arial"/>
          <w:color w:val="0B0C0C"/>
        </w:rPr>
      </w:pPr>
      <w:r w:rsidRPr="00B85E55">
        <w:rPr>
          <w:rFonts w:ascii="Arial" w:hAnsi="Arial" w:cs="Arial"/>
          <w:color w:val="0B0C0C"/>
        </w:rPr>
        <w:t xml:space="preserve">The outcome of the report in brief </w:t>
      </w:r>
      <w:proofErr w:type="gramStart"/>
      <w:r w:rsidRPr="00B85E55">
        <w:rPr>
          <w:rFonts w:ascii="Arial" w:hAnsi="Arial" w:cs="Arial"/>
          <w:color w:val="0B0C0C"/>
        </w:rPr>
        <w:t>is :</w:t>
      </w:r>
      <w:proofErr w:type="gramEnd"/>
    </w:p>
    <w:p w:rsidR="0015585E" w:rsidRPr="00B85E55" w:rsidRDefault="0015585E" w:rsidP="0015585E">
      <w:pPr>
        <w:shd w:val="clear" w:color="auto" w:fill="FFFFFF"/>
        <w:spacing w:after="63" w:line="240" w:lineRule="auto"/>
        <w:textAlignment w:val="baseline"/>
        <w:rPr>
          <w:rFonts w:ascii="Arial" w:hAnsi="Arial" w:cs="Arial"/>
          <w:color w:val="0B0C0C"/>
        </w:rPr>
      </w:pPr>
    </w:p>
    <w:p w:rsidR="0015585E" w:rsidRPr="00B85E55" w:rsidRDefault="0015585E" w:rsidP="009765B6">
      <w:pPr>
        <w:pStyle w:val="ListParagraph"/>
        <w:numPr>
          <w:ilvl w:val="0"/>
          <w:numId w:val="6"/>
        </w:numPr>
        <w:shd w:val="clear" w:color="auto" w:fill="FFFFFF"/>
        <w:spacing w:after="63" w:line="240" w:lineRule="auto"/>
        <w:ind w:left="360"/>
        <w:textAlignment w:val="baseline"/>
        <w:rPr>
          <w:rFonts w:ascii="Arial" w:hAnsi="Arial" w:cs="Arial"/>
        </w:rPr>
      </w:pPr>
      <w:r w:rsidRPr="00B85E55">
        <w:rPr>
          <w:rFonts w:ascii="Arial" w:hAnsi="Arial" w:cs="Arial"/>
        </w:rPr>
        <w:t xml:space="preserve">Where international trade does still continue, it is dominated by state-controlled multinationals, and corruption and links to organised crime </w:t>
      </w:r>
      <w:proofErr w:type="gramStart"/>
      <w:r w:rsidRPr="00B85E55">
        <w:rPr>
          <w:rFonts w:ascii="Arial" w:hAnsi="Arial" w:cs="Arial"/>
        </w:rPr>
        <w:t>are</w:t>
      </w:r>
      <w:proofErr w:type="gramEnd"/>
      <w:r w:rsidRPr="00B85E55">
        <w:rPr>
          <w:rFonts w:ascii="Arial" w:hAnsi="Arial" w:cs="Arial"/>
        </w:rPr>
        <w:t xml:space="preserve"> a common feature. </w:t>
      </w:r>
    </w:p>
    <w:p w:rsidR="0015585E" w:rsidRPr="00B85E55" w:rsidRDefault="0015585E" w:rsidP="0015585E">
      <w:pPr>
        <w:pStyle w:val="ListParagraph"/>
        <w:numPr>
          <w:ilvl w:val="0"/>
          <w:numId w:val="6"/>
        </w:numPr>
        <w:ind w:left="360"/>
        <w:rPr>
          <w:rFonts w:ascii="Arial" w:hAnsi="Arial" w:cs="Arial"/>
        </w:rPr>
      </w:pPr>
      <w:r w:rsidRPr="00B85E55">
        <w:rPr>
          <w:rFonts w:ascii="Arial" w:hAnsi="Arial" w:cs="Arial"/>
        </w:rPr>
        <w:t xml:space="preserve">The quick return to growth after 2009 failed to provide the impetus for significant agreements on trade and climate change, or for radical international reform. International trade balances improved, but global currency imbalances remained, and have threatened to destabilise world trade at various points during the decade. </w:t>
      </w:r>
    </w:p>
    <w:p w:rsidR="0015585E" w:rsidRPr="00B85E55" w:rsidRDefault="0015585E" w:rsidP="009765B6">
      <w:pPr>
        <w:pStyle w:val="ListParagraph"/>
        <w:numPr>
          <w:ilvl w:val="0"/>
          <w:numId w:val="6"/>
        </w:numPr>
        <w:ind w:left="360"/>
        <w:rPr>
          <w:rFonts w:ascii="Arial" w:hAnsi="Arial" w:cs="Arial"/>
        </w:rPr>
      </w:pPr>
      <w:r w:rsidRPr="00B85E55">
        <w:rPr>
          <w:rFonts w:ascii="Arial" w:hAnsi="Arial" w:cs="Arial"/>
        </w:rPr>
        <w:t xml:space="preserve">The large-scale fiscal stimulus applied in 2009 worked. The world experienced a very sharp but short-lived recession which ended in early 2010 thanks in part to the contribution of large emerging economies in helping to restore global demand. </w:t>
      </w:r>
    </w:p>
    <w:p w:rsidR="0015585E" w:rsidRPr="00B85E55" w:rsidRDefault="0015585E" w:rsidP="009765B6">
      <w:pPr>
        <w:pStyle w:val="ListParagraph"/>
        <w:numPr>
          <w:ilvl w:val="0"/>
          <w:numId w:val="6"/>
        </w:numPr>
        <w:ind w:left="360"/>
        <w:rPr>
          <w:rFonts w:ascii="Arial" w:hAnsi="Arial" w:cs="Arial"/>
        </w:rPr>
      </w:pPr>
      <w:r w:rsidRPr="00B85E55">
        <w:rPr>
          <w:rFonts w:ascii="Arial" w:hAnsi="Arial" w:cs="Arial"/>
        </w:rPr>
        <w:t>There has been a gradual relinquishing of national sovereignty in favour of global institutions, and within these institutions the West’s influence has declined</w:t>
      </w:r>
    </w:p>
    <w:p w:rsidR="009765B6" w:rsidRPr="00B85E55" w:rsidRDefault="0015585E" w:rsidP="009765B6">
      <w:pPr>
        <w:pStyle w:val="ListParagraph"/>
        <w:numPr>
          <w:ilvl w:val="0"/>
          <w:numId w:val="6"/>
        </w:numPr>
        <w:ind w:left="360"/>
        <w:rPr>
          <w:rFonts w:ascii="Arial" w:hAnsi="Arial" w:cs="Arial"/>
        </w:rPr>
      </w:pPr>
      <w:r w:rsidRPr="00B85E55">
        <w:rPr>
          <w:rFonts w:ascii="Arial" w:hAnsi="Arial" w:cs="Arial"/>
        </w:rPr>
        <w:t>The global economy hasn’t returned to growth. Some blame a lack of coordination and the failure adequately to reform the international financial system. The result has been a downward spiral of global confidence</w:t>
      </w:r>
    </w:p>
    <w:p w:rsidR="00816576" w:rsidRPr="00B85E55" w:rsidRDefault="00816576" w:rsidP="00816576">
      <w:pPr>
        <w:pStyle w:val="ListParagraph"/>
        <w:rPr>
          <w:rFonts w:ascii="Arial" w:hAnsi="Arial" w:cs="Arial"/>
        </w:rPr>
      </w:pPr>
    </w:p>
    <w:p w:rsidR="00324C8F" w:rsidRPr="00B85E55" w:rsidRDefault="00324C8F" w:rsidP="002A17A8">
      <w:pPr>
        <w:rPr>
          <w:rFonts w:ascii="Arial" w:hAnsi="Arial" w:cs="Arial"/>
          <w:b/>
        </w:rPr>
      </w:pPr>
      <w:bookmarkStart w:id="16" w:name="_Toc511404608"/>
      <w:r w:rsidRPr="00B85E55">
        <w:rPr>
          <w:rFonts w:ascii="Arial" w:hAnsi="Arial" w:cs="Arial"/>
          <w:b/>
        </w:rPr>
        <w:t>Technology</w:t>
      </w:r>
      <w:bookmarkEnd w:id="16"/>
    </w:p>
    <w:p w:rsidR="00B40258" w:rsidRPr="00B85E55" w:rsidRDefault="00B40258" w:rsidP="008A52C0">
      <w:pPr>
        <w:rPr>
          <w:rFonts w:ascii="Arial" w:hAnsi="Arial" w:cs="Arial"/>
        </w:rPr>
      </w:pPr>
      <w:r w:rsidRPr="00B85E55">
        <w:rPr>
          <w:rFonts w:ascii="Arial" w:hAnsi="Arial" w:cs="Arial"/>
        </w:rPr>
        <w:t xml:space="preserve">The rapid of growth of technology has contributed </w:t>
      </w:r>
      <w:proofErr w:type="gramStart"/>
      <w:r w:rsidRPr="00B85E55">
        <w:rPr>
          <w:rFonts w:ascii="Arial" w:hAnsi="Arial" w:cs="Arial"/>
        </w:rPr>
        <w:t xml:space="preserve">vastly  </w:t>
      </w:r>
      <w:r w:rsidR="008F04E9" w:rsidRPr="00B85E55">
        <w:rPr>
          <w:rFonts w:ascii="Arial" w:hAnsi="Arial" w:cs="Arial"/>
        </w:rPr>
        <w:t>to</w:t>
      </w:r>
      <w:proofErr w:type="gramEnd"/>
      <w:r w:rsidRPr="00B85E55">
        <w:rPr>
          <w:rFonts w:ascii="Arial" w:hAnsi="Arial" w:cs="Arial"/>
        </w:rPr>
        <w:t xml:space="preserve"> increased globalisation and transportation.   This has enabled the UK consumer to purchase items or products produced anywhere in the world via the internet and broadband.  Moreover, the </w:t>
      </w:r>
      <w:proofErr w:type="gramStart"/>
      <w:r w:rsidRPr="00B85E55">
        <w:rPr>
          <w:rFonts w:ascii="Arial" w:hAnsi="Arial" w:cs="Arial"/>
        </w:rPr>
        <w:t>introduction of smart</w:t>
      </w:r>
      <w:r w:rsidR="008F04E9" w:rsidRPr="00B85E55">
        <w:rPr>
          <w:rFonts w:ascii="Arial" w:hAnsi="Arial" w:cs="Arial"/>
        </w:rPr>
        <w:t xml:space="preserve"> </w:t>
      </w:r>
      <w:r w:rsidRPr="00B85E55">
        <w:rPr>
          <w:rFonts w:ascii="Arial" w:hAnsi="Arial" w:cs="Arial"/>
        </w:rPr>
        <w:t>phones and table</w:t>
      </w:r>
      <w:r w:rsidR="00606FE3">
        <w:rPr>
          <w:rFonts w:ascii="Arial" w:hAnsi="Arial" w:cs="Arial"/>
        </w:rPr>
        <w:t>t</w:t>
      </w:r>
      <w:r w:rsidRPr="00B85E55">
        <w:rPr>
          <w:rFonts w:ascii="Arial" w:hAnsi="Arial" w:cs="Arial"/>
        </w:rPr>
        <w:t>s have</w:t>
      </w:r>
      <w:proofErr w:type="gramEnd"/>
      <w:r w:rsidRPr="00B85E55">
        <w:rPr>
          <w:rFonts w:ascii="Arial" w:hAnsi="Arial" w:cs="Arial"/>
        </w:rPr>
        <w:t xml:space="preserve"> also made this easier for anyone, anywhere in the world to communication and purchase goods or services.  Communication face to face is now done via </w:t>
      </w:r>
      <w:proofErr w:type="spellStart"/>
      <w:r w:rsidRPr="00B85E55">
        <w:rPr>
          <w:rFonts w:ascii="Arial" w:hAnsi="Arial" w:cs="Arial"/>
        </w:rPr>
        <w:t>skype</w:t>
      </w:r>
      <w:proofErr w:type="spellEnd"/>
      <w:r w:rsidRPr="00B85E55">
        <w:rPr>
          <w:rFonts w:ascii="Arial" w:hAnsi="Arial" w:cs="Arial"/>
        </w:rPr>
        <w:t xml:space="preserve">.  </w:t>
      </w:r>
    </w:p>
    <w:p w:rsidR="00324C8F" w:rsidRPr="00B85E55" w:rsidRDefault="00B40258" w:rsidP="008A52C0">
      <w:pPr>
        <w:rPr>
          <w:rFonts w:ascii="Arial" w:hAnsi="Arial" w:cs="Arial"/>
        </w:rPr>
      </w:pPr>
      <w:r w:rsidRPr="00B85E55">
        <w:rPr>
          <w:rFonts w:ascii="Arial" w:hAnsi="Arial" w:cs="Arial"/>
        </w:rPr>
        <w:t>Technology also drives the competi</w:t>
      </w:r>
      <w:r w:rsidR="008F04E9" w:rsidRPr="00B85E55">
        <w:rPr>
          <w:rFonts w:ascii="Arial" w:hAnsi="Arial" w:cs="Arial"/>
        </w:rPr>
        <w:t>ti</w:t>
      </w:r>
      <w:r w:rsidRPr="00B85E55">
        <w:rPr>
          <w:rFonts w:ascii="Arial" w:hAnsi="Arial" w:cs="Arial"/>
        </w:rPr>
        <w:t xml:space="preserve">on and increases productivity.   However new inventions in technology can damage businesses and industry in the same way if they are unable to keep up with the demands and changes. </w:t>
      </w:r>
    </w:p>
    <w:p w:rsidR="00B40258" w:rsidRPr="00B85E55" w:rsidRDefault="00B40258" w:rsidP="008A52C0">
      <w:pPr>
        <w:rPr>
          <w:rFonts w:ascii="Arial" w:hAnsi="Arial" w:cs="Arial"/>
        </w:rPr>
      </w:pPr>
      <w:r w:rsidRPr="00B85E55">
        <w:rPr>
          <w:rFonts w:ascii="Arial" w:hAnsi="Arial" w:cs="Arial"/>
        </w:rPr>
        <w:t>It is considered that Artificial Intelligence (AI) will be introduced significantly, the use of robots now being introduced into many industries</w:t>
      </w:r>
      <w:r w:rsidR="008C1C4F" w:rsidRPr="00B85E55">
        <w:rPr>
          <w:rFonts w:ascii="Arial" w:hAnsi="Arial" w:cs="Arial"/>
        </w:rPr>
        <w:t xml:space="preserve"> to perform tasks.  Some thought </w:t>
      </w:r>
      <w:proofErr w:type="gramStart"/>
      <w:r w:rsidR="008C1C4F" w:rsidRPr="00B85E55">
        <w:rPr>
          <w:rFonts w:ascii="Arial" w:hAnsi="Arial" w:cs="Arial"/>
        </w:rPr>
        <w:t>process on this are</w:t>
      </w:r>
      <w:proofErr w:type="gramEnd"/>
      <w:r w:rsidR="008C1C4F" w:rsidRPr="00B85E55">
        <w:rPr>
          <w:rFonts w:ascii="Arial" w:hAnsi="Arial" w:cs="Arial"/>
        </w:rPr>
        <w:t xml:space="preserve"> available on CIPD factsheets</w:t>
      </w:r>
      <w:r w:rsidRPr="00B85E55">
        <w:rPr>
          <w:rFonts w:ascii="Arial" w:hAnsi="Arial" w:cs="Arial"/>
        </w:rPr>
        <w:t xml:space="preserve">.  </w:t>
      </w:r>
      <w:sdt>
        <w:sdtPr>
          <w:rPr>
            <w:rFonts w:ascii="Arial" w:hAnsi="Arial" w:cs="Arial"/>
          </w:rPr>
          <w:id w:val="649951949"/>
          <w:citation/>
        </w:sdtPr>
        <w:sdtContent>
          <w:r w:rsidR="009A2DBA" w:rsidRPr="00B85E55">
            <w:rPr>
              <w:rFonts w:ascii="Arial" w:hAnsi="Arial" w:cs="Arial"/>
            </w:rPr>
            <w:fldChar w:fldCharType="begin"/>
          </w:r>
          <w:r w:rsidRPr="00B85E55">
            <w:rPr>
              <w:rFonts w:ascii="Arial" w:hAnsi="Arial" w:cs="Arial"/>
            </w:rPr>
            <w:instrText xml:space="preserve"> CITATION CIPAI \l 2057 </w:instrText>
          </w:r>
          <w:r w:rsidR="009A2DBA" w:rsidRPr="00B85E55">
            <w:rPr>
              <w:rFonts w:ascii="Arial" w:hAnsi="Arial" w:cs="Arial"/>
            </w:rPr>
            <w:fldChar w:fldCharType="separate"/>
          </w:r>
          <w:r w:rsidR="00484EEE" w:rsidRPr="00484EEE">
            <w:rPr>
              <w:rFonts w:ascii="Arial" w:hAnsi="Arial" w:cs="Arial"/>
              <w:noProof/>
            </w:rPr>
            <w:t>(CIPD, 2016)</w:t>
          </w:r>
          <w:r w:rsidR="009A2DBA" w:rsidRPr="00B85E55">
            <w:rPr>
              <w:rFonts w:ascii="Arial" w:hAnsi="Arial" w:cs="Arial"/>
            </w:rPr>
            <w:fldChar w:fldCharType="end"/>
          </w:r>
        </w:sdtContent>
      </w:sdt>
    </w:p>
    <w:p w:rsidR="00324C8F" w:rsidRPr="00B85E55" w:rsidRDefault="00324C8F" w:rsidP="00484EEE">
      <w:pPr>
        <w:rPr>
          <w:rFonts w:ascii="Arial" w:hAnsi="Arial" w:cs="Arial"/>
          <w:b/>
        </w:rPr>
      </w:pPr>
      <w:bookmarkStart w:id="17" w:name="_GoBack"/>
      <w:bookmarkEnd w:id="17"/>
      <w:r w:rsidRPr="00B85E55">
        <w:rPr>
          <w:rFonts w:ascii="Arial" w:hAnsi="Arial" w:cs="Arial"/>
          <w:b/>
        </w:rPr>
        <w:t>Contemporary Developments in the Labour Markets</w:t>
      </w:r>
    </w:p>
    <w:p w:rsidR="00324C8F" w:rsidRPr="00B85E55" w:rsidRDefault="008C1C4F" w:rsidP="008A52C0">
      <w:pPr>
        <w:rPr>
          <w:rFonts w:ascii="Arial" w:hAnsi="Arial" w:cs="Arial"/>
        </w:rPr>
      </w:pPr>
      <w:r w:rsidRPr="00B85E55">
        <w:rPr>
          <w:rFonts w:ascii="Arial" w:hAnsi="Arial" w:cs="Arial"/>
        </w:rPr>
        <w:lastRenderedPageBreak/>
        <w:t>Labour market refers to employees and their skills, employers will seek to employ those with the best skills and most suitable for the role.   Labour markets operate according to supply and demand.  If employers are more attractive around their terms and rewards and job security and progression, employees are likely to stay with the organisation for a longer period of time.</w:t>
      </w:r>
    </w:p>
    <w:p w:rsidR="008C1C4F" w:rsidRPr="00B85E55" w:rsidRDefault="002B435E" w:rsidP="008A52C0">
      <w:pPr>
        <w:rPr>
          <w:rFonts w:ascii="Arial" w:hAnsi="Arial" w:cs="Arial"/>
        </w:rPr>
      </w:pPr>
      <w:r w:rsidRPr="00B85E55">
        <w:rPr>
          <w:rFonts w:ascii="Arial" w:hAnsi="Arial" w:cs="Arial"/>
        </w:rPr>
        <w:t>The increasing contempora</w:t>
      </w:r>
      <w:r w:rsidR="008C1C4F" w:rsidRPr="00B85E55">
        <w:rPr>
          <w:rFonts w:ascii="Arial" w:hAnsi="Arial" w:cs="Arial"/>
        </w:rPr>
        <w:t xml:space="preserve">ry developments in labour market impact the practices </w:t>
      </w:r>
      <w:proofErr w:type="gramStart"/>
      <w:r w:rsidR="008C1C4F" w:rsidRPr="00B85E55">
        <w:rPr>
          <w:rFonts w:ascii="Arial" w:hAnsi="Arial" w:cs="Arial"/>
        </w:rPr>
        <w:t>of  HR</w:t>
      </w:r>
      <w:proofErr w:type="gramEnd"/>
      <w:r w:rsidR="008C1C4F" w:rsidRPr="00B85E55">
        <w:rPr>
          <w:rFonts w:ascii="Arial" w:hAnsi="Arial" w:cs="Arial"/>
        </w:rPr>
        <w:t xml:space="preserve"> managers in organisations (such as diversity, equality and employment regulations).</w:t>
      </w:r>
    </w:p>
    <w:p w:rsidR="00484EEE" w:rsidRDefault="00484EEE" w:rsidP="008A52C0">
      <w:pPr>
        <w:rPr>
          <w:rFonts w:ascii="Arial" w:hAnsi="Arial" w:cs="Arial"/>
          <w:b/>
        </w:rPr>
      </w:pPr>
      <w:r>
        <w:rPr>
          <w:rFonts w:ascii="Arial" w:hAnsi="Arial" w:cs="Arial"/>
          <w:b/>
        </w:rPr>
        <w:t xml:space="preserve">ORGANISATIONAL HR STRATEGIES </w:t>
      </w:r>
    </w:p>
    <w:p w:rsidR="008C1C4F" w:rsidRPr="00B85E55" w:rsidRDefault="008C1C4F" w:rsidP="008A52C0">
      <w:pPr>
        <w:rPr>
          <w:rFonts w:ascii="Arial" w:hAnsi="Arial" w:cs="Arial"/>
        </w:rPr>
      </w:pPr>
      <w:r w:rsidRPr="00B85E55">
        <w:rPr>
          <w:rFonts w:ascii="Arial" w:hAnsi="Arial" w:cs="Arial"/>
        </w:rPr>
        <w:t xml:space="preserve">Mentioned above are the HR functions in organisations and how they vary across the sectors and organisations.  We are now going to look at tools, insights and solutions to support business performance, accountability.    </w:t>
      </w:r>
    </w:p>
    <w:p w:rsidR="008C1C4F" w:rsidRPr="00B85E55" w:rsidRDefault="008C1C4F" w:rsidP="008A52C0">
      <w:pPr>
        <w:rPr>
          <w:rFonts w:ascii="Arial" w:hAnsi="Arial" w:cs="Arial"/>
        </w:rPr>
      </w:pPr>
      <w:r w:rsidRPr="00B85E55">
        <w:rPr>
          <w:rFonts w:ascii="Arial" w:hAnsi="Arial" w:cs="Arial"/>
        </w:rPr>
        <w:t xml:space="preserve">The role of the </w:t>
      </w:r>
      <w:r w:rsidR="00564908" w:rsidRPr="00B85E55">
        <w:rPr>
          <w:rFonts w:ascii="Arial" w:hAnsi="Arial" w:cs="Arial"/>
        </w:rPr>
        <w:t xml:space="preserve">senior managers is to implement a strategy or business plan for the future of the organisation and to continually evaluate the internal and external environments, such business tools such as SWOT and PESTLE. </w:t>
      </w:r>
      <w:sdt>
        <w:sdtPr>
          <w:rPr>
            <w:rFonts w:ascii="Arial" w:hAnsi="Arial" w:cs="Arial"/>
          </w:rPr>
          <w:id w:val="569006470"/>
          <w:citation/>
        </w:sdtPr>
        <w:sdtContent>
          <w:r w:rsidR="009A2DBA" w:rsidRPr="00B85E55">
            <w:rPr>
              <w:rFonts w:ascii="Arial" w:hAnsi="Arial" w:cs="Arial"/>
            </w:rPr>
            <w:fldChar w:fldCharType="begin"/>
          </w:r>
          <w:r w:rsidR="00564908" w:rsidRPr="00B85E55">
            <w:rPr>
              <w:rFonts w:ascii="Arial" w:hAnsi="Arial" w:cs="Arial"/>
            </w:rPr>
            <w:instrText xml:space="preserve">CITATION CIP162 \p 59 \l 2057 </w:instrText>
          </w:r>
          <w:r w:rsidR="009A2DBA" w:rsidRPr="00B85E55">
            <w:rPr>
              <w:rFonts w:ascii="Arial" w:hAnsi="Arial" w:cs="Arial"/>
            </w:rPr>
            <w:fldChar w:fldCharType="separate"/>
          </w:r>
          <w:r w:rsidR="00484EEE" w:rsidRPr="00484EEE">
            <w:rPr>
              <w:rFonts w:ascii="Arial" w:hAnsi="Arial" w:cs="Arial"/>
              <w:noProof/>
            </w:rPr>
            <w:t>(CIPD, 2016, p. 59)</w:t>
          </w:r>
          <w:r w:rsidR="009A2DBA" w:rsidRPr="00B85E55">
            <w:rPr>
              <w:rFonts w:ascii="Arial" w:hAnsi="Arial" w:cs="Arial"/>
            </w:rPr>
            <w:fldChar w:fldCharType="end"/>
          </w:r>
        </w:sdtContent>
      </w:sdt>
    </w:p>
    <w:p w:rsidR="008C1C4F" w:rsidRPr="00B85E55" w:rsidRDefault="008C1C4F" w:rsidP="00484EEE">
      <w:pPr>
        <w:pStyle w:val="Heading2"/>
        <w:rPr>
          <w:rFonts w:ascii="Arial" w:hAnsi="Arial" w:cs="Arial"/>
          <w:b w:val="0"/>
        </w:rPr>
      </w:pPr>
      <w:bookmarkStart w:id="18" w:name="_Toc511404609"/>
      <w:r w:rsidRPr="00B85E55">
        <w:rPr>
          <w:rFonts w:ascii="Arial" w:hAnsi="Arial" w:cs="Arial"/>
        </w:rPr>
        <w:t>SWOT ANALYSIS</w:t>
      </w:r>
      <w:bookmarkEnd w:id="18"/>
    </w:p>
    <w:p w:rsidR="00E743F4" w:rsidRPr="00B85E55" w:rsidRDefault="00E743F4" w:rsidP="00E743F4">
      <w:pPr>
        <w:rPr>
          <w:rFonts w:ascii="Arial" w:eastAsia="Calibri" w:hAnsi="Arial" w:cs="Arial"/>
        </w:rPr>
      </w:pPr>
      <w:r w:rsidRPr="00B85E55">
        <w:rPr>
          <w:rFonts w:ascii="Arial" w:eastAsia="Calibri" w:hAnsi="Arial" w:cs="Arial"/>
        </w:rPr>
        <w:t>A Swot Analysis is a business tool to carry out an analysis on the strengths and weakness</w:t>
      </w:r>
      <w:r w:rsidR="008F04E9" w:rsidRPr="00B85E55">
        <w:rPr>
          <w:rFonts w:ascii="Arial" w:eastAsia="Calibri" w:hAnsi="Arial" w:cs="Arial"/>
        </w:rPr>
        <w:t>e</w:t>
      </w:r>
      <w:r w:rsidRPr="00B85E55">
        <w:rPr>
          <w:rFonts w:ascii="Arial" w:eastAsia="Calibri" w:hAnsi="Arial" w:cs="Arial"/>
        </w:rPr>
        <w:t xml:space="preserve">s of a business.  The tool is used to bring together the environmental analysis of a business, to </w:t>
      </w:r>
      <w:proofErr w:type="spellStart"/>
      <w:r w:rsidRPr="00B85E55">
        <w:rPr>
          <w:rFonts w:ascii="Arial" w:eastAsia="Calibri" w:hAnsi="Arial" w:cs="Arial"/>
        </w:rPr>
        <w:t>asses</w:t>
      </w:r>
      <w:proofErr w:type="spellEnd"/>
      <w:r w:rsidRPr="00B85E55">
        <w:rPr>
          <w:rFonts w:ascii="Arial" w:eastAsia="Calibri" w:hAnsi="Arial" w:cs="Arial"/>
        </w:rPr>
        <w:t xml:space="preserve"> its strategic capacity.  Swot stands for </w:t>
      </w:r>
      <w:sdt>
        <w:sdtPr>
          <w:rPr>
            <w:rFonts w:ascii="Arial" w:eastAsia="Calibri" w:hAnsi="Arial" w:cs="Arial"/>
          </w:rPr>
          <w:id w:val="590199"/>
          <w:citation/>
        </w:sdtPr>
        <w:sdtContent>
          <w:r w:rsidR="009A2DBA" w:rsidRPr="00B85E55">
            <w:rPr>
              <w:rFonts w:ascii="Arial" w:eastAsia="Calibri" w:hAnsi="Arial" w:cs="Arial"/>
            </w:rPr>
            <w:fldChar w:fldCharType="begin"/>
          </w:r>
          <w:r w:rsidRPr="00B85E55">
            <w:rPr>
              <w:rFonts w:ascii="Arial" w:eastAsia="Calibri" w:hAnsi="Arial" w:cs="Arial"/>
            </w:rPr>
            <w:instrText xml:space="preserve"> CITATION Far \l 2057 </w:instrText>
          </w:r>
          <w:r w:rsidR="009A2DBA" w:rsidRPr="00B85E55">
            <w:rPr>
              <w:rFonts w:ascii="Arial" w:eastAsia="Calibri" w:hAnsi="Arial" w:cs="Arial"/>
            </w:rPr>
            <w:fldChar w:fldCharType="separate"/>
          </w:r>
          <w:r w:rsidR="00484EEE" w:rsidRPr="00484EEE">
            <w:rPr>
              <w:rFonts w:ascii="Arial" w:eastAsia="Calibri" w:hAnsi="Arial" w:cs="Arial"/>
              <w:noProof/>
            </w:rPr>
            <w:t>(Farnham, 2015)</w:t>
          </w:r>
          <w:r w:rsidR="009A2DBA" w:rsidRPr="00B85E55">
            <w:rPr>
              <w:rFonts w:ascii="Arial" w:eastAsia="Calibri" w:hAnsi="Arial" w:cs="Arial"/>
            </w:rPr>
            <w:fldChar w:fldCharType="end"/>
          </w:r>
        </w:sdtContent>
      </w:sdt>
      <w:r w:rsidRPr="00B85E55">
        <w:rPr>
          <w:rFonts w:ascii="Arial" w:eastAsia="Calibri" w:hAnsi="Arial" w:cs="Arial"/>
        </w:rPr>
        <w:t>:</w:t>
      </w:r>
    </w:p>
    <w:p w:rsidR="00994D43" w:rsidRDefault="00994D43" w:rsidP="00E743F4">
      <w:pPr>
        <w:rPr>
          <w:rFonts w:ascii="Arial" w:eastAsia="Calibri" w:hAnsi="Arial" w:cs="Arial"/>
        </w:rPr>
      </w:pPr>
    </w:p>
    <w:p w:rsidR="009E563E" w:rsidRPr="00B85E55" w:rsidRDefault="00994D43" w:rsidP="00484EEE">
      <w:pPr>
        <w:pStyle w:val="Heading3"/>
        <w:rPr>
          <w:rFonts w:ascii="Arial" w:eastAsia="Calibri" w:hAnsi="Arial" w:cs="Arial"/>
          <w:noProof/>
          <w:color w:val="FF0000"/>
        </w:rPr>
      </w:pPr>
      <w:bookmarkStart w:id="19" w:name="_Toc511404610"/>
      <w:r>
        <w:rPr>
          <w:rFonts w:ascii="Arial" w:eastAsia="Calibri" w:hAnsi="Arial" w:cs="Arial"/>
        </w:rPr>
        <w:t xml:space="preserve">Fig </w:t>
      </w:r>
      <w:r w:rsidR="00484EEE">
        <w:rPr>
          <w:rFonts w:ascii="Arial" w:eastAsia="Calibri" w:hAnsi="Arial" w:cs="Arial"/>
        </w:rPr>
        <w:t>2</w:t>
      </w:r>
      <w:r>
        <w:rPr>
          <w:rFonts w:ascii="Arial" w:eastAsia="Calibri" w:hAnsi="Arial" w:cs="Arial"/>
        </w:rPr>
        <w:tab/>
      </w:r>
      <w:r w:rsidR="008F04E9" w:rsidRPr="00B85E55">
        <w:rPr>
          <w:rFonts w:ascii="Arial" w:eastAsia="Calibri" w:hAnsi="Arial" w:cs="Arial"/>
        </w:rPr>
        <w:t>SWOT analysis tool</w:t>
      </w:r>
      <w:bookmarkEnd w:id="19"/>
    </w:p>
    <w:p w:rsidR="00E743F4" w:rsidRPr="00B85E55" w:rsidRDefault="00E743F4" w:rsidP="00484EEE">
      <w:pPr>
        <w:pStyle w:val="Heading3"/>
        <w:rPr>
          <w:rFonts w:ascii="Arial" w:hAnsi="Arial" w:cs="Arial"/>
        </w:rPr>
      </w:pPr>
    </w:p>
    <w:p w:rsidR="00E743F4" w:rsidRPr="00B85E55" w:rsidRDefault="00E743F4" w:rsidP="008A52C0">
      <w:pPr>
        <w:rPr>
          <w:rFonts w:ascii="Arial" w:hAnsi="Arial" w:cs="Arial"/>
        </w:rPr>
      </w:pPr>
    </w:p>
    <w:p w:rsidR="00564908" w:rsidRPr="00B85E55" w:rsidRDefault="00E743F4" w:rsidP="008A52C0">
      <w:pPr>
        <w:rPr>
          <w:rFonts w:ascii="Arial" w:hAnsi="Arial" w:cs="Arial"/>
        </w:rPr>
      </w:pPr>
      <w:r w:rsidRPr="00B85E55">
        <w:rPr>
          <w:rFonts w:ascii="Arial" w:hAnsi="Arial" w:cs="Arial"/>
          <w:noProof/>
        </w:rPr>
        <w:drawing>
          <wp:inline distT="0" distB="0" distL="0" distR="0">
            <wp:extent cx="5731510" cy="3277680"/>
            <wp:effectExtent l="0" t="0" r="0" b="0"/>
            <wp:docPr id="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C1C4F" w:rsidRDefault="008C1C4F" w:rsidP="008A52C0">
      <w:pPr>
        <w:rPr>
          <w:rFonts w:ascii="Arial" w:hAnsi="Arial" w:cs="Arial"/>
          <w:b/>
        </w:rPr>
      </w:pPr>
    </w:p>
    <w:p w:rsidR="00606FE3" w:rsidRDefault="00606FE3" w:rsidP="008A52C0">
      <w:pPr>
        <w:rPr>
          <w:rFonts w:ascii="Arial" w:hAnsi="Arial" w:cs="Arial"/>
          <w:b/>
        </w:rPr>
      </w:pPr>
    </w:p>
    <w:p w:rsidR="00606FE3" w:rsidRPr="00B85E55" w:rsidRDefault="00606FE3" w:rsidP="008A52C0">
      <w:pPr>
        <w:rPr>
          <w:rFonts w:ascii="Arial" w:hAnsi="Arial" w:cs="Arial"/>
          <w:b/>
        </w:rPr>
      </w:pPr>
    </w:p>
    <w:p w:rsidR="00E743F4" w:rsidRPr="00B85E55" w:rsidRDefault="00E743F4" w:rsidP="00484EEE">
      <w:pPr>
        <w:pStyle w:val="Heading2"/>
        <w:rPr>
          <w:rFonts w:ascii="Arial" w:eastAsia="Calibri" w:hAnsi="Arial" w:cs="Arial"/>
          <w:b w:val="0"/>
        </w:rPr>
      </w:pPr>
      <w:bookmarkStart w:id="20" w:name="_Toc511404611"/>
      <w:r w:rsidRPr="00B85E55">
        <w:rPr>
          <w:rFonts w:ascii="Arial" w:eastAsia="Calibri" w:hAnsi="Arial" w:cs="Arial"/>
        </w:rPr>
        <w:t>PORTERS FIVE FORCES ANALYSIS</w:t>
      </w:r>
      <w:bookmarkEnd w:id="20"/>
    </w:p>
    <w:p w:rsidR="00E743F4" w:rsidRPr="00B85E55" w:rsidRDefault="00E743F4" w:rsidP="00E743F4">
      <w:pPr>
        <w:rPr>
          <w:rFonts w:ascii="Arial" w:eastAsia="Calibri" w:hAnsi="Arial" w:cs="Arial"/>
        </w:rPr>
      </w:pPr>
      <w:r w:rsidRPr="00B85E55">
        <w:rPr>
          <w:rFonts w:ascii="Arial" w:eastAsia="Calibri" w:hAnsi="Arial" w:cs="Arial"/>
        </w:rPr>
        <w:t>"</w:t>
      </w:r>
      <w:r w:rsidRPr="00B85E55">
        <w:rPr>
          <w:rFonts w:ascii="Arial" w:eastAsia="Calibri" w:hAnsi="Arial" w:cs="Arial"/>
          <w:i/>
        </w:rPr>
        <w:t>Your ability to make a good profit in business depends on the strength of your position in the market</w:t>
      </w:r>
      <w:proofErr w:type="gramStart"/>
      <w:r w:rsidRPr="00B85E55">
        <w:rPr>
          <w:rFonts w:ascii="Arial" w:eastAsia="Calibri" w:hAnsi="Arial" w:cs="Arial"/>
          <w:i/>
        </w:rPr>
        <w:t>"</w:t>
      </w:r>
      <w:r w:rsidRPr="00B85E55">
        <w:rPr>
          <w:rFonts w:ascii="Arial" w:eastAsia="Calibri" w:hAnsi="Arial" w:cs="Arial"/>
        </w:rPr>
        <w:t xml:space="preserve">  </w:t>
      </w:r>
      <w:proofErr w:type="gramEnd"/>
      <w:sdt>
        <w:sdtPr>
          <w:rPr>
            <w:rFonts w:ascii="Arial" w:eastAsia="Calibri" w:hAnsi="Arial" w:cs="Arial"/>
          </w:rPr>
          <w:id w:val="590200"/>
          <w:citation/>
        </w:sdtPr>
        <w:sdtContent>
          <w:r w:rsidR="009A2DBA" w:rsidRPr="00B85E55">
            <w:rPr>
              <w:rFonts w:ascii="Arial" w:eastAsia="Calibri" w:hAnsi="Arial" w:cs="Arial"/>
            </w:rPr>
            <w:fldChar w:fldCharType="begin"/>
          </w:r>
          <w:r w:rsidR="002B435E" w:rsidRPr="00B85E55">
            <w:rPr>
              <w:rFonts w:ascii="Arial" w:eastAsia="Calibri" w:hAnsi="Arial" w:cs="Arial"/>
            </w:rPr>
            <w:instrText xml:space="preserve"> CITATION MIN18 \l 2057  </w:instrText>
          </w:r>
          <w:r w:rsidR="009A2DBA" w:rsidRPr="00B85E55">
            <w:rPr>
              <w:rFonts w:ascii="Arial" w:eastAsia="Calibri" w:hAnsi="Arial" w:cs="Arial"/>
            </w:rPr>
            <w:fldChar w:fldCharType="separate"/>
          </w:r>
          <w:r w:rsidR="00484EEE" w:rsidRPr="00484EEE">
            <w:rPr>
              <w:rFonts w:ascii="Arial" w:eastAsia="Calibri" w:hAnsi="Arial" w:cs="Arial"/>
              <w:noProof/>
            </w:rPr>
            <w:t>(MINDTOOLS.COM, 2018a)</w:t>
          </w:r>
          <w:r w:rsidR="009A2DBA" w:rsidRPr="00B85E55">
            <w:rPr>
              <w:rFonts w:ascii="Arial" w:eastAsia="Calibri" w:hAnsi="Arial" w:cs="Arial"/>
            </w:rPr>
            <w:fldChar w:fldCharType="end"/>
          </w:r>
        </w:sdtContent>
      </w:sdt>
    </w:p>
    <w:p w:rsidR="00E743F4" w:rsidRPr="00B85E55" w:rsidRDefault="00E743F4" w:rsidP="00E743F4">
      <w:pPr>
        <w:rPr>
          <w:rFonts w:ascii="Arial" w:eastAsia="Calibri" w:hAnsi="Arial" w:cs="Arial"/>
          <w:b/>
        </w:rPr>
      </w:pPr>
      <w:r w:rsidRPr="00B85E55">
        <w:rPr>
          <w:rFonts w:ascii="Arial" w:eastAsia="Calibri" w:hAnsi="Arial" w:cs="Arial"/>
        </w:rPr>
        <w:t xml:space="preserve">In competitive market economies organisations are always looking for competitive advantage to compete against other business and continually improve the development of the organisation against other competitors.  It is considered that </w:t>
      </w:r>
      <w:proofErr w:type="gramStart"/>
      <w:r w:rsidRPr="00B85E55">
        <w:rPr>
          <w:rFonts w:ascii="Arial" w:eastAsia="Calibri" w:hAnsi="Arial" w:cs="Arial"/>
        </w:rPr>
        <w:t>Porter's  five</w:t>
      </w:r>
      <w:proofErr w:type="gramEnd"/>
      <w:r w:rsidRPr="00B85E55">
        <w:rPr>
          <w:rFonts w:ascii="Arial" w:eastAsia="Calibri" w:hAnsi="Arial" w:cs="Arial"/>
        </w:rPr>
        <w:t xml:space="preserve"> force analysis is one of the most recognised tool for capturing information in order to gain competitive advantage against other competitors.  "Porter offers a sophisticated view of industry </w:t>
      </w:r>
      <w:proofErr w:type="gramStart"/>
      <w:r w:rsidRPr="00B85E55">
        <w:rPr>
          <w:rFonts w:ascii="Arial" w:eastAsia="Calibri" w:hAnsi="Arial" w:cs="Arial"/>
        </w:rPr>
        <w:t xml:space="preserve">and  </w:t>
      </w:r>
      <w:proofErr w:type="spellStart"/>
      <w:r w:rsidRPr="00B85E55">
        <w:rPr>
          <w:rFonts w:ascii="Arial" w:eastAsia="Calibri" w:hAnsi="Arial" w:cs="Arial"/>
        </w:rPr>
        <w:t>competion</w:t>
      </w:r>
      <w:proofErr w:type="spellEnd"/>
      <w:proofErr w:type="gramEnd"/>
      <w:r w:rsidRPr="00B85E55">
        <w:rPr>
          <w:rFonts w:ascii="Arial" w:eastAsia="Calibri" w:hAnsi="Arial" w:cs="Arial"/>
        </w:rPr>
        <w:t xml:space="preserve">.  </w:t>
      </w:r>
      <w:sdt>
        <w:sdtPr>
          <w:rPr>
            <w:rFonts w:ascii="Arial" w:eastAsia="Calibri" w:hAnsi="Arial" w:cs="Arial"/>
          </w:rPr>
          <w:id w:val="590202"/>
          <w:citation/>
        </w:sdtPr>
        <w:sdtContent>
          <w:r w:rsidR="009A2DBA" w:rsidRPr="00B85E55">
            <w:rPr>
              <w:rFonts w:ascii="Arial" w:eastAsia="Calibri" w:hAnsi="Arial" w:cs="Arial"/>
            </w:rPr>
            <w:fldChar w:fldCharType="begin"/>
          </w:r>
          <w:r w:rsidRPr="00B85E55">
            <w:rPr>
              <w:rFonts w:ascii="Arial" w:eastAsia="Calibri" w:hAnsi="Arial" w:cs="Arial"/>
            </w:rPr>
            <w:instrText xml:space="preserve"> CITATION Far \p 242-244 \l 2057  </w:instrText>
          </w:r>
          <w:r w:rsidR="009A2DBA" w:rsidRPr="00B85E55">
            <w:rPr>
              <w:rFonts w:ascii="Arial" w:eastAsia="Calibri" w:hAnsi="Arial" w:cs="Arial"/>
            </w:rPr>
            <w:fldChar w:fldCharType="separate"/>
          </w:r>
          <w:r w:rsidR="00484EEE" w:rsidRPr="00484EEE">
            <w:rPr>
              <w:rFonts w:ascii="Arial" w:eastAsia="Calibri" w:hAnsi="Arial" w:cs="Arial"/>
              <w:noProof/>
            </w:rPr>
            <w:t>(Farnham, 2015, pp. 242-244)</w:t>
          </w:r>
          <w:r w:rsidR="009A2DBA" w:rsidRPr="00B85E55">
            <w:rPr>
              <w:rFonts w:ascii="Arial" w:eastAsia="Calibri" w:hAnsi="Arial" w:cs="Arial"/>
            </w:rPr>
            <w:fldChar w:fldCharType="end"/>
          </w:r>
        </w:sdtContent>
      </w:sdt>
      <w:r w:rsidRPr="00B85E55">
        <w:rPr>
          <w:rFonts w:ascii="Arial" w:eastAsia="Calibri" w:hAnsi="Arial" w:cs="Arial"/>
        </w:rPr>
        <w:t xml:space="preserve">   </w:t>
      </w:r>
    </w:p>
    <w:p w:rsidR="00E743F4" w:rsidRPr="00B85E55" w:rsidRDefault="00E743F4" w:rsidP="00E743F4">
      <w:pPr>
        <w:rPr>
          <w:rFonts w:ascii="Arial" w:eastAsia="Calibri" w:hAnsi="Arial" w:cs="Arial"/>
        </w:rPr>
      </w:pPr>
      <w:r w:rsidRPr="00B85E55">
        <w:rPr>
          <w:rFonts w:ascii="Arial" w:eastAsia="Calibri" w:hAnsi="Arial" w:cs="Arial"/>
        </w:rPr>
        <w:t>Porter stat</w:t>
      </w:r>
      <w:r w:rsidR="009E563E" w:rsidRPr="00B85E55">
        <w:rPr>
          <w:rFonts w:ascii="Arial" w:eastAsia="Calibri" w:hAnsi="Arial" w:cs="Arial"/>
        </w:rPr>
        <w:t>e</w:t>
      </w:r>
      <w:r w:rsidRPr="00B85E55">
        <w:rPr>
          <w:rFonts w:ascii="Arial" w:eastAsia="Calibri" w:hAnsi="Arial" w:cs="Arial"/>
        </w:rPr>
        <w:t>s that the essence of competit</w:t>
      </w:r>
      <w:r w:rsidR="009E563E" w:rsidRPr="00B85E55">
        <w:rPr>
          <w:rFonts w:ascii="Arial" w:eastAsia="Calibri" w:hAnsi="Arial" w:cs="Arial"/>
        </w:rPr>
        <w:t>i</w:t>
      </w:r>
      <w:r w:rsidRPr="00B85E55">
        <w:rPr>
          <w:rFonts w:ascii="Arial" w:eastAsia="Calibri" w:hAnsi="Arial" w:cs="Arial"/>
        </w:rPr>
        <w:t>ve strategy is related to a company's busin</w:t>
      </w:r>
      <w:r w:rsidR="009E563E" w:rsidRPr="00B85E55">
        <w:rPr>
          <w:rFonts w:ascii="Arial" w:eastAsia="Calibri" w:hAnsi="Arial" w:cs="Arial"/>
        </w:rPr>
        <w:t>e</w:t>
      </w:r>
      <w:r w:rsidRPr="00B85E55">
        <w:rPr>
          <w:rFonts w:ascii="Arial" w:eastAsia="Calibri" w:hAnsi="Arial" w:cs="Arial"/>
        </w:rPr>
        <w:t>ss context.  Porter claims that the industries depend on five basic competit</w:t>
      </w:r>
      <w:r w:rsidR="009E563E" w:rsidRPr="00B85E55">
        <w:rPr>
          <w:rFonts w:ascii="Arial" w:eastAsia="Calibri" w:hAnsi="Arial" w:cs="Arial"/>
        </w:rPr>
        <w:t>i</w:t>
      </w:r>
      <w:r w:rsidRPr="00B85E55">
        <w:rPr>
          <w:rFonts w:ascii="Arial" w:eastAsia="Calibri" w:hAnsi="Arial" w:cs="Arial"/>
        </w:rPr>
        <w:t>ve forces.  Porter also arg</w:t>
      </w:r>
      <w:r w:rsidR="009E563E" w:rsidRPr="00B85E55">
        <w:rPr>
          <w:rFonts w:ascii="Arial" w:eastAsia="Calibri" w:hAnsi="Arial" w:cs="Arial"/>
        </w:rPr>
        <w:t>u</w:t>
      </w:r>
      <w:r w:rsidRPr="00B85E55">
        <w:rPr>
          <w:rFonts w:ascii="Arial" w:eastAsia="Calibri" w:hAnsi="Arial" w:cs="Arial"/>
        </w:rPr>
        <w:t>es that five comp</w:t>
      </w:r>
      <w:r w:rsidR="009E563E" w:rsidRPr="00B85E55">
        <w:rPr>
          <w:rFonts w:ascii="Arial" w:eastAsia="Calibri" w:hAnsi="Arial" w:cs="Arial"/>
        </w:rPr>
        <w:t>etitive forces identified joinin</w:t>
      </w:r>
      <w:r w:rsidRPr="00B85E55">
        <w:rPr>
          <w:rFonts w:ascii="Arial" w:eastAsia="Calibri" w:hAnsi="Arial" w:cs="Arial"/>
        </w:rPr>
        <w:t>g determine the industrial competition and are considered to be the stronges</w:t>
      </w:r>
      <w:r w:rsidR="009E563E" w:rsidRPr="00B85E55">
        <w:rPr>
          <w:rFonts w:ascii="Arial" w:eastAsia="Calibri" w:hAnsi="Arial" w:cs="Arial"/>
        </w:rPr>
        <w:t>t</w:t>
      </w:r>
      <w:r w:rsidRPr="00B85E55">
        <w:rPr>
          <w:rFonts w:ascii="Arial" w:eastAsia="Calibri" w:hAnsi="Arial" w:cs="Arial"/>
        </w:rPr>
        <w:t xml:space="preserve"> forces and crucial to point of entry of strategy formulation.</w:t>
      </w:r>
    </w:p>
    <w:p w:rsidR="002B435E" w:rsidRPr="00B85E55" w:rsidRDefault="009E563E" w:rsidP="00484EEE">
      <w:pPr>
        <w:pStyle w:val="Heading3"/>
        <w:rPr>
          <w:rFonts w:ascii="Arial" w:hAnsi="Arial" w:cs="Arial"/>
          <w:color w:val="333333"/>
        </w:rPr>
      </w:pPr>
      <w:bookmarkStart w:id="21" w:name="_Toc511404612"/>
      <w:r w:rsidRPr="00B85E55">
        <w:rPr>
          <w:rFonts w:ascii="Arial" w:hAnsi="Arial" w:cs="Arial"/>
          <w:color w:val="333333"/>
        </w:rPr>
        <w:t xml:space="preserve">Fig </w:t>
      </w:r>
      <w:r w:rsidR="00484EEE">
        <w:rPr>
          <w:rFonts w:ascii="Arial" w:hAnsi="Arial" w:cs="Arial"/>
          <w:color w:val="333333"/>
        </w:rPr>
        <w:t xml:space="preserve">3 </w:t>
      </w:r>
      <w:r w:rsidR="002B435E" w:rsidRPr="00B85E55">
        <w:rPr>
          <w:rFonts w:ascii="Arial" w:hAnsi="Arial" w:cs="Arial"/>
          <w:color w:val="333333"/>
        </w:rPr>
        <w:t>Porter's Five Forces</w:t>
      </w:r>
      <w:bookmarkEnd w:id="21"/>
    </w:p>
    <w:p w:rsidR="00E743F4" w:rsidRPr="00B85E55" w:rsidRDefault="002B435E" w:rsidP="002B435E">
      <w:pPr>
        <w:jc w:val="center"/>
        <w:rPr>
          <w:rFonts w:ascii="Arial" w:eastAsia="Calibri" w:hAnsi="Arial" w:cs="Arial"/>
          <w:b/>
        </w:rPr>
      </w:pPr>
      <w:r w:rsidRPr="00B85E55">
        <w:rPr>
          <w:rFonts w:ascii="Arial" w:hAnsi="Arial" w:cs="Arial"/>
          <w:noProof/>
        </w:rPr>
        <w:drawing>
          <wp:inline distT="0" distB="0" distL="0" distR="0">
            <wp:extent cx="2571750" cy="2571750"/>
            <wp:effectExtent l="19050" t="0" r="0" b="0"/>
            <wp:docPr id="2" name="Picture 1"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iagram"/>
                    <pic:cNvPicPr>
                      <a:picLocks noChangeAspect="1" noChangeArrowheads="1"/>
                    </pic:cNvPicPr>
                  </pic:nvPicPr>
                  <pic:blipFill>
                    <a:blip r:embed="rId16" cstate="print"/>
                    <a:srcRect/>
                    <a:stretch>
                      <a:fillRect/>
                    </a:stretch>
                  </pic:blipFill>
                  <pic:spPr bwMode="auto">
                    <a:xfrm>
                      <a:off x="0" y="0"/>
                      <a:ext cx="2571750" cy="2571750"/>
                    </a:xfrm>
                    <a:prstGeom prst="rect">
                      <a:avLst/>
                    </a:prstGeom>
                    <a:noFill/>
                    <a:ln w="9525">
                      <a:noFill/>
                      <a:miter lim="800000"/>
                      <a:headEnd/>
                      <a:tailEnd/>
                    </a:ln>
                  </pic:spPr>
                </pic:pic>
              </a:graphicData>
            </a:graphic>
          </wp:inline>
        </w:drawing>
      </w:r>
    </w:p>
    <w:p w:rsidR="00E743F4" w:rsidRPr="00B85E55" w:rsidRDefault="00E743F4" w:rsidP="002B435E">
      <w:pPr>
        <w:pStyle w:val="ListParagraph"/>
        <w:numPr>
          <w:ilvl w:val="0"/>
          <w:numId w:val="18"/>
        </w:numPr>
        <w:ind w:left="720"/>
        <w:rPr>
          <w:rFonts w:ascii="Arial" w:eastAsia="Calibri" w:hAnsi="Arial" w:cs="Arial"/>
          <w:b/>
        </w:rPr>
      </w:pPr>
      <w:r w:rsidRPr="00B85E55">
        <w:rPr>
          <w:rFonts w:ascii="Arial" w:eastAsia="Calibri" w:hAnsi="Arial" w:cs="Arial"/>
          <w:b/>
        </w:rPr>
        <w:t>Threat of entry</w:t>
      </w:r>
    </w:p>
    <w:p w:rsidR="00E743F4" w:rsidRPr="00B85E55" w:rsidRDefault="00E743F4" w:rsidP="002B435E">
      <w:pPr>
        <w:ind w:left="720"/>
        <w:rPr>
          <w:rFonts w:ascii="Arial" w:eastAsia="Calibri" w:hAnsi="Arial" w:cs="Arial"/>
        </w:rPr>
      </w:pPr>
      <w:r w:rsidRPr="00B85E55">
        <w:rPr>
          <w:rFonts w:ascii="Arial" w:eastAsia="Calibri" w:hAnsi="Arial" w:cs="Arial"/>
        </w:rPr>
        <w:t xml:space="preserve">Can include several barriers of entry into industry such </w:t>
      </w:r>
      <w:proofErr w:type="spellStart"/>
      <w:proofErr w:type="gramStart"/>
      <w:r w:rsidRPr="00B85E55">
        <w:rPr>
          <w:rFonts w:ascii="Arial" w:eastAsia="Calibri" w:hAnsi="Arial" w:cs="Arial"/>
        </w:rPr>
        <w:t>sa</w:t>
      </w:r>
      <w:proofErr w:type="spellEnd"/>
      <w:proofErr w:type="gramEnd"/>
      <w:r w:rsidRPr="00B85E55">
        <w:rPr>
          <w:rFonts w:ascii="Arial" w:eastAsia="Calibri" w:hAnsi="Arial" w:cs="Arial"/>
        </w:rPr>
        <w:t xml:space="preserve"> economies of scale (unit cost of production decline).  </w:t>
      </w:r>
      <w:proofErr w:type="gramStart"/>
      <w:r w:rsidRPr="00B85E55">
        <w:rPr>
          <w:rFonts w:ascii="Arial" w:eastAsia="Calibri" w:hAnsi="Arial" w:cs="Arial"/>
        </w:rPr>
        <w:t>Can deter new entrants due to cost disadvantage.</w:t>
      </w:r>
      <w:proofErr w:type="gramEnd"/>
      <w:r w:rsidRPr="00B85E55">
        <w:rPr>
          <w:rFonts w:ascii="Arial" w:eastAsia="Calibri" w:hAnsi="Arial" w:cs="Arial"/>
        </w:rPr>
        <w:t xml:space="preserve">  Product differentiation is considered another </w:t>
      </w:r>
      <w:proofErr w:type="gramStart"/>
      <w:r w:rsidRPr="00B85E55">
        <w:rPr>
          <w:rFonts w:ascii="Arial" w:eastAsia="Calibri" w:hAnsi="Arial" w:cs="Arial"/>
        </w:rPr>
        <w:t>barrier  Established</w:t>
      </w:r>
      <w:proofErr w:type="gramEnd"/>
      <w:r w:rsidRPr="00B85E55">
        <w:rPr>
          <w:rFonts w:ascii="Arial" w:eastAsia="Calibri" w:hAnsi="Arial" w:cs="Arial"/>
        </w:rPr>
        <w:t xml:space="preserve"> competitors  and customer loyalties will impact this due to competitors being in industry from beginning.  New entrants are at a disadvantage due to established firms already in place.</w:t>
      </w:r>
    </w:p>
    <w:p w:rsidR="00E743F4" w:rsidRDefault="00E743F4" w:rsidP="00E743F4">
      <w:pPr>
        <w:numPr>
          <w:ilvl w:val="0"/>
          <w:numId w:val="15"/>
        </w:numPr>
        <w:ind w:left="720" w:hanging="360"/>
        <w:rPr>
          <w:rFonts w:ascii="Calibri" w:eastAsia="Calibri" w:hAnsi="Calibri" w:cs="Calibri"/>
          <w:b/>
        </w:rPr>
      </w:pPr>
      <w:r>
        <w:rPr>
          <w:rFonts w:ascii="Calibri" w:eastAsia="Calibri" w:hAnsi="Calibri" w:cs="Calibri"/>
          <w:b/>
        </w:rPr>
        <w:t>Intensity of rivalry amongst existing competitors</w:t>
      </w:r>
    </w:p>
    <w:p w:rsidR="00E743F4" w:rsidRDefault="00E743F4" w:rsidP="002B435E">
      <w:pPr>
        <w:ind w:left="720"/>
        <w:rPr>
          <w:rFonts w:ascii="Calibri" w:eastAsia="Calibri" w:hAnsi="Calibri" w:cs="Calibri"/>
          <w:b/>
        </w:rPr>
      </w:pPr>
      <w:r>
        <w:rPr>
          <w:rFonts w:ascii="Calibri" w:eastAsia="Calibri" w:hAnsi="Calibri" w:cs="Calibri"/>
        </w:rPr>
        <w:t>Considered to be central focus of Porter's model due to rivalry from other competitors and</w:t>
      </w:r>
      <w:r w:rsidR="002B435E">
        <w:rPr>
          <w:rFonts w:ascii="Calibri" w:eastAsia="Calibri" w:hAnsi="Calibri" w:cs="Calibri"/>
        </w:rPr>
        <w:t xml:space="preserve"> can lead to reduction in profi</w:t>
      </w:r>
      <w:r>
        <w:rPr>
          <w:rFonts w:ascii="Calibri" w:eastAsia="Calibri" w:hAnsi="Calibri" w:cs="Calibri"/>
        </w:rPr>
        <w:t xml:space="preserve">ts for others in the industry, the growth rate of the industry can </w:t>
      </w:r>
      <w:r>
        <w:rPr>
          <w:rFonts w:ascii="Calibri" w:eastAsia="Calibri" w:hAnsi="Calibri" w:cs="Calibri"/>
        </w:rPr>
        <w:lastRenderedPageBreak/>
        <w:t>also affect this as it could affect competi</w:t>
      </w:r>
      <w:r w:rsidR="002B435E">
        <w:rPr>
          <w:rFonts w:ascii="Calibri" w:eastAsia="Calibri" w:hAnsi="Calibri" w:cs="Calibri"/>
        </w:rPr>
        <w:t>ti</w:t>
      </w:r>
      <w:r>
        <w:rPr>
          <w:rFonts w:ascii="Calibri" w:eastAsia="Calibri" w:hAnsi="Calibri" w:cs="Calibri"/>
        </w:rPr>
        <w:t>on.   Industries with high fix</w:t>
      </w:r>
      <w:r w:rsidR="002B435E">
        <w:rPr>
          <w:rFonts w:ascii="Calibri" w:eastAsia="Calibri" w:hAnsi="Calibri" w:cs="Calibri"/>
        </w:rPr>
        <w:t>ed costs have pressure to fulfi</w:t>
      </w:r>
      <w:r>
        <w:rPr>
          <w:rFonts w:ascii="Calibri" w:eastAsia="Calibri" w:hAnsi="Calibri" w:cs="Calibri"/>
        </w:rPr>
        <w:t>l their production capacity and can lead to price cutting.  Organisations losing</w:t>
      </w:r>
      <w:r w:rsidR="002B435E">
        <w:rPr>
          <w:rFonts w:ascii="Calibri" w:eastAsia="Calibri" w:hAnsi="Calibri" w:cs="Calibri"/>
        </w:rPr>
        <w:t xml:space="preserve"> </w:t>
      </w:r>
      <w:r>
        <w:rPr>
          <w:rFonts w:ascii="Calibri" w:eastAsia="Calibri" w:hAnsi="Calibri" w:cs="Calibri"/>
        </w:rPr>
        <w:t xml:space="preserve">the </w:t>
      </w:r>
      <w:r w:rsidR="002B435E">
        <w:rPr>
          <w:rFonts w:ascii="Calibri" w:eastAsia="Calibri" w:hAnsi="Calibri" w:cs="Calibri"/>
        </w:rPr>
        <w:t>c</w:t>
      </w:r>
      <w:r>
        <w:rPr>
          <w:rFonts w:ascii="Calibri" w:eastAsia="Calibri" w:hAnsi="Calibri" w:cs="Calibri"/>
        </w:rPr>
        <w:t>om</w:t>
      </w:r>
      <w:r w:rsidR="002B435E">
        <w:rPr>
          <w:rFonts w:ascii="Calibri" w:eastAsia="Calibri" w:hAnsi="Calibri" w:cs="Calibri"/>
        </w:rPr>
        <w:t>petitive battle generally do not give up the battl</w:t>
      </w:r>
      <w:r>
        <w:rPr>
          <w:rFonts w:ascii="Calibri" w:eastAsia="Calibri" w:hAnsi="Calibri" w:cs="Calibri"/>
        </w:rPr>
        <w:t>e</w:t>
      </w:r>
      <w:r w:rsidR="002B435E">
        <w:rPr>
          <w:rFonts w:ascii="Calibri" w:eastAsia="Calibri" w:hAnsi="Calibri" w:cs="Calibri"/>
        </w:rPr>
        <w:t xml:space="preserve"> </w:t>
      </w:r>
      <w:r>
        <w:rPr>
          <w:rFonts w:ascii="Calibri" w:eastAsia="Calibri" w:hAnsi="Calibri" w:cs="Calibri"/>
        </w:rPr>
        <w:t>but</w:t>
      </w:r>
      <w:r w:rsidR="002B435E">
        <w:rPr>
          <w:rFonts w:ascii="Calibri" w:eastAsia="Calibri" w:hAnsi="Calibri" w:cs="Calibri"/>
        </w:rPr>
        <w:t xml:space="preserve"> often </w:t>
      </w:r>
      <w:r>
        <w:rPr>
          <w:rFonts w:ascii="Calibri" w:eastAsia="Calibri" w:hAnsi="Calibri" w:cs="Calibri"/>
        </w:rPr>
        <w:t>strugg</w:t>
      </w:r>
      <w:r w:rsidR="002B435E">
        <w:rPr>
          <w:rFonts w:ascii="Calibri" w:eastAsia="Calibri" w:hAnsi="Calibri" w:cs="Calibri"/>
        </w:rPr>
        <w:t>le.  Overall profits in the ind</w:t>
      </w:r>
      <w:r>
        <w:rPr>
          <w:rFonts w:ascii="Calibri" w:eastAsia="Calibri" w:hAnsi="Calibri" w:cs="Calibri"/>
        </w:rPr>
        <w:t>u</w:t>
      </w:r>
      <w:r w:rsidR="002B435E">
        <w:rPr>
          <w:rFonts w:ascii="Calibri" w:eastAsia="Calibri" w:hAnsi="Calibri" w:cs="Calibri"/>
        </w:rPr>
        <w:t>s</w:t>
      </w:r>
      <w:r>
        <w:rPr>
          <w:rFonts w:ascii="Calibri" w:eastAsia="Calibri" w:hAnsi="Calibri" w:cs="Calibri"/>
        </w:rPr>
        <w:t>try can remain low due to this.</w:t>
      </w:r>
    </w:p>
    <w:p w:rsidR="00E743F4" w:rsidRDefault="00E743F4" w:rsidP="00E743F4">
      <w:pPr>
        <w:numPr>
          <w:ilvl w:val="0"/>
          <w:numId w:val="16"/>
        </w:numPr>
        <w:ind w:left="720" w:hanging="360"/>
        <w:rPr>
          <w:rFonts w:ascii="Calibri" w:eastAsia="Calibri" w:hAnsi="Calibri" w:cs="Calibri"/>
          <w:b/>
        </w:rPr>
      </w:pPr>
      <w:r>
        <w:rPr>
          <w:rFonts w:ascii="Calibri" w:eastAsia="Calibri" w:hAnsi="Calibri" w:cs="Calibri"/>
          <w:b/>
        </w:rPr>
        <w:t>Pressure from substitute products</w:t>
      </w:r>
    </w:p>
    <w:p w:rsidR="00E743F4" w:rsidRDefault="002B435E" w:rsidP="002B435E">
      <w:pPr>
        <w:ind w:left="720"/>
        <w:rPr>
          <w:rFonts w:ascii="Calibri" w:eastAsia="Calibri" w:hAnsi="Calibri" w:cs="Calibri"/>
        </w:rPr>
      </w:pPr>
      <w:r>
        <w:rPr>
          <w:rFonts w:ascii="Calibri" w:eastAsia="Calibri" w:hAnsi="Calibri" w:cs="Calibri"/>
        </w:rPr>
        <w:t>Competition fro</w:t>
      </w:r>
      <w:r w:rsidR="00E743F4">
        <w:rPr>
          <w:rFonts w:ascii="Calibri" w:eastAsia="Calibri" w:hAnsi="Calibri" w:cs="Calibri"/>
        </w:rPr>
        <w:t>m firms in industry producing substitute products can limit the potential returns in an industry and place a ceiling on prices that can be charged for a product.</w:t>
      </w:r>
    </w:p>
    <w:p w:rsidR="00E743F4" w:rsidRDefault="00E743F4" w:rsidP="00E743F4">
      <w:pPr>
        <w:rPr>
          <w:rFonts w:ascii="Calibri" w:eastAsia="Calibri" w:hAnsi="Calibri" w:cs="Calibri"/>
          <w:b/>
        </w:rPr>
      </w:pPr>
    </w:p>
    <w:p w:rsidR="00E743F4" w:rsidRPr="002B435E" w:rsidRDefault="00E743F4" w:rsidP="002B435E">
      <w:pPr>
        <w:pStyle w:val="ListParagraph"/>
        <w:numPr>
          <w:ilvl w:val="0"/>
          <w:numId w:val="16"/>
        </w:numPr>
        <w:ind w:left="0"/>
        <w:rPr>
          <w:rFonts w:ascii="Calibri" w:eastAsia="Calibri" w:hAnsi="Calibri" w:cs="Calibri"/>
          <w:b/>
        </w:rPr>
      </w:pPr>
      <w:r w:rsidRPr="002B435E">
        <w:rPr>
          <w:rFonts w:ascii="Calibri" w:eastAsia="Calibri" w:hAnsi="Calibri" w:cs="Calibri"/>
          <w:b/>
        </w:rPr>
        <w:t>Barga</w:t>
      </w:r>
      <w:r w:rsidR="002B435E" w:rsidRPr="002B435E">
        <w:rPr>
          <w:rFonts w:ascii="Calibri" w:eastAsia="Calibri" w:hAnsi="Calibri" w:cs="Calibri"/>
          <w:b/>
        </w:rPr>
        <w:t>i</w:t>
      </w:r>
      <w:r w:rsidRPr="002B435E">
        <w:rPr>
          <w:rFonts w:ascii="Calibri" w:eastAsia="Calibri" w:hAnsi="Calibri" w:cs="Calibri"/>
          <w:b/>
        </w:rPr>
        <w:t>ning power of buyers</w:t>
      </w:r>
    </w:p>
    <w:p w:rsidR="00E743F4" w:rsidRDefault="00E743F4" w:rsidP="002B435E">
      <w:pPr>
        <w:ind w:left="720"/>
        <w:rPr>
          <w:rFonts w:ascii="Calibri" w:eastAsia="Calibri" w:hAnsi="Calibri" w:cs="Calibri"/>
        </w:rPr>
      </w:pPr>
      <w:r>
        <w:rPr>
          <w:rFonts w:ascii="Calibri" w:eastAsia="Calibri" w:hAnsi="Calibri" w:cs="Calibri"/>
        </w:rPr>
        <w:t xml:space="preserve">Competition amongst buyers in the industry can force down and result in </w:t>
      </w:r>
      <w:proofErr w:type="spellStart"/>
      <w:r>
        <w:rPr>
          <w:rFonts w:ascii="Calibri" w:eastAsia="Calibri" w:hAnsi="Calibri" w:cs="Calibri"/>
        </w:rPr>
        <w:t>bargainin</w:t>
      </w:r>
      <w:proofErr w:type="spellEnd"/>
      <w:r>
        <w:rPr>
          <w:rFonts w:ascii="Calibri" w:eastAsia="Calibri" w:hAnsi="Calibri" w:cs="Calibri"/>
        </w:rPr>
        <w:t xml:space="preserve"> for higher quality or</w:t>
      </w:r>
      <w:r w:rsidR="002B435E">
        <w:rPr>
          <w:rFonts w:ascii="Calibri" w:eastAsia="Calibri" w:hAnsi="Calibri" w:cs="Calibri"/>
        </w:rPr>
        <w:t xml:space="preserve"> more services, and at the expe</w:t>
      </w:r>
      <w:r>
        <w:rPr>
          <w:rFonts w:ascii="Calibri" w:eastAsia="Calibri" w:hAnsi="Calibri" w:cs="Calibri"/>
        </w:rPr>
        <w:t>n</w:t>
      </w:r>
      <w:r w:rsidR="002B435E">
        <w:rPr>
          <w:rFonts w:ascii="Calibri" w:eastAsia="Calibri" w:hAnsi="Calibri" w:cs="Calibri"/>
        </w:rPr>
        <w:t>s</w:t>
      </w:r>
      <w:r>
        <w:rPr>
          <w:rFonts w:ascii="Calibri" w:eastAsia="Calibri" w:hAnsi="Calibri" w:cs="Calibri"/>
        </w:rPr>
        <w:t xml:space="preserve">e of the profits of the industry. </w:t>
      </w:r>
    </w:p>
    <w:p w:rsidR="00E743F4" w:rsidRDefault="00E743F4" w:rsidP="002B435E">
      <w:pPr>
        <w:ind w:left="720"/>
        <w:rPr>
          <w:rFonts w:ascii="Calibri" w:eastAsia="Calibri" w:hAnsi="Calibri" w:cs="Calibri"/>
        </w:rPr>
      </w:pPr>
      <w:r>
        <w:rPr>
          <w:rFonts w:ascii="Calibri" w:eastAsia="Calibri" w:hAnsi="Calibri" w:cs="Calibri"/>
        </w:rPr>
        <w:t xml:space="preserve">A buyer group </w:t>
      </w:r>
      <w:r w:rsidR="002B435E">
        <w:rPr>
          <w:rFonts w:ascii="Calibri" w:eastAsia="Calibri" w:hAnsi="Calibri" w:cs="Calibri"/>
        </w:rPr>
        <w:t>is con</w:t>
      </w:r>
      <w:r>
        <w:rPr>
          <w:rFonts w:ascii="Calibri" w:eastAsia="Calibri" w:hAnsi="Calibri" w:cs="Calibri"/>
        </w:rPr>
        <w:t>s</w:t>
      </w:r>
      <w:r w:rsidR="002B435E">
        <w:rPr>
          <w:rFonts w:ascii="Calibri" w:eastAsia="Calibri" w:hAnsi="Calibri" w:cs="Calibri"/>
        </w:rPr>
        <w:t>i</w:t>
      </w:r>
      <w:r>
        <w:rPr>
          <w:rFonts w:ascii="Calibri" w:eastAsia="Calibri" w:hAnsi="Calibri" w:cs="Calibri"/>
        </w:rPr>
        <w:t>dered powerful where:</w:t>
      </w:r>
    </w:p>
    <w:p w:rsidR="002B435E" w:rsidRDefault="002B435E" w:rsidP="002B435E">
      <w:pPr>
        <w:pStyle w:val="ListParagraph"/>
        <w:numPr>
          <w:ilvl w:val="0"/>
          <w:numId w:val="19"/>
        </w:numPr>
        <w:ind w:left="1080"/>
        <w:rPr>
          <w:rFonts w:ascii="Calibri" w:eastAsia="Calibri" w:hAnsi="Calibri" w:cs="Calibri"/>
        </w:rPr>
      </w:pPr>
      <w:r>
        <w:rPr>
          <w:rFonts w:ascii="Calibri" w:eastAsia="Calibri" w:hAnsi="Calibri" w:cs="Calibri"/>
        </w:rPr>
        <w:t>Products purchased represent a significant fraction of the buyers cost/purchased</w:t>
      </w:r>
    </w:p>
    <w:p w:rsidR="00E743F4" w:rsidRPr="002B435E" w:rsidRDefault="00E743F4" w:rsidP="002B435E">
      <w:pPr>
        <w:pStyle w:val="ListParagraph"/>
        <w:numPr>
          <w:ilvl w:val="0"/>
          <w:numId w:val="19"/>
        </w:numPr>
        <w:ind w:left="1080"/>
        <w:rPr>
          <w:rFonts w:ascii="Calibri" w:eastAsia="Calibri" w:hAnsi="Calibri" w:cs="Calibri"/>
        </w:rPr>
      </w:pPr>
      <w:r w:rsidRPr="002B435E">
        <w:rPr>
          <w:rFonts w:ascii="Calibri" w:eastAsia="Calibri" w:hAnsi="Calibri" w:cs="Calibri"/>
        </w:rPr>
        <w:t>Product purchased are standard or undifferentiated</w:t>
      </w:r>
    </w:p>
    <w:p w:rsidR="00E743F4" w:rsidRPr="002B435E" w:rsidRDefault="00E743F4" w:rsidP="002B435E">
      <w:pPr>
        <w:pStyle w:val="ListParagraph"/>
        <w:numPr>
          <w:ilvl w:val="0"/>
          <w:numId w:val="19"/>
        </w:numPr>
        <w:ind w:left="1080"/>
        <w:rPr>
          <w:rFonts w:ascii="Calibri" w:eastAsia="Calibri" w:hAnsi="Calibri" w:cs="Calibri"/>
        </w:rPr>
      </w:pPr>
      <w:r w:rsidRPr="002B435E">
        <w:rPr>
          <w:rFonts w:ascii="Calibri" w:eastAsia="Calibri" w:hAnsi="Calibri" w:cs="Calibri"/>
        </w:rPr>
        <w:t>products earns low profits</w:t>
      </w:r>
    </w:p>
    <w:p w:rsidR="00E743F4" w:rsidRDefault="00E743F4" w:rsidP="002B435E">
      <w:pPr>
        <w:pStyle w:val="ListParagraph"/>
        <w:numPr>
          <w:ilvl w:val="0"/>
          <w:numId w:val="19"/>
        </w:numPr>
        <w:ind w:left="1080"/>
        <w:rPr>
          <w:rFonts w:ascii="Calibri" w:eastAsia="Calibri" w:hAnsi="Calibri" w:cs="Calibri"/>
        </w:rPr>
      </w:pPr>
      <w:r w:rsidRPr="002B435E">
        <w:rPr>
          <w:rFonts w:ascii="Calibri" w:eastAsia="Calibri" w:hAnsi="Calibri" w:cs="Calibri"/>
        </w:rPr>
        <w:t>Buyer has full information regardin</w:t>
      </w:r>
      <w:r w:rsidR="002B435E">
        <w:rPr>
          <w:rFonts w:ascii="Calibri" w:eastAsia="Calibri" w:hAnsi="Calibri" w:cs="Calibri"/>
        </w:rPr>
        <w:t>g</w:t>
      </w:r>
      <w:r w:rsidRPr="002B435E">
        <w:rPr>
          <w:rFonts w:ascii="Calibri" w:eastAsia="Calibri" w:hAnsi="Calibri" w:cs="Calibri"/>
        </w:rPr>
        <w:t xml:space="preserve"> the market</w:t>
      </w:r>
    </w:p>
    <w:p w:rsidR="002B435E" w:rsidRPr="002B435E" w:rsidRDefault="002B435E" w:rsidP="002B435E">
      <w:pPr>
        <w:rPr>
          <w:rFonts w:ascii="Calibri" w:eastAsia="Calibri" w:hAnsi="Calibri" w:cs="Calibri"/>
        </w:rPr>
      </w:pPr>
    </w:p>
    <w:p w:rsidR="00E743F4" w:rsidRPr="002B435E" w:rsidRDefault="00E743F4" w:rsidP="002B435E">
      <w:pPr>
        <w:pStyle w:val="ListParagraph"/>
        <w:numPr>
          <w:ilvl w:val="0"/>
          <w:numId w:val="18"/>
        </w:numPr>
        <w:ind w:left="720"/>
        <w:rPr>
          <w:rFonts w:ascii="Calibri" w:eastAsia="Calibri" w:hAnsi="Calibri" w:cs="Calibri"/>
          <w:b/>
        </w:rPr>
      </w:pPr>
      <w:r w:rsidRPr="002B435E">
        <w:rPr>
          <w:rFonts w:ascii="Calibri" w:eastAsia="Calibri" w:hAnsi="Calibri" w:cs="Calibri"/>
          <w:b/>
        </w:rPr>
        <w:t>Bargaining power of suppliers</w:t>
      </w:r>
    </w:p>
    <w:p w:rsidR="00E743F4" w:rsidRPr="002B435E" w:rsidRDefault="00E743F4" w:rsidP="002B435E">
      <w:pPr>
        <w:ind w:left="720"/>
        <w:rPr>
          <w:rFonts w:ascii="Calibri" w:eastAsia="Calibri" w:hAnsi="Calibri" w:cs="Calibri"/>
        </w:rPr>
      </w:pPr>
      <w:r w:rsidRPr="002B435E">
        <w:rPr>
          <w:rFonts w:ascii="Calibri" w:eastAsia="Calibri" w:hAnsi="Calibri" w:cs="Calibri"/>
        </w:rPr>
        <w:t>Suppliers can threaten to raise prices or reduc</w:t>
      </w:r>
      <w:r w:rsidR="002B435E" w:rsidRPr="002B435E">
        <w:rPr>
          <w:rFonts w:ascii="Calibri" w:eastAsia="Calibri" w:hAnsi="Calibri" w:cs="Calibri"/>
        </w:rPr>
        <w:t>e</w:t>
      </w:r>
      <w:r w:rsidRPr="002B435E">
        <w:rPr>
          <w:rFonts w:ascii="Calibri" w:eastAsia="Calibri" w:hAnsi="Calibri" w:cs="Calibri"/>
        </w:rPr>
        <w:t xml:space="preserve"> the quality of goods or services.  Suppliers that are considered power can force out profitability in an industry.</w:t>
      </w:r>
    </w:p>
    <w:p w:rsidR="00E743F4" w:rsidRPr="002B435E" w:rsidRDefault="00E743F4" w:rsidP="002B435E">
      <w:pPr>
        <w:ind w:left="720"/>
        <w:rPr>
          <w:rFonts w:ascii="Calibri" w:eastAsia="Calibri" w:hAnsi="Calibri" w:cs="Calibri"/>
          <w:b/>
        </w:rPr>
      </w:pPr>
      <w:r w:rsidRPr="002B435E">
        <w:rPr>
          <w:rFonts w:ascii="Calibri" w:eastAsia="Calibri" w:hAnsi="Calibri" w:cs="Calibri"/>
          <w:b/>
        </w:rPr>
        <w:t>A supplier group is consi</w:t>
      </w:r>
      <w:r w:rsidR="002B435E" w:rsidRPr="002B435E">
        <w:rPr>
          <w:rFonts w:ascii="Calibri" w:eastAsia="Calibri" w:hAnsi="Calibri" w:cs="Calibri"/>
          <w:b/>
        </w:rPr>
        <w:t>d</w:t>
      </w:r>
      <w:r w:rsidRPr="002B435E">
        <w:rPr>
          <w:rFonts w:ascii="Calibri" w:eastAsia="Calibri" w:hAnsi="Calibri" w:cs="Calibri"/>
          <w:b/>
        </w:rPr>
        <w:t>ered powerful where:</w:t>
      </w:r>
    </w:p>
    <w:p w:rsidR="00E743F4" w:rsidRPr="002B435E" w:rsidRDefault="00E743F4" w:rsidP="002B435E">
      <w:pPr>
        <w:pStyle w:val="ListParagraph"/>
        <w:numPr>
          <w:ilvl w:val="0"/>
          <w:numId w:val="20"/>
        </w:numPr>
        <w:rPr>
          <w:rFonts w:ascii="Calibri" w:eastAsia="Calibri" w:hAnsi="Calibri" w:cs="Calibri"/>
        </w:rPr>
      </w:pPr>
      <w:r w:rsidRPr="002B435E">
        <w:rPr>
          <w:rFonts w:ascii="Calibri" w:eastAsia="Calibri" w:hAnsi="Calibri" w:cs="Calibri"/>
        </w:rPr>
        <w:t>dominated by few companies and more concentrated to industry</w:t>
      </w:r>
    </w:p>
    <w:p w:rsidR="00E743F4" w:rsidRPr="002B435E" w:rsidRDefault="002B435E" w:rsidP="002B435E">
      <w:pPr>
        <w:pStyle w:val="ListParagraph"/>
        <w:numPr>
          <w:ilvl w:val="0"/>
          <w:numId w:val="20"/>
        </w:numPr>
        <w:rPr>
          <w:rFonts w:ascii="Calibri" w:eastAsia="Calibri" w:hAnsi="Calibri" w:cs="Calibri"/>
        </w:rPr>
      </w:pPr>
      <w:r>
        <w:rPr>
          <w:rFonts w:ascii="Calibri" w:eastAsia="Calibri" w:hAnsi="Calibri" w:cs="Calibri"/>
        </w:rPr>
        <w:t>suppl</w:t>
      </w:r>
      <w:r w:rsidR="00E743F4" w:rsidRPr="002B435E">
        <w:rPr>
          <w:rFonts w:ascii="Calibri" w:eastAsia="Calibri" w:hAnsi="Calibri" w:cs="Calibri"/>
        </w:rPr>
        <w:t>ier not obliged to contend with substitute products</w:t>
      </w:r>
    </w:p>
    <w:p w:rsidR="00E743F4" w:rsidRPr="002B435E" w:rsidRDefault="00E743F4" w:rsidP="002B435E">
      <w:pPr>
        <w:pStyle w:val="ListParagraph"/>
        <w:numPr>
          <w:ilvl w:val="0"/>
          <w:numId w:val="20"/>
        </w:numPr>
        <w:rPr>
          <w:rFonts w:ascii="Calibri" w:eastAsia="Calibri" w:hAnsi="Calibri" w:cs="Calibri"/>
        </w:rPr>
      </w:pPr>
      <w:r w:rsidRPr="002B435E">
        <w:rPr>
          <w:rFonts w:ascii="Calibri" w:eastAsia="Calibri" w:hAnsi="Calibri" w:cs="Calibri"/>
        </w:rPr>
        <w:t>industry not important customer to the supplier group</w:t>
      </w:r>
    </w:p>
    <w:p w:rsidR="00E743F4" w:rsidRPr="002B435E" w:rsidRDefault="00E743F4" w:rsidP="002B435E">
      <w:pPr>
        <w:pStyle w:val="ListParagraph"/>
        <w:numPr>
          <w:ilvl w:val="0"/>
          <w:numId w:val="20"/>
        </w:numPr>
        <w:rPr>
          <w:rFonts w:ascii="Calibri" w:eastAsia="Calibri" w:hAnsi="Calibri" w:cs="Calibri"/>
        </w:rPr>
      </w:pPr>
      <w:r w:rsidRPr="002B435E">
        <w:rPr>
          <w:rFonts w:ascii="Calibri" w:eastAsia="Calibri" w:hAnsi="Calibri" w:cs="Calibri"/>
        </w:rPr>
        <w:t>suppliers product is an important input to the buyers business</w:t>
      </w:r>
    </w:p>
    <w:p w:rsidR="00E743F4" w:rsidRPr="002B435E" w:rsidRDefault="00E743F4" w:rsidP="002B435E">
      <w:pPr>
        <w:pStyle w:val="ListParagraph"/>
        <w:numPr>
          <w:ilvl w:val="0"/>
          <w:numId w:val="20"/>
        </w:numPr>
        <w:rPr>
          <w:rFonts w:ascii="Calibri" w:eastAsia="Calibri" w:hAnsi="Calibri" w:cs="Calibri"/>
        </w:rPr>
      </w:pPr>
      <w:proofErr w:type="gramStart"/>
      <w:r w:rsidRPr="002B435E">
        <w:rPr>
          <w:rFonts w:ascii="Calibri" w:eastAsia="Calibri" w:hAnsi="Calibri" w:cs="Calibri"/>
        </w:rPr>
        <w:t>products</w:t>
      </w:r>
      <w:proofErr w:type="gramEnd"/>
      <w:r w:rsidRPr="002B435E">
        <w:rPr>
          <w:rFonts w:ascii="Calibri" w:eastAsia="Calibri" w:hAnsi="Calibri" w:cs="Calibri"/>
        </w:rPr>
        <w:t xml:space="preserve"> of supplier group are differ</w:t>
      </w:r>
      <w:r w:rsidR="002B435E">
        <w:rPr>
          <w:rFonts w:ascii="Calibri" w:eastAsia="Calibri" w:hAnsi="Calibri" w:cs="Calibri"/>
        </w:rPr>
        <w:t>e</w:t>
      </w:r>
      <w:r w:rsidRPr="002B435E">
        <w:rPr>
          <w:rFonts w:ascii="Calibri" w:eastAsia="Calibri" w:hAnsi="Calibri" w:cs="Calibri"/>
        </w:rPr>
        <w:t>ntiated.</w:t>
      </w:r>
    </w:p>
    <w:p w:rsidR="00E743F4" w:rsidRDefault="00E743F4" w:rsidP="00E743F4">
      <w:pPr>
        <w:jc w:val="center"/>
        <w:rPr>
          <w:rFonts w:ascii="Calibri" w:eastAsia="Calibri" w:hAnsi="Calibri" w:cs="Calibri"/>
        </w:rPr>
      </w:pPr>
    </w:p>
    <w:p w:rsidR="00564908" w:rsidRDefault="002B435E" w:rsidP="00484EEE">
      <w:pPr>
        <w:pStyle w:val="Heading2"/>
        <w:rPr>
          <w:b w:val="0"/>
          <w:sz w:val="24"/>
          <w:szCs w:val="24"/>
        </w:rPr>
      </w:pPr>
      <w:bookmarkStart w:id="22" w:name="_Toc511404613"/>
      <w:r w:rsidRPr="002B435E">
        <w:rPr>
          <w:sz w:val="24"/>
          <w:szCs w:val="24"/>
        </w:rPr>
        <w:t>PESTLE ANALYSIS</w:t>
      </w:r>
      <w:bookmarkEnd w:id="22"/>
    </w:p>
    <w:p w:rsidR="002B435E" w:rsidRDefault="002B435E" w:rsidP="002B435E">
      <w:pPr>
        <w:rPr>
          <w:rFonts w:ascii="Calibri" w:eastAsia="Calibri" w:hAnsi="Calibri" w:cs="Calibri"/>
          <w:i/>
        </w:rPr>
      </w:pPr>
      <w:r>
        <w:rPr>
          <w:rFonts w:ascii="Calibri" w:eastAsia="Calibri" w:hAnsi="Calibri" w:cs="Calibri"/>
          <w:i/>
        </w:rPr>
        <w:t>Changes in the business envi</w:t>
      </w:r>
      <w:r w:rsidR="00357F40">
        <w:rPr>
          <w:rFonts w:ascii="Calibri" w:eastAsia="Calibri" w:hAnsi="Calibri" w:cs="Calibri"/>
          <w:i/>
        </w:rPr>
        <w:t>ronment can create great opport</w:t>
      </w:r>
      <w:r>
        <w:rPr>
          <w:rFonts w:ascii="Calibri" w:eastAsia="Calibri" w:hAnsi="Calibri" w:cs="Calibri"/>
          <w:i/>
        </w:rPr>
        <w:t>unit</w:t>
      </w:r>
      <w:r w:rsidR="00357F40">
        <w:rPr>
          <w:rFonts w:ascii="Calibri" w:eastAsia="Calibri" w:hAnsi="Calibri" w:cs="Calibri"/>
          <w:i/>
        </w:rPr>
        <w:t>ies for your organisa</w:t>
      </w:r>
      <w:r>
        <w:rPr>
          <w:rFonts w:ascii="Calibri" w:eastAsia="Calibri" w:hAnsi="Calibri" w:cs="Calibri"/>
          <w:i/>
        </w:rPr>
        <w:t>t</w:t>
      </w:r>
      <w:r w:rsidR="00357F40">
        <w:rPr>
          <w:rFonts w:ascii="Calibri" w:eastAsia="Calibri" w:hAnsi="Calibri" w:cs="Calibri"/>
          <w:i/>
        </w:rPr>
        <w:t>i</w:t>
      </w:r>
      <w:r>
        <w:rPr>
          <w:rFonts w:ascii="Calibri" w:eastAsia="Calibri" w:hAnsi="Calibri" w:cs="Calibri"/>
          <w:i/>
        </w:rPr>
        <w:t>on - and cause significant threa</w:t>
      </w:r>
      <w:r w:rsidR="00357F40">
        <w:rPr>
          <w:rFonts w:ascii="Calibri" w:eastAsia="Calibri" w:hAnsi="Calibri" w:cs="Calibri"/>
          <w:i/>
        </w:rPr>
        <w:t xml:space="preserve">ts" </w:t>
      </w:r>
      <w:sdt>
        <w:sdtPr>
          <w:rPr>
            <w:rFonts w:ascii="Calibri" w:eastAsia="Calibri" w:hAnsi="Calibri" w:cs="Calibri"/>
            <w:i/>
          </w:rPr>
          <w:id w:val="590207"/>
          <w:citation/>
        </w:sdtPr>
        <w:sdtContent>
          <w:r w:rsidR="009A2DBA">
            <w:rPr>
              <w:rFonts w:ascii="Calibri" w:eastAsia="Calibri" w:hAnsi="Calibri" w:cs="Calibri"/>
              <w:i/>
            </w:rPr>
            <w:fldChar w:fldCharType="begin"/>
          </w:r>
          <w:r w:rsidR="00357F40">
            <w:rPr>
              <w:rFonts w:ascii="Calibri" w:eastAsia="Calibri" w:hAnsi="Calibri" w:cs="Calibri"/>
              <w:i/>
            </w:rPr>
            <w:instrText xml:space="preserve"> CITATION MIN8b \l 2057 </w:instrText>
          </w:r>
          <w:r w:rsidR="009A2DBA">
            <w:rPr>
              <w:rFonts w:ascii="Calibri" w:eastAsia="Calibri" w:hAnsi="Calibri" w:cs="Calibri"/>
              <w:i/>
            </w:rPr>
            <w:fldChar w:fldCharType="separate"/>
          </w:r>
          <w:r w:rsidR="00484EEE" w:rsidRPr="00484EEE">
            <w:rPr>
              <w:rFonts w:ascii="Calibri" w:eastAsia="Calibri" w:hAnsi="Calibri" w:cs="Calibri"/>
              <w:noProof/>
            </w:rPr>
            <w:t>(MINDTOOLS.COM, 2018b)</w:t>
          </w:r>
          <w:r w:rsidR="009A2DBA">
            <w:rPr>
              <w:rFonts w:ascii="Calibri" w:eastAsia="Calibri" w:hAnsi="Calibri" w:cs="Calibri"/>
              <w:i/>
            </w:rPr>
            <w:fldChar w:fldCharType="end"/>
          </w:r>
        </w:sdtContent>
      </w:sdt>
    </w:p>
    <w:p w:rsidR="00357F40" w:rsidRDefault="00357F40" w:rsidP="002B435E">
      <w:pPr>
        <w:rPr>
          <w:rFonts w:ascii="Calibri" w:eastAsia="Calibri" w:hAnsi="Calibri" w:cs="Calibri"/>
          <w:color w:val="FF0000"/>
        </w:rPr>
      </w:pPr>
      <w:r>
        <w:rPr>
          <w:rFonts w:ascii="Calibri" w:eastAsia="Calibri" w:hAnsi="Calibri" w:cs="Calibri"/>
        </w:rPr>
        <w:t>P</w:t>
      </w:r>
      <w:r w:rsidR="002B435E">
        <w:rPr>
          <w:rFonts w:ascii="Calibri" w:eastAsia="Calibri" w:hAnsi="Calibri" w:cs="Calibri"/>
        </w:rPr>
        <w:t xml:space="preserve">estle </w:t>
      </w:r>
      <w:r>
        <w:rPr>
          <w:rFonts w:ascii="Calibri" w:eastAsia="Calibri" w:hAnsi="Calibri" w:cs="Calibri"/>
        </w:rPr>
        <w:t>an</w:t>
      </w:r>
      <w:r w:rsidR="002B435E">
        <w:rPr>
          <w:rFonts w:ascii="Calibri" w:eastAsia="Calibri" w:hAnsi="Calibri" w:cs="Calibri"/>
        </w:rPr>
        <w:t>alysis is used as a tool to analyse the business environment, the opportunities and the threats that are presented.</w:t>
      </w:r>
      <w:r w:rsidR="002B435E">
        <w:rPr>
          <w:rFonts w:ascii="Calibri" w:eastAsia="Calibri" w:hAnsi="Calibri" w:cs="Calibri"/>
          <w:color w:val="FF0000"/>
        </w:rPr>
        <w:t xml:space="preserve"> </w:t>
      </w:r>
      <w:r>
        <w:rPr>
          <w:rFonts w:ascii="Calibri" w:eastAsia="Calibri" w:hAnsi="Calibri" w:cs="Calibri"/>
          <w:color w:val="FF0000"/>
        </w:rPr>
        <w:t xml:space="preserve"> </w:t>
      </w:r>
    </w:p>
    <w:p w:rsidR="002B435E" w:rsidRDefault="00357F40" w:rsidP="002B435E">
      <w:pPr>
        <w:rPr>
          <w:rFonts w:ascii="Calibri" w:eastAsia="Calibri" w:hAnsi="Calibri" w:cs="Calibri"/>
        </w:rPr>
      </w:pPr>
      <w:r>
        <w:rPr>
          <w:rFonts w:ascii="Calibri" w:eastAsia="Calibri" w:hAnsi="Calibri" w:cs="Calibri"/>
        </w:rPr>
        <w:t xml:space="preserve">According to Kew et </w:t>
      </w:r>
      <w:proofErr w:type="gramStart"/>
      <w:r>
        <w:rPr>
          <w:rFonts w:ascii="Calibri" w:eastAsia="Calibri" w:hAnsi="Calibri" w:cs="Calibri"/>
        </w:rPr>
        <w:t xml:space="preserve">all  </w:t>
      </w:r>
      <w:proofErr w:type="gramEnd"/>
      <w:sdt>
        <w:sdtPr>
          <w:rPr>
            <w:rFonts w:ascii="Calibri" w:eastAsia="Calibri" w:hAnsi="Calibri" w:cs="Calibri"/>
          </w:rPr>
          <w:id w:val="590208"/>
          <w:citation/>
        </w:sdtPr>
        <w:sdtContent>
          <w:r w:rsidR="009A2DBA">
            <w:rPr>
              <w:rFonts w:ascii="Calibri" w:eastAsia="Calibri" w:hAnsi="Calibri" w:cs="Calibri"/>
            </w:rPr>
            <w:fldChar w:fldCharType="begin"/>
          </w:r>
          <w:r>
            <w:rPr>
              <w:rFonts w:ascii="Calibri" w:eastAsia="Calibri" w:hAnsi="Calibri" w:cs="Calibri"/>
            </w:rPr>
            <w:instrText xml:space="preserve"> CITATION KEW16 \p 8 \l 2057  </w:instrText>
          </w:r>
          <w:r w:rsidR="009A2DBA">
            <w:rPr>
              <w:rFonts w:ascii="Calibri" w:eastAsia="Calibri" w:hAnsi="Calibri" w:cs="Calibri"/>
            </w:rPr>
            <w:fldChar w:fldCharType="separate"/>
          </w:r>
          <w:r w:rsidR="00484EEE" w:rsidRPr="00484EEE">
            <w:rPr>
              <w:rFonts w:ascii="Calibri" w:eastAsia="Calibri" w:hAnsi="Calibri" w:cs="Calibri"/>
              <w:noProof/>
            </w:rPr>
            <w:t>(KEW &amp; STREDWICK, 2016, p. 8)</w:t>
          </w:r>
          <w:r w:rsidR="009A2DBA">
            <w:rPr>
              <w:rFonts w:ascii="Calibri" w:eastAsia="Calibri" w:hAnsi="Calibri" w:cs="Calibri"/>
            </w:rPr>
            <w:fldChar w:fldCharType="end"/>
          </w:r>
        </w:sdtContent>
      </w:sdt>
      <w:r>
        <w:rPr>
          <w:rFonts w:ascii="Calibri" w:eastAsia="Calibri" w:hAnsi="Calibri" w:cs="Calibri"/>
        </w:rPr>
        <w:t xml:space="preserve"> m</w:t>
      </w:r>
      <w:r w:rsidR="002B435E">
        <w:rPr>
          <w:rFonts w:ascii="Calibri" w:eastAsia="Calibri" w:hAnsi="Calibri" w:cs="Calibri"/>
        </w:rPr>
        <w:t>ost organisations will be aware of their task envi</w:t>
      </w:r>
      <w:r>
        <w:rPr>
          <w:rFonts w:ascii="Calibri" w:eastAsia="Calibri" w:hAnsi="Calibri" w:cs="Calibri"/>
        </w:rPr>
        <w:t>ronment</w:t>
      </w:r>
      <w:r w:rsidR="002B435E">
        <w:rPr>
          <w:rFonts w:ascii="Calibri" w:eastAsia="Calibri" w:hAnsi="Calibri" w:cs="Calibri"/>
        </w:rPr>
        <w:t xml:space="preserve"> and able to analysis this effectively, such as knowing their customer</w:t>
      </w:r>
      <w:r>
        <w:rPr>
          <w:rFonts w:ascii="Calibri" w:eastAsia="Calibri" w:hAnsi="Calibri" w:cs="Calibri"/>
        </w:rPr>
        <w:t xml:space="preserve">s, suppliers </w:t>
      </w:r>
      <w:r>
        <w:rPr>
          <w:rFonts w:ascii="Calibri" w:eastAsia="Calibri" w:hAnsi="Calibri" w:cs="Calibri"/>
        </w:rPr>
        <w:lastRenderedPageBreak/>
        <w:t>and competitors.  C</w:t>
      </w:r>
      <w:r w:rsidR="002B435E">
        <w:rPr>
          <w:rFonts w:ascii="Calibri" w:eastAsia="Calibri" w:hAnsi="Calibri" w:cs="Calibri"/>
        </w:rPr>
        <w:t xml:space="preserve">arrying out an environmental analysis is considered more complex.    A widely used tool for this </w:t>
      </w:r>
      <w:r>
        <w:rPr>
          <w:rFonts w:ascii="Calibri" w:eastAsia="Calibri" w:hAnsi="Calibri" w:cs="Calibri"/>
        </w:rPr>
        <w:t xml:space="preserve">is PESTLE, also </w:t>
      </w:r>
      <w:r w:rsidR="002B435E">
        <w:rPr>
          <w:rFonts w:ascii="Calibri" w:eastAsia="Calibri" w:hAnsi="Calibri" w:cs="Calibri"/>
        </w:rPr>
        <w:t>known PEST, PESTEL, STEEPLE and very similar to the function of a SWOT analysis.</w:t>
      </w:r>
    </w:p>
    <w:p w:rsidR="002B435E" w:rsidRDefault="002B435E" w:rsidP="002B435E">
      <w:pPr>
        <w:rPr>
          <w:rFonts w:ascii="Calibri" w:eastAsia="Calibri" w:hAnsi="Calibri" w:cs="Calibri"/>
        </w:rPr>
      </w:pPr>
      <w:r>
        <w:rPr>
          <w:rFonts w:ascii="Calibri" w:eastAsia="Calibri" w:hAnsi="Calibri" w:cs="Calibri"/>
        </w:rPr>
        <w:t>PEST analysis was introduced in 1980's and 1990's.  By 2000's this had evolv</w:t>
      </w:r>
      <w:r w:rsidR="00357F40">
        <w:rPr>
          <w:rFonts w:ascii="Calibri" w:eastAsia="Calibri" w:hAnsi="Calibri" w:cs="Calibri"/>
        </w:rPr>
        <w:t>e</w:t>
      </w:r>
      <w:r>
        <w:rPr>
          <w:rFonts w:ascii="Calibri" w:eastAsia="Calibri" w:hAnsi="Calibri" w:cs="Calibri"/>
        </w:rPr>
        <w:t>d into STEEPLE and reflected the changes around the awareness of enviro</w:t>
      </w:r>
      <w:r w:rsidR="00357F40">
        <w:rPr>
          <w:rFonts w:ascii="Calibri" w:eastAsia="Calibri" w:hAnsi="Calibri" w:cs="Calibri"/>
        </w:rPr>
        <w:t>n</w:t>
      </w:r>
      <w:r>
        <w:rPr>
          <w:rFonts w:ascii="Calibri" w:eastAsia="Calibri" w:hAnsi="Calibri" w:cs="Calibri"/>
        </w:rPr>
        <w:t xml:space="preserve">mental factors and concerns around global warming. </w:t>
      </w:r>
      <w:r>
        <w:rPr>
          <w:rFonts w:ascii="Calibri" w:eastAsia="Calibri" w:hAnsi="Calibri" w:cs="Calibri"/>
          <w:color w:val="FF0000"/>
        </w:rPr>
        <w:t xml:space="preserve"> </w:t>
      </w:r>
      <w:r>
        <w:rPr>
          <w:rFonts w:ascii="Calibri" w:eastAsia="Calibri" w:hAnsi="Calibri" w:cs="Calibri"/>
        </w:rPr>
        <w:t>PESTLE in short stands for:</w:t>
      </w:r>
    </w:p>
    <w:p w:rsidR="00357F40" w:rsidRDefault="00357F40" w:rsidP="002B435E">
      <w:pPr>
        <w:rPr>
          <w:rFonts w:ascii="Calibri" w:eastAsia="Calibri" w:hAnsi="Calibri" w:cs="Calibri"/>
        </w:rPr>
      </w:pPr>
      <w:r>
        <w:rPr>
          <w:rFonts w:ascii="Calibri" w:eastAsia="Calibri" w:hAnsi="Calibri" w:cs="Calibri"/>
          <w:noProof/>
        </w:rPr>
        <w:drawing>
          <wp:inline distT="0" distB="0" distL="0" distR="0">
            <wp:extent cx="6343650" cy="5676900"/>
            <wp:effectExtent l="19050" t="0" r="381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2B435E" w:rsidRDefault="002B435E" w:rsidP="002B435E">
      <w:pPr>
        <w:rPr>
          <w:rFonts w:ascii="Calibri" w:eastAsia="Calibri" w:hAnsi="Calibri" w:cs="Calibri"/>
        </w:rPr>
      </w:pPr>
    </w:p>
    <w:p w:rsidR="001108FD" w:rsidRPr="00845714" w:rsidRDefault="001108FD" w:rsidP="00484EEE">
      <w:pPr>
        <w:pStyle w:val="Heading1"/>
        <w:rPr>
          <w:rFonts w:ascii="Calibri" w:eastAsia="Calibri" w:hAnsi="Calibri" w:cs="Calibri"/>
          <w:b w:val="0"/>
          <w:caps/>
        </w:rPr>
      </w:pPr>
      <w:bookmarkStart w:id="23" w:name="_Toc511404614"/>
      <w:r w:rsidRPr="00845714">
        <w:rPr>
          <w:rFonts w:ascii="Calibri" w:eastAsia="Calibri" w:hAnsi="Calibri" w:cs="Calibri"/>
          <w:caps/>
        </w:rPr>
        <w:t>Corporate Responsib</w:t>
      </w:r>
      <w:r w:rsidR="006B566D" w:rsidRPr="00845714">
        <w:rPr>
          <w:rFonts w:ascii="Calibri" w:eastAsia="Calibri" w:hAnsi="Calibri" w:cs="Calibri"/>
          <w:caps/>
        </w:rPr>
        <w:t>i</w:t>
      </w:r>
      <w:r w:rsidRPr="00845714">
        <w:rPr>
          <w:rFonts w:ascii="Calibri" w:eastAsia="Calibri" w:hAnsi="Calibri" w:cs="Calibri"/>
          <w:caps/>
        </w:rPr>
        <w:t>lity</w:t>
      </w:r>
      <w:r w:rsidR="006B566D" w:rsidRPr="00845714">
        <w:rPr>
          <w:rFonts w:ascii="Calibri" w:eastAsia="Calibri" w:hAnsi="Calibri" w:cs="Calibri"/>
          <w:caps/>
        </w:rPr>
        <w:t xml:space="preserve"> (CR</w:t>
      </w:r>
      <w:proofErr w:type="gramStart"/>
      <w:r w:rsidR="006B566D" w:rsidRPr="00845714">
        <w:rPr>
          <w:rFonts w:ascii="Calibri" w:eastAsia="Calibri" w:hAnsi="Calibri" w:cs="Calibri"/>
          <w:caps/>
        </w:rPr>
        <w:t>)  &amp;</w:t>
      </w:r>
      <w:proofErr w:type="gramEnd"/>
      <w:r w:rsidR="006B566D" w:rsidRPr="00845714">
        <w:rPr>
          <w:rFonts w:ascii="Calibri" w:eastAsia="Calibri" w:hAnsi="Calibri" w:cs="Calibri"/>
          <w:caps/>
        </w:rPr>
        <w:t xml:space="preserve"> Corporate Social Responsibility (CSR)</w:t>
      </w:r>
      <w:bookmarkEnd w:id="23"/>
    </w:p>
    <w:p w:rsidR="001108FD" w:rsidRDefault="001108FD" w:rsidP="002B435E">
      <w:pPr>
        <w:rPr>
          <w:rFonts w:ascii="Calibri" w:eastAsia="Calibri" w:hAnsi="Calibri" w:cs="Calibri"/>
        </w:rPr>
      </w:pPr>
      <w:r>
        <w:rPr>
          <w:rFonts w:ascii="Calibri" w:eastAsia="Calibri" w:hAnsi="Calibri" w:cs="Calibri"/>
        </w:rPr>
        <w:t xml:space="preserve">Kew, </w:t>
      </w:r>
      <w:proofErr w:type="spellStart"/>
      <w:r>
        <w:rPr>
          <w:rFonts w:ascii="Calibri" w:eastAsia="Calibri" w:hAnsi="Calibri" w:cs="Calibri"/>
        </w:rPr>
        <w:t>Stredwick</w:t>
      </w:r>
      <w:proofErr w:type="spellEnd"/>
      <w:r w:rsidRPr="001108FD">
        <w:rPr>
          <w:rFonts w:ascii="Calibri" w:eastAsia="Calibri" w:hAnsi="Calibri" w:cs="Calibri"/>
        </w:rPr>
        <w:t xml:space="preserve"> et al </w:t>
      </w:r>
      <w:sdt>
        <w:sdtPr>
          <w:rPr>
            <w:rFonts w:ascii="Calibri" w:eastAsia="Calibri" w:hAnsi="Calibri" w:cs="Calibri"/>
          </w:rPr>
          <w:id w:val="590211"/>
          <w:citation/>
        </w:sdtPr>
        <w:sdtContent>
          <w:r w:rsidR="009A2DBA">
            <w:rPr>
              <w:rFonts w:ascii="Calibri" w:eastAsia="Calibri" w:hAnsi="Calibri" w:cs="Calibri"/>
            </w:rPr>
            <w:fldChar w:fldCharType="begin"/>
          </w:r>
          <w:r>
            <w:rPr>
              <w:rFonts w:ascii="Calibri" w:eastAsia="Calibri" w:hAnsi="Calibri" w:cs="Calibri"/>
            </w:rPr>
            <w:instrText xml:space="preserve"> CITATION KEW16 \p 398 \l 2057  </w:instrText>
          </w:r>
          <w:r w:rsidR="009A2DBA">
            <w:rPr>
              <w:rFonts w:ascii="Calibri" w:eastAsia="Calibri" w:hAnsi="Calibri" w:cs="Calibri"/>
            </w:rPr>
            <w:fldChar w:fldCharType="separate"/>
          </w:r>
          <w:r w:rsidR="00484EEE" w:rsidRPr="00484EEE">
            <w:rPr>
              <w:rFonts w:ascii="Calibri" w:eastAsia="Calibri" w:hAnsi="Calibri" w:cs="Calibri"/>
              <w:noProof/>
            </w:rPr>
            <w:t>(KEW &amp; STREDWICK, 2016, p. 398)</w:t>
          </w:r>
          <w:r w:rsidR="009A2DBA">
            <w:rPr>
              <w:rFonts w:ascii="Calibri" w:eastAsia="Calibri" w:hAnsi="Calibri" w:cs="Calibri"/>
            </w:rPr>
            <w:fldChar w:fldCharType="end"/>
          </w:r>
        </w:sdtContent>
      </w:sdt>
      <w:r w:rsidRPr="001108FD">
        <w:rPr>
          <w:rFonts w:ascii="Calibri" w:eastAsia="Calibri" w:hAnsi="Calibri" w:cs="Calibri"/>
        </w:rPr>
        <w:t>consider that c</w:t>
      </w:r>
      <w:r>
        <w:rPr>
          <w:rFonts w:ascii="Calibri" w:eastAsia="Calibri" w:hAnsi="Calibri" w:cs="Calibri"/>
        </w:rPr>
        <w:t xml:space="preserve">orporate responsibility is the way in which organisations express its values towards its stakeholders. Corporate Responsibility (CR) </w:t>
      </w:r>
      <w:proofErr w:type="gramStart"/>
      <w:r>
        <w:rPr>
          <w:rFonts w:ascii="Calibri" w:eastAsia="Calibri" w:hAnsi="Calibri" w:cs="Calibri"/>
        </w:rPr>
        <w:t>are</w:t>
      </w:r>
      <w:proofErr w:type="gramEnd"/>
      <w:r>
        <w:rPr>
          <w:rFonts w:ascii="Calibri" w:eastAsia="Calibri" w:hAnsi="Calibri" w:cs="Calibri"/>
        </w:rPr>
        <w:t xml:space="preserve"> considered in a number of forms:</w:t>
      </w:r>
    </w:p>
    <w:p w:rsidR="001108FD" w:rsidRPr="001108FD" w:rsidRDefault="001108FD" w:rsidP="001108FD">
      <w:pPr>
        <w:pStyle w:val="ListParagraph"/>
        <w:numPr>
          <w:ilvl w:val="0"/>
          <w:numId w:val="24"/>
        </w:numPr>
        <w:rPr>
          <w:rFonts w:ascii="Calibri" w:eastAsia="Calibri" w:hAnsi="Calibri" w:cs="Calibri"/>
        </w:rPr>
      </w:pPr>
      <w:r w:rsidRPr="001108FD">
        <w:rPr>
          <w:rFonts w:ascii="Calibri" w:eastAsia="Calibri" w:hAnsi="Calibri" w:cs="Calibri"/>
        </w:rPr>
        <w:lastRenderedPageBreak/>
        <w:t xml:space="preserve">Community involvement </w:t>
      </w:r>
    </w:p>
    <w:p w:rsidR="001108FD" w:rsidRPr="001108FD" w:rsidRDefault="001108FD" w:rsidP="001108FD">
      <w:pPr>
        <w:pStyle w:val="ListParagraph"/>
        <w:numPr>
          <w:ilvl w:val="0"/>
          <w:numId w:val="24"/>
        </w:numPr>
        <w:rPr>
          <w:rFonts w:ascii="Calibri" w:eastAsia="Calibri" w:hAnsi="Calibri" w:cs="Calibri"/>
          <w:b/>
        </w:rPr>
      </w:pPr>
      <w:r w:rsidRPr="001108FD">
        <w:rPr>
          <w:rFonts w:ascii="Calibri" w:eastAsia="Calibri" w:hAnsi="Calibri" w:cs="Calibri"/>
        </w:rPr>
        <w:t xml:space="preserve">Socially responsible investment </w:t>
      </w:r>
    </w:p>
    <w:p w:rsidR="001108FD" w:rsidRPr="001108FD" w:rsidRDefault="001108FD" w:rsidP="001108FD">
      <w:pPr>
        <w:pStyle w:val="ListParagraph"/>
        <w:numPr>
          <w:ilvl w:val="0"/>
          <w:numId w:val="24"/>
        </w:numPr>
        <w:rPr>
          <w:rFonts w:ascii="Calibri" w:eastAsia="Calibri" w:hAnsi="Calibri" w:cs="Calibri"/>
          <w:b/>
        </w:rPr>
      </w:pPr>
      <w:r>
        <w:rPr>
          <w:rFonts w:ascii="Calibri" w:eastAsia="Calibri" w:hAnsi="Calibri" w:cs="Calibri"/>
        </w:rPr>
        <w:t>Corporate Governance</w:t>
      </w:r>
    </w:p>
    <w:p w:rsidR="001108FD" w:rsidRPr="001108FD" w:rsidRDefault="001108FD" w:rsidP="001108FD">
      <w:pPr>
        <w:pStyle w:val="ListParagraph"/>
        <w:numPr>
          <w:ilvl w:val="0"/>
          <w:numId w:val="24"/>
        </w:numPr>
        <w:rPr>
          <w:rFonts w:ascii="Calibri" w:eastAsia="Calibri" w:hAnsi="Calibri" w:cs="Calibri"/>
          <w:b/>
        </w:rPr>
      </w:pPr>
      <w:r>
        <w:rPr>
          <w:rFonts w:ascii="Calibri" w:eastAsia="Calibri" w:hAnsi="Calibri" w:cs="Calibri"/>
        </w:rPr>
        <w:t>Fair Trade</w:t>
      </w:r>
    </w:p>
    <w:p w:rsidR="001108FD" w:rsidRPr="00ED60E4" w:rsidRDefault="001108FD" w:rsidP="001108FD">
      <w:pPr>
        <w:pStyle w:val="ListParagraph"/>
        <w:numPr>
          <w:ilvl w:val="0"/>
          <w:numId w:val="24"/>
        </w:numPr>
        <w:rPr>
          <w:rFonts w:ascii="Calibri" w:eastAsia="Calibri" w:hAnsi="Calibri" w:cs="Calibri"/>
          <w:b/>
        </w:rPr>
      </w:pPr>
      <w:r>
        <w:rPr>
          <w:rFonts w:ascii="Calibri" w:eastAsia="Calibri" w:hAnsi="Calibri" w:cs="Calibri"/>
        </w:rPr>
        <w:t>Sustainabil</w:t>
      </w:r>
      <w:r w:rsidR="00ED60E4">
        <w:rPr>
          <w:rFonts w:ascii="Calibri" w:eastAsia="Calibri" w:hAnsi="Calibri" w:cs="Calibri"/>
        </w:rPr>
        <w:t>ity</w:t>
      </w:r>
    </w:p>
    <w:p w:rsidR="00ED60E4" w:rsidRDefault="00ED60E4" w:rsidP="00ED60E4">
      <w:pPr>
        <w:rPr>
          <w:rFonts w:ascii="Calibri" w:eastAsia="Calibri" w:hAnsi="Calibri" w:cs="Calibri"/>
        </w:rPr>
      </w:pPr>
      <w:r w:rsidRPr="00ED60E4">
        <w:rPr>
          <w:rFonts w:ascii="Calibri" w:eastAsia="Calibri" w:hAnsi="Calibri" w:cs="Calibri"/>
        </w:rPr>
        <w:t>It has been suggested that CR can be used a ‘PR’ stunt, to gain media attention to boost sales.</w:t>
      </w:r>
    </w:p>
    <w:p w:rsidR="001108FD" w:rsidRDefault="00ED60E4" w:rsidP="002B435E">
      <w:pPr>
        <w:rPr>
          <w:rFonts w:ascii="Calibri" w:eastAsia="Calibri" w:hAnsi="Calibri" w:cs="Calibri"/>
          <w:i/>
        </w:rPr>
      </w:pPr>
      <w:r>
        <w:rPr>
          <w:rFonts w:ascii="Calibri" w:eastAsia="Calibri" w:hAnsi="Calibri" w:cs="Calibri"/>
        </w:rPr>
        <w:t xml:space="preserve">Farnham writes that CSR is </w:t>
      </w:r>
      <w:proofErr w:type="gramStart"/>
      <w:r>
        <w:rPr>
          <w:rFonts w:ascii="Calibri" w:eastAsia="Calibri" w:hAnsi="Calibri" w:cs="Calibri"/>
        </w:rPr>
        <w:t>a behaviour</w:t>
      </w:r>
      <w:proofErr w:type="gramEnd"/>
      <w:r>
        <w:rPr>
          <w:rFonts w:ascii="Calibri" w:eastAsia="Calibri" w:hAnsi="Calibri" w:cs="Calibri"/>
        </w:rPr>
        <w:t xml:space="preserve"> by business above the legal requirements and is voluntary.  It is consider that CSR is defined as situation where </w:t>
      </w:r>
      <w:r w:rsidRPr="00ED60E4">
        <w:rPr>
          <w:rFonts w:ascii="Calibri" w:eastAsia="Calibri" w:hAnsi="Calibri" w:cs="Calibri"/>
          <w:i/>
        </w:rPr>
        <w:t>“companies integrate social and environmental concerns” into the operations of their business.</w:t>
      </w:r>
      <w:r>
        <w:rPr>
          <w:rFonts w:ascii="Calibri" w:eastAsia="Calibri" w:hAnsi="Calibri" w:cs="Calibri"/>
          <w:i/>
        </w:rPr>
        <w:t xml:space="preserve"> </w:t>
      </w:r>
      <w:sdt>
        <w:sdtPr>
          <w:rPr>
            <w:rFonts w:ascii="Calibri" w:eastAsia="Calibri" w:hAnsi="Calibri" w:cs="Calibri"/>
            <w:i/>
          </w:rPr>
          <w:id w:val="590212"/>
          <w:citation/>
        </w:sdtPr>
        <w:sdtContent>
          <w:r w:rsidR="009A2DBA">
            <w:rPr>
              <w:rFonts w:ascii="Calibri" w:eastAsia="Calibri" w:hAnsi="Calibri" w:cs="Calibri"/>
              <w:i/>
            </w:rPr>
            <w:fldChar w:fldCharType="begin"/>
          </w:r>
          <w:r>
            <w:rPr>
              <w:rFonts w:ascii="Calibri" w:eastAsia="Calibri" w:hAnsi="Calibri" w:cs="Calibri"/>
              <w:i/>
            </w:rPr>
            <w:instrText xml:space="preserve"> CITATION Far05 \l 2057 </w:instrText>
          </w:r>
          <w:r w:rsidR="009A2DBA">
            <w:rPr>
              <w:rFonts w:ascii="Calibri" w:eastAsia="Calibri" w:hAnsi="Calibri" w:cs="Calibri"/>
              <w:i/>
            </w:rPr>
            <w:fldChar w:fldCharType="separate"/>
          </w:r>
          <w:r w:rsidR="00484EEE" w:rsidRPr="00484EEE">
            <w:rPr>
              <w:rFonts w:ascii="Calibri" w:eastAsia="Calibri" w:hAnsi="Calibri" w:cs="Calibri"/>
              <w:noProof/>
            </w:rPr>
            <w:t>(Farnham, 2005)</w:t>
          </w:r>
          <w:r w:rsidR="009A2DBA">
            <w:rPr>
              <w:rFonts w:ascii="Calibri" w:eastAsia="Calibri" w:hAnsi="Calibri" w:cs="Calibri"/>
              <w:i/>
            </w:rPr>
            <w:fldChar w:fldCharType="end"/>
          </w:r>
        </w:sdtContent>
      </w:sdt>
    </w:p>
    <w:p w:rsidR="006B566D" w:rsidRPr="006B566D" w:rsidRDefault="006B566D" w:rsidP="002B435E">
      <w:pPr>
        <w:rPr>
          <w:rFonts w:ascii="Calibri" w:eastAsia="Calibri" w:hAnsi="Calibri" w:cs="Calibri"/>
        </w:rPr>
      </w:pPr>
      <w:proofErr w:type="gramStart"/>
      <w:r w:rsidRPr="006B566D">
        <w:rPr>
          <w:rFonts w:ascii="Calibri" w:eastAsia="Calibri" w:hAnsi="Calibri" w:cs="Calibri"/>
        </w:rPr>
        <w:t>CSR  is</w:t>
      </w:r>
      <w:proofErr w:type="gramEnd"/>
      <w:r w:rsidRPr="006B566D">
        <w:rPr>
          <w:rFonts w:ascii="Calibri" w:eastAsia="Calibri" w:hAnsi="Calibri" w:cs="Calibri"/>
        </w:rPr>
        <w:t xml:space="preserve"> considered to be:</w:t>
      </w:r>
    </w:p>
    <w:p w:rsidR="006B566D" w:rsidRPr="006B566D" w:rsidRDefault="006B566D" w:rsidP="006B566D">
      <w:pPr>
        <w:pStyle w:val="ListParagraph"/>
        <w:numPr>
          <w:ilvl w:val="0"/>
          <w:numId w:val="25"/>
        </w:numPr>
        <w:rPr>
          <w:rFonts w:ascii="Calibri" w:eastAsia="Calibri" w:hAnsi="Calibri" w:cs="Calibri"/>
        </w:rPr>
      </w:pPr>
      <w:r w:rsidRPr="006B566D">
        <w:rPr>
          <w:rFonts w:ascii="Calibri" w:eastAsia="Calibri" w:hAnsi="Calibri" w:cs="Calibri"/>
        </w:rPr>
        <w:t>A behaviour by business over and above legal requirements</w:t>
      </w:r>
    </w:p>
    <w:p w:rsidR="006B566D" w:rsidRPr="006B566D" w:rsidRDefault="006B566D" w:rsidP="006B566D">
      <w:pPr>
        <w:pStyle w:val="ListParagraph"/>
        <w:numPr>
          <w:ilvl w:val="0"/>
          <w:numId w:val="25"/>
        </w:numPr>
        <w:rPr>
          <w:rFonts w:ascii="Calibri" w:eastAsia="Calibri" w:hAnsi="Calibri" w:cs="Calibri"/>
        </w:rPr>
      </w:pPr>
      <w:r w:rsidRPr="006B566D">
        <w:rPr>
          <w:rFonts w:ascii="Calibri" w:eastAsia="Calibri" w:hAnsi="Calibri" w:cs="Calibri"/>
        </w:rPr>
        <w:t>Linked to sustainable development concepts – business having to integrate this into the economic, social and environmental impacts of their operations</w:t>
      </w:r>
    </w:p>
    <w:p w:rsidR="006B566D" w:rsidRPr="006B566D" w:rsidRDefault="006B566D" w:rsidP="006B566D">
      <w:pPr>
        <w:pStyle w:val="ListParagraph"/>
        <w:numPr>
          <w:ilvl w:val="0"/>
          <w:numId w:val="25"/>
        </w:numPr>
        <w:rPr>
          <w:rFonts w:ascii="Calibri" w:eastAsia="Calibri" w:hAnsi="Calibri" w:cs="Calibri"/>
        </w:rPr>
      </w:pPr>
      <w:r w:rsidRPr="006B566D">
        <w:rPr>
          <w:rFonts w:ascii="Calibri" w:eastAsia="Calibri" w:hAnsi="Calibri" w:cs="Calibri"/>
        </w:rPr>
        <w:t>Not considered to be an ‘op</w:t>
      </w:r>
      <w:r w:rsidR="00606FE3">
        <w:rPr>
          <w:rFonts w:ascii="Calibri" w:eastAsia="Calibri" w:hAnsi="Calibri" w:cs="Calibri"/>
        </w:rPr>
        <w:t>t</w:t>
      </w:r>
      <w:r w:rsidRPr="006B566D">
        <w:rPr>
          <w:rFonts w:ascii="Calibri" w:eastAsia="Calibri" w:hAnsi="Calibri" w:cs="Calibri"/>
        </w:rPr>
        <w:t>ional’ add on to business activities but is the way the business are managed</w:t>
      </w:r>
    </w:p>
    <w:p w:rsidR="00564908" w:rsidRDefault="006B566D" w:rsidP="00564908">
      <w:pPr>
        <w:rPr>
          <w:sz w:val="24"/>
          <w:szCs w:val="24"/>
        </w:rPr>
      </w:pPr>
      <w:r>
        <w:rPr>
          <w:sz w:val="24"/>
          <w:szCs w:val="24"/>
        </w:rPr>
        <w:t>CSR helps organisations respond to some of the changes listed below:</w:t>
      </w:r>
    </w:p>
    <w:p w:rsidR="006B566D" w:rsidRPr="006B566D" w:rsidRDefault="006B566D" w:rsidP="006B566D">
      <w:pPr>
        <w:pStyle w:val="ListParagraph"/>
        <w:numPr>
          <w:ilvl w:val="0"/>
          <w:numId w:val="26"/>
        </w:numPr>
        <w:rPr>
          <w:sz w:val="24"/>
          <w:szCs w:val="24"/>
        </w:rPr>
      </w:pPr>
      <w:r w:rsidRPr="006B566D">
        <w:rPr>
          <w:sz w:val="24"/>
          <w:szCs w:val="24"/>
        </w:rPr>
        <w:t>Globalisation</w:t>
      </w:r>
    </w:p>
    <w:p w:rsidR="006B566D" w:rsidRPr="006B566D" w:rsidRDefault="006B566D" w:rsidP="006B566D">
      <w:pPr>
        <w:pStyle w:val="ListParagraph"/>
        <w:numPr>
          <w:ilvl w:val="0"/>
          <w:numId w:val="26"/>
        </w:numPr>
        <w:rPr>
          <w:sz w:val="24"/>
          <w:szCs w:val="24"/>
        </w:rPr>
      </w:pPr>
      <w:r w:rsidRPr="006B566D">
        <w:rPr>
          <w:sz w:val="24"/>
          <w:szCs w:val="24"/>
        </w:rPr>
        <w:t>Reputation and image of business (due to consumer requesting info on products and services purchased</w:t>
      </w:r>
    </w:p>
    <w:p w:rsidR="006B566D" w:rsidRDefault="006B566D" w:rsidP="006B566D">
      <w:pPr>
        <w:pStyle w:val="ListParagraph"/>
        <w:numPr>
          <w:ilvl w:val="0"/>
          <w:numId w:val="26"/>
        </w:numPr>
        <w:rPr>
          <w:sz w:val="24"/>
          <w:szCs w:val="24"/>
        </w:rPr>
      </w:pPr>
      <w:r w:rsidRPr="006B566D">
        <w:rPr>
          <w:sz w:val="24"/>
          <w:szCs w:val="24"/>
        </w:rPr>
        <w:t>Financial Stakeholders requesting information on risk factors and successes of businesses and re</w:t>
      </w:r>
      <w:r w:rsidR="00845714">
        <w:rPr>
          <w:sz w:val="24"/>
          <w:szCs w:val="24"/>
        </w:rPr>
        <w:t>s</w:t>
      </w:r>
      <w:r w:rsidRPr="006B566D">
        <w:rPr>
          <w:sz w:val="24"/>
          <w:szCs w:val="24"/>
        </w:rPr>
        <w:t>ponses to public opinion.</w:t>
      </w:r>
    </w:p>
    <w:p w:rsidR="00845714" w:rsidRDefault="00845714" w:rsidP="006B566D">
      <w:pPr>
        <w:pStyle w:val="ListParagraph"/>
        <w:numPr>
          <w:ilvl w:val="0"/>
          <w:numId w:val="26"/>
        </w:numPr>
        <w:rPr>
          <w:sz w:val="24"/>
          <w:szCs w:val="24"/>
        </w:rPr>
      </w:pPr>
      <w:r>
        <w:rPr>
          <w:sz w:val="24"/>
          <w:szCs w:val="24"/>
        </w:rPr>
        <w:t xml:space="preserve">Business more motivated to retain highly skilled personnel  as a result of knowledge and innovation and responses by business to competitiveness </w:t>
      </w:r>
    </w:p>
    <w:p w:rsidR="00845714" w:rsidRPr="00845714" w:rsidRDefault="00845714" w:rsidP="006B566D">
      <w:pPr>
        <w:pStyle w:val="ListParagraph"/>
        <w:numPr>
          <w:ilvl w:val="0"/>
          <w:numId w:val="26"/>
        </w:numPr>
        <w:rPr>
          <w:rFonts w:ascii="Arial" w:hAnsi="Arial" w:cs="Arial"/>
        </w:rPr>
      </w:pPr>
      <w:r>
        <w:rPr>
          <w:sz w:val="24"/>
          <w:szCs w:val="24"/>
        </w:rPr>
        <w:t xml:space="preserve">Response of business to international and environmental pressure groups to </w:t>
      </w:r>
      <w:r w:rsidRPr="00845714">
        <w:rPr>
          <w:rFonts w:ascii="Arial" w:hAnsi="Arial" w:cs="Arial"/>
        </w:rPr>
        <w:t xml:space="preserve">respond to impact of carbon footprint </w:t>
      </w:r>
      <w:sdt>
        <w:sdtPr>
          <w:rPr>
            <w:rFonts w:ascii="Arial" w:hAnsi="Arial" w:cs="Arial"/>
          </w:rPr>
          <w:id w:val="590213"/>
          <w:citation/>
        </w:sdtPr>
        <w:sdtContent>
          <w:r w:rsidR="009A2DBA" w:rsidRPr="00845714">
            <w:rPr>
              <w:rFonts w:ascii="Arial" w:hAnsi="Arial" w:cs="Arial"/>
            </w:rPr>
            <w:fldChar w:fldCharType="begin"/>
          </w:r>
          <w:r w:rsidRPr="00845714">
            <w:rPr>
              <w:rFonts w:ascii="Arial" w:hAnsi="Arial" w:cs="Arial"/>
            </w:rPr>
            <w:instrText xml:space="preserve"> CITATION Far05 \p 269 \l 2057  </w:instrText>
          </w:r>
          <w:r w:rsidR="009A2DBA" w:rsidRPr="00845714">
            <w:rPr>
              <w:rFonts w:ascii="Arial" w:hAnsi="Arial" w:cs="Arial"/>
            </w:rPr>
            <w:fldChar w:fldCharType="separate"/>
          </w:r>
          <w:r w:rsidR="00484EEE" w:rsidRPr="00484EEE">
            <w:rPr>
              <w:rFonts w:ascii="Arial" w:hAnsi="Arial" w:cs="Arial"/>
              <w:noProof/>
            </w:rPr>
            <w:t>(Farnham, 2005, p. 269)</w:t>
          </w:r>
          <w:r w:rsidR="009A2DBA" w:rsidRPr="00845714">
            <w:rPr>
              <w:rFonts w:ascii="Arial" w:hAnsi="Arial" w:cs="Arial"/>
            </w:rPr>
            <w:fldChar w:fldCharType="end"/>
          </w:r>
        </w:sdtContent>
      </w:sdt>
    </w:p>
    <w:p w:rsidR="00564908" w:rsidRPr="00845714" w:rsidRDefault="00564908" w:rsidP="00564908">
      <w:pPr>
        <w:rPr>
          <w:szCs w:val="24"/>
        </w:rPr>
      </w:pPr>
    </w:p>
    <w:p w:rsidR="00564908" w:rsidRPr="00845714" w:rsidRDefault="00845714" w:rsidP="00484EEE">
      <w:pPr>
        <w:pStyle w:val="Heading1"/>
        <w:rPr>
          <w:rFonts w:ascii="Arial" w:hAnsi="Arial" w:cs="Arial"/>
          <w:b w:val="0"/>
        </w:rPr>
      </w:pPr>
      <w:bookmarkStart w:id="24" w:name="_Toc511404615"/>
      <w:r>
        <w:rPr>
          <w:rFonts w:ascii="Arial" w:hAnsi="Arial" w:cs="Arial"/>
        </w:rPr>
        <w:t>BUSINESS ETHICS</w:t>
      </w:r>
      <w:bookmarkEnd w:id="24"/>
    </w:p>
    <w:p w:rsidR="008F04E9" w:rsidRPr="00845714" w:rsidRDefault="008F04E9" w:rsidP="00564908">
      <w:pPr>
        <w:rPr>
          <w:rFonts w:ascii="Arial" w:hAnsi="Arial" w:cs="Arial"/>
          <w:b/>
        </w:rPr>
      </w:pPr>
      <w:r w:rsidRPr="00845714">
        <w:rPr>
          <w:rFonts w:ascii="Arial" w:hAnsi="Arial" w:cs="Arial"/>
          <w:b/>
        </w:rPr>
        <w:t xml:space="preserve">The CIPD summarise business ethics as follows </w:t>
      </w:r>
      <w:sdt>
        <w:sdtPr>
          <w:rPr>
            <w:rFonts w:ascii="Arial" w:hAnsi="Arial" w:cs="Arial"/>
            <w:b/>
          </w:rPr>
          <w:id w:val="590209"/>
          <w:citation/>
        </w:sdtPr>
        <w:sdtContent>
          <w:r w:rsidR="009A2DBA" w:rsidRPr="00845714">
            <w:rPr>
              <w:rFonts w:ascii="Arial" w:hAnsi="Arial" w:cs="Arial"/>
              <w:b/>
            </w:rPr>
            <w:fldChar w:fldCharType="begin"/>
          </w:r>
          <w:r w:rsidRPr="00845714">
            <w:rPr>
              <w:rFonts w:ascii="Arial" w:hAnsi="Arial" w:cs="Arial"/>
              <w:b/>
            </w:rPr>
            <w:instrText xml:space="preserve"> CITATION CIP1710 \l 2057 </w:instrText>
          </w:r>
          <w:r w:rsidR="009A2DBA" w:rsidRPr="00845714">
            <w:rPr>
              <w:rFonts w:ascii="Arial" w:hAnsi="Arial" w:cs="Arial"/>
              <w:b/>
            </w:rPr>
            <w:fldChar w:fldCharType="separate"/>
          </w:r>
          <w:r w:rsidR="00484EEE" w:rsidRPr="00484EEE">
            <w:rPr>
              <w:rFonts w:ascii="Arial" w:hAnsi="Arial" w:cs="Arial"/>
              <w:noProof/>
            </w:rPr>
            <w:t>(CIPD, 2017)</w:t>
          </w:r>
          <w:r w:rsidR="009A2DBA" w:rsidRPr="00845714">
            <w:rPr>
              <w:rFonts w:ascii="Arial" w:hAnsi="Arial" w:cs="Arial"/>
              <w:b/>
            </w:rPr>
            <w:fldChar w:fldCharType="end"/>
          </w:r>
        </w:sdtContent>
      </w:sdt>
    </w:p>
    <w:p w:rsidR="008F04E9" w:rsidRPr="00845714" w:rsidRDefault="008F04E9" w:rsidP="008F04E9">
      <w:pPr>
        <w:numPr>
          <w:ilvl w:val="0"/>
          <w:numId w:val="21"/>
        </w:numPr>
        <w:spacing w:before="100" w:beforeAutospacing="1" w:after="100" w:afterAutospacing="1" w:line="240" w:lineRule="auto"/>
        <w:rPr>
          <w:rFonts w:ascii="Arial" w:eastAsia="Times New Roman" w:hAnsi="Arial" w:cs="Arial"/>
        </w:rPr>
      </w:pPr>
      <w:r w:rsidRPr="00845714">
        <w:rPr>
          <w:rFonts w:ascii="Arial" w:eastAsia="Times New Roman" w:hAnsi="Arial" w:cs="Arial"/>
        </w:rPr>
        <w:t>Ethics in business is about ‘doing the right thing’ because it’s the right thing to do.</w:t>
      </w:r>
    </w:p>
    <w:p w:rsidR="008F04E9" w:rsidRPr="00845714" w:rsidRDefault="008F04E9" w:rsidP="008F04E9">
      <w:pPr>
        <w:numPr>
          <w:ilvl w:val="0"/>
          <w:numId w:val="21"/>
        </w:numPr>
        <w:spacing w:before="100" w:beforeAutospacing="1" w:after="100" w:afterAutospacing="1" w:line="240" w:lineRule="auto"/>
        <w:rPr>
          <w:rFonts w:ascii="Arial" w:eastAsia="Times New Roman" w:hAnsi="Arial" w:cs="Arial"/>
        </w:rPr>
      </w:pPr>
      <w:r w:rsidRPr="00845714">
        <w:rPr>
          <w:rFonts w:ascii="Arial" w:eastAsia="Times New Roman" w:hAnsi="Arial" w:cs="Arial"/>
        </w:rPr>
        <w:t>An organisations reputation can be easily damaged if it doesn’t embed its core values inside an ethics programme. </w:t>
      </w:r>
    </w:p>
    <w:p w:rsidR="008F04E9" w:rsidRPr="00845714" w:rsidRDefault="008F04E9" w:rsidP="008F04E9">
      <w:pPr>
        <w:numPr>
          <w:ilvl w:val="0"/>
          <w:numId w:val="21"/>
        </w:numPr>
        <w:spacing w:before="100" w:beforeAutospacing="1" w:after="100" w:afterAutospacing="1" w:line="240" w:lineRule="auto"/>
        <w:rPr>
          <w:rFonts w:ascii="Arial" w:eastAsia="Times New Roman" w:hAnsi="Arial" w:cs="Arial"/>
        </w:rPr>
      </w:pPr>
      <w:r w:rsidRPr="00845714">
        <w:rPr>
          <w:rFonts w:ascii="Arial" w:eastAsia="Times New Roman" w:hAnsi="Arial" w:cs="Arial"/>
        </w:rPr>
        <w:t>HR plays a vital role in facilitating an ethical culture.</w:t>
      </w:r>
    </w:p>
    <w:p w:rsidR="008F04E9" w:rsidRPr="00845714" w:rsidRDefault="008F04E9" w:rsidP="008F04E9">
      <w:pPr>
        <w:numPr>
          <w:ilvl w:val="0"/>
          <w:numId w:val="21"/>
        </w:numPr>
        <w:spacing w:before="100" w:beforeAutospacing="1" w:after="100" w:afterAutospacing="1" w:line="240" w:lineRule="auto"/>
        <w:rPr>
          <w:rFonts w:ascii="Arial" w:eastAsia="Times New Roman" w:hAnsi="Arial" w:cs="Arial"/>
        </w:rPr>
      </w:pPr>
      <w:r w:rsidRPr="00845714">
        <w:rPr>
          <w:rFonts w:ascii="Arial" w:eastAsia="Times New Roman" w:hAnsi="Arial" w:cs="Arial"/>
        </w:rPr>
        <w:t>Organisations need to adopt a principles-based approach to decision-making if they want to apply and develop ethical values. </w:t>
      </w:r>
    </w:p>
    <w:p w:rsidR="008F04E9" w:rsidRPr="00845714" w:rsidRDefault="008F04E9" w:rsidP="008F04E9">
      <w:pPr>
        <w:numPr>
          <w:ilvl w:val="0"/>
          <w:numId w:val="21"/>
        </w:numPr>
        <w:spacing w:before="100" w:beforeAutospacing="1" w:after="100" w:afterAutospacing="1" w:line="240" w:lineRule="auto"/>
        <w:rPr>
          <w:rFonts w:ascii="Arial" w:eastAsia="Times New Roman" w:hAnsi="Arial" w:cs="Arial"/>
        </w:rPr>
      </w:pPr>
      <w:r w:rsidRPr="00845714">
        <w:rPr>
          <w:rFonts w:ascii="Arial" w:eastAsia="Times New Roman" w:hAnsi="Arial" w:cs="Arial"/>
        </w:rPr>
        <w:t>Individuals are better equipped to face ethical dilemmas if organisations support a principles-based approach.</w:t>
      </w:r>
    </w:p>
    <w:p w:rsidR="008F04E9" w:rsidRPr="00845714" w:rsidRDefault="008F04E9" w:rsidP="008F04E9">
      <w:pPr>
        <w:pStyle w:val="NormalWeb"/>
        <w:rPr>
          <w:rFonts w:ascii="Arial" w:hAnsi="Arial" w:cs="Arial"/>
          <w:i/>
          <w:sz w:val="22"/>
          <w:szCs w:val="22"/>
        </w:rPr>
      </w:pPr>
      <w:r w:rsidRPr="00845714">
        <w:rPr>
          <w:rFonts w:ascii="Arial" w:hAnsi="Arial" w:cs="Arial"/>
          <w:sz w:val="22"/>
          <w:szCs w:val="22"/>
        </w:rPr>
        <w:lastRenderedPageBreak/>
        <w:t>CIPD also consider that “</w:t>
      </w:r>
      <w:r w:rsidRPr="00845714">
        <w:rPr>
          <w:rFonts w:ascii="Arial" w:hAnsi="Arial" w:cs="Arial"/>
          <w:i/>
          <w:sz w:val="22"/>
          <w:szCs w:val="22"/>
        </w:rPr>
        <w:t>HR professionals are also the main points of contact for all staff within an organisation and have unique access to staff throughout their career – from induction training to exit interviews. They should encourage decision-makers to review the ethical dimensions of business decisions and support ethical practice.</w:t>
      </w:r>
    </w:p>
    <w:p w:rsidR="008F04E9" w:rsidRPr="00845714" w:rsidRDefault="008F04E9" w:rsidP="008F04E9">
      <w:pPr>
        <w:pStyle w:val="NormalWeb"/>
        <w:rPr>
          <w:rFonts w:ascii="Arial" w:hAnsi="Arial" w:cs="Arial"/>
          <w:sz w:val="22"/>
          <w:szCs w:val="22"/>
        </w:rPr>
      </w:pPr>
      <w:r w:rsidRPr="00845714">
        <w:rPr>
          <w:rFonts w:ascii="Arial" w:hAnsi="Arial" w:cs="Arial"/>
          <w:i/>
          <w:sz w:val="22"/>
          <w:szCs w:val="22"/>
        </w:rPr>
        <w:t>HR may not have responsibility for the ethics programme per se, as this depends on the size and structure of an organisation. However, HR will be involved in implementing the programme and embedding its message in a number of ways. HR can help senior leadership monitor how well ethical values are embedded by reporting on culture and ethics to the board.</w:t>
      </w:r>
    </w:p>
    <w:p w:rsidR="008F04E9" w:rsidRPr="00845714" w:rsidRDefault="008F04E9" w:rsidP="008F04E9">
      <w:pPr>
        <w:pStyle w:val="NormalWeb"/>
        <w:rPr>
          <w:rFonts w:ascii="Arial" w:hAnsi="Arial" w:cs="Arial"/>
          <w:i/>
          <w:sz w:val="22"/>
          <w:szCs w:val="22"/>
        </w:rPr>
      </w:pPr>
      <w:r w:rsidRPr="00845714">
        <w:rPr>
          <w:rFonts w:ascii="Arial" w:hAnsi="Arial" w:cs="Arial"/>
          <w:i/>
          <w:sz w:val="22"/>
          <w:szCs w:val="22"/>
        </w:rPr>
        <w:t xml:space="preserve">The CIPD’s Profession for the Future strategy sets out what HR should do to meet its potential to champion better work and working lives for the benefit of individuals, businesses, economies and society. Best practice is increasingly irrelevant for making ethical decisions, particularly when the situation is new or uncertain. The CIPD has developed a set of fundamental principles to guide people management decisions and create sustainable value. The principles are underpinned by a programme of research testing various 'moral lenses' that can be used in making ethical decisions, and examines how these </w:t>
      </w:r>
      <w:r w:rsidRPr="00845714">
        <w:rPr>
          <w:rFonts w:ascii="Arial" w:eastAsiaTheme="majorEastAsia" w:hAnsi="Arial" w:cs="Arial"/>
          <w:i/>
          <w:sz w:val="22"/>
          <w:szCs w:val="22"/>
        </w:rPr>
        <w:t>lenses are applied in organisational practice.</w:t>
      </w:r>
    </w:p>
    <w:p w:rsidR="008F04E9" w:rsidRPr="00845714" w:rsidRDefault="008F04E9" w:rsidP="008F04E9">
      <w:pPr>
        <w:pStyle w:val="NormalWeb"/>
        <w:rPr>
          <w:rFonts w:ascii="Arial" w:hAnsi="Arial" w:cs="Arial"/>
          <w:i/>
          <w:sz w:val="22"/>
          <w:szCs w:val="22"/>
        </w:rPr>
      </w:pPr>
      <w:r w:rsidRPr="00845714">
        <w:rPr>
          <w:rFonts w:ascii="Arial" w:hAnsi="Arial" w:cs="Arial"/>
          <w:i/>
          <w:sz w:val="22"/>
          <w:szCs w:val="22"/>
        </w:rPr>
        <w:t>HR is responsible for the key systems and processes underpinning the effective delivery of an organisation’s ethics messages. Through the actions of HR, ethical behaviours can gain credibility and become 'business as usual' for the way organisations run. With its expertise in change management and internal communications, and by working in partnership with those responsible for ethical performance within their organisation, HR can help to integrate ethics into the following organisational processes:</w:t>
      </w:r>
    </w:p>
    <w:p w:rsidR="008F04E9" w:rsidRPr="00845714" w:rsidRDefault="008F04E9" w:rsidP="008F04E9">
      <w:pPr>
        <w:numPr>
          <w:ilvl w:val="0"/>
          <w:numId w:val="22"/>
        </w:numPr>
        <w:spacing w:before="100" w:beforeAutospacing="1" w:after="100" w:afterAutospacing="1" w:line="240" w:lineRule="auto"/>
        <w:rPr>
          <w:rFonts w:ascii="Arial" w:hAnsi="Arial" w:cs="Arial"/>
          <w:i/>
        </w:rPr>
      </w:pPr>
      <w:r w:rsidRPr="00845714">
        <w:rPr>
          <w:rFonts w:ascii="Arial" w:hAnsi="Arial" w:cs="Arial"/>
          <w:i/>
        </w:rPr>
        <w:t>Recruitment and induction</w:t>
      </w:r>
    </w:p>
    <w:p w:rsidR="008F04E9" w:rsidRPr="00845714" w:rsidRDefault="008F04E9" w:rsidP="008F04E9">
      <w:pPr>
        <w:numPr>
          <w:ilvl w:val="0"/>
          <w:numId w:val="22"/>
        </w:numPr>
        <w:spacing w:before="100" w:beforeAutospacing="1" w:after="100" w:afterAutospacing="1" w:line="240" w:lineRule="auto"/>
        <w:rPr>
          <w:rFonts w:ascii="Arial" w:hAnsi="Arial" w:cs="Arial"/>
          <w:i/>
        </w:rPr>
      </w:pPr>
      <w:r w:rsidRPr="00845714">
        <w:rPr>
          <w:rFonts w:ascii="Arial" w:hAnsi="Arial" w:cs="Arial"/>
          <w:i/>
        </w:rPr>
        <w:t>Diversity and inclusion</w:t>
      </w:r>
    </w:p>
    <w:p w:rsidR="008F04E9" w:rsidRPr="00845714" w:rsidRDefault="008F04E9" w:rsidP="008F04E9">
      <w:pPr>
        <w:numPr>
          <w:ilvl w:val="0"/>
          <w:numId w:val="22"/>
        </w:numPr>
        <w:spacing w:before="100" w:beforeAutospacing="1" w:after="100" w:afterAutospacing="1" w:line="240" w:lineRule="auto"/>
        <w:rPr>
          <w:rFonts w:ascii="Arial" w:hAnsi="Arial" w:cs="Arial"/>
          <w:i/>
        </w:rPr>
      </w:pPr>
      <w:r w:rsidRPr="00845714">
        <w:rPr>
          <w:rFonts w:ascii="Arial" w:hAnsi="Arial" w:cs="Arial"/>
          <w:i/>
        </w:rPr>
        <w:t>Performance management</w:t>
      </w:r>
    </w:p>
    <w:p w:rsidR="008F04E9" w:rsidRPr="00845714" w:rsidRDefault="008F04E9" w:rsidP="008F04E9">
      <w:pPr>
        <w:numPr>
          <w:ilvl w:val="0"/>
          <w:numId w:val="22"/>
        </w:numPr>
        <w:spacing w:before="100" w:beforeAutospacing="1" w:after="100" w:afterAutospacing="1" w:line="240" w:lineRule="auto"/>
        <w:rPr>
          <w:rFonts w:ascii="Arial" w:hAnsi="Arial" w:cs="Arial"/>
          <w:i/>
        </w:rPr>
      </w:pPr>
      <w:r w:rsidRPr="00845714">
        <w:rPr>
          <w:rFonts w:ascii="Arial" w:hAnsi="Arial" w:cs="Arial"/>
          <w:i/>
        </w:rPr>
        <w:t>Reward, including bonuses and incentives</w:t>
      </w:r>
    </w:p>
    <w:p w:rsidR="008F04E9" w:rsidRPr="00845714" w:rsidRDefault="008F04E9" w:rsidP="008F04E9">
      <w:pPr>
        <w:pStyle w:val="NormalWeb"/>
        <w:rPr>
          <w:rFonts w:ascii="Arial" w:hAnsi="Arial" w:cs="Arial"/>
          <w:i/>
          <w:sz w:val="22"/>
          <w:szCs w:val="22"/>
        </w:rPr>
      </w:pPr>
      <w:r w:rsidRPr="00845714">
        <w:rPr>
          <w:rFonts w:ascii="Arial" w:hAnsi="Arial" w:cs="Arial"/>
          <w:i/>
          <w:sz w:val="22"/>
          <w:szCs w:val="22"/>
        </w:rPr>
        <w:t>HR departments can also introduce specific activities to familiarise staff with ethical issues. These can include anti-bribery and data protection training, as well as procedures for dealing with instances of unethical behaviour.</w:t>
      </w:r>
    </w:p>
    <w:p w:rsidR="008F04E9" w:rsidRPr="00845714" w:rsidRDefault="008F04E9" w:rsidP="00C4264B">
      <w:pPr>
        <w:pStyle w:val="NormalWeb"/>
        <w:rPr>
          <w:rFonts w:ascii="Arial" w:hAnsi="Arial" w:cs="Arial"/>
          <w:sz w:val="22"/>
          <w:szCs w:val="22"/>
        </w:rPr>
      </w:pPr>
      <w:r w:rsidRPr="00845714">
        <w:rPr>
          <w:rFonts w:ascii="Arial" w:hAnsi="Arial" w:cs="Arial"/>
          <w:i/>
          <w:sz w:val="22"/>
          <w:szCs w:val="22"/>
        </w:rPr>
        <w:t>Finally, HR professionals should ensure they understand the governance structure of the organisation and enable full transparency by implementing confidential ways for employees to raise concerns.</w:t>
      </w:r>
    </w:p>
    <w:p w:rsidR="008F04E9" w:rsidRPr="00845714" w:rsidRDefault="008F04E9" w:rsidP="008F04E9">
      <w:pPr>
        <w:pStyle w:val="NormalWeb"/>
        <w:rPr>
          <w:rFonts w:ascii="Arial" w:hAnsi="Arial" w:cs="Arial"/>
          <w:i/>
          <w:sz w:val="22"/>
          <w:szCs w:val="22"/>
        </w:rPr>
      </w:pPr>
      <w:r w:rsidRPr="00845714">
        <w:rPr>
          <w:rFonts w:ascii="Arial" w:hAnsi="Arial" w:cs="Arial"/>
          <w:i/>
          <w:sz w:val="22"/>
          <w:szCs w:val="22"/>
        </w:rPr>
        <w:t>Developing a rewards system which promotes ethical behaviours is another way of encouraging and reinforcing expectations. For example, this could include ethics awards,</w:t>
      </w:r>
      <w:proofErr w:type="gramStart"/>
      <w:r w:rsidRPr="00845714">
        <w:rPr>
          <w:rFonts w:ascii="Arial" w:hAnsi="Arial" w:cs="Arial"/>
          <w:i/>
          <w:sz w:val="22"/>
          <w:szCs w:val="22"/>
        </w:rPr>
        <w:t>  or</w:t>
      </w:r>
      <w:proofErr w:type="gramEnd"/>
      <w:r w:rsidRPr="00845714">
        <w:rPr>
          <w:rFonts w:ascii="Arial" w:hAnsi="Arial" w:cs="Arial"/>
          <w:i/>
          <w:sz w:val="22"/>
          <w:szCs w:val="22"/>
        </w:rPr>
        <w:t xml:space="preserve"> remuneration and promotion based on ethical behaviours. Any incentives system should reward employees who demonstrate ethical behaviours.</w:t>
      </w:r>
    </w:p>
    <w:p w:rsidR="008F04E9" w:rsidRPr="00845714" w:rsidRDefault="008F04E9" w:rsidP="008F04E9">
      <w:pPr>
        <w:numPr>
          <w:ilvl w:val="0"/>
          <w:numId w:val="23"/>
        </w:numPr>
        <w:spacing w:before="100" w:beforeAutospacing="1" w:after="100" w:afterAutospacing="1" w:line="240" w:lineRule="auto"/>
        <w:rPr>
          <w:rFonts w:ascii="Arial" w:eastAsia="Times New Roman" w:hAnsi="Arial" w:cs="Arial"/>
          <w:i/>
        </w:rPr>
      </w:pPr>
      <w:r w:rsidRPr="00845714">
        <w:rPr>
          <w:rFonts w:ascii="Arial" w:eastAsia="Times New Roman" w:hAnsi="Arial" w:cs="Arial"/>
          <w:i/>
        </w:rPr>
        <w:t>Is it legal?</w:t>
      </w:r>
    </w:p>
    <w:p w:rsidR="008F04E9" w:rsidRPr="00845714" w:rsidRDefault="008F04E9" w:rsidP="008F04E9">
      <w:pPr>
        <w:numPr>
          <w:ilvl w:val="0"/>
          <w:numId w:val="23"/>
        </w:numPr>
        <w:spacing w:before="100" w:beforeAutospacing="1" w:after="100" w:afterAutospacing="1" w:line="240" w:lineRule="auto"/>
        <w:rPr>
          <w:rFonts w:ascii="Arial" w:eastAsia="Times New Roman" w:hAnsi="Arial" w:cs="Arial"/>
          <w:i/>
        </w:rPr>
      </w:pPr>
      <w:r w:rsidRPr="00845714">
        <w:rPr>
          <w:rFonts w:ascii="Arial" w:eastAsia="Times New Roman" w:hAnsi="Arial" w:cs="Arial"/>
          <w:i/>
        </w:rPr>
        <w:t>Is it consistent with the organisation's code of business ethics?</w:t>
      </w:r>
    </w:p>
    <w:p w:rsidR="008F04E9" w:rsidRPr="00845714" w:rsidRDefault="008F04E9" w:rsidP="008F04E9">
      <w:pPr>
        <w:numPr>
          <w:ilvl w:val="0"/>
          <w:numId w:val="23"/>
        </w:numPr>
        <w:spacing w:before="100" w:beforeAutospacing="1" w:after="100" w:afterAutospacing="1" w:line="240" w:lineRule="auto"/>
        <w:rPr>
          <w:rFonts w:ascii="Arial" w:eastAsia="Times New Roman" w:hAnsi="Arial" w:cs="Arial"/>
          <w:i/>
        </w:rPr>
      </w:pPr>
      <w:r w:rsidRPr="00845714">
        <w:rPr>
          <w:rFonts w:ascii="Arial" w:eastAsia="Times New Roman" w:hAnsi="Arial" w:cs="Arial"/>
          <w:i/>
        </w:rPr>
        <w:t>What would my mother think?</w:t>
      </w:r>
    </w:p>
    <w:p w:rsidR="008F04E9" w:rsidRDefault="008F04E9" w:rsidP="008F04E9">
      <w:pPr>
        <w:numPr>
          <w:ilvl w:val="0"/>
          <w:numId w:val="23"/>
        </w:numPr>
        <w:spacing w:before="100" w:beforeAutospacing="1" w:after="100" w:afterAutospacing="1" w:line="240" w:lineRule="auto"/>
        <w:rPr>
          <w:rFonts w:ascii="Arial" w:eastAsia="Times New Roman" w:hAnsi="Arial" w:cs="Arial"/>
          <w:i/>
        </w:rPr>
      </w:pPr>
      <w:r w:rsidRPr="00845714">
        <w:rPr>
          <w:rFonts w:ascii="Arial" w:eastAsia="Times New Roman" w:hAnsi="Arial" w:cs="Arial"/>
          <w:i/>
        </w:rPr>
        <w:t>How would I feel about it being on the front page of tomorrow's newspapers?</w:t>
      </w:r>
      <w:r w:rsidR="00C4264B" w:rsidRPr="00845714">
        <w:rPr>
          <w:rFonts w:ascii="Arial" w:eastAsia="Times New Roman" w:hAnsi="Arial" w:cs="Arial"/>
          <w:i/>
        </w:rPr>
        <w:t xml:space="preserve">” </w:t>
      </w:r>
      <w:sdt>
        <w:sdtPr>
          <w:rPr>
            <w:rFonts w:ascii="Arial" w:eastAsia="Times New Roman" w:hAnsi="Arial" w:cs="Arial"/>
            <w:i/>
          </w:rPr>
          <w:id w:val="590210"/>
          <w:citation/>
        </w:sdtPr>
        <w:sdtContent>
          <w:r w:rsidR="009A2DBA" w:rsidRPr="00845714">
            <w:rPr>
              <w:rFonts w:ascii="Arial" w:eastAsia="Times New Roman" w:hAnsi="Arial" w:cs="Arial"/>
              <w:i/>
            </w:rPr>
            <w:fldChar w:fldCharType="begin"/>
          </w:r>
          <w:r w:rsidR="00BB524E" w:rsidRPr="00845714">
            <w:rPr>
              <w:rFonts w:ascii="Arial" w:eastAsia="Times New Roman" w:hAnsi="Arial" w:cs="Arial"/>
              <w:i/>
            </w:rPr>
            <w:instrText xml:space="preserve"> CITATION Bus17 \l 2057  </w:instrText>
          </w:r>
          <w:r w:rsidR="009A2DBA" w:rsidRPr="00845714">
            <w:rPr>
              <w:rFonts w:ascii="Arial" w:eastAsia="Times New Roman" w:hAnsi="Arial" w:cs="Arial"/>
              <w:i/>
            </w:rPr>
            <w:fldChar w:fldCharType="separate"/>
          </w:r>
          <w:r w:rsidR="00484EEE" w:rsidRPr="00484EEE">
            <w:rPr>
              <w:rFonts w:ascii="Arial" w:eastAsia="Times New Roman" w:hAnsi="Arial" w:cs="Arial"/>
              <w:noProof/>
            </w:rPr>
            <w:t>(CIPD, 2017)</w:t>
          </w:r>
          <w:r w:rsidR="009A2DBA" w:rsidRPr="00845714">
            <w:rPr>
              <w:rFonts w:ascii="Arial" w:eastAsia="Times New Roman" w:hAnsi="Arial" w:cs="Arial"/>
              <w:i/>
            </w:rPr>
            <w:fldChar w:fldCharType="end"/>
          </w:r>
        </w:sdtContent>
      </w:sdt>
    </w:p>
    <w:p w:rsidR="00606FE3" w:rsidRDefault="00606FE3">
      <w:pPr>
        <w:rPr>
          <w:rFonts w:ascii="Arial" w:eastAsia="Times New Roman" w:hAnsi="Arial" w:cs="Arial"/>
          <w:i/>
        </w:rPr>
      </w:pPr>
      <w:r>
        <w:rPr>
          <w:rFonts w:ascii="Arial" w:eastAsia="Times New Roman" w:hAnsi="Arial" w:cs="Arial"/>
          <w:i/>
        </w:rPr>
        <w:br w:type="page"/>
      </w:r>
    </w:p>
    <w:p w:rsidR="00DC5CD2" w:rsidRDefault="00994D43" w:rsidP="00484EEE">
      <w:pPr>
        <w:pStyle w:val="Heading1"/>
        <w:rPr>
          <w:rFonts w:ascii="Arial" w:hAnsi="Arial" w:cs="Arial"/>
          <w:b w:val="0"/>
        </w:rPr>
      </w:pPr>
      <w:bookmarkStart w:id="25" w:name="_Toc511404616"/>
      <w:r>
        <w:rPr>
          <w:rFonts w:ascii="Arial" w:eastAsia="Times New Roman" w:hAnsi="Arial" w:cs="Arial"/>
        </w:rPr>
        <w:lastRenderedPageBreak/>
        <w:t>EVALUATI</w:t>
      </w:r>
      <w:r w:rsidR="00CB10C5">
        <w:rPr>
          <w:rFonts w:ascii="Arial" w:eastAsia="Times New Roman" w:hAnsi="Arial" w:cs="Arial"/>
        </w:rPr>
        <w:t>N</w:t>
      </w:r>
      <w:r>
        <w:rPr>
          <w:rFonts w:ascii="Arial" w:eastAsia="Times New Roman" w:hAnsi="Arial" w:cs="Arial"/>
        </w:rPr>
        <w:t>G</w:t>
      </w:r>
      <w:r w:rsidR="00CB10C5">
        <w:rPr>
          <w:rFonts w:ascii="Arial" w:eastAsia="Times New Roman" w:hAnsi="Arial" w:cs="Arial"/>
        </w:rPr>
        <w:t xml:space="preserve"> BUSINESS PERFORMANCE</w:t>
      </w:r>
      <w:r w:rsidR="00DC5CD2">
        <w:rPr>
          <w:rFonts w:ascii="Arial" w:eastAsia="Times New Roman" w:hAnsi="Arial" w:cs="Arial"/>
        </w:rPr>
        <w:t xml:space="preserve"> / H</w:t>
      </w:r>
      <w:r w:rsidR="00DC5CD2" w:rsidRPr="00845714">
        <w:rPr>
          <w:rFonts w:ascii="Arial" w:hAnsi="Arial" w:cs="Arial"/>
        </w:rPr>
        <w:t>R ANALYTICS</w:t>
      </w:r>
      <w:bookmarkEnd w:id="25"/>
    </w:p>
    <w:p w:rsidR="00DC5CD2" w:rsidRDefault="00DC5CD2" w:rsidP="00DC5CD2">
      <w:pPr>
        <w:spacing w:before="100" w:beforeAutospacing="1" w:after="100" w:afterAutospacing="1" w:line="240" w:lineRule="auto"/>
        <w:rPr>
          <w:rFonts w:ascii="Arial" w:eastAsia="Times New Roman" w:hAnsi="Arial" w:cs="Arial"/>
        </w:rPr>
      </w:pPr>
      <w:r>
        <w:rPr>
          <w:rFonts w:ascii="Arial" w:eastAsia="Times New Roman" w:hAnsi="Arial" w:cs="Arial"/>
        </w:rPr>
        <w:t>Why measure HR performance?  It is clear that if an organisation cannot recruit, retain, develop and deploy staff it cannot perform effectively or survive.   HR function needs to play a role in this towards greater efficiency and to reduce costs.  This will in turn require implementing effective systems to measure and demonstrate the effectiveness of the business.</w:t>
      </w:r>
    </w:p>
    <w:p w:rsidR="00DC5CD2" w:rsidRDefault="00DC5CD2" w:rsidP="00DC5CD2">
      <w:pPr>
        <w:spacing w:before="100" w:beforeAutospacing="1" w:after="100" w:afterAutospacing="1" w:line="240" w:lineRule="auto"/>
        <w:rPr>
          <w:rFonts w:ascii="Arial" w:eastAsia="Times New Roman" w:hAnsi="Arial" w:cs="Arial"/>
        </w:rPr>
      </w:pPr>
      <w:r>
        <w:rPr>
          <w:rFonts w:ascii="Arial" w:eastAsia="Times New Roman" w:hAnsi="Arial" w:cs="Arial"/>
        </w:rPr>
        <w:t xml:space="preserve">It is also important for the business to implement and demonstrate good practice, develop technology systems to measure and record performance. </w:t>
      </w:r>
      <w:proofErr w:type="gramStart"/>
      <w:r>
        <w:rPr>
          <w:rFonts w:ascii="Arial" w:eastAsia="Times New Roman" w:hAnsi="Arial" w:cs="Arial"/>
        </w:rPr>
        <w:t>It  is</w:t>
      </w:r>
      <w:proofErr w:type="gramEnd"/>
      <w:r>
        <w:rPr>
          <w:rFonts w:ascii="Arial" w:eastAsia="Times New Roman" w:hAnsi="Arial" w:cs="Arial"/>
        </w:rPr>
        <w:t xml:space="preserve"> recorded  in a CIPD survey undertaken in 2005 by Brewster and Tyson that 63% of HR professionals felt that hr data did not impact or inform business decisions of demonstrate change from data gathered to improve performance of the organisation.  </w:t>
      </w:r>
      <w:sdt>
        <w:sdtPr>
          <w:rPr>
            <w:rFonts w:ascii="Arial" w:eastAsia="Times New Roman" w:hAnsi="Arial" w:cs="Arial"/>
          </w:rPr>
          <w:id w:val="590272"/>
          <w:citation/>
        </w:sdtPr>
        <w:sdtContent>
          <w:r w:rsidR="009A2DBA">
            <w:rPr>
              <w:rFonts w:ascii="Arial" w:eastAsia="Times New Roman" w:hAnsi="Arial" w:cs="Arial"/>
            </w:rPr>
            <w:fldChar w:fldCharType="begin"/>
          </w:r>
          <w:r>
            <w:rPr>
              <w:rFonts w:ascii="Arial" w:eastAsia="Times New Roman" w:hAnsi="Arial" w:cs="Arial"/>
            </w:rPr>
            <w:instrText xml:space="preserve"> CITATION CIP163 \p 17 \l 2057  </w:instrText>
          </w:r>
          <w:r w:rsidR="009A2DBA">
            <w:rPr>
              <w:rFonts w:ascii="Arial" w:eastAsia="Times New Roman" w:hAnsi="Arial" w:cs="Arial"/>
            </w:rPr>
            <w:fldChar w:fldCharType="separate"/>
          </w:r>
          <w:r w:rsidR="00484EEE" w:rsidRPr="00484EEE">
            <w:rPr>
              <w:rFonts w:ascii="Arial" w:eastAsia="Times New Roman" w:hAnsi="Arial" w:cs="Arial"/>
              <w:noProof/>
            </w:rPr>
            <w:t>(CIPD, 2016, p. 17)</w:t>
          </w:r>
          <w:r w:rsidR="009A2DBA">
            <w:rPr>
              <w:rFonts w:ascii="Arial" w:eastAsia="Times New Roman" w:hAnsi="Arial" w:cs="Arial"/>
            </w:rPr>
            <w:fldChar w:fldCharType="end"/>
          </w:r>
        </w:sdtContent>
      </w:sdt>
      <w:r>
        <w:rPr>
          <w:rFonts w:ascii="Arial" w:eastAsia="Times New Roman" w:hAnsi="Arial" w:cs="Arial"/>
        </w:rPr>
        <w:t xml:space="preserve"> </w:t>
      </w:r>
    </w:p>
    <w:p w:rsidR="00DC5CD2" w:rsidRDefault="00DC5CD2" w:rsidP="00DC5CD2">
      <w:pPr>
        <w:rPr>
          <w:rFonts w:ascii="Arial" w:eastAsia="Calibri" w:hAnsi="Arial" w:cs="Arial"/>
        </w:rPr>
      </w:pPr>
      <w:r>
        <w:rPr>
          <w:rFonts w:ascii="Arial" w:eastAsia="Calibri" w:hAnsi="Arial" w:cs="Arial"/>
          <w:b/>
        </w:rPr>
        <w:t xml:space="preserve">Ways to </w:t>
      </w:r>
      <w:r w:rsidRPr="00DC5CD2">
        <w:rPr>
          <w:rFonts w:ascii="Arial" w:eastAsia="Calibri" w:hAnsi="Arial" w:cs="Arial"/>
          <w:b/>
        </w:rPr>
        <w:t>measure a company's performance</w:t>
      </w:r>
      <w:r w:rsidRPr="00DC5CD2">
        <w:rPr>
          <w:rFonts w:ascii="Arial" w:eastAsia="Calibri" w:hAnsi="Arial" w:cs="Arial"/>
        </w:rPr>
        <w:t>:</w:t>
      </w:r>
    </w:p>
    <w:p w:rsidR="00DC5CD2" w:rsidRDefault="009A2DBA" w:rsidP="00DC5CD2">
      <w:pPr>
        <w:rPr>
          <w:rFonts w:ascii="Arial" w:eastAsia="Calibri" w:hAnsi="Arial" w:cs="Arial"/>
        </w:rPr>
      </w:pPr>
      <w:r>
        <w:rPr>
          <w:rFonts w:ascii="Arial" w:eastAsia="Calibri" w:hAnsi="Arial" w:cs="Arial"/>
          <w:noProof/>
        </w:rPr>
        <w:pict>
          <v:shapetype id="_x0000_t202" coordsize="21600,21600" o:spt="202" path="m,l,21600r21600,l21600,xe">
            <v:stroke joinstyle="miter"/>
            <v:path gradientshapeok="t" o:connecttype="rect"/>
          </v:shapetype>
          <v:shape id="_x0000_s1029" type="#_x0000_t202" style="position:absolute;margin-left:21pt;margin-top:.55pt;width:366pt;height:341.25pt;z-index:251660288">
            <v:textbox>
              <w:txbxContent>
                <w:p w:rsidR="00DC5CD2" w:rsidRPr="00DC5CD2" w:rsidRDefault="00DC5CD2" w:rsidP="00DC5CD2">
                  <w:pPr>
                    <w:rPr>
                      <w:rFonts w:ascii="Calibri" w:eastAsia="Calibri" w:hAnsi="Calibri" w:cs="Calibri"/>
                      <w:b/>
                      <w:sz w:val="20"/>
                      <w:szCs w:val="20"/>
                    </w:rPr>
                  </w:pPr>
                  <w:r>
                    <w:rPr>
                      <w:rFonts w:ascii="Calibri" w:eastAsia="Calibri" w:hAnsi="Calibri" w:cs="Calibri"/>
                      <w:b/>
                      <w:sz w:val="20"/>
                      <w:szCs w:val="20"/>
                    </w:rPr>
                    <w:t xml:space="preserve">Ways </w:t>
                  </w:r>
                  <w:r w:rsidR="006E4944">
                    <w:rPr>
                      <w:rFonts w:ascii="Calibri" w:eastAsia="Calibri" w:hAnsi="Calibri" w:cs="Calibri"/>
                      <w:b/>
                      <w:sz w:val="20"/>
                      <w:szCs w:val="20"/>
                    </w:rPr>
                    <w:t>t</w:t>
                  </w:r>
                  <w:r>
                    <w:rPr>
                      <w:rFonts w:ascii="Calibri" w:eastAsia="Calibri" w:hAnsi="Calibri" w:cs="Calibri"/>
                      <w:b/>
                      <w:sz w:val="20"/>
                      <w:szCs w:val="20"/>
                    </w:rPr>
                    <w:t>o measure a company's performa</w:t>
                  </w:r>
                  <w:r w:rsidRPr="00DC5CD2">
                    <w:rPr>
                      <w:rFonts w:ascii="Calibri" w:eastAsia="Calibri" w:hAnsi="Calibri" w:cs="Calibri"/>
                      <w:b/>
                      <w:sz w:val="20"/>
                      <w:szCs w:val="20"/>
                    </w:rPr>
                    <w:t>n</w:t>
                  </w:r>
                  <w:r>
                    <w:rPr>
                      <w:rFonts w:ascii="Calibri" w:eastAsia="Calibri" w:hAnsi="Calibri" w:cs="Calibri"/>
                      <w:b/>
                      <w:sz w:val="20"/>
                      <w:szCs w:val="20"/>
                    </w:rPr>
                    <w:t>c</w:t>
                  </w:r>
                  <w:r w:rsidRPr="00DC5CD2">
                    <w:rPr>
                      <w:rFonts w:ascii="Calibri" w:eastAsia="Calibri" w:hAnsi="Calibri" w:cs="Calibri"/>
                      <w:b/>
                      <w:sz w:val="20"/>
                      <w:szCs w:val="20"/>
                    </w:rPr>
                    <w:t>e:</w:t>
                  </w:r>
                </w:p>
                <w:p w:rsidR="00DC5CD2" w:rsidRPr="00DC5CD2" w:rsidRDefault="00DC5CD2" w:rsidP="00DC5CD2">
                  <w:pPr>
                    <w:rPr>
                      <w:rFonts w:ascii="Calibri" w:eastAsia="Calibri" w:hAnsi="Calibri" w:cs="Calibri"/>
                      <w:b/>
                      <w:sz w:val="20"/>
                      <w:szCs w:val="20"/>
                    </w:rPr>
                  </w:pPr>
                  <w:proofErr w:type="gramStart"/>
                  <w:r w:rsidRPr="00DC5CD2">
                    <w:rPr>
                      <w:rFonts w:ascii="Calibri" w:eastAsia="Calibri" w:hAnsi="Calibri" w:cs="Calibri"/>
                      <w:b/>
                      <w:sz w:val="20"/>
                      <w:szCs w:val="20"/>
                    </w:rPr>
                    <w:t>from</w:t>
                  </w:r>
                  <w:proofErr w:type="gramEnd"/>
                  <w:r w:rsidRPr="00DC5CD2">
                    <w:rPr>
                      <w:rFonts w:ascii="Calibri" w:eastAsia="Calibri" w:hAnsi="Calibri" w:cs="Calibri"/>
                      <w:b/>
                      <w:sz w:val="20"/>
                      <w:szCs w:val="20"/>
                    </w:rPr>
                    <w:t xml:space="preserve"> a customer's perspective:</w:t>
                  </w:r>
                </w:p>
                <w:p w:rsidR="00DC5CD2" w:rsidRPr="00DC5CD2" w:rsidRDefault="00DC5CD2" w:rsidP="00DC5CD2">
                  <w:pPr>
                    <w:pStyle w:val="ListParagraph"/>
                    <w:numPr>
                      <w:ilvl w:val="0"/>
                      <w:numId w:val="31"/>
                    </w:numPr>
                    <w:rPr>
                      <w:rFonts w:ascii="Calibri" w:eastAsia="Calibri" w:hAnsi="Calibri" w:cs="Calibri"/>
                      <w:b/>
                      <w:sz w:val="20"/>
                      <w:szCs w:val="20"/>
                    </w:rPr>
                  </w:pPr>
                  <w:r w:rsidRPr="00DC5CD2">
                    <w:rPr>
                      <w:rFonts w:ascii="Calibri" w:eastAsia="Calibri" w:hAnsi="Calibri" w:cs="Calibri"/>
                      <w:b/>
                      <w:sz w:val="20"/>
                      <w:szCs w:val="20"/>
                    </w:rPr>
                    <w:t>customer satisfaction surveys</w:t>
                  </w:r>
                </w:p>
                <w:p w:rsidR="00DC5CD2" w:rsidRPr="00DC5CD2" w:rsidRDefault="00DC5CD2" w:rsidP="00DC5CD2">
                  <w:pPr>
                    <w:rPr>
                      <w:rFonts w:ascii="Arial" w:eastAsia="Calibri" w:hAnsi="Arial" w:cs="Arial"/>
                      <w:sz w:val="20"/>
                      <w:szCs w:val="20"/>
                    </w:rPr>
                  </w:pPr>
                  <w:r w:rsidRPr="00DC5CD2">
                    <w:rPr>
                      <w:rFonts w:ascii="Arial" w:eastAsia="Calibri" w:hAnsi="Arial" w:cs="Arial"/>
                      <w:b/>
                      <w:sz w:val="20"/>
                      <w:szCs w:val="20"/>
                    </w:rPr>
                    <w:t>Quantitative data:</w:t>
                  </w:r>
                </w:p>
                <w:p w:rsidR="00DC5CD2" w:rsidRP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staff costs,  percentages, turnover and stability  (measure data on staff retention, when they leave employment)</w:t>
                  </w:r>
                </w:p>
                <w:p w:rsidR="00DC5CD2" w:rsidRP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internal promotions</w:t>
                  </w:r>
                </w:p>
                <w:p w:rsidR="00DC5CD2" w:rsidRP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absences</w:t>
                  </w:r>
                </w:p>
                <w:p w:rsidR="00DC5CD2" w:rsidRP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timekeeping</w:t>
                  </w:r>
                </w:p>
                <w:p w:rsid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accident reporting</w:t>
                  </w:r>
                </w:p>
                <w:p w:rsidR="006E4944" w:rsidRPr="006E4944" w:rsidRDefault="006E4944" w:rsidP="006E4944">
                  <w:pPr>
                    <w:rPr>
                      <w:rFonts w:ascii="Arial" w:eastAsia="Calibri" w:hAnsi="Arial" w:cs="Arial"/>
                      <w:sz w:val="20"/>
                      <w:szCs w:val="20"/>
                    </w:rPr>
                  </w:pPr>
                </w:p>
                <w:p w:rsidR="006E4944" w:rsidRDefault="006E4944" w:rsidP="006E4944">
                  <w:pPr>
                    <w:rPr>
                      <w:rFonts w:ascii="Arial" w:eastAsia="Calibri" w:hAnsi="Arial" w:cs="Arial"/>
                      <w:b/>
                      <w:sz w:val="20"/>
                      <w:szCs w:val="20"/>
                    </w:rPr>
                  </w:pPr>
                  <w:r>
                    <w:rPr>
                      <w:rFonts w:ascii="Arial" w:eastAsia="Calibri" w:hAnsi="Arial" w:cs="Arial"/>
                      <w:b/>
                      <w:sz w:val="20"/>
                      <w:szCs w:val="20"/>
                    </w:rPr>
                    <w:t>Qualit</w:t>
                  </w:r>
                  <w:r w:rsidR="00DC5CD2" w:rsidRPr="006E4944">
                    <w:rPr>
                      <w:rFonts w:ascii="Arial" w:eastAsia="Calibri" w:hAnsi="Arial" w:cs="Arial"/>
                      <w:b/>
                      <w:sz w:val="20"/>
                      <w:szCs w:val="20"/>
                    </w:rPr>
                    <w:t>ative data</w:t>
                  </w:r>
                  <w:r>
                    <w:rPr>
                      <w:rFonts w:ascii="Arial" w:eastAsia="Calibri" w:hAnsi="Arial" w:cs="Arial"/>
                      <w:b/>
                      <w:sz w:val="20"/>
                      <w:szCs w:val="20"/>
                    </w:rPr>
                    <w:t>:</w:t>
                  </w:r>
                </w:p>
                <w:p w:rsidR="00DC5CD2" w:rsidRPr="00DC5CD2" w:rsidRDefault="00DC5CD2" w:rsidP="006E4944">
                  <w:pPr>
                    <w:rPr>
                      <w:rFonts w:ascii="Arial" w:eastAsia="Calibri" w:hAnsi="Arial" w:cs="Arial"/>
                      <w:sz w:val="20"/>
                      <w:szCs w:val="20"/>
                    </w:rPr>
                  </w:pPr>
                  <w:r w:rsidRPr="00DC5CD2">
                    <w:rPr>
                      <w:rFonts w:ascii="Arial" w:eastAsia="Calibri" w:hAnsi="Arial" w:cs="Arial"/>
                      <w:sz w:val="20"/>
                      <w:szCs w:val="20"/>
                    </w:rPr>
                    <w:t>Employee feedback questionnaire</w:t>
                  </w:r>
                </w:p>
                <w:p w:rsidR="00DC5CD2" w:rsidRPr="00DC5CD2" w:rsidRDefault="00DC5CD2" w:rsidP="00DC5CD2">
                  <w:pPr>
                    <w:pStyle w:val="ListParagraph"/>
                    <w:numPr>
                      <w:ilvl w:val="0"/>
                      <w:numId w:val="31"/>
                    </w:numPr>
                    <w:rPr>
                      <w:rFonts w:ascii="Arial" w:eastAsia="Calibri" w:hAnsi="Arial" w:cs="Arial"/>
                      <w:sz w:val="20"/>
                      <w:szCs w:val="20"/>
                    </w:rPr>
                  </w:pPr>
                  <w:r w:rsidRPr="00DC5CD2">
                    <w:rPr>
                      <w:rFonts w:ascii="Arial" w:eastAsia="Calibri" w:hAnsi="Arial" w:cs="Arial"/>
                      <w:sz w:val="20"/>
                      <w:szCs w:val="20"/>
                    </w:rPr>
                    <w:t>Feedback from applicants</w:t>
                  </w:r>
                </w:p>
                <w:p w:rsidR="00DC5CD2" w:rsidRPr="00DC5CD2" w:rsidRDefault="00DC5CD2" w:rsidP="00DC5CD2">
                  <w:pPr>
                    <w:pStyle w:val="ListParagraph"/>
                    <w:numPr>
                      <w:ilvl w:val="0"/>
                      <w:numId w:val="31"/>
                    </w:numPr>
                    <w:rPr>
                      <w:rFonts w:ascii="Arial" w:eastAsia="Calibri" w:hAnsi="Arial" w:cs="Arial"/>
                    </w:rPr>
                  </w:pPr>
                  <w:r w:rsidRPr="00DC5CD2">
                    <w:rPr>
                      <w:rFonts w:ascii="Arial" w:eastAsia="Calibri" w:hAnsi="Arial" w:cs="Arial"/>
                    </w:rPr>
                    <w:t>training evaluation</w:t>
                  </w:r>
                </w:p>
                <w:p w:rsidR="00DC5CD2" w:rsidRPr="00DC5CD2" w:rsidRDefault="00DC5CD2" w:rsidP="00DC5CD2">
                  <w:pPr>
                    <w:pStyle w:val="ListParagraph"/>
                    <w:numPr>
                      <w:ilvl w:val="0"/>
                      <w:numId w:val="31"/>
                    </w:numPr>
                    <w:rPr>
                      <w:rFonts w:ascii="Arial" w:eastAsia="Calibri" w:hAnsi="Arial" w:cs="Arial"/>
                    </w:rPr>
                  </w:pPr>
                  <w:r w:rsidRPr="00DC5CD2">
                    <w:rPr>
                      <w:rFonts w:ascii="Arial" w:eastAsia="Calibri" w:hAnsi="Arial" w:cs="Arial"/>
                    </w:rPr>
                    <w:t>induction evaluation</w:t>
                  </w:r>
                </w:p>
                <w:p w:rsidR="00DC5CD2" w:rsidRDefault="00DC5CD2" w:rsidP="006E4944">
                  <w:pPr>
                    <w:pStyle w:val="ListParagraph"/>
                    <w:numPr>
                      <w:ilvl w:val="0"/>
                      <w:numId w:val="31"/>
                    </w:numPr>
                  </w:pPr>
                  <w:r w:rsidRPr="006E4944">
                    <w:rPr>
                      <w:rFonts w:ascii="Arial" w:eastAsia="Calibri" w:hAnsi="Arial" w:cs="Arial"/>
                    </w:rPr>
                    <w:t>exit interview</w:t>
                  </w:r>
                  <w:r w:rsidRPr="006E4944">
                    <w:rPr>
                      <w:rFonts w:ascii="Calibri" w:eastAsia="Calibri" w:hAnsi="Calibri" w:cs="Calibri"/>
                      <w:b/>
                    </w:rPr>
                    <w:br/>
                  </w:r>
                </w:p>
              </w:txbxContent>
            </v:textbox>
          </v:shape>
        </w:pict>
      </w:r>
    </w:p>
    <w:p w:rsidR="00DC5CD2" w:rsidRDefault="00DC5CD2" w:rsidP="00DC5CD2">
      <w:pPr>
        <w:rPr>
          <w:rFonts w:ascii="Arial" w:eastAsia="Calibri" w:hAnsi="Arial" w:cs="Arial"/>
        </w:rPr>
      </w:pPr>
    </w:p>
    <w:p w:rsidR="00DC5CD2" w:rsidRDefault="00DC5CD2" w:rsidP="00DC5CD2">
      <w:pPr>
        <w:rPr>
          <w:rFonts w:ascii="Arial" w:eastAsia="Calibri" w:hAnsi="Arial" w:cs="Arial"/>
        </w:rPr>
      </w:pPr>
    </w:p>
    <w:p w:rsidR="00DC5CD2" w:rsidRDefault="00DC5CD2" w:rsidP="00DC5CD2">
      <w:pPr>
        <w:rPr>
          <w:rFonts w:ascii="Arial" w:eastAsia="Calibri" w:hAnsi="Arial" w:cs="Arial"/>
        </w:rPr>
      </w:pPr>
    </w:p>
    <w:p w:rsidR="00DC5CD2" w:rsidRDefault="00DC5CD2" w:rsidP="00DC5CD2">
      <w:pPr>
        <w:rPr>
          <w:rFonts w:ascii="Arial" w:eastAsia="Calibri" w:hAnsi="Arial" w:cs="Arial"/>
        </w:rPr>
      </w:pPr>
    </w:p>
    <w:p w:rsidR="00DC5CD2" w:rsidRDefault="00DC5CD2" w:rsidP="00DC5CD2">
      <w:pPr>
        <w:rPr>
          <w:rFonts w:ascii="Arial" w:eastAsia="Calibri" w:hAnsi="Arial" w:cs="Arial"/>
        </w:rPr>
      </w:pPr>
    </w:p>
    <w:p w:rsidR="00DC5CD2" w:rsidRPr="00DC5CD2" w:rsidRDefault="00DC5CD2" w:rsidP="00DC5CD2">
      <w:pPr>
        <w:rPr>
          <w:rFonts w:ascii="Arial" w:eastAsia="Calibri" w:hAnsi="Arial" w:cs="Arial"/>
        </w:rPr>
      </w:pPr>
    </w:p>
    <w:p w:rsidR="00DC5CD2" w:rsidRPr="00DC5CD2" w:rsidRDefault="00DC5CD2" w:rsidP="00DC5CD2">
      <w:pPr>
        <w:pStyle w:val="ListParagraph"/>
        <w:numPr>
          <w:ilvl w:val="0"/>
          <w:numId w:val="18"/>
        </w:numPr>
        <w:ind w:left="360"/>
        <w:rPr>
          <w:rFonts w:ascii="Arial" w:eastAsia="Calibri" w:hAnsi="Arial" w:cs="Arial"/>
        </w:rPr>
      </w:pPr>
      <w:r w:rsidRPr="00DC5CD2">
        <w:rPr>
          <w:rFonts w:ascii="Arial" w:eastAsia="Calibri" w:hAnsi="Arial" w:cs="Arial"/>
        </w:rPr>
        <w:t>from a customer's perspective -  customer satisfaction surveys</w:t>
      </w:r>
    </w:p>
    <w:p w:rsidR="00DC5CD2" w:rsidRPr="00DC5CD2" w:rsidRDefault="00DC5CD2" w:rsidP="00DC5CD2">
      <w:pPr>
        <w:spacing w:before="100" w:beforeAutospacing="1" w:after="100" w:afterAutospacing="1" w:line="240" w:lineRule="auto"/>
        <w:rPr>
          <w:rFonts w:ascii="Arial" w:eastAsia="Times New Roman" w:hAnsi="Arial" w:cs="Arial"/>
        </w:rPr>
      </w:pPr>
    </w:p>
    <w:p w:rsidR="00DC5CD2" w:rsidRPr="00DC5CD2" w:rsidRDefault="00DC5CD2" w:rsidP="00DC5CD2">
      <w:pPr>
        <w:spacing w:before="100" w:beforeAutospacing="1" w:after="100" w:afterAutospacing="1" w:line="240" w:lineRule="auto"/>
        <w:rPr>
          <w:rFonts w:ascii="Arial" w:hAnsi="Arial" w:cs="Arial"/>
          <w:b/>
        </w:rPr>
      </w:pPr>
    </w:p>
    <w:p w:rsidR="00DC5CD2" w:rsidRDefault="00DC5CD2" w:rsidP="00DC5CD2">
      <w:pPr>
        <w:rPr>
          <w:rFonts w:ascii="Arial" w:hAnsi="Arial" w:cs="Arial"/>
        </w:rPr>
      </w:pPr>
    </w:p>
    <w:p w:rsidR="00DC5CD2" w:rsidRDefault="00DC5CD2" w:rsidP="00DC5CD2">
      <w:pPr>
        <w:rPr>
          <w:rFonts w:ascii="Arial" w:hAnsi="Arial" w:cs="Arial"/>
        </w:rPr>
      </w:pPr>
    </w:p>
    <w:p w:rsidR="00DC5CD2" w:rsidRDefault="00DC5CD2" w:rsidP="00DC5CD2">
      <w:pPr>
        <w:rPr>
          <w:rFonts w:ascii="Arial" w:hAnsi="Arial" w:cs="Arial"/>
        </w:rPr>
      </w:pPr>
    </w:p>
    <w:p w:rsidR="00DC5CD2" w:rsidRDefault="00DC5CD2" w:rsidP="00DC5CD2">
      <w:pPr>
        <w:rPr>
          <w:rFonts w:ascii="Arial" w:hAnsi="Arial" w:cs="Arial"/>
        </w:rPr>
      </w:pPr>
    </w:p>
    <w:p w:rsidR="00DC5CD2" w:rsidRDefault="00DC5CD2" w:rsidP="00DC5CD2">
      <w:pPr>
        <w:rPr>
          <w:rFonts w:ascii="Arial" w:hAnsi="Arial" w:cs="Arial"/>
        </w:rPr>
      </w:pPr>
    </w:p>
    <w:p w:rsidR="00DC5CD2" w:rsidRPr="00845714" w:rsidRDefault="00DC5CD2" w:rsidP="009D2B2A">
      <w:pPr>
        <w:pStyle w:val="Heading2"/>
        <w:rPr>
          <w:rFonts w:ascii="Arial" w:hAnsi="Arial" w:cs="Arial"/>
        </w:rPr>
      </w:pPr>
      <w:r w:rsidRPr="00845714">
        <w:rPr>
          <w:rFonts w:ascii="Arial" w:hAnsi="Arial" w:cs="Arial"/>
        </w:rPr>
        <w:t xml:space="preserve">The CIPD viewpoint on HR </w:t>
      </w:r>
      <w:proofErr w:type="gramStart"/>
      <w:r w:rsidRPr="00845714">
        <w:rPr>
          <w:rFonts w:ascii="Arial" w:hAnsi="Arial" w:cs="Arial"/>
        </w:rPr>
        <w:t>analytics  :</w:t>
      </w:r>
      <w:proofErr w:type="gramEnd"/>
    </w:p>
    <w:p w:rsidR="00DC5CD2" w:rsidRPr="00845714" w:rsidRDefault="00DC5CD2" w:rsidP="00DC5CD2">
      <w:pPr>
        <w:rPr>
          <w:rFonts w:ascii="Arial" w:eastAsia="Times New Roman" w:hAnsi="Arial" w:cs="Arial"/>
          <w:i/>
        </w:rPr>
      </w:pPr>
      <w:r w:rsidRPr="00845714">
        <w:rPr>
          <w:rFonts w:ascii="Arial" w:eastAsia="Times New Roman" w:hAnsi="Arial" w:cs="Arial"/>
          <w:i/>
        </w:rPr>
        <w:t>HR analytics is the use of people-data in analytical processes to solve business problems. HR analytics uses both people-data, collected by HR systems (e.g. payroll, absence management) and business information (e.g. operations performance data). At its core, HR analytics enables HR practitioners and employers to gain insights into their workforce, HR policies and practices, with a focus on the human capital element of the workforce, and can ultimately inform more evidence-based decision making.</w:t>
      </w:r>
    </w:p>
    <w:p w:rsidR="00DC5CD2" w:rsidRPr="00845714" w:rsidRDefault="00DC5CD2" w:rsidP="00DC5CD2">
      <w:pPr>
        <w:rPr>
          <w:rFonts w:ascii="Arial" w:eastAsia="Times New Roman" w:hAnsi="Arial" w:cs="Arial"/>
          <w:i/>
        </w:rPr>
      </w:pPr>
      <w:r w:rsidRPr="00845714">
        <w:rPr>
          <w:rFonts w:ascii="Arial" w:eastAsia="Times New Roman" w:hAnsi="Arial" w:cs="Arial"/>
          <w:i/>
        </w:rPr>
        <w:lastRenderedPageBreak/>
        <w:t xml:space="preserve">The factsheet examines the importance of HR analytics in understanding if an organisations workforce is generating value. It provides an overview of the quantitative and qualitative forms of HR data, including the cause and effect relationships between data sets. The factsheet looks at the main levels of HR analytics capability and considers the key people responsible for HR analytics in a workplace. It examines the aims of an HR analytics strategy and the nine steps of the HR analytics process, from planning to </w:t>
      </w:r>
      <w:proofErr w:type="gramStart"/>
      <w:r w:rsidRPr="00845714">
        <w:rPr>
          <w:rFonts w:ascii="Arial" w:eastAsia="Times New Roman" w:hAnsi="Arial" w:cs="Arial"/>
          <w:i/>
        </w:rPr>
        <w:t>evaluating</w:t>
      </w:r>
      <w:proofErr w:type="gramEnd"/>
      <w:r w:rsidRPr="00845714">
        <w:rPr>
          <w:rFonts w:ascii="Arial" w:eastAsia="Times New Roman" w:hAnsi="Arial" w:cs="Arial"/>
          <w:i/>
        </w:rPr>
        <w:t>. The factsheet concludes by looking at several examples of HR analytics in action.</w:t>
      </w:r>
      <w:r>
        <w:rPr>
          <w:rFonts w:ascii="Arial" w:eastAsia="Times New Roman" w:hAnsi="Arial" w:cs="Arial"/>
          <w:i/>
        </w:rPr>
        <w:t xml:space="preserve">  </w:t>
      </w:r>
      <w:sdt>
        <w:sdtPr>
          <w:rPr>
            <w:rFonts w:ascii="Arial" w:eastAsia="Times New Roman" w:hAnsi="Arial" w:cs="Arial"/>
            <w:i/>
          </w:rPr>
          <w:id w:val="590220"/>
          <w:citation/>
        </w:sdtPr>
        <w:sdtContent>
          <w:r w:rsidR="009A2DBA">
            <w:rPr>
              <w:rFonts w:ascii="Arial" w:eastAsia="Times New Roman" w:hAnsi="Arial" w:cs="Arial"/>
              <w:i/>
            </w:rPr>
            <w:fldChar w:fldCharType="begin"/>
          </w:r>
          <w:r>
            <w:rPr>
              <w:rFonts w:ascii="Arial" w:eastAsia="Times New Roman" w:hAnsi="Arial" w:cs="Arial"/>
              <w:i/>
            </w:rPr>
            <w:instrText xml:space="preserve"> CITATION CIP17 \l 2057 </w:instrText>
          </w:r>
          <w:r w:rsidR="009A2DBA">
            <w:rPr>
              <w:rFonts w:ascii="Arial" w:eastAsia="Times New Roman" w:hAnsi="Arial" w:cs="Arial"/>
              <w:i/>
            </w:rPr>
            <w:fldChar w:fldCharType="separate"/>
          </w:r>
          <w:r w:rsidR="00484EEE" w:rsidRPr="00484EEE">
            <w:rPr>
              <w:rFonts w:ascii="Arial" w:eastAsia="Times New Roman" w:hAnsi="Arial" w:cs="Arial"/>
              <w:noProof/>
            </w:rPr>
            <w:t>(CIPD, 17 Jul 2017)</w:t>
          </w:r>
          <w:r w:rsidR="009A2DBA">
            <w:rPr>
              <w:rFonts w:ascii="Arial" w:eastAsia="Times New Roman" w:hAnsi="Arial" w:cs="Arial"/>
              <w:i/>
            </w:rPr>
            <w:fldChar w:fldCharType="end"/>
          </w:r>
        </w:sdtContent>
      </w:sdt>
    </w:p>
    <w:p w:rsidR="00DC5CD2" w:rsidRDefault="00DC5CD2" w:rsidP="00DC5CD2">
      <w:pPr>
        <w:rPr>
          <w:rFonts w:ascii="Arial" w:hAnsi="Arial" w:cs="Arial"/>
        </w:rPr>
      </w:pPr>
    </w:p>
    <w:p w:rsidR="00606FE3" w:rsidRDefault="00606FE3" w:rsidP="00DC5CD2">
      <w:pPr>
        <w:rPr>
          <w:rFonts w:ascii="Arial" w:hAnsi="Arial" w:cs="Arial"/>
        </w:rPr>
      </w:pPr>
      <w:r>
        <w:rPr>
          <w:rFonts w:ascii="Arial" w:hAnsi="Arial" w:cs="Arial"/>
        </w:rPr>
        <w:t>RHIAN PARKER</w:t>
      </w:r>
    </w:p>
    <w:p w:rsidR="00994D43" w:rsidRDefault="00606FE3" w:rsidP="00606FE3">
      <w:pPr>
        <w:rPr>
          <w:rFonts w:ascii="Arial" w:hAnsi="Arial" w:cs="Arial"/>
        </w:rPr>
      </w:pPr>
      <w:r>
        <w:rPr>
          <w:rFonts w:ascii="Arial" w:hAnsi="Arial" w:cs="Arial"/>
        </w:rPr>
        <w:t>APRIL 2018</w:t>
      </w:r>
    </w:p>
    <w:p w:rsidR="00994D43" w:rsidRDefault="00994D43">
      <w:pPr>
        <w:rPr>
          <w:rFonts w:ascii="Arial" w:hAnsi="Arial" w:cs="Arial"/>
        </w:rPr>
      </w:pPr>
      <w:r>
        <w:rPr>
          <w:rFonts w:ascii="Arial" w:hAnsi="Arial" w:cs="Arial"/>
        </w:rPr>
        <w:br w:type="page"/>
      </w:r>
    </w:p>
    <w:sdt>
      <w:sdtPr>
        <w:id w:val="1290191"/>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bookmarkStart w:id="26" w:name="_Toc511404617" w:displacedByCustomXml="prev"/>
        <w:p w:rsidR="00994D43" w:rsidRDefault="00994D43" w:rsidP="00994D43">
          <w:pPr>
            <w:pStyle w:val="Heading1"/>
          </w:pPr>
          <w:r>
            <w:t>Bibliography</w:t>
          </w:r>
          <w:bookmarkEnd w:id="26"/>
        </w:p>
        <w:sdt>
          <w:sdtPr>
            <w:id w:val="111145805"/>
            <w:bibliography/>
          </w:sdtPr>
          <w:sdtContent>
            <w:p w:rsidR="009D2B2A" w:rsidRDefault="00994D43" w:rsidP="009D2B2A">
              <w:pPr>
                <w:pStyle w:val="Bibliography"/>
                <w:rPr>
                  <w:noProof/>
                </w:rPr>
              </w:pPr>
              <w:r>
                <w:fldChar w:fldCharType="begin"/>
              </w:r>
              <w:r>
                <w:instrText xml:space="preserve"> BIBLIOGRAPHY </w:instrText>
              </w:r>
              <w:r>
                <w:fldChar w:fldCharType="separate"/>
              </w:r>
              <w:r w:rsidR="009D2B2A">
                <w:rPr>
                  <w:noProof/>
                </w:rPr>
                <w:t xml:space="preserve">BBC.COM, 2014. </w:t>
              </w:r>
              <w:r w:rsidR="009D2B2A">
                <w:rPr>
                  <w:i/>
                  <w:iCs/>
                  <w:noProof/>
                </w:rPr>
                <w:t xml:space="preserve">Globalisation and global trade. </w:t>
              </w:r>
              <w:r w:rsidR="009D2B2A">
                <w:rPr>
                  <w:noProof/>
                </w:rPr>
                <w:t xml:space="preserve">[Online] </w:t>
              </w:r>
              <w:r w:rsidR="009D2B2A">
                <w:rPr>
                  <w:noProof/>
                </w:rPr>
                <w:br/>
                <w:t xml:space="preserve">Available at: </w:t>
              </w:r>
              <w:r w:rsidR="009D2B2A">
                <w:rPr>
                  <w:noProof/>
                  <w:u w:val="single"/>
                </w:rPr>
                <w:t>https://www.bbc.com/education</w:t>
              </w:r>
              <w:r w:rsidR="009D2B2A">
                <w:rPr>
                  <w:noProof/>
                </w:rPr>
                <w:br/>
                <w:t>[Accessed 10TH March 2018].</w:t>
              </w:r>
            </w:p>
            <w:p w:rsidR="009D2B2A" w:rsidRDefault="009D2B2A" w:rsidP="009D2B2A">
              <w:pPr>
                <w:pStyle w:val="Bibliography"/>
                <w:rPr>
                  <w:noProof/>
                </w:rPr>
              </w:pPr>
              <w:r>
                <w:rPr>
                  <w:noProof/>
                </w:rPr>
                <w:t xml:space="preserve">CIPD, 17 Jul 2017. </w:t>
              </w:r>
              <w:r>
                <w:rPr>
                  <w:i/>
                  <w:iCs/>
                  <w:noProof/>
                </w:rPr>
                <w:t xml:space="preserve">HR Analytics. </w:t>
              </w:r>
              <w:r>
                <w:rPr>
                  <w:noProof/>
                </w:rPr>
                <w:t xml:space="preserve">[Online] </w:t>
              </w:r>
              <w:r>
                <w:rPr>
                  <w:noProof/>
                </w:rPr>
                <w:br/>
                <w:t xml:space="preserve">Available at: </w:t>
              </w:r>
              <w:r>
                <w:rPr>
                  <w:noProof/>
                  <w:u w:val="single"/>
                </w:rPr>
                <w:t>https://www.cipd.co.uk/knowledge/strategy/analytics/factsheet</w:t>
              </w:r>
              <w:r>
                <w:rPr>
                  <w:noProof/>
                </w:rPr>
                <w:br/>
                <w:t>[Accessed 20th December 2017].</w:t>
              </w:r>
            </w:p>
            <w:p w:rsidR="009D2B2A" w:rsidRDefault="009D2B2A" w:rsidP="009D2B2A">
              <w:pPr>
                <w:pStyle w:val="Bibliography"/>
                <w:rPr>
                  <w:noProof/>
                </w:rPr>
              </w:pPr>
              <w:r>
                <w:rPr>
                  <w:noProof/>
                </w:rPr>
                <w:t xml:space="preserve">CIPD, 2015. </w:t>
              </w:r>
              <w:r>
                <w:rPr>
                  <w:i/>
                  <w:iCs/>
                  <w:noProof/>
                </w:rPr>
                <w:t xml:space="preserve">Changing HR Operating Models. </w:t>
              </w:r>
              <w:r>
                <w:rPr>
                  <w:noProof/>
                </w:rPr>
                <w:t xml:space="preserve">[Online] </w:t>
              </w:r>
              <w:r>
                <w:rPr>
                  <w:noProof/>
                </w:rPr>
                <w:br/>
                <w:t xml:space="preserve">Available at: </w:t>
              </w:r>
              <w:r>
                <w:rPr>
                  <w:noProof/>
                  <w:u w:val="single"/>
                </w:rPr>
                <w:t>https://www.cipd.co.uk/knowledge/strategy/hr/operating-models</w:t>
              </w:r>
              <w:r>
                <w:rPr>
                  <w:noProof/>
                </w:rPr>
                <w:br/>
                <w:t>[Accessed 2018].</w:t>
              </w:r>
            </w:p>
            <w:p w:rsidR="009D2B2A" w:rsidRDefault="009D2B2A" w:rsidP="009D2B2A">
              <w:pPr>
                <w:pStyle w:val="Bibliography"/>
                <w:rPr>
                  <w:noProof/>
                </w:rPr>
              </w:pPr>
              <w:r>
                <w:rPr>
                  <w:noProof/>
                </w:rPr>
                <w:t xml:space="preserve">CIPD, 2015. </w:t>
              </w:r>
              <w:r>
                <w:rPr>
                  <w:i/>
                  <w:iCs/>
                  <w:noProof/>
                </w:rPr>
                <w:t xml:space="preserve">CIPD Changing HR Operating Models. </w:t>
              </w:r>
              <w:r>
                <w:rPr>
                  <w:noProof/>
                </w:rPr>
                <w:t xml:space="preserve">[Online] </w:t>
              </w:r>
              <w:r>
                <w:rPr>
                  <w:noProof/>
                </w:rPr>
                <w:br/>
                <w:t xml:space="preserve">Available at: </w:t>
              </w:r>
              <w:r>
                <w:rPr>
                  <w:noProof/>
                  <w:u w:val="single"/>
                </w:rPr>
                <w:t>file:///E:/Business%20issues%20in%20the%20contact%20of%20HR/CIPD%20CHANGING%20HR%20OPERATING%20MODELS%20_%20A%20COLLECTION%20OF%20THOUGHT</w:t>
              </w:r>
              <w:r>
                <w:rPr>
                  <w:noProof/>
                </w:rPr>
                <w:br/>
                <w:t>[Accessed 10th February 2018].</w:t>
              </w:r>
            </w:p>
            <w:p w:rsidR="009D2B2A" w:rsidRDefault="009D2B2A" w:rsidP="009D2B2A">
              <w:pPr>
                <w:pStyle w:val="Bibliography"/>
                <w:rPr>
                  <w:noProof/>
                </w:rPr>
              </w:pPr>
              <w:r>
                <w:rPr>
                  <w:noProof/>
                </w:rPr>
                <w:t xml:space="preserve">CIPD, 2016. </w:t>
              </w:r>
              <w:r>
                <w:rPr>
                  <w:i/>
                  <w:iCs/>
                  <w:noProof/>
                </w:rPr>
                <w:t xml:space="preserve">AI: Human progress or just another business?. </w:t>
              </w:r>
              <w:r>
                <w:rPr>
                  <w:noProof/>
                </w:rPr>
                <w:t xml:space="preserve">[Online] </w:t>
              </w:r>
              <w:r>
                <w:rPr>
                  <w:noProof/>
                </w:rPr>
                <w:br/>
                <w:t xml:space="preserve">Available at: </w:t>
              </w:r>
              <w:r>
                <w:rPr>
                  <w:noProof/>
                  <w:u w:val="single"/>
                </w:rPr>
                <w:t>https://www.cipd.co.uk/news-views/changing-work-views/future-work/thought-pieces/ai-human-progress-business</w:t>
              </w:r>
              <w:r>
                <w:rPr>
                  <w:noProof/>
                </w:rPr>
                <w:br/>
                <w:t>[Accessed 10th January 2018].</w:t>
              </w:r>
            </w:p>
            <w:p w:rsidR="009D2B2A" w:rsidRDefault="009D2B2A" w:rsidP="009D2B2A">
              <w:pPr>
                <w:pStyle w:val="Bibliography"/>
                <w:rPr>
                  <w:noProof/>
                </w:rPr>
              </w:pPr>
              <w:r>
                <w:rPr>
                  <w:noProof/>
                </w:rPr>
                <w:t xml:space="preserve">CIPD, 2016. </w:t>
              </w:r>
              <w:r>
                <w:rPr>
                  <w:i/>
                  <w:iCs/>
                  <w:noProof/>
                </w:rPr>
                <w:t xml:space="preserve">Human Resource Management in a Business Context. </w:t>
              </w:r>
              <w:r>
                <w:rPr>
                  <w:noProof/>
                </w:rPr>
                <w:t>3rd ed. London: CIPD.</w:t>
              </w:r>
            </w:p>
            <w:p w:rsidR="009D2B2A" w:rsidRDefault="009D2B2A" w:rsidP="009D2B2A">
              <w:pPr>
                <w:pStyle w:val="Bibliography"/>
                <w:rPr>
                  <w:noProof/>
                </w:rPr>
              </w:pPr>
              <w:r>
                <w:rPr>
                  <w:noProof/>
                </w:rPr>
                <w:t xml:space="preserve">CIPD, 2016. </w:t>
              </w:r>
              <w:r>
                <w:rPr>
                  <w:i/>
                  <w:iCs/>
                  <w:noProof/>
                </w:rPr>
                <w:t xml:space="preserve">Human Resource Management: People and Organisations. </w:t>
              </w:r>
              <w:r>
                <w:rPr>
                  <w:noProof/>
                </w:rPr>
                <w:t>2nd ed. London: CIPD.</w:t>
              </w:r>
            </w:p>
            <w:p w:rsidR="009D2B2A" w:rsidRDefault="009D2B2A" w:rsidP="009D2B2A">
              <w:pPr>
                <w:pStyle w:val="Bibliography"/>
                <w:rPr>
                  <w:noProof/>
                </w:rPr>
              </w:pPr>
              <w:r>
                <w:rPr>
                  <w:noProof/>
                </w:rPr>
                <w:t xml:space="preserve">CIPD, 2016. </w:t>
              </w:r>
              <w:r>
                <w:rPr>
                  <w:i/>
                  <w:iCs/>
                  <w:noProof/>
                </w:rPr>
                <w:t xml:space="preserve">STUDYING HUMAN RESOURCE MANAGEMENT. </w:t>
              </w:r>
              <w:r>
                <w:rPr>
                  <w:noProof/>
                </w:rPr>
                <w:t>2ND ed. LONDON: CIPD.</w:t>
              </w:r>
            </w:p>
            <w:p w:rsidR="009D2B2A" w:rsidRDefault="009D2B2A" w:rsidP="009D2B2A">
              <w:pPr>
                <w:pStyle w:val="Bibliography"/>
                <w:rPr>
                  <w:noProof/>
                </w:rPr>
              </w:pPr>
              <w:r>
                <w:rPr>
                  <w:noProof/>
                </w:rPr>
                <w:t xml:space="preserve">CIPD, 2017. </w:t>
              </w:r>
              <w:r>
                <w:rPr>
                  <w:i/>
                  <w:iCs/>
                  <w:noProof/>
                </w:rPr>
                <w:t xml:space="preserve">Business ethics and the role of HR. </w:t>
              </w:r>
              <w:r>
                <w:rPr>
                  <w:noProof/>
                </w:rPr>
                <w:t xml:space="preserve">[Online] </w:t>
              </w:r>
              <w:r>
                <w:rPr>
                  <w:noProof/>
                </w:rPr>
                <w:br/>
                <w:t xml:space="preserve">Available at: </w:t>
              </w:r>
              <w:r>
                <w:rPr>
                  <w:noProof/>
                  <w:u w:val="single"/>
                </w:rPr>
                <w:t>https://www.cipd.co.uk/knowledge/culture/ethics/role-hr-factsheet</w:t>
              </w:r>
              <w:r>
                <w:rPr>
                  <w:noProof/>
                </w:rPr>
                <w:br/>
                <w:t>[Accessed 20th March 2018].</w:t>
              </w:r>
            </w:p>
            <w:p w:rsidR="009D2B2A" w:rsidRDefault="009D2B2A" w:rsidP="009D2B2A">
              <w:pPr>
                <w:pStyle w:val="Bibliography"/>
                <w:rPr>
                  <w:noProof/>
                </w:rPr>
              </w:pPr>
              <w:r>
                <w:rPr>
                  <w:noProof/>
                </w:rPr>
                <w:t xml:space="preserve">CIPD, 2017. </w:t>
              </w:r>
              <w:r>
                <w:rPr>
                  <w:i/>
                  <w:iCs/>
                  <w:noProof/>
                </w:rPr>
                <w:t xml:space="preserve">Business Ethics and the Role of HR. </w:t>
              </w:r>
              <w:r>
                <w:rPr>
                  <w:noProof/>
                </w:rPr>
                <w:t xml:space="preserve">[Online] </w:t>
              </w:r>
              <w:r>
                <w:rPr>
                  <w:noProof/>
                </w:rPr>
                <w:br/>
                <w:t xml:space="preserve">Available at: </w:t>
              </w:r>
              <w:r>
                <w:rPr>
                  <w:noProof/>
                  <w:u w:val="single"/>
                </w:rPr>
                <w:t>https://www.cipd.co.uk/knowledge/culture/ethics/role-hr-factsheet</w:t>
              </w:r>
              <w:r>
                <w:rPr>
                  <w:noProof/>
                </w:rPr>
                <w:br/>
                <w:t>[Accessed 20th Jan 2018].</w:t>
              </w:r>
            </w:p>
            <w:p w:rsidR="009D2B2A" w:rsidRDefault="009D2B2A" w:rsidP="009D2B2A">
              <w:pPr>
                <w:pStyle w:val="Bibliography"/>
                <w:rPr>
                  <w:noProof/>
                </w:rPr>
              </w:pPr>
              <w:r>
                <w:rPr>
                  <w:noProof/>
                </w:rPr>
                <w:t xml:space="preserve">CIPD, 2017. </w:t>
              </w:r>
              <w:r>
                <w:rPr>
                  <w:i/>
                  <w:iCs/>
                  <w:noProof/>
                </w:rPr>
                <w:t xml:space="preserve">Strategic human resource management. </w:t>
              </w:r>
              <w:r>
                <w:rPr>
                  <w:noProof/>
                </w:rPr>
                <w:t xml:space="preserve">[Online] </w:t>
              </w:r>
              <w:r>
                <w:rPr>
                  <w:noProof/>
                </w:rPr>
                <w:br/>
                <w:t xml:space="preserve">Available at: </w:t>
              </w:r>
              <w:r>
                <w:rPr>
                  <w:noProof/>
                  <w:u w:val="single"/>
                </w:rPr>
                <w:t>https://www.cipd.co.uk/knowledge/strategy/hr/strategic-hrm-factsheet</w:t>
              </w:r>
              <w:r>
                <w:rPr>
                  <w:noProof/>
                </w:rPr>
                <w:br/>
                <w:t>[Accessed 5TH February 2018].</w:t>
              </w:r>
            </w:p>
            <w:p w:rsidR="009D2B2A" w:rsidRDefault="009D2B2A" w:rsidP="009D2B2A">
              <w:pPr>
                <w:pStyle w:val="Bibliography"/>
                <w:rPr>
                  <w:noProof/>
                </w:rPr>
              </w:pPr>
              <w:r>
                <w:rPr>
                  <w:noProof/>
                </w:rPr>
                <w:t xml:space="preserve">Deloitte Developments, n.d. </w:t>
              </w:r>
              <w:r>
                <w:rPr>
                  <w:i/>
                  <w:iCs/>
                  <w:noProof/>
                </w:rPr>
                <w:t xml:space="preserve">The High-Impact HR Operatin Model. </w:t>
              </w:r>
              <w:r>
                <w:rPr>
                  <w:noProof/>
                </w:rPr>
                <w:t xml:space="preserve">[Online] </w:t>
              </w:r>
              <w:r>
                <w:rPr>
                  <w:noProof/>
                </w:rPr>
                <w:br/>
                <w:t xml:space="preserve">Available at: </w:t>
              </w:r>
              <w:r>
                <w:rPr>
                  <w:noProof/>
                  <w:u w:val="single"/>
                </w:rPr>
                <w:t>file:///E:/Business%20issues%20in%20the%20contact%20of%20HR/Deloitte%20high%20impact%20hR.pdf</w:t>
              </w:r>
              <w:r>
                <w:rPr>
                  <w:noProof/>
                </w:rPr>
                <w:br/>
                <w:t>[Accessed 4th February 2018].</w:t>
              </w:r>
            </w:p>
            <w:p w:rsidR="009D2B2A" w:rsidRDefault="009D2B2A" w:rsidP="009D2B2A">
              <w:pPr>
                <w:pStyle w:val="Bibliography"/>
                <w:rPr>
                  <w:noProof/>
                </w:rPr>
              </w:pPr>
              <w:r>
                <w:rPr>
                  <w:noProof/>
                </w:rPr>
                <w:lastRenderedPageBreak/>
                <w:t xml:space="preserve">EU Government, 2001. </w:t>
              </w:r>
              <w:r>
                <w:rPr>
                  <w:i/>
                  <w:iCs/>
                  <w:noProof/>
                </w:rPr>
                <w:t xml:space="preserve">GREEN PAPER Promoting a European framework for Corporate Social Responsibility. </w:t>
              </w:r>
              <w:r>
                <w:rPr>
                  <w:noProof/>
                </w:rPr>
                <w:t xml:space="preserve">[Online] </w:t>
              </w:r>
              <w:r>
                <w:rPr>
                  <w:noProof/>
                </w:rPr>
                <w:br/>
                <w:t xml:space="preserve">Available at: </w:t>
              </w:r>
              <w:r>
                <w:rPr>
                  <w:noProof/>
                  <w:u w:val="single"/>
                </w:rPr>
                <w:t>http://www.europarl.europa.eu/meetdocs/committees/deve/20020122/com(2001)366_en.pdf</w:t>
              </w:r>
              <w:r>
                <w:rPr>
                  <w:noProof/>
                </w:rPr>
                <w:br/>
                <w:t>[Accessed 10th March 2018].</w:t>
              </w:r>
            </w:p>
            <w:p w:rsidR="009D2B2A" w:rsidRDefault="009D2B2A" w:rsidP="009D2B2A">
              <w:pPr>
                <w:pStyle w:val="Bibliography"/>
                <w:rPr>
                  <w:noProof/>
                </w:rPr>
              </w:pPr>
              <w:r>
                <w:rPr>
                  <w:noProof/>
                </w:rPr>
                <w:t xml:space="preserve">Farnham, D., 2005. </w:t>
              </w:r>
              <w:r>
                <w:rPr>
                  <w:i/>
                  <w:iCs/>
                  <w:noProof/>
                </w:rPr>
                <w:t xml:space="preserve">Managing in a Strategic Business Context. </w:t>
              </w:r>
              <w:r>
                <w:rPr>
                  <w:noProof/>
                </w:rPr>
                <w:t>2, Reprint, revised ed. London: CIPD.</w:t>
              </w:r>
            </w:p>
            <w:p w:rsidR="009D2B2A" w:rsidRDefault="009D2B2A" w:rsidP="009D2B2A">
              <w:pPr>
                <w:pStyle w:val="Bibliography"/>
                <w:rPr>
                  <w:noProof/>
                </w:rPr>
              </w:pPr>
              <w:r>
                <w:rPr>
                  <w:noProof/>
                </w:rPr>
                <w:t xml:space="preserve">Farnham, D., 2015. </w:t>
              </w:r>
              <w:r>
                <w:rPr>
                  <w:i/>
                  <w:iCs/>
                  <w:noProof/>
                </w:rPr>
                <w:t xml:space="preserve">Human Resource Management in Context. </w:t>
              </w:r>
              <w:r>
                <w:rPr>
                  <w:noProof/>
                </w:rPr>
                <w:t>4th ed. London: CIPD.</w:t>
              </w:r>
            </w:p>
            <w:p w:rsidR="009D2B2A" w:rsidRDefault="009D2B2A" w:rsidP="009D2B2A">
              <w:pPr>
                <w:pStyle w:val="Bibliography"/>
                <w:rPr>
                  <w:noProof/>
                </w:rPr>
              </w:pPr>
              <w:r>
                <w:rPr>
                  <w:noProof/>
                </w:rPr>
                <w:t xml:space="preserve">GOV.UK, 2009. </w:t>
              </w:r>
              <w:r>
                <w:rPr>
                  <w:i/>
                  <w:iCs/>
                  <w:noProof/>
                </w:rPr>
                <w:t xml:space="preserve">https://www.gov.uk/government/publications/world-trade-possible-futures. </w:t>
              </w:r>
              <w:r>
                <w:rPr>
                  <w:noProof/>
                </w:rPr>
                <w:t xml:space="preserve">[Online] </w:t>
              </w:r>
              <w:r>
                <w:rPr>
                  <w:noProof/>
                </w:rPr>
                <w:br/>
                <w:t xml:space="preserve">Available at: </w:t>
              </w:r>
              <w:r>
                <w:rPr>
                  <w:noProof/>
                  <w:u w:val="single"/>
                </w:rPr>
                <w:t>https://www.gov.uk/government/publications/world-trade-possible-futures</w:t>
              </w:r>
              <w:r>
                <w:rPr>
                  <w:noProof/>
                </w:rPr>
                <w:br/>
                <w:t>[Accessed 8th February 2018].</w:t>
              </w:r>
            </w:p>
            <w:p w:rsidR="009D2B2A" w:rsidRDefault="009D2B2A" w:rsidP="009D2B2A">
              <w:pPr>
                <w:pStyle w:val="Bibliography"/>
                <w:rPr>
                  <w:noProof/>
                </w:rPr>
              </w:pPr>
              <w:r>
                <w:rPr>
                  <w:noProof/>
                </w:rPr>
                <w:t xml:space="preserve">KEW, J. &amp; STREDWICK, J., 2016. </w:t>
              </w:r>
              <w:r>
                <w:rPr>
                  <w:i/>
                  <w:iCs/>
                  <w:noProof/>
                </w:rPr>
                <w:t xml:space="preserve">HUMAN RESOURCE MANAGEMENT IN A BUSINESS CONTEXT. </w:t>
              </w:r>
              <w:r>
                <w:rPr>
                  <w:noProof/>
                </w:rPr>
                <w:t>3rd ed. LONDON: CIPD.</w:t>
              </w:r>
            </w:p>
            <w:p w:rsidR="009D2B2A" w:rsidRDefault="009D2B2A" w:rsidP="009D2B2A">
              <w:pPr>
                <w:pStyle w:val="Bibliography"/>
                <w:rPr>
                  <w:noProof/>
                </w:rPr>
              </w:pPr>
              <w:r>
                <w:rPr>
                  <w:noProof/>
                </w:rPr>
                <w:t xml:space="preserve">Marchington, M. &amp; Wilkinson, A., 2012. </w:t>
              </w:r>
              <w:r>
                <w:rPr>
                  <w:i/>
                  <w:iCs/>
                  <w:noProof/>
                </w:rPr>
                <w:t xml:space="preserve">Human Resource Management at Work. </w:t>
              </w:r>
              <w:r>
                <w:rPr>
                  <w:noProof/>
                </w:rPr>
                <w:t>5th ed. London: Chartered Institute of Personnel and Development.</w:t>
              </w:r>
            </w:p>
            <w:p w:rsidR="009D2B2A" w:rsidRDefault="009D2B2A" w:rsidP="009D2B2A">
              <w:pPr>
                <w:pStyle w:val="Bibliography"/>
                <w:rPr>
                  <w:noProof/>
                </w:rPr>
              </w:pPr>
              <w:r>
                <w:rPr>
                  <w:noProof/>
                </w:rPr>
                <w:t xml:space="preserve">MINDTOOLS.COM, 2018a. </w:t>
              </w:r>
              <w:r>
                <w:rPr>
                  <w:i/>
                  <w:iCs/>
                  <w:noProof/>
                </w:rPr>
                <w:t xml:space="preserve">Porter's Five Forces Analysis tool. </w:t>
              </w:r>
              <w:r>
                <w:rPr>
                  <w:noProof/>
                </w:rPr>
                <w:t xml:space="preserve">[Online] </w:t>
              </w:r>
              <w:r>
                <w:rPr>
                  <w:noProof/>
                </w:rPr>
                <w:br/>
                <w:t xml:space="preserve">Available at: </w:t>
              </w:r>
              <w:r>
                <w:rPr>
                  <w:noProof/>
                  <w:u w:val="single"/>
                </w:rPr>
                <w:t>https://www.mindtools.com/</w:t>
              </w:r>
              <w:r>
                <w:rPr>
                  <w:noProof/>
                </w:rPr>
                <w:br/>
                <w:t>[Accessed 10th January 2018].</w:t>
              </w:r>
            </w:p>
            <w:p w:rsidR="009D2B2A" w:rsidRDefault="009D2B2A" w:rsidP="009D2B2A">
              <w:pPr>
                <w:pStyle w:val="Bibliography"/>
                <w:rPr>
                  <w:noProof/>
                </w:rPr>
              </w:pPr>
              <w:r>
                <w:rPr>
                  <w:noProof/>
                </w:rPr>
                <w:t xml:space="preserve">MINDTOOLS.COM, 2018b. </w:t>
              </w:r>
              <w:r>
                <w:rPr>
                  <w:i/>
                  <w:iCs/>
                  <w:noProof/>
                </w:rPr>
                <w:t xml:space="preserve">PEST Analysis. </w:t>
              </w:r>
              <w:r>
                <w:rPr>
                  <w:noProof/>
                </w:rPr>
                <w:t xml:space="preserve">[Online] </w:t>
              </w:r>
              <w:r>
                <w:rPr>
                  <w:noProof/>
                </w:rPr>
                <w:br/>
                <w:t xml:space="preserve">Available at: </w:t>
              </w:r>
              <w:r>
                <w:rPr>
                  <w:noProof/>
                  <w:u w:val="single"/>
                </w:rPr>
                <w:t>https://www.mindtools.com/pages/article/newTMC_09.htm</w:t>
              </w:r>
              <w:r>
                <w:rPr>
                  <w:noProof/>
                </w:rPr>
                <w:br/>
                <w:t>[Accessed 10th February 2018].</w:t>
              </w:r>
            </w:p>
            <w:p w:rsidR="00994D43" w:rsidRDefault="00994D43" w:rsidP="009D2B2A">
              <w:r>
                <w:fldChar w:fldCharType="end"/>
              </w:r>
            </w:p>
          </w:sdtContent>
        </w:sdt>
      </w:sdtContent>
    </w:sdt>
    <w:p w:rsidR="00606FE3" w:rsidRPr="00845714" w:rsidRDefault="00606FE3" w:rsidP="00606FE3">
      <w:pPr>
        <w:rPr>
          <w:rFonts w:ascii="Arial" w:hAnsi="Arial" w:cs="Arial"/>
        </w:rPr>
      </w:pPr>
    </w:p>
    <w:sectPr w:rsidR="00606FE3" w:rsidRPr="00845714" w:rsidSect="008A52C0">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4D6" w:rsidRDefault="00AE14D6" w:rsidP="00A14264">
      <w:pPr>
        <w:spacing w:after="0" w:line="240" w:lineRule="auto"/>
      </w:pPr>
      <w:r>
        <w:separator/>
      </w:r>
    </w:p>
  </w:endnote>
  <w:endnote w:type="continuationSeparator" w:id="0">
    <w:p w:rsidR="00AE14D6" w:rsidRDefault="00AE14D6" w:rsidP="00A142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4D6" w:rsidRDefault="00AE14D6">
    <w:pPr>
      <w:pStyle w:val="Footer"/>
      <w:pBdr>
        <w:top w:val="thinThickSmallGap" w:sz="24" w:space="1" w:color="622423" w:themeColor="accent2" w:themeShade="7F"/>
      </w:pBdr>
    </w:pPr>
    <w:r>
      <w:rPr>
        <w:rFonts w:asciiTheme="majorHAnsi" w:hAnsiTheme="majorHAnsi"/>
      </w:rPr>
      <w:t>Business Issues and the Contexts of HR</w:t>
    </w:r>
    <w:r>
      <w:rPr>
        <w:rFonts w:asciiTheme="majorHAnsi" w:hAnsiTheme="majorHAnsi"/>
      </w:rPr>
      <w:ptab w:relativeTo="margin" w:alignment="right" w:leader="none"/>
    </w:r>
    <w:r>
      <w:rPr>
        <w:rFonts w:asciiTheme="majorHAnsi" w:hAnsiTheme="majorHAnsi"/>
      </w:rPr>
      <w:t xml:space="preserve">Page </w:t>
    </w:r>
    <w:r w:rsidR="009A2DBA" w:rsidRPr="009A2DBA">
      <w:fldChar w:fldCharType="begin"/>
    </w:r>
    <w:r>
      <w:instrText xml:space="preserve"> PAGE   \* MERGEFORMAT </w:instrText>
    </w:r>
    <w:r w:rsidR="009A2DBA" w:rsidRPr="009A2DBA">
      <w:fldChar w:fldCharType="separate"/>
    </w:r>
    <w:r w:rsidR="009D2B2A" w:rsidRPr="009D2B2A">
      <w:rPr>
        <w:rFonts w:asciiTheme="majorHAnsi" w:hAnsiTheme="majorHAnsi"/>
        <w:noProof/>
      </w:rPr>
      <w:t>2</w:t>
    </w:r>
    <w:r w:rsidR="009A2DBA">
      <w:rPr>
        <w:rFonts w:asciiTheme="majorHAnsi" w:hAnsiTheme="majorHAnsi"/>
        <w:noProof/>
      </w:rPr>
      <w:fldChar w:fldCharType="end"/>
    </w:r>
  </w:p>
  <w:p w:rsidR="00AE14D6" w:rsidRDefault="00AE14D6">
    <w:pPr>
      <w:pStyle w:val="Footer"/>
      <w:pBdr>
        <w:top w:val="thinThickSmallGap" w:sz="24" w:space="1" w:color="622423" w:themeColor="accent2" w:themeShade="7F"/>
      </w:pBdr>
      <w:rPr>
        <w:rFonts w:asciiTheme="majorHAnsi" w:hAnsiTheme="majorHAnsi"/>
      </w:rPr>
    </w:pPr>
    <w:r>
      <w:t xml:space="preserve">Delegate Pack </w:t>
    </w:r>
    <w:proofErr w:type="gramStart"/>
    <w:r>
      <w:t xml:space="preserve">-  </w:t>
    </w:r>
    <w:proofErr w:type="spellStart"/>
    <w:r>
      <w:t>Rhian</w:t>
    </w:r>
    <w:proofErr w:type="spellEnd"/>
    <w:proofErr w:type="gramEnd"/>
    <w:r>
      <w:t xml:space="preserve"> Parker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4D6" w:rsidRDefault="00AE14D6" w:rsidP="00A14264">
      <w:pPr>
        <w:spacing w:after="0" w:line="240" w:lineRule="auto"/>
      </w:pPr>
      <w:r>
        <w:separator/>
      </w:r>
    </w:p>
  </w:footnote>
  <w:footnote w:type="continuationSeparator" w:id="0">
    <w:p w:rsidR="00AE14D6" w:rsidRDefault="00AE14D6" w:rsidP="00A142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04F07"/>
    <w:multiLevelType w:val="hybridMultilevel"/>
    <w:tmpl w:val="04CA2B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C75EA0"/>
    <w:multiLevelType w:val="hybridMultilevel"/>
    <w:tmpl w:val="EB4C5A8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6E1D03"/>
    <w:multiLevelType w:val="hybridMultilevel"/>
    <w:tmpl w:val="48E4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0F382C"/>
    <w:multiLevelType w:val="hybridMultilevel"/>
    <w:tmpl w:val="7AFC82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98403DF"/>
    <w:multiLevelType w:val="multilevel"/>
    <w:tmpl w:val="4518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5620C"/>
    <w:multiLevelType w:val="multilevel"/>
    <w:tmpl w:val="754E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E31B3D"/>
    <w:multiLevelType w:val="multilevel"/>
    <w:tmpl w:val="43403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E33206"/>
    <w:multiLevelType w:val="hybridMultilevel"/>
    <w:tmpl w:val="2BDCE5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02C69AC"/>
    <w:multiLevelType w:val="hybridMultilevel"/>
    <w:tmpl w:val="67DA7D98"/>
    <w:lvl w:ilvl="0" w:tplc="08090005">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24255FBD"/>
    <w:multiLevelType w:val="multilevel"/>
    <w:tmpl w:val="536A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6D641F"/>
    <w:multiLevelType w:val="multilevel"/>
    <w:tmpl w:val="A914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E93D0A"/>
    <w:multiLevelType w:val="hybridMultilevel"/>
    <w:tmpl w:val="B108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CF5CC8"/>
    <w:multiLevelType w:val="multilevel"/>
    <w:tmpl w:val="3C783E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BFC0CC2"/>
    <w:multiLevelType w:val="hybridMultilevel"/>
    <w:tmpl w:val="4462F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F85BF9"/>
    <w:multiLevelType w:val="hybridMultilevel"/>
    <w:tmpl w:val="4FB2AF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60E080E"/>
    <w:multiLevelType w:val="hybridMultilevel"/>
    <w:tmpl w:val="D214E0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4E0585"/>
    <w:multiLevelType w:val="multilevel"/>
    <w:tmpl w:val="2EFE478A"/>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1A3540C"/>
    <w:multiLevelType w:val="hybridMultilevel"/>
    <w:tmpl w:val="9CE2FC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EA624C"/>
    <w:multiLevelType w:val="multilevel"/>
    <w:tmpl w:val="9A36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A41E49"/>
    <w:multiLevelType w:val="hybridMultilevel"/>
    <w:tmpl w:val="E1D414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304811"/>
    <w:multiLevelType w:val="hybridMultilevel"/>
    <w:tmpl w:val="0B3C4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55B12B22"/>
    <w:multiLevelType w:val="multilevel"/>
    <w:tmpl w:val="F752C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C6D7C90"/>
    <w:multiLevelType w:val="hybridMultilevel"/>
    <w:tmpl w:val="E4D8B5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6065F1"/>
    <w:multiLevelType w:val="multilevel"/>
    <w:tmpl w:val="E6028E76"/>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20D54D8"/>
    <w:multiLevelType w:val="hybridMultilevel"/>
    <w:tmpl w:val="7A2E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B86C44"/>
    <w:multiLevelType w:val="hybridMultilevel"/>
    <w:tmpl w:val="625A6B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E6F61E0"/>
    <w:multiLevelType w:val="multilevel"/>
    <w:tmpl w:val="3616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560587"/>
    <w:multiLevelType w:val="multilevel"/>
    <w:tmpl w:val="58C0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3B3011"/>
    <w:multiLevelType w:val="multilevel"/>
    <w:tmpl w:val="9768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ACF3B74"/>
    <w:multiLevelType w:val="multilevel"/>
    <w:tmpl w:val="4660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8323DA"/>
    <w:multiLevelType w:val="hybridMultilevel"/>
    <w:tmpl w:val="51AC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8"/>
  </w:num>
  <w:num w:numId="4">
    <w:abstractNumId w:val="18"/>
  </w:num>
  <w:num w:numId="5">
    <w:abstractNumId w:val="0"/>
  </w:num>
  <w:num w:numId="6">
    <w:abstractNumId w:val="13"/>
  </w:num>
  <w:num w:numId="7">
    <w:abstractNumId w:val="5"/>
  </w:num>
  <w:num w:numId="8">
    <w:abstractNumId w:val="27"/>
  </w:num>
  <w:num w:numId="9">
    <w:abstractNumId w:val="6"/>
  </w:num>
  <w:num w:numId="10">
    <w:abstractNumId w:val="9"/>
  </w:num>
  <w:num w:numId="11">
    <w:abstractNumId w:val="10"/>
  </w:num>
  <w:num w:numId="12">
    <w:abstractNumId w:val="24"/>
  </w:num>
  <w:num w:numId="13">
    <w:abstractNumId w:val="2"/>
  </w:num>
  <w:num w:numId="14">
    <w:abstractNumId w:val="12"/>
  </w:num>
  <w:num w:numId="15">
    <w:abstractNumId w:val="16"/>
  </w:num>
  <w:num w:numId="16">
    <w:abstractNumId w:val="23"/>
  </w:num>
  <w:num w:numId="17">
    <w:abstractNumId w:val="21"/>
  </w:num>
  <w:num w:numId="18">
    <w:abstractNumId w:val="17"/>
  </w:num>
  <w:num w:numId="19">
    <w:abstractNumId w:val="1"/>
  </w:num>
  <w:num w:numId="20">
    <w:abstractNumId w:val="25"/>
  </w:num>
  <w:num w:numId="21">
    <w:abstractNumId w:val="29"/>
  </w:num>
  <w:num w:numId="22">
    <w:abstractNumId w:val="4"/>
  </w:num>
  <w:num w:numId="23">
    <w:abstractNumId w:val="26"/>
  </w:num>
  <w:num w:numId="24">
    <w:abstractNumId w:val="19"/>
  </w:num>
  <w:num w:numId="25">
    <w:abstractNumId w:val="20"/>
  </w:num>
  <w:num w:numId="26">
    <w:abstractNumId w:val="30"/>
  </w:num>
  <w:num w:numId="27">
    <w:abstractNumId w:val="3"/>
  </w:num>
  <w:num w:numId="28">
    <w:abstractNumId w:val="8"/>
  </w:num>
  <w:num w:numId="29">
    <w:abstractNumId w:val="22"/>
  </w:num>
  <w:num w:numId="30">
    <w:abstractNumId w:val="15"/>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
  <w:rsids>
    <w:rsidRoot w:val="009C6080"/>
    <w:rsid w:val="0004137F"/>
    <w:rsid w:val="000573DF"/>
    <w:rsid w:val="0007778E"/>
    <w:rsid w:val="000E05CC"/>
    <w:rsid w:val="001108FD"/>
    <w:rsid w:val="001162DA"/>
    <w:rsid w:val="00123531"/>
    <w:rsid w:val="0014252C"/>
    <w:rsid w:val="0015585E"/>
    <w:rsid w:val="001A0903"/>
    <w:rsid w:val="001A20F4"/>
    <w:rsid w:val="001C5A8B"/>
    <w:rsid w:val="001D3557"/>
    <w:rsid w:val="00274147"/>
    <w:rsid w:val="002A17A8"/>
    <w:rsid w:val="002A46D4"/>
    <w:rsid w:val="002B435E"/>
    <w:rsid w:val="002C0202"/>
    <w:rsid w:val="002E5213"/>
    <w:rsid w:val="00310BE4"/>
    <w:rsid w:val="00324C8F"/>
    <w:rsid w:val="00357F40"/>
    <w:rsid w:val="003C6345"/>
    <w:rsid w:val="004058A1"/>
    <w:rsid w:val="00445FA8"/>
    <w:rsid w:val="00484EEE"/>
    <w:rsid w:val="00495E74"/>
    <w:rsid w:val="004A5856"/>
    <w:rsid w:val="004D4936"/>
    <w:rsid w:val="004E7853"/>
    <w:rsid w:val="00525D26"/>
    <w:rsid w:val="005351B6"/>
    <w:rsid w:val="00564908"/>
    <w:rsid w:val="00606FE3"/>
    <w:rsid w:val="006541AC"/>
    <w:rsid w:val="006B566D"/>
    <w:rsid w:val="006E4944"/>
    <w:rsid w:val="007347E6"/>
    <w:rsid w:val="00743A89"/>
    <w:rsid w:val="007B7D33"/>
    <w:rsid w:val="00816576"/>
    <w:rsid w:val="00836C65"/>
    <w:rsid w:val="00845714"/>
    <w:rsid w:val="008A52C0"/>
    <w:rsid w:val="008C1C4F"/>
    <w:rsid w:val="008C6A45"/>
    <w:rsid w:val="008F04E9"/>
    <w:rsid w:val="00957E79"/>
    <w:rsid w:val="009765B6"/>
    <w:rsid w:val="009831AB"/>
    <w:rsid w:val="0098763F"/>
    <w:rsid w:val="00994D43"/>
    <w:rsid w:val="009A2DBA"/>
    <w:rsid w:val="009C6080"/>
    <w:rsid w:val="009D2B2A"/>
    <w:rsid w:val="009E563E"/>
    <w:rsid w:val="00A14264"/>
    <w:rsid w:val="00A548B2"/>
    <w:rsid w:val="00AE14D6"/>
    <w:rsid w:val="00B336C0"/>
    <w:rsid w:val="00B36894"/>
    <w:rsid w:val="00B40258"/>
    <w:rsid w:val="00B85E55"/>
    <w:rsid w:val="00BB524E"/>
    <w:rsid w:val="00C155C2"/>
    <w:rsid w:val="00C343FE"/>
    <w:rsid w:val="00C40345"/>
    <w:rsid w:val="00C4264B"/>
    <w:rsid w:val="00CB10C5"/>
    <w:rsid w:val="00CB55C4"/>
    <w:rsid w:val="00CF1A9F"/>
    <w:rsid w:val="00D51F61"/>
    <w:rsid w:val="00DC5CD2"/>
    <w:rsid w:val="00E743F4"/>
    <w:rsid w:val="00ED60E4"/>
    <w:rsid w:val="00F06362"/>
    <w:rsid w:val="00F11C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rules v:ext="edit">
        <o:r id="V:Rule1" type="callout"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A9F"/>
  </w:style>
  <w:style w:type="paragraph" w:styleId="Heading1">
    <w:name w:val="heading 1"/>
    <w:basedOn w:val="Normal"/>
    <w:next w:val="Normal"/>
    <w:link w:val="Heading1Char"/>
    <w:uiPriority w:val="9"/>
    <w:qFormat/>
    <w:rsid w:val="009C60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765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65B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43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08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A142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4264"/>
  </w:style>
  <w:style w:type="paragraph" w:styleId="Footer">
    <w:name w:val="footer"/>
    <w:basedOn w:val="Normal"/>
    <w:link w:val="FooterChar"/>
    <w:uiPriority w:val="99"/>
    <w:unhideWhenUsed/>
    <w:rsid w:val="00A14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264"/>
  </w:style>
  <w:style w:type="paragraph" w:styleId="BalloonText">
    <w:name w:val="Balloon Text"/>
    <w:basedOn w:val="Normal"/>
    <w:link w:val="BalloonTextChar"/>
    <w:uiPriority w:val="99"/>
    <w:semiHidden/>
    <w:unhideWhenUsed/>
    <w:rsid w:val="00A14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264"/>
    <w:rPr>
      <w:rFonts w:ascii="Tahoma" w:hAnsi="Tahoma" w:cs="Tahoma"/>
      <w:sz w:val="16"/>
      <w:szCs w:val="16"/>
    </w:rPr>
  </w:style>
  <w:style w:type="paragraph" w:styleId="TOCHeading">
    <w:name w:val="TOC Heading"/>
    <w:basedOn w:val="Heading1"/>
    <w:next w:val="Normal"/>
    <w:uiPriority w:val="39"/>
    <w:semiHidden/>
    <w:unhideWhenUsed/>
    <w:qFormat/>
    <w:rsid w:val="00525D26"/>
    <w:pPr>
      <w:outlineLvl w:val="9"/>
    </w:pPr>
    <w:rPr>
      <w:lang w:val="en-US"/>
    </w:rPr>
  </w:style>
  <w:style w:type="paragraph" w:styleId="TOC1">
    <w:name w:val="toc 1"/>
    <w:basedOn w:val="Normal"/>
    <w:next w:val="Normal"/>
    <w:autoRedefine/>
    <w:uiPriority w:val="39"/>
    <w:unhideWhenUsed/>
    <w:rsid w:val="00525D26"/>
    <w:pPr>
      <w:spacing w:after="100"/>
    </w:pPr>
  </w:style>
  <w:style w:type="character" w:styleId="Hyperlink">
    <w:name w:val="Hyperlink"/>
    <w:basedOn w:val="DefaultParagraphFont"/>
    <w:uiPriority w:val="99"/>
    <w:unhideWhenUsed/>
    <w:rsid w:val="00525D26"/>
    <w:rPr>
      <w:color w:val="0000FF" w:themeColor="hyperlink"/>
      <w:u w:val="single"/>
    </w:rPr>
  </w:style>
  <w:style w:type="paragraph" w:styleId="ListParagraph">
    <w:name w:val="List Paragraph"/>
    <w:basedOn w:val="Normal"/>
    <w:uiPriority w:val="34"/>
    <w:qFormat/>
    <w:rsid w:val="00816576"/>
    <w:pPr>
      <w:ind w:left="720"/>
      <w:contextualSpacing/>
    </w:pPr>
  </w:style>
  <w:style w:type="character" w:customStyle="1" w:styleId="Heading2Char">
    <w:name w:val="Heading 2 Char"/>
    <w:basedOn w:val="DefaultParagraphFont"/>
    <w:link w:val="Heading2"/>
    <w:uiPriority w:val="9"/>
    <w:rsid w:val="009765B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65B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765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inationiteminner">
    <w:name w:val="pagination__item__inner"/>
    <w:basedOn w:val="DefaultParagraphFont"/>
    <w:rsid w:val="00495E74"/>
  </w:style>
  <w:style w:type="paragraph" w:customStyle="1" w:styleId="large">
    <w:name w:val="large"/>
    <w:basedOn w:val="Normal"/>
    <w:rsid w:val="00957E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435E"/>
    <w:rPr>
      <w:rFonts w:asciiTheme="majorHAnsi" w:eastAsiaTheme="majorEastAsia" w:hAnsiTheme="majorHAnsi" w:cstheme="majorBidi"/>
      <w:b/>
      <w:bCs/>
      <w:i/>
      <w:iCs/>
      <w:color w:val="4F81BD" w:themeColor="accent1"/>
    </w:rPr>
  </w:style>
  <w:style w:type="paragraph" w:styleId="Bibliography">
    <w:name w:val="Bibliography"/>
    <w:basedOn w:val="Normal"/>
    <w:next w:val="Normal"/>
    <w:uiPriority w:val="37"/>
    <w:unhideWhenUsed/>
    <w:rsid w:val="00994D43"/>
  </w:style>
  <w:style w:type="paragraph" w:styleId="TOC2">
    <w:name w:val="toc 2"/>
    <w:basedOn w:val="Normal"/>
    <w:next w:val="Normal"/>
    <w:autoRedefine/>
    <w:uiPriority w:val="39"/>
    <w:unhideWhenUsed/>
    <w:rsid w:val="00484EEE"/>
    <w:pPr>
      <w:spacing w:after="100"/>
      <w:ind w:left="220"/>
    </w:pPr>
  </w:style>
  <w:style w:type="paragraph" w:styleId="TOC3">
    <w:name w:val="toc 3"/>
    <w:basedOn w:val="Normal"/>
    <w:next w:val="Normal"/>
    <w:autoRedefine/>
    <w:uiPriority w:val="39"/>
    <w:unhideWhenUsed/>
    <w:rsid w:val="00484EEE"/>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60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65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65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08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A142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4264"/>
  </w:style>
  <w:style w:type="paragraph" w:styleId="Footer">
    <w:name w:val="footer"/>
    <w:basedOn w:val="Normal"/>
    <w:link w:val="FooterChar"/>
    <w:uiPriority w:val="99"/>
    <w:unhideWhenUsed/>
    <w:rsid w:val="00A14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264"/>
  </w:style>
  <w:style w:type="paragraph" w:styleId="BalloonText">
    <w:name w:val="Balloon Text"/>
    <w:basedOn w:val="Normal"/>
    <w:link w:val="BalloonTextChar"/>
    <w:uiPriority w:val="99"/>
    <w:semiHidden/>
    <w:unhideWhenUsed/>
    <w:rsid w:val="00A14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264"/>
    <w:rPr>
      <w:rFonts w:ascii="Tahoma" w:hAnsi="Tahoma" w:cs="Tahoma"/>
      <w:sz w:val="16"/>
      <w:szCs w:val="16"/>
    </w:rPr>
  </w:style>
  <w:style w:type="paragraph" w:styleId="TOCHeading">
    <w:name w:val="TOC Heading"/>
    <w:basedOn w:val="Heading1"/>
    <w:next w:val="Normal"/>
    <w:uiPriority w:val="39"/>
    <w:semiHidden/>
    <w:unhideWhenUsed/>
    <w:qFormat/>
    <w:rsid w:val="00525D26"/>
    <w:pPr>
      <w:outlineLvl w:val="9"/>
    </w:pPr>
    <w:rPr>
      <w:lang w:val="en-US"/>
    </w:rPr>
  </w:style>
  <w:style w:type="paragraph" w:styleId="TOC1">
    <w:name w:val="toc 1"/>
    <w:basedOn w:val="Normal"/>
    <w:next w:val="Normal"/>
    <w:autoRedefine/>
    <w:uiPriority w:val="39"/>
    <w:unhideWhenUsed/>
    <w:rsid w:val="00525D26"/>
    <w:pPr>
      <w:spacing w:after="100"/>
    </w:pPr>
  </w:style>
  <w:style w:type="character" w:styleId="Hyperlink">
    <w:name w:val="Hyperlink"/>
    <w:basedOn w:val="DefaultParagraphFont"/>
    <w:uiPriority w:val="99"/>
    <w:unhideWhenUsed/>
    <w:rsid w:val="00525D26"/>
    <w:rPr>
      <w:color w:val="0000FF" w:themeColor="hyperlink"/>
      <w:u w:val="single"/>
    </w:rPr>
  </w:style>
  <w:style w:type="paragraph" w:styleId="ListParagraph">
    <w:name w:val="List Paragraph"/>
    <w:basedOn w:val="Normal"/>
    <w:uiPriority w:val="34"/>
    <w:qFormat/>
    <w:rsid w:val="00816576"/>
    <w:pPr>
      <w:ind w:left="720"/>
      <w:contextualSpacing/>
    </w:pPr>
  </w:style>
  <w:style w:type="character" w:customStyle="1" w:styleId="Heading2Char">
    <w:name w:val="Heading 2 Char"/>
    <w:basedOn w:val="DefaultParagraphFont"/>
    <w:link w:val="Heading2"/>
    <w:uiPriority w:val="9"/>
    <w:semiHidden/>
    <w:rsid w:val="009765B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65B6"/>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9765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inationiteminner">
    <w:name w:val="pagination__item__inner"/>
    <w:basedOn w:val="DefaultParagraphFont"/>
    <w:rsid w:val="00495E74"/>
  </w:style>
  <w:style w:type="paragraph" w:customStyle="1" w:styleId="large">
    <w:name w:val="large"/>
    <w:basedOn w:val="Normal"/>
    <w:rsid w:val="00957E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1561131">
      <w:bodyDiv w:val="1"/>
      <w:marLeft w:val="0"/>
      <w:marRight w:val="0"/>
      <w:marTop w:val="0"/>
      <w:marBottom w:val="0"/>
      <w:divBdr>
        <w:top w:val="none" w:sz="0" w:space="0" w:color="auto"/>
        <w:left w:val="none" w:sz="0" w:space="0" w:color="auto"/>
        <w:bottom w:val="none" w:sz="0" w:space="0" w:color="auto"/>
        <w:right w:val="none" w:sz="0" w:space="0" w:color="auto"/>
      </w:divBdr>
      <w:divsChild>
        <w:div w:id="996691767">
          <w:marLeft w:val="0"/>
          <w:marRight w:val="0"/>
          <w:marTop w:val="0"/>
          <w:marBottom w:val="0"/>
          <w:divBdr>
            <w:top w:val="none" w:sz="0" w:space="0" w:color="auto"/>
            <w:left w:val="none" w:sz="0" w:space="0" w:color="auto"/>
            <w:bottom w:val="none" w:sz="0" w:space="0" w:color="auto"/>
            <w:right w:val="none" w:sz="0" w:space="0" w:color="auto"/>
          </w:divBdr>
          <w:divsChild>
            <w:div w:id="53296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839187">
      <w:bodyDiv w:val="1"/>
      <w:marLeft w:val="0"/>
      <w:marRight w:val="0"/>
      <w:marTop w:val="0"/>
      <w:marBottom w:val="0"/>
      <w:divBdr>
        <w:top w:val="none" w:sz="0" w:space="0" w:color="auto"/>
        <w:left w:val="none" w:sz="0" w:space="0" w:color="auto"/>
        <w:bottom w:val="none" w:sz="0" w:space="0" w:color="auto"/>
        <w:right w:val="none" w:sz="0" w:space="0" w:color="auto"/>
      </w:divBdr>
    </w:div>
    <w:div w:id="1486697999">
      <w:bodyDiv w:val="1"/>
      <w:marLeft w:val="0"/>
      <w:marRight w:val="0"/>
      <w:marTop w:val="0"/>
      <w:marBottom w:val="0"/>
      <w:divBdr>
        <w:top w:val="none" w:sz="0" w:space="0" w:color="auto"/>
        <w:left w:val="none" w:sz="0" w:space="0" w:color="auto"/>
        <w:bottom w:val="none" w:sz="0" w:space="0" w:color="auto"/>
        <w:right w:val="none" w:sz="0" w:space="0" w:color="auto"/>
      </w:divBdr>
    </w:div>
    <w:div w:id="1836797271">
      <w:bodyDiv w:val="1"/>
      <w:marLeft w:val="0"/>
      <w:marRight w:val="0"/>
      <w:marTop w:val="0"/>
      <w:marBottom w:val="0"/>
      <w:divBdr>
        <w:top w:val="none" w:sz="0" w:space="0" w:color="auto"/>
        <w:left w:val="none" w:sz="0" w:space="0" w:color="auto"/>
        <w:bottom w:val="none" w:sz="0" w:space="0" w:color="auto"/>
        <w:right w:val="none" w:sz="0" w:space="0" w:color="auto"/>
      </w:divBdr>
    </w:div>
    <w:div w:id="1887597212">
      <w:bodyDiv w:val="1"/>
      <w:marLeft w:val="0"/>
      <w:marRight w:val="0"/>
      <w:marTop w:val="0"/>
      <w:marBottom w:val="0"/>
      <w:divBdr>
        <w:top w:val="none" w:sz="0" w:space="0" w:color="auto"/>
        <w:left w:val="none" w:sz="0" w:space="0" w:color="auto"/>
        <w:bottom w:val="none" w:sz="0" w:space="0" w:color="auto"/>
        <w:right w:val="none" w:sz="0" w:space="0" w:color="auto"/>
      </w:divBdr>
      <w:divsChild>
        <w:div w:id="366564780">
          <w:marLeft w:val="0"/>
          <w:marRight w:val="0"/>
          <w:marTop w:val="0"/>
          <w:marBottom w:val="563"/>
          <w:divBdr>
            <w:top w:val="none" w:sz="0" w:space="0" w:color="auto"/>
            <w:left w:val="none" w:sz="0" w:space="0" w:color="auto"/>
            <w:bottom w:val="none" w:sz="0" w:space="0" w:color="auto"/>
            <w:right w:val="none" w:sz="0" w:space="0" w:color="auto"/>
          </w:divBdr>
          <w:divsChild>
            <w:div w:id="1357803835">
              <w:marLeft w:val="0"/>
              <w:marRight w:val="0"/>
              <w:marTop w:val="0"/>
              <w:marBottom w:val="563"/>
              <w:divBdr>
                <w:top w:val="none" w:sz="0" w:space="0" w:color="auto"/>
                <w:left w:val="none" w:sz="0" w:space="0" w:color="auto"/>
                <w:bottom w:val="none" w:sz="0" w:space="0" w:color="auto"/>
                <w:right w:val="none" w:sz="0" w:space="0" w:color="auto"/>
              </w:divBdr>
              <w:divsChild>
                <w:div w:id="2055957380">
                  <w:marLeft w:val="0"/>
                  <w:marRight w:val="0"/>
                  <w:marTop w:val="0"/>
                  <w:marBottom w:val="0"/>
                  <w:divBdr>
                    <w:top w:val="none" w:sz="0" w:space="0" w:color="auto"/>
                    <w:left w:val="none" w:sz="0" w:space="0" w:color="auto"/>
                    <w:bottom w:val="none" w:sz="0" w:space="0" w:color="auto"/>
                    <w:right w:val="none" w:sz="0" w:space="0" w:color="auto"/>
                  </w:divBdr>
                  <w:divsChild>
                    <w:div w:id="1802260615">
                      <w:marLeft w:val="0"/>
                      <w:marRight w:val="0"/>
                      <w:marTop w:val="0"/>
                      <w:marBottom w:val="0"/>
                      <w:divBdr>
                        <w:top w:val="none" w:sz="0" w:space="0" w:color="auto"/>
                        <w:left w:val="none" w:sz="0" w:space="0" w:color="auto"/>
                        <w:bottom w:val="none" w:sz="0" w:space="0" w:color="auto"/>
                        <w:right w:val="none" w:sz="0" w:space="0" w:color="auto"/>
                      </w:divBdr>
                      <w:divsChild>
                        <w:div w:id="13214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9401">
              <w:marLeft w:val="0"/>
              <w:marRight w:val="0"/>
              <w:marTop w:val="0"/>
              <w:marBottom w:val="0"/>
              <w:divBdr>
                <w:top w:val="none" w:sz="0" w:space="0" w:color="auto"/>
                <w:left w:val="none" w:sz="0" w:space="0" w:color="auto"/>
                <w:bottom w:val="none" w:sz="0" w:space="0" w:color="auto"/>
                <w:right w:val="none" w:sz="0" w:space="0" w:color="auto"/>
              </w:divBdr>
            </w:div>
          </w:divsChild>
        </w:div>
        <w:div w:id="1936285342">
          <w:marLeft w:val="0"/>
          <w:marRight w:val="0"/>
          <w:marTop w:val="0"/>
          <w:marBottom w:val="0"/>
          <w:divBdr>
            <w:top w:val="none" w:sz="0" w:space="0" w:color="auto"/>
            <w:left w:val="none" w:sz="0" w:space="0" w:color="auto"/>
            <w:bottom w:val="none" w:sz="0" w:space="0" w:color="auto"/>
            <w:right w:val="none" w:sz="0" w:space="0" w:color="auto"/>
          </w:divBdr>
          <w:divsChild>
            <w:div w:id="1186746450">
              <w:marLeft w:val="0"/>
              <w:marRight w:val="0"/>
              <w:marTop w:val="0"/>
              <w:marBottom w:val="0"/>
              <w:divBdr>
                <w:top w:val="single" w:sz="12" w:space="0" w:color="005EA5"/>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ACF0DF-450E-42AD-8C97-F5CEC1EFE7D9}"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9F1DB20F-BB00-4B95-BBE0-EA50E1B80718}">
      <dgm:prSet phldrT="[Text]"/>
      <dgm:spPr/>
      <dgm:t>
        <a:bodyPr/>
        <a:lstStyle/>
        <a:p>
          <a:r>
            <a:rPr lang="en-US"/>
            <a:t>S</a:t>
          </a:r>
        </a:p>
      </dgm:t>
    </dgm:pt>
    <dgm:pt modelId="{5A29FD17-1F86-4F92-832A-9ECEE8A0C284}" type="parTrans" cxnId="{685B9108-FE7C-4675-AB14-8630A19F4812}">
      <dgm:prSet/>
      <dgm:spPr/>
      <dgm:t>
        <a:bodyPr/>
        <a:lstStyle/>
        <a:p>
          <a:endParaRPr lang="en-US"/>
        </a:p>
      </dgm:t>
    </dgm:pt>
    <dgm:pt modelId="{CA3604FC-044F-4515-AFA7-456C2AA2F435}" type="sibTrans" cxnId="{685B9108-FE7C-4675-AB14-8630A19F4812}">
      <dgm:prSet/>
      <dgm:spPr/>
      <dgm:t>
        <a:bodyPr/>
        <a:lstStyle/>
        <a:p>
          <a:endParaRPr lang="en-US"/>
        </a:p>
      </dgm:t>
    </dgm:pt>
    <dgm:pt modelId="{3533CAA1-E1F9-4B4F-BB9F-49D032277ACE}">
      <dgm:prSet phldrT="[Text]" custT="1"/>
      <dgm:spPr/>
      <dgm:t>
        <a:bodyPr/>
        <a:lstStyle/>
        <a:p>
          <a:r>
            <a:rPr lang="en-GB" sz="1100" b="0"/>
            <a:t>S</a:t>
          </a:r>
          <a:r>
            <a:rPr lang="en-GB" sz="1100" b="1"/>
            <a:t>trengths</a:t>
          </a:r>
          <a:r>
            <a:rPr lang="en-GB" sz="1100" b="0"/>
            <a:t>  - internal and external attributes of a company</a:t>
          </a:r>
          <a:endParaRPr lang="en-US" sz="1100" b="0"/>
        </a:p>
      </dgm:t>
    </dgm:pt>
    <dgm:pt modelId="{04751438-7342-42D9-8951-41D6B789F0D6}" type="parTrans" cxnId="{5C672272-0FC0-40E2-A196-D8DB4AE0C2C1}">
      <dgm:prSet/>
      <dgm:spPr/>
      <dgm:t>
        <a:bodyPr/>
        <a:lstStyle/>
        <a:p>
          <a:endParaRPr lang="en-US"/>
        </a:p>
      </dgm:t>
    </dgm:pt>
    <dgm:pt modelId="{0DC007B2-48C0-4345-9A92-6A6C2612D674}" type="sibTrans" cxnId="{5C672272-0FC0-40E2-A196-D8DB4AE0C2C1}">
      <dgm:prSet/>
      <dgm:spPr/>
      <dgm:t>
        <a:bodyPr/>
        <a:lstStyle/>
        <a:p>
          <a:endParaRPr lang="en-US"/>
        </a:p>
      </dgm:t>
    </dgm:pt>
    <dgm:pt modelId="{C027FC5C-DE75-4716-A6F4-0DB49DE450EF}">
      <dgm:prSet phldrT="[Text]"/>
      <dgm:spPr/>
      <dgm:t>
        <a:bodyPr/>
        <a:lstStyle/>
        <a:p>
          <a:r>
            <a:rPr lang="en-US"/>
            <a:t>W</a:t>
          </a:r>
        </a:p>
      </dgm:t>
    </dgm:pt>
    <dgm:pt modelId="{7639B095-BD39-46AF-82CE-F16CAA5DA85C}" type="parTrans" cxnId="{A35B8214-7B60-4EDA-82BC-601485E502BF}">
      <dgm:prSet/>
      <dgm:spPr/>
      <dgm:t>
        <a:bodyPr/>
        <a:lstStyle/>
        <a:p>
          <a:endParaRPr lang="en-US"/>
        </a:p>
      </dgm:t>
    </dgm:pt>
    <dgm:pt modelId="{B4672F04-11E6-4720-A8DB-B7C51B155913}" type="sibTrans" cxnId="{A35B8214-7B60-4EDA-82BC-601485E502BF}">
      <dgm:prSet/>
      <dgm:spPr/>
      <dgm:t>
        <a:bodyPr/>
        <a:lstStyle/>
        <a:p>
          <a:endParaRPr lang="en-US"/>
        </a:p>
      </dgm:t>
    </dgm:pt>
    <dgm:pt modelId="{8DBD4B53-71C6-4FDF-82FB-EEC460F2F482}">
      <dgm:prSet phldrT="[Text]" custT="1"/>
      <dgm:spPr/>
      <dgm:t>
        <a:bodyPr/>
        <a:lstStyle/>
        <a:p>
          <a:r>
            <a:rPr lang="en-GB" sz="1100" b="1"/>
            <a:t>Weaknesses -  internal negative attributes and could result in organisation failing to achieve strategic </a:t>
          </a:r>
          <a:r>
            <a:rPr lang="en-GB" sz="1100" b="0"/>
            <a:t>objectives.  Can also support business to remedy practices to follow best practice and support the organisation with benchmarking</a:t>
          </a:r>
          <a:endParaRPr lang="en-US" sz="1100" b="0"/>
        </a:p>
      </dgm:t>
    </dgm:pt>
    <dgm:pt modelId="{1741A7D1-EC32-425A-872D-37FFCEEA05A4}" type="parTrans" cxnId="{BB11A432-3915-4502-A9A6-EE4CCDDEC94E}">
      <dgm:prSet/>
      <dgm:spPr/>
      <dgm:t>
        <a:bodyPr/>
        <a:lstStyle/>
        <a:p>
          <a:endParaRPr lang="en-US"/>
        </a:p>
      </dgm:t>
    </dgm:pt>
    <dgm:pt modelId="{7A8331F5-B41A-4640-839C-07D2E0795A5E}" type="sibTrans" cxnId="{BB11A432-3915-4502-A9A6-EE4CCDDEC94E}">
      <dgm:prSet/>
      <dgm:spPr/>
      <dgm:t>
        <a:bodyPr/>
        <a:lstStyle/>
        <a:p>
          <a:endParaRPr lang="en-US"/>
        </a:p>
      </dgm:t>
    </dgm:pt>
    <dgm:pt modelId="{AC8A4E98-D9C0-47AB-A6A2-69653ADB2C26}">
      <dgm:prSet phldrT="[Text]"/>
      <dgm:spPr/>
      <dgm:t>
        <a:bodyPr/>
        <a:lstStyle/>
        <a:p>
          <a:r>
            <a:rPr lang="en-US"/>
            <a:t>O</a:t>
          </a:r>
        </a:p>
      </dgm:t>
    </dgm:pt>
    <dgm:pt modelId="{BF11D81D-AA3F-4396-8596-9F492EDB3938}" type="parTrans" cxnId="{CFF0B979-3F5A-4502-A1C7-6E55E8EAD8D5}">
      <dgm:prSet/>
      <dgm:spPr/>
      <dgm:t>
        <a:bodyPr/>
        <a:lstStyle/>
        <a:p>
          <a:endParaRPr lang="en-US"/>
        </a:p>
      </dgm:t>
    </dgm:pt>
    <dgm:pt modelId="{573BB62E-69DB-4E76-B017-F2DEA10D2B48}" type="sibTrans" cxnId="{CFF0B979-3F5A-4502-A1C7-6E55E8EAD8D5}">
      <dgm:prSet/>
      <dgm:spPr/>
      <dgm:t>
        <a:bodyPr/>
        <a:lstStyle/>
        <a:p>
          <a:endParaRPr lang="en-US"/>
        </a:p>
      </dgm:t>
    </dgm:pt>
    <dgm:pt modelId="{6F1E76D3-2EFA-401F-9925-8B93FB06FE34}">
      <dgm:prSet phldrT="[Text]" custT="1"/>
      <dgm:spPr/>
      <dgm:t>
        <a:bodyPr/>
        <a:lstStyle/>
        <a:p>
          <a:r>
            <a:rPr lang="en-GB" sz="1200" b="1"/>
            <a:t>Opportunities -  </a:t>
          </a:r>
          <a:r>
            <a:rPr lang="en-GB" sz="1200" b="0"/>
            <a:t>(external factors to assist organisation to achive strategic objectives</a:t>
          </a:r>
          <a:r>
            <a:rPr lang="en-GB" sz="1400" b="0"/>
            <a:t>)</a:t>
          </a:r>
          <a:endParaRPr lang="en-US" sz="1400" b="0"/>
        </a:p>
      </dgm:t>
    </dgm:pt>
    <dgm:pt modelId="{E1654F2C-A04F-4403-B260-E7E297266CC4}" type="parTrans" cxnId="{D2DAC2FC-E28E-4CFA-B20A-C2024B1904B7}">
      <dgm:prSet/>
      <dgm:spPr/>
      <dgm:t>
        <a:bodyPr/>
        <a:lstStyle/>
        <a:p>
          <a:endParaRPr lang="en-US"/>
        </a:p>
      </dgm:t>
    </dgm:pt>
    <dgm:pt modelId="{0A685816-1E74-446E-A705-941A62C29BD1}" type="sibTrans" cxnId="{D2DAC2FC-E28E-4CFA-B20A-C2024B1904B7}">
      <dgm:prSet/>
      <dgm:spPr/>
      <dgm:t>
        <a:bodyPr/>
        <a:lstStyle/>
        <a:p>
          <a:endParaRPr lang="en-US"/>
        </a:p>
      </dgm:t>
    </dgm:pt>
    <dgm:pt modelId="{E275F858-5781-430E-91A8-79F7B275C6B3}">
      <dgm:prSet phldrT="[Text]"/>
      <dgm:spPr/>
      <dgm:t>
        <a:bodyPr/>
        <a:lstStyle/>
        <a:p>
          <a:r>
            <a:rPr lang="en-US"/>
            <a:t>T</a:t>
          </a:r>
        </a:p>
      </dgm:t>
    </dgm:pt>
    <dgm:pt modelId="{26900296-E8DA-4F8E-B7F3-5414BAEDDC0D}" type="parTrans" cxnId="{D5E6BDDF-697C-4A96-8605-B893A723C67A}">
      <dgm:prSet/>
      <dgm:spPr/>
      <dgm:t>
        <a:bodyPr/>
        <a:lstStyle/>
        <a:p>
          <a:endParaRPr lang="en-US"/>
        </a:p>
      </dgm:t>
    </dgm:pt>
    <dgm:pt modelId="{BBBEC369-006D-4B41-BCA5-1E04AA8C1EEC}" type="sibTrans" cxnId="{D5E6BDDF-697C-4A96-8605-B893A723C67A}">
      <dgm:prSet/>
      <dgm:spPr/>
      <dgm:t>
        <a:bodyPr/>
        <a:lstStyle/>
        <a:p>
          <a:endParaRPr lang="en-US"/>
        </a:p>
      </dgm:t>
    </dgm:pt>
    <dgm:pt modelId="{8859C0EF-1305-4FEE-9C15-9593FF7419E2}">
      <dgm:prSet phldrT="[Text]" custT="1"/>
      <dgm:spPr/>
      <dgm:t>
        <a:bodyPr/>
        <a:lstStyle/>
        <a:p>
          <a:r>
            <a:rPr lang="en-GB" sz="1100" b="1"/>
            <a:t>Threats </a:t>
          </a:r>
          <a:r>
            <a:rPr lang="en-GB" sz="1100" b="0"/>
            <a:t>- external factors that may result in organisation not achieving strategic objectives</a:t>
          </a:r>
          <a:endParaRPr lang="en-US" sz="1100" b="0"/>
        </a:p>
      </dgm:t>
    </dgm:pt>
    <dgm:pt modelId="{26084C35-156E-4520-ADA6-01FAC0C58EF2}" type="parTrans" cxnId="{A098A267-657D-4B9D-9225-F246A70B894C}">
      <dgm:prSet/>
      <dgm:spPr/>
      <dgm:t>
        <a:bodyPr/>
        <a:lstStyle/>
        <a:p>
          <a:endParaRPr lang="en-US"/>
        </a:p>
      </dgm:t>
    </dgm:pt>
    <dgm:pt modelId="{2E6D6882-8CA5-4DC4-A256-F6A1B5DF500A}" type="sibTrans" cxnId="{A098A267-657D-4B9D-9225-F246A70B894C}">
      <dgm:prSet/>
      <dgm:spPr/>
      <dgm:t>
        <a:bodyPr/>
        <a:lstStyle/>
        <a:p>
          <a:endParaRPr lang="en-US"/>
        </a:p>
      </dgm:t>
    </dgm:pt>
    <dgm:pt modelId="{85226C71-6723-46FF-9D89-35D18C37D1BB}" type="pres">
      <dgm:prSet presAssocID="{39ACF0DF-450E-42AD-8C97-F5CEC1EFE7D9}" presName="Name0" presStyleCnt="0">
        <dgm:presLayoutVars>
          <dgm:dir/>
          <dgm:animLvl val="lvl"/>
          <dgm:resizeHandles val="exact"/>
        </dgm:presLayoutVars>
      </dgm:prSet>
      <dgm:spPr/>
      <dgm:t>
        <a:bodyPr/>
        <a:lstStyle/>
        <a:p>
          <a:endParaRPr lang="en-GB"/>
        </a:p>
      </dgm:t>
    </dgm:pt>
    <dgm:pt modelId="{8CDFD361-0CEF-40C3-AC7C-827AE632C35E}" type="pres">
      <dgm:prSet presAssocID="{9F1DB20F-BB00-4B95-BBE0-EA50E1B80718}" presName="linNode" presStyleCnt="0"/>
      <dgm:spPr/>
    </dgm:pt>
    <dgm:pt modelId="{FF2B774A-E525-4927-907B-13108A12EB2B}" type="pres">
      <dgm:prSet presAssocID="{9F1DB20F-BB00-4B95-BBE0-EA50E1B80718}" presName="parentText" presStyleLbl="node1" presStyleIdx="0" presStyleCnt="4" custScaleX="59565" custLinFactNeighborX="940" custLinFactNeighborY="3855">
        <dgm:presLayoutVars>
          <dgm:chMax val="1"/>
          <dgm:bulletEnabled val="1"/>
        </dgm:presLayoutVars>
      </dgm:prSet>
      <dgm:spPr/>
      <dgm:t>
        <a:bodyPr/>
        <a:lstStyle/>
        <a:p>
          <a:endParaRPr lang="en-US"/>
        </a:p>
      </dgm:t>
    </dgm:pt>
    <dgm:pt modelId="{623BC951-F878-4476-9C16-90CB07505C9C}" type="pres">
      <dgm:prSet presAssocID="{9F1DB20F-BB00-4B95-BBE0-EA50E1B80718}" presName="descendantText" presStyleLbl="alignAccFollowNode1" presStyleIdx="0" presStyleCnt="4" custScaleX="101894" custLinFactNeighborX="9875" custLinFactNeighborY="2807">
        <dgm:presLayoutVars>
          <dgm:bulletEnabled val="1"/>
        </dgm:presLayoutVars>
      </dgm:prSet>
      <dgm:spPr/>
      <dgm:t>
        <a:bodyPr/>
        <a:lstStyle/>
        <a:p>
          <a:endParaRPr lang="en-US"/>
        </a:p>
      </dgm:t>
    </dgm:pt>
    <dgm:pt modelId="{EE79F812-DB0F-465D-9AB4-AFB5B7E5F1A2}" type="pres">
      <dgm:prSet presAssocID="{CA3604FC-044F-4515-AFA7-456C2AA2F435}" presName="sp" presStyleCnt="0"/>
      <dgm:spPr/>
    </dgm:pt>
    <dgm:pt modelId="{1B473983-A249-4539-991F-E58252AE76EF}" type="pres">
      <dgm:prSet presAssocID="{C027FC5C-DE75-4716-A6F4-0DB49DE450EF}" presName="linNode" presStyleCnt="0"/>
      <dgm:spPr/>
    </dgm:pt>
    <dgm:pt modelId="{1AEA0E38-C8D2-48F0-A847-FC4BF2FBC251}" type="pres">
      <dgm:prSet presAssocID="{C027FC5C-DE75-4716-A6F4-0DB49DE450EF}" presName="parentText" presStyleLbl="node1" presStyleIdx="1" presStyleCnt="4" custScaleX="59517">
        <dgm:presLayoutVars>
          <dgm:chMax val="1"/>
          <dgm:bulletEnabled val="1"/>
        </dgm:presLayoutVars>
      </dgm:prSet>
      <dgm:spPr/>
      <dgm:t>
        <a:bodyPr/>
        <a:lstStyle/>
        <a:p>
          <a:endParaRPr lang="en-US"/>
        </a:p>
      </dgm:t>
    </dgm:pt>
    <dgm:pt modelId="{614A3904-3E97-4332-BB40-99318AAE0C07}" type="pres">
      <dgm:prSet presAssocID="{C027FC5C-DE75-4716-A6F4-0DB49DE450EF}" presName="descendantText" presStyleLbl="alignAccFollowNode1" presStyleIdx="1" presStyleCnt="4" custScaleX="102344" custScaleY="115586" custLinFactNeighborX="4594" custLinFactNeighborY="-1204">
        <dgm:presLayoutVars>
          <dgm:bulletEnabled val="1"/>
        </dgm:presLayoutVars>
      </dgm:prSet>
      <dgm:spPr/>
      <dgm:t>
        <a:bodyPr/>
        <a:lstStyle/>
        <a:p>
          <a:endParaRPr lang="en-US"/>
        </a:p>
      </dgm:t>
    </dgm:pt>
    <dgm:pt modelId="{788E5A62-8DC1-40E2-BB88-94BFADF66336}" type="pres">
      <dgm:prSet presAssocID="{B4672F04-11E6-4720-A8DB-B7C51B155913}" presName="sp" presStyleCnt="0"/>
      <dgm:spPr/>
    </dgm:pt>
    <dgm:pt modelId="{BA3D64A0-299B-4FAC-98F3-5F18B5E43DB9}" type="pres">
      <dgm:prSet presAssocID="{AC8A4E98-D9C0-47AB-A6A2-69653ADB2C26}" presName="linNode" presStyleCnt="0"/>
      <dgm:spPr/>
    </dgm:pt>
    <dgm:pt modelId="{633EE89E-D158-41EB-9A9F-B834FE003AD3}" type="pres">
      <dgm:prSet presAssocID="{AC8A4E98-D9C0-47AB-A6A2-69653ADB2C26}" presName="parentText" presStyleLbl="node1" presStyleIdx="2" presStyleCnt="4" custScaleX="56492" custLinFactNeighborY="742">
        <dgm:presLayoutVars>
          <dgm:chMax val="1"/>
          <dgm:bulletEnabled val="1"/>
        </dgm:presLayoutVars>
      </dgm:prSet>
      <dgm:spPr/>
      <dgm:t>
        <a:bodyPr/>
        <a:lstStyle/>
        <a:p>
          <a:endParaRPr lang="en-GB"/>
        </a:p>
      </dgm:t>
    </dgm:pt>
    <dgm:pt modelId="{79DE847F-56F5-4078-AA8F-46A44278B203}" type="pres">
      <dgm:prSet presAssocID="{AC8A4E98-D9C0-47AB-A6A2-69653ADB2C26}" presName="descendantText" presStyleLbl="alignAccFollowNode1" presStyleIdx="2" presStyleCnt="4" custScaleX="101450" custLinFactNeighborX="9190" custLinFactNeighborY="3237">
        <dgm:presLayoutVars>
          <dgm:bulletEnabled val="1"/>
        </dgm:presLayoutVars>
      </dgm:prSet>
      <dgm:spPr/>
      <dgm:t>
        <a:bodyPr/>
        <a:lstStyle/>
        <a:p>
          <a:endParaRPr lang="en-US"/>
        </a:p>
      </dgm:t>
    </dgm:pt>
    <dgm:pt modelId="{6BB94771-2998-4DD1-9355-517D57A2BDAF}" type="pres">
      <dgm:prSet presAssocID="{573BB62E-69DB-4E76-B017-F2DEA10D2B48}" presName="sp" presStyleCnt="0"/>
      <dgm:spPr/>
    </dgm:pt>
    <dgm:pt modelId="{C24888A5-5DFE-415F-B9F8-F5D7BD11E10C}" type="pres">
      <dgm:prSet presAssocID="{E275F858-5781-430E-91A8-79F7B275C6B3}" presName="linNode" presStyleCnt="0"/>
      <dgm:spPr/>
    </dgm:pt>
    <dgm:pt modelId="{F72759BF-5665-46D0-8602-37F434B8D656}" type="pres">
      <dgm:prSet presAssocID="{E275F858-5781-430E-91A8-79F7B275C6B3}" presName="parentText" presStyleLbl="node1" presStyleIdx="3" presStyleCnt="4" custScaleX="56492" custLinFactNeighborY="742">
        <dgm:presLayoutVars>
          <dgm:chMax val="1"/>
          <dgm:bulletEnabled val="1"/>
        </dgm:presLayoutVars>
      </dgm:prSet>
      <dgm:spPr/>
      <dgm:t>
        <a:bodyPr/>
        <a:lstStyle/>
        <a:p>
          <a:endParaRPr lang="en-US"/>
        </a:p>
      </dgm:t>
    </dgm:pt>
    <dgm:pt modelId="{3FD8B2DE-7EFE-4727-B2FF-A4C18ACF2615}" type="pres">
      <dgm:prSet presAssocID="{E275F858-5781-430E-91A8-79F7B275C6B3}" presName="descendantText" presStyleLbl="alignAccFollowNode1" presStyleIdx="3" presStyleCnt="4" custScaleX="101450" custLinFactNeighborX="9549" custLinFactNeighborY="-13618">
        <dgm:presLayoutVars>
          <dgm:bulletEnabled val="1"/>
        </dgm:presLayoutVars>
      </dgm:prSet>
      <dgm:spPr/>
      <dgm:t>
        <a:bodyPr/>
        <a:lstStyle/>
        <a:p>
          <a:endParaRPr lang="en-US"/>
        </a:p>
      </dgm:t>
    </dgm:pt>
  </dgm:ptLst>
  <dgm:cxnLst>
    <dgm:cxn modelId="{452A91AF-AE38-449F-8351-60348574124C}" type="presOf" srcId="{E275F858-5781-430E-91A8-79F7B275C6B3}" destId="{F72759BF-5665-46D0-8602-37F434B8D656}" srcOrd="0" destOrd="0" presId="urn:microsoft.com/office/officeart/2005/8/layout/vList5"/>
    <dgm:cxn modelId="{685B9108-FE7C-4675-AB14-8630A19F4812}" srcId="{39ACF0DF-450E-42AD-8C97-F5CEC1EFE7D9}" destId="{9F1DB20F-BB00-4B95-BBE0-EA50E1B80718}" srcOrd="0" destOrd="0" parTransId="{5A29FD17-1F86-4F92-832A-9ECEE8A0C284}" sibTransId="{CA3604FC-044F-4515-AFA7-456C2AA2F435}"/>
    <dgm:cxn modelId="{D2DAC2FC-E28E-4CFA-B20A-C2024B1904B7}" srcId="{AC8A4E98-D9C0-47AB-A6A2-69653ADB2C26}" destId="{6F1E76D3-2EFA-401F-9925-8B93FB06FE34}" srcOrd="0" destOrd="0" parTransId="{E1654F2C-A04F-4403-B260-E7E297266CC4}" sibTransId="{0A685816-1E74-446E-A705-941A62C29BD1}"/>
    <dgm:cxn modelId="{5C672272-0FC0-40E2-A196-D8DB4AE0C2C1}" srcId="{9F1DB20F-BB00-4B95-BBE0-EA50E1B80718}" destId="{3533CAA1-E1F9-4B4F-BB9F-49D032277ACE}" srcOrd="0" destOrd="0" parTransId="{04751438-7342-42D9-8951-41D6B789F0D6}" sibTransId="{0DC007B2-48C0-4345-9A92-6A6C2612D674}"/>
    <dgm:cxn modelId="{A098A267-657D-4B9D-9225-F246A70B894C}" srcId="{E275F858-5781-430E-91A8-79F7B275C6B3}" destId="{8859C0EF-1305-4FEE-9C15-9593FF7419E2}" srcOrd="0" destOrd="0" parTransId="{26084C35-156E-4520-ADA6-01FAC0C58EF2}" sibTransId="{2E6D6882-8CA5-4DC4-A256-F6A1B5DF500A}"/>
    <dgm:cxn modelId="{CFF0B979-3F5A-4502-A1C7-6E55E8EAD8D5}" srcId="{39ACF0DF-450E-42AD-8C97-F5CEC1EFE7D9}" destId="{AC8A4E98-D9C0-47AB-A6A2-69653ADB2C26}" srcOrd="2" destOrd="0" parTransId="{BF11D81D-AA3F-4396-8596-9F492EDB3938}" sibTransId="{573BB62E-69DB-4E76-B017-F2DEA10D2B48}"/>
    <dgm:cxn modelId="{1B0781D4-01BF-4B44-A464-52CCC0AB7468}" type="presOf" srcId="{C027FC5C-DE75-4716-A6F4-0DB49DE450EF}" destId="{1AEA0E38-C8D2-48F0-A847-FC4BF2FBC251}" srcOrd="0" destOrd="0" presId="urn:microsoft.com/office/officeart/2005/8/layout/vList5"/>
    <dgm:cxn modelId="{A3908F42-730B-4CF2-A42A-D9B0B669FB58}" type="presOf" srcId="{9F1DB20F-BB00-4B95-BBE0-EA50E1B80718}" destId="{FF2B774A-E525-4927-907B-13108A12EB2B}" srcOrd="0" destOrd="0" presId="urn:microsoft.com/office/officeart/2005/8/layout/vList5"/>
    <dgm:cxn modelId="{DF685BB9-0A12-4928-803A-FB440F155C5C}" type="presOf" srcId="{8859C0EF-1305-4FEE-9C15-9593FF7419E2}" destId="{3FD8B2DE-7EFE-4727-B2FF-A4C18ACF2615}" srcOrd="0" destOrd="0" presId="urn:microsoft.com/office/officeart/2005/8/layout/vList5"/>
    <dgm:cxn modelId="{FE6268FA-3C9C-45FE-BBFC-C69C84EDCCD8}" type="presOf" srcId="{6F1E76D3-2EFA-401F-9925-8B93FB06FE34}" destId="{79DE847F-56F5-4078-AA8F-46A44278B203}" srcOrd="0" destOrd="0" presId="urn:microsoft.com/office/officeart/2005/8/layout/vList5"/>
    <dgm:cxn modelId="{D5E6BDDF-697C-4A96-8605-B893A723C67A}" srcId="{39ACF0DF-450E-42AD-8C97-F5CEC1EFE7D9}" destId="{E275F858-5781-430E-91A8-79F7B275C6B3}" srcOrd="3" destOrd="0" parTransId="{26900296-E8DA-4F8E-B7F3-5414BAEDDC0D}" sibTransId="{BBBEC369-006D-4B41-BCA5-1E04AA8C1EEC}"/>
    <dgm:cxn modelId="{BB11A432-3915-4502-A9A6-EE4CCDDEC94E}" srcId="{C027FC5C-DE75-4716-A6F4-0DB49DE450EF}" destId="{8DBD4B53-71C6-4FDF-82FB-EEC460F2F482}" srcOrd="0" destOrd="0" parTransId="{1741A7D1-EC32-425A-872D-37FFCEEA05A4}" sibTransId="{7A8331F5-B41A-4640-839C-07D2E0795A5E}"/>
    <dgm:cxn modelId="{85A0332F-51CF-4DAA-8062-4AD1895B374A}" type="presOf" srcId="{AC8A4E98-D9C0-47AB-A6A2-69653ADB2C26}" destId="{633EE89E-D158-41EB-9A9F-B834FE003AD3}" srcOrd="0" destOrd="0" presId="urn:microsoft.com/office/officeart/2005/8/layout/vList5"/>
    <dgm:cxn modelId="{95628B97-22BD-425D-B087-BA5FAC9C4FD7}" type="presOf" srcId="{39ACF0DF-450E-42AD-8C97-F5CEC1EFE7D9}" destId="{85226C71-6723-46FF-9D89-35D18C37D1BB}" srcOrd="0" destOrd="0" presId="urn:microsoft.com/office/officeart/2005/8/layout/vList5"/>
    <dgm:cxn modelId="{A35B8214-7B60-4EDA-82BC-601485E502BF}" srcId="{39ACF0DF-450E-42AD-8C97-F5CEC1EFE7D9}" destId="{C027FC5C-DE75-4716-A6F4-0DB49DE450EF}" srcOrd="1" destOrd="0" parTransId="{7639B095-BD39-46AF-82CE-F16CAA5DA85C}" sibTransId="{B4672F04-11E6-4720-A8DB-B7C51B155913}"/>
    <dgm:cxn modelId="{DA246E82-B255-4BA4-B8F6-2E4C15FDC681}" type="presOf" srcId="{3533CAA1-E1F9-4B4F-BB9F-49D032277ACE}" destId="{623BC951-F878-4476-9C16-90CB07505C9C}" srcOrd="0" destOrd="0" presId="urn:microsoft.com/office/officeart/2005/8/layout/vList5"/>
    <dgm:cxn modelId="{C80DCE50-9283-4CDE-957F-826D1801BCC7}" type="presOf" srcId="{8DBD4B53-71C6-4FDF-82FB-EEC460F2F482}" destId="{614A3904-3E97-4332-BB40-99318AAE0C07}" srcOrd="0" destOrd="0" presId="urn:microsoft.com/office/officeart/2005/8/layout/vList5"/>
    <dgm:cxn modelId="{88DF41CA-259F-4465-93BF-04B85ED7A4E2}" type="presParOf" srcId="{85226C71-6723-46FF-9D89-35D18C37D1BB}" destId="{8CDFD361-0CEF-40C3-AC7C-827AE632C35E}" srcOrd="0" destOrd="0" presId="urn:microsoft.com/office/officeart/2005/8/layout/vList5"/>
    <dgm:cxn modelId="{17CA3F25-A832-435C-9147-9C5C99D4E79F}" type="presParOf" srcId="{8CDFD361-0CEF-40C3-AC7C-827AE632C35E}" destId="{FF2B774A-E525-4927-907B-13108A12EB2B}" srcOrd="0" destOrd="0" presId="urn:microsoft.com/office/officeart/2005/8/layout/vList5"/>
    <dgm:cxn modelId="{F841C5BB-412F-49B7-ADBF-AEEF4C01DE17}" type="presParOf" srcId="{8CDFD361-0CEF-40C3-AC7C-827AE632C35E}" destId="{623BC951-F878-4476-9C16-90CB07505C9C}" srcOrd="1" destOrd="0" presId="urn:microsoft.com/office/officeart/2005/8/layout/vList5"/>
    <dgm:cxn modelId="{D9932D69-DDA8-4B4C-A350-4789CF268198}" type="presParOf" srcId="{85226C71-6723-46FF-9D89-35D18C37D1BB}" destId="{EE79F812-DB0F-465D-9AB4-AFB5B7E5F1A2}" srcOrd="1" destOrd="0" presId="urn:microsoft.com/office/officeart/2005/8/layout/vList5"/>
    <dgm:cxn modelId="{D78FD71A-7C58-4AD3-85F7-7E2255914C89}" type="presParOf" srcId="{85226C71-6723-46FF-9D89-35D18C37D1BB}" destId="{1B473983-A249-4539-991F-E58252AE76EF}" srcOrd="2" destOrd="0" presId="urn:microsoft.com/office/officeart/2005/8/layout/vList5"/>
    <dgm:cxn modelId="{3E33EEE3-BF7E-4374-A009-2BFACDED7902}" type="presParOf" srcId="{1B473983-A249-4539-991F-E58252AE76EF}" destId="{1AEA0E38-C8D2-48F0-A847-FC4BF2FBC251}" srcOrd="0" destOrd="0" presId="urn:microsoft.com/office/officeart/2005/8/layout/vList5"/>
    <dgm:cxn modelId="{B970753B-23C7-48D2-88F8-AA39B36A12AB}" type="presParOf" srcId="{1B473983-A249-4539-991F-E58252AE76EF}" destId="{614A3904-3E97-4332-BB40-99318AAE0C07}" srcOrd="1" destOrd="0" presId="urn:microsoft.com/office/officeart/2005/8/layout/vList5"/>
    <dgm:cxn modelId="{4F877AE1-6F5B-466D-8787-6F09C40364AD}" type="presParOf" srcId="{85226C71-6723-46FF-9D89-35D18C37D1BB}" destId="{788E5A62-8DC1-40E2-BB88-94BFADF66336}" srcOrd="3" destOrd="0" presId="urn:microsoft.com/office/officeart/2005/8/layout/vList5"/>
    <dgm:cxn modelId="{F7B2E95A-1DCB-44C3-83EC-233B04308C7E}" type="presParOf" srcId="{85226C71-6723-46FF-9D89-35D18C37D1BB}" destId="{BA3D64A0-299B-4FAC-98F3-5F18B5E43DB9}" srcOrd="4" destOrd="0" presId="urn:microsoft.com/office/officeart/2005/8/layout/vList5"/>
    <dgm:cxn modelId="{D45D1A09-C311-4A73-AC8E-4F6C17E838DF}" type="presParOf" srcId="{BA3D64A0-299B-4FAC-98F3-5F18B5E43DB9}" destId="{633EE89E-D158-41EB-9A9F-B834FE003AD3}" srcOrd="0" destOrd="0" presId="urn:microsoft.com/office/officeart/2005/8/layout/vList5"/>
    <dgm:cxn modelId="{AE5DE678-5D07-4946-9A11-30940D627DA0}" type="presParOf" srcId="{BA3D64A0-299B-4FAC-98F3-5F18B5E43DB9}" destId="{79DE847F-56F5-4078-AA8F-46A44278B203}" srcOrd="1" destOrd="0" presId="urn:microsoft.com/office/officeart/2005/8/layout/vList5"/>
    <dgm:cxn modelId="{D4B9F2DD-05CF-454A-804A-0C6BAD15A7D8}" type="presParOf" srcId="{85226C71-6723-46FF-9D89-35D18C37D1BB}" destId="{6BB94771-2998-4DD1-9355-517D57A2BDAF}" srcOrd="5" destOrd="0" presId="urn:microsoft.com/office/officeart/2005/8/layout/vList5"/>
    <dgm:cxn modelId="{CC4B181A-9A0E-4DEF-862C-BBDC6DA10617}" type="presParOf" srcId="{85226C71-6723-46FF-9D89-35D18C37D1BB}" destId="{C24888A5-5DFE-415F-B9F8-F5D7BD11E10C}" srcOrd="6" destOrd="0" presId="urn:microsoft.com/office/officeart/2005/8/layout/vList5"/>
    <dgm:cxn modelId="{A25E869C-F8DB-402E-BB23-195E29ECD728}" type="presParOf" srcId="{C24888A5-5DFE-415F-B9F8-F5D7BD11E10C}" destId="{F72759BF-5665-46D0-8602-37F434B8D656}" srcOrd="0" destOrd="0" presId="urn:microsoft.com/office/officeart/2005/8/layout/vList5"/>
    <dgm:cxn modelId="{4717BEF1-40A6-4D23-8B00-E891A9462FFF}" type="presParOf" srcId="{C24888A5-5DFE-415F-B9F8-F5D7BD11E10C}" destId="{3FD8B2DE-7EFE-4727-B2FF-A4C18ACF2615}" srcOrd="1" destOrd="0" presId="urn:microsoft.com/office/officeart/2005/8/layout/vList5"/>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DDABDC-FFC2-450C-A55D-C8AC2AC6C79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A9A7ABFA-DEE9-412C-B3B6-ADF8241FEF0B}">
      <dgm:prSet phldrT="[Text]"/>
      <dgm:spPr/>
      <dgm:t>
        <a:bodyPr/>
        <a:lstStyle/>
        <a:p>
          <a:r>
            <a:rPr lang="en-GB"/>
            <a:t>P</a:t>
          </a:r>
        </a:p>
      </dgm:t>
    </dgm:pt>
    <dgm:pt modelId="{312647E7-FC20-4D63-B765-C81A65BFE9C3}" type="parTrans" cxnId="{117C891B-6A80-4E30-84AF-2C6E7016D14E}">
      <dgm:prSet/>
      <dgm:spPr/>
      <dgm:t>
        <a:bodyPr/>
        <a:lstStyle/>
        <a:p>
          <a:endParaRPr lang="en-GB"/>
        </a:p>
      </dgm:t>
    </dgm:pt>
    <dgm:pt modelId="{4DE01A79-6C01-48FB-A339-24E54F68EDCE}" type="sibTrans" cxnId="{117C891B-6A80-4E30-84AF-2C6E7016D14E}">
      <dgm:prSet/>
      <dgm:spPr/>
      <dgm:t>
        <a:bodyPr/>
        <a:lstStyle/>
        <a:p>
          <a:endParaRPr lang="en-GB"/>
        </a:p>
      </dgm:t>
    </dgm:pt>
    <dgm:pt modelId="{56526616-CD7D-49B6-B856-3424A199F0EA}">
      <dgm:prSet phldrT="[Text]" custT="1"/>
      <dgm:spPr/>
      <dgm:t>
        <a:bodyPr/>
        <a:lstStyle/>
        <a:p>
          <a:r>
            <a:rPr lang="en-GB" sz="1000" b="1"/>
            <a:t>POLITICAL</a:t>
          </a:r>
        </a:p>
      </dgm:t>
    </dgm:pt>
    <dgm:pt modelId="{4B2AA529-B33A-471D-8A66-35F61CA27212}" type="parTrans" cxnId="{702F78CF-5C9C-469C-B6C5-20B6154C4C72}">
      <dgm:prSet/>
      <dgm:spPr/>
      <dgm:t>
        <a:bodyPr/>
        <a:lstStyle/>
        <a:p>
          <a:endParaRPr lang="en-GB"/>
        </a:p>
      </dgm:t>
    </dgm:pt>
    <dgm:pt modelId="{1E9DE79B-B278-4926-8502-8466A00EB2A4}" type="sibTrans" cxnId="{702F78CF-5C9C-469C-B6C5-20B6154C4C72}">
      <dgm:prSet/>
      <dgm:spPr/>
      <dgm:t>
        <a:bodyPr/>
        <a:lstStyle/>
        <a:p>
          <a:endParaRPr lang="en-GB"/>
        </a:p>
      </dgm:t>
    </dgm:pt>
    <dgm:pt modelId="{ED8FE975-9E1D-413F-98F8-F02A95C6523D}">
      <dgm:prSet phldrT="[Text]" custT="1"/>
      <dgm:spPr/>
      <dgm:t>
        <a:bodyPr/>
        <a:lstStyle/>
        <a:p>
          <a:r>
            <a:rPr lang="en-GB" sz="1000"/>
            <a:t>factors to consider (government decisions,  policies, living wage, taxation policies).  How these factors and political changes will impact your business/organisation.  All these factors will have an impact of the operations of the organisation</a:t>
          </a:r>
          <a:r>
            <a:rPr lang="en-GB" sz="700"/>
            <a:t>.</a:t>
          </a:r>
        </a:p>
      </dgm:t>
    </dgm:pt>
    <dgm:pt modelId="{945A4601-1C7D-445F-B8E8-9532F7D33148}" type="parTrans" cxnId="{950EB36A-2DEA-4DDF-A2C7-418A919397BA}">
      <dgm:prSet/>
      <dgm:spPr/>
      <dgm:t>
        <a:bodyPr/>
        <a:lstStyle/>
        <a:p>
          <a:endParaRPr lang="en-GB"/>
        </a:p>
      </dgm:t>
    </dgm:pt>
    <dgm:pt modelId="{49D777A0-3184-4F81-8C69-F1DF2C1C1C20}" type="sibTrans" cxnId="{950EB36A-2DEA-4DDF-A2C7-418A919397BA}">
      <dgm:prSet/>
      <dgm:spPr/>
      <dgm:t>
        <a:bodyPr/>
        <a:lstStyle/>
        <a:p>
          <a:endParaRPr lang="en-GB"/>
        </a:p>
      </dgm:t>
    </dgm:pt>
    <dgm:pt modelId="{25DEA2E5-E65E-4AAD-B23A-EE262C16EC9A}">
      <dgm:prSet phldrT="[Text]"/>
      <dgm:spPr/>
      <dgm:t>
        <a:bodyPr/>
        <a:lstStyle/>
        <a:p>
          <a:r>
            <a:rPr lang="en-GB"/>
            <a:t>E</a:t>
          </a:r>
        </a:p>
      </dgm:t>
    </dgm:pt>
    <dgm:pt modelId="{0D97B2E5-F867-47E7-9A04-99557A383635}" type="parTrans" cxnId="{A0D9C9F5-0357-4323-BBEC-77C896D19949}">
      <dgm:prSet/>
      <dgm:spPr/>
      <dgm:t>
        <a:bodyPr/>
        <a:lstStyle/>
        <a:p>
          <a:endParaRPr lang="en-GB"/>
        </a:p>
      </dgm:t>
    </dgm:pt>
    <dgm:pt modelId="{C8C28AEC-52E2-4D88-872B-20AE798B4389}" type="sibTrans" cxnId="{A0D9C9F5-0357-4323-BBEC-77C896D19949}">
      <dgm:prSet/>
      <dgm:spPr/>
      <dgm:t>
        <a:bodyPr/>
        <a:lstStyle/>
        <a:p>
          <a:endParaRPr lang="en-GB"/>
        </a:p>
      </dgm:t>
    </dgm:pt>
    <dgm:pt modelId="{8A78556A-D2DE-4D3F-A3A0-CE0D2BCB2A58}">
      <dgm:prSet phldrT="[Text]"/>
      <dgm:spPr/>
      <dgm:t>
        <a:bodyPr/>
        <a:lstStyle/>
        <a:p>
          <a:r>
            <a:rPr lang="en-GB" b="1"/>
            <a:t>ECONOMIC</a:t>
          </a:r>
          <a:endParaRPr lang="en-GB"/>
        </a:p>
      </dgm:t>
    </dgm:pt>
    <dgm:pt modelId="{4D58A6B6-BE77-4404-A854-0A3B30A92389}" type="parTrans" cxnId="{EC5947C0-72A0-4424-8D61-0D80E11BFE71}">
      <dgm:prSet/>
      <dgm:spPr/>
      <dgm:t>
        <a:bodyPr/>
        <a:lstStyle/>
        <a:p>
          <a:endParaRPr lang="en-GB"/>
        </a:p>
      </dgm:t>
    </dgm:pt>
    <dgm:pt modelId="{90E2B6C5-30C5-40D6-A63E-88F2FB8DA622}" type="sibTrans" cxnId="{EC5947C0-72A0-4424-8D61-0D80E11BFE71}">
      <dgm:prSet/>
      <dgm:spPr/>
      <dgm:t>
        <a:bodyPr/>
        <a:lstStyle/>
        <a:p>
          <a:endParaRPr lang="en-GB"/>
        </a:p>
      </dgm:t>
    </dgm:pt>
    <dgm:pt modelId="{B309D58C-EA0C-4EAF-A390-326994DF6F4A}">
      <dgm:prSet phldrT="[Text]" custT="1"/>
      <dgm:spPr/>
      <dgm:t>
        <a:bodyPr/>
        <a:lstStyle/>
        <a:p>
          <a:r>
            <a:rPr lang="en-GB" sz="1000" b="1"/>
            <a:t>Socio-cultural factors</a:t>
          </a:r>
        </a:p>
      </dgm:t>
    </dgm:pt>
    <dgm:pt modelId="{07EE987F-4991-4DEE-8DD3-CCE7E72871D1}" type="parTrans" cxnId="{37D45B2E-1E2B-4002-84F5-563D80893225}">
      <dgm:prSet/>
      <dgm:spPr/>
      <dgm:t>
        <a:bodyPr/>
        <a:lstStyle/>
        <a:p>
          <a:endParaRPr lang="en-GB"/>
        </a:p>
      </dgm:t>
    </dgm:pt>
    <dgm:pt modelId="{71568178-B02C-482B-80FF-ADCEC933AE80}" type="sibTrans" cxnId="{37D45B2E-1E2B-4002-84F5-563D80893225}">
      <dgm:prSet/>
      <dgm:spPr/>
      <dgm:t>
        <a:bodyPr/>
        <a:lstStyle/>
        <a:p>
          <a:endParaRPr lang="en-GB"/>
        </a:p>
      </dgm:t>
    </dgm:pt>
    <dgm:pt modelId="{6F8E37D4-41A0-4D91-9D9A-5ED6117BE9EE}">
      <dgm:prSet phldrT="[Text]"/>
      <dgm:spPr/>
      <dgm:t>
        <a:bodyPr/>
        <a:lstStyle/>
        <a:p>
          <a:r>
            <a:rPr lang="en-GB"/>
            <a:t>T</a:t>
          </a:r>
        </a:p>
      </dgm:t>
    </dgm:pt>
    <dgm:pt modelId="{556BBE1D-CADC-4186-9238-DDABA351D508}" type="parTrans" cxnId="{C0011797-9033-4625-BD57-E4AABDE1A260}">
      <dgm:prSet/>
      <dgm:spPr/>
      <dgm:t>
        <a:bodyPr/>
        <a:lstStyle/>
        <a:p>
          <a:endParaRPr lang="en-GB"/>
        </a:p>
      </dgm:t>
    </dgm:pt>
    <dgm:pt modelId="{B0254E26-1BBF-462B-9AF9-48885C8C6F5B}" type="sibTrans" cxnId="{C0011797-9033-4625-BD57-E4AABDE1A260}">
      <dgm:prSet/>
      <dgm:spPr/>
      <dgm:t>
        <a:bodyPr/>
        <a:lstStyle/>
        <a:p>
          <a:endParaRPr lang="en-GB"/>
        </a:p>
      </dgm:t>
    </dgm:pt>
    <dgm:pt modelId="{0F3ACAE2-140C-45EC-987B-C3A982271D4C}">
      <dgm:prSet phldrT="[Text]"/>
      <dgm:spPr/>
      <dgm:t>
        <a:bodyPr/>
        <a:lstStyle/>
        <a:p>
          <a:r>
            <a:rPr lang="en-GB"/>
            <a:t>L</a:t>
          </a:r>
        </a:p>
      </dgm:t>
    </dgm:pt>
    <dgm:pt modelId="{691A06C5-E69C-4CCD-B215-91F8DEDD462F}" type="parTrans" cxnId="{7F1207B4-3AA2-4DC4-8DD7-80A62E9218A9}">
      <dgm:prSet/>
      <dgm:spPr/>
      <dgm:t>
        <a:bodyPr/>
        <a:lstStyle/>
        <a:p>
          <a:endParaRPr lang="en-GB"/>
        </a:p>
      </dgm:t>
    </dgm:pt>
    <dgm:pt modelId="{0DAFECFD-8764-4E10-AE05-88F290A7EB44}" type="sibTrans" cxnId="{7F1207B4-3AA2-4DC4-8DD7-80A62E9218A9}">
      <dgm:prSet/>
      <dgm:spPr/>
      <dgm:t>
        <a:bodyPr/>
        <a:lstStyle/>
        <a:p>
          <a:endParaRPr lang="en-GB"/>
        </a:p>
      </dgm:t>
    </dgm:pt>
    <dgm:pt modelId="{81A4CC98-91C5-4174-8BF5-E8A4C347E262}">
      <dgm:prSet phldrT="[Text]" custT="1"/>
      <dgm:spPr/>
      <dgm:t>
        <a:bodyPr/>
        <a:lstStyle/>
        <a:p>
          <a:r>
            <a:rPr lang="en-GB" sz="1000" b="1"/>
            <a:t>LEGAL</a:t>
          </a:r>
        </a:p>
      </dgm:t>
    </dgm:pt>
    <dgm:pt modelId="{46B6E5FB-DFD8-417F-8DA7-A609E82C21EF}" type="parTrans" cxnId="{33B92DFC-6434-4295-BD8E-16636F7B073F}">
      <dgm:prSet/>
      <dgm:spPr/>
      <dgm:t>
        <a:bodyPr/>
        <a:lstStyle/>
        <a:p>
          <a:endParaRPr lang="en-GB"/>
        </a:p>
      </dgm:t>
    </dgm:pt>
    <dgm:pt modelId="{0E35F265-4F99-4FF6-AFF7-E2D508EAA1BC}" type="sibTrans" cxnId="{33B92DFC-6434-4295-BD8E-16636F7B073F}">
      <dgm:prSet/>
      <dgm:spPr/>
      <dgm:t>
        <a:bodyPr/>
        <a:lstStyle/>
        <a:p>
          <a:endParaRPr lang="en-GB"/>
        </a:p>
      </dgm:t>
    </dgm:pt>
    <dgm:pt modelId="{3B3C8B6B-C0E7-4CD2-81B8-63FC4F70DFAB}">
      <dgm:prSet phldrT="[Text]"/>
      <dgm:spPr/>
      <dgm:t>
        <a:bodyPr/>
        <a:lstStyle/>
        <a:p>
          <a:r>
            <a:rPr lang="en-GB"/>
            <a:t>E</a:t>
          </a:r>
        </a:p>
      </dgm:t>
    </dgm:pt>
    <dgm:pt modelId="{E705E4A5-57F9-4D26-99F4-F93FFC2BFD7B}" type="parTrans" cxnId="{E57F61A3-CC6A-4EAA-8789-A7308525865E}">
      <dgm:prSet/>
      <dgm:spPr/>
      <dgm:t>
        <a:bodyPr/>
        <a:lstStyle/>
        <a:p>
          <a:endParaRPr lang="en-GB"/>
        </a:p>
      </dgm:t>
    </dgm:pt>
    <dgm:pt modelId="{797A7279-6461-4799-B499-0C05668E8563}" type="sibTrans" cxnId="{E57F61A3-CC6A-4EAA-8789-A7308525865E}">
      <dgm:prSet/>
      <dgm:spPr/>
      <dgm:t>
        <a:bodyPr/>
        <a:lstStyle/>
        <a:p>
          <a:endParaRPr lang="en-GB"/>
        </a:p>
      </dgm:t>
    </dgm:pt>
    <dgm:pt modelId="{6F98E49B-BD68-4A79-AD41-E57EA4885FC8}">
      <dgm:prSet phldrT="[Text]" custT="1"/>
      <dgm:spPr/>
      <dgm:t>
        <a:bodyPr/>
        <a:lstStyle/>
        <a:p>
          <a:r>
            <a:rPr lang="en-GB" sz="1000" b="1"/>
            <a:t>ENVIRONMENTAL </a:t>
          </a:r>
          <a:endParaRPr lang="en-GB" sz="1000"/>
        </a:p>
      </dgm:t>
    </dgm:pt>
    <dgm:pt modelId="{8FD15991-82B4-496A-BDDE-8EB7AD54AB68}" type="parTrans" cxnId="{E5E051AF-9FAF-422B-B318-87259FEBA4C7}">
      <dgm:prSet/>
      <dgm:spPr/>
      <dgm:t>
        <a:bodyPr/>
        <a:lstStyle/>
        <a:p>
          <a:endParaRPr lang="en-GB"/>
        </a:p>
      </dgm:t>
    </dgm:pt>
    <dgm:pt modelId="{59EE46E2-5097-41F3-9918-0B731BFB6767}" type="sibTrans" cxnId="{E5E051AF-9FAF-422B-B318-87259FEBA4C7}">
      <dgm:prSet/>
      <dgm:spPr/>
      <dgm:t>
        <a:bodyPr/>
        <a:lstStyle/>
        <a:p>
          <a:endParaRPr lang="en-GB"/>
        </a:p>
      </dgm:t>
    </dgm:pt>
    <dgm:pt modelId="{273A9B7B-31A8-4401-89F4-4850DBCC9414}">
      <dgm:prSet phldrT="[Text]"/>
      <dgm:spPr/>
      <dgm:t>
        <a:bodyPr/>
        <a:lstStyle/>
        <a:p>
          <a:r>
            <a:rPr lang="en-GB"/>
            <a:t>The stability of the current economical.  Is it in decline, stagnat or growing?  Exchange rates, are they stable, the impact of Brexit can be unknown in future.  Labour market, skilled workforce.  Disposable income, how will this change over the near future.</a:t>
          </a:r>
        </a:p>
      </dgm:t>
    </dgm:pt>
    <dgm:pt modelId="{E8CC2F88-09ED-421A-9143-4E7A88EC7133}" type="parTrans" cxnId="{58A9281D-0ABF-4C88-B9EE-D61A12D820EF}">
      <dgm:prSet/>
      <dgm:spPr/>
      <dgm:t>
        <a:bodyPr/>
        <a:lstStyle/>
        <a:p>
          <a:endParaRPr lang="en-GB"/>
        </a:p>
      </dgm:t>
    </dgm:pt>
    <dgm:pt modelId="{9F6FEC33-CF68-43D3-9824-186520BD0DAC}" type="sibTrans" cxnId="{58A9281D-0ABF-4C88-B9EE-D61A12D820EF}">
      <dgm:prSet/>
      <dgm:spPr/>
      <dgm:t>
        <a:bodyPr/>
        <a:lstStyle/>
        <a:p>
          <a:endParaRPr lang="en-GB"/>
        </a:p>
      </dgm:t>
    </dgm:pt>
    <dgm:pt modelId="{20F3C51E-8AD3-4E65-B98B-430150D4F2D9}">
      <dgm:prSet custT="1"/>
      <dgm:spPr/>
      <dgm:t>
        <a:bodyPr/>
        <a:lstStyle/>
        <a:p>
          <a:r>
            <a:rPr lang="en-GB" sz="800"/>
            <a:t>poulations growth rate, age profile , ageing workforce</a:t>
          </a:r>
        </a:p>
      </dgm:t>
    </dgm:pt>
    <dgm:pt modelId="{8DDF3D70-9308-4CC3-A51F-81BB4294038C}" type="parTrans" cxnId="{42721F22-FBC2-4603-8851-AACBBF03519C}">
      <dgm:prSet/>
      <dgm:spPr/>
      <dgm:t>
        <a:bodyPr/>
        <a:lstStyle/>
        <a:p>
          <a:endParaRPr lang="en-GB"/>
        </a:p>
      </dgm:t>
    </dgm:pt>
    <dgm:pt modelId="{BAF7C2A0-066A-4D87-A29C-391CE069930B}" type="sibTrans" cxnId="{42721F22-FBC2-4603-8851-AACBBF03519C}">
      <dgm:prSet/>
      <dgm:spPr/>
      <dgm:t>
        <a:bodyPr/>
        <a:lstStyle/>
        <a:p>
          <a:endParaRPr lang="en-GB"/>
        </a:p>
      </dgm:t>
    </dgm:pt>
    <dgm:pt modelId="{7904E243-D14D-45FC-B192-88BCAC6F282E}">
      <dgm:prSet custT="1"/>
      <dgm:spPr/>
      <dgm:t>
        <a:bodyPr/>
        <a:lstStyle/>
        <a:p>
          <a:r>
            <a:rPr lang="en-GB" sz="800"/>
            <a:t>NHS statistics  - health issues such as diabetes and obesity on the inclineation</a:t>
          </a:r>
        </a:p>
      </dgm:t>
    </dgm:pt>
    <dgm:pt modelId="{FE6A9180-07FA-4A55-8FC5-26FE08A4F7BF}" type="parTrans" cxnId="{689FE1A6-351E-41A6-8E42-45D77E600B1B}">
      <dgm:prSet/>
      <dgm:spPr/>
      <dgm:t>
        <a:bodyPr/>
        <a:lstStyle/>
        <a:p>
          <a:endParaRPr lang="en-GB"/>
        </a:p>
      </dgm:t>
    </dgm:pt>
    <dgm:pt modelId="{9627B133-F924-44B3-A865-5C05420B424F}" type="sibTrans" cxnId="{689FE1A6-351E-41A6-8E42-45D77E600B1B}">
      <dgm:prSet/>
      <dgm:spPr/>
      <dgm:t>
        <a:bodyPr/>
        <a:lstStyle/>
        <a:p>
          <a:endParaRPr lang="en-GB"/>
        </a:p>
      </dgm:t>
    </dgm:pt>
    <dgm:pt modelId="{4106EE08-C5AF-4271-B7C0-2147E0EE5423}">
      <dgm:prSet custT="1"/>
      <dgm:spPr/>
      <dgm:t>
        <a:bodyPr/>
        <a:lstStyle/>
        <a:p>
          <a:r>
            <a:rPr lang="en-GB" sz="800"/>
            <a:t>Educational factors - how are these changing?</a:t>
          </a:r>
        </a:p>
      </dgm:t>
    </dgm:pt>
    <dgm:pt modelId="{F7971506-7FBE-4003-92F4-4C96CC9CEFC8}" type="parTrans" cxnId="{3CBC027C-E5A5-447A-897A-78F1F4728E32}">
      <dgm:prSet/>
      <dgm:spPr/>
      <dgm:t>
        <a:bodyPr/>
        <a:lstStyle/>
        <a:p>
          <a:endParaRPr lang="en-GB"/>
        </a:p>
      </dgm:t>
    </dgm:pt>
    <dgm:pt modelId="{72A09568-C706-4768-925C-60541A9566FB}" type="sibTrans" cxnId="{3CBC027C-E5A5-447A-897A-78F1F4728E32}">
      <dgm:prSet/>
      <dgm:spPr/>
      <dgm:t>
        <a:bodyPr/>
        <a:lstStyle/>
        <a:p>
          <a:endParaRPr lang="en-GB"/>
        </a:p>
      </dgm:t>
    </dgm:pt>
    <dgm:pt modelId="{4E0FD4A5-02CB-4B1C-B205-5D98E4324B18}">
      <dgm:prSet custT="1"/>
      <dgm:spPr/>
      <dgm:t>
        <a:bodyPr/>
        <a:lstStyle/>
        <a:p>
          <a:r>
            <a:rPr lang="en-GB" sz="800"/>
            <a:t>Socio changes - have there been any changes around socio-cultural</a:t>
          </a:r>
        </a:p>
      </dgm:t>
    </dgm:pt>
    <dgm:pt modelId="{0E87F328-CDD0-41C9-82AB-9E19DB2D6C81}" type="parTrans" cxnId="{69836A1D-83A7-40C0-B2AB-E2159E78A9A1}">
      <dgm:prSet/>
      <dgm:spPr/>
      <dgm:t>
        <a:bodyPr/>
        <a:lstStyle/>
        <a:p>
          <a:endParaRPr lang="en-GB"/>
        </a:p>
      </dgm:t>
    </dgm:pt>
    <dgm:pt modelId="{DA60F990-7D7E-4718-821E-A1F6A0B660EA}" type="sibTrans" cxnId="{69836A1D-83A7-40C0-B2AB-E2159E78A9A1}">
      <dgm:prSet/>
      <dgm:spPr/>
      <dgm:t>
        <a:bodyPr/>
        <a:lstStyle/>
        <a:p>
          <a:endParaRPr lang="en-GB"/>
        </a:p>
      </dgm:t>
    </dgm:pt>
    <dgm:pt modelId="{086E9A1E-B6B1-4FA3-9133-AF572FD639B6}">
      <dgm:prSet custT="1"/>
      <dgm:spPr/>
      <dgm:t>
        <a:bodyPr/>
        <a:lstStyle/>
        <a:p>
          <a:r>
            <a:rPr lang="en-GB" sz="800" b="1"/>
            <a:t>remote working and flexible working for workforce</a:t>
          </a:r>
          <a:endParaRPr lang="en-GB" sz="800"/>
        </a:p>
      </dgm:t>
    </dgm:pt>
    <dgm:pt modelId="{E08AE92C-E27E-4CCC-8BFF-ABD2AAD43953}" type="sibTrans" cxnId="{EEDE994F-B4B2-4EC2-8B83-B8F44C5FA9C5}">
      <dgm:prSet/>
      <dgm:spPr/>
      <dgm:t>
        <a:bodyPr/>
        <a:lstStyle/>
        <a:p>
          <a:endParaRPr lang="en-GB"/>
        </a:p>
      </dgm:t>
    </dgm:pt>
    <dgm:pt modelId="{B128C683-9AC9-4E49-BA74-E8C9F23BA117}" type="parTrans" cxnId="{EEDE994F-B4B2-4EC2-8B83-B8F44C5FA9C5}">
      <dgm:prSet/>
      <dgm:spPr/>
      <dgm:t>
        <a:bodyPr/>
        <a:lstStyle/>
        <a:p>
          <a:endParaRPr lang="en-GB"/>
        </a:p>
      </dgm:t>
    </dgm:pt>
    <dgm:pt modelId="{D5EE06B1-10C9-4227-9CA2-3E0B8091A62C}">
      <dgm:prSet custT="1"/>
      <dgm:spPr/>
      <dgm:t>
        <a:bodyPr/>
        <a:lstStyle/>
        <a:p>
          <a:r>
            <a:rPr lang="en-GB" sz="800" b="1"/>
            <a:t>government training available on use of it for workforce</a:t>
          </a:r>
          <a:endParaRPr lang="en-GB" sz="800"/>
        </a:p>
      </dgm:t>
    </dgm:pt>
    <dgm:pt modelId="{E6EA8979-ABB0-4E74-BB2C-95E310C27D03}" type="sibTrans" cxnId="{2DCBA5A0-CADC-4EB7-8AD1-4AB06A740C8D}">
      <dgm:prSet/>
      <dgm:spPr/>
      <dgm:t>
        <a:bodyPr/>
        <a:lstStyle/>
        <a:p>
          <a:endParaRPr lang="en-GB"/>
        </a:p>
      </dgm:t>
    </dgm:pt>
    <dgm:pt modelId="{916A3C32-1584-400E-850F-8497B7E46461}" type="parTrans" cxnId="{2DCBA5A0-CADC-4EB7-8AD1-4AB06A740C8D}">
      <dgm:prSet/>
      <dgm:spPr/>
      <dgm:t>
        <a:bodyPr/>
        <a:lstStyle/>
        <a:p>
          <a:endParaRPr lang="en-GB"/>
        </a:p>
      </dgm:t>
    </dgm:pt>
    <dgm:pt modelId="{C7D524C9-3C0A-413C-AFAA-0C2DD15CC4F6}">
      <dgm:prSet custT="1"/>
      <dgm:spPr/>
      <dgm:t>
        <a:bodyPr/>
        <a:lstStyle/>
        <a:p>
          <a:r>
            <a:rPr lang="en-GB" sz="800" b="1"/>
            <a:t>Do competitors have improved systems</a:t>
          </a:r>
          <a:endParaRPr lang="en-GB" sz="800"/>
        </a:p>
      </dgm:t>
    </dgm:pt>
    <dgm:pt modelId="{FE0F3015-0E91-46A0-84BF-7668DDB29193}" type="sibTrans" cxnId="{3D896871-548D-4B34-A3B6-2AE30FF348FC}">
      <dgm:prSet/>
      <dgm:spPr/>
      <dgm:t>
        <a:bodyPr/>
        <a:lstStyle/>
        <a:p>
          <a:endParaRPr lang="en-GB"/>
        </a:p>
      </dgm:t>
    </dgm:pt>
    <dgm:pt modelId="{19193424-F79C-45CF-A8EC-2BC0B609E28B}" type="parTrans" cxnId="{3D896871-548D-4B34-A3B6-2AE30FF348FC}">
      <dgm:prSet/>
      <dgm:spPr/>
      <dgm:t>
        <a:bodyPr/>
        <a:lstStyle/>
        <a:p>
          <a:endParaRPr lang="en-GB"/>
        </a:p>
      </dgm:t>
    </dgm:pt>
    <dgm:pt modelId="{2F50A376-AC21-4D30-868A-F4664DCBE46F}">
      <dgm:prSet custT="1"/>
      <dgm:spPr/>
      <dgm:t>
        <a:bodyPr/>
        <a:lstStyle/>
        <a:p>
          <a:r>
            <a:rPr lang="en-GB" sz="800" b="1"/>
            <a:t>Changes / improvement to technology that business is using currently - any improvements that can improve efficency</a:t>
          </a:r>
          <a:endParaRPr lang="en-GB" sz="800"/>
        </a:p>
      </dgm:t>
    </dgm:pt>
    <dgm:pt modelId="{0FC20FB7-A7CA-4499-A3E7-76C96D05BC89}" type="sibTrans" cxnId="{C98727C1-5CD9-42AA-9A40-A9A2AC43478F}">
      <dgm:prSet/>
      <dgm:spPr/>
      <dgm:t>
        <a:bodyPr/>
        <a:lstStyle/>
        <a:p>
          <a:endParaRPr lang="en-GB"/>
        </a:p>
      </dgm:t>
    </dgm:pt>
    <dgm:pt modelId="{D9D552B0-5430-4F99-8C58-813A4306B190}" type="parTrans" cxnId="{C98727C1-5CD9-42AA-9A40-A9A2AC43478F}">
      <dgm:prSet/>
      <dgm:spPr/>
      <dgm:t>
        <a:bodyPr/>
        <a:lstStyle/>
        <a:p>
          <a:endParaRPr lang="en-GB"/>
        </a:p>
      </dgm:t>
    </dgm:pt>
    <dgm:pt modelId="{3765C1F0-3D21-485E-9F8C-11B9ED9E8BD5}">
      <dgm:prSet phldrT="[Text]" custT="1"/>
      <dgm:spPr/>
      <dgm:t>
        <a:bodyPr/>
        <a:lstStyle/>
        <a:p>
          <a:r>
            <a:rPr lang="en-GB" sz="800" b="1"/>
            <a:t>TECHNOLOGICAL</a:t>
          </a:r>
          <a:r>
            <a:rPr lang="en-GB" sz="800"/>
            <a:t> </a:t>
          </a:r>
          <a:r>
            <a:rPr lang="en-GB" sz="800" b="1"/>
            <a:t>FACTORS</a:t>
          </a:r>
          <a:endParaRPr lang="en-GB" sz="500"/>
        </a:p>
      </dgm:t>
    </dgm:pt>
    <dgm:pt modelId="{3DFAA244-0B73-4C90-82D1-857832D94430}" type="sibTrans" cxnId="{929337C8-27D4-4AFD-A23E-EF757124A13E}">
      <dgm:prSet/>
      <dgm:spPr/>
      <dgm:t>
        <a:bodyPr/>
        <a:lstStyle/>
        <a:p>
          <a:endParaRPr lang="en-GB"/>
        </a:p>
      </dgm:t>
    </dgm:pt>
    <dgm:pt modelId="{99771D91-97DD-4F7A-8E1D-DE37F8ED638F}" type="parTrans" cxnId="{929337C8-27D4-4AFD-A23E-EF757124A13E}">
      <dgm:prSet/>
      <dgm:spPr/>
      <dgm:t>
        <a:bodyPr/>
        <a:lstStyle/>
        <a:p>
          <a:endParaRPr lang="en-GB"/>
        </a:p>
      </dgm:t>
    </dgm:pt>
    <dgm:pt modelId="{5B8105AE-51A7-4052-B68A-D357E832D7E3}">
      <dgm:prSet custT="1"/>
      <dgm:spPr/>
      <dgm:t>
        <a:bodyPr/>
        <a:lstStyle/>
        <a:p>
          <a:r>
            <a:rPr lang="en-GB" sz="800"/>
            <a:t>Changes around the following are factors to be considered that may impact your business:</a:t>
          </a:r>
        </a:p>
      </dgm:t>
    </dgm:pt>
    <dgm:pt modelId="{49EA4421-97F9-48B8-B63E-C5D0ADC0AF1C}" type="parTrans" cxnId="{BCE9D59B-3203-40BB-B00D-F1438A3F2F8C}">
      <dgm:prSet/>
      <dgm:spPr/>
      <dgm:t>
        <a:bodyPr/>
        <a:lstStyle/>
        <a:p>
          <a:endParaRPr lang="en-GB"/>
        </a:p>
      </dgm:t>
    </dgm:pt>
    <dgm:pt modelId="{5B689F91-7F2A-44CF-8278-A9704E7FF5B6}" type="sibTrans" cxnId="{BCE9D59B-3203-40BB-B00D-F1438A3F2F8C}">
      <dgm:prSet/>
      <dgm:spPr/>
      <dgm:t>
        <a:bodyPr/>
        <a:lstStyle/>
        <a:p>
          <a:endParaRPr lang="en-GB"/>
        </a:p>
      </dgm:t>
    </dgm:pt>
    <dgm:pt modelId="{DAB61FF6-CE46-4479-8110-CA922DD8CA73}">
      <dgm:prSet custT="1"/>
      <dgm:spPr/>
      <dgm:t>
        <a:bodyPr/>
        <a:lstStyle/>
        <a:p>
          <a:r>
            <a:rPr lang="en-GB" sz="800"/>
            <a:t>Legislation</a:t>
          </a:r>
        </a:p>
      </dgm:t>
    </dgm:pt>
    <dgm:pt modelId="{B6435D7D-C082-4D69-91BD-369EFCA7C27B}" type="parTrans" cxnId="{ED204625-3B9F-464F-BAE5-CC705FE59E7A}">
      <dgm:prSet/>
      <dgm:spPr/>
      <dgm:t>
        <a:bodyPr/>
        <a:lstStyle/>
        <a:p>
          <a:endParaRPr lang="en-GB"/>
        </a:p>
      </dgm:t>
    </dgm:pt>
    <dgm:pt modelId="{479A0EE0-E7B5-46E4-B744-C8AFDC2E6D2C}" type="sibTrans" cxnId="{ED204625-3B9F-464F-BAE5-CC705FE59E7A}">
      <dgm:prSet/>
      <dgm:spPr/>
      <dgm:t>
        <a:bodyPr/>
        <a:lstStyle/>
        <a:p>
          <a:endParaRPr lang="en-GB"/>
        </a:p>
      </dgm:t>
    </dgm:pt>
    <dgm:pt modelId="{1F268036-DDFB-4A4F-B77F-B3F9F2E9B1E1}">
      <dgm:prSet custT="1"/>
      <dgm:spPr/>
      <dgm:t>
        <a:bodyPr/>
        <a:lstStyle/>
        <a:p>
          <a:r>
            <a:rPr lang="en-GB" sz="800"/>
            <a:t>Employment law (contracts of employment, flexible working, tribunals)</a:t>
          </a:r>
        </a:p>
      </dgm:t>
    </dgm:pt>
    <dgm:pt modelId="{353FE7DE-F662-4047-9FFF-B9D8616E9694}" type="parTrans" cxnId="{B391FD36-215F-4009-8A4C-F4B6B325BB65}">
      <dgm:prSet/>
      <dgm:spPr/>
      <dgm:t>
        <a:bodyPr/>
        <a:lstStyle/>
        <a:p>
          <a:endParaRPr lang="en-GB"/>
        </a:p>
      </dgm:t>
    </dgm:pt>
    <dgm:pt modelId="{A5805F86-B7A7-4497-99CF-434BEAF63756}" type="sibTrans" cxnId="{B391FD36-215F-4009-8A4C-F4B6B325BB65}">
      <dgm:prSet/>
      <dgm:spPr/>
      <dgm:t>
        <a:bodyPr/>
        <a:lstStyle/>
        <a:p>
          <a:endParaRPr lang="en-GB"/>
        </a:p>
      </dgm:t>
    </dgm:pt>
    <dgm:pt modelId="{051709B9-D82B-4C4A-A7B5-3E8DDDDF5391}">
      <dgm:prSet custT="1"/>
      <dgm:spPr/>
      <dgm:t>
        <a:bodyPr/>
        <a:lstStyle/>
        <a:p>
          <a:r>
            <a:rPr lang="en-GB" sz="800"/>
            <a:t>Social servcies wellbeing act </a:t>
          </a:r>
        </a:p>
      </dgm:t>
    </dgm:pt>
    <dgm:pt modelId="{EBE29C4A-7D1F-4E9F-A249-A92D58A3001B}" type="parTrans" cxnId="{E6FF65E1-515E-4158-99D5-05613AA4CCCA}">
      <dgm:prSet/>
      <dgm:spPr/>
      <dgm:t>
        <a:bodyPr/>
        <a:lstStyle/>
        <a:p>
          <a:endParaRPr lang="en-GB"/>
        </a:p>
      </dgm:t>
    </dgm:pt>
    <dgm:pt modelId="{DD24FD37-7781-4973-AD39-20C6F0820374}" type="sibTrans" cxnId="{E6FF65E1-515E-4158-99D5-05613AA4CCCA}">
      <dgm:prSet/>
      <dgm:spPr/>
      <dgm:t>
        <a:bodyPr/>
        <a:lstStyle/>
        <a:p>
          <a:endParaRPr lang="en-GB"/>
        </a:p>
      </dgm:t>
    </dgm:pt>
    <dgm:pt modelId="{27CD4E15-DF75-49C2-8F0D-AEE3E437694E}">
      <dgm:prSet custT="1"/>
      <dgm:spPr/>
      <dgm:t>
        <a:bodyPr/>
        <a:lstStyle/>
        <a:p>
          <a:r>
            <a:rPr lang="en-GB" sz="800"/>
            <a:t>Food and Hygiene Regulations</a:t>
          </a:r>
        </a:p>
      </dgm:t>
    </dgm:pt>
    <dgm:pt modelId="{D5333250-1CC3-45EA-BFB7-29581ACD405F}" type="parTrans" cxnId="{06501469-FC1A-4607-A905-977E5F4562D3}">
      <dgm:prSet/>
      <dgm:spPr/>
      <dgm:t>
        <a:bodyPr/>
        <a:lstStyle/>
        <a:p>
          <a:endParaRPr lang="en-GB"/>
        </a:p>
      </dgm:t>
    </dgm:pt>
    <dgm:pt modelId="{55D9F1A1-4556-4082-B203-2E4CC62C3C99}" type="sibTrans" cxnId="{06501469-FC1A-4607-A905-977E5F4562D3}">
      <dgm:prSet/>
      <dgm:spPr/>
      <dgm:t>
        <a:bodyPr/>
        <a:lstStyle/>
        <a:p>
          <a:endParaRPr lang="en-GB"/>
        </a:p>
      </dgm:t>
    </dgm:pt>
    <dgm:pt modelId="{33D17CED-EFE1-4761-8B25-0D869089282A}">
      <dgm:prSet custT="1"/>
      <dgm:spPr/>
      <dgm:t>
        <a:bodyPr/>
        <a:lstStyle/>
        <a:p>
          <a:r>
            <a:rPr lang="en-GB" sz="800"/>
            <a:t>Health and Safety at work Act</a:t>
          </a:r>
        </a:p>
      </dgm:t>
    </dgm:pt>
    <dgm:pt modelId="{A15587C9-7D1A-4265-9DB5-4135D721C38E}" type="parTrans" cxnId="{76530D06-CBC2-4F05-A0B5-7EEC5277DDC3}">
      <dgm:prSet/>
      <dgm:spPr/>
      <dgm:t>
        <a:bodyPr/>
        <a:lstStyle/>
        <a:p>
          <a:endParaRPr lang="en-GB"/>
        </a:p>
      </dgm:t>
    </dgm:pt>
    <dgm:pt modelId="{6588BBAC-DDC2-43B7-98F4-E99691CB5D1A}" type="sibTrans" cxnId="{76530D06-CBC2-4F05-A0B5-7EEC5277DDC3}">
      <dgm:prSet/>
      <dgm:spPr/>
      <dgm:t>
        <a:bodyPr/>
        <a:lstStyle/>
        <a:p>
          <a:endParaRPr lang="en-GB"/>
        </a:p>
      </dgm:t>
    </dgm:pt>
    <dgm:pt modelId="{FF983E27-A135-4AEC-B2F7-15BAC30D72A2}">
      <dgm:prSet custT="1"/>
      <dgm:spPr/>
      <dgm:t>
        <a:bodyPr/>
        <a:lstStyle/>
        <a:p>
          <a:r>
            <a:rPr lang="en-GB" sz="800"/>
            <a:t>Global warming</a:t>
          </a:r>
        </a:p>
      </dgm:t>
    </dgm:pt>
    <dgm:pt modelId="{0BD10262-C4EC-4A9D-A9AC-5DB39C007CAC}" type="parTrans" cxnId="{447B9931-6449-4973-9412-4523E82C476F}">
      <dgm:prSet/>
      <dgm:spPr/>
      <dgm:t>
        <a:bodyPr/>
        <a:lstStyle/>
        <a:p>
          <a:endParaRPr lang="en-GB"/>
        </a:p>
      </dgm:t>
    </dgm:pt>
    <dgm:pt modelId="{96EB1244-BF3D-4B16-9EA9-5AE726D8DA91}" type="sibTrans" cxnId="{447B9931-6449-4973-9412-4523E82C476F}">
      <dgm:prSet/>
      <dgm:spPr/>
      <dgm:t>
        <a:bodyPr/>
        <a:lstStyle/>
        <a:p>
          <a:endParaRPr lang="en-GB"/>
        </a:p>
      </dgm:t>
    </dgm:pt>
    <dgm:pt modelId="{F3C75385-914A-4399-AB2E-5509E59AF18F}">
      <dgm:prSet custT="1"/>
      <dgm:spPr/>
      <dgm:t>
        <a:bodyPr/>
        <a:lstStyle/>
        <a:p>
          <a:r>
            <a:rPr lang="en-GB" sz="800"/>
            <a:t>Changing and unpredictable weather conditions</a:t>
          </a:r>
        </a:p>
      </dgm:t>
    </dgm:pt>
    <dgm:pt modelId="{3997228D-9EC2-4C71-9CA8-6F45B2D583C4}" type="parTrans" cxnId="{39E0D05D-6DFE-4DF7-AD09-C61D7E6876FC}">
      <dgm:prSet/>
      <dgm:spPr/>
      <dgm:t>
        <a:bodyPr/>
        <a:lstStyle/>
        <a:p>
          <a:endParaRPr lang="en-GB"/>
        </a:p>
      </dgm:t>
    </dgm:pt>
    <dgm:pt modelId="{82AD8080-B762-4911-8862-C5D31D058641}" type="sibTrans" cxnId="{39E0D05D-6DFE-4DF7-AD09-C61D7E6876FC}">
      <dgm:prSet/>
      <dgm:spPr/>
      <dgm:t>
        <a:bodyPr/>
        <a:lstStyle/>
        <a:p>
          <a:endParaRPr lang="en-GB"/>
        </a:p>
      </dgm:t>
    </dgm:pt>
    <dgm:pt modelId="{B4F693FA-0CD0-4F44-BAD3-31D9E53AE4D4}">
      <dgm:prSet custT="1"/>
      <dgm:spPr/>
      <dgm:t>
        <a:bodyPr/>
        <a:lstStyle/>
        <a:p>
          <a:r>
            <a:rPr lang="en-GB" sz="800"/>
            <a:t>Waste (recycling policies and waste management)</a:t>
          </a:r>
        </a:p>
      </dgm:t>
    </dgm:pt>
    <dgm:pt modelId="{BC0F4C42-652E-4E2F-9BBD-98BBF7FF235E}" type="parTrans" cxnId="{41197B5F-3E36-42F0-B0A8-E496E03A6CB0}">
      <dgm:prSet/>
      <dgm:spPr/>
      <dgm:t>
        <a:bodyPr/>
        <a:lstStyle/>
        <a:p>
          <a:endParaRPr lang="en-GB"/>
        </a:p>
      </dgm:t>
    </dgm:pt>
    <dgm:pt modelId="{ED0AC1D0-45F7-4B43-966F-4C1158636E71}" type="sibTrans" cxnId="{41197B5F-3E36-42F0-B0A8-E496E03A6CB0}">
      <dgm:prSet/>
      <dgm:spPr/>
      <dgm:t>
        <a:bodyPr/>
        <a:lstStyle/>
        <a:p>
          <a:endParaRPr lang="en-GB"/>
        </a:p>
      </dgm:t>
    </dgm:pt>
    <dgm:pt modelId="{6906B973-2B50-41EC-8BBF-3D44CE644CD7}">
      <dgm:prSet custT="1"/>
      <dgm:spPr/>
      <dgm:t>
        <a:bodyPr/>
        <a:lstStyle/>
        <a:p>
          <a:r>
            <a:rPr lang="en-GB" sz="800"/>
            <a:t>Carbon footprints</a:t>
          </a:r>
        </a:p>
      </dgm:t>
    </dgm:pt>
    <dgm:pt modelId="{78FE9EFC-F84B-486C-92C8-0DD35A3B6CFA}" type="parTrans" cxnId="{FB8DB106-D919-4C9E-ABD3-B9BC0441BC39}">
      <dgm:prSet/>
      <dgm:spPr/>
      <dgm:t>
        <a:bodyPr/>
        <a:lstStyle/>
        <a:p>
          <a:endParaRPr lang="en-GB"/>
        </a:p>
      </dgm:t>
    </dgm:pt>
    <dgm:pt modelId="{9F1AB49C-16F6-4782-A7BA-F10B4841C469}" type="sibTrans" cxnId="{FB8DB106-D919-4C9E-ABD3-B9BC0441BC39}">
      <dgm:prSet/>
      <dgm:spPr/>
      <dgm:t>
        <a:bodyPr/>
        <a:lstStyle/>
        <a:p>
          <a:endParaRPr lang="en-GB"/>
        </a:p>
      </dgm:t>
    </dgm:pt>
    <dgm:pt modelId="{7047B53C-3E19-4F6E-8389-DA2F12FA738E}">
      <dgm:prSet custT="1"/>
      <dgm:spPr/>
      <dgm:t>
        <a:bodyPr/>
        <a:lstStyle/>
        <a:p>
          <a:r>
            <a:rPr lang="en-GB" sz="800"/>
            <a:t>Green papers agreed by Government </a:t>
          </a:r>
        </a:p>
      </dgm:t>
    </dgm:pt>
    <dgm:pt modelId="{BC2B78DE-1E94-4FDA-B81C-CBCCC6C5D150}" type="parTrans" cxnId="{32ADE371-D842-43F7-A016-77A16BAA7309}">
      <dgm:prSet/>
      <dgm:spPr/>
      <dgm:t>
        <a:bodyPr/>
        <a:lstStyle/>
        <a:p>
          <a:endParaRPr lang="en-GB"/>
        </a:p>
      </dgm:t>
    </dgm:pt>
    <dgm:pt modelId="{22B6D4AF-F344-4B0D-97EA-79E101EFAFD0}" type="sibTrans" cxnId="{32ADE371-D842-43F7-A016-77A16BAA7309}">
      <dgm:prSet/>
      <dgm:spPr/>
      <dgm:t>
        <a:bodyPr/>
        <a:lstStyle/>
        <a:p>
          <a:endParaRPr lang="en-GB"/>
        </a:p>
      </dgm:t>
    </dgm:pt>
    <dgm:pt modelId="{B3717D35-F48E-4905-8182-C4A047F0342F}">
      <dgm:prSet phldrT="[Text]"/>
      <dgm:spPr/>
      <dgm:t>
        <a:bodyPr/>
        <a:lstStyle/>
        <a:p>
          <a:r>
            <a:rPr lang="en-GB"/>
            <a:t>S</a:t>
          </a:r>
        </a:p>
      </dgm:t>
    </dgm:pt>
    <dgm:pt modelId="{11BE227D-D77B-45D6-9174-D0A376C0282E}" type="sibTrans" cxnId="{E7CA6BF8-5173-4A7D-8182-1A2E7FC972D3}">
      <dgm:prSet/>
      <dgm:spPr/>
      <dgm:t>
        <a:bodyPr/>
        <a:lstStyle/>
        <a:p>
          <a:endParaRPr lang="en-GB"/>
        </a:p>
      </dgm:t>
    </dgm:pt>
    <dgm:pt modelId="{2FB19D5E-CD39-4976-A3F9-5C68C5F01AB6}" type="parTrans" cxnId="{E7CA6BF8-5173-4A7D-8182-1A2E7FC972D3}">
      <dgm:prSet/>
      <dgm:spPr/>
      <dgm:t>
        <a:bodyPr/>
        <a:lstStyle/>
        <a:p>
          <a:endParaRPr lang="en-GB"/>
        </a:p>
      </dgm:t>
    </dgm:pt>
    <dgm:pt modelId="{FD90A3AE-985E-4A0F-B9E9-74278300C6B3}" type="pres">
      <dgm:prSet presAssocID="{7EDDABDC-FFC2-450C-A55D-C8AC2AC6C797}" presName="linearFlow" presStyleCnt="0">
        <dgm:presLayoutVars>
          <dgm:dir/>
          <dgm:animLvl val="lvl"/>
          <dgm:resizeHandles val="exact"/>
        </dgm:presLayoutVars>
      </dgm:prSet>
      <dgm:spPr/>
      <dgm:t>
        <a:bodyPr/>
        <a:lstStyle/>
        <a:p>
          <a:endParaRPr lang="en-GB"/>
        </a:p>
      </dgm:t>
    </dgm:pt>
    <dgm:pt modelId="{01A1F5F6-384E-4C38-8A2E-1F51722747DC}" type="pres">
      <dgm:prSet presAssocID="{A9A7ABFA-DEE9-412C-B3B6-ADF8241FEF0B}" presName="composite" presStyleCnt="0"/>
      <dgm:spPr/>
    </dgm:pt>
    <dgm:pt modelId="{37622D35-D1AE-422E-909B-D186B35F8148}" type="pres">
      <dgm:prSet presAssocID="{A9A7ABFA-DEE9-412C-B3B6-ADF8241FEF0B}" presName="parentText" presStyleLbl="alignNode1" presStyleIdx="0" presStyleCnt="6">
        <dgm:presLayoutVars>
          <dgm:chMax val="1"/>
          <dgm:bulletEnabled val="1"/>
        </dgm:presLayoutVars>
      </dgm:prSet>
      <dgm:spPr/>
      <dgm:t>
        <a:bodyPr/>
        <a:lstStyle/>
        <a:p>
          <a:endParaRPr lang="en-GB"/>
        </a:p>
      </dgm:t>
    </dgm:pt>
    <dgm:pt modelId="{01742778-096E-4607-9964-E51FCAC9D60B}" type="pres">
      <dgm:prSet presAssocID="{A9A7ABFA-DEE9-412C-B3B6-ADF8241FEF0B}" presName="descendantText" presStyleLbl="alignAcc1" presStyleIdx="0" presStyleCnt="6" custScaleY="128284">
        <dgm:presLayoutVars>
          <dgm:bulletEnabled val="1"/>
        </dgm:presLayoutVars>
      </dgm:prSet>
      <dgm:spPr/>
      <dgm:t>
        <a:bodyPr/>
        <a:lstStyle/>
        <a:p>
          <a:endParaRPr lang="en-GB"/>
        </a:p>
      </dgm:t>
    </dgm:pt>
    <dgm:pt modelId="{854E5DC4-542A-4FE2-A64C-CF77B9005246}" type="pres">
      <dgm:prSet presAssocID="{4DE01A79-6C01-48FB-A339-24E54F68EDCE}" presName="sp" presStyleCnt="0"/>
      <dgm:spPr/>
    </dgm:pt>
    <dgm:pt modelId="{36C36264-4CFC-436A-A8F9-DEEDEE6D88C6}" type="pres">
      <dgm:prSet presAssocID="{25DEA2E5-E65E-4AAD-B23A-EE262C16EC9A}" presName="composite" presStyleCnt="0"/>
      <dgm:spPr/>
    </dgm:pt>
    <dgm:pt modelId="{12060465-B141-45A0-85C2-F0380C7172B9}" type="pres">
      <dgm:prSet presAssocID="{25DEA2E5-E65E-4AAD-B23A-EE262C16EC9A}" presName="parentText" presStyleLbl="alignNode1" presStyleIdx="1" presStyleCnt="6">
        <dgm:presLayoutVars>
          <dgm:chMax val="1"/>
          <dgm:bulletEnabled val="1"/>
        </dgm:presLayoutVars>
      </dgm:prSet>
      <dgm:spPr/>
      <dgm:t>
        <a:bodyPr/>
        <a:lstStyle/>
        <a:p>
          <a:endParaRPr lang="en-GB"/>
        </a:p>
      </dgm:t>
    </dgm:pt>
    <dgm:pt modelId="{B7A9D306-CA2A-4A4A-8268-FADE92E06476}" type="pres">
      <dgm:prSet presAssocID="{25DEA2E5-E65E-4AAD-B23A-EE262C16EC9A}" presName="descendantText" presStyleLbl="alignAcc1" presStyleIdx="1" presStyleCnt="6" custScaleY="123504" custLinFactNeighborX="0" custLinFactNeighborY="20617">
        <dgm:presLayoutVars>
          <dgm:bulletEnabled val="1"/>
        </dgm:presLayoutVars>
      </dgm:prSet>
      <dgm:spPr/>
      <dgm:t>
        <a:bodyPr/>
        <a:lstStyle/>
        <a:p>
          <a:endParaRPr lang="en-GB"/>
        </a:p>
      </dgm:t>
    </dgm:pt>
    <dgm:pt modelId="{66665674-2B82-48CC-AA30-53747CA9171D}" type="pres">
      <dgm:prSet presAssocID="{C8C28AEC-52E2-4D88-872B-20AE798B4389}" presName="sp" presStyleCnt="0"/>
      <dgm:spPr/>
    </dgm:pt>
    <dgm:pt modelId="{7076A89E-665F-4250-81C7-4AA1140DAD5A}" type="pres">
      <dgm:prSet presAssocID="{B3717D35-F48E-4905-8182-C4A047F0342F}" presName="composite" presStyleCnt="0"/>
      <dgm:spPr/>
    </dgm:pt>
    <dgm:pt modelId="{FDB9E5CF-B373-44B3-9425-D5E95F059D30}" type="pres">
      <dgm:prSet presAssocID="{B3717D35-F48E-4905-8182-C4A047F0342F}" presName="parentText" presStyleLbl="alignNode1" presStyleIdx="2" presStyleCnt="6">
        <dgm:presLayoutVars>
          <dgm:chMax val="1"/>
          <dgm:bulletEnabled val="1"/>
        </dgm:presLayoutVars>
      </dgm:prSet>
      <dgm:spPr/>
      <dgm:t>
        <a:bodyPr/>
        <a:lstStyle/>
        <a:p>
          <a:endParaRPr lang="en-GB"/>
        </a:p>
      </dgm:t>
    </dgm:pt>
    <dgm:pt modelId="{377A2AC6-D507-460E-9131-8F725799DB6B}" type="pres">
      <dgm:prSet presAssocID="{B3717D35-F48E-4905-8182-C4A047F0342F}" presName="descendantText" presStyleLbl="alignAcc1" presStyleIdx="2" presStyleCnt="6" custScaleY="150875" custLinFactNeighborX="0" custLinFactNeighborY="20617">
        <dgm:presLayoutVars>
          <dgm:bulletEnabled val="1"/>
        </dgm:presLayoutVars>
      </dgm:prSet>
      <dgm:spPr/>
      <dgm:t>
        <a:bodyPr/>
        <a:lstStyle/>
        <a:p>
          <a:endParaRPr lang="en-GB"/>
        </a:p>
      </dgm:t>
    </dgm:pt>
    <dgm:pt modelId="{7C7E59B8-849F-43FF-98AC-50017EDDD00A}" type="pres">
      <dgm:prSet presAssocID="{11BE227D-D77B-45D6-9174-D0A376C0282E}" presName="sp" presStyleCnt="0"/>
      <dgm:spPr/>
    </dgm:pt>
    <dgm:pt modelId="{F0D50571-FEF8-4D4B-8E2E-C4992EC94FA6}" type="pres">
      <dgm:prSet presAssocID="{6F8E37D4-41A0-4D91-9D9A-5ED6117BE9EE}" presName="composite" presStyleCnt="0"/>
      <dgm:spPr/>
    </dgm:pt>
    <dgm:pt modelId="{9447C907-0CD7-49DB-A618-D7FB299272AC}" type="pres">
      <dgm:prSet presAssocID="{6F8E37D4-41A0-4D91-9D9A-5ED6117BE9EE}" presName="parentText" presStyleLbl="alignNode1" presStyleIdx="3" presStyleCnt="6">
        <dgm:presLayoutVars>
          <dgm:chMax val="1"/>
          <dgm:bulletEnabled val="1"/>
        </dgm:presLayoutVars>
      </dgm:prSet>
      <dgm:spPr/>
      <dgm:t>
        <a:bodyPr/>
        <a:lstStyle/>
        <a:p>
          <a:endParaRPr lang="en-GB"/>
        </a:p>
      </dgm:t>
    </dgm:pt>
    <dgm:pt modelId="{E7BDB284-AB08-4B32-9EF9-DE3DD83A2F8F}" type="pres">
      <dgm:prSet presAssocID="{6F8E37D4-41A0-4D91-9D9A-5ED6117BE9EE}" presName="descendantText" presStyleLbl="alignAcc1" presStyleIdx="3" presStyleCnt="6" custScaleY="158467" custLinFactNeighborX="994" custLinFactNeighborY="29207">
        <dgm:presLayoutVars>
          <dgm:bulletEnabled val="1"/>
        </dgm:presLayoutVars>
      </dgm:prSet>
      <dgm:spPr/>
      <dgm:t>
        <a:bodyPr/>
        <a:lstStyle/>
        <a:p>
          <a:endParaRPr lang="en-GB"/>
        </a:p>
      </dgm:t>
    </dgm:pt>
    <dgm:pt modelId="{CD336F97-E889-4AF4-9197-8CDF2339BB23}" type="pres">
      <dgm:prSet presAssocID="{B0254E26-1BBF-462B-9AF9-48885C8C6F5B}" presName="sp" presStyleCnt="0"/>
      <dgm:spPr/>
    </dgm:pt>
    <dgm:pt modelId="{0D5902B1-08CE-4520-924A-2361B401F598}" type="pres">
      <dgm:prSet presAssocID="{0F3ACAE2-140C-45EC-987B-C3A982271D4C}" presName="composite" presStyleCnt="0"/>
      <dgm:spPr/>
    </dgm:pt>
    <dgm:pt modelId="{B277BD4C-2CB3-4463-AD24-DFF3571CE1D9}" type="pres">
      <dgm:prSet presAssocID="{0F3ACAE2-140C-45EC-987B-C3A982271D4C}" presName="parentText" presStyleLbl="alignNode1" presStyleIdx="4" presStyleCnt="6">
        <dgm:presLayoutVars>
          <dgm:chMax val="1"/>
          <dgm:bulletEnabled val="1"/>
        </dgm:presLayoutVars>
      </dgm:prSet>
      <dgm:spPr/>
      <dgm:t>
        <a:bodyPr/>
        <a:lstStyle/>
        <a:p>
          <a:endParaRPr lang="en-GB"/>
        </a:p>
      </dgm:t>
    </dgm:pt>
    <dgm:pt modelId="{C3076915-8CB2-4BC4-8A3C-A737E1463E47}" type="pres">
      <dgm:prSet presAssocID="{0F3ACAE2-140C-45EC-987B-C3A982271D4C}" presName="descendantText" presStyleLbl="alignAcc1" presStyleIdx="4" presStyleCnt="6" custScaleY="154626" custLinFactNeighborX="991" custLinFactNeighborY="24944">
        <dgm:presLayoutVars>
          <dgm:bulletEnabled val="1"/>
        </dgm:presLayoutVars>
      </dgm:prSet>
      <dgm:spPr/>
      <dgm:t>
        <a:bodyPr/>
        <a:lstStyle/>
        <a:p>
          <a:endParaRPr lang="en-GB"/>
        </a:p>
      </dgm:t>
    </dgm:pt>
    <dgm:pt modelId="{3BBFCEAC-C671-47B7-9812-2661381FC621}" type="pres">
      <dgm:prSet presAssocID="{0DAFECFD-8764-4E10-AE05-88F290A7EB44}" presName="sp" presStyleCnt="0"/>
      <dgm:spPr/>
    </dgm:pt>
    <dgm:pt modelId="{0DEFAED3-3961-4D56-AEB2-B719B0F28017}" type="pres">
      <dgm:prSet presAssocID="{3B3C8B6B-C0E7-4CD2-81B8-63FC4F70DFAB}" presName="composite" presStyleCnt="0"/>
      <dgm:spPr/>
    </dgm:pt>
    <dgm:pt modelId="{2D84CF49-E9AB-4D6C-972E-0575B206C71D}" type="pres">
      <dgm:prSet presAssocID="{3B3C8B6B-C0E7-4CD2-81B8-63FC4F70DFAB}" presName="parentText" presStyleLbl="alignNode1" presStyleIdx="5" presStyleCnt="6">
        <dgm:presLayoutVars>
          <dgm:chMax val="1"/>
          <dgm:bulletEnabled val="1"/>
        </dgm:presLayoutVars>
      </dgm:prSet>
      <dgm:spPr/>
      <dgm:t>
        <a:bodyPr/>
        <a:lstStyle/>
        <a:p>
          <a:endParaRPr lang="en-GB"/>
        </a:p>
      </dgm:t>
    </dgm:pt>
    <dgm:pt modelId="{C2D765D6-4943-455E-BF91-BF2A41A7DE30}" type="pres">
      <dgm:prSet presAssocID="{3B3C8B6B-C0E7-4CD2-81B8-63FC4F70DFAB}" presName="descendantText" presStyleLbl="alignAcc1" presStyleIdx="5" presStyleCnt="6" custScaleY="173841" custLinFactNeighborX="0" custLinFactNeighborY="80783">
        <dgm:presLayoutVars>
          <dgm:bulletEnabled val="1"/>
        </dgm:presLayoutVars>
      </dgm:prSet>
      <dgm:spPr/>
      <dgm:t>
        <a:bodyPr/>
        <a:lstStyle/>
        <a:p>
          <a:endParaRPr lang="en-GB"/>
        </a:p>
      </dgm:t>
    </dgm:pt>
  </dgm:ptLst>
  <dgm:cxnLst>
    <dgm:cxn modelId="{F9C9E36A-9F99-4648-A7C2-C0E200CA2107}" type="presOf" srcId="{086E9A1E-B6B1-4FA3-9133-AF572FD639B6}" destId="{E7BDB284-AB08-4B32-9EF9-DE3DD83A2F8F}" srcOrd="0" destOrd="4" presId="urn:microsoft.com/office/officeart/2005/8/layout/chevron2"/>
    <dgm:cxn modelId="{B497F888-C97C-4420-870D-02D33B890298}" type="presOf" srcId="{8A78556A-D2DE-4D3F-A3A0-CE0D2BCB2A58}" destId="{B7A9D306-CA2A-4A4A-8268-FADE92E06476}" srcOrd="0" destOrd="0" presId="urn:microsoft.com/office/officeart/2005/8/layout/chevron2"/>
    <dgm:cxn modelId="{DBAB681B-8FEB-4D1A-958D-86B466B50E34}" type="presOf" srcId="{6F8E37D4-41A0-4D91-9D9A-5ED6117BE9EE}" destId="{9447C907-0CD7-49DB-A618-D7FB299272AC}" srcOrd="0" destOrd="0" presId="urn:microsoft.com/office/officeart/2005/8/layout/chevron2"/>
    <dgm:cxn modelId="{41463BC0-1A46-40C5-91E8-B1BF45514746}" type="presOf" srcId="{6906B973-2B50-41EC-8BBF-3D44CE644CD7}" destId="{C2D765D6-4943-455E-BF91-BF2A41A7DE30}" srcOrd="0" destOrd="4" presId="urn:microsoft.com/office/officeart/2005/8/layout/chevron2"/>
    <dgm:cxn modelId="{E5E051AF-9FAF-422B-B318-87259FEBA4C7}" srcId="{3B3C8B6B-C0E7-4CD2-81B8-63FC4F70DFAB}" destId="{6F98E49B-BD68-4A79-AD41-E57EA4885FC8}" srcOrd="0" destOrd="0" parTransId="{8FD15991-82B4-496A-BDDE-8EB7AD54AB68}" sibTransId="{59EE46E2-5097-41F3-9918-0B731BFB6767}"/>
    <dgm:cxn modelId="{06501469-FC1A-4607-A905-977E5F4562D3}" srcId="{0F3ACAE2-140C-45EC-987B-C3A982271D4C}" destId="{27CD4E15-DF75-49C2-8F0D-AEE3E437694E}" srcOrd="5" destOrd="0" parTransId="{D5333250-1CC3-45EA-BFB7-29581ACD405F}" sibTransId="{55D9F1A1-4556-4082-B203-2E4CC62C3C99}"/>
    <dgm:cxn modelId="{94413AA4-E930-4C7E-8609-778742E0102A}" type="presOf" srcId="{1F268036-DDFB-4A4F-B77F-B3F9F2E9B1E1}" destId="{C3076915-8CB2-4BC4-8A3C-A737E1463E47}" srcOrd="0" destOrd="3" presId="urn:microsoft.com/office/officeart/2005/8/layout/chevron2"/>
    <dgm:cxn modelId="{929337C8-27D4-4AFD-A23E-EF757124A13E}" srcId="{6F8E37D4-41A0-4D91-9D9A-5ED6117BE9EE}" destId="{3765C1F0-3D21-485E-9F8C-11B9ED9E8BD5}" srcOrd="0" destOrd="0" parTransId="{99771D91-97DD-4F7A-8E1D-DE37F8ED638F}" sibTransId="{3DFAA244-0B73-4C90-82D1-857832D94430}"/>
    <dgm:cxn modelId="{3CBC027C-E5A5-447A-897A-78F1F4728E32}" srcId="{B3717D35-F48E-4905-8182-C4A047F0342F}" destId="{4106EE08-C5AF-4271-B7C0-2147E0EE5423}" srcOrd="3" destOrd="0" parTransId="{F7971506-7FBE-4003-92F4-4C96CC9CEFC8}" sibTransId="{72A09568-C706-4768-925C-60541A9566FB}"/>
    <dgm:cxn modelId="{3D896871-548D-4B34-A3B6-2AE30FF348FC}" srcId="{6F8E37D4-41A0-4D91-9D9A-5ED6117BE9EE}" destId="{C7D524C9-3C0A-413C-AFAA-0C2DD15CC4F6}" srcOrd="2" destOrd="0" parTransId="{19193424-F79C-45CF-A8EC-2BC0B609E28B}" sibTransId="{FE0F3015-0E91-46A0-84BF-7668DDB29193}"/>
    <dgm:cxn modelId="{42721F22-FBC2-4603-8851-AACBBF03519C}" srcId="{B3717D35-F48E-4905-8182-C4A047F0342F}" destId="{20F3C51E-8AD3-4E65-B98B-430150D4F2D9}" srcOrd="1" destOrd="0" parTransId="{8DDF3D70-9308-4CC3-A51F-81BB4294038C}" sibTransId="{BAF7C2A0-066A-4D87-A29C-391CE069930B}"/>
    <dgm:cxn modelId="{33B92DFC-6434-4295-BD8E-16636F7B073F}" srcId="{0F3ACAE2-140C-45EC-987B-C3A982271D4C}" destId="{81A4CC98-91C5-4174-8BF5-E8A4C347E262}" srcOrd="0" destOrd="0" parTransId="{46B6E5FB-DFD8-417F-8DA7-A609E82C21EF}" sibTransId="{0E35F265-4F99-4FF6-AFF7-E2D508EAA1BC}"/>
    <dgm:cxn modelId="{9CB9AFFC-8858-41DF-A254-1BB659943976}" type="presOf" srcId="{3765C1F0-3D21-485E-9F8C-11B9ED9E8BD5}" destId="{E7BDB284-AB08-4B32-9EF9-DE3DD83A2F8F}" srcOrd="0" destOrd="0" presId="urn:microsoft.com/office/officeart/2005/8/layout/chevron2"/>
    <dgm:cxn modelId="{39E0D05D-6DFE-4DF7-AD09-C61D7E6876FC}" srcId="{3B3C8B6B-C0E7-4CD2-81B8-63FC4F70DFAB}" destId="{F3C75385-914A-4399-AB2E-5509E59AF18F}" srcOrd="2" destOrd="0" parTransId="{3997228D-9EC2-4C71-9CA8-6F45B2D583C4}" sibTransId="{82AD8080-B762-4911-8862-C5D31D058641}"/>
    <dgm:cxn modelId="{F897BB19-8034-4327-B0E2-A6F2A2954F0E}" type="presOf" srcId="{273A9B7B-31A8-4401-89F4-4850DBCC9414}" destId="{B7A9D306-CA2A-4A4A-8268-FADE92E06476}" srcOrd="0" destOrd="1" presId="urn:microsoft.com/office/officeart/2005/8/layout/chevron2"/>
    <dgm:cxn modelId="{E57F61A3-CC6A-4EAA-8789-A7308525865E}" srcId="{7EDDABDC-FFC2-450C-A55D-C8AC2AC6C797}" destId="{3B3C8B6B-C0E7-4CD2-81B8-63FC4F70DFAB}" srcOrd="5" destOrd="0" parTransId="{E705E4A5-57F9-4D26-99F4-F93FFC2BFD7B}" sibTransId="{797A7279-6461-4799-B499-0C05668E8563}"/>
    <dgm:cxn modelId="{DC43722E-4E30-4D2E-A0DC-4F0DDED3875C}" type="presOf" srcId="{B309D58C-EA0C-4EAF-A390-326994DF6F4A}" destId="{377A2AC6-D507-460E-9131-8F725799DB6B}" srcOrd="0" destOrd="0" presId="urn:microsoft.com/office/officeart/2005/8/layout/chevron2"/>
    <dgm:cxn modelId="{58A9281D-0ABF-4C88-B9EE-D61A12D820EF}" srcId="{25DEA2E5-E65E-4AAD-B23A-EE262C16EC9A}" destId="{273A9B7B-31A8-4401-89F4-4850DBCC9414}" srcOrd="1" destOrd="0" parTransId="{E8CC2F88-09ED-421A-9143-4E7A88EC7133}" sibTransId="{9F6FEC33-CF68-43D3-9824-186520BD0DAC}"/>
    <dgm:cxn modelId="{702F78CF-5C9C-469C-B6C5-20B6154C4C72}" srcId="{A9A7ABFA-DEE9-412C-B3B6-ADF8241FEF0B}" destId="{56526616-CD7D-49B6-B856-3424A199F0EA}" srcOrd="0" destOrd="0" parTransId="{4B2AA529-B33A-471D-8A66-35F61CA27212}" sibTransId="{1E9DE79B-B278-4926-8502-8466A00EB2A4}"/>
    <dgm:cxn modelId="{D35CF6E4-A2BA-41AE-857F-87ECECCBE870}" type="presOf" srcId="{DAB61FF6-CE46-4479-8110-CA922DD8CA73}" destId="{C3076915-8CB2-4BC4-8A3C-A737E1463E47}" srcOrd="0" destOrd="2" presId="urn:microsoft.com/office/officeart/2005/8/layout/chevron2"/>
    <dgm:cxn modelId="{1A3671E5-259F-47BE-B24E-BDFF41C4FBB0}" type="presOf" srcId="{3B3C8B6B-C0E7-4CD2-81B8-63FC4F70DFAB}" destId="{2D84CF49-E9AB-4D6C-972E-0575B206C71D}" srcOrd="0" destOrd="0" presId="urn:microsoft.com/office/officeart/2005/8/layout/chevron2"/>
    <dgm:cxn modelId="{FB8DB106-D919-4C9E-ABD3-B9BC0441BC39}" srcId="{3B3C8B6B-C0E7-4CD2-81B8-63FC4F70DFAB}" destId="{6906B973-2B50-41EC-8BBF-3D44CE644CD7}" srcOrd="4" destOrd="0" parTransId="{78FE9EFC-F84B-486C-92C8-0DD35A3B6CFA}" sibTransId="{9F1AB49C-16F6-4782-A7BA-F10B4841C469}"/>
    <dgm:cxn modelId="{700895D4-AC8A-497C-8FF8-0D98DA0198B8}" type="presOf" srcId="{0F3ACAE2-140C-45EC-987B-C3A982271D4C}" destId="{B277BD4C-2CB3-4463-AD24-DFF3571CE1D9}" srcOrd="0" destOrd="0" presId="urn:microsoft.com/office/officeart/2005/8/layout/chevron2"/>
    <dgm:cxn modelId="{2DCBA5A0-CADC-4EB7-8AD1-4AB06A740C8D}" srcId="{6F8E37D4-41A0-4D91-9D9A-5ED6117BE9EE}" destId="{D5EE06B1-10C9-4227-9CA2-3E0B8091A62C}" srcOrd="3" destOrd="0" parTransId="{916A3C32-1584-400E-850F-8497B7E46461}" sibTransId="{E6EA8979-ABB0-4E74-BB2C-95E310C27D03}"/>
    <dgm:cxn modelId="{BCE9D59B-3203-40BB-B00D-F1438A3F2F8C}" srcId="{0F3ACAE2-140C-45EC-987B-C3A982271D4C}" destId="{5B8105AE-51A7-4052-B68A-D357E832D7E3}" srcOrd="1" destOrd="0" parTransId="{49EA4421-97F9-48B8-B63E-C5D0ADC0AF1C}" sibTransId="{5B689F91-7F2A-44CF-8278-A9704E7FF5B6}"/>
    <dgm:cxn modelId="{7F1207B4-3AA2-4DC4-8DD7-80A62E9218A9}" srcId="{7EDDABDC-FFC2-450C-A55D-C8AC2AC6C797}" destId="{0F3ACAE2-140C-45EC-987B-C3A982271D4C}" srcOrd="4" destOrd="0" parTransId="{691A06C5-E69C-4CCD-B215-91F8DEDD462F}" sibTransId="{0DAFECFD-8764-4E10-AE05-88F290A7EB44}"/>
    <dgm:cxn modelId="{76530D06-CBC2-4F05-A0B5-7EEC5277DDC3}" srcId="{0F3ACAE2-140C-45EC-987B-C3A982271D4C}" destId="{33D17CED-EFE1-4761-8B25-0D869089282A}" srcOrd="6" destOrd="0" parTransId="{A15587C9-7D1A-4265-9DB5-4135D721C38E}" sibTransId="{6588BBAC-DDC2-43B7-98F4-E99691CB5D1A}"/>
    <dgm:cxn modelId="{69836A1D-83A7-40C0-B2AB-E2159E78A9A1}" srcId="{B3717D35-F48E-4905-8182-C4A047F0342F}" destId="{4E0FD4A5-02CB-4B1C-B205-5D98E4324B18}" srcOrd="4" destOrd="0" parTransId="{0E87F328-CDD0-41C9-82AB-9E19DB2D6C81}" sibTransId="{DA60F990-7D7E-4718-821E-A1F6A0B660EA}"/>
    <dgm:cxn modelId="{7B225B68-81FD-4E17-8FD6-531E261AE2D2}" type="presOf" srcId="{6F98E49B-BD68-4A79-AD41-E57EA4885FC8}" destId="{C2D765D6-4943-455E-BF91-BF2A41A7DE30}" srcOrd="0" destOrd="0" presId="urn:microsoft.com/office/officeart/2005/8/layout/chevron2"/>
    <dgm:cxn modelId="{EF29406E-BE6F-4757-814E-F7FCEAE697C1}" type="presOf" srcId="{B3717D35-F48E-4905-8182-C4A047F0342F}" destId="{FDB9E5CF-B373-44B3-9425-D5E95F059D30}" srcOrd="0" destOrd="0" presId="urn:microsoft.com/office/officeart/2005/8/layout/chevron2"/>
    <dgm:cxn modelId="{37D45B2E-1E2B-4002-84F5-563D80893225}" srcId="{B3717D35-F48E-4905-8182-C4A047F0342F}" destId="{B309D58C-EA0C-4EAF-A390-326994DF6F4A}" srcOrd="0" destOrd="0" parTransId="{07EE987F-4991-4DEE-8DD3-CCE7E72871D1}" sibTransId="{71568178-B02C-482B-80FF-ADCEC933AE80}"/>
    <dgm:cxn modelId="{2AAAAADC-C47D-451E-A231-F0786C281BB9}" type="presOf" srcId="{81A4CC98-91C5-4174-8BF5-E8A4C347E262}" destId="{C3076915-8CB2-4BC4-8A3C-A737E1463E47}" srcOrd="0" destOrd="0" presId="urn:microsoft.com/office/officeart/2005/8/layout/chevron2"/>
    <dgm:cxn modelId="{9E00F3A8-A6C6-412B-86DF-435827CC13A6}" type="presOf" srcId="{25DEA2E5-E65E-4AAD-B23A-EE262C16EC9A}" destId="{12060465-B141-45A0-85C2-F0380C7172B9}" srcOrd="0" destOrd="0" presId="urn:microsoft.com/office/officeart/2005/8/layout/chevron2"/>
    <dgm:cxn modelId="{689FE1A6-351E-41A6-8E42-45D77E600B1B}" srcId="{B3717D35-F48E-4905-8182-C4A047F0342F}" destId="{7904E243-D14D-45FC-B192-88BCAC6F282E}" srcOrd="2" destOrd="0" parTransId="{FE6A9180-07FA-4A55-8FC5-26FE08A4F7BF}" sibTransId="{9627B133-F924-44B3-A865-5C05420B424F}"/>
    <dgm:cxn modelId="{E19DEC12-39FC-4C0F-A823-7C3C7662524B}" type="presOf" srcId="{C7D524C9-3C0A-413C-AFAA-0C2DD15CC4F6}" destId="{E7BDB284-AB08-4B32-9EF9-DE3DD83A2F8F}" srcOrd="0" destOrd="2" presId="urn:microsoft.com/office/officeart/2005/8/layout/chevron2"/>
    <dgm:cxn modelId="{D1463CD9-3B9B-4D8D-ABC0-AF96FE559CA8}" type="presOf" srcId="{7047B53C-3E19-4F6E-8389-DA2F12FA738E}" destId="{C2D765D6-4943-455E-BF91-BF2A41A7DE30}" srcOrd="0" destOrd="5" presId="urn:microsoft.com/office/officeart/2005/8/layout/chevron2"/>
    <dgm:cxn modelId="{EF96FC98-6207-4A77-BCD4-9692EAC0C74B}" type="presOf" srcId="{4E0FD4A5-02CB-4B1C-B205-5D98E4324B18}" destId="{377A2AC6-D507-460E-9131-8F725799DB6B}" srcOrd="0" destOrd="4" presId="urn:microsoft.com/office/officeart/2005/8/layout/chevron2"/>
    <dgm:cxn modelId="{CB1DBD37-8FD7-4C42-9D8B-7548CC2E13E3}" type="presOf" srcId="{7EDDABDC-FFC2-450C-A55D-C8AC2AC6C797}" destId="{FD90A3AE-985E-4A0F-B9E9-74278300C6B3}" srcOrd="0" destOrd="0" presId="urn:microsoft.com/office/officeart/2005/8/layout/chevron2"/>
    <dgm:cxn modelId="{070BA6FA-B73A-45ED-91E0-222A6642B493}" type="presOf" srcId="{7904E243-D14D-45FC-B192-88BCAC6F282E}" destId="{377A2AC6-D507-460E-9131-8F725799DB6B}" srcOrd="0" destOrd="2" presId="urn:microsoft.com/office/officeart/2005/8/layout/chevron2"/>
    <dgm:cxn modelId="{75F8F3EE-FAB7-453C-A0A9-D30DF45C2247}" type="presOf" srcId="{33D17CED-EFE1-4761-8B25-0D869089282A}" destId="{C3076915-8CB2-4BC4-8A3C-A737E1463E47}" srcOrd="0" destOrd="6" presId="urn:microsoft.com/office/officeart/2005/8/layout/chevron2"/>
    <dgm:cxn modelId="{32ADE371-D842-43F7-A016-77A16BAA7309}" srcId="{3B3C8B6B-C0E7-4CD2-81B8-63FC4F70DFAB}" destId="{7047B53C-3E19-4F6E-8389-DA2F12FA738E}" srcOrd="5" destOrd="0" parTransId="{BC2B78DE-1E94-4FDA-B81C-CBCCC6C5D150}" sibTransId="{22B6D4AF-F344-4B0D-97EA-79E101EFAFD0}"/>
    <dgm:cxn modelId="{E3756E64-BDE8-49FE-854A-35B42E56DC58}" type="presOf" srcId="{F3C75385-914A-4399-AB2E-5509E59AF18F}" destId="{C2D765D6-4943-455E-BF91-BF2A41A7DE30}" srcOrd="0" destOrd="2" presId="urn:microsoft.com/office/officeart/2005/8/layout/chevron2"/>
    <dgm:cxn modelId="{541B2C21-8931-4BDB-BE1F-7E65201A7BC6}" type="presOf" srcId="{A9A7ABFA-DEE9-412C-B3B6-ADF8241FEF0B}" destId="{37622D35-D1AE-422E-909B-D186B35F8148}" srcOrd="0" destOrd="0" presId="urn:microsoft.com/office/officeart/2005/8/layout/chevron2"/>
    <dgm:cxn modelId="{E7CA6BF8-5173-4A7D-8182-1A2E7FC972D3}" srcId="{7EDDABDC-FFC2-450C-A55D-C8AC2AC6C797}" destId="{B3717D35-F48E-4905-8182-C4A047F0342F}" srcOrd="2" destOrd="0" parTransId="{2FB19D5E-CD39-4976-A3F9-5C68C5F01AB6}" sibTransId="{11BE227D-D77B-45D6-9174-D0A376C0282E}"/>
    <dgm:cxn modelId="{B391FD36-215F-4009-8A4C-F4B6B325BB65}" srcId="{0F3ACAE2-140C-45EC-987B-C3A982271D4C}" destId="{1F268036-DDFB-4A4F-B77F-B3F9F2E9B1E1}" srcOrd="3" destOrd="0" parTransId="{353FE7DE-F662-4047-9FFF-B9D8616E9694}" sibTransId="{A5805F86-B7A7-4497-99CF-434BEAF63756}"/>
    <dgm:cxn modelId="{CFCE6846-9695-48D9-8283-3175DB14CA4B}" type="presOf" srcId="{4106EE08-C5AF-4271-B7C0-2147E0EE5423}" destId="{377A2AC6-D507-460E-9131-8F725799DB6B}" srcOrd="0" destOrd="3" presId="urn:microsoft.com/office/officeart/2005/8/layout/chevron2"/>
    <dgm:cxn modelId="{73AFBC99-D905-46BB-ACE6-F69ED4F71853}" type="presOf" srcId="{ED8FE975-9E1D-413F-98F8-F02A95C6523D}" destId="{01742778-096E-4607-9964-E51FCAC9D60B}" srcOrd="0" destOrd="1" presId="urn:microsoft.com/office/officeart/2005/8/layout/chevron2"/>
    <dgm:cxn modelId="{41197B5F-3E36-42F0-B0A8-E496E03A6CB0}" srcId="{3B3C8B6B-C0E7-4CD2-81B8-63FC4F70DFAB}" destId="{B4F693FA-0CD0-4F44-BAD3-31D9E53AE4D4}" srcOrd="3" destOrd="0" parTransId="{BC0F4C42-652E-4E2F-9BBD-98BBF7FF235E}" sibTransId="{ED0AC1D0-45F7-4B43-966F-4C1158636E71}"/>
    <dgm:cxn modelId="{117C891B-6A80-4E30-84AF-2C6E7016D14E}" srcId="{7EDDABDC-FFC2-450C-A55D-C8AC2AC6C797}" destId="{A9A7ABFA-DEE9-412C-B3B6-ADF8241FEF0B}" srcOrd="0" destOrd="0" parTransId="{312647E7-FC20-4D63-B765-C81A65BFE9C3}" sibTransId="{4DE01A79-6C01-48FB-A339-24E54F68EDCE}"/>
    <dgm:cxn modelId="{DB130DA6-039B-444F-A5E3-3F9800BF4487}" type="presOf" srcId="{5B8105AE-51A7-4052-B68A-D357E832D7E3}" destId="{C3076915-8CB2-4BC4-8A3C-A737E1463E47}" srcOrd="0" destOrd="1" presId="urn:microsoft.com/office/officeart/2005/8/layout/chevron2"/>
    <dgm:cxn modelId="{6B136703-77B6-431B-9E1C-1C1376878D7D}" type="presOf" srcId="{051709B9-D82B-4C4A-A7B5-3E8DDDDF5391}" destId="{C3076915-8CB2-4BC4-8A3C-A737E1463E47}" srcOrd="0" destOrd="4" presId="urn:microsoft.com/office/officeart/2005/8/layout/chevron2"/>
    <dgm:cxn modelId="{C98727C1-5CD9-42AA-9A40-A9A2AC43478F}" srcId="{6F8E37D4-41A0-4D91-9D9A-5ED6117BE9EE}" destId="{2F50A376-AC21-4D30-868A-F4664DCBE46F}" srcOrd="1" destOrd="0" parTransId="{D9D552B0-5430-4F99-8C58-813A4306B190}" sibTransId="{0FC20FB7-A7CA-4499-A3E7-76C96D05BC89}"/>
    <dgm:cxn modelId="{03BAAA0E-CA25-4C12-8E83-533C96CA41C3}" type="presOf" srcId="{2F50A376-AC21-4D30-868A-F4664DCBE46F}" destId="{E7BDB284-AB08-4B32-9EF9-DE3DD83A2F8F}" srcOrd="0" destOrd="1" presId="urn:microsoft.com/office/officeart/2005/8/layout/chevron2"/>
    <dgm:cxn modelId="{EEDE994F-B4B2-4EC2-8B83-B8F44C5FA9C5}" srcId="{6F8E37D4-41A0-4D91-9D9A-5ED6117BE9EE}" destId="{086E9A1E-B6B1-4FA3-9133-AF572FD639B6}" srcOrd="4" destOrd="0" parTransId="{B128C683-9AC9-4E49-BA74-E8C9F23BA117}" sibTransId="{E08AE92C-E27E-4CCC-8BFF-ABD2AAD43953}"/>
    <dgm:cxn modelId="{36E15591-62BC-4424-A1E7-17480BA9039B}" type="presOf" srcId="{56526616-CD7D-49B6-B856-3424A199F0EA}" destId="{01742778-096E-4607-9964-E51FCAC9D60B}" srcOrd="0" destOrd="0" presId="urn:microsoft.com/office/officeart/2005/8/layout/chevron2"/>
    <dgm:cxn modelId="{950EB36A-2DEA-4DDF-A2C7-418A919397BA}" srcId="{A9A7ABFA-DEE9-412C-B3B6-ADF8241FEF0B}" destId="{ED8FE975-9E1D-413F-98F8-F02A95C6523D}" srcOrd="1" destOrd="0" parTransId="{945A4601-1C7D-445F-B8E8-9532F7D33148}" sibTransId="{49D777A0-3184-4F81-8C69-F1DF2C1C1C20}"/>
    <dgm:cxn modelId="{C99C6B24-FFF6-4B99-B4FD-82F7FA943433}" type="presOf" srcId="{D5EE06B1-10C9-4227-9CA2-3E0B8091A62C}" destId="{E7BDB284-AB08-4B32-9EF9-DE3DD83A2F8F}" srcOrd="0" destOrd="3" presId="urn:microsoft.com/office/officeart/2005/8/layout/chevron2"/>
    <dgm:cxn modelId="{ED204625-3B9F-464F-BAE5-CC705FE59E7A}" srcId="{0F3ACAE2-140C-45EC-987B-C3A982271D4C}" destId="{DAB61FF6-CE46-4479-8110-CA922DD8CA73}" srcOrd="2" destOrd="0" parTransId="{B6435D7D-C082-4D69-91BD-369EFCA7C27B}" sibTransId="{479A0EE0-E7B5-46E4-B744-C8AFDC2E6D2C}"/>
    <dgm:cxn modelId="{A0D9C9F5-0357-4323-BBEC-77C896D19949}" srcId="{7EDDABDC-FFC2-450C-A55D-C8AC2AC6C797}" destId="{25DEA2E5-E65E-4AAD-B23A-EE262C16EC9A}" srcOrd="1" destOrd="0" parTransId="{0D97B2E5-F867-47E7-9A04-99557A383635}" sibTransId="{C8C28AEC-52E2-4D88-872B-20AE798B4389}"/>
    <dgm:cxn modelId="{E2B6C244-B2BB-4062-8783-F764F523880C}" type="presOf" srcId="{20F3C51E-8AD3-4E65-B98B-430150D4F2D9}" destId="{377A2AC6-D507-460E-9131-8F725799DB6B}" srcOrd="0" destOrd="1" presId="urn:microsoft.com/office/officeart/2005/8/layout/chevron2"/>
    <dgm:cxn modelId="{69E993EE-6D20-444B-B047-DDB3F788F511}" type="presOf" srcId="{FF983E27-A135-4AEC-B2F7-15BAC30D72A2}" destId="{C2D765D6-4943-455E-BF91-BF2A41A7DE30}" srcOrd="0" destOrd="1" presId="urn:microsoft.com/office/officeart/2005/8/layout/chevron2"/>
    <dgm:cxn modelId="{E6FF65E1-515E-4158-99D5-05613AA4CCCA}" srcId="{0F3ACAE2-140C-45EC-987B-C3A982271D4C}" destId="{051709B9-D82B-4C4A-A7B5-3E8DDDDF5391}" srcOrd="4" destOrd="0" parTransId="{EBE29C4A-7D1F-4E9F-A249-A92D58A3001B}" sibTransId="{DD24FD37-7781-4973-AD39-20C6F0820374}"/>
    <dgm:cxn modelId="{EC5947C0-72A0-4424-8D61-0D80E11BFE71}" srcId="{25DEA2E5-E65E-4AAD-B23A-EE262C16EC9A}" destId="{8A78556A-D2DE-4D3F-A3A0-CE0D2BCB2A58}" srcOrd="0" destOrd="0" parTransId="{4D58A6B6-BE77-4404-A854-0A3B30A92389}" sibTransId="{90E2B6C5-30C5-40D6-A63E-88F2FB8DA622}"/>
    <dgm:cxn modelId="{C0011797-9033-4625-BD57-E4AABDE1A260}" srcId="{7EDDABDC-FFC2-450C-A55D-C8AC2AC6C797}" destId="{6F8E37D4-41A0-4D91-9D9A-5ED6117BE9EE}" srcOrd="3" destOrd="0" parTransId="{556BBE1D-CADC-4186-9238-DDABA351D508}" sibTransId="{B0254E26-1BBF-462B-9AF9-48885C8C6F5B}"/>
    <dgm:cxn modelId="{9AA11552-69A1-43C6-9772-24B623547F2E}" type="presOf" srcId="{B4F693FA-0CD0-4F44-BAD3-31D9E53AE4D4}" destId="{C2D765D6-4943-455E-BF91-BF2A41A7DE30}" srcOrd="0" destOrd="3" presId="urn:microsoft.com/office/officeart/2005/8/layout/chevron2"/>
    <dgm:cxn modelId="{B1D9358A-8AFA-4A56-A5D2-F6CC830B30BA}" type="presOf" srcId="{27CD4E15-DF75-49C2-8F0D-AEE3E437694E}" destId="{C3076915-8CB2-4BC4-8A3C-A737E1463E47}" srcOrd="0" destOrd="5" presId="urn:microsoft.com/office/officeart/2005/8/layout/chevron2"/>
    <dgm:cxn modelId="{447B9931-6449-4973-9412-4523E82C476F}" srcId="{3B3C8B6B-C0E7-4CD2-81B8-63FC4F70DFAB}" destId="{FF983E27-A135-4AEC-B2F7-15BAC30D72A2}" srcOrd="1" destOrd="0" parTransId="{0BD10262-C4EC-4A9D-A9AC-5DB39C007CAC}" sibTransId="{96EB1244-BF3D-4B16-9EA9-5AE726D8DA91}"/>
    <dgm:cxn modelId="{4B120B02-E165-4149-8D21-00AB034BBF33}" type="presParOf" srcId="{FD90A3AE-985E-4A0F-B9E9-74278300C6B3}" destId="{01A1F5F6-384E-4C38-8A2E-1F51722747DC}" srcOrd="0" destOrd="0" presId="urn:microsoft.com/office/officeart/2005/8/layout/chevron2"/>
    <dgm:cxn modelId="{2C5A42FC-82A1-467D-ADC5-8B8ECB9F9247}" type="presParOf" srcId="{01A1F5F6-384E-4C38-8A2E-1F51722747DC}" destId="{37622D35-D1AE-422E-909B-D186B35F8148}" srcOrd="0" destOrd="0" presId="urn:microsoft.com/office/officeart/2005/8/layout/chevron2"/>
    <dgm:cxn modelId="{D58D71F3-BD40-4E72-BE08-A391103D6D30}" type="presParOf" srcId="{01A1F5F6-384E-4C38-8A2E-1F51722747DC}" destId="{01742778-096E-4607-9964-E51FCAC9D60B}" srcOrd="1" destOrd="0" presId="urn:microsoft.com/office/officeart/2005/8/layout/chevron2"/>
    <dgm:cxn modelId="{47A86077-9AE0-4C61-8249-89336188A743}" type="presParOf" srcId="{FD90A3AE-985E-4A0F-B9E9-74278300C6B3}" destId="{854E5DC4-542A-4FE2-A64C-CF77B9005246}" srcOrd="1" destOrd="0" presId="urn:microsoft.com/office/officeart/2005/8/layout/chevron2"/>
    <dgm:cxn modelId="{893364E8-F2BC-45A9-AD99-FDB3BCB4F98C}" type="presParOf" srcId="{FD90A3AE-985E-4A0F-B9E9-74278300C6B3}" destId="{36C36264-4CFC-436A-A8F9-DEEDEE6D88C6}" srcOrd="2" destOrd="0" presId="urn:microsoft.com/office/officeart/2005/8/layout/chevron2"/>
    <dgm:cxn modelId="{291F8634-AE50-4A8A-A77A-88B7CC87BBC6}" type="presParOf" srcId="{36C36264-4CFC-436A-A8F9-DEEDEE6D88C6}" destId="{12060465-B141-45A0-85C2-F0380C7172B9}" srcOrd="0" destOrd="0" presId="urn:microsoft.com/office/officeart/2005/8/layout/chevron2"/>
    <dgm:cxn modelId="{AF70A17C-3C47-4A33-B082-19758AB48B66}" type="presParOf" srcId="{36C36264-4CFC-436A-A8F9-DEEDEE6D88C6}" destId="{B7A9D306-CA2A-4A4A-8268-FADE92E06476}" srcOrd="1" destOrd="0" presId="urn:microsoft.com/office/officeart/2005/8/layout/chevron2"/>
    <dgm:cxn modelId="{49C2A594-EBBD-429C-96B8-DCA58894F8CE}" type="presParOf" srcId="{FD90A3AE-985E-4A0F-B9E9-74278300C6B3}" destId="{66665674-2B82-48CC-AA30-53747CA9171D}" srcOrd="3" destOrd="0" presId="urn:microsoft.com/office/officeart/2005/8/layout/chevron2"/>
    <dgm:cxn modelId="{CF7D454C-64EA-4761-B72E-33CF6117A800}" type="presParOf" srcId="{FD90A3AE-985E-4A0F-B9E9-74278300C6B3}" destId="{7076A89E-665F-4250-81C7-4AA1140DAD5A}" srcOrd="4" destOrd="0" presId="urn:microsoft.com/office/officeart/2005/8/layout/chevron2"/>
    <dgm:cxn modelId="{8973D0E6-97E7-48CA-82A1-CEB393BF3731}" type="presParOf" srcId="{7076A89E-665F-4250-81C7-4AA1140DAD5A}" destId="{FDB9E5CF-B373-44B3-9425-D5E95F059D30}" srcOrd="0" destOrd="0" presId="urn:microsoft.com/office/officeart/2005/8/layout/chevron2"/>
    <dgm:cxn modelId="{814D0DB0-0031-4B8E-ABD1-1A417D0A4479}" type="presParOf" srcId="{7076A89E-665F-4250-81C7-4AA1140DAD5A}" destId="{377A2AC6-D507-460E-9131-8F725799DB6B}" srcOrd="1" destOrd="0" presId="urn:microsoft.com/office/officeart/2005/8/layout/chevron2"/>
    <dgm:cxn modelId="{A5DBB83F-EFFF-4A19-905A-4821A3BB9CBB}" type="presParOf" srcId="{FD90A3AE-985E-4A0F-B9E9-74278300C6B3}" destId="{7C7E59B8-849F-43FF-98AC-50017EDDD00A}" srcOrd="5" destOrd="0" presId="urn:microsoft.com/office/officeart/2005/8/layout/chevron2"/>
    <dgm:cxn modelId="{26E06D38-E85C-4480-8830-3DE1D5D9E1F3}" type="presParOf" srcId="{FD90A3AE-985E-4A0F-B9E9-74278300C6B3}" destId="{F0D50571-FEF8-4D4B-8E2E-C4992EC94FA6}" srcOrd="6" destOrd="0" presId="urn:microsoft.com/office/officeart/2005/8/layout/chevron2"/>
    <dgm:cxn modelId="{62D9A016-22A2-4A80-A324-0A29B81CE419}" type="presParOf" srcId="{F0D50571-FEF8-4D4B-8E2E-C4992EC94FA6}" destId="{9447C907-0CD7-49DB-A618-D7FB299272AC}" srcOrd="0" destOrd="0" presId="urn:microsoft.com/office/officeart/2005/8/layout/chevron2"/>
    <dgm:cxn modelId="{6B27D1D6-2E88-43BC-98B9-F62F69423735}" type="presParOf" srcId="{F0D50571-FEF8-4D4B-8E2E-C4992EC94FA6}" destId="{E7BDB284-AB08-4B32-9EF9-DE3DD83A2F8F}" srcOrd="1" destOrd="0" presId="urn:microsoft.com/office/officeart/2005/8/layout/chevron2"/>
    <dgm:cxn modelId="{409975FB-183D-4225-871F-9CBBEF0751A2}" type="presParOf" srcId="{FD90A3AE-985E-4A0F-B9E9-74278300C6B3}" destId="{CD336F97-E889-4AF4-9197-8CDF2339BB23}" srcOrd="7" destOrd="0" presId="urn:microsoft.com/office/officeart/2005/8/layout/chevron2"/>
    <dgm:cxn modelId="{328BC4EA-858A-46A8-BD2A-1A91C460EE30}" type="presParOf" srcId="{FD90A3AE-985E-4A0F-B9E9-74278300C6B3}" destId="{0D5902B1-08CE-4520-924A-2361B401F598}" srcOrd="8" destOrd="0" presId="urn:microsoft.com/office/officeart/2005/8/layout/chevron2"/>
    <dgm:cxn modelId="{AB8FC665-F494-4AFC-ADAB-EE5BEA556BE7}" type="presParOf" srcId="{0D5902B1-08CE-4520-924A-2361B401F598}" destId="{B277BD4C-2CB3-4463-AD24-DFF3571CE1D9}" srcOrd="0" destOrd="0" presId="urn:microsoft.com/office/officeart/2005/8/layout/chevron2"/>
    <dgm:cxn modelId="{A769349E-9F72-4E60-B7F9-DC421BEA4CDA}" type="presParOf" srcId="{0D5902B1-08CE-4520-924A-2361B401F598}" destId="{C3076915-8CB2-4BC4-8A3C-A737E1463E47}" srcOrd="1" destOrd="0" presId="urn:microsoft.com/office/officeart/2005/8/layout/chevron2"/>
    <dgm:cxn modelId="{3C6B301C-3990-4E15-A3DF-FDF6977E7F41}" type="presParOf" srcId="{FD90A3AE-985E-4A0F-B9E9-74278300C6B3}" destId="{3BBFCEAC-C671-47B7-9812-2661381FC621}" srcOrd="9" destOrd="0" presId="urn:microsoft.com/office/officeart/2005/8/layout/chevron2"/>
    <dgm:cxn modelId="{7AA358B0-B412-4ABD-B2C5-5A83354D83CD}" type="presParOf" srcId="{FD90A3AE-985E-4A0F-B9E9-74278300C6B3}" destId="{0DEFAED3-3961-4D56-AEB2-B719B0F28017}" srcOrd="10" destOrd="0" presId="urn:microsoft.com/office/officeart/2005/8/layout/chevron2"/>
    <dgm:cxn modelId="{7BB080DE-428D-44AB-ADB7-042A04EC1A73}" type="presParOf" srcId="{0DEFAED3-3961-4D56-AEB2-B719B0F28017}" destId="{2D84CF49-E9AB-4D6C-972E-0575B206C71D}" srcOrd="0" destOrd="0" presId="urn:microsoft.com/office/officeart/2005/8/layout/chevron2"/>
    <dgm:cxn modelId="{C6A368E8-5EB9-4771-93A7-B1C168F0B1BC}" type="presParOf" srcId="{0DEFAED3-3961-4D56-AEB2-B719B0F28017}" destId="{C2D765D6-4943-455E-BF91-BF2A41A7DE30}" srcOrd="1" destOrd="0" presId="urn:microsoft.com/office/officeart/2005/8/layout/chevron2"/>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23BC951-F878-4476-9C16-90CB07505C9C}">
      <dsp:nvSpPr>
        <dsp:cNvPr id="0" name=""/>
        <dsp:cNvSpPr/>
      </dsp:nvSpPr>
      <dsp:spPr>
        <a:xfrm rot="5400000">
          <a:off x="3360662" y="-1454956"/>
          <a:ext cx="631209" cy="3737641"/>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b="0" kern="1200"/>
            <a:t>S</a:t>
          </a:r>
          <a:r>
            <a:rPr lang="en-GB" sz="1100" b="1" kern="1200"/>
            <a:t>trengths</a:t>
          </a:r>
          <a:r>
            <a:rPr lang="en-GB" sz="1100" b="0" kern="1200"/>
            <a:t>  - internal and external attributes of a company</a:t>
          </a:r>
          <a:endParaRPr lang="en-US" sz="1100" b="0" kern="1200"/>
        </a:p>
      </dsp:txBody>
      <dsp:txXfrm rot="5400000">
        <a:off x="3360662" y="-1454956"/>
        <a:ext cx="631209" cy="3737641"/>
      </dsp:txXfrm>
    </dsp:sp>
    <dsp:sp modelId="{FF2B774A-E525-4927-907B-13108A12EB2B}">
      <dsp:nvSpPr>
        <dsp:cNvPr id="0" name=""/>
        <dsp:cNvSpPr/>
      </dsp:nvSpPr>
      <dsp:spPr>
        <a:xfrm>
          <a:off x="409141" y="32056"/>
          <a:ext cx="1229030" cy="78901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76200" rIns="152400" bIns="76200" numCol="1" spcCol="1270" anchor="ctr" anchorCtr="0">
          <a:noAutofit/>
        </a:bodyPr>
        <a:lstStyle/>
        <a:p>
          <a:pPr lvl="0" algn="ctr" defTabSz="1778000">
            <a:lnSpc>
              <a:spcPct val="90000"/>
            </a:lnSpc>
            <a:spcBef>
              <a:spcPct val="0"/>
            </a:spcBef>
            <a:spcAft>
              <a:spcPct val="35000"/>
            </a:spcAft>
          </a:pPr>
          <a:r>
            <a:rPr lang="en-US" sz="4000" kern="1200"/>
            <a:t>S</a:t>
          </a:r>
        </a:p>
      </dsp:txBody>
      <dsp:txXfrm>
        <a:off x="409141" y="32056"/>
        <a:ext cx="1229030" cy="789011"/>
      </dsp:txXfrm>
    </dsp:sp>
    <dsp:sp modelId="{614A3904-3E97-4332-BB40-99318AAE0C07}">
      <dsp:nvSpPr>
        <dsp:cNvPr id="0" name=""/>
        <dsp:cNvSpPr/>
      </dsp:nvSpPr>
      <dsp:spPr>
        <a:xfrm rot="5400000">
          <a:off x="3209770" y="-660065"/>
          <a:ext cx="729589" cy="37541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b="1" kern="1200"/>
            <a:t>Weaknesses -  internal negative attributes and could result in organisation failing to achieve strategic </a:t>
          </a:r>
          <a:r>
            <a:rPr lang="en-GB" sz="1100" b="0" kern="1200"/>
            <a:t>objectives.  Can also support business to remedy practices to follow best practice and support the organisation with benchmarking</a:t>
          </a:r>
          <a:endParaRPr lang="en-US" sz="1100" b="0" kern="1200"/>
        </a:p>
      </dsp:txBody>
      <dsp:txXfrm rot="5400000">
        <a:off x="3209770" y="-660065"/>
        <a:ext cx="729589" cy="3754148"/>
      </dsp:txXfrm>
    </dsp:sp>
    <dsp:sp modelId="{1AEA0E38-C8D2-48F0-A847-FC4BF2FBC251}">
      <dsp:nvSpPr>
        <dsp:cNvPr id="0" name=""/>
        <dsp:cNvSpPr/>
      </dsp:nvSpPr>
      <dsp:spPr>
        <a:xfrm>
          <a:off x="374660" y="830102"/>
          <a:ext cx="1228040" cy="78901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76200" rIns="152400" bIns="76200" numCol="1" spcCol="1270" anchor="ctr" anchorCtr="0">
          <a:noAutofit/>
        </a:bodyPr>
        <a:lstStyle/>
        <a:p>
          <a:pPr lvl="0" algn="ctr" defTabSz="1778000">
            <a:lnSpc>
              <a:spcPct val="90000"/>
            </a:lnSpc>
            <a:spcBef>
              <a:spcPct val="0"/>
            </a:spcBef>
            <a:spcAft>
              <a:spcPct val="35000"/>
            </a:spcAft>
          </a:pPr>
          <a:r>
            <a:rPr lang="en-US" sz="4000" kern="1200"/>
            <a:t>W</a:t>
          </a:r>
        </a:p>
      </dsp:txBody>
      <dsp:txXfrm>
        <a:off x="374660" y="830102"/>
        <a:ext cx="1228040" cy="789011"/>
      </dsp:txXfrm>
    </dsp:sp>
    <dsp:sp modelId="{79DE847F-56F5-4078-AA8F-46A44278B203}">
      <dsp:nvSpPr>
        <dsp:cNvPr id="0" name=""/>
        <dsp:cNvSpPr/>
      </dsp:nvSpPr>
      <dsp:spPr>
        <a:xfrm rot="5400000">
          <a:off x="3274978" y="212826"/>
          <a:ext cx="631209" cy="372135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GB" sz="1200" b="1" kern="1200"/>
            <a:t>Opportunities -  </a:t>
          </a:r>
          <a:r>
            <a:rPr lang="en-GB" sz="1200" b="0" kern="1200"/>
            <a:t>(external factors to assist organisation to achive strategic objectives</a:t>
          </a:r>
          <a:r>
            <a:rPr lang="en-GB" sz="1400" b="0" kern="1200"/>
            <a:t>)</a:t>
          </a:r>
          <a:endParaRPr lang="en-US" sz="1400" b="0" kern="1200"/>
        </a:p>
      </dsp:txBody>
      <dsp:txXfrm rot="5400000">
        <a:off x="3274978" y="212826"/>
        <a:ext cx="631209" cy="3721354"/>
      </dsp:txXfrm>
    </dsp:sp>
    <dsp:sp modelId="{633EE89E-D158-41EB-9A9F-B834FE003AD3}">
      <dsp:nvSpPr>
        <dsp:cNvPr id="0" name=""/>
        <dsp:cNvSpPr/>
      </dsp:nvSpPr>
      <dsp:spPr>
        <a:xfrm>
          <a:off x="374660" y="1664419"/>
          <a:ext cx="1165624" cy="78901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76200" rIns="152400" bIns="76200" numCol="1" spcCol="1270" anchor="ctr" anchorCtr="0">
          <a:noAutofit/>
        </a:bodyPr>
        <a:lstStyle/>
        <a:p>
          <a:pPr lvl="0" algn="ctr" defTabSz="1778000">
            <a:lnSpc>
              <a:spcPct val="90000"/>
            </a:lnSpc>
            <a:spcBef>
              <a:spcPct val="0"/>
            </a:spcBef>
            <a:spcAft>
              <a:spcPct val="35000"/>
            </a:spcAft>
          </a:pPr>
          <a:r>
            <a:rPr lang="en-US" sz="4000" kern="1200"/>
            <a:t>O</a:t>
          </a:r>
        </a:p>
      </dsp:txBody>
      <dsp:txXfrm>
        <a:off x="374660" y="1664419"/>
        <a:ext cx="1165624" cy="789011"/>
      </dsp:txXfrm>
    </dsp:sp>
    <dsp:sp modelId="{3FD8B2DE-7EFE-4727-B2FF-A4C18ACF2615}">
      <dsp:nvSpPr>
        <dsp:cNvPr id="0" name=""/>
        <dsp:cNvSpPr/>
      </dsp:nvSpPr>
      <dsp:spPr>
        <a:xfrm rot="5400000">
          <a:off x="3282386" y="934898"/>
          <a:ext cx="631209" cy="372135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b="1" kern="1200"/>
            <a:t>Threats </a:t>
          </a:r>
          <a:r>
            <a:rPr lang="en-GB" sz="1100" b="0" kern="1200"/>
            <a:t>- external factors that may result in organisation not achieving strategic objectives</a:t>
          </a:r>
          <a:endParaRPr lang="en-US" sz="1100" b="0" kern="1200"/>
        </a:p>
      </dsp:txBody>
      <dsp:txXfrm rot="5400000">
        <a:off x="3282386" y="934898"/>
        <a:ext cx="631209" cy="3721354"/>
      </dsp:txXfrm>
    </dsp:sp>
    <dsp:sp modelId="{F72759BF-5665-46D0-8602-37F434B8D656}">
      <dsp:nvSpPr>
        <dsp:cNvPr id="0" name=""/>
        <dsp:cNvSpPr/>
      </dsp:nvSpPr>
      <dsp:spPr>
        <a:xfrm>
          <a:off x="374660" y="2488668"/>
          <a:ext cx="1165624" cy="78901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76200" rIns="152400" bIns="76200" numCol="1" spcCol="1270" anchor="ctr" anchorCtr="0">
          <a:noAutofit/>
        </a:bodyPr>
        <a:lstStyle/>
        <a:p>
          <a:pPr lvl="0" algn="ctr" defTabSz="1778000">
            <a:lnSpc>
              <a:spcPct val="90000"/>
            </a:lnSpc>
            <a:spcBef>
              <a:spcPct val="0"/>
            </a:spcBef>
            <a:spcAft>
              <a:spcPct val="35000"/>
            </a:spcAft>
          </a:pPr>
          <a:r>
            <a:rPr lang="en-US" sz="4000" kern="1200"/>
            <a:t>T</a:t>
          </a:r>
        </a:p>
      </dsp:txBody>
      <dsp:txXfrm>
        <a:off x="374660" y="2488668"/>
        <a:ext cx="1165624" cy="78901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7622D35-D1AE-422E-909B-D186B35F8148}">
      <dsp:nvSpPr>
        <dsp:cNvPr id="0" name=""/>
        <dsp:cNvSpPr/>
      </dsp:nvSpPr>
      <dsp:spPr>
        <a:xfrm rot="5400000">
          <a:off x="-126483" y="314867"/>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P</a:t>
          </a:r>
        </a:p>
      </dsp:txBody>
      <dsp:txXfrm rot="5400000">
        <a:off x="-126483" y="314867"/>
        <a:ext cx="843226" cy="590258"/>
      </dsp:txXfrm>
    </dsp:sp>
    <dsp:sp modelId="{01742778-096E-4607-9964-E51FCAC9D60B}">
      <dsp:nvSpPr>
        <dsp:cNvPr id="0" name=""/>
        <dsp:cNvSpPr/>
      </dsp:nvSpPr>
      <dsp:spPr>
        <a:xfrm rot="5400000">
          <a:off x="3115393" y="-2414263"/>
          <a:ext cx="703121"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t>POLITICAL</a:t>
          </a:r>
        </a:p>
        <a:p>
          <a:pPr marL="57150" lvl="1" indent="-57150" algn="l" defTabSz="444500">
            <a:lnSpc>
              <a:spcPct val="90000"/>
            </a:lnSpc>
            <a:spcBef>
              <a:spcPct val="0"/>
            </a:spcBef>
            <a:spcAft>
              <a:spcPct val="15000"/>
            </a:spcAft>
            <a:buChar char="••"/>
          </a:pPr>
          <a:r>
            <a:rPr lang="en-GB" sz="1000" kern="1200"/>
            <a:t>factors to consider (government decisions,  policies, living wage, taxation policies).  How these factors and political changes will impact your business/organisation.  All these factors will have an impact of the operations of the organisation</a:t>
          </a:r>
          <a:r>
            <a:rPr lang="en-GB" sz="700" kern="1200"/>
            <a:t>.</a:t>
          </a:r>
        </a:p>
      </dsp:txBody>
      <dsp:txXfrm rot="5400000">
        <a:off x="3115393" y="-2414263"/>
        <a:ext cx="703121" cy="5753391"/>
      </dsp:txXfrm>
    </dsp:sp>
    <dsp:sp modelId="{12060465-B141-45A0-85C2-F0380C7172B9}">
      <dsp:nvSpPr>
        <dsp:cNvPr id="0" name=""/>
        <dsp:cNvSpPr/>
      </dsp:nvSpPr>
      <dsp:spPr>
        <a:xfrm rot="5400000">
          <a:off x="-126483" y="1142938"/>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E</a:t>
          </a:r>
        </a:p>
      </dsp:txBody>
      <dsp:txXfrm rot="5400000">
        <a:off x="-126483" y="1142938"/>
        <a:ext cx="843226" cy="590258"/>
      </dsp:txXfrm>
    </dsp:sp>
    <dsp:sp modelId="{B7A9D306-CA2A-4A4A-8268-FADE92E06476}">
      <dsp:nvSpPr>
        <dsp:cNvPr id="0" name=""/>
        <dsp:cNvSpPr/>
      </dsp:nvSpPr>
      <dsp:spPr>
        <a:xfrm rot="5400000">
          <a:off x="3128493" y="-1473190"/>
          <a:ext cx="676922"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b="1" kern="1200"/>
            <a:t>ECONOMIC</a:t>
          </a:r>
          <a:endParaRPr lang="en-GB" sz="900" kern="1200"/>
        </a:p>
        <a:p>
          <a:pPr marL="57150" lvl="1" indent="-57150" algn="l" defTabSz="400050">
            <a:lnSpc>
              <a:spcPct val="90000"/>
            </a:lnSpc>
            <a:spcBef>
              <a:spcPct val="0"/>
            </a:spcBef>
            <a:spcAft>
              <a:spcPct val="15000"/>
            </a:spcAft>
            <a:buChar char="••"/>
          </a:pPr>
          <a:r>
            <a:rPr lang="en-GB" sz="900" kern="1200"/>
            <a:t>The stability of the current economical.  Is it in decline, stagnat or growing?  Exchange rates, are they stable, the impact of Brexit can be unknown in future.  Labour market, skilled workforce.  Disposable income, how will this change over the near future.</a:t>
          </a:r>
        </a:p>
      </dsp:txBody>
      <dsp:txXfrm rot="5400000">
        <a:off x="3128493" y="-1473190"/>
        <a:ext cx="676922" cy="5753391"/>
      </dsp:txXfrm>
    </dsp:sp>
    <dsp:sp modelId="{FDB9E5CF-B373-44B3-9425-D5E95F059D30}">
      <dsp:nvSpPr>
        <dsp:cNvPr id="0" name=""/>
        <dsp:cNvSpPr/>
      </dsp:nvSpPr>
      <dsp:spPr>
        <a:xfrm rot="5400000">
          <a:off x="-126483" y="2046019"/>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S</a:t>
          </a:r>
        </a:p>
      </dsp:txBody>
      <dsp:txXfrm rot="5400000">
        <a:off x="-126483" y="2046019"/>
        <a:ext cx="843226" cy="590258"/>
      </dsp:txXfrm>
    </dsp:sp>
    <dsp:sp modelId="{377A2AC6-D507-460E-9131-8F725799DB6B}">
      <dsp:nvSpPr>
        <dsp:cNvPr id="0" name=""/>
        <dsp:cNvSpPr/>
      </dsp:nvSpPr>
      <dsp:spPr>
        <a:xfrm rot="5400000">
          <a:off x="3053483" y="-570110"/>
          <a:ext cx="826941"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t>Socio-cultural factors</a:t>
          </a:r>
        </a:p>
        <a:p>
          <a:pPr marL="57150" lvl="1" indent="-57150" algn="l" defTabSz="355600">
            <a:lnSpc>
              <a:spcPct val="90000"/>
            </a:lnSpc>
            <a:spcBef>
              <a:spcPct val="0"/>
            </a:spcBef>
            <a:spcAft>
              <a:spcPct val="15000"/>
            </a:spcAft>
            <a:buChar char="••"/>
          </a:pPr>
          <a:r>
            <a:rPr lang="en-GB" sz="800" kern="1200"/>
            <a:t>poulations growth rate, age profile , ageing workforce</a:t>
          </a:r>
        </a:p>
        <a:p>
          <a:pPr marL="57150" lvl="1" indent="-57150" algn="l" defTabSz="355600">
            <a:lnSpc>
              <a:spcPct val="90000"/>
            </a:lnSpc>
            <a:spcBef>
              <a:spcPct val="0"/>
            </a:spcBef>
            <a:spcAft>
              <a:spcPct val="15000"/>
            </a:spcAft>
            <a:buChar char="••"/>
          </a:pPr>
          <a:r>
            <a:rPr lang="en-GB" sz="800" kern="1200"/>
            <a:t>NHS statistics  - health issues such as diabetes and obesity on the inclineation</a:t>
          </a:r>
        </a:p>
        <a:p>
          <a:pPr marL="57150" lvl="1" indent="-57150" algn="l" defTabSz="355600">
            <a:lnSpc>
              <a:spcPct val="90000"/>
            </a:lnSpc>
            <a:spcBef>
              <a:spcPct val="0"/>
            </a:spcBef>
            <a:spcAft>
              <a:spcPct val="15000"/>
            </a:spcAft>
            <a:buChar char="••"/>
          </a:pPr>
          <a:r>
            <a:rPr lang="en-GB" sz="800" kern="1200"/>
            <a:t>Educational factors - how are these changing?</a:t>
          </a:r>
        </a:p>
        <a:p>
          <a:pPr marL="57150" lvl="1" indent="-57150" algn="l" defTabSz="355600">
            <a:lnSpc>
              <a:spcPct val="90000"/>
            </a:lnSpc>
            <a:spcBef>
              <a:spcPct val="0"/>
            </a:spcBef>
            <a:spcAft>
              <a:spcPct val="15000"/>
            </a:spcAft>
            <a:buChar char="••"/>
          </a:pPr>
          <a:r>
            <a:rPr lang="en-GB" sz="800" kern="1200"/>
            <a:t>Socio changes - have there been any changes around socio-cultural</a:t>
          </a:r>
        </a:p>
      </dsp:txBody>
      <dsp:txXfrm rot="5400000">
        <a:off x="3053483" y="-570110"/>
        <a:ext cx="826941" cy="5753391"/>
      </dsp:txXfrm>
    </dsp:sp>
    <dsp:sp modelId="{9447C907-0CD7-49DB-A618-D7FB299272AC}">
      <dsp:nvSpPr>
        <dsp:cNvPr id="0" name=""/>
        <dsp:cNvSpPr/>
      </dsp:nvSpPr>
      <dsp:spPr>
        <a:xfrm rot="5400000">
          <a:off x="-126483" y="2969906"/>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T</a:t>
          </a:r>
        </a:p>
      </dsp:txBody>
      <dsp:txXfrm rot="5400000">
        <a:off x="-126483" y="2969906"/>
        <a:ext cx="843226" cy="590258"/>
      </dsp:txXfrm>
    </dsp:sp>
    <dsp:sp modelId="{E7BDB284-AB08-4B32-9EF9-DE3DD83A2F8F}">
      <dsp:nvSpPr>
        <dsp:cNvPr id="0" name=""/>
        <dsp:cNvSpPr/>
      </dsp:nvSpPr>
      <dsp:spPr>
        <a:xfrm rot="5400000">
          <a:off x="3032677" y="400857"/>
          <a:ext cx="868553"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kern="1200"/>
            <a:t>TECHNOLOGICAL</a:t>
          </a:r>
          <a:r>
            <a:rPr lang="en-GB" sz="800" kern="1200"/>
            <a:t> </a:t>
          </a:r>
          <a:r>
            <a:rPr lang="en-GB" sz="800" b="1" kern="1200"/>
            <a:t>FACTORS</a:t>
          </a:r>
          <a:endParaRPr lang="en-GB" sz="500" kern="1200"/>
        </a:p>
        <a:p>
          <a:pPr marL="57150" lvl="1" indent="-57150" algn="l" defTabSz="355600">
            <a:lnSpc>
              <a:spcPct val="90000"/>
            </a:lnSpc>
            <a:spcBef>
              <a:spcPct val="0"/>
            </a:spcBef>
            <a:spcAft>
              <a:spcPct val="15000"/>
            </a:spcAft>
            <a:buChar char="••"/>
          </a:pPr>
          <a:r>
            <a:rPr lang="en-GB" sz="800" b="1" kern="1200"/>
            <a:t>Changes / improvement to technology that business is using currently - any improvements that can improve efficency</a:t>
          </a:r>
          <a:endParaRPr lang="en-GB" sz="800" kern="1200"/>
        </a:p>
        <a:p>
          <a:pPr marL="57150" lvl="1" indent="-57150" algn="l" defTabSz="355600">
            <a:lnSpc>
              <a:spcPct val="90000"/>
            </a:lnSpc>
            <a:spcBef>
              <a:spcPct val="0"/>
            </a:spcBef>
            <a:spcAft>
              <a:spcPct val="15000"/>
            </a:spcAft>
            <a:buChar char="••"/>
          </a:pPr>
          <a:r>
            <a:rPr lang="en-GB" sz="800" b="1" kern="1200"/>
            <a:t>Do competitors have improved systems</a:t>
          </a:r>
          <a:endParaRPr lang="en-GB" sz="800" kern="1200"/>
        </a:p>
        <a:p>
          <a:pPr marL="57150" lvl="1" indent="-57150" algn="l" defTabSz="355600">
            <a:lnSpc>
              <a:spcPct val="90000"/>
            </a:lnSpc>
            <a:spcBef>
              <a:spcPct val="0"/>
            </a:spcBef>
            <a:spcAft>
              <a:spcPct val="15000"/>
            </a:spcAft>
            <a:buChar char="••"/>
          </a:pPr>
          <a:r>
            <a:rPr lang="en-GB" sz="800" b="1" kern="1200"/>
            <a:t>government training available on use of it for workforce</a:t>
          </a:r>
          <a:endParaRPr lang="en-GB" sz="800" kern="1200"/>
        </a:p>
        <a:p>
          <a:pPr marL="57150" lvl="1" indent="-57150" algn="l" defTabSz="355600">
            <a:lnSpc>
              <a:spcPct val="90000"/>
            </a:lnSpc>
            <a:spcBef>
              <a:spcPct val="0"/>
            </a:spcBef>
            <a:spcAft>
              <a:spcPct val="15000"/>
            </a:spcAft>
            <a:buChar char="••"/>
          </a:pPr>
          <a:r>
            <a:rPr lang="en-GB" sz="800" b="1" kern="1200"/>
            <a:t>remote working and flexible working for workforce</a:t>
          </a:r>
          <a:endParaRPr lang="en-GB" sz="800" kern="1200"/>
        </a:p>
      </dsp:txBody>
      <dsp:txXfrm rot="5400000">
        <a:off x="3032677" y="400857"/>
        <a:ext cx="868553" cy="5753391"/>
      </dsp:txXfrm>
    </dsp:sp>
    <dsp:sp modelId="{B277BD4C-2CB3-4463-AD24-DFF3571CE1D9}">
      <dsp:nvSpPr>
        <dsp:cNvPr id="0" name=""/>
        <dsp:cNvSpPr/>
      </dsp:nvSpPr>
      <dsp:spPr>
        <a:xfrm rot="5400000">
          <a:off x="-126483" y="3883266"/>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L</a:t>
          </a:r>
        </a:p>
      </dsp:txBody>
      <dsp:txXfrm rot="5400000">
        <a:off x="-126483" y="3883266"/>
        <a:ext cx="843226" cy="590258"/>
      </dsp:txXfrm>
    </dsp:sp>
    <dsp:sp modelId="{C3076915-8CB2-4BC4-8A3C-A737E1463E47}">
      <dsp:nvSpPr>
        <dsp:cNvPr id="0" name=""/>
        <dsp:cNvSpPr/>
      </dsp:nvSpPr>
      <dsp:spPr>
        <a:xfrm rot="5400000">
          <a:off x="3043203" y="1290852"/>
          <a:ext cx="847500"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t>LEGAL</a:t>
          </a:r>
        </a:p>
        <a:p>
          <a:pPr marL="57150" lvl="1" indent="-57150" algn="l" defTabSz="355600">
            <a:lnSpc>
              <a:spcPct val="90000"/>
            </a:lnSpc>
            <a:spcBef>
              <a:spcPct val="0"/>
            </a:spcBef>
            <a:spcAft>
              <a:spcPct val="15000"/>
            </a:spcAft>
            <a:buChar char="••"/>
          </a:pPr>
          <a:r>
            <a:rPr lang="en-GB" sz="800" kern="1200"/>
            <a:t>Changes around the following are factors to be considered that may impact your business:</a:t>
          </a:r>
        </a:p>
        <a:p>
          <a:pPr marL="57150" lvl="1" indent="-57150" algn="l" defTabSz="355600">
            <a:lnSpc>
              <a:spcPct val="90000"/>
            </a:lnSpc>
            <a:spcBef>
              <a:spcPct val="0"/>
            </a:spcBef>
            <a:spcAft>
              <a:spcPct val="15000"/>
            </a:spcAft>
            <a:buChar char="••"/>
          </a:pPr>
          <a:r>
            <a:rPr lang="en-GB" sz="800" kern="1200"/>
            <a:t>Legislation</a:t>
          </a:r>
        </a:p>
        <a:p>
          <a:pPr marL="57150" lvl="1" indent="-57150" algn="l" defTabSz="355600">
            <a:lnSpc>
              <a:spcPct val="90000"/>
            </a:lnSpc>
            <a:spcBef>
              <a:spcPct val="0"/>
            </a:spcBef>
            <a:spcAft>
              <a:spcPct val="15000"/>
            </a:spcAft>
            <a:buChar char="••"/>
          </a:pPr>
          <a:r>
            <a:rPr lang="en-GB" sz="800" kern="1200"/>
            <a:t>Employment law (contracts of employment, flexible working, tribunals)</a:t>
          </a:r>
        </a:p>
        <a:p>
          <a:pPr marL="57150" lvl="1" indent="-57150" algn="l" defTabSz="355600">
            <a:lnSpc>
              <a:spcPct val="90000"/>
            </a:lnSpc>
            <a:spcBef>
              <a:spcPct val="0"/>
            </a:spcBef>
            <a:spcAft>
              <a:spcPct val="15000"/>
            </a:spcAft>
            <a:buChar char="••"/>
          </a:pPr>
          <a:r>
            <a:rPr lang="en-GB" sz="800" kern="1200"/>
            <a:t>Social servcies wellbeing act </a:t>
          </a:r>
        </a:p>
        <a:p>
          <a:pPr marL="57150" lvl="1" indent="-57150" algn="l" defTabSz="355600">
            <a:lnSpc>
              <a:spcPct val="90000"/>
            </a:lnSpc>
            <a:spcBef>
              <a:spcPct val="0"/>
            </a:spcBef>
            <a:spcAft>
              <a:spcPct val="15000"/>
            </a:spcAft>
            <a:buChar char="••"/>
          </a:pPr>
          <a:r>
            <a:rPr lang="en-GB" sz="800" kern="1200"/>
            <a:t>Food and Hygiene Regulations</a:t>
          </a:r>
        </a:p>
        <a:p>
          <a:pPr marL="57150" lvl="1" indent="-57150" algn="l" defTabSz="355600">
            <a:lnSpc>
              <a:spcPct val="90000"/>
            </a:lnSpc>
            <a:spcBef>
              <a:spcPct val="0"/>
            </a:spcBef>
            <a:spcAft>
              <a:spcPct val="15000"/>
            </a:spcAft>
            <a:buChar char="••"/>
          </a:pPr>
          <a:r>
            <a:rPr lang="en-GB" sz="800" kern="1200"/>
            <a:t>Health and Safety at work Act</a:t>
          </a:r>
        </a:p>
      </dsp:txBody>
      <dsp:txXfrm rot="5400000">
        <a:off x="3043203" y="1290852"/>
        <a:ext cx="847500" cy="5753391"/>
      </dsp:txXfrm>
    </dsp:sp>
    <dsp:sp modelId="{2D84CF49-E9AB-4D6C-972E-0575B206C71D}">
      <dsp:nvSpPr>
        <dsp:cNvPr id="0" name=""/>
        <dsp:cNvSpPr/>
      </dsp:nvSpPr>
      <dsp:spPr>
        <a:xfrm rot="5400000">
          <a:off x="-126483" y="4849285"/>
          <a:ext cx="843226" cy="5902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E</a:t>
          </a:r>
        </a:p>
      </dsp:txBody>
      <dsp:txXfrm rot="5400000">
        <a:off x="-126483" y="4849285"/>
        <a:ext cx="843226" cy="590258"/>
      </dsp:txXfrm>
    </dsp:sp>
    <dsp:sp modelId="{C2D765D6-4943-455E-BF91-BF2A41A7DE30}">
      <dsp:nvSpPr>
        <dsp:cNvPr id="0" name=""/>
        <dsp:cNvSpPr/>
      </dsp:nvSpPr>
      <dsp:spPr>
        <a:xfrm rot="5400000">
          <a:off x="2990545" y="2323795"/>
          <a:ext cx="952817" cy="575339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t>ENVIRONMENTAL </a:t>
          </a:r>
          <a:endParaRPr lang="en-GB" sz="1000" kern="1200"/>
        </a:p>
        <a:p>
          <a:pPr marL="57150" lvl="1" indent="-57150" algn="l" defTabSz="355600">
            <a:lnSpc>
              <a:spcPct val="90000"/>
            </a:lnSpc>
            <a:spcBef>
              <a:spcPct val="0"/>
            </a:spcBef>
            <a:spcAft>
              <a:spcPct val="15000"/>
            </a:spcAft>
            <a:buChar char="••"/>
          </a:pPr>
          <a:r>
            <a:rPr lang="en-GB" sz="800" kern="1200"/>
            <a:t>Global warming</a:t>
          </a:r>
        </a:p>
        <a:p>
          <a:pPr marL="57150" lvl="1" indent="-57150" algn="l" defTabSz="355600">
            <a:lnSpc>
              <a:spcPct val="90000"/>
            </a:lnSpc>
            <a:spcBef>
              <a:spcPct val="0"/>
            </a:spcBef>
            <a:spcAft>
              <a:spcPct val="15000"/>
            </a:spcAft>
            <a:buChar char="••"/>
          </a:pPr>
          <a:r>
            <a:rPr lang="en-GB" sz="800" kern="1200"/>
            <a:t>Changing and unpredictable weather conditions</a:t>
          </a:r>
        </a:p>
        <a:p>
          <a:pPr marL="57150" lvl="1" indent="-57150" algn="l" defTabSz="355600">
            <a:lnSpc>
              <a:spcPct val="90000"/>
            </a:lnSpc>
            <a:spcBef>
              <a:spcPct val="0"/>
            </a:spcBef>
            <a:spcAft>
              <a:spcPct val="15000"/>
            </a:spcAft>
            <a:buChar char="••"/>
          </a:pPr>
          <a:r>
            <a:rPr lang="en-GB" sz="800" kern="1200"/>
            <a:t>Waste (recycling policies and waste management)</a:t>
          </a:r>
        </a:p>
        <a:p>
          <a:pPr marL="57150" lvl="1" indent="-57150" algn="l" defTabSz="355600">
            <a:lnSpc>
              <a:spcPct val="90000"/>
            </a:lnSpc>
            <a:spcBef>
              <a:spcPct val="0"/>
            </a:spcBef>
            <a:spcAft>
              <a:spcPct val="15000"/>
            </a:spcAft>
            <a:buChar char="••"/>
          </a:pPr>
          <a:r>
            <a:rPr lang="en-GB" sz="800" kern="1200"/>
            <a:t>Carbon footprints</a:t>
          </a:r>
        </a:p>
        <a:p>
          <a:pPr marL="57150" lvl="1" indent="-57150" algn="l" defTabSz="355600">
            <a:lnSpc>
              <a:spcPct val="90000"/>
            </a:lnSpc>
            <a:spcBef>
              <a:spcPct val="0"/>
            </a:spcBef>
            <a:spcAft>
              <a:spcPct val="15000"/>
            </a:spcAft>
            <a:buChar char="••"/>
          </a:pPr>
          <a:r>
            <a:rPr lang="en-GB" sz="800" kern="1200"/>
            <a:t>Green papers agreed by Government </a:t>
          </a:r>
        </a:p>
      </dsp:txBody>
      <dsp:txXfrm rot="5400000">
        <a:off x="2990545" y="2323795"/>
        <a:ext cx="952817" cy="575339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CIP162</b:Tag>
    <b:SourceType>Book</b:SourceType>
    <b:Guid>{DC1D66D9-C43A-4F60-ABDC-A556DAED8D7D}</b:Guid>
    <b:Author>
      <b:Author>
        <b:Corporate>CIPD</b:Corporate>
      </b:Author>
      <b:Editor>
        <b:NameList>
          <b:Person>
            <b:Last>Kew</b:Last>
            <b:First>John</b:First>
          </b:Person>
          <b:Person>
            <b:Last>Stredwick</b:Last>
            <b:First>John</b:First>
          </b:Person>
        </b:NameList>
      </b:Editor>
    </b:Author>
    <b:Title>Human Resource Management in a Business Context</b:Title>
    <b:Year>2016</b:Year>
    <b:City>London</b:City>
    <b:Publisher>CIPD</b:Publisher>
    <b:Edition>3rd</b:Edition>
    <b:RefOrder>5</b:RefOrder>
  </b:Source>
  <b:Source>
    <b:Tag>Far05</b:Tag>
    <b:SourceType>Book</b:SourceType>
    <b:Guid>{797814B1-0A08-4353-8A50-70643F8E1AFC}</b:Guid>
    <b:Author>
      <b:Author>
        <b:NameList>
          <b:Person>
            <b:Last>Farnham</b:Last>
            <b:First>David</b:First>
          </b:Person>
        </b:NameList>
      </b:Author>
    </b:Author>
    <b:Title>Managing in a Strategic Business Context</b:Title>
    <b:Year>2005</b:Year>
    <b:City>London</b:City>
    <b:Publisher>CIPD</b:Publisher>
    <b:Edition>2, Reprint, revised</b:Edition>
    <b:RefOrder>7</b:RefOrder>
  </b:Source>
  <b:Source>
    <b:Tag>Far</b:Tag>
    <b:SourceType>Book</b:SourceType>
    <b:Guid>{342AF55D-C100-46AD-AC5B-55C6B01D0BC5}</b:Guid>
    <b:Author>
      <b:Author>
        <b:NameList>
          <b:Person>
            <b:Last>Farnham</b:Last>
            <b:First>David</b:First>
          </b:Person>
        </b:NameList>
      </b:Author>
    </b:Author>
    <b:Publisher>CIPD</b:Publisher>
    <b:Edition>4th</b:Edition>
    <b:Title>Human Resource Management in Context</b:Title>
    <b:Year>2015</b:Year>
    <b:City>London</b:City>
    <b:RefOrder>11</b:RefOrder>
  </b:Source>
  <b:Source>
    <b:Tag>CIP152</b:Tag>
    <b:SourceType>InternetSite</b:SourceType>
    <b:Guid>{983903D8-F091-4935-91D5-EAA566B31223}</b:Guid>
    <b:Author>
      <b:Author>
        <b:Corporate>CIPD</b:Corporate>
      </b:Author>
    </b:Author>
    <b:Title>Changing HR Operating Models</b:Title>
    <b:Year>2015</b:Year>
    <b:YearAccessed>2018</b:YearAccessed>
    <b:URL>https://www.cipd.co.uk/knowledge/strategy/hr/operating-models</b:URL>
    <b:InternetSiteTitle>CIPD.CO.UK</b:InternetSiteTitle>
    <b:Month>February</b:Month>
    <b:Day>17th</b:Day>
    <b:RefOrder>3</b:RefOrder>
  </b:Source>
  <b:Source>
    <b:Tag>Del18</b:Tag>
    <b:SourceType>DocumentFromInternetSite</b:SourceType>
    <b:Guid>{1C864D7D-BAB4-42B1-A3D8-52E690D5FE44}</b:Guid>
    <b:Author>
      <b:Author>
        <b:Corporate>Deloitte Developments</b:Corporate>
      </b:Author>
    </b:Author>
    <b:Title>The High-Impact HR Operatin Model</b:Title>
    <b:YearAccessed>2018</b:YearAccessed>
    <b:MonthAccessed>February</b:MonthAccessed>
    <b:DayAccessed>4th</b:DayAccessed>
    <b:URL>file:///E:/Business%20issues%20in%20the%20contact%20of%20HR/Deloitte%20high%20impact%20hR.pdf</b:URL>
    <b:InternetSiteTitle>Deloitte </b:InternetSiteTitle>
    <b:RefOrder>17</b:RefOrder>
  </b:Source>
  <b:Source>
    <b:Tag>CIP16</b:Tag>
    <b:SourceType>Book</b:SourceType>
    <b:Guid>{C151734A-7FE4-4161-B122-09704B9843D8}</b:Guid>
    <b:Author>
      <b:Author>
        <b:Corporate>CIPD</b:Corporate>
      </b:Author>
      <b:Editor>
        <b:NameList>
          <b:Person>
            <b:Last>TAYLOR</b:Last>
            <b:First>STEPHEN</b:First>
          </b:Person>
          <b:Person>
            <b:Last>WOODHAMS</b:Last>
            <b:First>CAROL</b:First>
          </b:Person>
        </b:NameList>
      </b:Editor>
    </b:Author>
    <b:Title>STUDYING HUMAN RESOURCE MANAGEMENT</b:Title>
    <b:Year>2016</b:Year>
    <b:City>LONDON</b:City>
    <b:Publisher>CIPD</b:Publisher>
    <b:Edition>2ND</b:Edition>
    <b:RefOrder>2</b:RefOrder>
  </b:Source>
  <b:Source>
    <b:Tag>CIP179</b:Tag>
    <b:SourceType>InternetSite</b:SourceType>
    <b:Guid>{470D9B4C-2ADE-4F9C-8E3A-C74CF8AA356B}</b:Guid>
    <b:Author>
      <b:Author>
        <b:Corporate>CIPD</b:Corporate>
      </b:Author>
    </b:Author>
    <b:Title>Strategic human resource management</b:Title>
    <b:Year>2017</b:Year>
    <b:Month>November</b:Month>
    <b:Day>7TH</b:Day>
    <b:YearAccessed>2018</b:YearAccessed>
    <b:MonthAccessed>February</b:MonthAccessed>
    <b:DayAccessed>5TH</b:DayAccessed>
    <b:URL>https://www.cipd.co.uk/knowledge/strategy/hr/strategic-hrm-factsheet</b:URL>
    <b:InternetSiteTitle>CIPD FACTSHEETS</b:InternetSiteTitle>
    <b:RefOrder>18</b:RefOrder>
  </b:Source>
  <b:Source>
    <b:Tag>GOV09</b:Tag>
    <b:SourceType>InternetSite</b:SourceType>
    <b:Guid>{5A5F8DCD-3D71-4C1F-A0E3-8746B91FFBE8}</b:Guid>
    <b:Author>
      <b:Author>
        <b:Corporate>GOV.UK</b:Corporate>
      </b:Author>
    </b:Author>
    <b:Title>https://www.gov.uk/government/publications/world-trade-possible-futures</b:Title>
    <b:Year>2009</b:Year>
    <b:YearAccessed>2018</b:YearAccessed>
    <b:MonthAccessed>February</b:MonthAccessed>
    <b:DayAccessed>8th</b:DayAccessed>
    <b:URL>https://www.gov.uk/government/publications/world-trade-possible-futures</b:URL>
    <b:InternetSiteTitle>GOV.UK</b:InternetSiteTitle>
    <b:Month>June</b:Month>
    <b:Day>20th</b:Day>
    <b:RefOrder>9</b:RefOrder>
  </b:Source>
  <b:Source>
    <b:Tag>BBC18</b:Tag>
    <b:SourceType>InternetSite</b:SourceType>
    <b:Guid>{73F2DC11-31EE-4460-BA54-17EB56D36998}</b:Guid>
    <b:Title>Globalisation and global trade</b:Title>
    <b:YearAccessed>2018</b:YearAccessed>
    <b:MonthAccessed>March</b:MonthAccessed>
    <b:DayAccessed>10TH</b:DayAccessed>
    <b:URL>https://www.bbc.com/education</b:URL>
    <b:InternetSiteTitle>BBC.COM</b:InternetSiteTitle>
    <b:Author>
      <b:Author>
        <b:Corporate>BBC.COM</b:Corporate>
      </b:Author>
    </b:Author>
    <b:Year>2014</b:Year>
    <b:RefOrder>8</b:RefOrder>
  </b:Source>
  <b:Source>
    <b:Tag>CIP153</b:Tag>
    <b:SourceType>DocumentFromInternetSite</b:SourceType>
    <b:Guid>{D745764A-C44F-48A8-801F-8D9EBCD917BC}</b:Guid>
    <b:Author>
      <b:Author>
        <b:Corporate>CIPD</b:Corporate>
      </b:Author>
    </b:Author>
    <b:Title>CIPD Changing HR Operating Models</b:Title>
    <b:Year>2015</b:Year>
    <b:YearAccessed>2018</b:YearAccessed>
    <b:MonthAccessed>February</b:MonthAccessed>
    <b:DayAccessed>10th</b:DayAccessed>
    <b:URL>file:///E:/Business%20issues%20in%20the%20contact%20of%20HR/CIPD%20CHANGING%20HR%20OPERATING%20MODELS%20_%20A%20COLLECTION%20OF%20THOUGHT</b:URL>
    <b:Month>February</b:Month>
    <b:InternetSiteTitle>CIPD.CO.UK</b:InternetSiteTitle>
    <b:Day>17th</b:Day>
    <b:RefOrder>1</b:RefOrder>
  </b:Source>
  <b:Source>
    <b:Tag>CIPAI</b:Tag>
    <b:SourceType>InternetSite</b:SourceType>
    <b:Guid>{DD144D7C-A949-4D1B-8288-7CB879422BE9}</b:Guid>
    <b:Author>
      <b:Author>
        <b:Corporate>CIPD</b:Corporate>
      </b:Author>
    </b:Author>
    <b:Title>AI: Human progress or just another business?</b:Title>
    <b:Year>2016</b:Year>
    <b:YearAccessed>2018</b:YearAccessed>
    <b:MonthAccessed>January</b:MonthAccessed>
    <b:DayAccessed>10th</b:DayAccessed>
    <b:URL>https://www.cipd.co.uk/news-views/changing-work-views/future-work/thought-pieces/ai-human-progress-business</b:URL>
    <b:InternetSiteTitle>CIPD Factsheets</b:InternetSiteTitle>
    <b:Month>June</b:Month>
    <b:Day>9th</b:Day>
    <b:RefOrder>10</b:RefOrder>
  </b:Source>
  <b:Source>
    <b:Tag>CIP17</b:Tag>
    <b:SourceType>InternetSite</b:SourceType>
    <b:Guid>{FF37FE02-BD3B-4B33-970C-07369A0E763B}</b:Guid>
    <b:Author>
      <b:Author>
        <b:Corporate>CIPD</b:Corporate>
      </b:Author>
    </b:Author>
    <b:Title>HR Analytics</b:Title>
    <b:Year>17 Jul 2017</b:Year>
    <b:YearAccessed>2017</b:YearAccessed>
    <b:MonthAccessed>December</b:MonthAccessed>
    <b:DayAccessed>20th</b:DayAccessed>
    <b:URL>https://www.cipd.co.uk/knowledge/strategy/analytics/factsheet</b:URL>
    <b:InternetSiteTitle>CIPD.CO.UK FACTSHEET</b:InternetSiteTitle>
    <b:Month>July </b:Month>
    <b:Day>17th</b:Day>
    <b:RefOrder>16</b:RefOrder>
  </b:Source>
  <b:Source>
    <b:Tag>MIN8b</b:Tag>
    <b:SourceType>InternetSite</b:SourceType>
    <b:Guid>{DEEE0077-AFAB-4138-A5DB-89CF28476DEB}</b:Guid>
    <b:LCID>0</b:LCID>
    <b:Author>
      <b:Author>
        <b:Corporate>MINDTOOLS.COM</b:Corporate>
      </b:Author>
    </b:Author>
    <b:Title>PEST Analysis</b:Title>
    <b:Year>2018b</b:Year>
    <b:YearAccessed>2018</b:YearAccessed>
    <b:MonthAccessed>February</b:MonthAccessed>
    <b:DayAccessed>10th</b:DayAccessed>
    <b:URL>https://www.mindtools.com/pages/article/newTMC_09.htm</b:URL>
    <b:InternetSiteTitle>MINDTOOLS.COM</b:InternetSiteTitle>
    <b:RefOrder>13</b:RefOrder>
  </b:Source>
  <b:Source>
    <b:Tag>MIN18</b:Tag>
    <b:SourceType>InternetSite</b:SourceType>
    <b:Guid>{FA3732AF-DB7A-4285-AE15-F985F080DA3E}</b:Guid>
    <b:YearAccessed>2018</b:YearAccessed>
    <b:MonthAccessed>January</b:MonthAccessed>
    <b:DayAccessed>10th</b:DayAccessed>
    <b:URL>https://www.mindtools.com/</b:URL>
    <b:InternetSiteTitle>MINDTOOLS.COM</b:InternetSiteTitle>
    <b:LCID>0</b:LCID>
    <b:Author>
      <b:Author>
        <b:Corporate>MINDTOOLS.COM</b:Corporate>
      </b:Author>
    </b:Author>
    <b:Title>Porter's Five Forces Analysis tool</b:Title>
    <b:Year>2018a</b:Year>
    <b:RefOrder>12</b:RefOrder>
  </b:Source>
  <b:Source>
    <b:Tag>KEW16</b:Tag>
    <b:SourceType>Book</b:SourceType>
    <b:Guid>{617E56DE-B2D6-4977-B4E9-D1DE49853F76}</b:Guid>
    <b:LCID>0</b:LCID>
    <b:Author>
      <b:Author>
        <b:NameList>
          <b:Person>
            <b:Last>KEW</b:Last>
            <b:First>JOHN</b:First>
          </b:Person>
          <b:Person>
            <b:Last>STREDWICK</b:Last>
            <b:First>JOHN</b:First>
          </b:Person>
        </b:NameList>
      </b:Author>
    </b:Author>
    <b:Title>HUMAN RESOURCE MANAGEMENT IN A BUSINESS CONTEXT</b:Title>
    <b:Year>2016</b:Year>
    <b:YearAccessed>2018</b:YearAccessed>
    <b:MonthAccessed>Jan</b:MonthAccessed>
    <b:DayAccessed>10th</b:DayAccessed>
    <b:City>LONDON</b:City>
    <b:Publisher>CIPD</b:Publisher>
    <b:Edition>3rd</b:Edition>
    <b:RefOrder>6</b:RefOrder>
  </b:Source>
  <b:Source>
    <b:Tag>CIP1710</b:Tag>
    <b:SourceType>InternetSite</b:SourceType>
    <b:Guid>{F4CFE071-1EEC-4D15-826B-10C4562D9111}</b:Guid>
    <b:LCID>0</b:LCID>
    <b:Author>
      <b:Author>
        <b:Corporate>CIPD</b:Corporate>
      </b:Author>
    </b:Author>
    <b:Title>Business ethics and the role of HR</b:Title>
    <b:Year>2017</b:Year>
    <b:YearAccessed>2018</b:YearAccessed>
    <b:MonthAccessed>March</b:MonthAccessed>
    <b:DayAccessed>20th</b:DayAccessed>
    <b:URL>https://www.cipd.co.uk/knowledge/culture/ethics/role-hr-factsheet</b:URL>
    <b:InternetSiteTitle>CIPD FACTSHEETS</b:InternetSiteTitle>
    <b:Month>June</b:Month>
    <b:Day>17th</b:Day>
    <b:RefOrder>14</b:RefOrder>
  </b:Source>
  <b:Source>
    <b:Tag>Bus17</b:Tag>
    <b:SourceType>InternetSite</b:SourceType>
    <b:Guid>{F58838F9-CE81-4CAF-9918-30BB30E410DF}</b:Guid>
    <b:Title>Business Ethics and the Role of HR</b:Title>
    <b:Year>2017</b:Year>
    <b:City>L</b:City>
    <b:Publisher>CIPD</b:Publisher>
    <b:YearAccessed>2018</b:YearAccessed>
    <b:MonthAccessed>Jan</b:MonthAccessed>
    <b:DayAccessed>20th</b:DayAccessed>
    <b:URL>https://www.cipd.co.uk/knowledge/culture/ethics/role-hr-factsheet</b:URL>
    <b:InternetSiteTitle>CIPD.CO.UK Factsheets</b:InternetSiteTitle>
    <b:Month>June</b:Month>
    <b:Day>14th</b:Day>
    <b:LCID>0</b:LCID>
    <b:Author>
      <b:Author>
        <b:Corporate>CIPD</b:Corporate>
      </b:Author>
    </b:Author>
    <b:RefOrder>15</b:RefOrder>
  </b:Source>
  <b:Source>
    <b:Tag>CIP163</b:Tag>
    <b:SourceType>Book</b:SourceType>
    <b:Guid>{B5AB83AE-E206-4E76-AABA-D48C937BAF80}</b:Guid>
    <b:LCID>0</b:LCID>
    <b:Author>
      <b:Author>
        <b:Corporate>CIPD</b:Corporate>
      </b:Author>
      <b:Editor>
        <b:NameList>
          <b:Person>
            <b:Last>Taylor</b:Last>
            <b:First>Stephen</b:First>
          </b:Person>
          <b:Person>
            <b:Last>Woodhams</b:Last>
            <b:First>Carol</b:First>
          </b:Person>
        </b:NameList>
      </b:Editor>
    </b:Author>
    <b:Title>Human Resource Management: People and Organisations</b:Title>
    <b:Year>2016</b:Year>
    <b:City>London</b:City>
    <b:Publisher>CIPD</b:Publisher>
    <b:Edition>2nd</b:Edition>
    <b:RefOrder>4</b:RefOrder>
  </b:Source>
  <b:Source>
    <b:Tag>Mar12</b:Tag>
    <b:SourceType>Book</b:SourceType>
    <b:Guid>{6A11C832-6C9C-40EC-8C52-631B79CEAB27}</b:Guid>
    <b:LCID>0</b:LCID>
    <b:Author>
      <b:Author>
        <b:NameList>
          <b:Person>
            <b:Last>Marchington</b:Last>
            <b:First>Mick</b:First>
          </b:Person>
          <b:Person>
            <b:Last>Wilkinson</b:Last>
            <b:First>Adrian</b:First>
          </b:Person>
        </b:NameList>
      </b:Author>
    </b:Author>
    <b:Title>Human Resource Management at Work</b:Title>
    <b:Year>2012</b:Year>
    <b:YearAccessed>2018</b:YearAccessed>
    <b:MonthAccessed>March</b:MonthAccessed>
    <b:DayAccessed>10th</b:DayAccessed>
    <b:URL>www.cipd.co.uk</b:URL>
    <b:City>London</b:City>
    <b:Publisher>Chartered Institute of Personnel and Development</b:Publisher>
    <b:Edition>5th</b:Edition>
    <b:RefOrder>19</b:RefOrder>
  </b:Source>
  <b:Source>
    <b:Tag>GRE01</b:Tag>
    <b:SourceType>DocumentFromInternetSite</b:SourceType>
    <b:Guid>{90E0365B-9416-41CD-8AB5-A5EB89401AAB}</b:Guid>
    <b:LCID>0</b:LCID>
    <b:Title>GREEN PAPER Promoting a European framework for Corporate Social Responsibility</b:Title>
    <b:Year>2001</b:Year>
    <b:YearAccessed>2018</b:YearAccessed>
    <b:MonthAccessed>March</b:MonthAccessed>
    <b:DayAccessed>10th</b:DayAccessed>
    <b:URL>http://www.europarl.europa.eu/meetdocs/committees/deve/20020122/com(2001)366_en.pdf</b:URL>
    <b:Month>July</b:Month>
    <b:Day>18th</b:Day>
    <b:InternetSiteTitle>European Parliament</b:InternetSiteTitle>
    <b:Author>
      <b:Author>
        <b:Corporate>EU Government</b:Corporate>
      </b:Author>
    </b:Author>
    <b:RefOrder>20</b:RefOrder>
  </b:Source>
</b:Sources>
</file>

<file path=customXml/itemProps1.xml><?xml version="1.0" encoding="utf-8"?>
<ds:datastoreItem xmlns:ds="http://schemas.openxmlformats.org/officeDocument/2006/customXml" ds:itemID="{DEF28557-7029-43D5-BF2D-0B72C5D92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5048</Words>
  <Characters>28776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Ty-Gwyn</dc:creator>
  <cp:lastModifiedBy>Ty-Gwyn</cp:lastModifiedBy>
  <cp:revision>2</cp:revision>
  <dcterms:created xsi:type="dcterms:W3CDTF">2018-04-13T16:44:00Z</dcterms:created>
  <dcterms:modified xsi:type="dcterms:W3CDTF">2018-04-13T16:44:00Z</dcterms:modified>
</cp:coreProperties>
</file>