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5A520" w14:textId="77777777" w:rsidR="00124D3F" w:rsidRPr="00124D3F" w:rsidRDefault="00124D3F" w:rsidP="00124D3F">
      <w:pPr>
        <w:jc w:val="center"/>
        <w:rPr>
          <w:b/>
          <w:bCs/>
          <w:sz w:val="32"/>
          <w:szCs w:val="24"/>
        </w:rPr>
      </w:pPr>
      <w:r w:rsidRPr="00124D3F">
        <w:rPr>
          <w:b/>
          <w:bCs/>
          <w:sz w:val="32"/>
          <w:szCs w:val="24"/>
        </w:rPr>
        <w:t>Rozalia-Mia Dragan</w:t>
      </w:r>
    </w:p>
    <w:p w14:paraId="1BE96744" w14:textId="77777777" w:rsidR="00124D3F" w:rsidRPr="00124D3F" w:rsidRDefault="00124D3F" w:rsidP="00124D3F">
      <w:pPr>
        <w:jc w:val="center"/>
        <w:rPr>
          <w:b/>
          <w:bCs/>
          <w:sz w:val="32"/>
          <w:szCs w:val="24"/>
        </w:rPr>
      </w:pPr>
      <w:r w:rsidRPr="00124D3F">
        <w:rPr>
          <w:b/>
          <w:bCs/>
          <w:sz w:val="32"/>
          <w:szCs w:val="24"/>
        </w:rPr>
        <w:t>2330749</w:t>
      </w:r>
    </w:p>
    <w:p w14:paraId="64C8FDB7" w14:textId="77777777" w:rsidR="00124D3F" w:rsidRPr="00124D3F" w:rsidRDefault="00124D3F" w:rsidP="00124D3F">
      <w:pPr>
        <w:jc w:val="center"/>
        <w:rPr>
          <w:b/>
          <w:bCs/>
          <w:sz w:val="32"/>
          <w:szCs w:val="24"/>
        </w:rPr>
      </w:pPr>
      <w:r w:rsidRPr="00124D3F">
        <w:rPr>
          <w:b/>
          <w:bCs/>
          <w:sz w:val="32"/>
          <w:szCs w:val="24"/>
        </w:rPr>
        <w:t>Project Management LCLM5003</w:t>
      </w:r>
    </w:p>
    <w:p w14:paraId="6DE01FFA" w14:textId="77777777" w:rsidR="00124D3F" w:rsidRPr="00124D3F" w:rsidRDefault="00124D3F" w:rsidP="00124D3F">
      <w:pPr>
        <w:jc w:val="center"/>
        <w:rPr>
          <w:b/>
          <w:bCs/>
          <w:sz w:val="32"/>
          <w:szCs w:val="24"/>
        </w:rPr>
      </w:pPr>
      <w:r w:rsidRPr="00124D3F">
        <w:rPr>
          <w:b/>
          <w:bCs/>
          <w:sz w:val="32"/>
          <w:szCs w:val="24"/>
        </w:rPr>
        <w:t>BA (Hons) Leadership and Management Skills in the Workplace</w:t>
      </w:r>
    </w:p>
    <w:p w14:paraId="4E5536AE" w14:textId="77777777" w:rsidR="00124D3F" w:rsidRPr="00124D3F" w:rsidRDefault="00124D3F" w:rsidP="00124D3F">
      <w:pPr>
        <w:jc w:val="center"/>
        <w:rPr>
          <w:b/>
          <w:bCs/>
          <w:sz w:val="32"/>
          <w:szCs w:val="24"/>
        </w:rPr>
      </w:pPr>
      <w:r w:rsidRPr="00124D3F">
        <w:rPr>
          <w:b/>
          <w:bCs/>
          <w:sz w:val="32"/>
          <w:szCs w:val="24"/>
        </w:rPr>
        <w:t>A Project Portfolio</w:t>
      </w:r>
    </w:p>
    <w:p w14:paraId="74BB12B2" w14:textId="70B0EBDB" w:rsidR="00357F91" w:rsidRDefault="00357F91" w:rsidP="00124D3F">
      <w:pPr>
        <w:jc w:val="center"/>
      </w:pPr>
      <w:r>
        <w:br w:type="page"/>
      </w:r>
    </w:p>
    <w:p w14:paraId="0CBAFADD" w14:textId="620DB0BD" w:rsidR="00357F91" w:rsidRPr="00A76BB7" w:rsidRDefault="00357F91">
      <w:pPr>
        <w:rPr>
          <w:b/>
          <w:bCs/>
          <w:sz w:val="28"/>
          <w:szCs w:val="22"/>
        </w:rPr>
      </w:pPr>
      <w:r w:rsidRPr="00A76BB7">
        <w:rPr>
          <w:b/>
          <w:bCs/>
          <w:sz w:val="28"/>
          <w:szCs w:val="22"/>
        </w:rPr>
        <w:lastRenderedPageBreak/>
        <w:t>Table of Contents</w:t>
      </w:r>
    </w:p>
    <w:p w14:paraId="7E7CDE76" w14:textId="6C0053D4" w:rsidR="00357F91" w:rsidRPr="00A76BB7" w:rsidRDefault="00124D3F" w:rsidP="00124D3F">
      <w:pPr>
        <w:pStyle w:val="ListParagraph"/>
        <w:numPr>
          <w:ilvl w:val="0"/>
          <w:numId w:val="1"/>
        </w:numPr>
        <w:rPr>
          <w:b/>
          <w:bCs/>
          <w:sz w:val="28"/>
          <w:szCs w:val="22"/>
        </w:rPr>
      </w:pPr>
      <w:r w:rsidRPr="00A76BB7">
        <w:rPr>
          <w:b/>
          <w:bCs/>
          <w:sz w:val="28"/>
          <w:szCs w:val="22"/>
        </w:rPr>
        <w:t>Project Proposal Poster</w:t>
      </w:r>
    </w:p>
    <w:p w14:paraId="1328143C" w14:textId="063FE0BB" w:rsidR="00124D3F" w:rsidRPr="00A76BB7" w:rsidRDefault="00124D3F" w:rsidP="00124D3F">
      <w:pPr>
        <w:pStyle w:val="ListParagraph"/>
        <w:numPr>
          <w:ilvl w:val="0"/>
          <w:numId w:val="1"/>
        </w:numPr>
        <w:rPr>
          <w:b/>
          <w:bCs/>
          <w:sz w:val="28"/>
          <w:szCs w:val="22"/>
        </w:rPr>
      </w:pPr>
      <w:r w:rsidRPr="00A76BB7">
        <w:rPr>
          <w:b/>
          <w:bCs/>
          <w:sz w:val="28"/>
          <w:szCs w:val="22"/>
        </w:rPr>
        <w:t>Reflective Report</w:t>
      </w:r>
    </w:p>
    <w:p w14:paraId="37AD82BF" w14:textId="0DA3FBC6" w:rsidR="00124D3F" w:rsidRDefault="00124D3F" w:rsidP="00124D3F">
      <w:pPr>
        <w:pStyle w:val="ListParagraph"/>
        <w:numPr>
          <w:ilvl w:val="0"/>
          <w:numId w:val="1"/>
        </w:numPr>
        <w:rPr>
          <w:b/>
          <w:bCs/>
          <w:sz w:val="28"/>
          <w:szCs w:val="22"/>
        </w:rPr>
      </w:pPr>
      <w:r w:rsidRPr="00A76BB7">
        <w:rPr>
          <w:b/>
          <w:bCs/>
          <w:sz w:val="28"/>
          <w:szCs w:val="22"/>
        </w:rPr>
        <w:t>Project Management Plan</w:t>
      </w:r>
    </w:p>
    <w:p w14:paraId="732A3F48" w14:textId="6DEA9609" w:rsidR="00FE41A3" w:rsidRDefault="008A19C4" w:rsidP="009B75F9">
      <w:pPr>
        <w:pStyle w:val="ListParagraph"/>
        <w:numPr>
          <w:ilvl w:val="1"/>
          <w:numId w:val="1"/>
        </w:numPr>
        <w:rPr>
          <w:b/>
          <w:bCs/>
          <w:sz w:val="28"/>
          <w:szCs w:val="22"/>
        </w:rPr>
      </w:pPr>
      <w:r>
        <w:rPr>
          <w:b/>
          <w:bCs/>
          <w:sz w:val="28"/>
          <w:szCs w:val="22"/>
        </w:rPr>
        <w:t>Introduction</w:t>
      </w:r>
    </w:p>
    <w:p w14:paraId="7BAE6F23" w14:textId="3129A8D9" w:rsidR="009B75F9" w:rsidRDefault="009B75F9" w:rsidP="009B75F9">
      <w:pPr>
        <w:pStyle w:val="ListParagraph"/>
        <w:numPr>
          <w:ilvl w:val="1"/>
          <w:numId w:val="1"/>
        </w:numPr>
        <w:rPr>
          <w:b/>
          <w:bCs/>
          <w:sz w:val="28"/>
          <w:szCs w:val="22"/>
        </w:rPr>
      </w:pPr>
      <w:r>
        <w:rPr>
          <w:b/>
          <w:bCs/>
          <w:sz w:val="28"/>
          <w:szCs w:val="22"/>
        </w:rPr>
        <w:t>Project Description</w:t>
      </w:r>
    </w:p>
    <w:p w14:paraId="66F70150" w14:textId="4F0C1FB0" w:rsidR="009B75F9" w:rsidRDefault="00B95CFF" w:rsidP="009B75F9">
      <w:pPr>
        <w:pStyle w:val="ListParagraph"/>
        <w:numPr>
          <w:ilvl w:val="1"/>
          <w:numId w:val="1"/>
        </w:numPr>
        <w:rPr>
          <w:b/>
          <w:bCs/>
          <w:sz w:val="28"/>
          <w:szCs w:val="22"/>
        </w:rPr>
      </w:pPr>
      <w:r>
        <w:rPr>
          <w:b/>
          <w:bCs/>
          <w:sz w:val="28"/>
          <w:szCs w:val="22"/>
        </w:rPr>
        <w:t>Scope</w:t>
      </w:r>
    </w:p>
    <w:p w14:paraId="6F16D229" w14:textId="5C265427" w:rsidR="00B95CFF" w:rsidRDefault="00B95CFF" w:rsidP="009B75F9">
      <w:pPr>
        <w:pStyle w:val="ListParagraph"/>
        <w:numPr>
          <w:ilvl w:val="1"/>
          <w:numId w:val="1"/>
        </w:numPr>
        <w:rPr>
          <w:b/>
          <w:bCs/>
          <w:sz w:val="28"/>
          <w:szCs w:val="22"/>
        </w:rPr>
      </w:pPr>
      <w:r>
        <w:rPr>
          <w:b/>
          <w:bCs/>
          <w:sz w:val="28"/>
          <w:szCs w:val="22"/>
        </w:rPr>
        <w:t>Work Breakdown</w:t>
      </w:r>
    </w:p>
    <w:p w14:paraId="08EFA172" w14:textId="5DAFCA90" w:rsidR="00B95CFF" w:rsidRDefault="00B95CFF" w:rsidP="009B75F9">
      <w:pPr>
        <w:pStyle w:val="ListParagraph"/>
        <w:numPr>
          <w:ilvl w:val="1"/>
          <w:numId w:val="1"/>
        </w:numPr>
        <w:rPr>
          <w:b/>
          <w:bCs/>
          <w:sz w:val="28"/>
          <w:szCs w:val="22"/>
        </w:rPr>
      </w:pPr>
      <w:r>
        <w:rPr>
          <w:b/>
          <w:bCs/>
          <w:sz w:val="28"/>
          <w:szCs w:val="22"/>
        </w:rPr>
        <w:t>Quad Chart</w:t>
      </w:r>
    </w:p>
    <w:p w14:paraId="4CDE5533" w14:textId="6589ECCA" w:rsidR="00B95CFF" w:rsidRDefault="00B95CFF" w:rsidP="009B75F9">
      <w:pPr>
        <w:pStyle w:val="ListParagraph"/>
        <w:numPr>
          <w:ilvl w:val="1"/>
          <w:numId w:val="1"/>
        </w:numPr>
        <w:rPr>
          <w:b/>
          <w:bCs/>
          <w:sz w:val="28"/>
          <w:szCs w:val="22"/>
        </w:rPr>
      </w:pPr>
      <w:r>
        <w:rPr>
          <w:b/>
          <w:bCs/>
          <w:sz w:val="28"/>
          <w:szCs w:val="22"/>
        </w:rPr>
        <w:t>Gantt Chart</w:t>
      </w:r>
    </w:p>
    <w:p w14:paraId="03528F31" w14:textId="2293E4B3" w:rsidR="00B95CFF" w:rsidRDefault="003644A2" w:rsidP="009B75F9">
      <w:pPr>
        <w:pStyle w:val="ListParagraph"/>
        <w:numPr>
          <w:ilvl w:val="1"/>
          <w:numId w:val="1"/>
        </w:numPr>
        <w:rPr>
          <w:b/>
          <w:bCs/>
          <w:sz w:val="28"/>
          <w:szCs w:val="22"/>
        </w:rPr>
      </w:pPr>
      <w:r>
        <w:rPr>
          <w:b/>
          <w:bCs/>
          <w:sz w:val="28"/>
          <w:szCs w:val="22"/>
        </w:rPr>
        <w:t>Life Cycle</w:t>
      </w:r>
    </w:p>
    <w:p w14:paraId="47E8D780" w14:textId="2DC934EA" w:rsidR="003644A2" w:rsidRDefault="003644A2" w:rsidP="009B75F9">
      <w:pPr>
        <w:pStyle w:val="ListParagraph"/>
        <w:numPr>
          <w:ilvl w:val="1"/>
          <w:numId w:val="1"/>
        </w:numPr>
        <w:rPr>
          <w:b/>
          <w:bCs/>
          <w:sz w:val="28"/>
          <w:szCs w:val="22"/>
        </w:rPr>
      </w:pPr>
      <w:r>
        <w:rPr>
          <w:b/>
          <w:bCs/>
          <w:sz w:val="28"/>
          <w:szCs w:val="22"/>
        </w:rPr>
        <w:t>Stakeholders’</w:t>
      </w:r>
      <w:r w:rsidR="004A7935">
        <w:rPr>
          <w:b/>
          <w:bCs/>
          <w:sz w:val="28"/>
          <w:szCs w:val="22"/>
        </w:rPr>
        <w:t xml:space="preserve"> </w:t>
      </w:r>
      <w:r>
        <w:rPr>
          <w:b/>
          <w:bCs/>
          <w:sz w:val="28"/>
          <w:szCs w:val="22"/>
        </w:rPr>
        <w:t>involvement</w:t>
      </w:r>
    </w:p>
    <w:p w14:paraId="3676795C" w14:textId="0D5201F9" w:rsidR="003644A2" w:rsidRDefault="004A7935" w:rsidP="009B75F9">
      <w:pPr>
        <w:pStyle w:val="ListParagraph"/>
        <w:numPr>
          <w:ilvl w:val="1"/>
          <w:numId w:val="1"/>
        </w:numPr>
        <w:rPr>
          <w:b/>
          <w:bCs/>
          <w:sz w:val="28"/>
          <w:szCs w:val="22"/>
        </w:rPr>
      </w:pPr>
      <w:r>
        <w:rPr>
          <w:b/>
          <w:bCs/>
          <w:sz w:val="28"/>
          <w:szCs w:val="22"/>
        </w:rPr>
        <w:t xml:space="preserve">Allocation </w:t>
      </w:r>
      <w:r w:rsidR="00737BF8">
        <w:rPr>
          <w:b/>
          <w:bCs/>
          <w:sz w:val="28"/>
          <w:szCs w:val="22"/>
        </w:rPr>
        <w:t>of</w:t>
      </w:r>
      <w:r>
        <w:rPr>
          <w:b/>
          <w:bCs/>
          <w:sz w:val="28"/>
          <w:szCs w:val="22"/>
        </w:rPr>
        <w:t xml:space="preserve"> </w:t>
      </w:r>
      <w:r w:rsidR="00C06DDF">
        <w:rPr>
          <w:b/>
          <w:bCs/>
          <w:sz w:val="28"/>
          <w:szCs w:val="22"/>
        </w:rPr>
        <w:t>resources</w:t>
      </w:r>
    </w:p>
    <w:p w14:paraId="2C8FECA3" w14:textId="13393966" w:rsidR="00C06DDF" w:rsidRDefault="00737BF8" w:rsidP="009B75F9">
      <w:pPr>
        <w:pStyle w:val="ListParagraph"/>
        <w:numPr>
          <w:ilvl w:val="1"/>
          <w:numId w:val="1"/>
        </w:numPr>
        <w:rPr>
          <w:b/>
          <w:bCs/>
          <w:sz w:val="28"/>
          <w:szCs w:val="22"/>
        </w:rPr>
      </w:pPr>
      <w:r>
        <w:rPr>
          <w:b/>
          <w:bCs/>
          <w:sz w:val="28"/>
          <w:szCs w:val="22"/>
        </w:rPr>
        <w:t>Risk Analysis</w:t>
      </w:r>
    </w:p>
    <w:p w14:paraId="26389628" w14:textId="431E0B04" w:rsidR="00737BF8" w:rsidRDefault="0037688B" w:rsidP="009B75F9">
      <w:pPr>
        <w:pStyle w:val="ListParagraph"/>
        <w:numPr>
          <w:ilvl w:val="1"/>
          <w:numId w:val="1"/>
        </w:numPr>
        <w:rPr>
          <w:b/>
          <w:bCs/>
          <w:sz w:val="28"/>
          <w:szCs w:val="22"/>
        </w:rPr>
      </w:pPr>
      <w:r>
        <w:rPr>
          <w:b/>
          <w:bCs/>
          <w:sz w:val="28"/>
          <w:szCs w:val="22"/>
        </w:rPr>
        <w:t>Conclusion</w:t>
      </w:r>
    </w:p>
    <w:p w14:paraId="01E54E64" w14:textId="3CFC28B7" w:rsidR="0037688B" w:rsidRPr="00A76BB7" w:rsidRDefault="0037688B" w:rsidP="009B75F9">
      <w:pPr>
        <w:pStyle w:val="ListParagraph"/>
        <w:numPr>
          <w:ilvl w:val="1"/>
          <w:numId w:val="1"/>
        </w:numPr>
        <w:rPr>
          <w:b/>
          <w:bCs/>
          <w:sz w:val="28"/>
          <w:szCs w:val="22"/>
        </w:rPr>
      </w:pPr>
      <w:r>
        <w:rPr>
          <w:b/>
          <w:bCs/>
          <w:sz w:val="28"/>
          <w:szCs w:val="22"/>
        </w:rPr>
        <w:t>References</w:t>
      </w:r>
    </w:p>
    <w:p w14:paraId="0CC91AC8" w14:textId="77777777" w:rsidR="00124D3F" w:rsidRDefault="00124D3F"/>
    <w:p w14:paraId="36F292DF" w14:textId="77777777" w:rsidR="00124D3F" w:rsidRDefault="00124D3F"/>
    <w:p w14:paraId="7D987DCD" w14:textId="77777777" w:rsidR="00124D3F" w:rsidRDefault="00124D3F"/>
    <w:p w14:paraId="695C129D" w14:textId="77777777" w:rsidR="00124D3F" w:rsidRDefault="00124D3F"/>
    <w:p w14:paraId="7FE5B1C6" w14:textId="77777777" w:rsidR="00124D3F" w:rsidRDefault="00124D3F"/>
    <w:p w14:paraId="5D058056" w14:textId="77777777" w:rsidR="00124D3F" w:rsidRDefault="00124D3F"/>
    <w:p w14:paraId="601DAB38" w14:textId="77777777" w:rsidR="00124D3F" w:rsidRDefault="00124D3F"/>
    <w:p w14:paraId="0F49E611" w14:textId="77777777" w:rsidR="00124D3F" w:rsidRDefault="00124D3F"/>
    <w:p w14:paraId="5AFA6711" w14:textId="77777777" w:rsidR="00124D3F" w:rsidRDefault="00124D3F"/>
    <w:p w14:paraId="5EA315CC" w14:textId="77777777" w:rsidR="00124D3F" w:rsidRDefault="00124D3F"/>
    <w:p w14:paraId="4BB61454" w14:textId="77777777" w:rsidR="00124D3F" w:rsidRDefault="00124D3F"/>
    <w:p w14:paraId="04951A07" w14:textId="77777777" w:rsidR="00124D3F" w:rsidRDefault="00124D3F"/>
    <w:p w14:paraId="0D2BB75A" w14:textId="77777777" w:rsidR="00124D3F" w:rsidRDefault="00124D3F"/>
    <w:p w14:paraId="004F2431" w14:textId="77777777" w:rsidR="00124D3F" w:rsidRDefault="00124D3F"/>
    <w:p w14:paraId="38C451F8" w14:textId="77777777" w:rsidR="00124D3F" w:rsidRDefault="00124D3F"/>
    <w:p w14:paraId="22D4FFAC" w14:textId="5CEA7E9B" w:rsidR="00357F91" w:rsidRPr="00C0089A" w:rsidRDefault="00357F91">
      <w:pPr>
        <w:rPr>
          <w:b/>
          <w:bCs/>
        </w:rPr>
      </w:pPr>
      <w:r w:rsidRPr="00C0089A">
        <w:rPr>
          <w:b/>
          <w:bCs/>
        </w:rPr>
        <w:lastRenderedPageBreak/>
        <w:t>Part A- Project proposal poster</w:t>
      </w:r>
    </w:p>
    <w:p w14:paraId="75615AA2" w14:textId="3D352C0A" w:rsidR="00357F91" w:rsidRDefault="00124D3F">
      <w:r w:rsidRPr="00124D3F">
        <w:rPr>
          <w:noProof/>
        </w:rPr>
        <w:drawing>
          <wp:anchor distT="0" distB="0" distL="114300" distR="114300" simplePos="0" relativeHeight="251658240" behindDoc="1" locked="0" layoutInCell="1" allowOverlap="1" wp14:anchorId="069888B0" wp14:editId="6766424A">
            <wp:simplePos x="0" y="0"/>
            <wp:positionH relativeFrom="margin">
              <wp:align>center</wp:align>
            </wp:positionH>
            <wp:positionV relativeFrom="paragraph">
              <wp:posOffset>1057910</wp:posOffset>
            </wp:positionV>
            <wp:extent cx="7237730" cy="4061500"/>
            <wp:effectExtent l="0" t="0" r="1270" b="0"/>
            <wp:wrapTight wrapText="bothSides">
              <wp:wrapPolygon edited="0">
                <wp:start x="0" y="0"/>
                <wp:lineTo x="0" y="21478"/>
                <wp:lineTo x="21547" y="21478"/>
                <wp:lineTo x="21547" y="0"/>
                <wp:lineTo x="0" y="0"/>
              </wp:wrapPolygon>
            </wp:wrapTight>
            <wp:docPr id="1082005546" name="Picture 1" descr="A close-up of a broch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05546" name="Picture 1" descr="A close-up of a brochure"/>
                    <pic:cNvPicPr/>
                  </pic:nvPicPr>
                  <pic:blipFill>
                    <a:blip r:embed="rId6">
                      <a:extLst>
                        <a:ext uri="{28A0092B-C50C-407E-A947-70E740481C1C}">
                          <a14:useLocalDpi xmlns:a14="http://schemas.microsoft.com/office/drawing/2010/main" val="0"/>
                        </a:ext>
                      </a:extLst>
                    </a:blip>
                    <a:stretch>
                      <a:fillRect/>
                    </a:stretch>
                  </pic:blipFill>
                  <pic:spPr>
                    <a:xfrm>
                      <a:off x="0" y="0"/>
                      <a:ext cx="7237730" cy="4061500"/>
                    </a:xfrm>
                    <a:prstGeom prst="rect">
                      <a:avLst/>
                    </a:prstGeom>
                  </pic:spPr>
                </pic:pic>
              </a:graphicData>
            </a:graphic>
            <wp14:sizeRelH relativeFrom="margin">
              <wp14:pctWidth>0</wp14:pctWidth>
            </wp14:sizeRelH>
            <wp14:sizeRelV relativeFrom="margin">
              <wp14:pctHeight>0</wp14:pctHeight>
            </wp14:sizeRelV>
          </wp:anchor>
        </w:drawing>
      </w:r>
      <w:r w:rsidR="00357F91">
        <w:br w:type="page"/>
      </w:r>
    </w:p>
    <w:p w14:paraId="0FE7B1E0" w14:textId="61F99F7A" w:rsidR="00357F91" w:rsidRPr="00C0089A" w:rsidRDefault="00357F91">
      <w:pPr>
        <w:rPr>
          <w:b/>
          <w:bCs/>
        </w:rPr>
      </w:pPr>
      <w:r w:rsidRPr="00C0089A">
        <w:rPr>
          <w:b/>
          <w:bCs/>
        </w:rPr>
        <w:lastRenderedPageBreak/>
        <w:t>Part B- Reflective Report</w:t>
      </w:r>
    </w:p>
    <w:p w14:paraId="7CD95E0A" w14:textId="48DEBAE0" w:rsidR="00A76BB7" w:rsidRDefault="00A76BB7" w:rsidP="00A76BB7">
      <w:pPr>
        <w:rPr>
          <w:b/>
          <w:bCs/>
        </w:rPr>
      </w:pPr>
      <w:r w:rsidRPr="00A60F8F">
        <w:rPr>
          <w:b/>
          <w:bCs/>
        </w:rPr>
        <w:t>My Reflection on the Feedback Received</w:t>
      </w:r>
    </w:p>
    <w:p w14:paraId="39F99281" w14:textId="77777777" w:rsidR="00A76BB7" w:rsidRPr="00A60F8F" w:rsidRDefault="00A76BB7" w:rsidP="00A76BB7"/>
    <w:p w14:paraId="367635DB" w14:textId="77777777" w:rsidR="00A76BB7" w:rsidRDefault="00A76BB7" w:rsidP="00A76BB7">
      <w:r w:rsidRPr="00A60F8F">
        <w:t>After presenting my poster on the budget allocation for road reconstruction in British Columbia following the 2022 floods, I received constructive feedback both my lecturer and classmates.</w:t>
      </w:r>
      <w:r>
        <w:t xml:space="preserve"> Reflecting on this feedback has been an important learning experience that helped me understand how to present complex financial information more effectively and how to strengthen my use of academic tools in project management.</w:t>
      </w:r>
    </w:p>
    <w:p w14:paraId="6FFCE7F9" w14:textId="1D9C8572" w:rsidR="00A76BB7" w:rsidRDefault="00A76BB7" w:rsidP="00A76BB7">
      <w:r>
        <w:t xml:space="preserve">The overall feedback was positive, which made me feel confident that I had communicated the main purpose of the project-the reconstruction of Highway5 and surrounding infrastructure. </w:t>
      </w:r>
      <w:r w:rsidRPr="0048546E">
        <w:t xml:space="preserve">My peers appreciated how I linked the disaster’s impact to the need for urgent infrastructure recovery. However, both the lecturer and my classmates suggested that I should provide a clearer and more detailed explanation of the </w:t>
      </w:r>
      <w:r w:rsidRPr="0048546E">
        <w:rPr>
          <w:b/>
          <w:bCs/>
        </w:rPr>
        <w:t>budget allocation</w:t>
      </w:r>
      <w:r w:rsidRPr="0048546E">
        <w:t xml:space="preserve">. They felt that while my total estimated budget of CAD 2.8 billion was realistic, the breakdown and justification of costs needed more academic and visual </w:t>
      </w:r>
      <w:proofErr w:type="gramStart"/>
      <w:r w:rsidRPr="0048546E">
        <w:t>support</w:t>
      </w:r>
      <w:r w:rsidR="00713AB6">
        <w:t xml:space="preserve"> </w:t>
      </w:r>
      <w:r w:rsidRPr="0048546E">
        <w:t>.</w:t>
      </w:r>
      <w:proofErr w:type="gramEnd"/>
      <w:r w:rsidR="00800A2D">
        <w:t>(Few</w:t>
      </w:r>
      <w:r w:rsidR="00314E24">
        <w:t>, 2012).</w:t>
      </w:r>
    </w:p>
    <w:p w14:paraId="545C3E5B" w14:textId="23340FF1" w:rsidR="00A76BB7" w:rsidRDefault="00A76BB7" w:rsidP="00A76BB7">
      <w:r w:rsidRPr="00A33151">
        <w:t>At first, I felt slightly disappointed because I had spent considerable time researching the financial estimates. However, after reflecting on their comments, I realized that their suggestions were valuable. My initial presentation focused mainly on the overall cost and timeline, but I had not fully explained how each part of the budget contributed to specific project activities such as bridge reconstruction, drainage improvement, or environmental restoration</w:t>
      </w:r>
      <w:r w:rsidR="00945F0F">
        <w:t xml:space="preserve"> (Bosher &amp; Dainty, 2011)</w:t>
      </w:r>
      <w:r w:rsidRPr="00A33151">
        <w:t>. The feedback made me aware that in professional project management, it is not enough to present numbers — I must also justify and communicate them clearly.</w:t>
      </w:r>
    </w:p>
    <w:p w14:paraId="71D10F7C" w14:textId="41D566AF" w:rsidR="00A76BB7" w:rsidRDefault="00A76BB7" w:rsidP="00A76BB7">
      <w:r w:rsidRPr="001C67C9">
        <w:t xml:space="preserve">The lecturer’s advice to use </w:t>
      </w:r>
      <w:r w:rsidRPr="001C67C9">
        <w:rPr>
          <w:b/>
          <w:bCs/>
        </w:rPr>
        <w:t>academic tools</w:t>
      </w:r>
      <w:r w:rsidRPr="001C67C9">
        <w:t xml:space="preserve"> such as Earned Value Management (EVM), Cost-Benefit Analysis (CBA), and the Work Breakdown Structure (WBS) was particularly helpful. I now understand that including these tools not only demonstrates academic rigor but also strengthens the credibility of the project plan.</w:t>
      </w:r>
      <w:r w:rsidR="00506D28">
        <w:t xml:space="preserve"> (</w:t>
      </w:r>
      <w:r w:rsidR="0098404A">
        <w:t>PMBOK-Project Management Institute</w:t>
      </w:r>
      <w:r w:rsidR="00960D75">
        <w:t>, 2021) and PRINCE</w:t>
      </w:r>
      <w:r w:rsidR="005E57C6">
        <w:t xml:space="preserve"> 2- Office of Government Commerce</w:t>
      </w:r>
      <w:r w:rsidR="00A74DD7">
        <w:t>, 2017).</w:t>
      </w:r>
      <w:r w:rsidRPr="001C67C9">
        <w:t xml:space="preserve"> My classmates also suggested adding visuals such as a pie chart or table to show how the funds are distributed. I completely agree with this point because</w:t>
      </w:r>
      <w:r>
        <w:t xml:space="preserve"> visual data presentation helps the audience understand complex information quickly.</w:t>
      </w:r>
    </w:p>
    <w:p w14:paraId="7C4BED7F" w14:textId="77777777" w:rsidR="00A76BB7" w:rsidRDefault="00A76BB7" w:rsidP="00A76BB7">
      <w:r w:rsidRPr="00BA7C66">
        <w:t xml:space="preserve">Another area that I appreciated from the feedback was the suggestion to link the budget with </w:t>
      </w:r>
      <w:r w:rsidRPr="00BA7C66">
        <w:rPr>
          <w:b/>
          <w:bCs/>
        </w:rPr>
        <w:t>sustainability and resilience goals</w:t>
      </w:r>
      <w:r w:rsidRPr="00BA7C66">
        <w:t>. Initially, I had focused mostly on rebuilding the roads and bridges, but now I see the importance of showing how part of the budget supports climate-</w:t>
      </w:r>
      <w:r w:rsidRPr="00BA7C66">
        <w:lastRenderedPageBreak/>
        <w:t>resilient infrastructure and eco-friendly construction materials. This connection makes the project more forward-looking</w:t>
      </w:r>
      <w:r>
        <w:t xml:space="preserve"> and socially responsible.</w:t>
      </w:r>
    </w:p>
    <w:p w14:paraId="07E31F3F" w14:textId="77777777" w:rsidR="00A76BB7" w:rsidRDefault="00A76BB7" w:rsidP="00A76BB7">
      <w:r>
        <w:t>Overall, I am satisfied with the feedback I received. It was balanced, constructive, and clearly explained. It made me more aware of how to combine technical project management content with academic reasoning and communication skills.</w:t>
      </w:r>
    </w:p>
    <w:p w14:paraId="2F325BFA" w14:textId="77777777" w:rsidR="00A76BB7" w:rsidRDefault="00A76BB7" w:rsidP="00A76BB7">
      <w:r>
        <w:t>Moving forward, I plan to revise my poster, including a more detailed cost breakdown, using project management tools, and adding clear visual representing on data. This reflection process has helped me grow not only as a student, but also as a future project manager who understands the value of critical feedback and continuous improvement.</w:t>
      </w:r>
    </w:p>
    <w:p w14:paraId="4948A3BE" w14:textId="77777777" w:rsidR="004A4563" w:rsidRDefault="004A4563" w:rsidP="00A76BB7"/>
    <w:p w14:paraId="5B7DFE4B" w14:textId="3F01DAF3" w:rsidR="004A4563" w:rsidRPr="004A4563" w:rsidRDefault="004A4563" w:rsidP="004A4563">
      <w:pPr>
        <w:rPr>
          <w:b/>
          <w:bCs/>
        </w:rPr>
      </w:pPr>
      <w:r w:rsidRPr="004A4563">
        <w:rPr>
          <w:b/>
          <w:bCs/>
        </w:rPr>
        <w:t>References</w:t>
      </w:r>
    </w:p>
    <w:p w14:paraId="0B916854" w14:textId="77777777" w:rsidR="004A4563" w:rsidRPr="004A4563" w:rsidRDefault="004A4563" w:rsidP="004A4563">
      <w:r w:rsidRPr="004A4563">
        <w:t xml:space="preserve">Bosher, L. &amp; Dainty, A. (2011) </w:t>
      </w:r>
      <w:r w:rsidRPr="004A4563">
        <w:rPr>
          <w:i/>
          <w:iCs/>
        </w:rPr>
        <w:t>Resilience in the built environment: how to integrate resilience into construction</w:t>
      </w:r>
      <w:r w:rsidRPr="004A4563">
        <w:t>. London: Routledge.</w:t>
      </w:r>
    </w:p>
    <w:p w14:paraId="645C1343" w14:textId="77777777" w:rsidR="004A4563" w:rsidRDefault="004A4563" w:rsidP="004A4563">
      <w:r w:rsidRPr="004A4563">
        <w:t xml:space="preserve">Few, S. (2012) </w:t>
      </w:r>
      <w:r w:rsidRPr="004A4563">
        <w:rPr>
          <w:i/>
          <w:iCs/>
        </w:rPr>
        <w:t>Show Me the Numbers: Designing Tables and Graphs to Enlighten</w:t>
      </w:r>
      <w:r w:rsidRPr="004A4563">
        <w:t>. 2nd ed. Burlingame, CA: Analytics Press.</w:t>
      </w:r>
    </w:p>
    <w:p w14:paraId="4088B828" w14:textId="77777777" w:rsidR="005B4F33" w:rsidRPr="005B4F33" w:rsidRDefault="005B4F33" w:rsidP="005B4F33">
      <w:r w:rsidRPr="005B4F33">
        <w:t xml:space="preserve">Office of Government Commerce (2017) </w:t>
      </w:r>
      <w:r w:rsidRPr="005B4F33">
        <w:rPr>
          <w:i/>
          <w:iCs/>
        </w:rPr>
        <w:t>Managing Successful Projects with PRINCE2</w:t>
      </w:r>
      <w:r w:rsidRPr="005B4F33">
        <w:t>. 6th ed. London: The Stationery Office.</w:t>
      </w:r>
    </w:p>
    <w:p w14:paraId="580DBE88" w14:textId="6D5DD60A" w:rsidR="005B4F33" w:rsidRPr="005B4F33" w:rsidRDefault="005B4F33" w:rsidP="005B4F33">
      <w:r w:rsidRPr="005B4F33">
        <w:t xml:space="preserve">Project Management Institute (2021) </w:t>
      </w:r>
      <w:r w:rsidRPr="005B4F33">
        <w:rPr>
          <w:i/>
          <w:iCs/>
        </w:rPr>
        <w:t>A Guide to the Project Management Body of Knowledge (PMBOK® Guide)</w:t>
      </w:r>
      <w:r w:rsidRPr="005B4F33">
        <w:t xml:space="preserve">. 7th ed. Newtown Square, PA: </w:t>
      </w:r>
      <w:r>
        <w:t>PM</w:t>
      </w:r>
    </w:p>
    <w:p w14:paraId="6DC27E44" w14:textId="77777777" w:rsidR="005B4F33" w:rsidRPr="004A4563" w:rsidRDefault="005B4F33" w:rsidP="004A4563"/>
    <w:p w14:paraId="0C90D665" w14:textId="77777777" w:rsidR="004A4563" w:rsidRPr="00A60F8F" w:rsidRDefault="004A4563" w:rsidP="00A76BB7"/>
    <w:p w14:paraId="4067FC50" w14:textId="39FF401D" w:rsidR="00357F91" w:rsidRDefault="00357F91"/>
    <w:p w14:paraId="2C2AD88D" w14:textId="77777777" w:rsidR="00A76BB7" w:rsidRDefault="00A76BB7"/>
    <w:p w14:paraId="769D1750" w14:textId="77777777" w:rsidR="00A76BB7" w:rsidRDefault="00A76BB7"/>
    <w:p w14:paraId="6AD1EAFB" w14:textId="77777777" w:rsidR="00A76BB7" w:rsidRDefault="00A76BB7"/>
    <w:p w14:paraId="6E7F095D" w14:textId="77777777" w:rsidR="00A76BB7" w:rsidRDefault="00A76BB7"/>
    <w:p w14:paraId="3112F6B2" w14:textId="77777777" w:rsidR="00A76BB7" w:rsidRDefault="00A76BB7"/>
    <w:p w14:paraId="67E99A25" w14:textId="77777777" w:rsidR="00A76BB7" w:rsidRDefault="00A76BB7"/>
    <w:p w14:paraId="22B46ABB" w14:textId="77777777" w:rsidR="00A76BB7" w:rsidRDefault="00A76BB7"/>
    <w:p w14:paraId="0E550527" w14:textId="77777777" w:rsidR="00A76BB7" w:rsidRDefault="00A76BB7"/>
    <w:p w14:paraId="73DEA1A0" w14:textId="77777777" w:rsidR="00A76BB7" w:rsidRDefault="00A76BB7"/>
    <w:p w14:paraId="68BB355E" w14:textId="77777777" w:rsidR="00A76BB7" w:rsidRDefault="00A76BB7"/>
    <w:p w14:paraId="70C6BDBE" w14:textId="77777777" w:rsidR="00A76BB7" w:rsidRDefault="00A76BB7"/>
    <w:p w14:paraId="66CA3E2E" w14:textId="77777777" w:rsidR="00A76BB7" w:rsidRDefault="00A76BB7"/>
    <w:p w14:paraId="42563BA6" w14:textId="77777777" w:rsidR="00D2169F" w:rsidRDefault="00D2169F"/>
    <w:p w14:paraId="509E8205" w14:textId="66F4622D" w:rsidR="00E603CB" w:rsidRDefault="00357F91" w:rsidP="00756F53">
      <w:pPr>
        <w:rPr>
          <w:b/>
          <w:bCs/>
        </w:rPr>
      </w:pPr>
      <w:r w:rsidRPr="00C0089A">
        <w:rPr>
          <w:b/>
          <w:bCs/>
        </w:rPr>
        <w:t>Part C- Project Management Plan</w:t>
      </w:r>
    </w:p>
    <w:p w14:paraId="7E9FDB9A" w14:textId="77777777" w:rsidR="00D2169F" w:rsidRPr="00C0089A" w:rsidRDefault="00D2169F" w:rsidP="00756F53">
      <w:pPr>
        <w:rPr>
          <w:b/>
          <w:bCs/>
        </w:rPr>
      </w:pPr>
    </w:p>
    <w:p w14:paraId="67B945B3" w14:textId="1625E93A" w:rsidR="00507BD2" w:rsidRDefault="00357F91" w:rsidP="00507BD2">
      <w:pPr>
        <w:pStyle w:val="ListParagraph"/>
        <w:numPr>
          <w:ilvl w:val="0"/>
          <w:numId w:val="4"/>
        </w:numPr>
        <w:rPr>
          <w:b/>
          <w:bCs/>
        </w:rPr>
      </w:pPr>
      <w:r w:rsidRPr="00C0089A">
        <w:rPr>
          <w:b/>
          <w:bCs/>
        </w:rPr>
        <w:t>Introduction</w:t>
      </w:r>
    </w:p>
    <w:p w14:paraId="4F01E77D" w14:textId="62CA6928" w:rsidR="009F0178" w:rsidRDefault="009F0178" w:rsidP="00C4238B">
      <w:pPr>
        <w:pStyle w:val="ListParagraph"/>
        <w:ind w:left="0"/>
      </w:pPr>
      <w:r w:rsidRPr="0039102D">
        <w:t>In November 2021, British Columbia (BC) experienced one of the most extreme climate-related disasters in its history when an atmospheric river system delivered unprecedented rainfall across the southern region of the province. Entire watersheds were overwhelmed, triggering widespread flooding, multiple landslides, slope failures, and severe damage to critical provincial infrastructure.</w:t>
      </w:r>
      <w:r w:rsidR="008E507D">
        <w:t xml:space="preserve"> </w:t>
      </w:r>
      <w:r w:rsidR="001140A7">
        <w:t>(Government of British</w:t>
      </w:r>
      <w:r w:rsidR="009F6734">
        <w:t xml:space="preserve"> Columbia, 2024). </w:t>
      </w:r>
      <w:r w:rsidRPr="0039102D">
        <w:t xml:space="preserve"> Among the hardest-hit assets was the Coquihalla Highway (Highway 5), a strategic east–west transportation corridor that supports the movement of people, commercial freight, emergency services, and essential goods between the Lower</w:t>
      </w:r>
      <w:r w:rsidR="00341AFC" w:rsidRPr="0039102D">
        <w:t xml:space="preserve"> Mainland and the rest of Canada.</w:t>
      </w:r>
      <w:r w:rsidR="000A54AA">
        <w:t xml:space="preserve"> (PMI Case Study, 2022).</w:t>
      </w:r>
    </w:p>
    <w:p w14:paraId="1A4152B7" w14:textId="09B84925" w:rsidR="00314FE8" w:rsidRDefault="00314FE8" w:rsidP="00C4238B">
      <w:pPr>
        <w:pStyle w:val="ListParagraph"/>
        <w:ind w:left="0"/>
      </w:pPr>
      <w:r w:rsidRPr="00314FE8">
        <w:t>The damage to the Coquihalla created immediate and long-lasting impacts. Transportation networks were disrupted, supply chains slowed or collapsed, and thousands of residents and businesses experienced delays in access to products and services.</w:t>
      </w:r>
      <w:r w:rsidR="00E30551">
        <w:t xml:space="preserve"> (</w:t>
      </w:r>
      <w:r w:rsidR="00381144">
        <w:t xml:space="preserve">Global News, 2022). </w:t>
      </w:r>
      <w:r w:rsidRPr="00314FE8">
        <w:t xml:space="preserve"> Rural communities that rely on the highway for economic and social connectivity were particularly affected as road access became unreliable or entirely severed.</w:t>
      </w:r>
      <w:r w:rsidR="004515D4">
        <w:t xml:space="preserve"> (TranBC,2022).</w:t>
      </w:r>
      <w:r w:rsidRPr="00314FE8">
        <w:t xml:space="preserve"> The event highlighted the vulnerability of BC’s infrastructure to climate change, demonstrating that extreme weather events can cause widespread</w:t>
      </w:r>
      <w:r>
        <w:t xml:space="preserve"> operational, social, and </w:t>
      </w:r>
      <w:r w:rsidR="00072EE9">
        <w:t>economic consequences.</w:t>
      </w:r>
    </w:p>
    <w:p w14:paraId="3873AD99" w14:textId="15391019" w:rsidR="00804CAA" w:rsidRDefault="00804CAA" w:rsidP="00C4238B">
      <w:pPr>
        <w:pStyle w:val="ListParagraph"/>
        <w:ind w:left="0"/>
      </w:pPr>
      <w:r w:rsidRPr="00804CAA">
        <w:t>In response to these challenges, the Government of British Columbia initiated an emergency and long-term reconstruction effort focused on restoring the highway system in a safe, efficient, and resilient manner.</w:t>
      </w:r>
      <w:r w:rsidR="0019226E">
        <w:t xml:space="preserve"> (Government of British Columbia, 2024</w:t>
      </w:r>
      <w:r w:rsidR="00766349">
        <w:t>).</w:t>
      </w:r>
      <w:r w:rsidRPr="00804CAA">
        <w:t xml:space="preserve"> This event underscored the need for a structured Project Management Plan (PMP) to guide the reconstruction of Highway 5. A formal PMP ensures that decision-making, resource allocation, risk mitigation, and stakeholder coordination are carried out using proven methodologies and</w:t>
      </w:r>
      <w:r>
        <w:t xml:space="preserve"> industry best practices.</w:t>
      </w:r>
    </w:p>
    <w:p w14:paraId="230B6B5A" w14:textId="168B6BD2" w:rsidR="00653816" w:rsidRDefault="00653816" w:rsidP="00C4238B">
      <w:pPr>
        <w:pStyle w:val="ListParagraph"/>
        <w:ind w:left="0"/>
      </w:pPr>
      <w:r w:rsidRPr="00653816">
        <w:t>The purpose of this PMP is therefore to present a disciplined, organized, and professional approach to restoring the Coquihalla Highway following the 2021 flooding event. The plan outlines project objectives, scope, requirements, governance, communication, scheduling, and risk-management strategies. The PMP also integrates sustainable engineering principles, recognizing the need to rebuild in a way that not only restores functionality but also improves the resilience and adaptability of</w:t>
      </w:r>
      <w:r>
        <w:t xml:space="preserve"> the highway corridor for future climate-related disruption</w:t>
      </w:r>
      <w:r w:rsidR="000E2360">
        <w:t>s.</w:t>
      </w:r>
    </w:p>
    <w:p w14:paraId="003305B0" w14:textId="1052C3DA" w:rsidR="000E2360" w:rsidRPr="0039102D" w:rsidRDefault="000E2360" w:rsidP="00C4238B">
      <w:pPr>
        <w:pStyle w:val="ListParagraph"/>
        <w:ind w:left="0"/>
      </w:pPr>
      <w:r w:rsidRPr="000E2360">
        <w:t xml:space="preserve">By drawing on established frameworks such as the PMBOK Guide and PRINCE2, this PMP provides a clear blueprint to deliver the reconstruction project on time, within budget, and in </w:t>
      </w:r>
      <w:r w:rsidRPr="000E2360">
        <w:lastRenderedPageBreak/>
        <w:t>compliance with environmental, safety, and regulatory standards.</w:t>
      </w:r>
      <w:r w:rsidR="006A486D">
        <w:t xml:space="preserve"> (PMI Case Study,</w:t>
      </w:r>
      <w:r w:rsidR="0014264A">
        <w:t xml:space="preserve"> 2022).</w:t>
      </w:r>
      <w:r w:rsidRPr="000E2360">
        <w:t xml:space="preserve"> Ultimately, it aims to ensure that the Coquihalla Highway emerges stronger, safer, and more capable of supporting BC’s economic and social</w:t>
      </w:r>
      <w:r>
        <w:t xml:space="preserve"> </w:t>
      </w:r>
      <w:r w:rsidR="00CD2DFD">
        <w:t>systems for decades to come.</w:t>
      </w:r>
    </w:p>
    <w:p w14:paraId="7A554232" w14:textId="77777777" w:rsidR="00DE7452" w:rsidRPr="0039102D" w:rsidRDefault="00DE7452" w:rsidP="00DE7452"/>
    <w:p w14:paraId="31FB99FA" w14:textId="77777777" w:rsidR="00DE7452" w:rsidRPr="0039102D" w:rsidRDefault="00DE7452" w:rsidP="00DE7452"/>
    <w:p w14:paraId="1052D862" w14:textId="77777777" w:rsidR="00507BD2" w:rsidRDefault="00507BD2" w:rsidP="00507BD2"/>
    <w:p w14:paraId="688B5EB9" w14:textId="251F3A2E" w:rsidR="00357F91" w:rsidRPr="00C0089A" w:rsidRDefault="00357F91" w:rsidP="005D34FC">
      <w:pPr>
        <w:pStyle w:val="ListParagraph"/>
        <w:numPr>
          <w:ilvl w:val="0"/>
          <w:numId w:val="4"/>
        </w:numPr>
        <w:rPr>
          <w:b/>
          <w:bCs/>
        </w:rPr>
      </w:pPr>
      <w:r w:rsidRPr="00C0089A">
        <w:rPr>
          <w:b/>
          <w:bCs/>
        </w:rPr>
        <w:t xml:space="preserve">Project description </w:t>
      </w:r>
    </w:p>
    <w:p w14:paraId="396069E6" w14:textId="22809E9D" w:rsidR="005D34FC" w:rsidRDefault="005D34FC" w:rsidP="00AC05EE">
      <w:pPr>
        <w:pStyle w:val="ListParagraph"/>
        <w:numPr>
          <w:ilvl w:val="1"/>
          <w:numId w:val="4"/>
        </w:numPr>
        <w:rPr>
          <w:b/>
          <w:bCs/>
        </w:rPr>
      </w:pPr>
      <w:r w:rsidRPr="00AC05EE">
        <w:rPr>
          <w:b/>
          <w:bCs/>
        </w:rPr>
        <w:t>Backgroun</w:t>
      </w:r>
      <w:r w:rsidR="00CB0007" w:rsidRPr="00AC05EE">
        <w:rPr>
          <w:b/>
          <w:bCs/>
        </w:rPr>
        <w:t>d</w:t>
      </w:r>
    </w:p>
    <w:p w14:paraId="2452F763" w14:textId="4255C2E0" w:rsidR="00A52CCC" w:rsidRDefault="00860A57" w:rsidP="00C4238B">
      <w:pPr>
        <w:pStyle w:val="ListParagraph"/>
        <w:ind w:left="0"/>
      </w:pPr>
      <w:r w:rsidRPr="002F1C49">
        <w:t>The November 2021 flooding event caused extensive structural failures along the Coquihalla Highway, resulting in more than 20 damaged highway sections, multiple washouts, and the destruction of five major bridges.</w:t>
      </w:r>
      <w:r w:rsidR="0014264A">
        <w:t xml:space="preserve"> (</w:t>
      </w:r>
      <w:r w:rsidR="001E0B4B">
        <w:t>Government of British Columbia,2024).</w:t>
      </w:r>
      <w:r w:rsidRPr="002F1C49">
        <w:t xml:space="preserve"> Entire segments of the roadway were displaced, with large portions of pavement ripped away or buried under landslide debris. Culverts, retaining walls, and drainage systems were unable to manage the extraordinary water volumes, leading to erosion, scouring, and instability across numerous sites</w:t>
      </w:r>
      <w:r w:rsidR="00B312A4">
        <w:t xml:space="preserve"> (Tra</w:t>
      </w:r>
      <w:r w:rsidR="00D3042C">
        <w:t>n BC, 2022).</w:t>
      </w:r>
    </w:p>
    <w:p w14:paraId="3D8A24E0" w14:textId="79845B75" w:rsidR="00860A57" w:rsidRDefault="00860A57" w:rsidP="00C4238B">
      <w:pPr>
        <w:pStyle w:val="ListParagraph"/>
        <w:ind w:left="0"/>
      </w:pPr>
      <w:r w:rsidRPr="002F1C49">
        <w:t>.</w:t>
      </w:r>
      <w:r w:rsidR="0051127B" w:rsidRPr="0051127B">
        <w:t xml:space="preserve"> Highway 5 is among the most significant commercial corridors in western Canada. It connects the Port of Vancouver—one of the busiest ports in North America—with key inland distribution hubs in Alberta and beyond. Thousands of trucks, passenger vehicles, and service fleets use the Coquihalla daily, making its operational reliability essential for economic stability and public mobility. The closure of the highway forced commercial freight to be rerouted through longer, more vulnerable mountain routes, resulting in delays, increased fuel consumption, higher transportation costs,</w:t>
      </w:r>
      <w:r w:rsidR="00A52CCC">
        <w:t xml:space="preserve"> and heightened safety risks.</w:t>
      </w:r>
    </w:p>
    <w:p w14:paraId="7542E613" w14:textId="0E68CE69" w:rsidR="001F6E2B" w:rsidRPr="002F1C49" w:rsidRDefault="001F6E2B" w:rsidP="00C4238B">
      <w:pPr>
        <w:pStyle w:val="ListParagraph"/>
        <w:ind w:left="0"/>
      </w:pPr>
      <w:r w:rsidRPr="001F6E2B">
        <w:t>The reconstruction of the corridor is therefore not only an engineering requirement but an economic and social necessity. Restoring the Coquihalla to its pre-flood condition—and improving its resilience to future events—will strengthen the province’s supply chains and ensure the long-term reliability of one of its most essential infrastructure assets. Moreover, the project presents an opportunity to integrate climate-resilient engineering and sustainability practices that align with BC’s</w:t>
      </w:r>
      <w:r w:rsidR="00F72E37">
        <w:t xml:space="preserve"> broader environmental and economic goals.</w:t>
      </w:r>
      <w:r w:rsidR="002731D9">
        <w:t xml:space="preserve"> (Government of British Columbia, 2024).</w:t>
      </w:r>
    </w:p>
    <w:p w14:paraId="7F35D41E" w14:textId="77777777" w:rsidR="00AC05EE" w:rsidRPr="002F1C49" w:rsidRDefault="00AC05EE" w:rsidP="00A83870">
      <w:pPr>
        <w:pStyle w:val="ListParagraph"/>
        <w:ind w:left="1080"/>
      </w:pPr>
    </w:p>
    <w:p w14:paraId="0F8CAAC9" w14:textId="77777777" w:rsidR="00AC05EE" w:rsidRPr="002F1C49" w:rsidRDefault="00AC05EE" w:rsidP="00AC05EE"/>
    <w:p w14:paraId="0B48AAD9" w14:textId="7700082E" w:rsidR="00B92BFB" w:rsidRDefault="005D34FC" w:rsidP="00E93FF8">
      <w:pPr>
        <w:pStyle w:val="ListParagraph"/>
        <w:numPr>
          <w:ilvl w:val="1"/>
          <w:numId w:val="4"/>
        </w:numPr>
        <w:rPr>
          <w:b/>
          <w:bCs/>
        </w:rPr>
      </w:pPr>
      <w:r w:rsidRPr="00CC75D8">
        <w:rPr>
          <w:b/>
          <w:bCs/>
        </w:rPr>
        <w:t>Purpose and Objectiv</w:t>
      </w:r>
      <w:r w:rsidR="00136969">
        <w:rPr>
          <w:b/>
          <w:bCs/>
        </w:rPr>
        <w:t>es</w:t>
      </w:r>
    </w:p>
    <w:p w14:paraId="77751FEF" w14:textId="11E0AF95" w:rsidR="00FB7EA3" w:rsidRPr="00FB7EA3" w:rsidRDefault="0079621B" w:rsidP="00C4238B">
      <w:r w:rsidRPr="00C46010">
        <w:t xml:space="preserve">The overall purpose of this project is to restore and modernize the Coquihalla Highway in a way that ensures long-term safety, performance, and resilience. The project aims not only to </w:t>
      </w:r>
      <w:r w:rsidRPr="00C46010">
        <w:lastRenderedPageBreak/>
        <w:t>repair immediate damage but also to address vulnerabilities exposed during the 2021 atmospheric river event. The reconstruction will integrate lessons learned, improved engineering design, and more robust</w:t>
      </w:r>
      <w:r w:rsidR="00C46010" w:rsidRPr="00C46010">
        <w:t xml:space="preserve"> maintenance standards.</w:t>
      </w:r>
      <w:r w:rsidR="00FB7EA3" w:rsidRPr="00FB7EA3">
        <w:rPr>
          <w:rFonts w:eastAsia="Times New Roman" w:cs="Times New Roman"/>
          <w:color w:val="auto"/>
          <w:kern w:val="0"/>
          <w:szCs w:val="24"/>
          <w:lang w:eastAsia="en-GB"/>
          <w14:ligatures w14:val="none"/>
        </w:rPr>
        <w:t xml:space="preserve"> </w:t>
      </w:r>
      <w:r w:rsidR="00FB7EA3" w:rsidRPr="00FB7EA3">
        <w:t>The project seeks to achieve the following objectives:</w:t>
      </w:r>
      <w:r w:rsidR="007401E0">
        <w:t xml:space="preserve"> </w:t>
      </w:r>
    </w:p>
    <w:p w14:paraId="6356FBBF" w14:textId="5F81805A" w:rsidR="00FB7EA3" w:rsidRPr="00FB7EA3" w:rsidRDefault="00FB7EA3" w:rsidP="00C4238B">
      <w:pPr>
        <w:numPr>
          <w:ilvl w:val="0"/>
          <w:numId w:val="16"/>
        </w:numPr>
        <w:tabs>
          <w:tab w:val="clear" w:pos="720"/>
          <w:tab w:val="num" w:pos="360"/>
        </w:tabs>
        <w:ind w:left="360"/>
      </w:pPr>
      <w:r w:rsidRPr="00FB7EA3">
        <w:rPr>
          <w:b/>
          <w:bCs/>
        </w:rPr>
        <w:t>Rebuild Highway 5 and associated infrastructure to pre-flood functionality.</w:t>
      </w:r>
      <w:r w:rsidRPr="00FB7EA3">
        <w:br/>
        <w:t>This includes roadway reconstruction, bridge replacement, slope stabilization, drainage improvements, and geotechnical reinforcement. Restoring safe and efficient transportation flow is the core focus of the project.</w:t>
      </w:r>
      <w:r w:rsidR="009E4122">
        <w:t xml:space="preserve"> (Government of British Columbia</w:t>
      </w:r>
      <w:r w:rsidR="00BD4112">
        <w:t>, 2024).</w:t>
      </w:r>
    </w:p>
    <w:p w14:paraId="1B04CC32" w14:textId="65E26D29" w:rsidR="00FB7EA3" w:rsidRDefault="00FB7EA3" w:rsidP="00C4238B">
      <w:pPr>
        <w:numPr>
          <w:ilvl w:val="0"/>
          <w:numId w:val="16"/>
        </w:numPr>
        <w:tabs>
          <w:tab w:val="clear" w:pos="720"/>
          <w:tab w:val="num" w:pos="360"/>
        </w:tabs>
        <w:ind w:left="360"/>
      </w:pPr>
      <w:r w:rsidRPr="00FB7EA3">
        <w:rPr>
          <w:b/>
          <w:bCs/>
        </w:rPr>
        <w:t>Strengthen structures to withstand 200-year flood events.</w:t>
      </w:r>
      <w:r w:rsidRPr="00FB7EA3">
        <w:br/>
        <w:t>To reduce future risks, the project will enhance structural resilience through improved materials, updated hydrological modelling, enhanced embankment design, and greater</w:t>
      </w:r>
      <w:r w:rsidR="00A00E3B">
        <w:t xml:space="preserve"> redundancy in </w:t>
      </w:r>
      <w:r w:rsidR="009D530C">
        <w:t>drainage and water-management systems.</w:t>
      </w:r>
      <w:r w:rsidR="00BD4112">
        <w:t xml:space="preserve"> (Tran BC,</w:t>
      </w:r>
      <w:r w:rsidR="003343FC">
        <w:t xml:space="preserve"> 2022)</w:t>
      </w:r>
    </w:p>
    <w:p w14:paraId="433A4E11" w14:textId="357F8FDA" w:rsidR="00D25C77" w:rsidRDefault="0015405B" w:rsidP="00C4238B">
      <w:pPr>
        <w:numPr>
          <w:ilvl w:val="0"/>
          <w:numId w:val="16"/>
        </w:numPr>
        <w:tabs>
          <w:tab w:val="clear" w:pos="720"/>
          <w:tab w:val="num" w:pos="360"/>
        </w:tabs>
        <w:ind w:left="360"/>
      </w:pPr>
      <w:r w:rsidRPr="0015405B">
        <w:rPr>
          <w:b/>
          <w:bCs/>
        </w:rPr>
        <w:t>Implement environmentally sustainable design practices.</w:t>
      </w:r>
      <w:r w:rsidRPr="0015405B">
        <w:br/>
        <w:t>Reconstruction activities will incorporate environmentally responsible methods such as minimizing habitat disruption, improving water flow patterns, selecting sustainable materials, and applying construction practices that align with</w:t>
      </w:r>
      <w:r>
        <w:t xml:space="preserve"> provincial climate-adaptation goals.</w:t>
      </w:r>
      <w:r w:rsidR="00D25C77">
        <w:t xml:space="preserve"> </w:t>
      </w:r>
      <w:r w:rsidR="003343FC">
        <w:t>(Government of British Columbia</w:t>
      </w:r>
      <w:r w:rsidR="0010714C">
        <w:t>,2024).</w:t>
      </w:r>
    </w:p>
    <w:p w14:paraId="2C699CE3" w14:textId="09900B67" w:rsidR="00564DD9" w:rsidRDefault="00D25C77" w:rsidP="00C4238B">
      <w:pPr>
        <w:numPr>
          <w:ilvl w:val="0"/>
          <w:numId w:val="16"/>
        </w:numPr>
        <w:tabs>
          <w:tab w:val="clear" w:pos="720"/>
          <w:tab w:val="num" w:pos="360"/>
        </w:tabs>
        <w:ind w:left="360"/>
      </w:pPr>
      <w:r w:rsidRPr="00D25C77">
        <w:rPr>
          <w:b/>
          <w:bCs/>
        </w:rPr>
        <w:t xml:space="preserve"> Deliver the project within a 15-month schedule and a CAD $1.2 billion budget.</w:t>
      </w:r>
      <w:r w:rsidRPr="00D25C77">
        <w:br/>
        <w:t xml:space="preserve">The project requires strong project-management discipline to ensure that resources are used </w:t>
      </w:r>
      <w:proofErr w:type="gramStart"/>
      <w:r w:rsidRPr="00D25C77">
        <w:t>efficiently</w:t>
      </w:r>
      <w:proofErr w:type="gramEnd"/>
      <w:r w:rsidRPr="00D25C77">
        <w:t xml:space="preserve"> and progress remains aligned with schedule, cost, and quality expectations. Effective risk planning, contractor coordination, and</w:t>
      </w:r>
      <w:r w:rsidR="00EB7753">
        <w:t xml:space="preserve"> stakeholder engagement will be essential to meeting these target</w:t>
      </w:r>
      <w:r w:rsidR="0010714C">
        <w:t>s. (PMI</w:t>
      </w:r>
      <w:r w:rsidR="001C4BBA">
        <w:t xml:space="preserve"> Case Study, 2022).</w:t>
      </w:r>
    </w:p>
    <w:p w14:paraId="1892ABCB" w14:textId="77777777" w:rsidR="00D25C77" w:rsidRPr="00FB7EA3" w:rsidRDefault="00D25C77" w:rsidP="00C4238B"/>
    <w:p w14:paraId="62241E18" w14:textId="77777777" w:rsidR="00FF7D8D" w:rsidRDefault="00FF7D8D" w:rsidP="00CC75D8">
      <w:pPr>
        <w:ind w:left="720"/>
        <w:rPr>
          <w:b/>
          <w:bCs/>
        </w:rPr>
      </w:pPr>
    </w:p>
    <w:p w14:paraId="7DE1FC97" w14:textId="77777777" w:rsidR="00FF7D8D" w:rsidRDefault="00FF7D8D" w:rsidP="00CC75D8">
      <w:pPr>
        <w:ind w:left="720"/>
        <w:rPr>
          <w:b/>
          <w:bCs/>
        </w:rPr>
      </w:pPr>
    </w:p>
    <w:p w14:paraId="6FB828EB" w14:textId="77777777" w:rsidR="00FF7D8D" w:rsidRDefault="00FF7D8D" w:rsidP="00CC75D8">
      <w:pPr>
        <w:ind w:left="720"/>
        <w:rPr>
          <w:b/>
          <w:bCs/>
        </w:rPr>
      </w:pPr>
    </w:p>
    <w:p w14:paraId="27D968C5" w14:textId="77777777" w:rsidR="00FF7D8D" w:rsidRDefault="00FF7D8D" w:rsidP="00CC75D8">
      <w:pPr>
        <w:ind w:left="720"/>
        <w:rPr>
          <w:b/>
          <w:bCs/>
        </w:rPr>
      </w:pPr>
    </w:p>
    <w:p w14:paraId="4189B843" w14:textId="77777777" w:rsidR="00C4238B" w:rsidRDefault="00C4238B" w:rsidP="00CC75D8">
      <w:pPr>
        <w:ind w:left="720"/>
        <w:rPr>
          <w:b/>
          <w:bCs/>
        </w:rPr>
      </w:pPr>
    </w:p>
    <w:p w14:paraId="44274C02" w14:textId="77777777" w:rsidR="00C4238B" w:rsidRDefault="00C4238B" w:rsidP="00CC75D8">
      <w:pPr>
        <w:ind w:left="720"/>
        <w:rPr>
          <w:b/>
          <w:bCs/>
        </w:rPr>
      </w:pPr>
    </w:p>
    <w:p w14:paraId="1ED70B94" w14:textId="77777777" w:rsidR="00C4238B" w:rsidRDefault="00C4238B" w:rsidP="00CC75D8">
      <w:pPr>
        <w:ind w:left="720"/>
        <w:rPr>
          <w:b/>
          <w:bCs/>
        </w:rPr>
      </w:pPr>
    </w:p>
    <w:p w14:paraId="57712A67" w14:textId="77777777" w:rsidR="00C4238B" w:rsidRDefault="00C4238B" w:rsidP="00CC75D8">
      <w:pPr>
        <w:ind w:left="720"/>
        <w:rPr>
          <w:b/>
          <w:bCs/>
        </w:rPr>
      </w:pPr>
    </w:p>
    <w:p w14:paraId="34AFAAE1" w14:textId="77777777" w:rsidR="00C4238B" w:rsidRDefault="00C4238B" w:rsidP="00CC75D8">
      <w:pPr>
        <w:ind w:left="720"/>
        <w:rPr>
          <w:b/>
          <w:bCs/>
        </w:rPr>
      </w:pPr>
    </w:p>
    <w:p w14:paraId="44EEB562" w14:textId="77777777" w:rsidR="00C4238B" w:rsidRDefault="00C4238B" w:rsidP="00CC75D8">
      <w:pPr>
        <w:ind w:left="720"/>
        <w:rPr>
          <w:b/>
          <w:bCs/>
        </w:rPr>
      </w:pPr>
    </w:p>
    <w:p w14:paraId="7067C3E2" w14:textId="77777777" w:rsidR="00C4238B" w:rsidRDefault="00C4238B" w:rsidP="00CC75D8">
      <w:pPr>
        <w:ind w:left="720"/>
        <w:rPr>
          <w:b/>
          <w:bCs/>
        </w:rPr>
      </w:pPr>
    </w:p>
    <w:p w14:paraId="0C036E72" w14:textId="7067135D" w:rsidR="005D34FC" w:rsidRPr="00C4238B" w:rsidRDefault="003579EB" w:rsidP="00C4238B">
      <w:pPr>
        <w:ind w:left="720"/>
        <w:rPr>
          <w:b/>
          <w:bCs/>
        </w:rPr>
      </w:pPr>
      <w:r w:rsidRPr="00682F72">
        <w:rPr>
          <w:b/>
          <w:bCs/>
        </w:rPr>
        <w:lastRenderedPageBreak/>
        <w:t>2.3 P</w:t>
      </w:r>
      <w:r w:rsidR="00682F72" w:rsidRPr="00682F72">
        <w:rPr>
          <w:b/>
          <w:bCs/>
        </w:rPr>
        <w:t>roject Overview</w:t>
      </w:r>
    </w:p>
    <w:p w14:paraId="31A9BC7D" w14:textId="77777777" w:rsidR="0079788B" w:rsidRDefault="0079788B" w:rsidP="002671DE"/>
    <w:tbl>
      <w:tblPr>
        <w:tblStyle w:val="TableGrid"/>
        <w:tblW w:w="0" w:type="auto"/>
        <w:tblLook w:val="04A0" w:firstRow="1" w:lastRow="0" w:firstColumn="1" w:lastColumn="0" w:noHBand="0" w:noVBand="1"/>
      </w:tblPr>
      <w:tblGrid>
        <w:gridCol w:w="4508"/>
        <w:gridCol w:w="4508"/>
      </w:tblGrid>
      <w:tr w:rsidR="00826581" w14:paraId="7D655A1F" w14:textId="77777777" w:rsidTr="00826581">
        <w:tc>
          <w:tcPr>
            <w:tcW w:w="4508" w:type="dxa"/>
          </w:tcPr>
          <w:p w14:paraId="028CE6E1" w14:textId="281863C1" w:rsidR="00826581" w:rsidRPr="004E4C5B" w:rsidRDefault="00826581" w:rsidP="00A41F00">
            <w:pPr>
              <w:rPr>
                <w:b/>
                <w:bCs/>
              </w:rPr>
            </w:pPr>
            <w:r w:rsidRPr="004E4C5B">
              <w:rPr>
                <w:b/>
                <w:bCs/>
              </w:rPr>
              <w:t>Parameter</w:t>
            </w:r>
          </w:p>
        </w:tc>
        <w:tc>
          <w:tcPr>
            <w:tcW w:w="4508" w:type="dxa"/>
          </w:tcPr>
          <w:p w14:paraId="7281ECC6" w14:textId="25A071BA" w:rsidR="00826581" w:rsidRPr="004E4C5B" w:rsidRDefault="00826581" w:rsidP="00A41F00">
            <w:pPr>
              <w:rPr>
                <w:b/>
                <w:bCs/>
              </w:rPr>
            </w:pPr>
            <w:r w:rsidRPr="004E4C5B">
              <w:rPr>
                <w:b/>
                <w:bCs/>
              </w:rPr>
              <w:t>Details</w:t>
            </w:r>
          </w:p>
        </w:tc>
      </w:tr>
      <w:tr w:rsidR="00826581" w14:paraId="3284848B" w14:textId="77777777" w:rsidTr="00826581">
        <w:tc>
          <w:tcPr>
            <w:tcW w:w="4508" w:type="dxa"/>
          </w:tcPr>
          <w:p w14:paraId="343F4149" w14:textId="56E31CF9" w:rsidR="00826581" w:rsidRPr="004E4C5B" w:rsidRDefault="004E4C5B" w:rsidP="00A41F00">
            <w:pPr>
              <w:rPr>
                <w:b/>
                <w:bCs/>
              </w:rPr>
            </w:pPr>
            <w:r w:rsidRPr="004E4C5B">
              <w:rPr>
                <w:b/>
                <w:bCs/>
              </w:rPr>
              <w:t>Title</w:t>
            </w:r>
          </w:p>
        </w:tc>
        <w:tc>
          <w:tcPr>
            <w:tcW w:w="4508" w:type="dxa"/>
          </w:tcPr>
          <w:p w14:paraId="79B86841" w14:textId="2A064E39" w:rsidR="00826581" w:rsidRDefault="004E4C5B" w:rsidP="00A41F00">
            <w:r>
              <w:t>Reconstruction of Highway5 and Infrastructure</w:t>
            </w:r>
          </w:p>
        </w:tc>
      </w:tr>
      <w:tr w:rsidR="00826581" w14:paraId="170DA105" w14:textId="77777777" w:rsidTr="00826581">
        <w:tc>
          <w:tcPr>
            <w:tcW w:w="4508" w:type="dxa"/>
          </w:tcPr>
          <w:p w14:paraId="20DD96F3" w14:textId="724261B1" w:rsidR="00826581" w:rsidRPr="004E4C5B" w:rsidRDefault="004E4C5B" w:rsidP="00A41F00">
            <w:pPr>
              <w:rPr>
                <w:b/>
                <w:bCs/>
              </w:rPr>
            </w:pPr>
            <w:r w:rsidRPr="004E4C5B">
              <w:rPr>
                <w:b/>
                <w:bCs/>
              </w:rPr>
              <w:t>Location</w:t>
            </w:r>
          </w:p>
        </w:tc>
        <w:tc>
          <w:tcPr>
            <w:tcW w:w="4508" w:type="dxa"/>
          </w:tcPr>
          <w:p w14:paraId="6FF4A292" w14:textId="666233E3" w:rsidR="00826581" w:rsidRDefault="004E4C5B" w:rsidP="00A41F00">
            <w:r>
              <w:t>British Columbia, Canada</w:t>
            </w:r>
          </w:p>
        </w:tc>
      </w:tr>
      <w:tr w:rsidR="00826581" w14:paraId="2BC516BC" w14:textId="77777777" w:rsidTr="00826581">
        <w:tc>
          <w:tcPr>
            <w:tcW w:w="4508" w:type="dxa"/>
          </w:tcPr>
          <w:p w14:paraId="00E6F88A" w14:textId="7465AB7F" w:rsidR="00826581" w:rsidRPr="004E4C5B" w:rsidRDefault="004E4C5B" w:rsidP="00A41F00">
            <w:pPr>
              <w:rPr>
                <w:b/>
                <w:bCs/>
              </w:rPr>
            </w:pPr>
            <w:r w:rsidRPr="004E4C5B">
              <w:rPr>
                <w:b/>
                <w:bCs/>
              </w:rPr>
              <w:t>Duration</w:t>
            </w:r>
          </w:p>
        </w:tc>
        <w:tc>
          <w:tcPr>
            <w:tcW w:w="4508" w:type="dxa"/>
          </w:tcPr>
          <w:p w14:paraId="37D970B1" w14:textId="1FCFBC98" w:rsidR="00826581" w:rsidRDefault="004E4C5B" w:rsidP="00A41F00">
            <w:r>
              <w:t>Jan 2023 – Mar 2024</w:t>
            </w:r>
          </w:p>
        </w:tc>
      </w:tr>
      <w:tr w:rsidR="00826581" w14:paraId="2D9F876B" w14:textId="77777777" w:rsidTr="00826581">
        <w:tc>
          <w:tcPr>
            <w:tcW w:w="4508" w:type="dxa"/>
          </w:tcPr>
          <w:p w14:paraId="430606D5" w14:textId="22D86FF6" w:rsidR="00826581" w:rsidRPr="004E4C5B" w:rsidRDefault="004E4C5B" w:rsidP="00A41F00">
            <w:pPr>
              <w:rPr>
                <w:b/>
                <w:bCs/>
              </w:rPr>
            </w:pPr>
            <w:r w:rsidRPr="004E4C5B">
              <w:rPr>
                <w:b/>
                <w:bCs/>
              </w:rPr>
              <w:t>Budget</w:t>
            </w:r>
          </w:p>
        </w:tc>
        <w:tc>
          <w:tcPr>
            <w:tcW w:w="4508" w:type="dxa"/>
          </w:tcPr>
          <w:p w14:paraId="5940FFBB" w14:textId="078755CF" w:rsidR="00826581" w:rsidRDefault="004301F8" w:rsidP="00A41F00">
            <w:r>
              <w:t>CAD $1.2B</w:t>
            </w:r>
          </w:p>
        </w:tc>
      </w:tr>
      <w:tr w:rsidR="00826581" w14:paraId="3622E60A" w14:textId="77777777" w:rsidTr="00826581">
        <w:tc>
          <w:tcPr>
            <w:tcW w:w="4508" w:type="dxa"/>
          </w:tcPr>
          <w:p w14:paraId="5C1AEF95" w14:textId="33AED7C9" w:rsidR="00826581" w:rsidRPr="004E4C5B" w:rsidRDefault="004E4C5B" w:rsidP="00A41F00">
            <w:pPr>
              <w:rPr>
                <w:b/>
                <w:bCs/>
              </w:rPr>
            </w:pPr>
            <w:r w:rsidRPr="004E4C5B">
              <w:rPr>
                <w:b/>
                <w:bCs/>
              </w:rPr>
              <w:t>Funding</w:t>
            </w:r>
          </w:p>
        </w:tc>
        <w:tc>
          <w:tcPr>
            <w:tcW w:w="4508" w:type="dxa"/>
          </w:tcPr>
          <w:p w14:paraId="10660D8F" w14:textId="3B8E4F98" w:rsidR="00826581" w:rsidRDefault="004301F8" w:rsidP="00A41F00">
            <w:r>
              <w:t>Government of BC &amp; Canada</w:t>
            </w:r>
          </w:p>
        </w:tc>
      </w:tr>
      <w:tr w:rsidR="00826581" w14:paraId="69685E6D" w14:textId="77777777" w:rsidTr="00826581">
        <w:tc>
          <w:tcPr>
            <w:tcW w:w="4508" w:type="dxa"/>
          </w:tcPr>
          <w:p w14:paraId="03963ACD" w14:textId="596E6F09" w:rsidR="00826581" w:rsidRPr="004E4C5B" w:rsidRDefault="004E4C5B" w:rsidP="00A41F00">
            <w:pPr>
              <w:rPr>
                <w:b/>
                <w:bCs/>
              </w:rPr>
            </w:pPr>
            <w:r w:rsidRPr="004E4C5B">
              <w:rPr>
                <w:b/>
                <w:bCs/>
              </w:rPr>
              <w:t>Lead Agency</w:t>
            </w:r>
          </w:p>
        </w:tc>
        <w:tc>
          <w:tcPr>
            <w:tcW w:w="4508" w:type="dxa"/>
          </w:tcPr>
          <w:p w14:paraId="355A6F30" w14:textId="703828E3" w:rsidR="00826581" w:rsidRDefault="004301F8" w:rsidP="00A41F00">
            <w:r>
              <w:t>BC Ministry of Transportation and Infrastructure</w:t>
            </w:r>
          </w:p>
        </w:tc>
      </w:tr>
      <w:tr w:rsidR="00826581" w14:paraId="4445E69F" w14:textId="77777777" w:rsidTr="00826581">
        <w:tc>
          <w:tcPr>
            <w:tcW w:w="4508" w:type="dxa"/>
          </w:tcPr>
          <w:p w14:paraId="7DFC2B64" w14:textId="7D8518C6" w:rsidR="00826581" w:rsidRPr="004E4C5B" w:rsidRDefault="004E4C5B" w:rsidP="00A41F00">
            <w:pPr>
              <w:rPr>
                <w:b/>
                <w:bCs/>
              </w:rPr>
            </w:pPr>
            <w:r w:rsidRPr="004E4C5B">
              <w:rPr>
                <w:b/>
                <w:bCs/>
              </w:rPr>
              <w:t>Key Partners</w:t>
            </w:r>
          </w:p>
        </w:tc>
        <w:tc>
          <w:tcPr>
            <w:tcW w:w="4508" w:type="dxa"/>
          </w:tcPr>
          <w:p w14:paraId="4E198666" w14:textId="1AEE8C66" w:rsidR="00826581" w:rsidRDefault="004301F8" w:rsidP="00A41F00">
            <w:r>
              <w:t>SNC-Lavalin, Aecon Group, local authorities</w:t>
            </w:r>
          </w:p>
        </w:tc>
      </w:tr>
    </w:tbl>
    <w:p w14:paraId="665D5DC5" w14:textId="77777777" w:rsidR="00A41F00" w:rsidRPr="005D34FC" w:rsidRDefault="00A41F00" w:rsidP="00A41F00"/>
    <w:p w14:paraId="61235FCE" w14:textId="77777777" w:rsidR="005D34FC" w:rsidRDefault="005D34FC" w:rsidP="005D34FC"/>
    <w:p w14:paraId="45BDCD34" w14:textId="2867CAB4" w:rsidR="00357F91" w:rsidRPr="00DF25E6" w:rsidRDefault="00357F91" w:rsidP="004E65A6">
      <w:pPr>
        <w:pStyle w:val="ListParagraph"/>
        <w:numPr>
          <w:ilvl w:val="0"/>
          <w:numId w:val="4"/>
        </w:numPr>
        <w:rPr>
          <w:b/>
          <w:bCs/>
        </w:rPr>
      </w:pPr>
      <w:r w:rsidRPr="00DF25E6">
        <w:rPr>
          <w:b/>
          <w:bCs/>
        </w:rPr>
        <w:t xml:space="preserve">Scope </w:t>
      </w:r>
    </w:p>
    <w:p w14:paraId="0173AD6B" w14:textId="77777777" w:rsidR="004E65A6" w:rsidRPr="004E65A6" w:rsidRDefault="004E65A6" w:rsidP="004E65A6">
      <w:pPr>
        <w:rPr>
          <w:b/>
          <w:bCs/>
        </w:rPr>
      </w:pPr>
      <w:r w:rsidRPr="004E65A6">
        <w:rPr>
          <w:b/>
          <w:bCs/>
        </w:rPr>
        <w:t>3.1 Inclusions</w:t>
      </w:r>
    </w:p>
    <w:p w14:paraId="4DD09B31" w14:textId="691EBD91" w:rsidR="004E65A6" w:rsidRPr="004E65A6" w:rsidRDefault="004E65A6" w:rsidP="004E65A6">
      <w:pPr>
        <w:numPr>
          <w:ilvl w:val="0"/>
          <w:numId w:val="6"/>
        </w:numPr>
      </w:pPr>
      <w:r w:rsidRPr="004E65A6">
        <w:t>Bridge and highway reconstruction</w:t>
      </w:r>
    </w:p>
    <w:p w14:paraId="56DE7EEB" w14:textId="5B5B47B4" w:rsidR="004E65A6" w:rsidRPr="004E65A6" w:rsidRDefault="004E65A6" w:rsidP="004E65A6">
      <w:pPr>
        <w:numPr>
          <w:ilvl w:val="0"/>
          <w:numId w:val="6"/>
        </w:numPr>
      </w:pPr>
      <w:r w:rsidRPr="004E65A6">
        <w:t>Slope stabilisation and erosion control</w:t>
      </w:r>
    </w:p>
    <w:p w14:paraId="30B7D3B1" w14:textId="57DAB109" w:rsidR="004E65A6" w:rsidRPr="004E65A6" w:rsidRDefault="004E65A6" w:rsidP="004E65A6">
      <w:pPr>
        <w:numPr>
          <w:ilvl w:val="0"/>
          <w:numId w:val="6"/>
        </w:numPr>
      </w:pPr>
      <w:r w:rsidRPr="004E65A6">
        <w:t>Drainage upgrades and culvert expansion</w:t>
      </w:r>
    </w:p>
    <w:p w14:paraId="1740EA5F" w14:textId="7BC68EA4" w:rsidR="004E65A6" w:rsidRPr="004E65A6" w:rsidRDefault="004E65A6" w:rsidP="004E65A6">
      <w:pPr>
        <w:numPr>
          <w:ilvl w:val="0"/>
          <w:numId w:val="6"/>
        </w:numPr>
      </w:pPr>
      <w:r w:rsidRPr="004E65A6">
        <w:t>Environmental rehabilitation</w:t>
      </w:r>
    </w:p>
    <w:p w14:paraId="306BF36A" w14:textId="77777777" w:rsidR="004E65A6" w:rsidRPr="004E65A6" w:rsidRDefault="004E65A6" w:rsidP="004E65A6">
      <w:pPr>
        <w:numPr>
          <w:ilvl w:val="0"/>
          <w:numId w:val="6"/>
        </w:numPr>
      </w:pPr>
      <w:r w:rsidRPr="004E65A6">
        <w:t>Monitoring and early-warning systems.</w:t>
      </w:r>
    </w:p>
    <w:p w14:paraId="3865E620" w14:textId="77777777" w:rsidR="004E65A6" w:rsidRPr="004E65A6" w:rsidRDefault="004E65A6" w:rsidP="004E65A6">
      <w:pPr>
        <w:rPr>
          <w:b/>
          <w:bCs/>
        </w:rPr>
      </w:pPr>
      <w:r w:rsidRPr="004E65A6">
        <w:rPr>
          <w:b/>
          <w:bCs/>
        </w:rPr>
        <w:t>3.2 Exclusions</w:t>
      </w:r>
    </w:p>
    <w:p w14:paraId="383A3171" w14:textId="0B5B2AC2" w:rsidR="004E65A6" w:rsidRPr="004E65A6" w:rsidRDefault="004E65A6" w:rsidP="004E65A6">
      <w:pPr>
        <w:numPr>
          <w:ilvl w:val="0"/>
          <w:numId w:val="7"/>
        </w:numPr>
      </w:pPr>
      <w:r w:rsidRPr="004E65A6">
        <w:t>Rail-network repair (managed separately)</w:t>
      </w:r>
    </w:p>
    <w:p w14:paraId="2B879165" w14:textId="43840DA6" w:rsidR="004E65A6" w:rsidRPr="004E65A6" w:rsidRDefault="004E65A6" w:rsidP="004E65A6">
      <w:pPr>
        <w:numPr>
          <w:ilvl w:val="0"/>
          <w:numId w:val="7"/>
        </w:numPr>
      </w:pPr>
      <w:r w:rsidRPr="004E65A6">
        <w:t>Urban development outside the corridor</w:t>
      </w:r>
    </w:p>
    <w:p w14:paraId="0AE1A543" w14:textId="77777777" w:rsidR="004E65A6" w:rsidRPr="004E65A6" w:rsidRDefault="004E65A6" w:rsidP="004E65A6">
      <w:pPr>
        <w:numPr>
          <w:ilvl w:val="0"/>
          <w:numId w:val="7"/>
        </w:numPr>
      </w:pPr>
      <w:r w:rsidRPr="004E65A6">
        <w:t>Long-term maintenance post-handover.</w:t>
      </w:r>
    </w:p>
    <w:p w14:paraId="0D8DBF74" w14:textId="77777777" w:rsidR="004E65A6" w:rsidRPr="004E65A6" w:rsidRDefault="004E65A6" w:rsidP="004E65A6">
      <w:pPr>
        <w:rPr>
          <w:b/>
          <w:bCs/>
        </w:rPr>
      </w:pPr>
      <w:r w:rsidRPr="004E65A6">
        <w:rPr>
          <w:b/>
          <w:bCs/>
        </w:rPr>
        <w:t>3.3 Deliverables</w:t>
      </w:r>
    </w:p>
    <w:p w14:paraId="11F67CE4" w14:textId="3C0C637C" w:rsidR="004E65A6" w:rsidRPr="004E65A6" w:rsidRDefault="004E65A6" w:rsidP="004E65A6">
      <w:pPr>
        <w:numPr>
          <w:ilvl w:val="0"/>
          <w:numId w:val="8"/>
        </w:numPr>
      </w:pPr>
      <w:r w:rsidRPr="004E65A6">
        <w:t>Fully operational, flood-resilient corridor</w:t>
      </w:r>
    </w:p>
    <w:p w14:paraId="3821EFB3" w14:textId="42515F24" w:rsidR="004E65A6" w:rsidRPr="004E65A6" w:rsidRDefault="004E65A6" w:rsidP="004E65A6">
      <w:pPr>
        <w:numPr>
          <w:ilvl w:val="0"/>
          <w:numId w:val="8"/>
        </w:numPr>
      </w:pPr>
      <w:r w:rsidRPr="004E65A6">
        <w:t>Structural upgrades and drainage improvements</w:t>
      </w:r>
    </w:p>
    <w:p w14:paraId="08F57AB3" w14:textId="46BBD2C7" w:rsidR="004E65A6" w:rsidRPr="004E65A6" w:rsidRDefault="004E65A6" w:rsidP="004E65A6">
      <w:pPr>
        <w:numPr>
          <w:ilvl w:val="0"/>
          <w:numId w:val="8"/>
        </w:numPr>
      </w:pPr>
      <w:r w:rsidRPr="004E65A6">
        <w:t>Updated signage, monitoring, and safety systems</w:t>
      </w:r>
    </w:p>
    <w:p w14:paraId="4C70E23E" w14:textId="77777777" w:rsidR="004E65A6" w:rsidRDefault="004E65A6" w:rsidP="004E65A6">
      <w:pPr>
        <w:numPr>
          <w:ilvl w:val="0"/>
          <w:numId w:val="8"/>
        </w:numPr>
      </w:pPr>
      <w:r w:rsidRPr="004E65A6">
        <w:t>Environmental compliance certificate (BC Environmental Assessment Office, 2023).</w:t>
      </w:r>
    </w:p>
    <w:p w14:paraId="69445B08" w14:textId="77777777" w:rsidR="00797DFC" w:rsidRDefault="00797DFC" w:rsidP="00525409">
      <w:pPr>
        <w:ind w:left="720"/>
      </w:pPr>
    </w:p>
    <w:p w14:paraId="311D2F61" w14:textId="77777777" w:rsidR="00D752E7" w:rsidRPr="00B979E6" w:rsidRDefault="00D752E7" w:rsidP="00D752E7">
      <w:pPr>
        <w:rPr>
          <w:color w:val="ADADAD" w:themeColor="background2" w:themeShade="BF"/>
          <w:sz w:val="22"/>
          <w:szCs w:val="20"/>
        </w:rPr>
      </w:pPr>
    </w:p>
    <w:p w14:paraId="54C70BE3" w14:textId="77777777" w:rsidR="005C5E2B" w:rsidRDefault="005C5E2B" w:rsidP="00EF26E0">
      <w:pPr>
        <w:rPr>
          <w:b/>
          <w:bCs/>
          <w:color w:val="000000" w:themeColor="text1"/>
          <w:szCs w:val="24"/>
        </w:rPr>
      </w:pPr>
    </w:p>
    <w:p w14:paraId="2ACFB01C" w14:textId="77777777" w:rsidR="005C5E2B" w:rsidRDefault="005C5E2B" w:rsidP="00EF26E0">
      <w:pPr>
        <w:rPr>
          <w:b/>
          <w:bCs/>
          <w:color w:val="000000" w:themeColor="text1"/>
          <w:szCs w:val="24"/>
        </w:rPr>
      </w:pPr>
    </w:p>
    <w:p w14:paraId="7AC395B8" w14:textId="77777777" w:rsidR="00C4238B" w:rsidRDefault="00C4238B" w:rsidP="00EF26E0">
      <w:pPr>
        <w:rPr>
          <w:b/>
          <w:bCs/>
          <w:color w:val="000000" w:themeColor="text1"/>
          <w:szCs w:val="24"/>
        </w:rPr>
      </w:pPr>
    </w:p>
    <w:p w14:paraId="724EA0C1" w14:textId="77777777" w:rsidR="00C4238B" w:rsidRDefault="00C4238B" w:rsidP="00EF26E0">
      <w:pPr>
        <w:rPr>
          <w:b/>
          <w:bCs/>
          <w:color w:val="000000" w:themeColor="text1"/>
          <w:szCs w:val="24"/>
        </w:rPr>
      </w:pPr>
    </w:p>
    <w:p w14:paraId="5F3165FF" w14:textId="77777777" w:rsidR="00C4238B" w:rsidRDefault="00C4238B" w:rsidP="00EF26E0">
      <w:pPr>
        <w:rPr>
          <w:b/>
          <w:bCs/>
          <w:color w:val="000000" w:themeColor="text1"/>
          <w:szCs w:val="24"/>
        </w:rPr>
      </w:pPr>
    </w:p>
    <w:p w14:paraId="4D70F3B8" w14:textId="731FECE3" w:rsidR="00D031B1" w:rsidRPr="00A35435" w:rsidRDefault="00EF26E0" w:rsidP="00EF26E0">
      <w:pPr>
        <w:rPr>
          <w:b/>
          <w:bCs/>
          <w:color w:val="000000" w:themeColor="text1"/>
          <w:szCs w:val="24"/>
        </w:rPr>
      </w:pPr>
      <w:r w:rsidRPr="00A35435">
        <w:rPr>
          <w:b/>
          <w:bCs/>
          <w:color w:val="000000" w:themeColor="text1"/>
          <w:szCs w:val="24"/>
        </w:rPr>
        <w:lastRenderedPageBreak/>
        <w:t xml:space="preserve">4. </w:t>
      </w:r>
      <w:r w:rsidR="00D031B1" w:rsidRPr="00A35435">
        <w:rPr>
          <w:b/>
          <w:bCs/>
          <w:color w:val="000000" w:themeColor="text1"/>
          <w:szCs w:val="24"/>
        </w:rPr>
        <w:t xml:space="preserve">Work breakdown structure </w:t>
      </w:r>
      <w:r w:rsidR="005A1D1B" w:rsidRPr="00A35435">
        <w:rPr>
          <w:b/>
          <w:bCs/>
          <w:color w:val="000000" w:themeColor="text1"/>
          <w:szCs w:val="24"/>
        </w:rPr>
        <w:t>(WBS)</w:t>
      </w:r>
    </w:p>
    <w:p w14:paraId="2E986BAE" w14:textId="77777777" w:rsidR="004E65A6" w:rsidRDefault="004E65A6" w:rsidP="004E65A6"/>
    <w:p w14:paraId="7E99E3EE" w14:textId="4AB3B259" w:rsidR="0031560D" w:rsidRPr="007F6877" w:rsidRDefault="0031560D" w:rsidP="0031560D">
      <w:pPr>
        <w:rPr>
          <w:b/>
          <w:bCs/>
        </w:rPr>
      </w:pPr>
      <w:r w:rsidRPr="007F6877">
        <w:rPr>
          <w:b/>
          <w:bCs/>
        </w:rPr>
        <w:t>According to PMI (2021), the WBS divides complex projects into manageable work packages.</w:t>
      </w:r>
    </w:p>
    <w:tbl>
      <w:tblPr>
        <w:tblStyle w:val="TableGrid"/>
        <w:tblW w:w="0" w:type="auto"/>
        <w:tblLook w:val="04A0" w:firstRow="1" w:lastRow="0" w:firstColumn="1" w:lastColumn="0" w:noHBand="0" w:noVBand="1"/>
      </w:tblPr>
      <w:tblGrid>
        <w:gridCol w:w="3005"/>
        <w:gridCol w:w="3005"/>
        <w:gridCol w:w="3006"/>
      </w:tblGrid>
      <w:tr w:rsidR="0031560D" w14:paraId="598CE2AE" w14:textId="77777777" w:rsidTr="0031560D">
        <w:tc>
          <w:tcPr>
            <w:tcW w:w="3005" w:type="dxa"/>
          </w:tcPr>
          <w:p w14:paraId="7581771C" w14:textId="33C59240" w:rsidR="0031560D" w:rsidRPr="002322CC" w:rsidRDefault="002322CC" w:rsidP="0031560D">
            <w:pPr>
              <w:rPr>
                <w:b/>
                <w:bCs/>
              </w:rPr>
            </w:pPr>
            <w:r w:rsidRPr="002322CC">
              <w:rPr>
                <w:b/>
                <w:bCs/>
              </w:rPr>
              <w:t>Level</w:t>
            </w:r>
          </w:p>
        </w:tc>
        <w:tc>
          <w:tcPr>
            <w:tcW w:w="3005" w:type="dxa"/>
          </w:tcPr>
          <w:p w14:paraId="02C36416" w14:textId="0E3F9FA0" w:rsidR="0031560D" w:rsidRPr="002322CC" w:rsidRDefault="002322CC" w:rsidP="0031560D">
            <w:pPr>
              <w:rPr>
                <w:b/>
                <w:bCs/>
              </w:rPr>
            </w:pPr>
            <w:r w:rsidRPr="002322CC">
              <w:rPr>
                <w:b/>
                <w:bCs/>
              </w:rPr>
              <w:t>Work Package</w:t>
            </w:r>
          </w:p>
        </w:tc>
        <w:tc>
          <w:tcPr>
            <w:tcW w:w="3006" w:type="dxa"/>
          </w:tcPr>
          <w:p w14:paraId="1CE35DA9" w14:textId="68E95768" w:rsidR="0031560D" w:rsidRPr="002322CC" w:rsidRDefault="002322CC" w:rsidP="0031560D">
            <w:pPr>
              <w:rPr>
                <w:b/>
                <w:bCs/>
              </w:rPr>
            </w:pPr>
            <w:r w:rsidRPr="002322CC">
              <w:rPr>
                <w:b/>
                <w:bCs/>
              </w:rPr>
              <w:t>Description</w:t>
            </w:r>
          </w:p>
        </w:tc>
      </w:tr>
      <w:tr w:rsidR="0031560D" w14:paraId="2B8414A0" w14:textId="77777777" w:rsidTr="0031560D">
        <w:tc>
          <w:tcPr>
            <w:tcW w:w="3005" w:type="dxa"/>
          </w:tcPr>
          <w:p w14:paraId="0CE1063B" w14:textId="5ACB0D51" w:rsidR="0031560D" w:rsidRPr="002322CC" w:rsidRDefault="002322CC" w:rsidP="0031560D">
            <w:pPr>
              <w:rPr>
                <w:b/>
                <w:bCs/>
              </w:rPr>
            </w:pPr>
            <w:r w:rsidRPr="002322CC">
              <w:rPr>
                <w:b/>
                <w:bCs/>
              </w:rPr>
              <w:t>1</w:t>
            </w:r>
          </w:p>
        </w:tc>
        <w:tc>
          <w:tcPr>
            <w:tcW w:w="3005" w:type="dxa"/>
          </w:tcPr>
          <w:p w14:paraId="2FB8B0D2" w14:textId="5347C251" w:rsidR="0031560D" w:rsidRDefault="002322CC" w:rsidP="0031560D">
            <w:r>
              <w:t>Project Initiation</w:t>
            </w:r>
          </w:p>
        </w:tc>
        <w:tc>
          <w:tcPr>
            <w:tcW w:w="3006" w:type="dxa"/>
          </w:tcPr>
          <w:p w14:paraId="5B642248" w14:textId="71F8D370" w:rsidR="0031560D" w:rsidRDefault="002322CC" w:rsidP="0031560D">
            <w:r>
              <w:t>Feasibility studies, stakeholder identification, project charter approval</w:t>
            </w:r>
          </w:p>
        </w:tc>
      </w:tr>
      <w:tr w:rsidR="0031560D" w14:paraId="3B665652" w14:textId="77777777" w:rsidTr="0031560D">
        <w:tc>
          <w:tcPr>
            <w:tcW w:w="3005" w:type="dxa"/>
          </w:tcPr>
          <w:p w14:paraId="05180A42" w14:textId="3ACAC2C7" w:rsidR="0031560D" w:rsidRPr="002322CC" w:rsidRDefault="002322CC" w:rsidP="0031560D">
            <w:pPr>
              <w:rPr>
                <w:b/>
                <w:bCs/>
              </w:rPr>
            </w:pPr>
            <w:r w:rsidRPr="002322CC">
              <w:rPr>
                <w:b/>
                <w:bCs/>
              </w:rPr>
              <w:t>2</w:t>
            </w:r>
          </w:p>
        </w:tc>
        <w:tc>
          <w:tcPr>
            <w:tcW w:w="3005" w:type="dxa"/>
          </w:tcPr>
          <w:p w14:paraId="064E2813" w14:textId="06E3A257" w:rsidR="0031560D" w:rsidRDefault="002322CC" w:rsidP="0031560D">
            <w:r>
              <w:t>Design and Planning</w:t>
            </w:r>
          </w:p>
        </w:tc>
        <w:tc>
          <w:tcPr>
            <w:tcW w:w="3006" w:type="dxa"/>
          </w:tcPr>
          <w:p w14:paraId="7F6406D0" w14:textId="69EAA2FB" w:rsidR="0031560D" w:rsidRDefault="002322CC" w:rsidP="0031560D">
            <w:r>
              <w:t>Geotechnical analysis, hydrological modelling, engineering design</w:t>
            </w:r>
          </w:p>
        </w:tc>
      </w:tr>
      <w:tr w:rsidR="0031560D" w14:paraId="19E710F2" w14:textId="77777777" w:rsidTr="0031560D">
        <w:tc>
          <w:tcPr>
            <w:tcW w:w="3005" w:type="dxa"/>
          </w:tcPr>
          <w:p w14:paraId="600A4BE6" w14:textId="0F9F2AC8" w:rsidR="0031560D" w:rsidRPr="002322CC" w:rsidRDefault="002322CC" w:rsidP="0031560D">
            <w:pPr>
              <w:rPr>
                <w:b/>
                <w:bCs/>
              </w:rPr>
            </w:pPr>
            <w:r w:rsidRPr="002322CC">
              <w:rPr>
                <w:b/>
                <w:bCs/>
              </w:rPr>
              <w:t>3</w:t>
            </w:r>
          </w:p>
        </w:tc>
        <w:tc>
          <w:tcPr>
            <w:tcW w:w="3005" w:type="dxa"/>
          </w:tcPr>
          <w:p w14:paraId="060E94AB" w14:textId="5C84AA48" w:rsidR="0031560D" w:rsidRDefault="002322CC" w:rsidP="0031560D">
            <w:r>
              <w:t>Environmental Assessment</w:t>
            </w:r>
          </w:p>
        </w:tc>
        <w:tc>
          <w:tcPr>
            <w:tcW w:w="3006" w:type="dxa"/>
          </w:tcPr>
          <w:p w14:paraId="786A1CFD" w14:textId="76AE7191" w:rsidR="0031560D" w:rsidRDefault="002322CC" w:rsidP="0031560D">
            <w:r>
              <w:t>Impact studies and mitigation planning</w:t>
            </w:r>
          </w:p>
        </w:tc>
      </w:tr>
      <w:tr w:rsidR="0031560D" w14:paraId="07419B52" w14:textId="77777777" w:rsidTr="0031560D">
        <w:tc>
          <w:tcPr>
            <w:tcW w:w="3005" w:type="dxa"/>
          </w:tcPr>
          <w:p w14:paraId="5081D148" w14:textId="6838F001" w:rsidR="0031560D" w:rsidRPr="002322CC" w:rsidRDefault="002322CC" w:rsidP="0031560D">
            <w:pPr>
              <w:rPr>
                <w:b/>
                <w:bCs/>
              </w:rPr>
            </w:pPr>
            <w:r w:rsidRPr="002322CC">
              <w:rPr>
                <w:b/>
                <w:bCs/>
              </w:rPr>
              <w:t>4</w:t>
            </w:r>
          </w:p>
        </w:tc>
        <w:tc>
          <w:tcPr>
            <w:tcW w:w="3005" w:type="dxa"/>
          </w:tcPr>
          <w:p w14:paraId="1F4687EE" w14:textId="752F6F89" w:rsidR="0031560D" w:rsidRDefault="002322CC" w:rsidP="0031560D">
            <w:r>
              <w:t>Procurement</w:t>
            </w:r>
          </w:p>
        </w:tc>
        <w:tc>
          <w:tcPr>
            <w:tcW w:w="3006" w:type="dxa"/>
          </w:tcPr>
          <w:p w14:paraId="6FD987F4" w14:textId="35C98EE1" w:rsidR="0031560D" w:rsidRDefault="002322CC" w:rsidP="0031560D">
            <w:r>
              <w:t>Tendering and contract awards</w:t>
            </w:r>
          </w:p>
        </w:tc>
      </w:tr>
      <w:tr w:rsidR="0031560D" w14:paraId="6B384E46" w14:textId="77777777" w:rsidTr="0031560D">
        <w:tc>
          <w:tcPr>
            <w:tcW w:w="3005" w:type="dxa"/>
          </w:tcPr>
          <w:p w14:paraId="7AF0600B" w14:textId="6B5C3CCA" w:rsidR="0031560D" w:rsidRPr="002322CC" w:rsidRDefault="002322CC" w:rsidP="0031560D">
            <w:pPr>
              <w:rPr>
                <w:b/>
                <w:bCs/>
              </w:rPr>
            </w:pPr>
            <w:r w:rsidRPr="002322CC">
              <w:rPr>
                <w:b/>
                <w:bCs/>
              </w:rPr>
              <w:t>5</w:t>
            </w:r>
          </w:p>
        </w:tc>
        <w:tc>
          <w:tcPr>
            <w:tcW w:w="3005" w:type="dxa"/>
          </w:tcPr>
          <w:p w14:paraId="72A17C3B" w14:textId="3E20F85D" w:rsidR="0031560D" w:rsidRDefault="002322CC" w:rsidP="0031560D">
            <w:r>
              <w:t>Construction</w:t>
            </w:r>
          </w:p>
        </w:tc>
        <w:tc>
          <w:tcPr>
            <w:tcW w:w="3006" w:type="dxa"/>
          </w:tcPr>
          <w:p w14:paraId="3827D58D" w14:textId="5CA45019" w:rsidR="0031560D" w:rsidRDefault="002322CC" w:rsidP="0031560D">
            <w:r>
              <w:t>Bridge rebuilding, road resurfacing, drainage, slope stabilisation</w:t>
            </w:r>
          </w:p>
        </w:tc>
      </w:tr>
      <w:tr w:rsidR="0031560D" w14:paraId="2DC6B8BC" w14:textId="77777777" w:rsidTr="0031560D">
        <w:tc>
          <w:tcPr>
            <w:tcW w:w="3005" w:type="dxa"/>
          </w:tcPr>
          <w:p w14:paraId="22E174D4" w14:textId="4C94F6D6" w:rsidR="0031560D" w:rsidRPr="002322CC" w:rsidRDefault="002322CC" w:rsidP="0031560D">
            <w:pPr>
              <w:rPr>
                <w:b/>
                <w:bCs/>
              </w:rPr>
            </w:pPr>
            <w:r w:rsidRPr="002322CC">
              <w:rPr>
                <w:b/>
                <w:bCs/>
              </w:rPr>
              <w:t>6</w:t>
            </w:r>
          </w:p>
        </w:tc>
        <w:tc>
          <w:tcPr>
            <w:tcW w:w="3005" w:type="dxa"/>
          </w:tcPr>
          <w:p w14:paraId="3E4BAC4D" w14:textId="03142092" w:rsidR="0031560D" w:rsidRDefault="002322CC" w:rsidP="0031560D">
            <w:r>
              <w:t>Testing and Quality Assurance</w:t>
            </w:r>
          </w:p>
        </w:tc>
        <w:tc>
          <w:tcPr>
            <w:tcW w:w="3006" w:type="dxa"/>
          </w:tcPr>
          <w:p w14:paraId="781DE428" w14:textId="205203D0" w:rsidR="0031560D" w:rsidRDefault="002322CC" w:rsidP="0031560D">
            <w:r>
              <w:t>Compliance checks and commissioning</w:t>
            </w:r>
          </w:p>
        </w:tc>
      </w:tr>
      <w:tr w:rsidR="0031560D" w14:paraId="355466B7" w14:textId="77777777" w:rsidTr="0031560D">
        <w:tc>
          <w:tcPr>
            <w:tcW w:w="3005" w:type="dxa"/>
          </w:tcPr>
          <w:p w14:paraId="57EC1137" w14:textId="09CE477D" w:rsidR="0031560D" w:rsidRPr="002322CC" w:rsidRDefault="002322CC" w:rsidP="0031560D">
            <w:pPr>
              <w:rPr>
                <w:b/>
                <w:bCs/>
              </w:rPr>
            </w:pPr>
            <w:r w:rsidRPr="002322CC">
              <w:rPr>
                <w:b/>
                <w:bCs/>
              </w:rPr>
              <w:t>7</w:t>
            </w:r>
          </w:p>
        </w:tc>
        <w:tc>
          <w:tcPr>
            <w:tcW w:w="3005" w:type="dxa"/>
          </w:tcPr>
          <w:p w14:paraId="165D4C64" w14:textId="33288FCE" w:rsidR="0031560D" w:rsidRDefault="002322CC" w:rsidP="0031560D">
            <w:r>
              <w:t>Handover and Closure</w:t>
            </w:r>
          </w:p>
        </w:tc>
        <w:tc>
          <w:tcPr>
            <w:tcW w:w="3006" w:type="dxa"/>
          </w:tcPr>
          <w:p w14:paraId="144850E7" w14:textId="5E3ED699" w:rsidR="0031560D" w:rsidRDefault="002322CC" w:rsidP="0031560D">
            <w:r>
              <w:t>Final reports and documentation</w:t>
            </w:r>
          </w:p>
        </w:tc>
      </w:tr>
    </w:tbl>
    <w:p w14:paraId="2F795E4F" w14:textId="77777777" w:rsidR="0031560D" w:rsidRDefault="0031560D" w:rsidP="0031560D"/>
    <w:p w14:paraId="567E34F0" w14:textId="77777777" w:rsidR="002322CC" w:rsidRDefault="002322CC" w:rsidP="00357F91"/>
    <w:p w14:paraId="5559F7E2" w14:textId="6D62B1C7" w:rsidR="00357F91" w:rsidRPr="0051479C" w:rsidRDefault="00554499" w:rsidP="00554499">
      <w:pPr>
        <w:pStyle w:val="ListParagraph"/>
        <w:ind w:left="1080"/>
        <w:rPr>
          <w:b/>
          <w:bCs/>
        </w:rPr>
      </w:pPr>
      <w:r>
        <w:rPr>
          <w:b/>
          <w:bCs/>
        </w:rPr>
        <w:t>5.</w:t>
      </w:r>
      <w:r w:rsidR="00357F91" w:rsidRPr="0051479C">
        <w:rPr>
          <w:b/>
          <w:bCs/>
        </w:rPr>
        <w:t xml:space="preserve">Quad Chart </w:t>
      </w:r>
    </w:p>
    <w:tbl>
      <w:tblPr>
        <w:tblStyle w:val="TableGrid"/>
        <w:tblW w:w="0" w:type="auto"/>
        <w:tblLook w:val="04A0" w:firstRow="1" w:lastRow="0" w:firstColumn="1" w:lastColumn="0" w:noHBand="0" w:noVBand="1"/>
      </w:tblPr>
      <w:tblGrid>
        <w:gridCol w:w="4508"/>
        <w:gridCol w:w="4508"/>
      </w:tblGrid>
      <w:tr w:rsidR="00F3774B" w14:paraId="2FF23451" w14:textId="77777777" w:rsidTr="00F3774B">
        <w:tc>
          <w:tcPr>
            <w:tcW w:w="4508" w:type="dxa"/>
          </w:tcPr>
          <w:p w14:paraId="3C67E205" w14:textId="737DFBEA" w:rsidR="00F3774B" w:rsidRPr="009B7688" w:rsidRDefault="00F3774B" w:rsidP="002322CC">
            <w:pPr>
              <w:rPr>
                <w:b/>
                <w:bCs/>
              </w:rPr>
            </w:pPr>
            <w:r w:rsidRPr="009B7688">
              <w:rPr>
                <w:b/>
                <w:bCs/>
              </w:rPr>
              <w:t>Project Overview</w:t>
            </w:r>
          </w:p>
        </w:tc>
        <w:tc>
          <w:tcPr>
            <w:tcW w:w="4508" w:type="dxa"/>
          </w:tcPr>
          <w:p w14:paraId="7856AB2F" w14:textId="64703F18" w:rsidR="00F3774B" w:rsidRPr="009B7688" w:rsidRDefault="00F3774B" w:rsidP="002322CC">
            <w:pPr>
              <w:rPr>
                <w:b/>
                <w:bCs/>
              </w:rPr>
            </w:pPr>
            <w:r w:rsidRPr="009B7688">
              <w:rPr>
                <w:b/>
                <w:bCs/>
              </w:rPr>
              <w:t>Key Milestones</w:t>
            </w:r>
          </w:p>
        </w:tc>
      </w:tr>
      <w:tr w:rsidR="00F3774B" w14:paraId="4BACEC0C" w14:textId="77777777" w:rsidTr="00F3774B">
        <w:tc>
          <w:tcPr>
            <w:tcW w:w="4508" w:type="dxa"/>
          </w:tcPr>
          <w:p w14:paraId="79CDE635" w14:textId="0168FCB0" w:rsidR="00F3774B" w:rsidRDefault="00F3774B" w:rsidP="002322CC">
            <w:r>
              <w:t>Reconstruction and resilience improvement of BC’s main corridor</w:t>
            </w:r>
          </w:p>
        </w:tc>
        <w:tc>
          <w:tcPr>
            <w:tcW w:w="4508" w:type="dxa"/>
          </w:tcPr>
          <w:p w14:paraId="6B0576D6" w14:textId="375AEBA3" w:rsidR="00F3774B" w:rsidRDefault="00F3774B" w:rsidP="002322CC">
            <w:r>
              <w:t>Feasibility – Feb 2023; Design – Apr 2023; Construction – May to Feb 2024; Commissioning – Mar 2024</w:t>
            </w:r>
          </w:p>
        </w:tc>
      </w:tr>
      <w:tr w:rsidR="00F3774B" w14:paraId="4B3F1AAC" w14:textId="77777777" w:rsidTr="00F3774B">
        <w:tc>
          <w:tcPr>
            <w:tcW w:w="4508" w:type="dxa"/>
          </w:tcPr>
          <w:p w14:paraId="43E86F63" w14:textId="2D8C03B8" w:rsidR="00F3774B" w:rsidRPr="009B7688" w:rsidRDefault="00F3774B" w:rsidP="002322CC">
            <w:pPr>
              <w:rPr>
                <w:b/>
                <w:bCs/>
              </w:rPr>
            </w:pPr>
            <w:r w:rsidRPr="009B7688">
              <w:rPr>
                <w:b/>
                <w:bCs/>
              </w:rPr>
              <w:t>Stakeholders</w:t>
            </w:r>
          </w:p>
        </w:tc>
        <w:tc>
          <w:tcPr>
            <w:tcW w:w="4508" w:type="dxa"/>
          </w:tcPr>
          <w:p w14:paraId="4705F970" w14:textId="5D658654" w:rsidR="00F3774B" w:rsidRPr="009B7688" w:rsidRDefault="00F3774B" w:rsidP="002322CC">
            <w:pPr>
              <w:rPr>
                <w:b/>
                <w:bCs/>
              </w:rPr>
            </w:pPr>
            <w:r w:rsidRPr="009B7688">
              <w:rPr>
                <w:b/>
                <w:bCs/>
              </w:rPr>
              <w:t>Key Risks and Mitigation</w:t>
            </w:r>
          </w:p>
        </w:tc>
      </w:tr>
      <w:tr w:rsidR="00F3774B" w14:paraId="5B9451C0" w14:textId="77777777" w:rsidTr="00F3774B">
        <w:tc>
          <w:tcPr>
            <w:tcW w:w="4508" w:type="dxa"/>
          </w:tcPr>
          <w:p w14:paraId="4EEF2248" w14:textId="4AE75BD5" w:rsidR="00F3774B" w:rsidRDefault="00F3774B" w:rsidP="002322CC">
            <w:r>
              <w:t>MOTI, Infrastructure Canada, contractors, municipalities, First Nations, residents</w:t>
            </w:r>
          </w:p>
        </w:tc>
        <w:tc>
          <w:tcPr>
            <w:tcW w:w="4508" w:type="dxa"/>
          </w:tcPr>
          <w:p w14:paraId="47031047" w14:textId="36983024" w:rsidR="00F3774B" w:rsidRDefault="00F3774B" w:rsidP="002322CC">
            <w:r>
              <w:t>Weather delays – build schedule buffers</w:t>
            </w:r>
            <w:r w:rsidR="009B7688">
              <w:t>; Supply issues – local procurement (Gov. of Canada, 2023); Cost overruns – EVM monitoring (Fleming &amp; Koppelman, 2016); Safety – enhanced training and audits</w:t>
            </w:r>
          </w:p>
        </w:tc>
      </w:tr>
    </w:tbl>
    <w:p w14:paraId="1BDD6422" w14:textId="77777777" w:rsidR="002322CC" w:rsidRDefault="002322CC" w:rsidP="002322CC"/>
    <w:p w14:paraId="77877F60" w14:textId="227A2318" w:rsidR="00357F91" w:rsidRPr="0051479C" w:rsidRDefault="00554499" w:rsidP="00554499">
      <w:pPr>
        <w:pStyle w:val="ListParagraph"/>
        <w:ind w:left="1080"/>
        <w:rPr>
          <w:b/>
          <w:bCs/>
        </w:rPr>
      </w:pPr>
      <w:r>
        <w:rPr>
          <w:b/>
          <w:bCs/>
        </w:rPr>
        <w:t>6.</w:t>
      </w:r>
      <w:r w:rsidR="00357F91" w:rsidRPr="0051479C">
        <w:rPr>
          <w:b/>
          <w:bCs/>
        </w:rPr>
        <w:t>Gantt Chart</w:t>
      </w:r>
    </w:p>
    <w:tbl>
      <w:tblPr>
        <w:tblStyle w:val="TableGrid"/>
        <w:tblW w:w="0" w:type="auto"/>
        <w:tblLook w:val="04A0" w:firstRow="1" w:lastRow="0" w:firstColumn="1" w:lastColumn="0" w:noHBand="0" w:noVBand="1"/>
      </w:tblPr>
      <w:tblGrid>
        <w:gridCol w:w="3005"/>
        <w:gridCol w:w="3005"/>
        <w:gridCol w:w="3006"/>
      </w:tblGrid>
      <w:tr w:rsidR="006137C6" w14:paraId="07C213AD" w14:textId="77777777" w:rsidTr="006137C6">
        <w:tc>
          <w:tcPr>
            <w:tcW w:w="3005" w:type="dxa"/>
          </w:tcPr>
          <w:p w14:paraId="443C672D" w14:textId="683CC48A" w:rsidR="006137C6" w:rsidRPr="006137C6" w:rsidRDefault="006137C6" w:rsidP="006137C6">
            <w:pPr>
              <w:rPr>
                <w:b/>
                <w:bCs/>
              </w:rPr>
            </w:pPr>
            <w:r w:rsidRPr="006137C6">
              <w:rPr>
                <w:b/>
                <w:bCs/>
              </w:rPr>
              <w:t>Phase</w:t>
            </w:r>
          </w:p>
        </w:tc>
        <w:tc>
          <w:tcPr>
            <w:tcW w:w="3005" w:type="dxa"/>
          </w:tcPr>
          <w:p w14:paraId="5C4F031C" w14:textId="39D26738" w:rsidR="006137C6" w:rsidRPr="006137C6" w:rsidRDefault="006137C6" w:rsidP="006137C6">
            <w:pPr>
              <w:rPr>
                <w:b/>
                <w:bCs/>
              </w:rPr>
            </w:pPr>
            <w:r w:rsidRPr="006137C6">
              <w:rPr>
                <w:b/>
                <w:bCs/>
              </w:rPr>
              <w:t>Duration</w:t>
            </w:r>
          </w:p>
        </w:tc>
        <w:tc>
          <w:tcPr>
            <w:tcW w:w="3006" w:type="dxa"/>
          </w:tcPr>
          <w:p w14:paraId="5E373A3D" w14:textId="337F01B8" w:rsidR="006137C6" w:rsidRPr="006137C6" w:rsidRDefault="006137C6" w:rsidP="006137C6">
            <w:pPr>
              <w:rPr>
                <w:b/>
                <w:bCs/>
              </w:rPr>
            </w:pPr>
            <w:r w:rsidRPr="006137C6">
              <w:rPr>
                <w:b/>
                <w:bCs/>
              </w:rPr>
              <w:t>Timeline</w:t>
            </w:r>
          </w:p>
        </w:tc>
      </w:tr>
      <w:tr w:rsidR="006137C6" w14:paraId="4EFC97C7" w14:textId="77777777" w:rsidTr="006137C6">
        <w:tc>
          <w:tcPr>
            <w:tcW w:w="3005" w:type="dxa"/>
          </w:tcPr>
          <w:p w14:paraId="3B797B56" w14:textId="335582B6" w:rsidR="006137C6" w:rsidRDefault="006137C6" w:rsidP="006137C6">
            <w:r>
              <w:t>Feasibility and Initiation</w:t>
            </w:r>
          </w:p>
        </w:tc>
        <w:tc>
          <w:tcPr>
            <w:tcW w:w="3005" w:type="dxa"/>
          </w:tcPr>
          <w:p w14:paraId="3E7D6184" w14:textId="7A99CF1D" w:rsidR="006137C6" w:rsidRDefault="006137C6" w:rsidP="006137C6">
            <w:r>
              <w:t>2 months</w:t>
            </w:r>
          </w:p>
        </w:tc>
        <w:tc>
          <w:tcPr>
            <w:tcW w:w="3006" w:type="dxa"/>
          </w:tcPr>
          <w:p w14:paraId="6B12E589" w14:textId="351D10F9" w:rsidR="006137C6" w:rsidRDefault="006137C6" w:rsidP="006137C6">
            <w:r>
              <w:t>Jan-Feb 2023</w:t>
            </w:r>
          </w:p>
        </w:tc>
      </w:tr>
      <w:tr w:rsidR="006137C6" w14:paraId="465ED098" w14:textId="77777777" w:rsidTr="006137C6">
        <w:tc>
          <w:tcPr>
            <w:tcW w:w="3005" w:type="dxa"/>
          </w:tcPr>
          <w:p w14:paraId="4B57936B" w14:textId="45AAA896" w:rsidR="006137C6" w:rsidRDefault="006137C6" w:rsidP="006137C6">
            <w:r>
              <w:t>Design and Environmental Assessment</w:t>
            </w:r>
          </w:p>
        </w:tc>
        <w:tc>
          <w:tcPr>
            <w:tcW w:w="3005" w:type="dxa"/>
          </w:tcPr>
          <w:p w14:paraId="79BF5FD0" w14:textId="649AC76D" w:rsidR="006137C6" w:rsidRDefault="006137C6" w:rsidP="006137C6">
            <w:r>
              <w:t>2 months</w:t>
            </w:r>
          </w:p>
        </w:tc>
        <w:tc>
          <w:tcPr>
            <w:tcW w:w="3006" w:type="dxa"/>
          </w:tcPr>
          <w:p w14:paraId="3DCB96A3" w14:textId="7DF58819" w:rsidR="006137C6" w:rsidRDefault="006137C6" w:rsidP="006137C6">
            <w:r>
              <w:t>Mar-Apr 2023</w:t>
            </w:r>
          </w:p>
        </w:tc>
      </w:tr>
      <w:tr w:rsidR="006137C6" w14:paraId="2A7D5FF4" w14:textId="77777777" w:rsidTr="006137C6">
        <w:tc>
          <w:tcPr>
            <w:tcW w:w="3005" w:type="dxa"/>
          </w:tcPr>
          <w:p w14:paraId="3E7527D8" w14:textId="396741E1" w:rsidR="006137C6" w:rsidRDefault="006137C6" w:rsidP="006137C6">
            <w:r>
              <w:t>Procurement</w:t>
            </w:r>
          </w:p>
        </w:tc>
        <w:tc>
          <w:tcPr>
            <w:tcW w:w="3005" w:type="dxa"/>
          </w:tcPr>
          <w:p w14:paraId="2F864E08" w14:textId="5512A645" w:rsidR="006137C6" w:rsidRDefault="006137C6" w:rsidP="006137C6">
            <w:r>
              <w:t>1 month</w:t>
            </w:r>
          </w:p>
        </w:tc>
        <w:tc>
          <w:tcPr>
            <w:tcW w:w="3006" w:type="dxa"/>
          </w:tcPr>
          <w:p w14:paraId="4E6C4419" w14:textId="76F4E320" w:rsidR="006137C6" w:rsidRDefault="006137C6" w:rsidP="006137C6">
            <w:r>
              <w:t>May 2023</w:t>
            </w:r>
          </w:p>
        </w:tc>
      </w:tr>
      <w:tr w:rsidR="006137C6" w14:paraId="01A8BF19" w14:textId="77777777" w:rsidTr="006137C6">
        <w:tc>
          <w:tcPr>
            <w:tcW w:w="3005" w:type="dxa"/>
          </w:tcPr>
          <w:p w14:paraId="26D6EA8F" w14:textId="39A69609" w:rsidR="006137C6" w:rsidRDefault="006137C6" w:rsidP="006137C6">
            <w:r>
              <w:t>Construction</w:t>
            </w:r>
          </w:p>
        </w:tc>
        <w:tc>
          <w:tcPr>
            <w:tcW w:w="3005" w:type="dxa"/>
          </w:tcPr>
          <w:p w14:paraId="1DF13E67" w14:textId="7B8F266E" w:rsidR="006137C6" w:rsidRDefault="006137C6" w:rsidP="006137C6">
            <w:r>
              <w:t>8 months</w:t>
            </w:r>
          </w:p>
        </w:tc>
        <w:tc>
          <w:tcPr>
            <w:tcW w:w="3006" w:type="dxa"/>
          </w:tcPr>
          <w:p w14:paraId="4AF3AFB6" w14:textId="3498F343" w:rsidR="006137C6" w:rsidRDefault="006137C6" w:rsidP="006137C6">
            <w:r>
              <w:t>Jun 2023-Jan 2024</w:t>
            </w:r>
          </w:p>
        </w:tc>
      </w:tr>
      <w:tr w:rsidR="006137C6" w14:paraId="5FAF11B5" w14:textId="77777777" w:rsidTr="006137C6">
        <w:tc>
          <w:tcPr>
            <w:tcW w:w="3005" w:type="dxa"/>
          </w:tcPr>
          <w:p w14:paraId="41B7DDBA" w14:textId="3FFAA92F" w:rsidR="006137C6" w:rsidRDefault="006137C6" w:rsidP="006137C6">
            <w:r>
              <w:t>Testing and Quality Assurance</w:t>
            </w:r>
          </w:p>
        </w:tc>
        <w:tc>
          <w:tcPr>
            <w:tcW w:w="3005" w:type="dxa"/>
          </w:tcPr>
          <w:p w14:paraId="45C1F287" w14:textId="587DB149" w:rsidR="006137C6" w:rsidRDefault="006137C6" w:rsidP="006137C6">
            <w:r>
              <w:t>1 month</w:t>
            </w:r>
          </w:p>
        </w:tc>
        <w:tc>
          <w:tcPr>
            <w:tcW w:w="3006" w:type="dxa"/>
          </w:tcPr>
          <w:p w14:paraId="3C81EEB3" w14:textId="4C350406" w:rsidR="006137C6" w:rsidRDefault="006137C6" w:rsidP="006137C6">
            <w:r>
              <w:t>Feb 2024</w:t>
            </w:r>
          </w:p>
        </w:tc>
      </w:tr>
      <w:tr w:rsidR="006137C6" w14:paraId="19468E90" w14:textId="77777777" w:rsidTr="006137C6">
        <w:tc>
          <w:tcPr>
            <w:tcW w:w="3005" w:type="dxa"/>
          </w:tcPr>
          <w:p w14:paraId="6E3061D8" w14:textId="6D2EAE25" w:rsidR="006137C6" w:rsidRDefault="006137C6" w:rsidP="006137C6">
            <w:bookmarkStart w:id="0" w:name="OLE_LINK1"/>
            <w:r>
              <w:lastRenderedPageBreak/>
              <w:t>Handover and Closure</w:t>
            </w:r>
            <w:bookmarkEnd w:id="0"/>
          </w:p>
        </w:tc>
        <w:tc>
          <w:tcPr>
            <w:tcW w:w="3005" w:type="dxa"/>
          </w:tcPr>
          <w:p w14:paraId="51269A8C" w14:textId="371393A1" w:rsidR="006137C6" w:rsidRDefault="006137C6" w:rsidP="006137C6">
            <w:r>
              <w:t>1 month</w:t>
            </w:r>
          </w:p>
        </w:tc>
        <w:tc>
          <w:tcPr>
            <w:tcW w:w="3006" w:type="dxa"/>
          </w:tcPr>
          <w:p w14:paraId="5103C918" w14:textId="7FF90910" w:rsidR="006137C6" w:rsidRDefault="006137C6" w:rsidP="006137C6">
            <w:r>
              <w:t>Mar 2024</w:t>
            </w:r>
          </w:p>
        </w:tc>
      </w:tr>
    </w:tbl>
    <w:p w14:paraId="176A6AEF" w14:textId="49804CC2" w:rsidR="006137C6" w:rsidRDefault="006137C6" w:rsidP="006137C6"/>
    <w:p w14:paraId="52E30C3A" w14:textId="4AB9E8D6" w:rsidR="001D1ADA" w:rsidRDefault="006430BC" w:rsidP="006137C6">
      <w:r w:rsidRPr="006430BC">
        <w:drawing>
          <wp:inline distT="0" distB="0" distL="0" distR="0" wp14:anchorId="592644E3" wp14:editId="2C2A6135">
            <wp:extent cx="5731510" cy="1474470"/>
            <wp:effectExtent l="0" t="0" r="2540" b="0"/>
            <wp:docPr id="1904659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59302" name=""/>
                    <pic:cNvPicPr/>
                  </pic:nvPicPr>
                  <pic:blipFill>
                    <a:blip r:embed="rId7"/>
                    <a:stretch>
                      <a:fillRect/>
                    </a:stretch>
                  </pic:blipFill>
                  <pic:spPr>
                    <a:xfrm>
                      <a:off x="0" y="0"/>
                      <a:ext cx="5731510" cy="1474470"/>
                    </a:xfrm>
                    <a:prstGeom prst="rect">
                      <a:avLst/>
                    </a:prstGeom>
                  </pic:spPr>
                </pic:pic>
              </a:graphicData>
            </a:graphic>
          </wp:inline>
        </w:drawing>
      </w:r>
    </w:p>
    <w:p w14:paraId="4FD28575" w14:textId="77777777" w:rsidR="001D1ADA" w:rsidRDefault="001D1ADA" w:rsidP="006137C6"/>
    <w:p w14:paraId="4D52EFCF" w14:textId="77777777" w:rsidR="001D1ADA" w:rsidRDefault="001D1ADA" w:rsidP="006137C6"/>
    <w:p w14:paraId="40BFA340" w14:textId="18F3E29C" w:rsidR="001D1ADA" w:rsidRDefault="00C67689" w:rsidP="006137C6">
      <w:pPr>
        <w:rPr>
          <w:b/>
          <w:bCs/>
        </w:rPr>
      </w:pPr>
      <w:r>
        <w:rPr>
          <w:b/>
          <w:bCs/>
        </w:rPr>
        <w:t xml:space="preserve">7. </w:t>
      </w:r>
      <w:r w:rsidR="001D1ADA" w:rsidRPr="001D1ADA">
        <w:rPr>
          <w:b/>
          <w:bCs/>
        </w:rPr>
        <w:t>Life c</w:t>
      </w:r>
      <w:r w:rsidR="001D1ADA">
        <w:rPr>
          <w:b/>
          <w:bCs/>
        </w:rPr>
        <w:t>ycle</w:t>
      </w:r>
    </w:p>
    <w:p w14:paraId="77225A8F" w14:textId="3EC98E39" w:rsidR="00186343" w:rsidRDefault="0097657E" w:rsidP="006137C6">
      <w:pPr>
        <w:rPr>
          <w:b/>
          <w:bCs/>
        </w:rPr>
      </w:pPr>
      <w:r>
        <w:rPr>
          <w:b/>
          <w:bCs/>
        </w:rPr>
        <w:t>General Explanation</w:t>
      </w:r>
    </w:p>
    <w:p w14:paraId="2C87AB01" w14:textId="77777777" w:rsidR="0097657E" w:rsidRDefault="0097657E" w:rsidP="006137C6">
      <w:pPr>
        <w:rPr>
          <w:b/>
          <w:bCs/>
        </w:rPr>
      </w:pPr>
    </w:p>
    <w:p w14:paraId="61A0141F" w14:textId="65B95380" w:rsidR="003372A9" w:rsidRDefault="003372A9" w:rsidP="006137C6">
      <w:r w:rsidRPr="003372A9">
        <w:t xml:space="preserve">The </w:t>
      </w:r>
      <w:r>
        <w:t>disaster-management life cycle illustrate</w:t>
      </w:r>
      <w:r w:rsidR="00DF4F18">
        <w:t>s how communities can prepare for, respond</w:t>
      </w:r>
      <w:r w:rsidR="00932CD2">
        <w:t xml:space="preserve"> to, and recover</w:t>
      </w:r>
      <w:r w:rsidR="00475B5D">
        <w:t xml:space="preserve"> from large</w:t>
      </w:r>
      <w:r w:rsidR="006D2973">
        <w:t>-scale natural events such as the 2021</w:t>
      </w:r>
      <w:r w:rsidR="002630A2">
        <w:t xml:space="preserve"> British Columbia floods</w:t>
      </w:r>
      <w:r w:rsidR="006E7B09">
        <w:t>.</w:t>
      </w:r>
    </w:p>
    <w:p w14:paraId="56765A1A" w14:textId="3A1FF5D3" w:rsidR="006E7B09" w:rsidRPr="003372A9" w:rsidRDefault="006E7B09" w:rsidP="006137C6">
      <w:r>
        <w:t>This cycle h</w:t>
      </w:r>
      <w:r w:rsidR="00616766">
        <w:t>ighlights the ongoing</w:t>
      </w:r>
      <w:r w:rsidR="007E10B4">
        <w:t xml:space="preserve"> nature of disaster management</w:t>
      </w:r>
      <w:r w:rsidR="008061BC">
        <w:t>, emphasizing that recovery</w:t>
      </w:r>
      <w:r w:rsidR="008A6B59">
        <w:t xml:space="preserve"> and mitigation feed directly into improved prep</w:t>
      </w:r>
      <w:r w:rsidR="00451EF6">
        <w:t>aredness for future events</w:t>
      </w:r>
    </w:p>
    <w:p w14:paraId="36ED526F" w14:textId="77777777" w:rsidR="001D1ADA" w:rsidRDefault="001D1ADA" w:rsidP="006137C6"/>
    <w:p w14:paraId="7DC72CFC" w14:textId="1EE2528F" w:rsidR="005F17D0" w:rsidRDefault="008E0EAD" w:rsidP="006137C6">
      <w:r>
        <w:rPr>
          <w:noProof/>
        </w:rPr>
        <w:drawing>
          <wp:inline distT="0" distB="0" distL="0" distR="0" wp14:anchorId="442B5356" wp14:editId="0EC60387">
            <wp:extent cx="3333750" cy="3330054"/>
            <wp:effectExtent l="0" t="0" r="0" b="3810"/>
            <wp:docPr id="2141635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369" cy="3335667"/>
                    </a:xfrm>
                    <a:prstGeom prst="rect">
                      <a:avLst/>
                    </a:prstGeom>
                    <a:noFill/>
                    <a:ln>
                      <a:noFill/>
                    </a:ln>
                  </pic:spPr>
                </pic:pic>
              </a:graphicData>
            </a:graphic>
          </wp:inline>
        </w:drawing>
      </w:r>
    </w:p>
    <w:p w14:paraId="24956F81" w14:textId="77777777" w:rsidR="005F17D0" w:rsidRDefault="005F17D0" w:rsidP="006137C6"/>
    <w:p w14:paraId="59D0FF32" w14:textId="77777777" w:rsidR="00E772CE" w:rsidRDefault="00E772CE" w:rsidP="003D014A">
      <w:pPr>
        <w:ind w:left="360"/>
        <w:rPr>
          <w:b/>
          <w:bCs/>
        </w:rPr>
      </w:pPr>
    </w:p>
    <w:p w14:paraId="0B2F2C45" w14:textId="77777777" w:rsidR="00E772CE" w:rsidRDefault="00E772CE" w:rsidP="003D014A">
      <w:pPr>
        <w:ind w:left="360"/>
        <w:rPr>
          <w:b/>
          <w:bCs/>
        </w:rPr>
      </w:pPr>
    </w:p>
    <w:p w14:paraId="242E83C2" w14:textId="41DB0A83" w:rsidR="00357F91" w:rsidRPr="003D014A" w:rsidRDefault="00032ECD" w:rsidP="003D014A">
      <w:pPr>
        <w:ind w:left="360"/>
        <w:rPr>
          <w:b/>
          <w:bCs/>
        </w:rPr>
      </w:pPr>
      <w:r>
        <w:rPr>
          <w:b/>
          <w:bCs/>
        </w:rPr>
        <w:lastRenderedPageBreak/>
        <w:t>8</w:t>
      </w:r>
      <w:r w:rsidR="003D014A">
        <w:rPr>
          <w:b/>
          <w:bCs/>
        </w:rPr>
        <w:t>.</w:t>
      </w:r>
      <w:r w:rsidR="00C4721E">
        <w:rPr>
          <w:b/>
          <w:bCs/>
        </w:rPr>
        <w:t xml:space="preserve"> </w:t>
      </w:r>
      <w:r w:rsidR="00357F91" w:rsidRPr="003D014A">
        <w:rPr>
          <w:b/>
          <w:bCs/>
        </w:rPr>
        <w:t xml:space="preserve">Stakeholders' involvement  </w:t>
      </w:r>
    </w:p>
    <w:p w14:paraId="6CAB8FC6" w14:textId="77777777" w:rsidR="00B41585" w:rsidRPr="00B41585" w:rsidRDefault="00B41585" w:rsidP="00B41585">
      <w:r w:rsidRPr="00B41585">
        <w:t>Freeman (2010) emphasises that stakeholder alignment underpins successful project outcomes.</w:t>
      </w:r>
    </w:p>
    <w:p w14:paraId="0CB78450" w14:textId="414E13E5" w:rsidR="00B41585" w:rsidRPr="0051479C" w:rsidRDefault="00F26F90" w:rsidP="00B41585">
      <w:pPr>
        <w:rPr>
          <w:b/>
          <w:bCs/>
        </w:rPr>
      </w:pPr>
      <w:r>
        <w:rPr>
          <w:b/>
          <w:bCs/>
        </w:rPr>
        <w:t>8.1</w:t>
      </w:r>
      <w:r w:rsidR="00B41585" w:rsidRPr="0051479C">
        <w:rPr>
          <w:b/>
          <w:bCs/>
        </w:rPr>
        <w:t xml:space="preserve"> Key Stakeholders</w:t>
      </w:r>
    </w:p>
    <w:p w14:paraId="775B9B65" w14:textId="77777777" w:rsidR="00B41585" w:rsidRPr="00B41585" w:rsidRDefault="00B41585" w:rsidP="00B41585">
      <w:pPr>
        <w:numPr>
          <w:ilvl w:val="0"/>
          <w:numId w:val="9"/>
        </w:numPr>
      </w:pPr>
      <w:r w:rsidRPr="00B41585">
        <w:rPr>
          <w:b/>
          <w:bCs/>
        </w:rPr>
        <w:t>Government Bodies:</w:t>
      </w:r>
      <w:r w:rsidRPr="00B41585">
        <w:t xml:space="preserve"> MOTI, Infrastructure Canada, BC Emergency Management.</w:t>
      </w:r>
    </w:p>
    <w:p w14:paraId="10656396" w14:textId="77777777" w:rsidR="00B41585" w:rsidRPr="00B41585" w:rsidRDefault="00B41585" w:rsidP="00B41585">
      <w:pPr>
        <w:numPr>
          <w:ilvl w:val="0"/>
          <w:numId w:val="9"/>
        </w:numPr>
      </w:pPr>
      <w:r w:rsidRPr="00B41585">
        <w:rPr>
          <w:b/>
          <w:bCs/>
        </w:rPr>
        <w:t>Private Contractors:</w:t>
      </w:r>
      <w:r w:rsidRPr="00B41585">
        <w:t xml:space="preserve"> SNC-Lavalin, Aecon Group, local subcontractors.</w:t>
      </w:r>
    </w:p>
    <w:p w14:paraId="1CAA2891" w14:textId="77777777" w:rsidR="00B41585" w:rsidRPr="00B41585" w:rsidRDefault="00B41585" w:rsidP="00B41585">
      <w:pPr>
        <w:numPr>
          <w:ilvl w:val="0"/>
          <w:numId w:val="9"/>
        </w:numPr>
      </w:pPr>
      <w:r w:rsidRPr="00B41585">
        <w:rPr>
          <w:b/>
          <w:bCs/>
        </w:rPr>
        <w:t>Community Stakeholders:</w:t>
      </w:r>
      <w:r w:rsidRPr="00B41585">
        <w:t xml:space="preserve"> Residents, First Nations, local businesses.</w:t>
      </w:r>
    </w:p>
    <w:p w14:paraId="7D060815" w14:textId="77777777" w:rsidR="00DB6410" w:rsidRDefault="00B41585" w:rsidP="00B41585">
      <w:pPr>
        <w:numPr>
          <w:ilvl w:val="0"/>
          <w:numId w:val="9"/>
        </w:numPr>
      </w:pPr>
      <w:r w:rsidRPr="00B41585">
        <w:rPr>
          <w:b/>
          <w:bCs/>
        </w:rPr>
        <w:t>Environmental Organisations:</w:t>
      </w:r>
      <w:r w:rsidRPr="00B41585">
        <w:t xml:space="preserve"> BC Environmental Assessment Office, Parks Canada</w:t>
      </w:r>
    </w:p>
    <w:p w14:paraId="46E3098F" w14:textId="13389703" w:rsidR="00B41585" w:rsidRPr="00B41585" w:rsidRDefault="00B41585" w:rsidP="00323A21">
      <w:pPr>
        <w:ind w:left="720"/>
      </w:pPr>
      <w:r w:rsidRPr="00B41585">
        <w:t>.</w:t>
      </w:r>
    </w:p>
    <w:p w14:paraId="0EF28659" w14:textId="22FB2C8D" w:rsidR="00B41585" w:rsidRPr="00B41585" w:rsidRDefault="00F26F90" w:rsidP="00B41585">
      <w:pPr>
        <w:rPr>
          <w:b/>
          <w:bCs/>
        </w:rPr>
      </w:pPr>
      <w:r>
        <w:rPr>
          <w:b/>
          <w:bCs/>
        </w:rPr>
        <w:t>8.2</w:t>
      </w:r>
      <w:r w:rsidR="00B41585" w:rsidRPr="00B41585">
        <w:rPr>
          <w:b/>
          <w:bCs/>
        </w:rPr>
        <w:t xml:space="preserve"> Communication Strategy</w:t>
      </w:r>
    </w:p>
    <w:p w14:paraId="0918BE2E" w14:textId="77777777" w:rsidR="00B41585" w:rsidRPr="00B41585" w:rsidRDefault="00B41585" w:rsidP="00B41585">
      <w:r w:rsidRPr="00B41585">
        <w:t>A robust communication plan ensures transparency (Turner, 2014):</w:t>
      </w:r>
    </w:p>
    <w:p w14:paraId="1544A6E2" w14:textId="2872B51B" w:rsidR="00B41585" w:rsidRPr="00B41585" w:rsidRDefault="00B41585" w:rsidP="00B41585">
      <w:pPr>
        <w:numPr>
          <w:ilvl w:val="0"/>
          <w:numId w:val="10"/>
        </w:numPr>
      </w:pPr>
      <w:r w:rsidRPr="00B41585">
        <w:t>Weekly coordination meetings</w:t>
      </w:r>
    </w:p>
    <w:p w14:paraId="05C2DA1D" w14:textId="539AA419" w:rsidR="00B41585" w:rsidRPr="00B41585" w:rsidRDefault="00B41585" w:rsidP="00B41585">
      <w:pPr>
        <w:numPr>
          <w:ilvl w:val="0"/>
          <w:numId w:val="10"/>
        </w:numPr>
      </w:pPr>
      <w:r w:rsidRPr="00B41585">
        <w:t>Monthly reports to funders</w:t>
      </w:r>
    </w:p>
    <w:p w14:paraId="1F362BE1" w14:textId="6E96445F" w:rsidR="00B41585" w:rsidRPr="00B41585" w:rsidRDefault="00B41585" w:rsidP="00B41585">
      <w:pPr>
        <w:numPr>
          <w:ilvl w:val="0"/>
          <w:numId w:val="10"/>
        </w:numPr>
      </w:pPr>
      <w:r w:rsidRPr="00B41585">
        <w:t>Public information sessions</w:t>
      </w:r>
    </w:p>
    <w:p w14:paraId="7C3E2A0E" w14:textId="77777777" w:rsidR="00B41585" w:rsidRPr="00B41585" w:rsidRDefault="00B41585" w:rsidP="00B41585">
      <w:pPr>
        <w:numPr>
          <w:ilvl w:val="0"/>
          <w:numId w:val="10"/>
        </w:numPr>
      </w:pPr>
      <w:r w:rsidRPr="00B41585">
        <w:t>Digital dashboards tracking progress.</w:t>
      </w:r>
    </w:p>
    <w:p w14:paraId="77E05AB0" w14:textId="77777777" w:rsidR="00B41585" w:rsidRPr="00B41585" w:rsidRDefault="00B41585" w:rsidP="00B41585">
      <w:r w:rsidRPr="00B41585">
        <w:t>This two-way communication maintains stakeholder trust and facilitates rapid issue resolution (Bowers, 2020).</w:t>
      </w:r>
    </w:p>
    <w:p w14:paraId="29213B40" w14:textId="77777777" w:rsidR="00B41585" w:rsidRDefault="00B41585" w:rsidP="00B41585"/>
    <w:p w14:paraId="21F68F03" w14:textId="77777777" w:rsidR="00B41585" w:rsidRDefault="00B41585" w:rsidP="00357F91"/>
    <w:p w14:paraId="278162F3" w14:textId="1D899736" w:rsidR="00357F91" w:rsidRPr="0051479C" w:rsidRDefault="00F26F90" w:rsidP="00B201A1">
      <w:pPr>
        <w:pStyle w:val="ListParagraph"/>
        <w:ind w:left="1080"/>
        <w:rPr>
          <w:b/>
          <w:bCs/>
        </w:rPr>
      </w:pPr>
      <w:r>
        <w:rPr>
          <w:b/>
          <w:bCs/>
        </w:rPr>
        <w:t>9</w:t>
      </w:r>
      <w:r w:rsidR="0049410C">
        <w:rPr>
          <w:b/>
          <w:bCs/>
        </w:rPr>
        <w:t>.</w:t>
      </w:r>
      <w:r w:rsidR="00357F91" w:rsidRPr="0051479C">
        <w:rPr>
          <w:b/>
          <w:bCs/>
        </w:rPr>
        <w:t>Allocation of resources</w:t>
      </w:r>
      <w:r w:rsidR="0049410C">
        <w:rPr>
          <w:b/>
          <w:bCs/>
        </w:rPr>
        <w:t xml:space="preserve"> </w:t>
      </w:r>
    </w:p>
    <w:p w14:paraId="4C5CB977" w14:textId="530DCD34" w:rsidR="00B41585" w:rsidRPr="00B41585" w:rsidRDefault="00910F73" w:rsidP="00B41585">
      <w:pPr>
        <w:rPr>
          <w:b/>
          <w:bCs/>
        </w:rPr>
      </w:pPr>
      <w:r>
        <w:rPr>
          <w:b/>
          <w:bCs/>
        </w:rPr>
        <w:t xml:space="preserve">9.1 </w:t>
      </w:r>
      <w:r w:rsidR="00B41585" w:rsidRPr="00B41585">
        <w:rPr>
          <w:b/>
          <w:bCs/>
        </w:rPr>
        <w:t>Human Resources</w:t>
      </w:r>
    </w:p>
    <w:p w14:paraId="1C43F9A7" w14:textId="77777777" w:rsidR="00B41585" w:rsidRPr="00B41585" w:rsidRDefault="00B41585" w:rsidP="00B41585">
      <w:pPr>
        <w:numPr>
          <w:ilvl w:val="0"/>
          <w:numId w:val="11"/>
        </w:numPr>
      </w:pPr>
      <w:r w:rsidRPr="00B41585">
        <w:rPr>
          <w:b/>
          <w:bCs/>
        </w:rPr>
        <w:t>Project Manager:</w:t>
      </w:r>
      <w:r w:rsidRPr="00B41585">
        <w:t xml:space="preserve"> Leadership and strategic oversight.</w:t>
      </w:r>
    </w:p>
    <w:p w14:paraId="76CD32F6" w14:textId="77777777" w:rsidR="00B41585" w:rsidRPr="00B41585" w:rsidRDefault="00B41585" w:rsidP="00B41585">
      <w:pPr>
        <w:numPr>
          <w:ilvl w:val="0"/>
          <w:numId w:val="11"/>
        </w:numPr>
      </w:pPr>
      <w:r w:rsidRPr="00B41585">
        <w:rPr>
          <w:b/>
          <w:bCs/>
        </w:rPr>
        <w:t>Civil Engineers &amp; Designers:</w:t>
      </w:r>
      <w:r w:rsidRPr="00B41585">
        <w:t xml:space="preserve"> Technical design and site supervision.</w:t>
      </w:r>
    </w:p>
    <w:p w14:paraId="39290985" w14:textId="77777777" w:rsidR="00B41585" w:rsidRPr="00B41585" w:rsidRDefault="00B41585" w:rsidP="00B41585">
      <w:pPr>
        <w:numPr>
          <w:ilvl w:val="0"/>
          <w:numId w:val="11"/>
        </w:numPr>
      </w:pPr>
      <w:r w:rsidRPr="00B41585">
        <w:rPr>
          <w:b/>
          <w:bCs/>
        </w:rPr>
        <w:t>Environmental Specialists:</w:t>
      </w:r>
      <w:r w:rsidRPr="00B41585">
        <w:t xml:space="preserve"> Compliance with the </w:t>
      </w:r>
      <w:r w:rsidRPr="00B41585">
        <w:rPr>
          <w:i/>
          <w:iCs/>
        </w:rPr>
        <w:t>Environmental Assessment Act 2018</w:t>
      </w:r>
      <w:r w:rsidRPr="00B41585">
        <w:t>.</w:t>
      </w:r>
    </w:p>
    <w:p w14:paraId="765EFA6C" w14:textId="77777777" w:rsidR="00B41585" w:rsidRPr="00B41585" w:rsidRDefault="00B41585" w:rsidP="00B41585">
      <w:pPr>
        <w:numPr>
          <w:ilvl w:val="0"/>
          <w:numId w:val="11"/>
        </w:numPr>
      </w:pPr>
      <w:r w:rsidRPr="00B41585">
        <w:rPr>
          <w:b/>
          <w:bCs/>
        </w:rPr>
        <w:t>Construction Workforce:</w:t>
      </w:r>
      <w:r w:rsidRPr="00B41585">
        <w:t xml:space="preserve"> Skilled labour and equipment operators.</w:t>
      </w:r>
    </w:p>
    <w:p w14:paraId="34B9E989" w14:textId="77777777" w:rsidR="00B41585" w:rsidRDefault="00B41585" w:rsidP="00B41585">
      <w:pPr>
        <w:numPr>
          <w:ilvl w:val="0"/>
          <w:numId w:val="11"/>
        </w:numPr>
      </w:pPr>
      <w:r w:rsidRPr="00B41585">
        <w:rPr>
          <w:b/>
          <w:bCs/>
        </w:rPr>
        <w:t>Safety Officers:</w:t>
      </w:r>
      <w:r w:rsidRPr="00B41585">
        <w:t xml:space="preserve"> Ensure adherence to ISO 45001 standards.</w:t>
      </w:r>
    </w:p>
    <w:p w14:paraId="35640975" w14:textId="77777777" w:rsidR="00F96F4C" w:rsidRPr="00B41585" w:rsidRDefault="00F96F4C" w:rsidP="00610889">
      <w:pPr>
        <w:ind w:left="720"/>
      </w:pPr>
    </w:p>
    <w:p w14:paraId="5B41009D" w14:textId="17FA71A8" w:rsidR="00B41585" w:rsidRPr="00B41585" w:rsidRDefault="00910F73" w:rsidP="00B41585">
      <w:pPr>
        <w:rPr>
          <w:b/>
          <w:bCs/>
        </w:rPr>
      </w:pPr>
      <w:r>
        <w:rPr>
          <w:b/>
          <w:bCs/>
        </w:rPr>
        <w:t>9.2</w:t>
      </w:r>
      <w:r w:rsidR="00B41585" w:rsidRPr="00B41585">
        <w:rPr>
          <w:b/>
          <w:bCs/>
        </w:rPr>
        <w:t xml:space="preserve"> Material &amp; Equipment Resources</w:t>
      </w:r>
    </w:p>
    <w:p w14:paraId="67C16AB0" w14:textId="77777777" w:rsidR="00B41585" w:rsidRDefault="00B41585" w:rsidP="00B41585">
      <w:r w:rsidRPr="00B41585">
        <w:t>Materials include concrete, steel, drainage pipes, and earth-moving machinery. Preference will be given to local suppliers to reduce emissions and strengthen community resilience (Government of Canada, 2023).</w:t>
      </w:r>
    </w:p>
    <w:p w14:paraId="761BDE69" w14:textId="77777777" w:rsidR="00F96F4C" w:rsidRPr="00B41585" w:rsidRDefault="00F96F4C" w:rsidP="00B41585"/>
    <w:p w14:paraId="0226D21C" w14:textId="0EDE0E25" w:rsidR="00B41585" w:rsidRPr="00B41585" w:rsidRDefault="00910F73" w:rsidP="00B41585">
      <w:pPr>
        <w:rPr>
          <w:b/>
          <w:bCs/>
        </w:rPr>
      </w:pPr>
      <w:r>
        <w:rPr>
          <w:b/>
          <w:bCs/>
        </w:rPr>
        <w:t>9.3</w:t>
      </w:r>
      <w:r w:rsidR="00B41585" w:rsidRPr="00B41585">
        <w:rPr>
          <w:b/>
          <w:bCs/>
        </w:rPr>
        <w:t xml:space="preserve"> Financial Resources</w:t>
      </w:r>
    </w:p>
    <w:p w14:paraId="5174C5A9" w14:textId="77777777" w:rsidR="0064650A" w:rsidRDefault="00B41585" w:rsidP="00B41585">
      <w:r w:rsidRPr="00B41585">
        <w:t>Total budget: CAD $1.2 billion – 60 % construction, 20 % design, 10 % environmental mitigation, 10 % contingency.</w:t>
      </w:r>
    </w:p>
    <w:p w14:paraId="26572C6D" w14:textId="07CFC1C2" w:rsidR="00B41585" w:rsidRDefault="00B41585" w:rsidP="00B41585">
      <w:r w:rsidRPr="00B41585">
        <w:lastRenderedPageBreak/>
        <w:t>Earned Value Management will track budget performance (Fleming &amp; Koppelman, 2016).</w:t>
      </w:r>
    </w:p>
    <w:p w14:paraId="55A3A8C2" w14:textId="77777777" w:rsidR="00C30F22" w:rsidRPr="00B41585" w:rsidRDefault="00C30F22" w:rsidP="00B41585"/>
    <w:p w14:paraId="46274DDC" w14:textId="77777777" w:rsidR="00343EF2" w:rsidRDefault="00343EF2" w:rsidP="00357F91">
      <w:pPr>
        <w:rPr>
          <w:b/>
          <w:bCs/>
        </w:rPr>
      </w:pPr>
    </w:p>
    <w:p w14:paraId="29BDC3F8" w14:textId="35BA06A1" w:rsidR="00357F91" w:rsidRDefault="00910F73" w:rsidP="00357F91">
      <w:pPr>
        <w:rPr>
          <w:b/>
          <w:bCs/>
        </w:rPr>
      </w:pPr>
      <w:r>
        <w:rPr>
          <w:b/>
          <w:bCs/>
        </w:rPr>
        <w:t>10.</w:t>
      </w:r>
      <w:r w:rsidR="00357F91" w:rsidRPr="00586194">
        <w:rPr>
          <w:b/>
          <w:bCs/>
        </w:rPr>
        <w:tab/>
        <w:t xml:space="preserve">Risk Analysis </w:t>
      </w:r>
    </w:p>
    <w:p w14:paraId="66472FB3" w14:textId="04ABCAFB" w:rsidR="005D4952" w:rsidRDefault="005D4952" w:rsidP="00357F91">
      <w:r w:rsidRPr="005D4952">
        <w:t>This section extends the original risk register with clearer scoring, ownership, triggers, treatment plans and residual risk assessment. Use a simple 5×5 scale (1 = Negligible, 5 = Catastrophic) for Impact and Likelihood; Risk Score = Impact × Likelihood (1–25). For each risk I give: (a) score, (b) primary owner, (c) triggers/early-warning indicators, (d) mitigation/control measures, and (e) residual risk after controls.</w:t>
      </w:r>
    </w:p>
    <w:p w14:paraId="2D67A278" w14:textId="77777777" w:rsidR="005D4952" w:rsidRDefault="005D4952" w:rsidP="00357F91"/>
    <w:tbl>
      <w:tblPr>
        <w:tblStyle w:val="TableGrid"/>
        <w:tblW w:w="0" w:type="auto"/>
        <w:tblLook w:val="04A0" w:firstRow="1" w:lastRow="0" w:firstColumn="1" w:lastColumn="0" w:noHBand="0" w:noVBand="1"/>
      </w:tblPr>
      <w:tblGrid>
        <w:gridCol w:w="1643"/>
        <w:gridCol w:w="644"/>
        <w:gridCol w:w="644"/>
        <w:gridCol w:w="658"/>
        <w:gridCol w:w="1643"/>
        <w:gridCol w:w="1523"/>
        <w:gridCol w:w="1603"/>
        <w:gridCol w:w="658"/>
      </w:tblGrid>
      <w:tr w:rsidR="00173CDA" w:rsidRPr="00B717A3" w14:paraId="00938841" w14:textId="77777777" w:rsidTr="00B23E8F">
        <w:trPr>
          <w:cantSplit/>
          <w:trHeight w:val="1134"/>
        </w:trPr>
        <w:tc>
          <w:tcPr>
            <w:tcW w:w="1127" w:type="dxa"/>
            <w:textDirection w:val="tbRl"/>
          </w:tcPr>
          <w:p w14:paraId="443AC24A" w14:textId="2CCEA19B" w:rsidR="005477EC" w:rsidRPr="00B717A3" w:rsidRDefault="005477EC" w:rsidP="00B23E8F">
            <w:pPr>
              <w:ind w:left="113" w:right="113"/>
              <w:jc w:val="center"/>
              <w:rPr>
                <w:sz w:val="18"/>
                <w:szCs w:val="16"/>
              </w:rPr>
            </w:pPr>
            <w:r w:rsidRPr="00B717A3">
              <w:rPr>
                <w:sz w:val="18"/>
                <w:szCs w:val="16"/>
              </w:rPr>
              <w:t>Risk</w:t>
            </w:r>
          </w:p>
        </w:tc>
        <w:tc>
          <w:tcPr>
            <w:tcW w:w="1127" w:type="dxa"/>
            <w:textDirection w:val="tbRl"/>
          </w:tcPr>
          <w:p w14:paraId="1D3C6C99" w14:textId="391D1581" w:rsidR="005477EC" w:rsidRPr="00B717A3" w:rsidRDefault="005477EC" w:rsidP="00B23E8F">
            <w:pPr>
              <w:ind w:left="113" w:right="113"/>
              <w:jc w:val="center"/>
              <w:rPr>
                <w:sz w:val="18"/>
                <w:szCs w:val="16"/>
              </w:rPr>
            </w:pPr>
            <w:r w:rsidRPr="00B717A3">
              <w:rPr>
                <w:sz w:val="18"/>
                <w:szCs w:val="16"/>
              </w:rPr>
              <w:t>Impact (1-5)</w:t>
            </w:r>
          </w:p>
        </w:tc>
        <w:tc>
          <w:tcPr>
            <w:tcW w:w="1127" w:type="dxa"/>
            <w:textDirection w:val="tbRl"/>
          </w:tcPr>
          <w:p w14:paraId="321EE9A6" w14:textId="028644CC" w:rsidR="005477EC" w:rsidRPr="00B717A3" w:rsidRDefault="005477EC" w:rsidP="00B23E8F">
            <w:pPr>
              <w:ind w:left="113" w:right="113"/>
              <w:jc w:val="center"/>
              <w:rPr>
                <w:sz w:val="18"/>
                <w:szCs w:val="16"/>
              </w:rPr>
            </w:pPr>
            <w:r w:rsidRPr="00B717A3">
              <w:rPr>
                <w:sz w:val="18"/>
                <w:szCs w:val="16"/>
              </w:rPr>
              <w:t>Likelihood (1-5)</w:t>
            </w:r>
          </w:p>
        </w:tc>
        <w:tc>
          <w:tcPr>
            <w:tcW w:w="1127" w:type="dxa"/>
            <w:textDirection w:val="tbRl"/>
          </w:tcPr>
          <w:p w14:paraId="66F64464" w14:textId="0E37F8B4" w:rsidR="005477EC" w:rsidRPr="00B717A3" w:rsidRDefault="00683ADF" w:rsidP="00B23E8F">
            <w:pPr>
              <w:ind w:left="113" w:right="113"/>
              <w:jc w:val="center"/>
              <w:rPr>
                <w:sz w:val="18"/>
                <w:szCs w:val="16"/>
              </w:rPr>
            </w:pPr>
            <w:r w:rsidRPr="00B717A3">
              <w:rPr>
                <w:sz w:val="18"/>
                <w:szCs w:val="16"/>
              </w:rPr>
              <w:t>Score (</w:t>
            </w:r>
            <w:proofErr w:type="spellStart"/>
            <w:r w:rsidRPr="00B717A3">
              <w:rPr>
                <w:sz w:val="18"/>
                <w:szCs w:val="16"/>
              </w:rPr>
              <w:t>IxL</w:t>
            </w:r>
            <w:proofErr w:type="spellEnd"/>
            <w:r w:rsidRPr="00B717A3">
              <w:rPr>
                <w:sz w:val="18"/>
                <w:szCs w:val="16"/>
              </w:rPr>
              <w:t>)</w:t>
            </w:r>
          </w:p>
        </w:tc>
        <w:tc>
          <w:tcPr>
            <w:tcW w:w="1127" w:type="dxa"/>
            <w:textDirection w:val="tbRl"/>
          </w:tcPr>
          <w:p w14:paraId="10AAAE49" w14:textId="13BF1AB3" w:rsidR="005477EC" w:rsidRPr="00B717A3" w:rsidRDefault="00683ADF" w:rsidP="00B23E8F">
            <w:pPr>
              <w:ind w:left="113" w:right="113"/>
              <w:jc w:val="center"/>
              <w:rPr>
                <w:sz w:val="18"/>
                <w:szCs w:val="16"/>
              </w:rPr>
            </w:pPr>
            <w:r w:rsidRPr="00B717A3">
              <w:rPr>
                <w:sz w:val="18"/>
                <w:szCs w:val="16"/>
              </w:rPr>
              <w:t>Primary owner</w:t>
            </w:r>
          </w:p>
        </w:tc>
        <w:tc>
          <w:tcPr>
            <w:tcW w:w="1127" w:type="dxa"/>
            <w:textDirection w:val="tbRl"/>
          </w:tcPr>
          <w:p w14:paraId="7EECE6F4" w14:textId="61E2F566" w:rsidR="005477EC" w:rsidRPr="00B717A3" w:rsidRDefault="00683ADF" w:rsidP="00B23E8F">
            <w:pPr>
              <w:ind w:left="113" w:right="113"/>
              <w:jc w:val="center"/>
              <w:rPr>
                <w:sz w:val="18"/>
                <w:szCs w:val="16"/>
              </w:rPr>
            </w:pPr>
            <w:r w:rsidRPr="00B717A3">
              <w:rPr>
                <w:sz w:val="18"/>
                <w:szCs w:val="16"/>
              </w:rPr>
              <w:t>Triggers/early warning</w:t>
            </w:r>
          </w:p>
        </w:tc>
        <w:tc>
          <w:tcPr>
            <w:tcW w:w="1127" w:type="dxa"/>
            <w:textDirection w:val="tbRl"/>
          </w:tcPr>
          <w:p w14:paraId="781FEAC3" w14:textId="2A9B9A32" w:rsidR="005477EC" w:rsidRPr="00B717A3" w:rsidRDefault="00C36C99" w:rsidP="00B23E8F">
            <w:pPr>
              <w:ind w:left="113" w:right="113"/>
              <w:jc w:val="center"/>
              <w:rPr>
                <w:sz w:val="18"/>
                <w:szCs w:val="16"/>
              </w:rPr>
            </w:pPr>
            <w:r w:rsidRPr="00B717A3">
              <w:rPr>
                <w:sz w:val="18"/>
                <w:szCs w:val="16"/>
              </w:rPr>
              <w:t>Mitigation/controls</w:t>
            </w:r>
          </w:p>
        </w:tc>
        <w:tc>
          <w:tcPr>
            <w:tcW w:w="1127" w:type="dxa"/>
            <w:textDirection w:val="tbRl"/>
          </w:tcPr>
          <w:p w14:paraId="616526EF" w14:textId="01CADF2A" w:rsidR="005477EC" w:rsidRPr="00B717A3" w:rsidRDefault="009B12F8" w:rsidP="00B23E8F">
            <w:pPr>
              <w:ind w:left="113" w:right="113"/>
              <w:jc w:val="center"/>
              <w:rPr>
                <w:sz w:val="18"/>
                <w:szCs w:val="16"/>
              </w:rPr>
            </w:pPr>
            <w:r w:rsidRPr="00B717A3">
              <w:rPr>
                <w:sz w:val="18"/>
                <w:szCs w:val="16"/>
              </w:rPr>
              <w:t>Residual score</w:t>
            </w:r>
          </w:p>
        </w:tc>
      </w:tr>
      <w:tr w:rsidR="00173CDA" w14:paraId="524BC9F9" w14:textId="77777777" w:rsidTr="005477EC">
        <w:tc>
          <w:tcPr>
            <w:tcW w:w="11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4719F" w:rsidRPr="0024719F" w14:paraId="77472ABB" w14:textId="77777777">
              <w:trPr>
                <w:tblCellSpacing w:w="15" w:type="dxa"/>
              </w:trPr>
              <w:tc>
                <w:tcPr>
                  <w:tcW w:w="0" w:type="auto"/>
                  <w:vAlign w:val="center"/>
                  <w:hideMark/>
                </w:tcPr>
                <w:p w14:paraId="6319FE8C" w14:textId="77777777" w:rsidR="0024719F" w:rsidRPr="0024719F" w:rsidRDefault="0024719F" w:rsidP="0024719F">
                  <w:pPr>
                    <w:spacing w:line="240" w:lineRule="auto"/>
                  </w:pPr>
                </w:p>
              </w:tc>
            </w:tr>
          </w:tbl>
          <w:p w14:paraId="003F3B07" w14:textId="77777777" w:rsidR="0024719F" w:rsidRPr="0024719F" w:rsidRDefault="0024719F" w:rsidP="0024719F">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7"/>
            </w:tblGrid>
            <w:tr w:rsidR="0024719F" w:rsidRPr="0024719F" w14:paraId="5EC0A47D" w14:textId="77777777">
              <w:trPr>
                <w:tblCellSpacing w:w="15" w:type="dxa"/>
              </w:trPr>
              <w:tc>
                <w:tcPr>
                  <w:tcW w:w="0" w:type="auto"/>
                  <w:vAlign w:val="center"/>
                  <w:hideMark/>
                </w:tcPr>
                <w:p w14:paraId="14C82F06" w14:textId="77777777" w:rsidR="0024719F" w:rsidRPr="0024719F" w:rsidRDefault="0024719F" w:rsidP="0024719F">
                  <w:pPr>
                    <w:spacing w:line="240" w:lineRule="auto"/>
                  </w:pPr>
                  <w:r w:rsidRPr="0024719F">
                    <w:t>Severe weather / repeat extreme rainfall causing construction stoppage and damage</w:t>
                  </w:r>
                </w:p>
              </w:tc>
            </w:tr>
          </w:tbl>
          <w:p w14:paraId="36DEC888" w14:textId="2D2303DF" w:rsidR="005477EC" w:rsidRDefault="005477EC" w:rsidP="00357F91"/>
        </w:tc>
        <w:tc>
          <w:tcPr>
            <w:tcW w:w="1127" w:type="dxa"/>
          </w:tcPr>
          <w:p w14:paraId="1BBFD59D" w14:textId="01034681" w:rsidR="005477EC" w:rsidRDefault="0038128E" w:rsidP="00357F91">
            <w:r>
              <w:t>5</w:t>
            </w:r>
          </w:p>
        </w:tc>
        <w:tc>
          <w:tcPr>
            <w:tcW w:w="1127" w:type="dxa"/>
          </w:tcPr>
          <w:p w14:paraId="29729C90" w14:textId="1EB45673" w:rsidR="005477EC" w:rsidRDefault="00B45D39" w:rsidP="00357F91">
            <w:r>
              <w:t>4</w:t>
            </w:r>
          </w:p>
        </w:tc>
        <w:tc>
          <w:tcPr>
            <w:tcW w:w="1127" w:type="dxa"/>
          </w:tcPr>
          <w:p w14:paraId="2CED0074" w14:textId="1A801834" w:rsidR="005477EC" w:rsidRDefault="00D84E84" w:rsidP="00357F91">
            <w:r>
              <w:t>20</w:t>
            </w:r>
          </w:p>
        </w:tc>
        <w:tc>
          <w:tcPr>
            <w:tcW w:w="1127" w:type="dxa"/>
          </w:tcPr>
          <w:p w14:paraId="1B372833" w14:textId="18F4CBE9" w:rsidR="005477EC" w:rsidRDefault="00067EB1" w:rsidP="00357F91">
            <w:r w:rsidRPr="00067EB1">
              <w:t>Site Construction Manager / MOTI</w:t>
            </w:r>
          </w:p>
        </w:tc>
        <w:tc>
          <w:tcPr>
            <w:tcW w:w="1127" w:type="dxa"/>
          </w:tcPr>
          <w:p w14:paraId="2E0E0000" w14:textId="1541474A" w:rsidR="005477EC" w:rsidRDefault="00233592" w:rsidP="00357F91">
            <w:r w:rsidRPr="00233592">
              <w:t>Weather warnings river gauge rises; slope movement sensors</w:t>
            </w:r>
          </w:p>
        </w:tc>
        <w:tc>
          <w:tcPr>
            <w:tcW w:w="1127" w:type="dxa"/>
          </w:tcPr>
          <w:p w14:paraId="1200E692" w14:textId="1388AB9B" w:rsidR="005477EC" w:rsidRDefault="00640649" w:rsidP="00357F91">
            <w:r w:rsidRPr="00640649">
              <w:t>Seasonal scheduling, temporary diversion works, weather-rated materials, active monitoring, contingency working windows</w:t>
            </w:r>
          </w:p>
        </w:tc>
        <w:tc>
          <w:tcPr>
            <w:tcW w:w="1127" w:type="dxa"/>
          </w:tcPr>
          <w:p w14:paraId="6A22C0D0" w14:textId="10F8896B" w:rsidR="005477EC" w:rsidRDefault="00EC01E3" w:rsidP="00357F91">
            <w:r>
              <w:t>10</w:t>
            </w:r>
          </w:p>
        </w:tc>
      </w:tr>
      <w:tr w:rsidR="00173CDA" w14:paraId="101FBB72" w14:textId="77777777" w:rsidTr="005477EC">
        <w:tc>
          <w:tcPr>
            <w:tcW w:w="1127" w:type="dxa"/>
          </w:tcPr>
          <w:p w14:paraId="40902A34" w14:textId="40C1B2D9" w:rsidR="005477EC" w:rsidRDefault="0024719F" w:rsidP="00357F91">
            <w:r w:rsidRPr="0024719F">
              <w:t>Major cost overrun (design changes, scope creep, inflation)</w:t>
            </w:r>
          </w:p>
        </w:tc>
        <w:tc>
          <w:tcPr>
            <w:tcW w:w="1127" w:type="dxa"/>
          </w:tcPr>
          <w:p w14:paraId="75AFD113" w14:textId="75B463AE" w:rsidR="005477EC" w:rsidRDefault="0038128E" w:rsidP="00357F91">
            <w:r>
              <w:t>5</w:t>
            </w:r>
          </w:p>
        </w:tc>
        <w:tc>
          <w:tcPr>
            <w:tcW w:w="1127" w:type="dxa"/>
          </w:tcPr>
          <w:p w14:paraId="74F4AAFA" w14:textId="0765343A" w:rsidR="005477EC" w:rsidRDefault="00B45D39" w:rsidP="00357F91">
            <w:r>
              <w:t>3</w:t>
            </w:r>
          </w:p>
        </w:tc>
        <w:tc>
          <w:tcPr>
            <w:tcW w:w="1127" w:type="dxa"/>
          </w:tcPr>
          <w:p w14:paraId="69503A5E" w14:textId="439CF08E" w:rsidR="005477EC" w:rsidRDefault="00D84E84" w:rsidP="00357F91">
            <w:r>
              <w:t>15</w:t>
            </w:r>
          </w:p>
        </w:tc>
        <w:tc>
          <w:tcPr>
            <w:tcW w:w="1127" w:type="dxa"/>
          </w:tcPr>
          <w:p w14:paraId="45DC2A99" w14:textId="6F4B9F03" w:rsidR="005477EC" w:rsidRDefault="00067EB1" w:rsidP="00357F91">
            <w:r w:rsidRPr="00067EB1">
              <w:t>Project Finance Manager</w:t>
            </w:r>
          </w:p>
        </w:tc>
        <w:tc>
          <w:tcPr>
            <w:tcW w:w="1127" w:type="dxa"/>
          </w:tcPr>
          <w:p w14:paraId="2A5B127D" w14:textId="597F245A" w:rsidR="005477EC" w:rsidRDefault="00233592" w:rsidP="00357F91">
            <w:r w:rsidRPr="00233592">
              <w:t>Repeated change orders; vendor price notices; CPI trends</w:t>
            </w:r>
          </w:p>
        </w:tc>
        <w:tc>
          <w:tcPr>
            <w:tcW w:w="1127" w:type="dxa"/>
          </w:tcPr>
          <w:p w14:paraId="35A5832F" w14:textId="36E217BE" w:rsidR="005477EC" w:rsidRDefault="00873974" w:rsidP="00357F91">
            <w:r w:rsidRPr="00873974">
              <w:t>Fixed-price packages where feasible, escalation clauses, EVM, monthly cost reviews, 10% contingency</w:t>
            </w:r>
          </w:p>
        </w:tc>
        <w:tc>
          <w:tcPr>
            <w:tcW w:w="1127" w:type="dxa"/>
          </w:tcPr>
          <w:p w14:paraId="02E11643" w14:textId="29BC987E" w:rsidR="005477EC" w:rsidRDefault="00EC01E3" w:rsidP="00357F91">
            <w:r>
              <w:t>8</w:t>
            </w:r>
          </w:p>
        </w:tc>
      </w:tr>
      <w:tr w:rsidR="00173CDA" w14:paraId="23C12C3D" w14:textId="77777777" w:rsidTr="005477EC">
        <w:tc>
          <w:tcPr>
            <w:tcW w:w="11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4719F" w:rsidRPr="0024719F" w14:paraId="4D883252" w14:textId="77777777">
              <w:trPr>
                <w:tblCellSpacing w:w="15" w:type="dxa"/>
              </w:trPr>
              <w:tc>
                <w:tcPr>
                  <w:tcW w:w="0" w:type="auto"/>
                  <w:vAlign w:val="center"/>
                  <w:hideMark/>
                </w:tcPr>
                <w:p w14:paraId="0DD207F6" w14:textId="77777777" w:rsidR="0024719F" w:rsidRPr="0024719F" w:rsidRDefault="0024719F" w:rsidP="0024719F">
                  <w:pPr>
                    <w:spacing w:line="240" w:lineRule="auto"/>
                  </w:pPr>
                </w:p>
              </w:tc>
            </w:tr>
          </w:tbl>
          <w:p w14:paraId="7CFF5857" w14:textId="77777777" w:rsidR="0024719F" w:rsidRPr="0024719F" w:rsidRDefault="0024719F" w:rsidP="0024719F">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7"/>
            </w:tblGrid>
            <w:tr w:rsidR="0024719F" w:rsidRPr="0024719F" w14:paraId="200C83BA" w14:textId="77777777">
              <w:trPr>
                <w:tblCellSpacing w:w="15" w:type="dxa"/>
              </w:trPr>
              <w:tc>
                <w:tcPr>
                  <w:tcW w:w="0" w:type="auto"/>
                  <w:vAlign w:val="center"/>
                  <w:hideMark/>
                </w:tcPr>
                <w:p w14:paraId="6AECF8AA" w14:textId="77777777" w:rsidR="0024719F" w:rsidRPr="0024719F" w:rsidRDefault="0024719F" w:rsidP="0024719F">
                  <w:pPr>
                    <w:spacing w:line="240" w:lineRule="auto"/>
                  </w:pPr>
                  <w:r w:rsidRPr="0024719F">
                    <w:t>Critical supply-chain disruption for specialised materials</w:t>
                  </w:r>
                </w:p>
              </w:tc>
            </w:tr>
          </w:tbl>
          <w:p w14:paraId="2C66B340" w14:textId="77777777" w:rsidR="005477EC" w:rsidRDefault="005477EC" w:rsidP="00357F91"/>
        </w:tc>
        <w:tc>
          <w:tcPr>
            <w:tcW w:w="1127" w:type="dxa"/>
          </w:tcPr>
          <w:p w14:paraId="7AF75685" w14:textId="2460F97C" w:rsidR="005477EC" w:rsidRDefault="0038128E" w:rsidP="00357F91">
            <w:r>
              <w:t>4</w:t>
            </w:r>
          </w:p>
        </w:tc>
        <w:tc>
          <w:tcPr>
            <w:tcW w:w="1127" w:type="dxa"/>
          </w:tcPr>
          <w:p w14:paraId="7DBF15F6" w14:textId="50913C42" w:rsidR="005477EC" w:rsidRDefault="00B45D39" w:rsidP="00357F91">
            <w:r>
              <w:t>3</w:t>
            </w:r>
          </w:p>
        </w:tc>
        <w:tc>
          <w:tcPr>
            <w:tcW w:w="1127" w:type="dxa"/>
          </w:tcPr>
          <w:p w14:paraId="26BA8311" w14:textId="0A44BA9C" w:rsidR="005477EC" w:rsidRDefault="00D84E84" w:rsidP="00357F91">
            <w:r>
              <w:t>12</w:t>
            </w:r>
          </w:p>
        </w:tc>
        <w:tc>
          <w:tcPr>
            <w:tcW w:w="1127" w:type="dxa"/>
          </w:tcPr>
          <w:p w14:paraId="5C42F106" w14:textId="4C77207E" w:rsidR="005477EC" w:rsidRDefault="00303BCA" w:rsidP="00357F91">
            <w:r w:rsidRPr="00303BCA">
              <w:t>Procurement Lead</w:t>
            </w:r>
          </w:p>
        </w:tc>
        <w:tc>
          <w:tcPr>
            <w:tcW w:w="1127" w:type="dxa"/>
          </w:tcPr>
          <w:p w14:paraId="0F2568D2" w14:textId="131124E3" w:rsidR="005477EC" w:rsidRDefault="00233592" w:rsidP="00357F91">
            <w:r w:rsidRPr="00233592">
              <w:t>Supplier notification of delays; port congestion reports</w:t>
            </w:r>
          </w:p>
        </w:tc>
        <w:tc>
          <w:tcPr>
            <w:tcW w:w="1127" w:type="dxa"/>
          </w:tcPr>
          <w:p w14:paraId="14076477" w14:textId="4253C466" w:rsidR="005477EC" w:rsidRDefault="00873974" w:rsidP="00357F91">
            <w:r w:rsidRPr="00873974">
              <w:t xml:space="preserve">Multi-sourcing, local procurement, buffer stock, contractual penalties, early purchase </w:t>
            </w:r>
            <w:r w:rsidRPr="00873974">
              <w:lastRenderedPageBreak/>
              <w:t>of long-lead items</w:t>
            </w:r>
          </w:p>
        </w:tc>
        <w:tc>
          <w:tcPr>
            <w:tcW w:w="1127" w:type="dxa"/>
          </w:tcPr>
          <w:p w14:paraId="2932FA83" w14:textId="4332E111" w:rsidR="005477EC" w:rsidRDefault="00EC01E3" w:rsidP="00357F91">
            <w:r>
              <w:lastRenderedPageBreak/>
              <w:t>6</w:t>
            </w:r>
          </w:p>
        </w:tc>
      </w:tr>
      <w:tr w:rsidR="00173CDA" w14:paraId="186D9E2B" w14:textId="77777777" w:rsidTr="005477EC">
        <w:tc>
          <w:tcPr>
            <w:tcW w:w="1127" w:type="dxa"/>
          </w:tcPr>
          <w:p w14:paraId="44CADFED" w14:textId="5A81881F" w:rsidR="005477EC" w:rsidRDefault="00173CDA" w:rsidP="00357F91">
            <w:r w:rsidRPr="00173CDA">
              <w:t>Geotechnical failure (slope slips during works)</w:t>
            </w:r>
          </w:p>
        </w:tc>
        <w:tc>
          <w:tcPr>
            <w:tcW w:w="1127" w:type="dxa"/>
          </w:tcPr>
          <w:p w14:paraId="35FD50AE" w14:textId="374FBF06" w:rsidR="005477EC" w:rsidRDefault="0038128E" w:rsidP="00357F91">
            <w:r>
              <w:t>5</w:t>
            </w:r>
          </w:p>
        </w:tc>
        <w:tc>
          <w:tcPr>
            <w:tcW w:w="1127" w:type="dxa"/>
          </w:tcPr>
          <w:p w14:paraId="520CE4EC" w14:textId="6EC189BD" w:rsidR="005477EC" w:rsidRDefault="00B45D39" w:rsidP="00357F91">
            <w:r>
              <w:t>2</w:t>
            </w:r>
          </w:p>
        </w:tc>
        <w:tc>
          <w:tcPr>
            <w:tcW w:w="1127" w:type="dxa"/>
          </w:tcPr>
          <w:p w14:paraId="53B71709" w14:textId="66E380AA" w:rsidR="005477EC" w:rsidRDefault="00D84E84" w:rsidP="00357F91">
            <w:r>
              <w:t>10</w:t>
            </w:r>
          </w:p>
        </w:tc>
        <w:tc>
          <w:tcPr>
            <w:tcW w:w="1127" w:type="dxa"/>
          </w:tcPr>
          <w:p w14:paraId="31FBA44A" w14:textId="4413F1D5" w:rsidR="005477EC" w:rsidRDefault="00303BCA" w:rsidP="00357F91">
            <w:r w:rsidRPr="00303BCA">
              <w:t>Lead Geotechnical Engineer</w:t>
            </w:r>
          </w:p>
        </w:tc>
        <w:tc>
          <w:tcPr>
            <w:tcW w:w="1127" w:type="dxa"/>
          </w:tcPr>
          <w:p w14:paraId="1DDA7391" w14:textId="5376608A" w:rsidR="005477EC" w:rsidRDefault="00540A2A" w:rsidP="00357F91">
            <w:r w:rsidRPr="00540A2A">
              <w:t>New landslide incidents; readouts from inclinometers</w:t>
            </w:r>
          </w:p>
        </w:tc>
        <w:tc>
          <w:tcPr>
            <w:tcW w:w="1127" w:type="dxa"/>
          </w:tcPr>
          <w:p w14:paraId="1CB331C6" w14:textId="2A9F8B6B" w:rsidR="005477EC" w:rsidRDefault="00873974" w:rsidP="00357F91">
            <w:r w:rsidRPr="00873974">
              <w:t>Conservative design factors, real-time slope monitoring, temporary propping, geotechnical contingency works</w:t>
            </w:r>
          </w:p>
        </w:tc>
        <w:tc>
          <w:tcPr>
            <w:tcW w:w="1127" w:type="dxa"/>
          </w:tcPr>
          <w:p w14:paraId="60903C7E" w14:textId="11F12FB8" w:rsidR="005477EC" w:rsidRDefault="00EC01E3" w:rsidP="00357F91">
            <w:r>
              <w:t>4</w:t>
            </w:r>
          </w:p>
        </w:tc>
      </w:tr>
      <w:tr w:rsidR="00173CDA" w14:paraId="0328B750" w14:textId="77777777" w:rsidTr="005477EC">
        <w:tc>
          <w:tcPr>
            <w:tcW w:w="1127" w:type="dxa"/>
          </w:tcPr>
          <w:p w14:paraId="40599CC8" w14:textId="1BFFEA52" w:rsidR="005477EC" w:rsidRDefault="00173CDA" w:rsidP="00357F91">
            <w:r w:rsidRPr="00173CDA">
              <w:t>Environmental non-compliance / fisheries habitat damage</w:t>
            </w:r>
          </w:p>
        </w:tc>
        <w:tc>
          <w:tcPr>
            <w:tcW w:w="1127" w:type="dxa"/>
          </w:tcPr>
          <w:p w14:paraId="48E0713C" w14:textId="13539F11" w:rsidR="005477EC" w:rsidRDefault="00B45D39" w:rsidP="00357F91">
            <w:r>
              <w:t>5</w:t>
            </w:r>
          </w:p>
        </w:tc>
        <w:tc>
          <w:tcPr>
            <w:tcW w:w="1127" w:type="dxa"/>
          </w:tcPr>
          <w:p w14:paraId="6564D6B3" w14:textId="4E6DD569" w:rsidR="005477EC" w:rsidRDefault="00AB40CA" w:rsidP="00357F91">
            <w:r>
              <w:t>2</w:t>
            </w:r>
          </w:p>
        </w:tc>
        <w:tc>
          <w:tcPr>
            <w:tcW w:w="1127" w:type="dxa"/>
          </w:tcPr>
          <w:p w14:paraId="688D6AF0" w14:textId="3714124B" w:rsidR="005477EC" w:rsidRDefault="007727A9" w:rsidP="00357F91">
            <w:r>
              <w:t>10</w:t>
            </w:r>
          </w:p>
        </w:tc>
        <w:tc>
          <w:tcPr>
            <w:tcW w:w="1127" w:type="dxa"/>
          </w:tcPr>
          <w:p w14:paraId="144C7832" w14:textId="5A75B553" w:rsidR="005477EC" w:rsidRDefault="00303BCA" w:rsidP="00357F91">
            <w:r w:rsidRPr="00303BCA">
              <w:t>Environmental Manager</w:t>
            </w:r>
          </w:p>
        </w:tc>
        <w:tc>
          <w:tcPr>
            <w:tcW w:w="1127" w:type="dxa"/>
          </w:tcPr>
          <w:p w14:paraId="54ABC511" w14:textId="023DF524" w:rsidR="005477EC" w:rsidRDefault="00540A2A" w:rsidP="00357F91">
            <w:r w:rsidRPr="00540A2A">
              <w:t>Inspection warnings; incidents of turbidity; complaints from regulators</w:t>
            </w:r>
          </w:p>
        </w:tc>
        <w:tc>
          <w:tcPr>
            <w:tcW w:w="1127" w:type="dxa"/>
          </w:tcPr>
          <w:p w14:paraId="4C58FBB2" w14:textId="4113514A" w:rsidR="005477EC" w:rsidRDefault="00873974" w:rsidP="00357F91">
            <w:r w:rsidRPr="00873974">
              <w:t>Strict EIA compliance, sediment controls, timed works outside spawning windows, third-party environmental audits</w:t>
            </w:r>
          </w:p>
        </w:tc>
        <w:tc>
          <w:tcPr>
            <w:tcW w:w="1127" w:type="dxa"/>
          </w:tcPr>
          <w:p w14:paraId="5CB41223" w14:textId="45B45A11" w:rsidR="005477EC" w:rsidRDefault="00EC01E3" w:rsidP="00357F91">
            <w:r>
              <w:t>3</w:t>
            </w:r>
          </w:p>
        </w:tc>
      </w:tr>
      <w:tr w:rsidR="00067EB1" w14:paraId="579F420C" w14:textId="77777777" w:rsidTr="005477EC">
        <w:tc>
          <w:tcPr>
            <w:tcW w:w="1127" w:type="dxa"/>
          </w:tcPr>
          <w:p w14:paraId="3B94BC69" w14:textId="66F166EA" w:rsidR="005477EC" w:rsidRDefault="00173CDA" w:rsidP="00357F91">
            <w:r w:rsidRPr="00173CDA">
              <w:t>Serious safety incident (fatality or major injury)</w:t>
            </w:r>
          </w:p>
        </w:tc>
        <w:tc>
          <w:tcPr>
            <w:tcW w:w="1127" w:type="dxa"/>
          </w:tcPr>
          <w:p w14:paraId="540CE042" w14:textId="0A09FF95" w:rsidR="005477EC" w:rsidRDefault="00B45D39" w:rsidP="00357F91">
            <w:r>
              <w:t>5</w:t>
            </w:r>
          </w:p>
        </w:tc>
        <w:tc>
          <w:tcPr>
            <w:tcW w:w="1127" w:type="dxa"/>
          </w:tcPr>
          <w:p w14:paraId="0D043532" w14:textId="66A10E22" w:rsidR="005477EC" w:rsidRDefault="00AB40CA" w:rsidP="00357F91">
            <w:r>
              <w:t>2</w:t>
            </w:r>
          </w:p>
        </w:tc>
        <w:tc>
          <w:tcPr>
            <w:tcW w:w="1127" w:type="dxa"/>
          </w:tcPr>
          <w:p w14:paraId="7579843F" w14:textId="02C28C21" w:rsidR="005477EC" w:rsidRDefault="007727A9" w:rsidP="00357F91">
            <w:r>
              <w:t>10</w:t>
            </w:r>
          </w:p>
        </w:tc>
        <w:tc>
          <w:tcPr>
            <w:tcW w:w="1127" w:type="dxa"/>
          </w:tcPr>
          <w:p w14:paraId="51D350DC" w14:textId="0B2F0EDA" w:rsidR="005477EC" w:rsidRDefault="00303BCA" w:rsidP="00357F91">
            <w:r w:rsidRPr="00303BCA">
              <w:t>H&amp;S Officer / Contractor</w:t>
            </w:r>
          </w:p>
        </w:tc>
        <w:tc>
          <w:tcPr>
            <w:tcW w:w="1127" w:type="dxa"/>
          </w:tcPr>
          <w:p w14:paraId="32D1D805" w14:textId="35C57059" w:rsidR="005477EC" w:rsidRDefault="00540A2A" w:rsidP="00357F91">
            <w:r w:rsidRPr="00540A2A">
              <w:t>Increased near misses; poor toolbox talk attendance</w:t>
            </w:r>
          </w:p>
        </w:tc>
        <w:tc>
          <w:tcPr>
            <w:tcW w:w="1127" w:type="dxa"/>
          </w:tcPr>
          <w:p w14:paraId="37591853" w14:textId="2AF1641F" w:rsidR="005477EC" w:rsidRDefault="00873974" w:rsidP="00357F91">
            <w:r w:rsidRPr="00873974">
              <w:t>ISO 45001 procedures, daily toolbox talks, permit-to-work, safety incentives, independent audits</w:t>
            </w:r>
          </w:p>
        </w:tc>
        <w:tc>
          <w:tcPr>
            <w:tcW w:w="1127" w:type="dxa"/>
          </w:tcPr>
          <w:p w14:paraId="70070031" w14:textId="32F021FB" w:rsidR="005477EC" w:rsidRDefault="00EC01E3" w:rsidP="00357F91">
            <w:r>
              <w:t>2</w:t>
            </w:r>
          </w:p>
        </w:tc>
      </w:tr>
      <w:tr w:rsidR="00067EB1" w14:paraId="60094A4C" w14:textId="77777777" w:rsidTr="005477EC">
        <w:tc>
          <w:tcPr>
            <w:tcW w:w="11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73CDA" w:rsidRPr="00173CDA" w14:paraId="6890C0EC" w14:textId="77777777">
              <w:trPr>
                <w:tblCellSpacing w:w="15" w:type="dxa"/>
              </w:trPr>
              <w:tc>
                <w:tcPr>
                  <w:tcW w:w="0" w:type="auto"/>
                  <w:vAlign w:val="center"/>
                  <w:hideMark/>
                </w:tcPr>
                <w:p w14:paraId="3DAE7379" w14:textId="77777777" w:rsidR="00173CDA" w:rsidRPr="00173CDA" w:rsidRDefault="00173CDA" w:rsidP="00173CDA">
                  <w:pPr>
                    <w:spacing w:line="240" w:lineRule="auto"/>
                  </w:pPr>
                </w:p>
              </w:tc>
            </w:tr>
          </w:tbl>
          <w:p w14:paraId="14460104" w14:textId="77777777" w:rsidR="00173CDA" w:rsidRPr="00173CDA" w:rsidRDefault="00173CDA" w:rsidP="00173CDA">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7"/>
            </w:tblGrid>
            <w:tr w:rsidR="00173CDA" w:rsidRPr="00173CDA" w14:paraId="44E09484" w14:textId="77777777">
              <w:trPr>
                <w:tblCellSpacing w:w="15" w:type="dxa"/>
              </w:trPr>
              <w:tc>
                <w:tcPr>
                  <w:tcW w:w="0" w:type="auto"/>
                  <w:vAlign w:val="center"/>
                  <w:hideMark/>
                </w:tcPr>
                <w:p w14:paraId="5CA1C3C7" w14:textId="77777777" w:rsidR="00173CDA" w:rsidRPr="00173CDA" w:rsidRDefault="00173CDA" w:rsidP="00173CDA">
                  <w:pPr>
                    <w:spacing w:line="240" w:lineRule="auto"/>
                  </w:pPr>
                  <w:r w:rsidRPr="00173CDA">
                    <w:t>Community / First Nations opposition causing injunctions or delays</w:t>
                  </w:r>
                </w:p>
              </w:tc>
            </w:tr>
          </w:tbl>
          <w:p w14:paraId="3B20A977" w14:textId="77777777" w:rsidR="005477EC" w:rsidRDefault="005477EC" w:rsidP="00357F91"/>
        </w:tc>
        <w:tc>
          <w:tcPr>
            <w:tcW w:w="1127" w:type="dxa"/>
          </w:tcPr>
          <w:p w14:paraId="6F121065" w14:textId="3C9EB7A5" w:rsidR="005477EC" w:rsidRDefault="00B45D39" w:rsidP="00357F91">
            <w:r>
              <w:t>4</w:t>
            </w:r>
          </w:p>
        </w:tc>
        <w:tc>
          <w:tcPr>
            <w:tcW w:w="1127" w:type="dxa"/>
          </w:tcPr>
          <w:p w14:paraId="230BEE8D" w14:textId="7517BD2D" w:rsidR="005477EC" w:rsidRDefault="00AB40CA" w:rsidP="00357F91">
            <w:r>
              <w:t>2</w:t>
            </w:r>
          </w:p>
        </w:tc>
        <w:tc>
          <w:tcPr>
            <w:tcW w:w="1127" w:type="dxa"/>
          </w:tcPr>
          <w:p w14:paraId="1BCB5471" w14:textId="7C866DE8" w:rsidR="005477EC" w:rsidRDefault="007727A9" w:rsidP="00357F91">
            <w:r>
              <w:t>8</w:t>
            </w:r>
          </w:p>
        </w:tc>
        <w:tc>
          <w:tcPr>
            <w:tcW w:w="1127" w:type="dxa"/>
          </w:tcPr>
          <w:p w14:paraId="627335E3" w14:textId="4946A578" w:rsidR="005477EC" w:rsidRDefault="005853A9" w:rsidP="00357F91">
            <w:r w:rsidRPr="005853A9">
              <w:t>Stakeholder Engagement Lead</w:t>
            </w:r>
          </w:p>
        </w:tc>
        <w:tc>
          <w:tcPr>
            <w:tcW w:w="1127" w:type="dxa"/>
          </w:tcPr>
          <w:p w14:paraId="78E72033" w14:textId="281A3C21" w:rsidR="005477EC" w:rsidRDefault="00540A2A" w:rsidP="00357F91">
            <w:r w:rsidRPr="00540A2A">
              <w:t>Formal complaints, media escalation, legal notices</w:t>
            </w:r>
          </w:p>
        </w:tc>
        <w:tc>
          <w:tcPr>
            <w:tcW w:w="1127" w:type="dxa"/>
          </w:tcPr>
          <w:p w14:paraId="55CB4374" w14:textId="37A2439B" w:rsidR="005477EC" w:rsidRDefault="0013322A" w:rsidP="00357F91">
            <w:r w:rsidRPr="0013322A">
              <w:t>Early, genuine consultation, benefit sharing, employment quotas, rapid grievance mechanism</w:t>
            </w:r>
          </w:p>
        </w:tc>
        <w:tc>
          <w:tcPr>
            <w:tcW w:w="1127" w:type="dxa"/>
          </w:tcPr>
          <w:p w14:paraId="71E7ADF3" w14:textId="415471ED" w:rsidR="005477EC" w:rsidRDefault="00EC01E3" w:rsidP="00357F91">
            <w:r>
              <w:t>3</w:t>
            </w:r>
          </w:p>
        </w:tc>
      </w:tr>
      <w:tr w:rsidR="00067EB1" w14:paraId="08BC9E38" w14:textId="77777777" w:rsidTr="005477EC">
        <w:tc>
          <w:tcPr>
            <w:tcW w:w="11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73CDA" w:rsidRPr="00173CDA" w14:paraId="76CDFBD2" w14:textId="77777777">
              <w:trPr>
                <w:tblCellSpacing w:w="15" w:type="dxa"/>
              </w:trPr>
              <w:tc>
                <w:tcPr>
                  <w:tcW w:w="0" w:type="auto"/>
                  <w:vAlign w:val="center"/>
                  <w:hideMark/>
                </w:tcPr>
                <w:p w14:paraId="55108BBF" w14:textId="77777777" w:rsidR="00173CDA" w:rsidRPr="00173CDA" w:rsidRDefault="00173CDA" w:rsidP="00173CDA">
                  <w:pPr>
                    <w:spacing w:line="240" w:lineRule="auto"/>
                  </w:pPr>
                </w:p>
              </w:tc>
            </w:tr>
          </w:tbl>
          <w:p w14:paraId="57429489" w14:textId="77777777" w:rsidR="00173CDA" w:rsidRPr="00173CDA" w:rsidRDefault="00173CDA" w:rsidP="00173CDA">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7"/>
            </w:tblGrid>
            <w:tr w:rsidR="00173CDA" w:rsidRPr="00173CDA" w14:paraId="00432E36" w14:textId="77777777">
              <w:trPr>
                <w:tblCellSpacing w:w="15" w:type="dxa"/>
              </w:trPr>
              <w:tc>
                <w:tcPr>
                  <w:tcW w:w="0" w:type="auto"/>
                  <w:vAlign w:val="center"/>
                  <w:hideMark/>
                </w:tcPr>
                <w:p w14:paraId="30491F51" w14:textId="77777777" w:rsidR="00173CDA" w:rsidRPr="00173CDA" w:rsidRDefault="00173CDA" w:rsidP="00173CDA">
                  <w:pPr>
                    <w:spacing w:line="240" w:lineRule="auto"/>
                  </w:pPr>
                  <w:r w:rsidRPr="00173CDA">
                    <w:t>Political or funding withdrawal</w:t>
                  </w:r>
                </w:p>
              </w:tc>
            </w:tr>
          </w:tbl>
          <w:p w14:paraId="44A97E3F" w14:textId="77777777" w:rsidR="005477EC" w:rsidRDefault="005477EC" w:rsidP="00357F91"/>
        </w:tc>
        <w:tc>
          <w:tcPr>
            <w:tcW w:w="1127" w:type="dxa"/>
          </w:tcPr>
          <w:p w14:paraId="355D0018" w14:textId="2FF7F77B" w:rsidR="005477EC" w:rsidRDefault="00B45D39" w:rsidP="00357F91">
            <w:r>
              <w:t>5</w:t>
            </w:r>
          </w:p>
        </w:tc>
        <w:tc>
          <w:tcPr>
            <w:tcW w:w="1127" w:type="dxa"/>
          </w:tcPr>
          <w:p w14:paraId="4BD95DF4" w14:textId="20F3277C" w:rsidR="005477EC" w:rsidRDefault="00D84E84" w:rsidP="00357F91">
            <w:r>
              <w:t>1</w:t>
            </w:r>
          </w:p>
        </w:tc>
        <w:tc>
          <w:tcPr>
            <w:tcW w:w="1127" w:type="dxa"/>
          </w:tcPr>
          <w:p w14:paraId="6CF62D2F" w14:textId="4C3345A9" w:rsidR="005477EC" w:rsidRDefault="007727A9" w:rsidP="00357F91">
            <w:r>
              <w:t>5</w:t>
            </w:r>
          </w:p>
        </w:tc>
        <w:tc>
          <w:tcPr>
            <w:tcW w:w="1127" w:type="dxa"/>
          </w:tcPr>
          <w:p w14:paraId="3B305238" w14:textId="5E604C75" w:rsidR="005477EC" w:rsidRDefault="005853A9" w:rsidP="00357F91">
            <w:r w:rsidRPr="005853A9">
              <w:t>Project Sponsor (MOTI)</w:t>
            </w:r>
          </w:p>
        </w:tc>
        <w:tc>
          <w:tcPr>
            <w:tcW w:w="1127" w:type="dxa"/>
          </w:tcPr>
          <w:p w14:paraId="47CF08C8" w14:textId="3D3341C9" w:rsidR="005477EC" w:rsidRDefault="00640649" w:rsidP="00357F91">
            <w:r w:rsidRPr="00640649">
              <w:t>Policy statements, budget shortfalls</w:t>
            </w:r>
          </w:p>
        </w:tc>
        <w:tc>
          <w:tcPr>
            <w:tcW w:w="1127" w:type="dxa"/>
          </w:tcPr>
          <w:p w14:paraId="6C90C3B6" w14:textId="5C6BE624" w:rsidR="005477EC" w:rsidRDefault="0013322A" w:rsidP="0013322A">
            <w:pPr>
              <w:jc w:val="left"/>
            </w:pPr>
            <w:r w:rsidRPr="0013322A">
              <w:t>Clear contractual milestones, multi-level funding agreements, phased delivery</w:t>
            </w:r>
          </w:p>
        </w:tc>
        <w:tc>
          <w:tcPr>
            <w:tcW w:w="1127" w:type="dxa"/>
          </w:tcPr>
          <w:p w14:paraId="08B0FBE8" w14:textId="5FA35F79" w:rsidR="005477EC" w:rsidRDefault="00EC01E3" w:rsidP="00357F91">
            <w:r>
              <w:t>3</w:t>
            </w:r>
          </w:p>
        </w:tc>
      </w:tr>
      <w:tr w:rsidR="00067EB1" w14:paraId="53C92908" w14:textId="77777777" w:rsidTr="005477EC">
        <w:tc>
          <w:tcPr>
            <w:tcW w:w="1127" w:type="dxa"/>
          </w:tcPr>
          <w:p w14:paraId="71D4BA92" w14:textId="5F5AE0D7" w:rsidR="005477EC" w:rsidRDefault="0038128E" w:rsidP="00357F91">
            <w:r w:rsidRPr="0038128E">
              <w:t xml:space="preserve">Design defects discovered </w:t>
            </w:r>
            <w:r w:rsidRPr="0038128E">
              <w:lastRenderedPageBreak/>
              <w:t>during construction</w:t>
            </w:r>
          </w:p>
        </w:tc>
        <w:tc>
          <w:tcPr>
            <w:tcW w:w="1127" w:type="dxa"/>
          </w:tcPr>
          <w:p w14:paraId="0906769E" w14:textId="56DDE88C" w:rsidR="005477EC" w:rsidRDefault="00B45D39" w:rsidP="00357F91">
            <w:r>
              <w:lastRenderedPageBreak/>
              <w:t>4</w:t>
            </w:r>
          </w:p>
        </w:tc>
        <w:tc>
          <w:tcPr>
            <w:tcW w:w="1127" w:type="dxa"/>
          </w:tcPr>
          <w:p w14:paraId="58013D60" w14:textId="54D6BAAC" w:rsidR="005477EC" w:rsidRDefault="00D84E84" w:rsidP="00357F91">
            <w:r>
              <w:t>2</w:t>
            </w:r>
          </w:p>
        </w:tc>
        <w:tc>
          <w:tcPr>
            <w:tcW w:w="1127" w:type="dxa"/>
          </w:tcPr>
          <w:p w14:paraId="429C6BA2" w14:textId="66042FD8" w:rsidR="005477EC" w:rsidRDefault="007727A9" w:rsidP="00357F91">
            <w:r>
              <w:t>8</w:t>
            </w:r>
          </w:p>
        </w:tc>
        <w:tc>
          <w:tcPr>
            <w:tcW w:w="1127" w:type="dxa"/>
          </w:tcPr>
          <w:p w14:paraId="1554EDB3" w14:textId="77777777" w:rsidR="005477EC" w:rsidRDefault="005477EC" w:rsidP="00357F91"/>
          <w:p w14:paraId="1E2BF0D6" w14:textId="77777777" w:rsidR="005853A9" w:rsidRDefault="005853A9" w:rsidP="005853A9"/>
          <w:p w14:paraId="05DA04F0" w14:textId="7F917797" w:rsidR="005853A9" w:rsidRPr="005853A9" w:rsidRDefault="005853A9" w:rsidP="005853A9">
            <w:r w:rsidRPr="005853A9">
              <w:lastRenderedPageBreak/>
              <w:t>Design Manager</w:t>
            </w:r>
          </w:p>
        </w:tc>
        <w:tc>
          <w:tcPr>
            <w:tcW w:w="1127" w:type="dxa"/>
          </w:tcPr>
          <w:p w14:paraId="38365D22" w14:textId="22AFF626" w:rsidR="005477EC" w:rsidRDefault="00640649" w:rsidP="00357F91">
            <w:r w:rsidRPr="00640649">
              <w:lastRenderedPageBreak/>
              <w:t xml:space="preserve">Unexpected settlement, </w:t>
            </w:r>
            <w:r w:rsidRPr="00640649">
              <w:lastRenderedPageBreak/>
              <w:t>non-conformance reports</w:t>
            </w:r>
          </w:p>
          <w:p w14:paraId="440AEAE5" w14:textId="77777777" w:rsidR="00640649" w:rsidRDefault="00640649" w:rsidP="00640649"/>
          <w:p w14:paraId="17FC31EC" w14:textId="77777777" w:rsidR="00640649" w:rsidRPr="00640649" w:rsidRDefault="00640649" w:rsidP="00640649"/>
        </w:tc>
        <w:tc>
          <w:tcPr>
            <w:tcW w:w="1127" w:type="dxa"/>
          </w:tcPr>
          <w:p w14:paraId="4113F031" w14:textId="53153826" w:rsidR="005477EC" w:rsidRDefault="008F65F0" w:rsidP="00357F91">
            <w:r w:rsidRPr="008F65F0">
              <w:lastRenderedPageBreak/>
              <w:t xml:space="preserve">Independent peer review, </w:t>
            </w:r>
            <w:r w:rsidRPr="008F65F0">
              <w:lastRenderedPageBreak/>
              <w:t>design insurance, progressive testing</w:t>
            </w:r>
          </w:p>
        </w:tc>
        <w:tc>
          <w:tcPr>
            <w:tcW w:w="1127" w:type="dxa"/>
          </w:tcPr>
          <w:p w14:paraId="34F27040" w14:textId="19927EA6" w:rsidR="005477EC" w:rsidRDefault="00EC01E3" w:rsidP="00357F91">
            <w:r>
              <w:lastRenderedPageBreak/>
              <w:t>2</w:t>
            </w:r>
          </w:p>
        </w:tc>
      </w:tr>
      <w:tr w:rsidR="00067EB1" w14:paraId="4EA42E9B" w14:textId="77777777" w:rsidTr="005477EC">
        <w:tc>
          <w:tcPr>
            <w:tcW w:w="11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8128E" w:rsidRPr="0038128E" w14:paraId="35203B34" w14:textId="77777777">
              <w:trPr>
                <w:tblCellSpacing w:w="15" w:type="dxa"/>
              </w:trPr>
              <w:tc>
                <w:tcPr>
                  <w:tcW w:w="0" w:type="auto"/>
                  <w:vAlign w:val="center"/>
                  <w:hideMark/>
                </w:tcPr>
                <w:p w14:paraId="1203C16D" w14:textId="77777777" w:rsidR="0038128E" w:rsidRPr="0038128E" w:rsidRDefault="0038128E" w:rsidP="0038128E">
                  <w:pPr>
                    <w:spacing w:line="240" w:lineRule="auto"/>
                  </w:pPr>
                </w:p>
              </w:tc>
            </w:tr>
          </w:tbl>
          <w:p w14:paraId="308C141B" w14:textId="77777777" w:rsidR="0038128E" w:rsidRPr="0038128E" w:rsidRDefault="0038128E" w:rsidP="0038128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7"/>
            </w:tblGrid>
            <w:tr w:rsidR="0038128E" w:rsidRPr="0038128E" w14:paraId="65462B26" w14:textId="77777777">
              <w:trPr>
                <w:tblCellSpacing w:w="15" w:type="dxa"/>
              </w:trPr>
              <w:tc>
                <w:tcPr>
                  <w:tcW w:w="0" w:type="auto"/>
                  <w:vAlign w:val="center"/>
                  <w:hideMark/>
                </w:tcPr>
                <w:p w14:paraId="08EC1DF6" w14:textId="77777777" w:rsidR="0038128E" w:rsidRPr="0038128E" w:rsidRDefault="0038128E" w:rsidP="0038128E">
                  <w:pPr>
                    <w:spacing w:line="240" w:lineRule="auto"/>
                  </w:pPr>
                  <w:r w:rsidRPr="0038128E">
                    <w:t>Cyber / data breach affecting monitoring systems</w:t>
                  </w:r>
                </w:p>
              </w:tc>
            </w:tr>
          </w:tbl>
          <w:p w14:paraId="267F3931" w14:textId="77777777" w:rsidR="005477EC" w:rsidRDefault="005477EC" w:rsidP="00357F91"/>
        </w:tc>
        <w:tc>
          <w:tcPr>
            <w:tcW w:w="1127" w:type="dxa"/>
          </w:tcPr>
          <w:p w14:paraId="79C1DD1F" w14:textId="1A2F2BE9" w:rsidR="005477EC" w:rsidRDefault="00B45D39" w:rsidP="00357F91">
            <w:r>
              <w:t>3</w:t>
            </w:r>
          </w:p>
        </w:tc>
        <w:tc>
          <w:tcPr>
            <w:tcW w:w="1127" w:type="dxa"/>
          </w:tcPr>
          <w:p w14:paraId="1D4CE3AD" w14:textId="2B2FD695" w:rsidR="005477EC" w:rsidRDefault="00AB40CA" w:rsidP="00357F91">
            <w:r>
              <w:t>2</w:t>
            </w:r>
          </w:p>
        </w:tc>
        <w:tc>
          <w:tcPr>
            <w:tcW w:w="1127" w:type="dxa"/>
          </w:tcPr>
          <w:p w14:paraId="29C72F9A" w14:textId="49AC6E4D" w:rsidR="005477EC" w:rsidRDefault="007727A9" w:rsidP="00357F91">
            <w:r>
              <w:t>6</w:t>
            </w:r>
          </w:p>
        </w:tc>
        <w:tc>
          <w:tcPr>
            <w:tcW w:w="11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853A9" w:rsidRPr="005853A9" w14:paraId="56432FC1" w14:textId="77777777">
              <w:trPr>
                <w:tblCellSpacing w:w="15" w:type="dxa"/>
              </w:trPr>
              <w:tc>
                <w:tcPr>
                  <w:tcW w:w="0" w:type="auto"/>
                  <w:vAlign w:val="center"/>
                  <w:hideMark/>
                </w:tcPr>
                <w:p w14:paraId="314C46C1" w14:textId="77777777" w:rsidR="005853A9" w:rsidRPr="005853A9" w:rsidRDefault="005853A9" w:rsidP="005853A9">
                  <w:pPr>
                    <w:spacing w:line="240" w:lineRule="auto"/>
                  </w:pPr>
                </w:p>
              </w:tc>
            </w:tr>
          </w:tbl>
          <w:p w14:paraId="6A8BF08D" w14:textId="77777777" w:rsidR="005853A9" w:rsidRPr="005853A9" w:rsidRDefault="005853A9" w:rsidP="005853A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7"/>
            </w:tblGrid>
            <w:tr w:rsidR="005853A9" w:rsidRPr="005853A9" w14:paraId="0F7E5404" w14:textId="77777777">
              <w:trPr>
                <w:tblCellSpacing w:w="15" w:type="dxa"/>
              </w:trPr>
              <w:tc>
                <w:tcPr>
                  <w:tcW w:w="0" w:type="auto"/>
                  <w:vAlign w:val="center"/>
                  <w:hideMark/>
                </w:tcPr>
                <w:p w14:paraId="15985194" w14:textId="77777777" w:rsidR="005853A9" w:rsidRPr="005853A9" w:rsidRDefault="005853A9" w:rsidP="005853A9">
                  <w:pPr>
                    <w:spacing w:line="240" w:lineRule="auto"/>
                  </w:pPr>
                  <w:r w:rsidRPr="005853A9">
                    <w:t>IT / Monitoring Lead</w:t>
                  </w:r>
                </w:p>
              </w:tc>
            </w:tr>
          </w:tbl>
          <w:p w14:paraId="5979F2EC" w14:textId="77777777" w:rsidR="005477EC" w:rsidRDefault="005477EC" w:rsidP="00357F91"/>
        </w:tc>
        <w:tc>
          <w:tcPr>
            <w:tcW w:w="1127" w:type="dxa"/>
          </w:tcPr>
          <w:p w14:paraId="3669289E" w14:textId="14D40BC3" w:rsidR="005477EC" w:rsidRDefault="00640649" w:rsidP="00357F91">
            <w:r w:rsidRPr="00640649">
              <w:t>Unauthorised access logs; loss of telemetry</w:t>
            </w:r>
          </w:p>
        </w:tc>
        <w:tc>
          <w:tcPr>
            <w:tcW w:w="1127" w:type="dxa"/>
          </w:tcPr>
          <w:p w14:paraId="7B4809EA" w14:textId="47D921F2" w:rsidR="005477EC" w:rsidRDefault="008F65F0" w:rsidP="00357F91">
            <w:r w:rsidRPr="008F65F0">
              <w:t>Network segmentation, backups, incident response plan</w:t>
            </w:r>
          </w:p>
        </w:tc>
        <w:tc>
          <w:tcPr>
            <w:tcW w:w="1127" w:type="dxa"/>
          </w:tcPr>
          <w:p w14:paraId="15B15204" w14:textId="24116A0B" w:rsidR="005477EC" w:rsidRDefault="00EC01E3" w:rsidP="00357F91">
            <w:r>
              <w:t>2</w:t>
            </w:r>
          </w:p>
        </w:tc>
      </w:tr>
    </w:tbl>
    <w:p w14:paraId="0C1B72B6" w14:textId="77777777" w:rsidR="005D4952" w:rsidRPr="005D4952" w:rsidRDefault="005D4952" w:rsidP="00357F91"/>
    <w:p w14:paraId="1953357D" w14:textId="77777777" w:rsidR="004D7280" w:rsidRPr="004D7280" w:rsidRDefault="004D7280" w:rsidP="004D7280">
      <w:pPr>
        <w:rPr>
          <w:b/>
          <w:bCs/>
        </w:rPr>
      </w:pPr>
      <w:r w:rsidRPr="004D7280">
        <w:rPr>
          <w:b/>
          <w:bCs/>
        </w:rPr>
        <w:t>Additional controls and governance</w:t>
      </w:r>
    </w:p>
    <w:p w14:paraId="2837BFFF" w14:textId="77777777" w:rsidR="004D7280" w:rsidRPr="004D7280" w:rsidRDefault="004D7280" w:rsidP="004D7280">
      <w:pPr>
        <w:numPr>
          <w:ilvl w:val="0"/>
          <w:numId w:val="12"/>
        </w:numPr>
      </w:pPr>
      <w:r w:rsidRPr="004D7280">
        <w:t>Risk escalation protocol: any risk scoring ≥15 triggers an executive review and release of contingency funds.</w:t>
      </w:r>
    </w:p>
    <w:p w14:paraId="7DCD6D54" w14:textId="77777777" w:rsidR="004D7280" w:rsidRPr="004D7280" w:rsidRDefault="004D7280" w:rsidP="004D7280">
      <w:pPr>
        <w:numPr>
          <w:ilvl w:val="0"/>
          <w:numId w:val="12"/>
        </w:numPr>
      </w:pPr>
      <w:r w:rsidRPr="004D7280">
        <w:t>Dynamic risk register: risk owners must update status weekly; EVM and SPI/CPI reports integrate risk impacts into forecasted cost/schedule.</w:t>
      </w:r>
    </w:p>
    <w:p w14:paraId="4CE82B99" w14:textId="77777777" w:rsidR="004D7280" w:rsidRPr="004D7280" w:rsidRDefault="004D7280" w:rsidP="004D7280">
      <w:pPr>
        <w:numPr>
          <w:ilvl w:val="0"/>
          <w:numId w:val="12"/>
        </w:numPr>
      </w:pPr>
      <w:r w:rsidRPr="004D7280">
        <w:t>Contingency budgeting and reserves: maintain defined management reserve (separate from contract contingency) for unforeseeable disasters; triggers for drawing funds must be explicit.</w:t>
      </w:r>
    </w:p>
    <w:p w14:paraId="01DD5EA2" w14:textId="77777777" w:rsidR="004D7280" w:rsidRPr="004D7280" w:rsidRDefault="004D7280" w:rsidP="004D7280">
      <w:pPr>
        <w:numPr>
          <w:ilvl w:val="0"/>
          <w:numId w:val="12"/>
        </w:numPr>
      </w:pPr>
      <w:r w:rsidRPr="004D7280">
        <w:t>Insurance &amp; contractual allocation: transfer residual risks where efficient (e.g. contractor performance bonds, parametric insurance for extreme weather events). Parametric instruments can pay quickly after a predefined trigger (e.g. rainfall threshold) to support rapid response (Sheffi, 2005).</w:t>
      </w:r>
    </w:p>
    <w:p w14:paraId="24841C5C" w14:textId="77777777" w:rsidR="004D7280" w:rsidRPr="004D7280" w:rsidRDefault="004D7280" w:rsidP="004D7280">
      <w:pPr>
        <w:numPr>
          <w:ilvl w:val="0"/>
          <w:numId w:val="12"/>
        </w:numPr>
      </w:pPr>
      <w:r w:rsidRPr="004D7280">
        <w:t>Monitoring &amp; early warning: install hydrometric and slope sensors, integrate with regional warning systems; use thresholds to pre-position crews.</w:t>
      </w:r>
    </w:p>
    <w:p w14:paraId="7B40AF0A" w14:textId="77777777" w:rsidR="004D7280" w:rsidRPr="004D7280" w:rsidRDefault="004D7280" w:rsidP="004D7280">
      <w:pPr>
        <w:numPr>
          <w:ilvl w:val="0"/>
          <w:numId w:val="12"/>
        </w:numPr>
      </w:pPr>
      <w:r w:rsidRPr="004D7280">
        <w:t>Scenario planning &amp; table-top exercises: run disaster response exercises with emergency services and contractors to test recovery procedures and supply-chain continuity (National Research Council, 2012).</w:t>
      </w:r>
    </w:p>
    <w:p w14:paraId="7B881D9F" w14:textId="77777777" w:rsidR="004D7280" w:rsidRPr="004D7280" w:rsidRDefault="004D7280" w:rsidP="004D7280">
      <w:pPr>
        <w:rPr>
          <w:b/>
          <w:bCs/>
        </w:rPr>
      </w:pPr>
      <w:r w:rsidRPr="004D7280">
        <w:rPr>
          <w:b/>
          <w:bCs/>
        </w:rPr>
        <w:t>Residual risk management</w:t>
      </w:r>
    </w:p>
    <w:p w14:paraId="2FE55ADE" w14:textId="77777777" w:rsidR="004D7280" w:rsidRDefault="004D7280" w:rsidP="004D7280">
      <w:r w:rsidRPr="004D7280">
        <w:t>For each major risk after controls, the residual risk defines whether the project tolerates the remaining exposure or must seek further transfer/avoidance. High residual scores (≥10) require either strengthening controls or explicit sponsor approval and fund allocation.</w:t>
      </w:r>
    </w:p>
    <w:p w14:paraId="56628B6F" w14:textId="77777777" w:rsidR="00AB661B" w:rsidRPr="004D7280" w:rsidRDefault="00AB661B" w:rsidP="004D7280"/>
    <w:p w14:paraId="11669731" w14:textId="77777777" w:rsidR="000262A7" w:rsidRDefault="000262A7" w:rsidP="00357F91">
      <w:pPr>
        <w:rPr>
          <w:b/>
          <w:bCs/>
        </w:rPr>
      </w:pPr>
    </w:p>
    <w:p w14:paraId="1B05178C" w14:textId="77777777" w:rsidR="00C30F22" w:rsidRDefault="00C30F22" w:rsidP="00357F91"/>
    <w:p w14:paraId="4CE3EDBC" w14:textId="77777777" w:rsidR="00AB661B" w:rsidRDefault="00AB661B" w:rsidP="00357F91"/>
    <w:p w14:paraId="0A4494A7" w14:textId="4097DE7E" w:rsidR="00731F8F" w:rsidRDefault="00910F73" w:rsidP="00357F91">
      <w:pPr>
        <w:rPr>
          <w:b/>
          <w:bCs/>
        </w:rPr>
      </w:pPr>
      <w:r>
        <w:rPr>
          <w:b/>
          <w:bCs/>
        </w:rPr>
        <w:lastRenderedPageBreak/>
        <w:t>11.</w:t>
      </w:r>
      <w:r w:rsidR="00357F91" w:rsidRPr="0015110E">
        <w:rPr>
          <w:b/>
          <w:bCs/>
        </w:rPr>
        <w:tab/>
        <w:t>Conclusion</w:t>
      </w:r>
    </w:p>
    <w:p w14:paraId="7013C3B4" w14:textId="1212D817" w:rsidR="00357F91" w:rsidRPr="00731F8F" w:rsidRDefault="00731F8F" w:rsidP="00357F91">
      <w:r w:rsidRPr="00731F8F">
        <w:t>The</w:t>
      </w:r>
      <w:r w:rsidR="00510533">
        <w:t xml:space="preserve"> reconstruction of Highway 5 following</w:t>
      </w:r>
      <w:r w:rsidR="006961EF">
        <w:t xml:space="preserve"> the 2021/2022 floods is both urgent</w:t>
      </w:r>
      <w:r w:rsidR="00006F1C">
        <w:t xml:space="preserve"> and complex. The enhanced risk management approach above moves the project</w:t>
      </w:r>
      <w:r w:rsidR="00482BD4">
        <w:t xml:space="preserve"> from reactive recovery into </w:t>
      </w:r>
      <w:r w:rsidR="00482BD4" w:rsidRPr="005E29E9">
        <w:rPr>
          <w:b/>
          <w:bCs/>
        </w:rPr>
        <w:t>proactive resilience</w:t>
      </w:r>
      <w:r w:rsidR="005E29E9" w:rsidRPr="005E29E9">
        <w:rPr>
          <w:b/>
          <w:bCs/>
        </w:rPr>
        <w:t>-building</w:t>
      </w:r>
      <w:r w:rsidR="005E29E9">
        <w:t xml:space="preserve"> by:</w:t>
      </w:r>
      <w:r w:rsidR="00357F91" w:rsidRPr="00731F8F">
        <w:t xml:space="preserve"> </w:t>
      </w:r>
    </w:p>
    <w:p w14:paraId="460A0962" w14:textId="66CD4295" w:rsidR="00583773" w:rsidRPr="00583773" w:rsidRDefault="00583773" w:rsidP="009B0F82">
      <w:pPr>
        <w:pStyle w:val="ListParagraph"/>
        <w:numPr>
          <w:ilvl w:val="0"/>
          <w:numId w:val="15"/>
        </w:numPr>
      </w:pPr>
      <w:r w:rsidRPr="00583773">
        <w:t xml:space="preserve">embedding </w:t>
      </w:r>
      <w:r w:rsidRPr="009B0F82">
        <w:rPr>
          <w:b/>
          <w:bCs/>
        </w:rPr>
        <w:t>early-warning instrumentation</w:t>
      </w:r>
      <w:r w:rsidRPr="00583773">
        <w:t xml:space="preserve"> and operational triggers so works are informed by live risk data rather than calendar plans</w:t>
      </w:r>
      <w:r w:rsidR="00E15F82">
        <w:t xml:space="preserve"> </w:t>
      </w:r>
    </w:p>
    <w:p w14:paraId="0A16DD6F" w14:textId="3058F1F2" w:rsidR="00583773" w:rsidRPr="00583773" w:rsidRDefault="00583773" w:rsidP="009B0F82">
      <w:pPr>
        <w:pStyle w:val="ListParagraph"/>
        <w:numPr>
          <w:ilvl w:val="0"/>
          <w:numId w:val="15"/>
        </w:numPr>
      </w:pPr>
      <w:r w:rsidRPr="00583773">
        <w:t>using Earned Value Management and scheduled risk reviews to detect and correct cost and schedule deviations early (Fleming &amp; Koppelman, 2016)</w:t>
      </w:r>
    </w:p>
    <w:p w14:paraId="2A3993DD" w14:textId="5F469F10" w:rsidR="00583773" w:rsidRDefault="00583773" w:rsidP="009B0F82">
      <w:pPr>
        <w:pStyle w:val="ListParagraph"/>
        <w:numPr>
          <w:ilvl w:val="0"/>
          <w:numId w:val="15"/>
        </w:numPr>
      </w:pPr>
      <w:r w:rsidRPr="00583773">
        <w:t xml:space="preserve">adopting </w:t>
      </w:r>
      <w:r w:rsidRPr="009B0F82">
        <w:rPr>
          <w:b/>
          <w:bCs/>
        </w:rPr>
        <w:t>localised procurement, staged contracting, and insurance instruments</w:t>
      </w:r>
      <w:r w:rsidRPr="00583773">
        <w:t xml:space="preserve"> (including parametric products) to reduce lead-time and speed post-event cashflows (Sheffi, 2005)</w:t>
      </w:r>
    </w:p>
    <w:p w14:paraId="53F741B4" w14:textId="6A441663" w:rsidR="00AD2BAF" w:rsidRDefault="00AD2BAF" w:rsidP="009B0F82">
      <w:pPr>
        <w:pStyle w:val="ListParagraph"/>
        <w:numPr>
          <w:ilvl w:val="0"/>
          <w:numId w:val="15"/>
        </w:numPr>
      </w:pPr>
      <w:r w:rsidRPr="00AD2BAF">
        <w:t xml:space="preserve">committing to </w:t>
      </w:r>
      <w:r w:rsidRPr="009B0F82">
        <w:rPr>
          <w:b/>
          <w:bCs/>
        </w:rPr>
        <w:t>genuine, documented engagement</w:t>
      </w:r>
      <w:r w:rsidRPr="00AD2BAF">
        <w:t xml:space="preserve"> with First Nations and local communities to reduce social risk and ensure equitable benefits (Truth and Reconciliation Commission of Canada, 2015).</w:t>
      </w:r>
    </w:p>
    <w:p w14:paraId="07115D5B" w14:textId="77777777" w:rsidR="000F089A" w:rsidRDefault="000F089A" w:rsidP="00583773"/>
    <w:p w14:paraId="1B54B861" w14:textId="311114C7" w:rsidR="000F089A" w:rsidRDefault="008E0810" w:rsidP="00583773">
      <w:r>
        <w:t xml:space="preserve"> </w:t>
      </w:r>
      <w:r w:rsidRPr="008E0810">
        <w:t>This plan’s expanded risk register converts high-level threats into accountable actions: each risk has an owner, measurable triggers and a clear mitigation pathway. That governance model is required to transform short-term reconstruction into a long-lived asset that strengthens regional resilience to the increasing frequency of extreme precipitation events anticipated under</w:t>
      </w:r>
      <w:r>
        <w:t xml:space="preserve"> climate change (IPCC, 2022).</w:t>
      </w:r>
    </w:p>
    <w:p w14:paraId="392D5884" w14:textId="77777777" w:rsidR="00C43FD6" w:rsidRPr="00C43FD6" w:rsidRDefault="00C43FD6" w:rsidP="00C43FD6">
      <w:r w:rsidRPr="00C43FD6">
        <w:t>Recommendations for immediate next steps:</w:t>
      </w:r>
    </w:p>
    <w:p w14:paraId="1BA99DB1" w14:textId="77777777" w:rsidR="00C43FD6" w:rsidRPr="00C43FD6" w:rsidRDefault="00C43FD6" w:rsidP="00C43FD6">
      <w:pPr>
        <w:numPr>
          <w:ilvl w:val="0"/>
          <w:numId w:val="13"/>
        </w:numPr>
      </w:pPr>
      <w:r w:rsidRPr="00C43FD6">
        <w:rPr>
          <w:b/>
          <w:bCs/>
        </w:rPr>
        <w:t>Operationalise the risk register</w:t>
      </w:r>
      <w:r w:rsidRPr="00C43FD6">
        <w:t>: appoint named owners, set telemetry thresholds, and configure the project dashboard to show risk scores alongside SPI/CPI.</w:t>
      </w:r>
    </w:p>
    <w:p w14:paraId="55134BB1" w14:textId="77777777" w:rsidR="00C43FD6" w:rsidRPr="00C43FD6" w:rsidRDefault="00C43FD6" w:rsidP="00C43FD6">
      <w:pPr>
        <w:numPr>
          <w:ilvl w:val="0"/>
          <w:numId w:val="13"/>
        </w:numPr>
      </w:pPr>
      <w:r w:rsidRPr="00C43FD6">
        <w:rPr>
          <w:b/>
          <w:bCs/>
        </w:rPr>
        <w:t>Procure resilience-oriented insurance</w:t>
      </w:r>
      <w:r w:rsidRPr="00C43FD6">
        <w:t>: explore parametric insurance for weather extremes to shorten response times.</w:t>
      </w:r>
    </w:p>
    <w:p w14:paraId="604BAE93" w14:textId="77777777" w:rsidR="00C43FD6" w:rsidRPr="00C43FD6" w:rsidRDefault="00C43FD6" w:rsidP="00C43FD6">
      <w:pPr>
        <w:numPr>
          <w:ilvl w:val="0"/>
          <w:numId w:val="13"/>
        </w:numPr>
      </w:pPr>
      <w:r w:rsidRPr="00C43FD6">
        <w:rPr>
          <w:b/>
          <w:bCs/>
        </w:rPr>
        <w:t>Fund and schedule contingency</w:t>
      </w:r>
      <w:r w:rsidRPr="00C43FD6">
        <w:t>: formalise release criteria for management reserves and review contingency adequacy quarterly.</w:t>
      </w:r>
    </w:p>
    <w:p w14:paraId="2CC4C595" w14:textId="77777777" w:rsidR="000754A5" w:rsidRDefault="00C43FD6" w:rsidP="009B4688">
      <w:pPr>
        <w:numPr>
          <w:ilvl w:val="0"/>
          <w:numId w:val="13"/>
        </w:numPr>
      </w:pPr>
      <w:r w:rsidRPr="00C43FD6">
        <w:rPr>
          <w:b/>
          <w:bCs/>
        </w:rPr>
        <w:t>Run stakeholder &amp; emergency exercises</w:t>
      </w:r>
      <w:r w:rsidRPr="00C43FD6">
        <w:t>: within the first 3 months of construction start to validate communications and</w:t>
      </w:r>
      <w:r w:rsidR="006638E3">
        <w:t xml:space="preserve"> rapid mobilisation.</w:t>
      </w:r>
    </w:p>
    <w:p w14:paraId="238ADF89" w14:textId="04FE59B9" w:rsidR="009B4688" w:rsidRPr="009B4688" w:rsidRDefault="009B4688" w:rsidP="009B4688">
      <w:pPr>
        <w:numPr>
          <w:ilvl w:val="0"/>
          <w:numId w:val="13"/>
        </w:numPr>
      </w:pPr>
      <w:r w:rsidRPr="009B4688">
        <w:rPr>
          <w:rFonts w:eastAsia="Times New Roman" w:cs="Times New Roman"/>
          <w:b/>
          <w:bCs/>
          <w:color w:val="auto"/>
          <w:kern w:val="0"/>
          <w:szCs w:val="24"/>
          <w:lang w:eastAsia="en-GB"/>
          <w14:ligatures w14:val="none"/>
        </w:rPr>
        <w:t xml:space="preserve"> </w:t>
      </w:r>
      <w:r w:rsidRPr="009B4688">
        <w:rPr>
          <w:b/>
          <w:bCs/>
        </w:rPr>
        <w:t>Adopt adaptive management</w:t>
      </w:r>
      <w:r w:rsidRPr="009B4688">
        <w:t>: incorporate learning loops (post-incident reviews, environmental monitoring results) to change methods as new evidence emerges.</w:t>
      </w:r>
    </w:p>
    <w:p w14:paraId="21AE4D02" w14:textId="2C8D83AA" w:rsidR="009B4688" w:rsidRPr="009B4688" w:rsidRDefault="009B4688" w:rsidP="009B4688">
      <w:pPr>
        <w:numPr>
          <w:ilvl w:val="0"/>
          <w:numId w:val="13"/>
        </w:numPr>
      </w:pPr>
      <w:r w:rsidRPr="009B4688">
        <w:t xml:space="preserve">In short, the programme must combine rigorous project controls with adaptive, hazard-informed operations. That combination reduces the probability of catastrophic failure </w:t>
      </w:r>
      <w:r w:rsidRPr="009B4688">
        <w:lastRenderedPageBreak/>
        <w:t>and ensures funds are used efficiently to restore mobility, support economic</w:t>
      </w:r>
      <w:r w:rsidR="00C01586">
        <w:t xml:space="preserve"> recovery, and leave a stronger</w:t>
      </w:r>
      <w:r w:rsidR="007467DD">
        <w:t>, more climate-resilient corridor for the future.</w:t>
      </w:r>
    </w:p>
    <w:p w14:paraId="52751F1C" w14:textId="36CD0F15" w:rsidR="00C43FD6" w:rsidRPr="00C43FD6" w:rsidRDefault="00C43FD6" w:rsidP="005D7E2A">
      <w:pPr>
        <w:ind w:left="720"/>
      </w:pPr>
    </w:p>
    <w:p w14:paraId="0C12E9E7" w14:textId="77777777" w:rsidR="00C43FD6" w:rsidRPr="00583773" w:rsidRDefault="00C43FD6" w:rsidP="00583773"/>
    <w:p w14:paraId="63AA28AF" w14:textId="77777777" w:rsidR="00A67B39" w:rsidRDefault="00A67B39" w:rsidP="00357F91"/>
    <w:p w14:paraId="4F11C33D" w14:textId="77777777" w:rsidR="0015110E" w:rsidRDefault="0015110E" w:rsidP="00357F91"/>
    <w:p w14:paraId="38252B77" w14:textId="054AC543" w:rsidR="00357F91" w:rsidRDefault="00357F91" w:rsidP="00357F91">
      <w:pPr>
        <w:rPr>
          <w:b/>
          <w:bCs/>
        </w:rPr>
      </w:pPr>
      <w:r w:rsidRPr="000802D8">
        <w:rPr>
          <w:b/>
          <w:bCs/>
        </w:rPr>
        <w:t>1</w:t>
      </w:r>
      <w:r w:rsidR="00910F73">
        <w:rPr>
          <w:b/>
          <w:bCs/>
        </w:rPr>
        <w:t>2</w:t>
      </w:r>
      <w:r w:rsidR="00C4238B">
        <w:rPr>
          <w:b/>
          <w:bCs/>
        </w:rPr>
        <w:t>.</w:t>
      </w:r>
      <w:r w:rsidR="006201C1">
        <w:rPr>
          <w:b/>
          <w:bCs/>
        </w:rPr>
        <w:t xml:space="preserve"> </w:t>
      </w:r>
      <w:r w:rsidRPr="000802D8">
        <w:rPr>
          <w:b/>
          <w:bCs/>
        </w:rPr>
        <w:t>References</w:t>
      </w:r>
    </w:p>
    <w:p w14:paraId="14814B20" w14:textId="77777777" w:rsidR="00792E6C" w:rsidRDefault="00792E6C" w:rsidP="00357F91">
      <w:pPr>
        <w:rPr>
          <w:b/>
          <w:bCs/>
        </w:rPr>
      </w:pPr>
    </w:p>
    <w:p w14:paraId="6F26800E" w14:textId="77777777" w:rsidR="00445632" w:rsidRPr="00445632" w:rsidRDefault="00445632" w:rsidP="003F3DD8">
      <w:pPr>
        <w:pStyle w:val="ListParagraph"/>
        <w:numPr>
          <w:ilvl w:val="0"/>
          <w:numId w:val="17"/>
        </w:numPr>
      </w:pPr>
      <w:r w:rsidRPr="00445632">
        <w:t xml:space="preserve">BC Environmental Assessment Office (2023) </w:t>
      </w:r>
      <w:r w:rsidRPr="003F3DD8">
        <w:rPr>
          <w:i/>
          <w:iCs/>
        </w:rPr>
        <w:t>Annual Report on Environmental Compliance in British Columbia</w:t>
      </w:r>
      <w:r w:rsidRPr="00445632">
        <w:t>. Victoria: Government of British Columbia.</w:t>
      </w:r>
    </w:p>
    <w:p w14:paraId="330B9671" w14:textId="77777777" w:rsidR="00445632" w:rsidRPr="00445632" w:rsidRDefault="00445632" w:rsidP="003F3DD8">
      <w:pPr>
        <w:pStyle w:val="ListParagraph"/>
        <w:numPr>
          <w:ilvl w:val="0"/>
          <w:numId w:val="17"/>
        </w:numPr>
      </w:pPr>
      <w:r w:rsidRPr="00445632">
        <w:t xml:space="preserve">Bowers, J. (2020) ‘Project scheduling and risk management in civil engineering projects’, </w:t>
      </w:r>
      <w:r w:rsidRPr="003F3DD8">
        <w:rPr>
          <w:i/>
          <w:iCs/>
        </w:rPr>
        <w:t>International Journal of Project Management</w:t>
      </w:r>
      <w:r w:rsidRPr="00445632">
        <w:t>, 38(4), pp. 231–245.</w:t>
      </w:r>
    </w:p>
    <w:p w14:paraId="5E97428B" w14:textId="77777777" w:rsidR="00445632" w:rsidRPr="00445632" w:rsidRDefault="00445632" w:rsidP="003F3DD8">
      <w:pPr>
        <w:pStyle w:val="ListParagraph"/>
        <w:numPr>
          <w:ilvl w:val="0"/>
          <w:numId w:val="17"/>
        </w:numPr>
      </w:pPr>
      <w:r w:rsidRPr="00445632">
        <w:t xml:space="preserve">Fleming, Q. W. and Koppelman, J. M. (2016) </w:t>
      </w:r>
      <w:r w:rsidRPr="003F3DD8">
        <w:rPr>
          <w:i/>
          <w:iCs/>
        </w:rPr>
        <w:t>Earned Value Project Management</w:t>
      </w:r>
      <w:r w:rsidRPr="00445632">
        <w:t xml:space="preserve">. 4th </w:t>
      </w:r>
      <w:proofErr w:type="spellStart"/>
      <w:r w:rsidRPr="00445632">
        <w:t>edn</w:t>
      </w:r>
      <w:proofErr w:type="spellEnd"/>
      <w:r w:rsidRPr="00445632">
        <w:t>. Newtown Square, PA: Project Management Institute.</w:t>
      </w:r>
    </w:p>
    <w:p w14:paraId="6BE0B200" w14:textId="77777777" w:rsidR="00445632" w:rsidRPr="00445632" w:rsidRDefault="00445632" w:rsidP="003F3DD8">
      <w:pPr>
        <w:pStyle w:val="ListParagraph"/>
        <w:numPr>
          <w:ilvl w:val="0"/>
          <w:numId w:val="17"/>
        </w:numPr>
      </w:pPr>
      <w:r w:rsidRPr="00445632">
        <w:t xml:space="preserve">Freeman, R. E. (2010) </w:t>
      </w:r>
      <w:r w:rsidRPr="003F3DD8">
        <w:rPr>
          <w:i/>
          <w:iCs/>
        </w:rPr>
        <w:t>Strategic Management: A Stakeholder Approach</w:t>
      </w:r>
      <w:r w:rsidRPr="00445632">
        <w:t>. Cambridge: Cambridge University Press.</w:t>
      </w:r>
    </w:p>
    <w:p w14:paraId="26198C3C" w14:textId="77777777" w:rsidR="00445632" w:rsidRPr="00445632" w:rsidRDefault="00445632" w:rsidP="003F3DD8">
      <w:pPr>
        <w:pStyle w:val="ListParagraph"/>
        <w:numPr>
          <w:ilvl w:val="0"/>
          <w:numId w:val="17"/>
        </w:numPr>
      </w:pPr>
      <w:r w:rsidRPr="00445632">
        <w:t xml:space="preserve">Government of British Columbia (2022) </w:t>
      </w:r>
      <w:r w:rsidRPr="003F3DD8">
        <w:rPr>
          <w:i/>
          <w:iCs/>
        </w:rPr>
        <w:t>B.C. Flood Recovery and Infrastructure Resilience Plan</w:t>
      </w:r>
      <w:r w:rsidRPr="00445632">
        <w:t>. Victoria: BC Ministry of Transportation and Infrastructure.</w:t>
      </w:r>
    </w:p>
    <w:p w14:paraId="3CB119F9" w14:textId="77777777" w:rsidR="00B4647B" w:rsidRPr="00B4647B" w:rsidRDefault="00B4647B" w:rsidP="003F3DD8">
      <w:pPr>
        <w:pStyle w:val="ListParagraph"/>
        <w:numPr>
          <w:ilvl w:val="0"/>
          <w:numId w:val="17"/>
        </w:numPr>
      </w:pPr>
      <w:r w:rsidRPr="00B4647B">
        <w:t xml:space="preserve">Government of Canada (2023) </w:t>
      </w:r>
      <w:r w:rsidRPr="003F3DD8">
        <w:rPr>
          <w:i/>
          <w:iCs/>
        </w:rPr>
        <w:t>Green Procurement Policy and Local Supply Chains</w:t>
      </w:r>
      <w:r w:rsidRPr="00B4647B">
        <w:t>. Ottawa: Public Works and Government Services Canada.</w:t>
      </w:r>
    </w:p>
    <w:p w14:paraId="713E46B6" w14:textId="77777777" w:rsidR="00B4647B" w:rsidRPr="00B4647B" w:rsidRDefault="00B4647B" w:rsidP="003F3DD8">
      <w:pPr>
        <w:pStyle w:val="ListParagraph"/>
        <w:numPr>
          <w:ilvl w:val="0"/>
          <w:numId w:val="17"/>
        </w:numPr>
      </w:pPr>
      <w:r w:rsidRPr="00B4647B">
        <w:t xml:space="preserve">Infrastructure Canada (2023) </w:t>
      </w:r>
      <w:r w:rsidRPr="003F3DD8">
        <w:rPr>
          <w:i/>
          <w:iCs/>
        </w:rPr>
        <w:t>Procurement and Transparency Guidelines for Major</w:t>
      </w:r>
      <w:r w:rsidRPr="003F3DD8">
        <w:rPr>
          <w:b/>
          <w:bCs/>
          <w:i/>
          <w:iCs/>
        </w:rPr>
        <w:t xml:space="preserve"> </w:t>
      </w:r>
      <w:r w:rsidRPr="003F3DD8">
        <w:rPr>
          <w:i/>
          <w:iCs/>
        </w:rPr>
        <w:t>Projects</w:t>
      </w:r>
      <w:r w:rsidRPr="00B4647B">
        <w:t>. Ottawa: Infrastructure Canada.</w:t>
      </w:r>
    </w:p>
    <w:p w14:paraId="7D2BAB79" w14:textId="77777777" w:rsidR="00B4647B" w:rsidRPr="00B4647B" w:rsidRDefault="00B4647B" w:rsidP="003F3DD8">
      <w:pPr>
        <w:pStyle w:val="ListParagraph"/>
        <w:numPr>
          <w:ilvl w:val="0"/>
          <w:numId w:val="17"/>
        </w:numPr>
      </w:pPr>
      <w:r w:rsidRPr="00B4647B">
        <w:t xml:space="preserve">National Research Council (2012) </w:t>
      </w:r>
      <w:r w:rsidRPr="003F3DD8">
        <w:rPr>
          <w:i/>
          <w:iCs/>
        </w:rPr>
        <w:t>Disaster Resilience: A National Imperative</w:t>
      </w:r>
      <w:r w:rsidRPr="00B4647B">
        <w:t>. Washington, DC: The National Academies Press.</w:t>
      </w:r>
    </w:p>
    <w:p w14:paraId="0F5E4ECD" w14:textId="77777777" w:rsidR="00B4647B" w:rsidRPr="00B4647B" w:rsidRDefault="00B4647B" w:rsidP="003F3DD8">
      <w:pPr>
        <w:pStyle w:val="ListParagraph"/>
        <w:numPr>
          <w:ilvl w:val="0"/>
          <w:numId w:val="17"/>
        </w:numPr>
      </w:pPr>
      <w:r w:rsidRPr="00B4647B">
        <w:t xml:space="preserve">Office of Government Commerce (OGC) (2009) </w:t>
      </w:r>
      <w:r w:rsidRPr="003F3DD8">
        <w:rPr>
          <w:i/>
          <w:iCs/>
        </w:rPr>
        <w:t>Managing Successful Projects with PRINCE2</w:t>
      </w:r>
      <w:r w:rsidRPr="00B4647B">
        <w:t xml:space="preserve">. 5th </w:t>
      </w:r>
      <w:proofErr w:type="spellStart"/>
      <w:r w:rsidRPr="00B4647B">
        <w:t>edn</w:t>
      </w:r>
      <w:proofErr w:type="spellEnd"/>
      <w:r w:rsidRPr="00B4647B">
        <w:t>. London: The Stationery Office.</w:t>
      </w:r>
    </w:p>
    <w:p w14:paraId="3001BC1B" w14:textId="77777777" w:rsidR="00B4647B" w:rsidRPr="00B4647B" w:rsidRDefault="00B4647B" w:rsidP="003F3DD8">
      <w:pPr>
        <w:pStyle w:val="ListParagraph"/>
        <w:numPr>
          <w:ilvl w:val="0"/>
          <w:numId w:val="17"/>
        </w:numPr>
      </w:pPr>
      <w:r w:rsidRPr="00B4647B">
        <w:t xml:space="preserve">Project Management Institute (PMI) (2021) </w:t>
      </w:r>
      <w:r w:rsidRPr="003F3DD8">
        <w:rPr>
          <w:i/>
          <w:iCs/>
        </w:rPr>
        <w:t>A Guide to the Project Management Body of Knowledge (PMBOK Guide)</w:t>
      </w:r>
      <w:r w:rsidRPr="00B4647B">
        <w:t xml:space="preserve">. 7th </w:t>
      </w:r>
      <w:proofErr w:type="spellStart"/>
      <w:r w:rsidRPr="00B4647B">
        <w:t>edn</w:t>
      </w:r>
      <w:proofErr w:type="spellEnd"/>
      <w:r w:rsidRPr="00B4647B">
        <w:t>. Pennsylvania: PMI.</w:t>
      </w:r>
    </w:p>
    <w:p w14:paraId="411842C8" w14:textId="77777777" w:rsidR="0080294F" w:rsidRPr="0080294F" w:rsidRDefault="0080294F" w:rsidP="003F3DD8">
      <w:pPr>
        <w:pStyle w:val="ListParagraph"/>
        <w:numPr>
          <w:ilvl w:val="0"/>
          <w:numId w:val="17"/>
        </w:numPr>
      </w:pPr>
      <w:r w:rsidRPr="0080294F">
        <w:t xml:space="preserve">Sheffi, Y. (2005) </w:t>
      </w:r>
      <w:r w:rsidRPr="003F3DD8">
        <w:rPr>
          <w:i/>
          <w:iCs/>
        </w:rPr>
        <w:t>The Resilient Enterprise: Overcoming Vulnerability for Competitive Advantage</w:t>
      </w:r>
      <w:r w:rsidRPr="0080294F">
        <w:t>. Cambridge, MA: MIT Press.</w:t>
      </w:r>
    </w:p>
    <w:p w14:paraId="5AC6B92A" w14:textId="77777777" w:rsidR="0080294F" w:rsidRPr="0080294F" w:rsidRDefault="0080294F" w:rsidP="003F3DD8">
      <w:pPr>
        <w:pStyle w:val="ListParagraph"/>
        <w:numPr>
          <w:ilvl w:val="0"/>
          <w:numId w:val="17"/>
        </w:numPr>
      </w:pPr>
      <w:r w:rsidRPr="0080294F">
        <w:t xml:space="preserve">Transport Canada (2022) </w:t>
      </w:r>
      <w:r w:rsidRPr="003F3DD8">
        <w:rPr>
          <w:i/>
          <w:iCs/>
        </w:rPr>
        <w:t>Post-Disaster Infrastructure Assessment Report: British Columbia Floods 2021</w:t>
      </w:r>
      <w:r w:rsidRPr="0080294F">
        <w:t>. Ottawa: Government of Canada.</w:t>
      </w:r>
    </w:p>
    <w:p w14:paraId="14BA572D" w14:textId="77777777" w:rsidR="0080294F" w:rsidRPr="0080294F" w:rsidRDefault="0080294F" w:rsidP="003F3DD8">
      <w:pPr>
        <w:pStyle w:val="ListParagraph"/>
        <w:numPr>
          <w:ilvl w:val="0"/>
          <w:numId w:val="17"/>
        </w:numPr>
      </w:pPr>
      <w:r w:rsidRPr="0080294F">
        <w:lastRenderedPageBreak/>
        <w:t xml:space="preserve">Truth and Reconciliation Commission of Canada (2015) </w:t>
      </w:r>
      <w:r w:rsidRPr="003F3DD8">
        <w:rPr>
          <w:i/>
          <w:iCs/>
        </w:rPr>
        <w:t>Calls to Action</w:t>
      </w:r>
      <w:r w:rsidRPr="0080294F">
        <w:t>. Winnipeg: TRC.</w:t>
      </w:r>
    </w:p>
    <w:p w14:paraId="4BAF27CC" w14:textId="77777777" w:rsidR="0080294F" w:rsidRPr="0080294F" w:rsidRDefault="0080294F" w:rsidP="003F3DD8">
      <w:pPr>
        <w:pStyle w:val="ListParagraph"/>
        <w:numPr>
          <w:ilvl w:val="0"/>
          <w:numId w:val="17"/>
        </w:numPr>
      </w:pPr>
      <w:r w:rsidRPr="0080294F">
        <w:t xml:space="preserve">United Nations Office for Disaster Risk Reduction (UNDRR) (2017) </w:t>
      </w:r>
      <w:r w:rsidRPr="003F3DD8">
        <w:rPr>
          <w:i/>
          <w:iCs/>
        </w:rPr>
        <w:t>Build Back Better in Recovery, Rehabilitation and Reconstruction</w:t>
      </w:r>
      <w:r w:rsidRPr="0080294F">
        <w:t>. Geneva: United Nations.</w:t>
      </w:r>
    </w:p>
    <w:p w14:paraId="354990EF" w14:textId="77777777" w:rsidR="00292912" w:rsidRPr="00292912" w:rsidRDefault="00292912" w:rsidP="003F3DD8">
      <w:pPr>
        <w:pStyle w:val="ListParagraph"/>
        <w:numPr>
          <w:ilvl w:val="0"/>
          <w:numId w:val="17"/>
        </w:numPr>
      </w:pPr>
      <w:r w:rsidRPr="00292912">
        <w:t xml:space="preserve">Aven, T. (2015) ‘Risk assessment and risk management: Review of recent advances on their foundation’, </w:t>
      </w:r>
      <w:r w:rsidRPr="003F3DD8">
        <w:rPr>
          <w:i/>
          <w:iCs/>
        </w:rPr>
        <w:t>European Journal of Operational Research</w:t>
      </w:r>
      <w:r w:rsidRPr="00292912">
        <w:t>, 253(1), pp. 1–13.</w:t>
      </w:r>
    </w:p>
    <w:p w14:paraId="7CB62A9A" w14:textId="738D4942" w:rsidR="00016450" w:rsidRDefault="00292912" w:rsidP="003F3DD8">
      <w:pPr>
        <w:pStyle w:val="ListParagraph"/>
        <w:numPr>
          <w:ilvl w:val="0"/>
          <w:numId w:val="17"/>
        </w:numPr>
      </w:pPr>
      <w:r w:rsidRPr="00292912">
        <w:t xml:space="preserve">Intergovernmental Panel on Climate Change (IPCC) (2022) </w:t>
      </w:r>
      <w:r w:rsidRPr="003F3DD8">
        <w:rPr>
          <w:i/>
          <w:iCs/>
        </w:rPr>
        <w:t>Climate Change 2022: Impacts, Adaptation and Vulnerability</w:t>
      </w:r>
      <w:r w:rsidRPr="00292912">
        <w:t>. Contribution of Working Group II to the Sixth Assessment Report of the IPCC. Cambridge: Cambridge University Press</w:t>
      </w:r>
      <w:r w:rsidR="00016450">
        <w:t>.</w:t>
      </w:r>
    </w:p>
    <w:p w14:paraId="1B5EA71C" w14:textId="2B09096B" w:rsidR="000D0972" w:rsidRPr="000D0972" w:rsidRDefault="000D0972" w:rsidP="003F3DD8">
      <w:pPr>
        <w:pStyle w:val="ListParagraph"/>
        <w:numPr>
          <w:ilvl w:val="0"/>
          <w:numId w:val="17"/>
        </w:numPr>
      </w:pPr>
      <w:r w:rsidRPr="000D0972">
        <w:t xml:space="preserve">Government of British Columbia. (2024, August 9). </w:t>
      </w:r>
      <w:r w:rsidRPr="003F3DD8">
        <w:rPr>
          <w:i/>
          <w:iCs/>
        </w:rPr>
        <w:t>B.C. Highway Flood Recovery Projects - Highway 5 – Coquihalla</w:t>
      </w:r>
      <w:r w:rsidRPr="000D0972">
        <w:t xml:space="preserve">. </w:t>
      </w:r>
    </w:p>
    <w:p w14:paraId="193DA867" w14:textId="556A8BAC" w:rsidR="000D0972" w:rsidRDefault="000D0972" w:rsidP="003F3DD8">
      <w:pPr>
        <w:pStyle w:val="ListParagraph"/>
        <w:numPr>
          <w:ilvl w:val="0"/>
          <w:numId w:val="17"/>
        </w:numPr>
      </w:pPr>
      <w:r w:rsidRPr="000D0972">
        <w:t>Tran</w:t>
      </w:r>
      <w:r w:rsidR="006D5BB6">
        <w:t xml:space="preserve"> BC</w:t>
      </w:r>
      <w:r w:rsidRPr="000D0972">
        <w:t xml:space="preserve"> (2022, May 10). </w:t>
      </w:r>
      <w:r w:rsidRPr="003F3DD8">
        <w:rPr>
          <w:i/>
          <w:iCs/>
        </w:rPr>
        <w:t>B.C. Flooding: What Does the Road to Recovery Look Like for Our Highways?</w:t>
      </w:r>
      <w:r w:rsidRPr="000D0972">
        <w:t xml:space="preserve"> </w:t>
      </w:r>
    </w:p>
    <w:p w14:paraId="381DD044" w14:textId="030FD471" w:rsidR="000E4EF6" w:rsidRPr="000D0972" w:rsidRDefault="000E4EF6" w:rsidP="003F3DD8">
      <w:pPr>
        <w:pStyle w:val="ListParagraph"/>
        <w:numPr>
          <w:ilvl w:val="0"/>
          <w:numId w:val="17"/>
        </w:numPr>
      </w:pPr>
      <w:r w:rsidRPr="000E4EF6">
        <w:t xml:space="preserve">Project Management Institute (PMI). (2022, October 16). </w:t>
      </w:r>
      <w:r w:rsidRPr="003F3DD8">
        <w:rPr>
          <w:i/>
          <w:iCs/>
        </w:rPr>
        <w:t>Reconnecting Roads After Massive Flooding</w:t>
      </w:r>
      <w:r w:rsidRPr="000E4EF6">
        <w:t xml:space="preserve">. PMI Case Study. </w:t>
      </w:r>
    </w:p>
    <w:p w14:paraId="3CDB5E2B" w14:textId="77777777" w:rsidR="000D0972" w:rsidRPr="00292912" w:rsidRDefault="000D0972" w:rsidP="00292912"/>
    <w:p w14:paraId="1013EFFC" w14:textId="77777777" w:rsidR="00792E6C" w:rsidRPr="00631439" w:rsidRDefault="00792E6C" w:rsidP="00357F91"/>
    <w:sectPr w:rsidR="00792E6C" w:rsidRPr="00631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B6DFA"/>
    <w:multiLevelType w:val="hybridMultilevel"/>
    <w:tmpl w:val="B1988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B6C35"/>
    <w:multiLevelType w:val="hybridMultilevel"/>
    <w:tmpl w:val="D3C26D80"/>
    <w:lvl w:ilvl="0" w:tplc="5B9CC4E2">
      <w:start w:val="1"/>
      <w:numFmt w:val="decimal"/>
      <w:lvlText w:val="%1."/>
      <w:lvlJc w:val="left"/>
      <w:pPr>
        <w:tabs>
          <w:tab w:val="num" w:pos="720"/>
        </w:tabs>
        <w:ind w:left="720" w:hanging="360"/>
      </w:pPr>
    </w:lvl>
    <w:lvl w:ilvl="1" w:tplc="9F60A7CE" w:tentative="1">
      <w:start w:val="1"/>
      <w:numFmt w:val="decimal"/>
      <w:lvlText w:val="%2."/>
      <w:lvlJc w:val="left"/>
      <w:pPr>
        <w:tabs>
          <w:tab w:val="num" w:pos="1440"/>
        </w:tabs>
        <w:ind w:left="1440" w:hanging="360"/>
      </w:pPr>
    </w:lvl>
    <w:lvl w:ilvl="2" w:tplc="1658703C" w:tentative="1">
      <w:start w:val="1"/>
      <w:numFmt w:val="decimal"/>
      <w:lvlText w:val="%3."/>
      <w:lvlJc w:val="left"/>
      <w:pPr>
        <w:tabs>
          <w:tab w:val="num" w:pos="2160"/>
        </w:tabs>
        <w:ind w:left="2160" w:hanging="360"/>
      </w:pPr>
    </w:lvl>
    <w:lvl w:ilvl="3" w:tplc="06E251A2" w:tentative="1">
      <w:start w:val="1"/>
      <w:numFmt w:val="decimal"/>
      <w:lvlText w:val="%4."/>
      <w:lvlJc w:val="left"/>
      <w:pPr>
        <w:tabs>
          <w:tab w:val="num" w:pos="2880"/>
        </w:tabs>
        <w:ind w:left="2880" w:hanging="360"/>
      </w:pPr>
    </w:lvl>
    <w:lvl w:ilvl="4" w:tplc="1A9296D2" w:tentative="1">
      <w:start w:val="1"/>
      <w:numFmt w:val="decimal"/>
      <w:lvlText w:val="%5."/>
      <w:lvlJc w:val="left"/>
      <w:pPr>
        <w:tabs>
          <w:tab w:val="num" w:pos="3600"/>
        </w:tabs>
        <w:ind w:left="3600" w:hanging="360"/>
      </w:pPr>
    </w:lvl>
    <w:lvl w:ilvl="5" w:tplc="A4281194" w:tentative="1">
      <w:start w:val="1"/>
      <w:numFmt w:val="decimal"/>
      <w:lvlText w:val="%6."/>
      <w:lvlJc w:val="left"/>
      <w:pPr>
        <w:tabs>
          <w:tab w:val="num" w:pos="4320"/>
        </w:tabs>
        <w:ind w:left="4320" w:hanging="360"/>
      </w:pPr>
    </w:lvl>
    <w:lvl w:ilvl="6" w:tplc="AAD8C2C0" w:tentative="1">
      <w:start w:val="1"/>
      <w:numFmt w:val="decimal"/>
      <w:lvlText w:val="%7."/>
      <w:lvlJc w:val="left"/>
      <w:pPr>
        <w:tabs>
          <w:tab w:val="num" w:pos="5040"/>
        </w:tabs>
        <w:ind w:left="5040" w:hanging="360"/>
      </w:pPr>
    </w:lvl>
    <w:lvl w:ilvl="7" w:tplc="B89488EE" w:tentative="1">
      <w:start w:val="1"/>
      <w:numFmt w:val="decimal"/>
      <w:lvlText w:val="%8."/>
      <w:lvlJc w:val="left"/>
      <w:pPr>
        <w:tabs>
          <w:tab w:val="num" w:pos="5760"/>
        </w:tabs>
        <w:ind w:left="5760" w:hanging="360"/>
      </w:pPr>
    </w:lvl>
    <w:lvl w:ilvl="8" w:tplc="BDCCD1B2" w:tentative="1">
      <w:start w:val="1"/>
      <w:numFmt w:val="decimal"/>
      <w:lvlText w:val="%9."/>
      <w:lvlJc w:val="left"/>
      <w:pPr>
        <w:tabs>
          <w:tab w:val="num" w:pos="6480"/>
        </w:tabs>
        <w:ind w:left="6480" w:hanging="360"/>
      </w:pPr>
    </w:lvl>
  </w:abstractNum>
  <w:abstractNum w:abstractNumId="2" w15:restartNumberingAfterBreak="0">
    <w:nsid w:val="1EF01369"/>
    <w:multiLevelType w:val="multilevel"/>
    <w:tmpl w:val="91981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1532A8"/>
    <w:multiLevelType w:val="multilevel"/>
    <w:tmpl w:val="C338F2B8"/>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674156"/>
    <w:multiLevelType w:val="hybridMultilevel"/>
    <w:tmpl w:val="99B64392"/>
    <w:lvl w:ilvl="0" w:tplc="B538A62A">
      <w:start w:val="1"/>
      <w:numFmt w:val="bullet"/>
      <w:lvlText w:val="•"/>
      <w:lvlJc w:val="left"/>
      <w:pPr>
        <w:tabs>
          <w:tab w:val="num" w:pos="720"/>
        </w:tabs>
        <w:ind w:left="720" w:hanging="360"/>
      </w:pPr>
      <w:rPr>
        <w:rFonts w:ascii="Aptos" w:hAnsi="Aptos" w:hint="default"/>
      </w:rPr>
    </w:lvl>
    <w:lvl w:ilvl="1" w:tplc="3EB87096" w:tentative="1">
      <w:start w:val="1"/>
      <w:numFmt w:val="bullet"/>
      <w:lvlText w:val="•"/>
      <w:lvlJc w:val="left"/>
      <w:pPr>
        <w:tabs>
          <w:tab w:val="num" w:pos="1440"/>
        </w:tabs>
        <w:ind w:left="1440" w:hanging="360"/>
      </w:pPr>
      <w:rPr>
        <w:rFonts w:ascii="Aptos" w:hAnsi="Aptos" w:hint="default"/>
      </w:rPr>
    </w:lvl>
    <w:lvl w:ilvl="2" w:tplc="A52893B0" w:tentative="1">
      <w:start w:val="1"/>
      <w:numFmt w:val="bullet"/>
      <w:lvlText w:val="•"/>
      <w:lvlJc w:val="left"/>
      <w:pPr>
        <w:tabs>
          <w:tab w:val="num" w:pos="2160"/>
        </w:tabs>
        <w:ind w:left="2160" w:hanging="360"/>
      </w:pPr>
      <w:rPr>
        <w:rFonts w:ascii="Aptos" w:hAnsi="Aptos" w:hint="default"/>
      </w:rPr>
    </w:lvl>
    <w:lvl w:ilvl="3" w:tplc="442A8EDE" w:tentative="1">
      <w:start w:val="1"/>
      <w:numFmt w:val="bullet"/>
      <w:lvlText w:val="•"/>
      <w:lvlJc w:val="left"/>
      <w:pPr>
        <w:tabs>
          <w:tab w:val="num" w:pos="2880"/>
        </w:tabs>
        <w:ind w:left="2880" w:hanging="360"/>
      </w:pPr>
      <w:rPr>
        <w:rFonts w:ascii="Aptos" w:hAnsi="Aptos" w:hint="default"/>
      </w:rPr>
    </w:lvl>
    <w:lvl w:ilvl="4" w:tplc="5E74156E" w:tentative="1">
      <w:start w:val="1"/>
      <w:numFmt w:val="bullet"/>
      <w:lvlText w:val="•"/>
      <w:lvlJc w:val="left"/>
      <w:pPr>
        <w:tabs>
          <w:tab w:val="num" w:pos="3600"/>
        </w:tabs>
        <w:ind w:left="3600" w:hanging="360"/>
      </w:pPr>
      <w:rPr>
        <w:rFonts w:ascii="Aptos" w:hAnsi="Aptos" w:hint="default"/>
      </w:rPr>
    </w:lvl>
    <w:lvl w:ilvl="5" w:tplc="7B7E2E1A" w:tentative="1">
      <w:start w:val="1"/>
      <w:numFmt w:val="bullet"/>
      <w:lvlText w:val="•"/>
      <w:lvlJc w:val="left"/>
      <w:pPr>
        <w:tabs>
          <w:tab w:val="num" w:pos="4320"/>
        </w:tabs>
        <w:ind w:left="4320" w:hanging="360"/>
      </w:pPr>
      <w:rPr>
        <w:rFonts w:ascii="Aptos" w:hAnsi="Aptos" w:hint="default"/>
      </w:rPr>
    </w:lvl>
    <w:lvl w:ilvl="6" w:tplc="02A4A4D8" w:tentative="1">
      <w:start w:val="1"/>
      <w:numFmt w:val="bullet"/>
      <w:lvlText w:val="•"/>
      <w:lvlJc w:val="left"/>
      <w:pPr>
        <w:tabs>
          <w:tab w:val="num" w:pos="5040"/>
        </w:tabs>
        <w:ind w:left="5040" w:hanging="360"/>
      </w:pPr>
      <w:rPr>
        <w:rFonts w:ascii="Aptos" w:hAnsi="Aptos" w:hint="default"/>
      </w:rPr>
    </w:lvl>
    <w:lvl w:ilvl="7" w:tplc="68CCBBC6" w:tentative="1">
      <w:start w:val="1"/>
      <w:numFmt w:val="bullet"/>
      <w:lvlText w:val="•"/>
      <w:lvlJc w:val="left"/>
      <w:pPr>
        <w:tabs>
          <w:tab w:val="num" w:pos="5760"/>
        </w:tabs>
        <w:ind w:left="5760" w:hanging="360"/>
      </w:pPr>
      <w:rPr>
        <w:rFonts w:ascii="Aptos" w:hAnsi="Aptos" w:hint="default"/>
      </w:rPr>
    </w:lvl>
    <w:lvl w:ilvl="8" w:tplc="28E2B7F2" w:tentative="1">
      <w:start w:val="1"/>
      <w:numFmt w:val="bullet"/>
      <w:lvlText w:val="•"/>
      <w:lvlJc w:val="left"/>
      <w:pPr>
        <w:tabs>
          <w:tab w:val="num" w:pos="6480"/>
        </w:tabs>
        <w:ind w:left="6480" w:hanging="360"/>
      </w:pPr>
      <w:rPr>
        <w:rFonts w:ascii="Aptos" w:hAnsi="Aptos" w:hint="default"/>
      </w:rPr>
    </w:lvl>
  </w:abstractNum>
  <w:abstractNum w:abstractNumId="5" w15:restartNumberingAfterBreak="0">
    <w:nsid w:val="24687048"/>
    <w:multiLevelType w:val="multilevel"/>
    <w:tmpl w:val="9BE2A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587CFB"/>
    <w:multiLevelType w:val="multilevel"/>
    <w:tmpl w:val="F5349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EE0B49"/>
    <w:multiLevelType w:val="multilevel"/>
    <w:tmpl w:val="BA480E7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8" w15:restartNumberingAfterBreak="0">
    <w:nsid w:val="39D73083"/>
    <w:multiLevelType w:val="hybridMultilevel"/>
    <w:tmpl w:val="ACD29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A3CB9"/>
    <w:multiLevelType w:val="multilevel"/>
    <w:tmpl w:val="9C68A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297A4B"/>
    <w:multiLevelType w:val="multilevel"/>
    <w:tmpl w:val="A67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CD3E49"/>
    <w:multiLevelType w:val="multilevel"/>
    <w:tmpl w:val="231EADC8"/>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4D463BD6"/>
    <w:multiLevelType w:val="multilevel"/>
    <w:tmpl w:val="6F02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BA6044"/>
    <w:multiLevelType w:val="multilevel"/>
    <w:tmpl w:val="D4CA0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C40420"/>
    <w:multiLevelType w:val="multilevel"/>
    <w:tmpl w:val="D988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D34C22"/>
    <w:multiLevelType w:val="multilevel"/>
    <w:tmpl w:val="03AC5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023107"/>
    <w:multiLevelType w:val="multilevel"/>
    <w:tmpl w:val="43629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0431909">
    <w:abstractNumId w:val="7"/>
  </w:num>
  <w:num w:numId="2" w16cid:durableId="661667081">
    <w:abstractNumId w:val="4"/>
  </w:num>
  <w:num w:numId="3" w16cid:durableId="420179302">
    <w:abstractNumId w:val="1"/>
  </w:num>
  <w:num w:numId="4" w16cid:durableId="864101591">
    <w:abstractNumId w:val="11"/>
  </w:num>
  <w:num w:numId="5" w16cid:durableId="127552063">
    <w:abstractNumId w:val="6"/>
  </w:num>
  <w:num w:numId="6" w16cid:durableId="914127860">
    <w:abstractNumId w:val="15"/>
  </w:num>
  <w:num w:numId="7" w16cid:durableId="118232225">
    <w:abstractNumId w:val="2"/>
  </w:num>
  <w:num w:numId="8" w16cid:durableId="327176966">
    <w:abstractNumId w:val="3"/>
  </w:num>
  <w:num w:numId="9" w16cid:durableId="653066324">
    <w:abstractNumId w:val="14"/>
  </w:num>
  <w:num w:numId="10" w16cid:durableId="1548178649">
    <w:abstractNumId w:val="12"/>
  </w:num>
  <w:num w:numId="11" w16cid:durableId="1970475409">
    <w:abstractNumId w:val="5"/>
  </w:num>
  <w:num w:numId="12" w16cid:durableId="355541222">
    <w:abstractNumId w:val="13"/>
  </w:num>
  <w:num w:numId="13" w16cid:durableId="1448157639">
    <w:abstractNumId w:val="9"/>
  </w:num>
  <w:num w:numId="14" w16cid:durableId="1509517572">
    <w:abstractNumId w:val="16"/>
  </w:num>
  <w:num w:numId="15" w16cid:durableId="1812945565">
    <w:abstractNumId w:val="0"/>
  </w:num>
  <w:num w:numId="16" w16cid:durableId="1746342846">
    <w:abstractNumId w:val="10"/>
  </w:num>
  <w:num w:numId="17" w16cid:durableId="112908309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06F1C"/>
    <w:rsid w:val="00016450"/>
    <w:rsid w:val="000164A8"/>
    <w:rsid w:val="000262A7"/>
    <w:rsid w:val="00032ECD"/>
    <w:rsid w:val="0004086A"/>
    <w:rsid w:val="00067EB1"/>
    <w:rsid w:val="00071342"/>
    <w:rsid w:val="00072EE9"/>
    <w:rsid w:val="000754A5"/>
    <w:rsid w:val="00077244"/>
    <w:rsid w:val="000802D8"/>
    <w:rsid w:val="000807DF"/>
    <w:rsid w:val="000A54AA"/>
    <w:rsid w:val="000B564A"/>
    <w:rsid w:val="000D0972"/>
    <w:rsid w:val="000E2360"/>
    <w:rsid w:val="000E4EF6"/>
    <w:rsid w:val="000F089A"/>
    <w:rsid w:val="0010714C"/>
    <w:rsid w:val="00111459"/>
    <w:rsid w:val="001140A7"/>
    <w:rsid w:val="00124D3F"/>
    <w:rsid w:val="0013322A"/>
    <w:rsid w:val="00134283"/>
    <w:rsid w:val="00136969"/>
    <w:rsid w:val="0014264A"/>
    <w:rsid w:val="0015110E"/>
    <w:rsid w:val="0015405B"/>
    <w:rsid w:val="00173CDA"/>
    <w:rsid w:val="00176249"/>
    <w:rsid w:val="00186343"/>
    <w:rsid w:val="0019226E"/>
    <w:rsid w:val="001A384E"/>
    <w:rsid w:val="001C4BBA"/>
    <w:rsid w:val="001D1ADA"/>
    <w:rsid w:val="001D294E"/>
    <w:rsid w:val="001D6198"/>
    <w:rsid w:val="001E0B4B"/>
    <w:rsid w:val="001F6E2B"/>
    <w:rsid w:val="00201237"/>
    <w:rsid w:val="002322CC"/>
    <w:rsid w:val="00233592"/>
    <w:rsid w:val="00242FD7"/>
    <w:rsid w:val="0024719F"/>
    <w:rsid w:val="002630A2"/>
    <w:rsid w:val="002671DE"/>
    <w:rsid w:val="002731D9"/>
    <w:rsid w:val="00292912"/>
    <w:rsid w:val="002A58C9"/>
    <w:rsid w:val="002F1C49"/>
    <w:rsid w:val="00303BCA"/>
    <w:rsid w:val="00314E24"/>
    <w:rsid w:val="00314FE8"/>
    <w:rsid w:val="0031560D"/>
    <w:rsid w:val="00323A21"/>
    <w:rsid w:val="00324CB7"/>
    <w:rsid w:val="003343FC"/>
    <w:rsid w:val="003372A9"/>
    <w:rsid w:val="0034075E"/>
    <w:rsid w:val="00341AFC"/>
    <w:rsid w:val="00343EF2"/>
    <w:rsid w:val="00350616"/>
    <w:rsid w:val="003579EB"/>
    <w:rsid w:val="00357F91"/>
    <w:rsid w:val="003639FD"/>
    <w:rsid w:val="003644A2"/>
    <w:rsid w:val="0037688B"/>
    <w:rsid w:val="00381144"/>
    <w:rsid w:val="0038128E"/>
    <w:rsid w:val="0039102D"/>
    <w:rsid w:val="00396D3E"/>
    <w:rsid w:val="003B19BF"/>
    <w:rsid w:val="003D014A"/>
    <w:rsid w:val="003F2896"/>
    <w:rsid w:val="003F3DD8"/>
    <w:rsid w:val="004301F8"/>
    <w:rsid w:val="00445632"/>
    <w:rsid w:val="004515D4"/>
    <w:rsid w:val="00451EF6"/>
    <w:rsid w:val="00465339"/>
    <w:rsid w:val="004750B7"/>
    <w:rsid w:val="00475B5D"/>
    <w:rsid w:val="00482BD4"/>
    <w:rsid w:val="00484EC8"/>
    <w:rsid w:val="0049410C"/>
    <w:rsid w:val="004A4563"/>
    <w:rsid w:val="004A7935"/>
    <w:rsid w:val="004D706C"/>
    <w:rsid w:val="004D7280"/>
    <w:rsid w:val="004E4C5B"/>
    <w:rsid w:val="004E65A6"/>
    <w:rsid w:val="0050142E"/>
    <w:rsid w:val="00506D28"/>
    <w:rsid w:val="00507BD2"/>
    <w:rsid w:val="00507DFF"/>
    <w:rsid w:val="00510533"/>
    <w:rsid w:val="00511002"/>
    <w:rsid w:val="0051127B"/>
    <w:rsid w:val="0051479C"/>
    <w:rsid w:val="00525409"/>
    <w:rsid w:val="00525761"/>
    <w:rsid w:val="00540A2A"/>
    <w:rsid w:val="00540B23"/>
    <w:rsid w:val="00543FA1"/>
    <w:rsid w:val="005477EC"/>
    <w:rsid w:val="00554499"/>
    <w:rsid w:val="00556AF6"/>
    <w:rsid w:val="00564DD9"/>
    <w:rsid w:val="00567223"/>
    <w:rsid w:val="00573782"/>
    <w:rsid w:val="00583773"/>
    <w:rsid w:val="005853A9"/>
    <w:rsid w:val="00586194"/>
    <w:rsid w:val="005A1D1B"/>
    <w:rsid w:val="005B4F33"/>
    <w:rsid w:val="005C5E2B"/>
    <w:rsid w:val="005D34FC"/>
    <w:rsid w:val="005D4952"/>
    <w:rsid w:val="005D7E2A"/>
    <w:rsid w:val="005E29E9"/>
    <w:rsid w:val="005E57C6"/>
    <w:rsid w:val="005F17D0"/>
    <w:rsid w:val="00610889"/>
    <w:rsid w:val="006137C6"/>
    <w:rsid w:val="00616766"/>
    <w:rsid w:val="006201C1"/>
    <w:rsid w:val="00624755"/>
    <w:rsid w:val="00631439"/>
    <w:rsid w:val="00640649"/>
    <w:rsid w:val="006430BC"/>
    <w:rsid w:val="0064650A"/>
    <w:rsid w:val="00653816"/>
    <w:rsid w:val="006638E3"/>
    <w:rsid w:val="006672D3"/>
    <w:rsid w:val="00682F72"/>
    <w:rsid w:val="00683ADF"/>
    <w:rsid w:val="006961EF"/>
    <w:rsid w:val="006A107D"/>
    <w:rsid w:val="006A486D"/>
    <w:rsid w:val="006D2973"/>
    <w:rsid w:val="006D5BB6"/>
    <w:rsid w:val="006E7B09"/>
    <w:rsid w:val="00712021"/>
    <w:rsid w:val="00713AB6"/>
    <w:rsid w:val="00731F8F"/>
    <w:rsid w:val="0073496D"/>
    <w:rsid w:val="00735F1F"/>
    <w:rsid w:val="00737BF8"/>
    <w:rsid w:val="007401E0"/>
    <w:rsid w:val="007467DD"/>
    <w:rsid w:val="007475B6"/>
    <w:rsid w:val="00756F53"/>
    <w:rsid w:val="00766349"/>
    <w:rsid w:val="007727A9"/>
    <w:rsid w:val="00792E6C"/>
    <w:rsid w:val="0079621B"/>
    <w:rsid w:val="0079788B"/>
    <w:rsid w:val="00797DFC"/>
    <w:rsid w:val="007C03E9"/>
    <w:rsid w:val="007D3AB5"/>
    <w:rsid w:val="007E10B4"/>
    <w:rsid w:val="007F6877"/>
    <w:rsid w:val="00800A2D"/>
    <w:rsid w:val="0080294F"/>
    <w:rsid w:val="00804CAA"/>
    <w:rsid w:val="008061BC"/>
    <w:rsid w:val="00826581"/>
    <w:rsid w:val="00835E96"/>
    <w:rsid w:val="00860A57"/>
    <w:rsid w:val="00873974"/>
    <w:rsid w:val="008A19C4"/>
    <w:rsid w:val="008A6B59"/>
    <w:rsid w:val="008B3C76"/>
    <w:rsid w:val="008B4487"/>
    <w:rsid w:val="008E0810"/>
    <w:rsid w:val="008E0EAD"/>
    <w:rsid w:val="008E507D"/>
    <w:rsid w:val="008F65F0"/>
    <w:rsid w:val="00910F73"/>
    <w:rsid w:val="00932CD2"/>
    <w:rsid w:val="00945F0F"/>
    <w:rsid w:val="009474BB"/>
    <w:rsid w:val="00960620"/>
    <w:rsid w:val="00960D75"/>
    <w:rsid w:val="0097657E"/>
    <w:rsid w:val="0098404A"/>
    <w:rsid w:val="009A6FE1"/>
    <w:rsid w:val="009B0F82"/>
    <w:rsid w:val="009B12F8"/>
    <w:rsid w:val="009B4688"/>
    <w:rsid w:val="009B75F9"/>
    <w:rsid w:val="009B7688"/>
    <w:rsid w:val="009C3007"/>
    <w:rsid w:val="009C799E"/>
    <w:rsid w:val="009D530C"/>
    <w:rsid w:val="009E4122"/>
    <w:rsid w:val="009F0178"/>
    <w:rsid w:val="009F6734"/>
    <w:rsid w:val="00A00E3B"/>
    <w:rsid w:val="00A279DE"/>
    <w:rsid w:val="00A35435"/>
    <w:rsid w:val="00A41F00"/>
    <w:rsid w:val="00A52CCC"/>
    <w:rsid w:val="00A67B39"/>
    <w:rsid w:val="00A74DD7"/>
    <w:rsid w:val="00A76BB7"/>
    <w:rsid w:val="00A83870"/>
    <w:rsid w:val="00A8615E"/>
    <w:rsid w:val="00AB40CA"/>
    <w:rsid w:val="00AB661B"/>
    <w:rsid w:val="00AC05EE"/>
    <w:rsid w:val="00AD2BAF"/>
    <w:rsid w:val="00B201A1"/>
    <w:rsid w:val="00B23E8F"/>
    <w:rsid w:val="00B312A4"/>
    <w:rsid w:val="00B41585"/>
    <w:rsid w:val="00B45D39"/>
    <w:rsid w:val="00B4647B"/>
    <w:rsid w:val="00B717A3"/>
    <w:rsid w:val="00B92BFB"/>
    <w:rsid w:val="00B95CFF"/>
    <w:rsid w:val="00B979E6"/>
    <w:rsid w:val="00BA74A8"/>
    <w:rsid w:val="00BB1EBB"/>
    <w:rsid w:val="00BD4112"/>
    <w:rsid w:val="00C0089A"/>
    <w:rsid w:val="00C01586"/>
    <w:rsid w:val="00C06DDF"/>
    <w:rsid w:val="00C30F22"/>
    <w:rsid w:val="00C36C99"/>
    <w:rsid w:val="00C4238B"/>
    <w:rsid w:val="00C43A5B"/>
    <w:rsid w:val="00C43FD6"/>
    <w:rsid w:val="00C46010"/>
    <w:rsid w:val="00C4721E"/>
    <w:rsid w:val="00C67689"/>
    <w:rsid w:val="00CB0007"/>
    <w:rsid w:val="00CC0300"/>
    <w:rsid w:val="00CC75D8"/>
    <w:rsid w:val="00CD2DFD"/>
    <w:rsid w:val="00CF4C58"/>
    <w:rsid w:val="00D031B1"/>
    <w:rsid w:val="00D2169F"/>
    <w:rsid w:val="00D25C77"/>
    <w:rsid w:val="00D3042C"/>
    <w:rsid w:val="00D752E7"/>
    <w:rsid w:val="00D80DE1"/>
    <w:rsid w:val="00D84E84"/>
    <w:rsid w:val="00D94BE4"/>
    <w:rsid w:val="00DB6410"/>
    <w:rsid w:val="00DE7452"/>
    <w:rsid w:val="00DF25E6"/>
    <w:rsid w:val="00DF4F18"/>
    <w:rsid w:val="00DF4F7A"/>
    <w:rsid w:val="00E15F82"/>
    <w:rsid w:val="00E250D1"/>
    <w:rsid w:val="00E26933"/>
    <w:rsid w:val="00E30551"/>
    <w:rsid w:val="00E603CB"/>
    <w:rsid w:val="00E603CF"/>
    <w:rsid w:val="00E772CE"/>
    <w:rsid w:val="00E93FF8"/>
    <w:rsid w:val="00EA5480"/>
    <w:rsid w:val="00EB7753"/>
    <w:rsid w:val="00EB7AC8"/>
    <w:rsid w:val="00EC01E3"/>
    <w:rsid w:val="00EF26E0"/>
    <w:rsid w:val="00F26F90"/>
    <w:rsid w:val="00F3774B"/>
    <w:rsid w:val="00F72E37"/>
    <w:rsid w:val="00F96F4C"/>
    <w:rsid w:val="00FB7EA3"/>
    <w:rsid w:val="00FE41A3"/>
    <w:rsid w:val="00FF7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character" w:styleId="Strong">
    <w:name w:val="Strong"/>
    <w:basedOn w:val="DefaultParagraphFont"/>
    <w:uiPriority w:val="22"/>
    <w:qFormat/>
    <w:rsid w:val="00507BD2"/>
    <w:rPr>
      <w:b/>
      <w:bCs/>
    </w:rPr>
  </w:style>
  <w:style w:type="paragraph" w:styleId="NormalWeb">
    <w:name w:val="Normal (Web)"/>
    <w:basedOn w:val="Normal"/>
    <w:uiPriority w:val="99"/>
    <w:semiHidden/>
    <w:unhideWhenUsed/>
    <w:rsid w:val="00507BD2"/>
    <w:pPr>
      <w:spacing w:before="100" w:beforeAutospacing="1" w:after="100" w:afterAutospacing="1" w:line="240" w:lineRule="auto"/>
      <w:jc w:val="left"/>
    </w:pPr>
    <w:rPr>
      <w:rFonts w:eastAsia="Times New Roman" w:cs="Times New Roman"/>
      <w:color w:val="auto"/>
      <w:kern w:val="0"/>
      <w:szCs w:val="24"/>
      <w:lang w:eastAsia="en-GB"/>
      <w14:ligatures w14:val="none"/>
    </w:rPr>
  </w:style>
  <w:style w:type="character" w:styleId="Emphasis">
    <w:name w:val="Emphasis"/>
    <w:basedOn w:val="DefaultParagraphFont"/>
    <w:uiPriority w:val="20"/>
    <w:qFormat/>
    <w:rsid w:val="00507BD2"/>
    <w:rPr>
      <w:i/>
      <w:iCs/>
    </w:rPr>
  </w:style>
  <w:style w:type="table" w:styleId="TableGrid">
    <w:name w:val="Table Grid"/>
    <w:basedOn w:val="TableNormal"/>
    <w:uiPriority w:val="39"/>
    <w:rsid w:val="0082658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0972"/>
    <w:rPr>
      <w:color w:val="467886" w:themeColor="hyperlink"/>
      <w:u w:val="single"/>
    </w:rPr>
  </w:style>
  <w:style w:type="character" w:styleId="UnresolvedMention">
    <w:name w:val="Unresolved Mention"/>
    <w:basedOn w:val="DefaultParagraphFont"/>
    <w:uiPriority w:val="99"/>
    <w:semiHidden/>
    <w:unhideWhenUsed/>
    <w:rsid w:val="000D09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9BD37-B0CA-4EB5-82BA-57C00E304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3684</Words>
  <Characters>21001</Characters>
  <Application>Microsoft Office Word</Application>
  <DocSecurity>0</DocSecurity>
  <Lines>175</Lines>
  <Paragraphs>49</Paragraphs>
  <ScaleCrop>false</ScaleCrop>
  <Company/>
  <LinksUpToDate>false</LinksUpToDate>
  <CharactersWithSpaces>24636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Rozalia Dragan</cp:lastModifiedBy>
  <cp:revision>2</cp:revision>
  <dcterms:created xsi:type="dcterms:W3CDTF">2025-11-17T15:05:00Z</dcterms:created>
  <dcterms:modified xsi:type="dcterms:W3CDTF">2025-11-17T15:05:00Z</dcterms:modified>
</cp:coreProperties>
</file>