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E2831"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Qualification: CIPD Diploma in Applied Human Resources</w:t>
      </w:r>
    </w:p>
    <w:p w14:paraId="6AE8C88C" w14:textId="77777777" w:rsidR="000E06B9" w:rsidRPr="000E06B9" w:rsidRDefault="000E06B9" w:rsidP="000E06B9">
      <w:pPr>
        <w:spacing w:after="0" w:line="240" w:lineRule="auto"/>
        <w:rPr>
          <w:rFonts w:ascii="Arial" w:eastAsia="Calibri" w:hAnsi="Arial" w:cs="Arial"/>
          <w:color w:val="58595B"/>
          <w:sz w:val="36"/>
          <w:szCs w:val="36"/>
          <w:lang w:val="en-US"/>
        </w:rPr>
      </w:pPr>
    </w:p>
    <w:p w14:paraId="7F62A083"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Module Name:</w:t>
      </w:r>
    </w:p>
    <w:p w14:paraId="05B4B2F6" w14:textId="1BBDF72B" w:rsidR="000E06B9" w:rsidRPr="000E06B9" w:rsidRDefault="000E06B9" w:rsidP="000E06B9">
      <w:pPr>
        <w:spacing w:after="0" w:line="240" w:lineRule="auto"/>
        <w:rPr>
          <w:rFonts w:ascii="Arial" w:eastAsia="Calibri" w:hAnsi="Arial" w:cs="Arial"/>
          <w:color w:val="58595B"/>
          <w:sz w:val="36"/>
          <w:szCs w:val="36"/>
          <w:lang w:val="en-US"/>
        </w:rPr>
      </w:pPr>
      <w:r>
        <w:rPr>
          <w:rFonts w:ascii="Arial" w:eastAsia="Calibri" w:hAnsi="Arial" w:cs="Arial"/>
          <w:color w:val="58595B"/>
          <w:sz w:val="36"/>
          <w:szCs w:val="36"/>
          <w:lang w:val="en-US"/>
        </w:rPr>
        <w:t>Understanding Employee Engagement</w:t>
      </w:r>
      <w:r w:rsidRPr="000E06B9">
        <w:rPr>
          <w:rFonts w:ascii="Arial" w:eastAsia="Calibri" w:hAnsi="Arial" w:cs="Arial"/>
          <w:color w:val="58595B"/>
          <w:sz w:val="36"/>
          <w:szCs w:val="36"/>
          <w:lang w:val="en-US"/>
        </w:rPr>
        <w:t xml:space="preserve"> 5</w:t>
      </w:r>
      <w:r>
        <w:rPr>
          <w:rFonts w:ascii="Arial" w:eastAsia="Calibri" w:hAnsi="Arial" w:cs="Arial"/>
          <w:color w:val="58595B"/>
          <w:sz w:val="36"/>
          <w:szCs w:val="36"/>
          <w:lang w:val="en-US"/>
        </w:rPr>
        <w:t>KEEG</w:t>
      </w:r>
    </w:p>
    <w:p w14:paraId="0042341B" w14:textId="77777777" w:rsidR="000E06B9" w:rsidRPr="000E06B9" w:rsidRDefault="000E06B9" w:rsidP="000E06B9">
      <w:pPr>
        <w:spacing w:after="0" w:line="240" w:lineRule="auto"/>
        <w:rPr>
          <w:rFonts w:ascii="Arial" w:eastAsia="Calibri" w:hAnsi="Arial" w:cs="Arial"/>
          <w:color w:val="58595B"/>
          <w:sz w:val="36"/>
          <w:szCs w:val="36"/>
          <w:lang w:val="en-US"/>
        </w:rPr>
      </w:pPr>
    </w:p>
    <w:p w14:paraId="06D58DC9" w14:textId="77777777" w:rsidR="000E06B9" w:rsidRPr="000E06B9" w:rsidRDefault="000E06B9" w:rsidP="000E06B9">
      <w:pPr>
        <w:spacing w:after="0" w:line="240" w:lineRule="auto"/>
        <w:rPr>
          <w:rFonts w:ascii="Arial" w:eastAsia="Calibri" w:hAnsi="Arial" w:cs="Arial"/>
          <w:color w:val="58595B"/>
          <w:sz w:val="36"/>
          <w:szCs w:val="36"/>
          <w:lang w:val="en-US"/>
        </w:rPr>
      </w:pPr>
    </w:p>
    <w:p w14:paraId="49ACFE4F" w14:textId="52A676F8"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 xml:space="preserve">Word Count: </w:t>
      </w:r>
      <w:r>
        <w:rPr>
          <w:rFonts w:ascii="Arial" w:eastAsia="Calibri" w:hAnsi="Arial" w:cs="Arial"/>
          <w:color w:val="58595B"/>
          <w:sz w:val="36"/>
          <w:szCs w:val="36"/>
          <w:lang w:val="en-US"/>
        </w:rPr>
        <w:t>2785</w:t>
      </w:r>
    </w:p>
    <w:p w14:paraId="0CA4FDF3" w14:textId="77777777" w:rsidR="000E06B9" w:rsidRPr="000E06B9" w:rsidRDefault="000E06B9" w:rsidP="000E06B9">
      <w:pPr>
        <w:spacing w:after="0" w:line="240" w:lineRule="auto"/>
        <w:rPr>
          <w:rFonts w:ascii="Arial" w:eastAsia="Calibri" w:hAnsi="Arial" w:cs="Arial"/>
          <w:color w:val="58595B"/>
          <w:sz w:val="36"/>
          <w:szCs w:val="36"/>
          <w:lang w:val="en-US"/>
        </w:rPr>
      </w:pPr>
    </w:p>
    <w:p w14:paraId="30AF14FE" w14:textId="77777777" w:rsidR="000E06B9" w:rsidRPr="000E06B9" w:rsidRDefault="000E06B9" w:rsidP="000E06B9">
      <w:pPr>
        <w:spacing w:after="0" w:line="240" w:lineRule="auto"/>
        <w:rPr>
          <w:rFonts w:ascii="Arial" w:eastAsia="Calibri" w:hAnsi="Arial" w:cs="Arial"/>
          <w:color w:val="58595B"/>
          <w:sz w:val="36"/>
          <w:szCs w:val="36"/>
          <w:lang w:val="en-US"/>
        </w:rPr>
      </w:pPr>
    </w:p>
    <w:p w14:paraId="47C51337" w14:textId="77777777" w:rsidR="000E06B9" w:rsidRPr="000E06B9" w:rsidRDefault="000E06B9" w:rsidP="000E06B9">
      <w:pPr>
        <w:spacing w:after="0" w:line="240" w:lineRule="auto"/>
        <w:rPr>
          <w:rFonts w:ascii="Arial" w:eastAsia="Calibri" w:hAnsi="Arial" w:cs="Arial"/>
          <w:color w:val="58595B"/>
          <w:sz w:val="36"/>
          <w:szCs w:val="36"/>
          <w:lang w:val="en-US"/>
        </w:rPr>
      </w:pPr>
    </w:p>
    <w:p w14:paraId="6E7EEEA2" w14:textId="77777777" w:rsidR="000E06B9" w:rsidRPr="000E06B9" w:rsidRDefault="000E06B9" w:rsidP="000E06B9">
      <w:pPr>
        <w:spacing w:after="0" w:line="240" w:lineRule="auto"/>
        <w:rPr>
          <w:rFonts w:ascii="Arial" w:eastAsia="Calibri" w:hAnsi="Arial" w:cs="Arial"/>
          <w:color w:val="58595B"/>
          <w:sz w:val="36"/>
          <w:szCs w:val="36"/>
          <w:lang w:val="en-US"/>
        </w:rPr>
      </w:pPr>
    </w:p>
    <w:p w14:paraId="1695ABE6" w14:textId="77777777" w:rsidR="000E06B9" w:rsidRPr="000E06B9" w:rsidRDefault="000E06B9" w:rsidP="000E06B9">
      <w:pPr>
        <w:spacing w:after="0" w:line="240" w:lineRule="auto"/>
        <w:rPr>
          <w:rFonts w:ascii="Arial" w:eastAsia="Calibri" w:hAnsi="Arial" w:cs="Arial"/>
          <w:color w:val="58595B"/>
          <w:sz w:val="36"/>
          <w:szCs w:val="36"/>
          <w:lang w:val="en-US"/>
        </w:rPr>
      </w:pPr>
    </w:p>
    <w:p w14:paraId="06F05187" w14:textId="77777777" w:rsidR="000E06B9" w:rsidRPr="000E06B9" w:rsidRDefault="000E06B9" w:rsidP="000E06B9">
      <w:pPr>
        <w:spacing w:after="0" w:line="240" w:lineRule="auto"/>
        <w:rPr>
          <w:rFonts w:ascii="Arial" w:eastAsia="Calibri" w:hAnsi="Arial" w:cs="Arial"/>
          <w:color w:val="58595B"/>
          <w:sz w:val="36"/>
          <w:szCs w:val="36"/>
          <w:lang w:val="en-US"/>
        </w:rPr>
      </w:pPr>
    </w:p>
    <w:p w14:paraId="4C7459A5" w14:textId="77777777" w:rsidR="000E06B9" w:rsidRPr="000E06B9" w:rsidRDefault="000E06B9" w:rsidP="000E06B9">
      <w:pPr>
        <w:spacing w:after="0" w:line="240" w:lineRule="auto"/>
        <w:rPr>
          <w:rFonts w:ascii="Arial" w:eastAsia="Calibri" w:hAnsi="Arial" w:cs="Arial"/>
          <w:color w:val="58595B"/>
          <w:sz w:val="36"/>
          <w:szCs w:val="36"/>
          <w:lang w:val="en-US"/>
        </w:rPr>
      </w:pPr>
    </w:p>
    <w:p w14:paraId="269FF239" w14:textId="77777777" w:rsidR="000E06B9" w:rsidRPr="000E06B9" w:rsidRDefault="000E06B9" w:rsidP="000E06B9">
      <w:pPr>
        <w:spacing w:after="0" w:line="240" w:lineRule="auto"/>
        <w:rPr>
          <w:rFonts w:ascii="Arial" w:eastAsia="Calibri" w:hAnsi="Arial" w:cs="Arial"/>
          <w:color w:val="58595B"/>
          <w:sz w:val="36"/>
          <w:szCs w:val="36"/>
          <w:lang w:val="en-US"/>
        </w:rPr>
      </w:pPr>
    </w:p>
    <w:p w14:paraId="611C4208"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Student Name: Isabelle Solomon</w:t>
      </w:r>
    </w:p>
    <w:p w14:paraId="141E1822"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Student Number: 1919798</w:t>
      </w:r>
    </w:p>
    <w:p w14:paraId="6190810E"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CIPD Membership Number: 56660407</w:t>
      </w:r>
    </w:p>
    <w:p w14:paraId="7FB3D278" w14:textId="77777777" w:rsidR="000E06B9" w:rsidRPr="000E06B9" w:rsidRDefault="000E06B9" w:rsidP="000E06B9">
      <w:pPr>
        <w:spacing w:after="0" w:line="240" w:lineRule="auto"/>
        <w:rPr>
          <w:rFonts w:ascii="Arial" w:eastAsia="Calibri" w:hAnsi="Arial" w:cs="Arial"/>
          <w:color w:val="58595B"/>
          <w:sz w:val="36"/>
          <w:szCs w:val="36"/>
          <w:lang w:val="en-US"/>
        </w:rPr>
      </w:pPr>
    </w:p>
    <w:p w14:paraId="309E4460" w14:textId="77777777" w:rsidR="000E06B9" w:rsidRPr="000E06B9" w:rsidRDefault="000E06B9" w:rsidP="000E06B9">
      <w:pPr>
        <w:spacing w:after="0" w:line="240" w:lineRule="auto"/>
        <w:rPr>
          <w:rFonts w:ascii="Arial" w:eastAsia="Calibri" w:hAnsi="Arial" w:cs="Arial"/>
          <w:color w:val="58595B"/>
          <w:sz w:val="36"/>
          <w:szCs w:val="36"/>
          <w:lang w:val="en-US"/>
        </w:rPr>
      </w:pPr>
    </w:p>
    <w:p w14:paraId="42B1D73D" w14:textId="77777777" w:rsidR="000E06B9" w:rsidRPr="000E06B9" w:rsidRDefault="000E06B9" w:rsidP="000E06B9">
      <w:pPr>
        <w:spacing w:after="0" w:line="240" w:lineRule="auto"/>
        <w:rPr>
          <w:rFonts w:ascii="Arial" w:eastAsia="Calibri" w:hAnsi="Arial" w:cs="Arial"/>
          <w:color w:val="58595B"/>
          <w:sz w:val="36"/>
          <w:szCs w:val="36"/>
          <w:lang w:val="en-US"/>
        </w:rPr>
      </w:pPr>
    </w:p>
    <w:p w14:paraId="3B9B1A20"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484604BB" w14:textId="77777777" w:rsidR="000E06B9" w:rsidRPr="000E06B9" w:rsidRDefault="000E06B9" w:rsidP="000E06B9">
      <w:pPr>
        <w:spacing w:after="0" w:line="240" w:lineRule="auto"/>
        <w:rPr>
          <w:rFonts w:ascii="Arial" w:eastAsia="Calibri" w:hAnsi="Arial" w:cs="Arial"/>
          <w:color w:val="58595B"/>
          <w:sz w:val="36"/>
          <w:szCs w:val="36"/>
          <w:lang w:val="en-US"/>
        </w:rPr>
      </w:pPr>
    </w:p>
    <w:p w14:paraId="4130623C" w14:textId="77777777"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Signed: Isabelle Solomon</w:t>
      </w:r>
    </w:p>
    <w:p w14:paraId="78356BA3" w14:textId="3CCA48D1" w:rsidR="000E06B9" w:rsidRPr="000E06B9" w:rsidRDefault="000E06B9" w:rsidP="000E06B9">
      <w:pPr>
        <w:spacing w:after="0" w:line="240" w:lineRule="auto"/>
        <w:rPr>
          <w:rFonts w:ascii="Arial" w:eastAsia="Calibri" w:hAnsi="Arial" w:cs="Arial"/>
          <w:color w:val="58595B"/>
          <w:sz w:val="36"/>
          <w:szCs w:val="36"/>
          <w:lang w:val="en-US"/>
        </w:rPr>
      </w:pPr>
      <w:r w:rsidRPr="000E06B9">
        <w:rPr>
          <w:rFonts w:ascii="Arial" w:eastAsia="Calibri" w:hAnsi="Arial" w:cs="Arial"/>
          <w:color w:val="58595B"/>
          <w:sz w:val="36"/>
          <w:szCs w:val="36"/>
          <w:lang w:val="en-US"/>
        </w:rPr>
        <w:t xml:space="preserve">Date: </w:t>
      </w:r>
      <w:r>
        <w:rPr>
          <w:rFonts w:ascii="Arial" w:eastAsia="Calibri" w:hAnsi="Arial" w:cs="Arial"/>
          <w:color w:val="58595B"/>
          <w:sz w:val="36"/>
          <w:szCs w:val="36"/>
          <w:lang w:val="en-US"/>
        </w:rPr>
        <w:t>3</w:t>
      </w:r>
      <w:r w:rsidRPr="000E06B9">
        <w:rPr>
          <w:rFonts w:ascii="Arial" w:eastAsia="Calibri" w:hAnsi="Arial" w:cs="Arial"/>
          <w:color w:val="58595B"/>
          <w:sz w:val="36"/>
          <w:szCs w:val="36"/>
          <w:vertAlign w:val="superscript"/>
          <w:lang w:val="en-US"/>
        </w:rPr>
        <w:t>rd</w:t>
      </w:r>
      <w:r>
        <w:rPr>
          <w:rFonts w:ascii="Arial" w:eastAsia="Calibri" w:hAnsi="Arial" w:cs="Arial"/>
          <w:color w:val="58595B"/>
          <w:sz w:val="36"/>
          <w:szCs w:val="36"/>
          <w:lang w:val="en-US"/>
        </w:rPr>
        <w:t xml:space="preserve"> February 2022</w:t>
      </w:r>
    </w:p>
    <w:p w14:paraId="346F563C" w14:textId="77777777" w:rsidR="000E06B9" w:rsidRPr="000E06B9" w:rsidRDefault="000E06B9" w:rsidP="000E06B9">
      <w:pPr>
        <w:spacing w:after="0" w:line="240" w:lineRule="auto"/>
        <w:rPr>
          <w:rFonts w:ascii="Arial" w:eastAsia="Calibri" w:hAnsi="Arial" w:cs="Times New Roman"/>
          <w:color w:val="1F497D"/>
          <w:lang w:val="en-US"/>
        </w:rPr>
      </w:pPr>
    </w:p>
    <w:p w14:paraId="60304635" w14:textId="77777777" w:rsidR="000E06B9" w:rsidRDefault="000E06B9" w:rsidP="008C118A">
      <w:pPr>
        <w:jc w:val="center"/>
        <w:rPr>
          <w:u w:val="single"/>
        </w:rPr>
      </w:pPr>
    </w:p>
    <w:p w14:paraId="6CBC6F39" w14:textId="77777777" w:rsidR="000E06B9" w:rsidRDefault="000E06B9">
      <w:pPr>
        <w:rPr>
          <w:u w:val="single"/>
        </w:rPr>
      </w:pPr>
      <w:r>
        <w:rPr>
          <w:u w:val="single"/>
        </w:rPr>
        <w:br w:type="page"/>
      </w:r>
    </w:p>
    <w:p w14:paraId="0BE1F69C" w14:textId="37024276" w:rsidR="00F97680" w:rsidRDefault="008C118A" w:rsidP="008C118A">
      <w:pPr>
        <w:jc w:val="center"/>
        <w:rPr>
          <w:u w:val="single"/>
        </w:rPr>
      </w:pPr>
      <w:r w:rsidRPr="008C118A">
        <w:rPr>
          <w:u w:val="single"/>
        </w:rPr>
        <w:lastRenderedPageBreak/>
        <w:t>Understanding Employee Engagement</w:t>
      </w:r>
      <w:r>
        <w:rPr>
          <w:u w:val="single"/>
        </w:rPr>
        <w:t xml:space="preserve"> 5KEEG</w:t>
      </w:r>
    </w:p>
    <w:p w14:paraId="677557C1" w14:textId="2C1ABE0B" w:rsidR="008C118A" w:rsidRDefault="008C118A" w:rsidP="008C118A">
      <w:r>
        <w:t>1.1</w:t>
      </w:r>
    </w:p>
    <w:p w14:paraId="18F97A13" w14:textId="517630BF" w:rsidR="008C118A" w:rsidRDefault="008C118A" w:rsidP="008C118A">
      <w:r>
        <w:t xml:space="preserve">There are several definitions for employee engagement. </w:t>
      </w:r>
      <w:r w:rsidR="001F3CA1">
        <w:t xml:space="preserve">Early definitions of employee engagement is defined by Kahn (1990) which focuses on how employees express themselves ‘physically, cognitively and emotionally’ as they do their job roles </w:t>
      </w:r>
      <w:r w:rsidR="001F3CA1" w:rsidRPr="001F3CA1">
        <w:t>(Gifford and Young, 2021)</w:t>
      </w:r>
      <w:r w:rsidR="001F3CA1">
        <w:t>.</w:t>
      </w:r>
      <w:r w:rsidR="00170B0D">
        <w:t xml:space="preserve"> Physical engagement can be expressed through </w:t>
      </w:r>
      <w:r w:rsidR="009C1B96">
        <w:t xml:space="preserve">the effort and energy they put into their work. Cognitive engagement can be expressed through focus on ones work and fully submerged in the detail </w:t>
      </w:r>
      <w:r w:rsidR="000C168A">
        <w:t>whereas</w:t>
      </w:r>
      <w:r w:rsidR="009C1B96">
        <w:t xml:space="preserve"> emotional engagement is when the employee shows a sense of pride in their work, feels satisfied</w:t>
      </w:r>
      <w:r w:rsidR="00287936">
        <w:t xml:space="preserve"> and enthusiastic about their job</w:t>
      </w:r>
      <w:r w:rsidR="00F9348B">
        <w:t xml:space="preserve"> </w:t>
      </w:r>
      <w:r w:rsidR="00F9348B" w:rsidRPr="00F9348B">
        <w:t>(Taylor and Woodhams, 2016)</w:t>
      </w:r>
      <w:r w:rsidR="00F9348B">
        <w:t>.</w:t>
      </w:r>
      <w:r w:rsidR="000C168A">
        <w:t xml:space="preserve"> </w:t>
      </w:r>
    </w:p>
    <w:p w14:paraId="7A4F26D1" w14:textId="5D541D49" w:rsidR="00FB717C" w:rsidRDefault="000C168A" w:rsidP="008C118A">
      <w:r w:rsidRPr="000C168A">
        <w:t> Utrecht University group of occupational psychologists</w:t>
      </w:r>
      <w:r>
        <w:t xml:space="preserve"> </w:t>
      </w:r>
      <w:r w:rsidR="006D5B97">
        <w:t xml:space="preserve">narrowly </w:t>
      </w:r>
      <w:r>
        <w:t>defines work engagement as a state of mind</w:t>
      </w:r>
      <w:r w:rsidR="006D5B97">
        <w:t xml:space="preserve"> in an employee which is shown by vigour, dedication and absorption in ones work </w:t>
      </w:r>
      <w:r w:rsidR="006D5B97" w:rsidRPr="006D5B97">
        <w:t>(Gifford and Young, 2021)</w:t>
      </w:r>
      <w:r w:rsidR="00FF5A53">
        <w:t xml:space="preserve">. The CIPD research suggest there are two types of employee engagement, one being emotional engagement where the employee feels emotionally involved or attached to a part of the organisation/their work and the other being transactional engagement. Transactional engagement can be demonstrated in an employee as someone who appears engaged in their </w:t>
      </w:r>
      <w:r w:rsidR="00FB717C">
        <w:t>work but</w:t>
      </w:r>
      <w:r w:rsidR="00FF5A53">
        <w:t xml:space="preserve"> would happily jump ship for a better offer elsewhere </w:t>
      </w:r>
      <w:r w:rsidR="00FB717C" w:rsidRPr="00FB717C">
        <w:t>(Taylor and Woodhams, 2016).</w:t>
      </w:r>
      <w:r w:rsidR="00FB717C">
        <w:t xml:space="preserve"> The emotional engagement happens at a deeper level.</w:t>
      </w:r>
    </w:p>
    <w:p w14:paraId="7EF46710" w14:textId="63A88D13" w:rsidR="00FB717C" w:rsidRDefault="00FB717C" w:rsidP="008C118A">
      <w:r>
        <w:t xml:space="preserve">When reviewing the definitions of employee engagement we can see that one size does not fit all so organisations must look at which ways of engagement and what type of engagement would best fit their workforce. </w:t>
      </w:r>
    </w:p>
    <w:p w14:paraId="54390B0F" w14:textId="4305DF0E" w:rsidR="00FB717C" w:rsidRDefault="00FB717C" w:rsidP="008C118A">
      <w:r>
        <w:t>1.2</w:t>
      </w:r>
    </w:p>
    <w:p w14:paraId="534AFACB" w14:textId="3FACBA1C" w:rsidR="00FB717C" w:rsidRDefault="007518F5" w:rsidP="008C118A">
      <w:r>
        <w:t xml:space="preserve">Organisational commitment is described as the </w:t>
      </w:r>
      <w:r w:rsidR="00C82918">
        <w:t>employee’s</w:t>
      </w:r>
      <w:r>
        <w:t xml:space="preserve"> psychological attachment to an organisation </w:t>
      </w:r>
      <w:r w:rsidRPr="007518F5">
        <w:t>(The Oxford Review, n.d.)</w:t>
      </w:r>
      <w:r>
        <w:t>.</w:t>
      </w:r>
      <w:r w:rsidR="00E2264A">
        <w:t xml:space="preserve"> Organisational commitment can be categorised into three concepts:</w:t>
      </w:r>
    </w:p>
    <w:p w14:paraId="658263D1" w14:textId="4B73997A" w:rsidR="00E2264A" w:rsidRDefault="00E2264A" w:rsidP="00E2264A">
      <w:pPr>
        <w:pStyle w:val="ListParagraph"/>
        <w:numPr>
          <w:ilvl w:val="0"/>
          <w:numId w:val="1"/>
        </w:numPr>
      </w:pPr>
      <w:r>
        <w:t>Affective commitment where the employee has formed an emotional bond with the organisation. They want to be there.</w:t>
      </w:r>
    </w:p>
    <w:p w14:paraId="2CD3C2A0" w14:textId="5E43FDAC" w:rsidR="00E2264A" w:rsidRDefault="00E2264A" w:rsidP="00E2264A">
      <w:pPr>
        <w:pStyle w:val="ListParagraph"/>
        <w:numPr>
          <w:ilvl w:val="0"/>
          <w:numId w:val="1"/>
        </w:numPr>
      </w:pPr>
      <w:r>
        <w:t>Continuance commitment which refers to when an employee feels they will lose more than they will gain by leaving the organisation. This loss can relate to income, friendships, prestige or social loss. They feel they have to be there.</w:t>
      </w:r>
    </w:p>
    <w:p w14:paraId="6D999353" w14:textId="0589E081" w:rsidR="00E2264A" w:rsidRPr="000C168A" w:rsidRDefault="00E2264A" w:rsidP="00E2264A">
      <w:pPr>
        <w:pStyle w:val="ListParagraph"/>
        <w:numPr>
          <w:ilvl w:val="0"/>
          <w:numId w:val="1"/>
        </w:numPr>
      </w:pPr>
      <w:r>
        <w:t xml:space="preserve">Normative commitment is when the employee feels a sense of obligation towards the organisation because of investment in their own development and training or a sense of moral duty (such as working for a charity). They remain at the organisation because they feel they ought to </w:t>
      </w:r>
      <w:r w:rsidRPr="00E2264A">
        <w:t>(Taylor and Woodhams, 2016).</w:t>
      </w:r>
    </w:p>
    <w:p w14:paraId="25042838" w14:textId="15E425BB" w:rsidR="008C118A" w:rsidRDefault="008C118A" w:rsidP="008C118A"/>
    <w:p w14:paraId="6C883C17" w14:textId="2185BBB2" w:rsidR="001F3CA1" w:rsidRDefault="0064155D" w:rsidP="008C118A">
      <w:r>
        <w:t>Employee</w:t>
      </w:r>
      <w:r w:rsidR="00732C10">
        <w:t xml:space="preserve"> involvement </w:t>
      </w:r>
      <w:r>
        <w:t xml:space="preserve">is about involving employees in decisions and strategic activities within the organisation which impact how they work. It is about creating an environment where employees can affect their jobs and communicate their ideas to the management, either through themselves or their representative </w:t>
      </w:r>
      <w:r w:rsidRPr="0064155D">
        <w:t>(https://www.facebook.com/thebalancecom, 2019)</w:t>
      </w:r>
      <w:r>
        <w:t>.</w:t>
      </w:r>
      <w:r w:rsidR="006C5ACA">
        <w:t xml:space="preserve"> </w:t>
      </w:r>
    </w:p>
    <w:p w14:paraId="2E0F7199" w14:textId="708F7EFA" w:rsidR="006C5ACA" w:rsidRDefault="006C5ACA" w:rsidP="008C118A">
      <w:r>
        <w:t xml:space="preserve">Employee satisfaction relates to how happy, satisfied and content employees are within their organisation and role. It reviews their employee experience, how happy they are with management, how their employer treats them and what is asked of them within their role </w:t>
      </w:r>
      <w:r w:rsidRPr="006C5ACA">
        <w:t>(</w:t>
      </w:r>
      <w:proofErr w:type="spellStart"/>
      <w:r w:rsidRPr="006C5ACA">
        <w:t>BambooHR</w:t>
      </w:r>
      <w:proofErr w:type="spellEnd"/>
      <w:r w:rsidRPr="006C5ACA">
        <w:t xml:space="preserve">, </w:t>
      </w:r>
      <w:proofErr w:type="spellStart"/>
      <w:r w:rsidRPr="006C5ACA">
        <w:t>n.d.</w:t>
      </w:r>
      <w:proofErr w:type="spellEnd"/>
      <w:r w:rsidRPr="006C5ACA">
        <w:t>)</w:t>
      </w:r>
      <w:r>
        <w:t>.</w:t>
      </w:r>
      <w:r w:rsidR="002F4C1E">
        <w:t xml:space="preserve"> Most organisations carry out a yearly survey with their employees to rate their satisfaction levels. A high </w:t>
      </w:r>
      <w:r w:rsidR="002F4C1E">
        <w:lastRenderedPageBreak/>
        <w:t>level of satisfaction does not automatically result in high performance levels, whereas employee engagement indicates an employee’s passion for their work, their commitment a</w:t>
      </w:r>
      <w:r w:rsidR="00C44F12">
        <w:t>nd loyalty to the organisation which can influence performance.</w:t>
      </w:r>
    </w:p>
    <w:p w14:paraId="27A1895D" w14:textId="03B26D2E" w:rsidR="00657F08" w:rsidRDefault="00657F08" w:rsidP="008C118A">
      <w:r>
        <w:t>2.1</w:t>
      </w:r>
    </w:p>
    <w:p w14:paraId="7B1F8807" w14:textId="282ECCFD" w:rsidR="00657F08" w:rsidRDefault="00657F08" w:rsidP="00657F08">
      <w:r>
        <w:t>In the Macleod Report (2009), four enabler</w:t>
      </w:r>
      <w:r w:rsidR="00716BF3">
        <w:t>s of engagement were identified:</w:t>
      </w:r>
      <w:r>
        <w:t xml:space="preserve"> </w:t>
      </w:r>
    </w:p>
    <w:p w14:paraId="628C2A6D" w14:textId="01267ABE" w:rsidR="00657F08" w:rsidRDefault="00657F08" w:rsidP="00657F08">
      <w:pPr>
        <w:pStyle w:val="ListParagraph"/>
        <w:numPr>
          <w:ilvl w:val="0"/>
          <w:numId w:val="3"/>
        </w:numPr>
      </w:pPr>
      <w:r>
        <w:t>A strategic narrative- a clear vision of where the organisation is going, what it stands for and what it hopes to achieve.</w:t>
      </w:r>
    </w:p>
    <w:p w14:paraId="1A7121B2" w14:textId="739B8058" w:rsidR="00657F08" w:rsidRDefault="00657F08" w:rsidP="00657F08">
      <w:pPr>
        <w:pStyle w:val="ListParagraph"/>
        <w:numPr>
          <w:ilvl w:val="0"/>
          <w:numId w:val="3"/>
        </w:numPr>
      </w:pPr>
      <w:r>
        <w:t>Engaging managers – Managers who treat their people as individuals, make sure work is organised and give clear instruction, with support, praise and thanks given.</w:t>
      </w:r>
    </w:p>
    <w:p w14:paraId="581358D3" w14:textId="71B9F70C" w:rsidR="00657F08" w:rsidRDefault="00657F08" w:rsidP="00657F08">
      <w:pPr>
        <w:pStyle w:val="ListParagraph"/>
        <w:numPr>
          <w:ilvl w:val="0"/>
          <w:numId w:val="3"/>
        </w:numPr>
      </w:pPr>
      <w:r>
        <w:t>Employee voice – Employees are able to give their views and opinions and they do make a difference to the organisation.</w:t>
      </w:r>
    </w:p>
    <w:p w14:paraId="100382B4" w14:textId="6440A8B3" w:rsidR="00657F08" w:rsidRDefault="00657F08" w:rsidP="00657F08">
      <w:pPr>
        <w:pStyle w:val="ListParagraph"/>
        <w:numPr>
          <w:ilvl w:val="0"/>
          <w:numId w:val="3"/>
        </w:numPr>
      </w:pPr>
      <w:r>
        <w:t xml:space="preserve">Integrity – Where the organisation lives its values. It is true to its word so trust and a sense of integrity are </w:t>
      </w:r>
      <w:r w:rsidR="00716BF3">
        <w:t xml:space="preserve">established </w:t>
      </w:r>
      <w:r w:rsidR="00716BF3" w:rsidRPr="00716BF3">
        <w:t xml:space="preserve">(Taylor and </w:t>
      </w:r>
      <w:proofErr w:type="spellStart"/>
      <w:r w:rsidR="00716BF3" w:rsidRPr="00716BF3">
        <w:t>Woodhams</w:t>
      </w:r>
      <w:proofErr w:type="spellEnd"/>
      <w:r w:rsidR="00716BF3" w:rsidRPr="00716BF3">
        <w:t>, 2016)</w:t>
      </w:r>
      <w:r w:rsidR="00716BF3">
        <w:t>.</w:t>
      </w:r>
    </w:p>
    <w:p w14:paraId="29FE90B5" w14:textId="11312995" w:rsidR="00A23DA9" w:rsidRDefault="00A23DA9" w:rsidP="00A23DA9">
      <w:r>
        <w:t xml:space="preserve"> In Purcell’s (2010) research he found that it was up to management to promote the engagement culture </w:t>
      </w:r>
      <w:r w:rsidRPr="00A23DA9">
        <w:t xml:space="preserve">(Taylor and </w:t>
      </w:r>
      <w:proofErr w:type="spellStart"/>
      <w:r w:rsidRPr="00A23DA9">
        <w:t>Woodhams</w:t>
      </w:r>
      <w:proofErr w:type="spellEnd"/>
      <w:r w:rsidRPr="00A23DA9">
        <w:t>, 2016)</w:t>
      </w:r>
      <w:r>
        <w:t>. The Institute of Employment Studies (IES) carried out research into 25 ‘engaging managers’ across seven different organisations. They chose these managers because they managed the most engaged teams but their job roles differed, along with their span of control. These managers had nothing in common except that they all had similar behaviours when managing their teams</w:t>
      </w:r>
      <w:r w:rsidR="00E87ACF">
        <w:t xml:space="preserve">. These managers were put forward because of their teams high engagement scores but it also was apparent that they had performing teams </w:t>
      </w:r>
      <w:r w:rsidR="00E87ACF" w:rsidRPr="00E87ACF">
        <w:t xml:space="preserve">(Taylor and </w:t>
      </w:r>
      <w:proofErr w:type="spellStart"/>
      <w:r w:rsidR="00E87ACF" w:rsidRPr="00E87ACF">
        <w:t>Woodhams</w:t>
      </w:r>
      <w:proofErr w:type="spellEnd"/>
      <w:r w:rsidR="00E87ACF" w:rsidRPr="00E87ACF">
        <w:t>, 2016)</w:t>
      </w:r>
      <w:r w:rsidR="00E87ACF">
        <w:t xml:space="preserve">. The reasoning behind their success was that they were not afraid to have the difficult conversations, to manage the poor performance and behaviour, to deal with issues head on and quickly </w:t>
      </w:r>
      <w:r w:rsidR="00E87ACF" w:rsidRPr="00E87ACF">
        <w:t xml:space="preserve">(Taylor and </w:t>
      </w:r>
      <w:proofErr w:type="spellStart"/>
      <w:r w:rsidR="00E87ACF" w:rsidRPr="00E87ACF">
        <w:t>Woodhams</w:t>
      </w:r>
      <w:proofErr w:type="spellEnd"/>
      <w:r w:rsidR="00E87ACF" w:rsidRPr="00E87ACF">
        <w:t>, 2016)</w:t>
      </w:r>
      <w:r w:rsidR="00E87ACF">
        <w:t>.</w:t>
      </w:r>
    </w:p>
    <w:p w14:paraId="037095D8" w14:textId="3E8FD03C" w:rsidR="00E87ACF" w:rsidRDefault="00E87ACF" w:rsidP="00A23DA9">
      <w:r>
        <w:t xml:space="preserve">Employees of these managers were asked to describe why their managers were engaging. A theme </w:t>
      </w:r>
      <w:r w:rsidR="000A5FBD">
        <w:t xml:space="preserve">of behaviours emerged </w:t>
      </w:r>
      <w:r>
        <w:t>of high levels of communication, listening, two-way conversations, a focus on targets rather than processes</w:t>
      </w:r>
      <w:r w:rsidR="000A5FBD">
        <w:t xml:space="preserve">, generally interested in their employees and are positive role models </w:t>
      </w:r>
      <w:r w:rsidR="000A5FBD" w:rsidRPr="000A5FBD">
        <w:t xml:space="preserve">(Taylor and </w:t>
      </w:r>
      <w:proofErr w:type="spellStart"/>
      <w:r w:rsidR="000A5FBD" w:rsidRPr="000A5FBD">
        <w:t>Woodhams</w:t>
      </w:r>
      <w:proofErr w:type="spellEnd"/>
      <w:r w:rsidR="000A5FBD" w:rsidRPr="000A5FBD">
        <w:t>, 2016)</w:t>
      </w:r>
      <w:r w:rsidR="000A5FBD">
        <w:t>.</w:t>
      </w:r>
    </w:p>
    <w:p w14:paraId="6E4DFCA9" w14:textId="37E5B26D" w:rsidR="001F3CA1" w:rsidRDefault="00DF114F" w:rsidP="008C118A">
      <w:r>
        <w:t>2.2</w:t>
      </w:r>
    </w:p>
    <w:p w14:paraId="01FACD9A" w14:textId="5C96F50A" w:rsidR="00DF114F" w:rsidRDefault="00DF114F" w:rsidP="008C118A">
      <w:r>
        <w:t xml:space="preserve">Aligning employee engagement with other organisational factors is a must because it can yield results. Aligning customer engagement and employee engagement for retail stores, like in the research carried out by Hutchinson and Purcell (2003) of similar Tesco stores, found that a focus on employee engagement and customer engagement meant that conversion rates for those stores were up against stores that only focused on one of these aspects </w:t>
      </w:r>
      <w:r w:rsidRPr="00DF114F">
        <w:t xml:space="preserve">(Taylor and </w:t>
      </w:r>
      <w:proofErr w:type="spellStart"/>
      <w:r w:rsidRPr="00DF114F">
        <w:t>Woodhams</w:t>
      </w:r>
      <w:proofErr w:type="spellEnd"/>
      <w:r w:rsidRPr="00DF114F">
        <w:t>, 2016)</w:t>
      </w:r>
      <w:r>
        <w:t xml:space="preserve">. </w:t>
      </w:r>
    </w:p>
    <w:p w14:paraId="2576E0B3" w14:textId="04D30492" w:rsidR="00DF114F" w:rsidRDefault="00DF114F" w:rsidP="008C118A">
      <w:r>
        <w:t xml:space="preserve">Aligning employee engagement with </w:t>
      </w:r>
      <w:r w:rsidR="00F6452A">
        <w:t>the organisations strategy and vision is important because employees want to know what their employer</w:t>
      </w:r>
      <w:r w:rsidR="00621AD3">
        <w:t>’</w:t>
      </w:r>
      <w:r w:rsidR="00E91F7E">
        <w:t>s/ organisations big picture is</w:t>
      </w:r>
      <w:r w:rsidR="0080654B" w:rsidRPr="0080654B">
        <w:t> (The Big Picture People, 2020)</w:t>
      </w:r>
      <w:r w:rsidR="0080654B">
        <w:t>.</w:t>
      </w:r>
      <w:r w:rsidR="00E91F7E">
        <w:t xml:space="preserve"> For employees to be fully engaged they need to know what their or</w:t>
      </w:r>
      <w:r w:rsidR="00C17763">
        <w:t xml:space="preserve">ganisation is doing, why and what </w:t>
      </w:r>
      <w:r w:rsidR="00E91F7E">
        <w:t xml:space="preserve">the objectives </w:t>
      </w:r>
      <w:r w:rsidR="00C17763">
        <w:t xml:space="preserve">are </w:t>
      </w:r>
      <w:r w:rsidR="00E91F7E">
        <w:t xml:space="preserve">they are working towards.  Engaged employees </w:t>
      </w:r>
      <w:r w:rsidR="00C17763">
        <w:t xml:space="preserve">know and understand their organisations strategy and know what their work contributes to the big picture </w:t>
      </w:r>
      <w:r w:rsidR="00C17763" w:rsidRPr="00C17763">
        <w:t>(The Big Picture People, 2020).</w:t>
      </w:r>
    </w:p>
    <w:p w14:paraId="6C20E196" w14:textId="3F92D801" w:rsidR="008A3354" w:rsidRDefault="008A3354" w:rsidP="008C118A">
      <w:r>
        <w:t xml:space="preserve">The State of Work Study found a link between communication of an organisations strategy and how employees feel towards their employer. They found that employees rated highly morale, training, work/life balance, communication, culture and career progression when strategy and engagement were aligned </w:t>
      </w:r>
      <w:r w:rsidRPr="008A3354">
        <w:t>(The Big Picture People, 2020).</w:t>
      </w:r>
    </w:p>
    <w:p w14:paraId="327691FA" w14:textId="5A3B7B7E" w:rsidR="00E62333" w:rsidRDefault="00E62333" w:rsidP="008C118A">
      <w:r>
        <w:lastRenderedPageBreak/>
        <w:t>The CIPD states that if</w:t>
      </w:r>
      <w:r w:rsidR="00ED090F">
        <w:t xml:space="preserve"> there is a focus on engagement, employees have good quality jobs and managed well, they will be happier, healthier and this will drive higher levels of productivity, service and innovation </w:t>
      </w:r>
      <w:r w:rsidR="00ED090F" w:rsidRPr="00ED090F">
        <w:t>(Gifford and Young, 2021)</w:t>
      </w:r>
      <w:r w:rsidR="00ED090F">
        <w:t>.</w:t>
      </w:r>
    </w:p>
    <w:p w14:paraId="061D70A1" w14:textId="5108F3EF" w:rsidR="00E62333" w:rsidRDefault="00AE2600" w:rsidP="008C118A">
      <w:r>
        <w:t xml:space="preserve">Employee engagement has also helped to reduce workplace accidents, with research at a US beverage firm showing engaged employees were 5 times less likely than unengaged employees to have a safety incident at work. They also found that the average cost of a safety incident from an engaged employee was $63 compared to an average of $392 for a non-engaged employee </w:t>
      </w:r>
      <w:r w:rsidRPr="00AE2600">
        <w:t xml:space="preserve">(Taylor and </w:t>
      </w:r>
      <w:proofErr w:type="spellStart"/>
      <w:r w:rsidRPr="00AE2600">
        <w:t>Woodhams</w:t>
      </w:r>
      <w:proofErr w:type="spellEnd"/>
      <w:r w:rsidRPr="00AE2600">
        <w:t>, 2016).</w:t>
      </w:r>
    </w:p>
    <w:p w14:paraId="3E1CBD6F" w14:textId="51D22A61" w:rsidR="00AE2600" w:rsidRDefault="00AE2600" w:rsidP="008C118A">
      <w:r>
        <w:t>3.1</w:t>
      </w:r>
    </w:p>
    <w:p w14:paraId="57028C6F" w14:textId="17AEA341" w:rsidR="001F3CA1" w:rsidRDefault="00C974EB" w:rsidP="008C118A">
      <w:r>
        <w:t xml:space="preserve">It is argued that employee engagement is not a new topic or agenda in HR practices, but a blend of older, familiar constructs </w:t>
      </w:r>
      <w:r w:rsidR="007A386E">
        <w:t>(</w:t>
      </w:r>
      <w:r w:rsidR="007A386E" w:rsidRPr="007A386E">
        <w:t>Newman and Harrison, 2008</w:t>
      </w:r>
      <w:r w:rsidR="007A386E">
        <w:t>)</w:t>
      </w:r>
      <w:r w:rsidR="00BB72A4">
        <w:t>. Employee engagement is</w:t>
      </w:r>
      <w:r w:rsidR="00B73D0B">
        <w:t xml:space="preserve"> hard to define and hard to measure. There has been research into the outcomes of highly engaged employees, but research is limited. There has been evidence that there is a link between employee engagement and organisational success. With this link established, that means that engagement becomes a focus for HR strategies and practice. </w:t>
      </w:r>
      <w:r w:rsidR="00826C79">
        <w:t xml:space="preserve">A Gallup study in 2010 found that business units with the highest levels of engagement had 18% higher levels of productivity than those with the lowest scores of engagement </w:t>
      </w:r>
      <w:r w:rsidR="00826C79" w:rsidRPr="00826C79">
        <w:t>(Research report -phase 2, 2017).</w:t>
      </w:r>
      <w:r w:rsidR="003A4681">
        <w:t xml:space="preserve"> </w:t>
      </w:r>
    </w:p>
    <w:p w14:paraId="55143463" w14:textId="21B9BE58" w:rsidR="00B73D0B" w:rsidRDefault="00BB72A4" w:rsidP="008C118A">
      <w:r>
        <w:t>Employee engagement is seen as being a focus for organisations to lead to higher performance in the workplace</w:t>
      </w:r>
      <w:r w:rsidRPr="00BB72A4">
        <w:t> (Managing for sustainable employee engagement Guidance for employers and managers, 2012)</w:t>
      </w:r>
      <w:r>
        <w:t>.</w:t>
      </w:r>
      <w:r w:rsidR="002C545D">
        <w:t xml:space="preserve"> </w:t>
      </w:r>
      <w:r w:rsidR="00B73D0B">
        <w:t xml:space="preserve">Employee well-being is at the fore of organisations as sick days cost money, along with staff turnover. Employee engagement can reduce employee sickness because if organisations put effort into engaging their employees, then employees feel involved in the company, are invested in it and generally want to be there. </w:t>
      </w:r>
      <w:r w:rsidR="002C545D">
        <w:t xml:space="preserve">For engagement to be sustainable, it needs to go hand in hand with a focus on employee well-being also </w:t>
      </w:r>
      <w:r w:rsidR="002C545D" w:rsidRPr="002C545D">
        <w:t>(Managing for sustainable employee engagement Guidance for employers and managers, 2012).</w:t>
      </w:r>
      <w:r w:rsidR="003A4681">
        <w:t xml:space="preserve"> </w:t>
      </w:r>
    </w:p>
    <w:p w14:paraId="3DF4C337" w14:textId="7C1EDEB3" w:rsidR="00C43D85" w:rsidRDefault="00B73D0B" w:rsidP="008C118A">
      <w:r>
        <w:t>Engagement needs line managers to lead the way on embedding this type of culture</w:t>
      </w:r>
      <w:r w:rsidR="004F188A">
        <w:t xml:space="preserve">. Evidence shows line managers are pivotal to engagement and well-being and that employee engagement has a positive significant effect on the organisation </w:t>
      </w:r>
      <w:r w:rsidR="004F188A" w:rsidRPr="004F188A">
        <w:t>(Managing for Sustainable Employee Engagement | Guides | CIPD, 2012)</w:t>
      </w:r>
      <w:r w:rsidR="004F188A">
        <w:t>.</w:t>
      </w:r>
      <w:r w:rsidR="00C43D85">
        <w:t xml:space="preserve"> Ford et al (2011) </w:t>
      </w:r>
      <w:r w:rsidR="00073684">
        <w:t xml:space="preserve">in a meta-analysis found links between overall performance, well-being and psychological health </w:t>
      </w:r>
      <w:r w:rsidR="00073684" w:rsidRPr="00073684">
        <w:t>(Research report -phase 2, 2017)</w:t>
      </w:r>
      <w:r w:rsidR="00073684">
        <w:t>.</w:t>
      </w:r>
      <w:r w:rsidR="005E12F2">
        <w:t xml:space="preserve"> </w:t>
      </w:r>
    </w:p>
    <w:p w14:paraId="74835469" w14:textId="741A0D63" w:rsidR="00F246F1" w:rsidRDefault="00BB72A4" w:rsidP="008C118A">
      <w:r>
        <w:t>HR strategy needs to focus on management selec</w:t>
      </w:r>
      <w:r w:rsidR="00993916">
        <w:t>tion and training, ensuring the</w:t>
      </w:r>
      <w:r>
        <w:t xml:space="preserve"> managers have the behaviours and skills to be engaging leaders. </w:t>
      </w:r>
      <w:r w:rsidR="00CF226D">
        <w:t xml:space="preserve">The CIPD highlighted that managers behaviour was one of the most important influencers on employee engagement </w:t>
      </w:r>
      <w:r w:rsidR="00CF226D" w:rsidRPr="00CF226D">
        <w:t>(Research report -phase 2, 2017).</w:t>
      </w:r>
      <w:r w:rsidR="00F246F1">
        <w:t xml:space="preserve"> The challenge for HR professionals is supporting managers to develop and use the competencies to promote engagement and well-being and to use these behaviours when managing their teams </w:t>
      </w:r>
      <w:r w:rsidR="00F246F1" w:rsidRPr="00F246F1">
        <w:t>(Research report -phase 2, 2017).</w:t>
      </w:r>
    </w:p>
    <w:p w14:paraId="33FDA602" w14:textId="5111FE0E" w:rsidR="001A0AFD" w:rsidRDefault="001A0AFD" w:rsidP="008C118A">
      <w:r>
        <w:t>3.2</w:t>
      </w:r>
    </w:p>
    <w:p w14:paraId="2229C589" w14:textId="77777777" w:rsidR="003B1011" w:rsidRDefault="00377A81" w:rsidP="008C118A">
      <w:r>
        <w:t xml:space="preserve">There are benefits of having a highly engaged workforce that can benefit multiple stakeholder groups. Employee being engaged with by their organisations, feel happier in work and are more likely to give discretionary effort. With this increase of engagement, comes an increase in performance and an actual interest in the organisation as a whole </w:t>
      </w:r>
      <w:r w:rsidRPr="00377A81">
        <w:t>(CIPD, 2021)</w:t>
      </w:r>
      <w:r>
        <w:t>.</w:t>
      </w:r>
      <w:r w:rsidR="003B4D8B">
        <w:t xml:space="preserve"> The employee is more content at work, happier, healthier and has benefitted from the organisations culture of engagement. </w:t>
      </w:r>
      <w:r w:rsidR="004D5C94">
        <w:t xml:space="preserve">Engaged employees tend to take less time off and have fewer absences </w:t>
      </w:r>
      <w:r w:rsidR="004D5C94" w:rsidRPr="004D5C94">
        <w:t>(CIPD, 2021)</w:t>
      </w:r>
      <w:r w:rsidR="004D5C94">
        <w:t xml:space="preserve">. </w:t>
      </w:r>
      <w:r w:rsidR="004D5C94">
        <w:lastRenderedPageBreak/>
        <w:t xml:space="preserve">Employees also are less likely to leave an organisation when engaged, thus reducing staff turnover which saves the organisation money </w:t>
      </w:r>
      <w:r w:rsidR="004D5C94" w:rsidRPr="004D5C94">
        <w:t>(CIPD, 2021)</w:t>
      </w:r>
      <w:r w:rsidR="004D5C94">
        <w:t xml:space="preserve">. </w:t>
      </w:r>
      <w:r w:rsidR="003B4D8B">
        <w:t xml:space="preserve">Organisations that are engaging have invested time and money into ensuring their management teams have developed the behaviours needed to promote engagement and well-being </w:t>
      </w:r>
      <w:r w:rsidR="003B4D8B" w:rsidRPr="003B4D8B">
        <w:t>(Research report -phase 2, 2017).</w:t>
      </w:r>
      <w:r w:rsidR="003B4D8B">
        <w:t xml:space="preserve"> This investment of training in managers, give the manager a sense of engagement and involvement with the company. It makes the manager more competent </w:t>
      </w:r>
      <w:r w:rsidR="00336324">
        <w:t xml:space="preserve">and confident </w:t>
      </w:r>
      <w:r w:rsidR="003B4D8B">
        <w:t xml:space="preserve">within their role and their ability to do their job. </w:t>
      </w:r>
      <w:r w:rsidR="00336324">
        <w:t xml:space="preserve">With </w:t>
      </w:r>
      <w:r w:rsidR="00EE1DC0">
        <w:t>employees</w:t>
      </w:r>
      <w:r w:rsidR="00336324">
        <w:t xml:space="preserve"> and management feeling engaged this then leads to them enjoying their roles. They will display discretionary effort because the organisation is investing in them. Communications from management to </w:t>
      </w:r>
      <w:r w:rsidR="00EE1DC0">
        <w:t>employees</w:t>
      </w:r>
      <w:r w:rsidR="00336324">
        <w:t xml:space="preserve"> is high so everyone knows what they need to do and know what the ‘big picture’ is. Performance is increased due to higher engagement levels, which means the organisation benefits. Innovation, creative performance and knowledge-sharing all increases and benefits the wider organisation </w:t>
      </w:r>
      <w:r w:rsidR="00336324" w:rsidRPr="00336324">
        <w:t>(CIPD, 2021)</w:t>
      </w:r>
      <w:r w:rsidR="00336324">
        <w:t xml:space="preserve">. Employees who strongly identify with their organisation will also share this information and ‘love’ for the company with others, displaying strong brand-congruent behaviour, championing the brand/image </w:t>
      </w:r>
      <w:r w:rsidR="00336324" w:rsidRPr="00336324">
        <w:t>(CIPD, 2021)</w:t>
      </w:r>
      <w:r w:rsidR="00336324">
        <w:t xml:space="preserve">. When the organisation benefits and is successful, its shareholders </w:t>
      </w:r>
      <w:proofErr w:type="spellStart"/>
      <w:r w:rsidR="00336324">
        <w:t>etc</w:t>
      </w:r>
      <w:proofErr w:type="spellEnd"/>
      <w:r w:rsidR="00336324">
        <w:t xml:space="preserve"> benefit. Investing in engagement can benefit everybody associated with that organisation.</w:t>
      </w:r>
    </w:p>
    <w:p w14:paraId="7CEF3AC7" w14:textId="605E5F18" w:rsidR="00A83B77" w:rsidRDefault="003B1011" w:rsidP="008C118A">
      <w:r>
        <w:t>4</w:t>
      </w:r>
      <w:r w:rsidR="00A83B77">
        <w:t>.</w:t>
      </w:r>
      <w:r w:rsidR="004609F7">
        <w:t>1</w:t>
      </w:r>
    </w:p>
    <w:p w14:paraId="0944306D" w14:textId="37AED818" w:rsidR="004609F7" w:rsidRDefault="00A83B77" w:rsidP="008C118A">
      <w:r>
        <w:t xml:space="preserve">Key sources of employee engagement </w:t>
      </w:r>
      <w:r w:rsidR="004609F7">
        <w:t xml:space="preserve">are the CIPD, David </w:t>
      </w:r>
      <w:proofErr w:type="spellStart"/>
      <w:r w:rsidR="004609F7">
        <w:t>MacLoed</w:t>
      </w:r>
      <w:proofErr w:type="spellEnd"/>
      <w:r w:rsidR="004609F7">
        <w:t xml:space="preserve"> and Gallup. The CIPD carries out lots of research into different factors effecting engagement and provides up to date research on changing situations. They have reports on the UK working live job index, articles and research on employee engagement, the link between engagement and performance, workplace relationships, employee experience surveys etc. David </w:t>
      </w:r>
      <w:proofErr w:type="spellStart"/>
      <w:r w:rsidR="004609F7">
        <w:t>MacLoed</w:t>
      </w:r>
      <w:proofErr w:type="spellEnd"/>
      <w:r w:rsidR="004609F7">
        <w:t xml:space="preserve"> researched the enablers for employee engagement and how organisations can harness an engagement culture. Gallup has been researching employee engagement for over 30 years, involving more than 17 million employees. Gallup identified 12 core elements, or 12 questions which are the best predictors of employee engagement. Gallup was the first to establish a link between engagement and performance.</w:t>
      </w:r>
      <w:r w:rsidR="004F0989">
        <w:t xml:space="preserve"> Gallup suggests that business strategy hinges on employee engagement because employee engagement is the foundational component to workplace outcomes </w:t>
      </w:r>
      <w:r w:rsidR="004F0989" w:rsidRPr="004F0989">
        <w:t>(Gallup, 2019)</w:t>
      </w:r>
      <w:r w:rsidR="004F0989">
        <w:t>.</w:t>
      </w:r>
      <w:r w:rsidR="00DA4BBA">
        <w:t xml:space="preserve"> Gallup offers courses with their experts on engagement and how to navigate challenges in the workplace, along with literature and theories to support you. </w:t>
      </w:r>
    </w:p>
    <w:p w14:paraId="031B30AE" w14:textId="7CE38D0A" w:rsidR="00FF2411" w:rsidRDefault="00FF2411" w:rsidP="008C118A">
      <w:r>
        <w:t xml:space="preserve">Sources of engagement are everywhere. Employees will tell you how they want you to engage with them if you ask and listen. New ideas are being brought forward all the time. Google offices, work practices </w:t>
      </w:r>
      <w:proofErr w:type="spellStart"/>
      <w:r>
        <w:t>etc</w:t>
      </w:r>
      <w:proofErr w:type="spellEnd"/>
      <w:r>
        <w:t xml:space="preserve"> provide inspiration to some of us. Engagement happens every day in multiple situations, from teachers in a classroom to personal conversations between friends, to large family gatherings and we can learn from these experiences.</w:t>
      </w:r>
    </w:p>
    <w:p w14:paraId="24D66CA0" w14:textId="482BA583" w:rsidR="001A0AFD" w:rsidRDefault="004609F7" w:rsidP="008C118A">
      <w:r>
        <w:t>4.2</w:t>
      </w:r>
    </w:p>
    <w:p w14:paraId="62C8B098" w14:textId="3A3ADA0C" w:rsidR="004609F7" w:rsidRDefault="00B43609" w:rsidP="008C118A">
      <w:r>
        <w:t xml:space="preserve">Employee engagement can be affected by factors such as age, race, location, gender etc. How an organisation approaches its engagement can be different due to the demographic. If there is a strong religious community within the organisation, then promoting employee engagement will need to take this into account. It is said as fact that men are more engaged in the workplace than women </w:t>
      </w:r>
      <w:r w:rsidRPr="00B43609">
        <w:t>(</w:t>
      </w:r>
      <w:proofErr w:type="spellStart"/>
      <w:r w:rsidRPr="00B43609">
        <w:t>TalentCulture</w:t>
      </w:r>
      <w:proofErr w:type="spellEnd"/>
      <w:r w:rsidRPr="00B43609">
        <w:t>, 2013)</w:t>
      </w:r>
      <w:r>
        <w:t>.</w:t>
      </w:r>
      <w:r w:rsidR="00502BB1">
        <w:t xml:space="preserve"> A study by Human Capital Institute found that the most engaged employee group was males aged 50+ who held senior-level positions and had been with the organisation for 15 years plus </w:t>
      </w:r>
      <w:r w:rsidR="00502BB1" w:rsidRPr="00502BB1">
        <w:t>(</w:t>
      </w:r>
      <w:proofErr w:type="spellStart"/>
      <w:r w:rsidR="00502BB1" w:rsidRPr="00502BB1">
        <w:t>TalentCulture</w:t>
      </w:r>
      <w:proofErr w:type="spellEnd"/>
      <w:r w:rsidR="00502BB1" w:rsidRPr="00502BB1">
        <w:t>, 2013).</w:t>
      </w:r>
      <w:r w:rsidR="009349BC">
        <w:t xml:space="preserve"> For employees to feel engaged in their work, they must feel a sense of control over their workload and that their efforts have a direct effect on the organisation </w:t>
      </w:r>
      <w:r w:rsidR="009349BC" w:rsidRPr="009349BC">
        <w:t>(</w:t>
      </w:r>
      <w:proofErr w:type="spellStart"/>
      <w:r w:rsidR="009349BC" w:rsidRPr="009349BC">
        <w:t>TalentCulture</w:t>
      </w:r>
      <w:proofErr w:type="spellEnd"/>
      <w:r w:rsidR="009349BC" w:rsidRPr="009349BC">
        <w:t>, 2013).</w:t>
      </w:r>
      <w:r w:rsidR="009349BC">
        <w:t xml:space="preserve"> Despite huge progress in gender equality</w:t>
      </w:r>
      <w:r w:rsidR="00A8513D">
        <w:t xml:space="preserve">, women are still </w:t>
      </w:r>
      <w:r w:rsidR="00A8513D">
        <w:lastRenderedPageBreak/>
        <w:t xml:space="preserve">absent from top leadership positions in most organisations. Addressing women more effectively in the workplace, offering flexible working and promoting from within can engage women more, offer them more chances to be successful, engaged employees </w:t>
      </w:r>
      <w:r w:rsidR="00A8513D" w:rsidRPr="00A8513D">
        <w:t>(</w:t>
      </w:r>
      <w:proofErr w:type="spellStart"/>
      <w:r w:rsidR="00A8513D" w:rsidRPr="00A8513D">
        <w:t>TalentCulture</w:t>
      </w:r>
      <w:proofErr w:type="spellEnd"/>
      <w:r w:rsidR="00A8513D" w:rsidRPr="00A8513D">
        <w:t>, 2013).</w:t>
      </w:r>
      <w:r w:rsidR="00F13C76">
        <w:t xml:space="preserve"> </w:t>
      </w:r>
    </w:p>
    <w:p w14:paraId="3277D533" w14:textId="52E37D8B" w:rsidR="00F13C76" w:rsidRDefault="00F13C76" w:rsidP="008C118A">
      <w:r>
        <w:t xml:space="preserve">Key differences in studies of engagement and gender found that women expressed higher organisational commitment and had a lower intention to leave than men. Men were found to value salary and career progression more than women </w:t>
      </w:r>
      <w:r w:rsidRPr="00F13C76">
        <w:t>(Be great at diversity &amp; inclusion, 2013)</w:t>
      </w:r>
      <w:r>
        <w:t>. This is why a one size fits all approach to engage</w:t>
      </w:r>
      <w:r w:rsidR="00EA19BB">
        <w:t xml:space="preserve">ment is not the right approach </w:t>
      </w:r>
      <w:r>
        <w:t xml:space="preserve">but a more flexible one that can satisfy the needs and priorities of different groups. </w:t>
      </w:r>
    </w:p>
    <w:p w14:paraId="2F348529" w14:textId="2E96910A" w:rsidR="00EA19BB" w:rsidRDefault="00EA19BB" w:rsidP="008C118A">
      <w:r>
        <w:t xml:space="preserve">Generational differences can be a factor in employee engagement. A study by Blessing White found that around 25% of employees born since 1980 are disengaged all over the world </w:t>
      </w:r>
      <w:r w:rsidRPr="00EA19BB">
        <w:t xml:space="preserve">(www.activeconsultancy.com, </w:t>
      </w:r>
      <w:proofErr w:type="spellStart"/>
      <w:r w:rsidRPr="00EA19BB">
        <w:t>n.d.</w:t>
      </w:r>
      <w:proofErr w:type="spellEnd"/>
      <w:r w:rsidRPr="00EA19BB">
        <w:t>)</w:t>
      </w:r>
      <w:r w:rsidR="00AE2813">
        <w:t xml:space="preserve">. This can be explained by low levels of seniority and that they have a different attitude to work, ‘work to live not live to work’. This generation are more socially aware and want to make a good impact on the world, working for socially responsible organisations </w:t>
      </w:r>
      <w:r w:rsidR="00AE2813" w:rsidRPr="00AE2813">
        <w:t xml:space="preserve">(www.activeconsultancy.com, </w:t>
      </w:r>
      <w:proofErr w:type="spellStart"/>
      <w:r w:rsidR="00AE2813" w:rsidRPr="00AE2813">
        <w:t>n.d.</w:t>
      </w:r>
      <w:proofErr w:type="spellEnd"/>
      <w:r w:rsidR="00AE2813" w:rsidRPr="00AE2813">
        <w:t>).</w:t>
      </w:r>
    </w:p>
    <w:p w14:paraId="78D3AF89" w14:textId="544B4FB4" w:rsidR="00AE2813" w:rsidRDefault="00AE2813" w:rsidP="008C118A">
      <w:r>
        <w:t xml:space="preserve">Attitudes are changing with work-life balance, flexible working and more agile business practices emerging from the advance in technology </w:t>
      </w:r>
      <w:r w:rsidRPr="00AE2813">
        <w:t xml:space="preserve">(www.activeconsultancy.com, </w:t>
      </w:r>
      <w:proofErr w:type="spellStart"/>
      <w:r w:rsidRPr="00AE2813">
        <w:t>n.d.</w:t>
      </w:r>
      <w:proofErr w:type="spellEnd"/>
      <w:r w:rsidRPr="00AE2813">
        <w:t>).</w:t>
      </w:r>
    </w:p>
    <w:p w14:paraId="5CE54021" w14:textId="352B6D66" w:rsidR="00AE2813" w:rsidRDefault="00AE2813" w:rsidP="008C118A">
      <w:r>
        <w:t xml:space="preserve">There is currently no data to suggest that the different </w:t>
      </w:r>
      <w:r w:rsidR="007C7EE4">
        <w:t xml:space="preserve">sector or industry people work in affects levels of engagement. </w:t>
      </w:r>
    </w:p>
    <w:p w14:paraId="5E10BAFE" w14:textId="5E92BC62" w:rsidR="007C7EE4" w:rsidRDefault="007C7EE4" w:rsidP="008C118A">
      <w:r>
        <w:t xml:space="preserve">Seniority in work is seen to affect engagement in a positive way with The Blessing White research finding that when employees achieve more power and a higher position within an organisation, then their level of engagement increases </w:t>
      </w:r>
      <w:r w:rsidRPr="007C7EE4">
        <w:t xml:space="preserve">(www.activeconsultancy.com, </w:t>
      </w:r>
      <w:proofErr w:type="spellStart"/>
      <w:r w:rsidRPr="007C7EE4">
        <w:t>n.d.</w:t>
      </w:r>
      <w:proofErr w:type="spellEnd"/>
      <w:r w:rsidRPr="007C7EE4">
        <w:t>)</w:t>
      </w:r>
      <w:r>
        <w:t>.</w:t>
      </w:r>
    </w:p>
    <w:p w14:paraId="36F085E0" w14:textId="21597640" w:rsidR="00B43080" w:rsidRDefault="00B43080" w:rsidP="008C118A">
      <w:r>
        <w:t xml:space="preserve">The pandemic has brought new challenges to work places regarding engagement. Where a quick chat and a cup of Tea used to take place with co-workers and management, that all disappeared over night when the Government imposed the working from home rule. </w:t>
      </w:r>
      <w:r w:rsidR="00A57D94">
        <w:t>Research since has suggested that some employees felt disengaged, while others were more engaged and it suited their situation.</w:t>
      </w:r>
      <w:r w:rsidR="0027563A">
        <w:t xml:space="preserve"> For stand-alone tasks that do not need a large amount of coordination with others, remote working boosted productivity rates </w:t>
      </w:r>
      <w:r w:rsidR="0027563A" w:rsidRPr="0027563A">
        <w:t>(</w:t>
      </w:r>
      <w:proofErr w:type="spellStart"/>
      <w:r w:rsidR="0027563A" w:rsidRPr="0027563A">
        <w:t>Beheshti</w:t>
      </w:r>
      <w:proofErr w:type="spellEnd"/>
      <w:r w:rsidR="0027563A" w:rsidRPr="0027563A">
        <w:t xml:space="preserve">, </w:t>
      </w:r>
      <w:proofErr w:type="spellStart"/>
      <w:r w:rsidR="0027563A" w:rsidRPr="0027563A">
        <w:t>n.d.</w:t>
      </w:r>
      <w:proofErr w:type="spellEnd"/>
      <w:r w:rsidR="0027563A" w:rsidRPr="0027563A">
        <w:t>)</w:t>
      </w:r>
      <w:r w:rsidR="0027563A">
        <w:t>.</w:t>
      </w:r>
      <w:r w:rsidR="00A57D94">
        <w:t xml:space="preserve"> MIT found that constant two-way communication was the key to successfully keeping employees engaged </w:t>
      </w:r>
      <w:r w:rsidR="00A57D94" w:rsidRPr="00A57D94">
        <w:t>(</w:t>
      </w:r>
      <w:proofErr w:type="spellStart"/>
      <w:r w:rsidR="00A57D94" w:rsidRPr="00A57D94">
        <w:t>Beheshti</w:t>
      </w:r>
      <w:proofErr w:type="spellEnd"/>
      <w:r w:rsidR="00A57D94" w:rsidRPr="00A57D94">
        <w:t xml:space="preserve">, </w:t>
      </w:r>
      <w:proofErr w:type="spellStart"/>
      <w:r w:rsidR="00A57D94" w:rsidRPr="00A57D94">
        <w:t>n.d.</w:t>
      </w:r>
      <w:proofErr w:type="spellEnd"/>
      <w:r w:rsidR="00A57D94" w:rsidRPr="00A57D94">
        <w:t>)</w:t>
      </w:r>
      <w:r w:rsidR="00A57D94">
        <w:t>.</w:t>
      </w:r>
      <w:r w:rsidR="0027563A">
        <w:t xml:space="preserve"> Social isolation had an impact on employee’s health and mental well-being which could cause negative impacts on engagement. Within our own small organisation, the isolation, lack of social interaction and reduced communication really did negatively affect some </w:t>
      </w:r>
      <w:r w:rsidR="00DA4BBA">
        <w:t>individual’s</w:t>
      </w:r>
      <w:r w:rsidR="0027563A">
        <w:t xml:space="preserve"> engagement levels and mental well-being, even putting tensions and strains on married relationships. </w:t>
      </w:r>
    </w:p>
    <w:p w14:paraId="7C540EB7" w14:textId="169DCC0C" w:rsidR="00EA19BB" w:rsidRDefault="00EA19BB" w:rsidP="008C118A">
      <w:r>
        <w:t>4.3</w:t>
      </w:r>
    </w:p>
    <w:p w14:paraId="3FC57EC9" w14:textId="6330716E" w:rsidR="00EA19BB" w:rsidRDefault="000E0A89" w:rsidP="008C118A">
      <w:r>
        <w:t xml:space="preserve">Employee engagement can be affected by many different factors, from an organisations size and purpose, to an employee’s gender or personality traits. It is clear that there is a link between employee engagement and improved performance which means better success for the organisation. Engagement leads to better managers, a better working environment, a culture of knowledge sharing, innovation and development. If an employee is fully engaged than management interaction becomes minimal because that individual will strive to do their best for the organisation. </w:t>
      </w:r>
    </w:p>
    <w:p w14:paraId="17B70466" w14:textId="29F3C08B" w:rsidR="000E0A89" w:rsidRDefault="000E0A89" w:rsidP="008C118A">
      <w:r>
        <w:t xml:space="preserve">Well-being and health have been brought even more to the fore in recent times with the pandemic forcing employees to work from home and many reconsidering their employment, work/life balance etc. Well-being and engagement go hand in hand and with these two things achieved, there is less </w:t>
      </w:r>
      <w:r>
        <w:lastRenderedPageBreak/>
        <w:t>absence, less staff turnover, higher productivity</w:t>
      </w:r>
      <w:r w:rsidR="00917D01">
        <w:t xml:space="preserve">, people engaged and enthusiastic about their role they play in being part of a successful organisation. </w:t>
      </w:r>
    </w:p>
    <w:p w14:paraId="5F561517" w14:textId="567A5A3A" w:rsidR="00E110F6" w:rsidRDefault="00E110F6" w:rsidP="008C118A">
      <w:r>
        <w:t xml:space="preserve">Research into engagement and knowledge around the topic has accumulated over the past 20 years and prior to this, related topics such as employee voice and strategic human resource management </w:t>
      </w:r>
      <w:r w:rsidRPr="00E110F6">
        <w:t>(Robinson and Gifford, 2014)</w:t>
      </w:r>
      <w:r>
        <w:t>.</w:t>
      </w:r>
      <w:r w:rsidR="00B43080">
        <w:t xml:space="preserve"> A continued interest in the effects of engagement on productivity and performance and how the changing world of work influences this, along with the challenges of engagement and remote working. </w:t>
      </w:r>
    </w:p>
    <w:p w14:paraId="627E1E9B" w14:textId="77777777" w:rsidR="00B43080" w:rsidRDefault="00B43080" w:rsidP="008C118A"/>
    <w:p w14:paraId="48DABBFE" w14:textId="1A6DF20E" w:rsidR="00CA1369" w:rsidRDefault="005663AB" w:rsidP="008C118A">
      <w:r>
        <w:t>Word Count: 2785</w:t>
      </w:r>
    </w:p>
    <w:p w14:paraId="7D112378" w14:textId="158A9F18" w:rsidR="001F3CA1" w:rsidRDefault="001F3CA1" w:rsidP="008C118A"/>
    <w:p w14:paraId="02060FCC" w14:textId="3D98C1CD" w:rsidR="001F3CA1" w:rsidRDefault="001F3CA1" w:rsidP="008C118A"/>
    <w:p w14:paraId="284FB443" w14:textId="14C33034" w:rsidR="001F3CA1" w:rsidRDefault="001F3CA1" w:rsidP="008C118A"/>
    <w:p w14:paraId="1F1D07C5" w14:textId="37BFD1FB" w:rsidR="001F3CA1" w:rsidRDefault="001F3CA1" w:rsidP="008C118A"/>
    <w:p w14:paraId="54E7539D" w14:textId="497F882C" w:rsidR="001F3CA1" w:rsidRDefault="001F3CA1" w:rsidP="008C118A"/>
    <w:p w14:paraId="3C97ED88" w14:textId="2B804350" w:rsidR="001F3CA1" w:rsidRDefault="001F3CA1" w:rsidP="008C118A"/>
    <w:p w14:paraId="72A323C9" w14:textId="77A0BA0C" w:rsidR="001F3CA1" w:rsidRDefault="001F3CA1" w:rsidP="008C118A"/>
    <w:p w14:paraId="6C0E4B14" w14:textId="7B632DAE" w:rsidR="001F3CA1" w:rsidRDefault="001F3CA1" w:rsidP="008C118A"/>
    <w:p w14:paraId="26DC7050" w14:textId="71CD6987" w:rsidR="001F3CA1" w:rsidRDefault="001F3CA1" w:rsidP="008C118A"/>
    <w:p w14:paraId="70565048" w14:textId="3A52DE41" w:rsidR="001F3CA1" w:rsidRDefault="001F3CA1" w:rsidP="008C118A"/>
    <w:p w14:paraId="75CCE5EC" w14:textId="77777777" w:rsidR="005A1F89" w:rsidRDefault="005A1F89" w:rsidP="008C118A"/>
    <w:p w14:paraId="509D8A4A" w14:textId="77777777" w:rsidR="005A1F89" w:rsidRDefault="005A1F89" w:rsidP="008C118A"/>
    <w:p w14:paraId="46CF26F4" w14:textId="77777777" w:rsidR="005A1F89" w:rsidRDefault="005A1F89" w:rsidP="008C118A"/>
    <w:p w14:paraId="141631F7" w14:textId="77777777" w:rsidR="005A1F89" w:rsidRDefault="005A1F89" w:rsidP="008C118A"/>
    <w:p w14:paraId="3287839C" w14:textId="77777777" w:rsidR="005A1F89" w:rsidRDefault="005A1F89" w:rsidP="008C118A"/>
    <w:p w14:paraId="13D0B7F7" w14:textId="77777777" w:rsidR="005A1F89" w:rsidRDefault="005A1F89" w:rsidP="008C118A"/>
    <w:p w14:paraId="492E2C5D" w14:textId="77777777" w:rsidR="005A1F89" w:rsidRDefault="005A1F89" w:rsidP="008C118A"/>
    <w:p w14:paraId="0B68B704" w14:textId="77777777" w:rsidR="005A1F89" w:rsidRDefault="005A1F89" w:rsidP="008C118A"/>
    <w:p w14:paraId="4B41D604" w14:textId="77777777" w:rsidR="005A1F89" w:rsidRDefault="005A1F89" w:rsidP="008C118A"/>
    <w:p w14:paraId="37BC2ED2" w14:textId="77777777" w:rsidR="005A1F89" w:rsidRDefault="005A1F89" w:rsidP="008C118A"/>
    <w:p w14:paraId="495D002F" w14:textId="77777777" w:rsidR="005A1F89" w:rsidRDefault="005A1F89" w:rsidP="008C118A"/>
    <w:p w14:paraId="0FDCF95F" w14:textId="77777777" w:rsidR="005A1F89" w:rsidRDefault="005A1F89" w:rsidP="008C118A"/>
    <w:p w14:paraId="2B577360" w14:textId="77777777" w:rsidR="005A1F89" w:rsidRDefault="005A1F89" w:rsidP="008C118A"/>
    <w:p w14:paraId="54F1F6C0" w14:textId="77777777" w:rsidR="005A1F89" w:rsidRDefault="005A1F89" w:rsidP="008C118A"/>
    <w:p w14:paraId="636018E8" w14:textId="4725A554" w:rsidR="001F3CA1" w:rsidRDefault="001F3CA1" w:rsidP="008C118A">
      <w:bookmarkStart w:id="0" w:name="_GoBack"/>
      <w:bookmarkEnd w:id="0"/>
      <w:r>
        <w:lastRenderedPageBreak/>
        <w:t>References:</w:t>
      </w:r>
    </w:p>
    <w:p w14:paraId="253EB583" w14:textId="548CCBB3" w:rsidR="006C5ACA" w:rsidRDefault="006C5ACA" w:rsidP="008C118A">
      <w:proofErr w:type="spellStart"/>
      <w:r w:rsidRPr="006C5ACA">
        <w:t>BambooHR</w:t>
      </w:r>
      <w:proofErr w:type="spellEnd"/>
      <w:r w:rsidRPr="006C5ACA">
        <w:t>. (</w:t>
      </w:r>
      <w:proofErr w:type="spellStart"/>
      <w:r w:rsidRPr="006C5ACA">
        <w:t>n.d.</w:t>
      </w:r>
      <w:proofErr w:type="spellEnd"/>
      <w:r w:rsidRPr="006C5ACA">
        <w:t>). </w:t>
      </w:r>
      <w:r w:rsidRPr="006C5ACA">
        <w:rPr>
          <w:i/>
          <w:iCs/>
        </w:rPr>
        <w:t>What is Employee Satisfaction?</w:t>
      </w:r>
      <w:r w:rsidRPr="006C5ACA">
        <w:t> [</w:t>
      </w:r>
      <w:proofErr w:type="gramStart"/>
      <w:r w:rsidRPr="006C5ACA">
        <w:t>online</w:t>
      </w:r>
      <w:proofErr w:type="gramEnd"/>
      <w:r w:rsidRPr="006C5ACA">
        <w:t xml:space="preserve">] Available at: </w:t>
      </w:r>
      <w:hyperlink r:id="rId5" w:history="1">
        <w:r w:rsidR="00377A81" w:rsidRPr="00E9543E">
          <w:rPr>
            <w:rStyle w:val="Hyperlink"/>
          </w:rPr>
          <w:t>https://www.bamboohr.com/hr-glossary/employee-satisfaction/</w:t>
        </w:r>
      </w:hyperlink>
      <w:r w:rsidRPr="006C5ACA">
        <w:t>.</w:t>
      </w:r>
    </w:p>
    <w:p w14:paraId="373FC25C" w14:textId="3F25A6A3" w:rsidR="00F13C76" w:rsidRDefault="00F13C76" w:rsidP="008C118A">
      <w:r w:rsidRPr="00F13C76">
        <w:t>Be great at diversity &amp; inclusion. (2013). </w:t>
      </w:r>
      <w:r w:rsidRPr="00F13C76">
        <w:rPr>
          <w:i/>
          <w:iCs/>
        </w:rPr>
        <w:t>Gender Differences in Employment Engagement</w:t>
      </w:r>
      <w:r w:rsidRPr="00F13C76">
        <w:t>. [</w:t>
      </w:r>
      <w:proofErr w:type="gramStart"/>
      <w:r w:rsidRPr="00F13C76">
        <w:t>online</w:t>
      </w:r>
      <w:proofErr w:type="gramEnd"/>
      <w:r w:rsidRPr="00F13C76">
        <w:t>] Available at: https://greatwithtalent.me/2013/12/02/gender-differences-in-employment-engagement/ [Accessed 26 Jan. 2022].</w:t>
      </w:r>
    </w:p>
    <w:p w14:paraId="14C0C0A1" w14:textId="0D16AB15" w:rsidR="00377A81" w:rsidRDefault="00377A81" w:rsidP="008C118A">
      <w:r w:rsidRPr="00377A81">
        <w:t>CIPD (2021). </w:t>
      </w:r>
      <w:r w:rsidRPr="00377A81">
        <w:rPr>
          <w:i/>
          <w:iCs/>
        </w:rPr>
        <w:t>EMPLOYEE ENGAGEMENT</w:t>
      </w:r>
      <w:r w:rsidRPr="00377A81">
        <w:t>. [</w:t>
      </w:r>
      <w:proofErr w:type="gramStart"/>
      <w:r w:rsidRPr="00377A81">
        <w:t>online</w:t>
      </w:r>
      <w:proofErr w:type="gramEnd"/>
      <w:r w:rsidRPr="00377A81">
        <w:t xml:space="preserve">] Available at: </w:t>
      </w:r>
      <w:hyperlink r:id="rId6" w:history="1">
        <w:r w:rsidR="004F0989" w:rsidRPr="00874AB0">
          <w:rPr>
            <w:rStyle w:val="Hyperlink"/>
          </w:rPr>
          <w:t>https://www.cipd.co.uk/Images/employee-engagement-discussion-report_tcm18-89598.pdf</w:t>
        </w:r>
      </w:hyperlink>
      <w:r w:rsidRPr="00377A81">
        <w:t>.</w:t>
      </w:r>
    </w:p>
    <w:p w14:paraId="64F4E4C4" w14:textId="6E7DB4BD" w:rsidR="004F0989" w:rsidRDefault="004F0989" w:rsidP="008C118A">
      <w:r w:rsidRPr="004F0989">
        <w:t>Gallup, I. (2019). </w:t>
      </w:r>
      <w:r w:rsidRPr="004F0989">
        <w:rPr>
          <w:i/>
          <w:iCs/>
        </w:rPr>
        <w:t>Engage Your Employees to See High Performance and Innovation</w:t>
      </w:r>
      <w:r w:rsidRPr="004F0989">
        <w:t>. [</w:t>
      </w:r>
      <w:proofErr w:type="gramStart"/>
      <w:r w:rsidRPr="004F0989">
        <w:t>online</w:t>
      </w:r>
      <w:proofErr w:type="gramEnd"/>
      <w:r w:rsidRPr="004F0989">
        <w:t>] Gallup.com. Available at: https://www.gallup.com/workplace/229424/employee-engagement.aspx.</w:t>
      </w:r>
    </w:p>
    <w:p w14:paraId="0A446AE0" w14:textId="3360F3D3" w:rsidR="001F3CA1" w:rsidRDefault="001F3CA1" w:rsidP="008C118A">
      <w:r w:rsidRPr="001F3CA1">
        <w:t>Gifford, J. and Young, J. (2021). </w:t>
      </w:r>
      <w:r w:rsidRPr="001F3CA1">
        <w:rPr>
          <w:i/>
          <w:iCs/>
        </w:rPr>
        <w:t>Employee Engagement &amp; Motivation | Factsheets | CIPD</w:t>
      </w:r>
      <w:r w:rsidRPr="001F3CA1">
        <w:t>. [</w:t>
      </w:r>
      <w:proofErr w:type="gramStart"/>
      <w:r w:rsidRPr="001F3CA1">
        <w:t>online</w:t>
      </w:r>
      <w:proofErr w:type="gramEnd"/>
      <w:r w:rsidRPr="001F3CA1">
        <w:t xml:space="preserve">] CIPD. Available at: </w:t>
      </w:r>
      <w:hyperlink r:id="rId7" w:history="1">
        <w:r w:rsidR="00F9348B" w:rsidRPr="000D349B">
          <w:rPr>
            <w:rStyle w:val="Hyperlink"/>
          </w:rPr>
          <w:t>https://www.cipd.co.uk/knowledge/fundamentals/relations/engagement/factsheet</w:t>
        </w:r>
      </w:hyperlink>
      <w:r w:rsidRPr="001F3CA1">
        <w:t>.</w:t>
      </w:r>
    </w:p>
    <w:p w14:paraId="11E1162E" w14:textId="605E8791" w:rsidR="0064155D" w:rsidRDefault="0064155D" w:rsidP="008C118A">
      <w:r w:rsidRPr="0064155D">
        <w:t>https://www.facebook.com/thebalancecom (2019). </w:t>
      </w:r>
      <w:r w:rsidRPr="0064155D">
        <w:rPr>
          <w:i/>
          <w:iCs/>
        </w:rPr>
        <w:t>What Does Employee Involvement Actually Look Like?</w:t>
      </w:r>
      <w:r w:rsidRPr="0064155D">
        <w:t> [</w:t>
      </w:r>
      <w:proofErr w:type="gramStart"/>
      <w:r w:rsidRPr="0064155D">
        <w:t>online</w:t>
      </w:r>
      <w:proofErr w:type="gramEnd"/>
      <w:r w:rsidRPr="0064155D">
        <w:t xml:space="preserve">] The Balance Careers. Available at: </w:t>
      </w:r>
      <w:hyperlink r:id="rId8" w:history="1">
        <w:r w:rsidR="00C974EB" w:rsidRPr="009D35AB">
          <w:rPr>
            <w:rStyle w:val="Hyperlink"/>
          </w:rPr>
          <w:t>https://www.thebalancecareers.com/employee-involvement-1918100</w:t>
        </w:r>
      </w:hyperlink>
      <w:r w:rsidRPr="0064155D">
        <w:t>.</w:t>
      </w:r>
    </w:p>
    <w:p w14:paraId="4188EA32" w14:textId="10F23DB5" w:rsidR="004F188A" w:rsidRDefault="004F188A" w:rsidP="008C118A">
      <w:r w:rsidRPr="004F188A">
        <w:t>Managing for Sustainable Employee Engagement | Guides | CIPD (2012). </w:t>
      </w:r>
      <w:r w:rsidRPr="004F188A">
        <w:rPr>
          <w:i/>
          <w:iCs/>
        </w:rPr>
        <w:t>Managing for Sustainable Employee Engagement | Guides | CIPD</w:t>
      </w:r>
      <w:r w:rsidRPr="004F188A">
        <w:t>. [</w:t>
      </w:r>
      <w:proofErr w:type="gramStart"/>
      <w:r w:rsidRPr="004F188A">
        <w:t>online</w:t>
      </w:r>
      <w:proofErr w:type="gramEnd"/>
      <w:r w:rsidRPr="004F188A">
        <w:t xml:space="preserve">] CIPD. Available at: </w:t>
      </w:r>
      <w:hyperlink r:id="rId9" w:history="1">
        <w:r w:rsidR="00BB72A4" w:rsidRPr="009D35AB">
          <w:rPr>
            <w:rStyle w:val="Hyperlink"/>
          </w:rPr>
          <w:t>https://www.cipd.co.uk/knowledge/fundamentals/relations/engagement/management-guide</w:t>
        </w:r>
      </w:hyperlink>
      <w:r w:rsidRPr="004F188A">
        <w:t>.</w:t>
      </w:r>
    </w:p>
    <w:p w14:paraId="6D99250D" w14:textId="56755C67" w:rsidR="00BB72A4" w:rsidRDefault="00BB72A4" w:rsidP="008C118A">
      <w:r w:rsidRPr="00BB72A4">
        <w:t>Managing for sustainable employee engagement Guidance for employers and managers. (2012). [online] Available at: https://www.cipd.co.uk/Images/managing-for-sustainable-employee-engagement-guidance-for-employers-and-managers_2012_tcm18-10753.pdf.</w:t>
      </w:r>
    </w:p>
    <w:p w14:paraId="4D1F3837" w14:textId="28AE697B" w:rsidR="007A386E" w:rsidRDefault="007A386E" w:rsidP="008C118A">
      <w:r w:rsidRPr="007A386E">
        <w:t xml:space="preserve">Newman DA, Harrison DA (2008), ‘Been there, bottled that: Are state and </w:t>
      </w:r>
      <w:proofErr w:type="spellStart"/>
      <w:r w:rsidRPr="007A386E">
        <w:t>behavioral</w:t>
      </w:r>
      <w:proofErr w:type="spellEnd"/>
      <w:r w:rsidRPr="007A386E">
        <w:t xml:space="preserve"> work engagement new and useful construct ‘wines’?</w:t>
      </w:r>
      <w:proofErr w:type="gramStart"/>
      <w:r w:rsidRPr="007A386E">
        <w:t>’,</w:t>
      </w:r>
      <w:proofErr w:type="gramEnd"/>
      <w:r w:rsidRPr="007A386E">
        <w:t xml:space="preserve"> Industrial and Organisational Psychology: Perspectives on Science and Practice, Vol. 1, pp. 31-3</w:t>
      </w:r>
      <w:r>
        <w:t>5</w:t>
      </w:r>
    </w:p>
    <w:p w14:paraId="6C7894F3" w14:textId="5C2D7A59" w:rsidR="00073684" w:rsidRDefault="00073684" w:rsidP="008C118A">
      <w:r w:rsidRPr="00073684">
        <w:t xml:space="preserve">Research report -phase 2. (2017). [online] Available at: </w:t>
      </w:r>
      <w:hyperlink r:id="rId10" w:history="1">
        <w:r w:rsidR="00B43609" w:rsidRPr="00DF55B5">
          <w:rPr>
            <w:rStyle w:val="Hyperlink"/>
          </w:rPr>
          <w:t>https://www.cipd.co.uk/Images/developing-managers-to-manage-sustainable-employee-engagement-health-and-well-being_2017_tcm18-18364.pdf</w:t>
        </w:r>
      </w:hyperlink>
      <w:r w:rsidRPr="00073684">
        <w:t>.</w:t>
      </w:r>
    </w:p>
    <w:p w14:paraId="1011628C" w14:textId="339C598B" w:rsidR="00E110F6" w:rsidRDefault="00E110F6" w:rsidP="008C118A">
      <w:r w:rsidRPr="00E110F6">
        <w:t>Robinson, D. and Gifford, J. (2014). </w:t>
      </w:r>
      <w:r w:rsidRPr="00E110F6">
        <w:rPr>
          <w:i/>
          <w:iCs/>
        </w:rPr>
        <w:t>Engage for Success Peer-Reviewed The Future of Engagement Thought Piece Collection</w:t>
      </w:r>
      <w:r w:rsidRPr="00E110F6">
        <w:t>. [</w:t>
      </w:r>
      <w:proofErr w:type="gramStart"/>
      <w:r w:rsidRPr="00E110F6">
        <w:t>online</w:t>
      </w:r>
      <w:proofErr w:type="gramEnd"/>
      <w:r w:rsidRPr="00E110F6">
        <w:t>] Available at: https://www.cipd.co.uk/Images/the-future-of-engagement_2014-thought-piece-collection_tcm18-10758.pdf.</w:t>
      </w:r>
    </w:p>
    <w:p w14:paraId="6AC2CAFE" w14:textId="393A7D88" w:rsidR="00B43609" w:rsidRDefault="00B43609" w:rsidP="008C118A">
      <w:proofErr w:type="spellStart"/>
      <w:r w:rsidRPr="00B43609">
        <w:t>TalentCulture</w:t>
      </w:r>
      <w:proofErr w:type="spellEnd"/>
      <w:r w:rsidRPr="00B43609">
        <w:t>. (2013). </w:t>
      </w:r>
      <w:r w:rsidRPr="00B43609">
        <w:rPr>
          <w:i/>
          <w:iCs/>
        </w:rPr>
        <w:t xml:space="preserve">Employee Engagement: Why Is Gender (Still) </w:t>
      </w:r>
      <w:proofErr w:type="gramStart"/>
      <w:r w:rsidRPr="00B43609">
        <w:rPr>
          <w:i/>
          <w:iCs/>
        </w:rPr>
        <w:t>A</w:t>
      </w:r>
      <w:proofErr w:type="gramEnd"/>
      <w:r w:rsidRPr="00B43609">
        <w:rPr>
          <w:i/>
          <w:iCs/>
        </w:rPr>
        <w:t xml:space="preserve"> Factor?</w:t>
      </w:r>
      <w:r w:rsidRPr="00B43609">
        <w:t> [</w:t>
      </w:r>
      <w:proofErr w:type="gramStart"/>
      <w:r w:rsidRPr="00B43609">
        <w:t>online</w:t>
      </w:r>
      <w:proofErr w:type="gramEnd"/>
      <w:r w:rsidRPr="00B43609">
        <w:t>] Available at: https://talentculture.com/employee-engagement-why-is-gender-still-a-factor/.</w:t>
      </w:r>
    </w:p>
    <w:p w14:paraId="1F4E87FF" w14:textId="7BCACFBD" w:rsidR="00F9348B" w:rsidRDefault="00F9348B" w:rsidP="008C118A">
      <w:r w:rsidRPr="00F9348B">
        <w:t>Taylor, S. and Woodhams, C. (2016). </w:t>
      </w:r>
      <w:r w:rsidRPr="00F9348B">
        <w:rPr>
          <w:i/>
          <w:iCs/>
        </w:rPr>
        <w:t xml:space="preserve">Human resource </w:t>
      </w:r>
      <w:proofErr w:type="gramStart"/>
      <w:r w:rsidRPr="00F9348B">
        <w:rPr>
          <w:i/>
          <w:iCs/>
        </w:rPr>
        <w:t>management :</w:t>
      </w:r>
      <w:proofErr w:type="gramEnd"/>
      <w:r w:rsidRPr="00F9348B">
        <w:rPr>
          <w:i/>
          <w:iCs/>
        </w:rPr>
        <w:t xml:space="preserve"> people and organisations.</w:t>
      </w:r>
      <w:r w:rsidRPr="00F9348B">
        <w:t xml:space="preserve"> 2nd ed. London: Chartered Institute Of Personnel </w:t>
      </w:r>
      <w:proofErr w:type="gramStart"/>
      <w:r w:rsidRPr="00F9348B">
        <w:t>And</w:t>
      </w:r>
      <w:proofErr w:type="gramEnd"/>
      <w:r w:rsidRPr="00F9348B">
        <w:t xml:space="preserve"> Development.</w:t>
      </w:r>
    </w:p>
    <w:p w14:paraId="5DB468A3" w14:textId="168E0FED" w:rsidR="0080654B" w:rsidRDefault="0080654B" w:rsidP="008C118A">
      <w:r w:rsidRPr="0080654B">
        <w:t>The Big Picture People. (2020). </w:t>
      </w:r>
      <w:r w:rsidRPr="0080654B">
        <w:rPr>
          <w:i/>
          <w:iCs/>
        </w:rPr>
        <w:t>Employee Alignment with Business Strategy</w:t>
      </w:r>
      <w:r w:rsidRPr="0080654B">
        <w:t>. [</w:t>
      </w:r>
      <w:proofErr w:type="gramStart"/>
      <w:r w:rsidRPr="0080654B">
        <w:t>online</w:t>
      </w:r>
      <w:proofErr w:type="gramEnd"/>
      <w:r w:rsidRPr="0080654B">
        <w:t>] Available at: https://thebigpicturepeople.co.uk/blog/employee-alignment-with-business-strategy/#:~:text=This%20is%20when%20employee%20engagement%20can%20thrive%2C%20and.</w:t>
      </w:r>
    </w:p>
    <w:p w14:paraId="2E908EEE" w14:textId="078FF5AC" w:rsidR="007518F5" w:rsidRDefault="007518F5" w:rsidP="008C118A">
      <w:r w:rsidRPr="007518F5">
        <w:lastRenderedPageBreak/>
        <w:t>The Oxford Review. (n.d.). </w:t>
      </w:r>
      <w:r w:rsidRPr="007518F5">
        <w:rPr>
          <w:i/>
          <w:iCs/>
        </w:rPr>
        <w:t>Organisational Commitment</w:t>
      </w:r>
      <w:r w:rsidRPr="007518F5">
        <w:t>. [</w:t>
      </w:r>
      <w:proofErr w:type="gramStart"/>
      <w:r w:rsidRPr="007518F5">
        <w:t>online</w:t>
      </w:r>
      <w:proofErr w:type="gramEnd"/>
      <w:r w:rsidRPr="007518F5">
        <w:t xml:space="preserve">] Available at: </w:t>
      </w:r>
      <w:hyperlink r:id="rId11" w:history="1">
        <w:r w:rsidR="00EA19BB" w:rsidRPr="00874AB0">
          <w:rPr>
            <w:rStyle w:val="Hyperlink"/>
          </w:rPr>
          <w:t>https://oxford-review.com/oxford-review-encyclopaedia-terms/organisational-commitment/</w:t>
        </w:r>
      </w:hyperlink>
      <w:r w:rsidRPr="007518F5">
        <w:t>.</w:t>
      </w:r>
    </w:p>
    <w:p w14:paraId="110B9786" w14:textId="2275D926" w:rsidR="00EA19BB" w:rsidRDefault="00EA19BB" w:rsidP="008C118A">
      <w:r w:rsidRPr="00EA19BB">
        <w:t>www.activeconsultancy.com. (</w:t>
      </w:r>
      <w:proofErr w:type="spellStart"/>
      <w:r w:rsidRPr="00EA19BB">
        <w:t>n.d.</w:t>
      </w:r>
      <w:proofErr w:type="spellEnd"/>
      <w:r w:rsidRPr="00EA19BB">
        <w:t>). </w:t>
      </w:r>
      <w:r w:rsidRPr="00EA19BB">
        <w:rPr>
          <w:i/>
          <w:iCs/>
        </w:rPr>
        <w:t>How demographic factors affect employee engagement | Active Consultancy</w:t>
      </w:r>
      <w:r w:rsidRPr="00EA19BB">
        <w:t>. [</w:t>
      </w:r>
      <w:proofErr w:type="gramStart"/>
      <w:r w:rsidRPr="00EA19BB">
        <w:t>online</w:t>
      </w:r>
      <w:proofErr w:type="gramEnd"/>
      <w:r w:rsidRPr="00EA19BB">
        <w:t>] Available at: https://www.activeconsultancy.com/blog/112/how_demographic_factors_affect_employee_engagement [Accessed 27 Jan. 2022].</w:t>
      </w:r>
    </w:p>
    <w:sectPr w:rsidR="00EA19BB" w:rsidSect="008947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447C91"/>
    <w:multiLevelType w:val="hybridMultilevel"/>
    <w:tmpl w:val="28E06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271741"/>
    <w:multiLevelType w:val="hybridMultilevel"/>
    <w:tmpl w:val="8F0E8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290DE9"/>
    <w:multiLevelType w:val="hybridMultilevel"/>
    <w:tmpl w:val="91B66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8A"/>
    <w:rsid w:val="00073684"/>
    <w:rsid w:val="000A13A1"/>
    <w:rsid w:val="000A5FBD"/>
    <w:rsid w:val="000C168A"/>
    <w:rsid w:val="000E06B9"/>
    <w:rsid w:val="000E0A89"/>
    <w:rsid w:val="00170B0D"/>
    <w:rsid w:val="00170DC1"/>
    <w:rsid w:val="00193628"/>
    <w:rsid w:val="001A0AFD"/>
    <w:rsid w:val="001F3CA1"/>
    <w:rsid w:val="00211F6F"/>
    <w:rsid w:val="0027563A"/>
    <w:rsid w:val="00287936"/>
    <w:rsid w:val="002A7F6F"/>
    <w:rsid w:val="002C545D"/>
    <w:rsid w:val="002F4C1E"/>
    <w:rsid w:val="00336324"/>
    <w:rsid w:val="00377A81"/>
    <w:rsid w:val="00391390"/>
    <w:rsid w:val="003A4681"/>
    <w:rsid w:val="003B1011"/>
    <w:rsid w:val="003B4D8B"/>
    <w:rsid w:val="003D38CA"/>
    <w:rsid w:val="004609F7"/>
    <w:rsid w:val="004D5C94"/>
    <w:rsid w:val="004F0989"/>
    <w:rsid w:val="004F188A"/>
    <w:rsid w:val="00502BB1"/>
    <w:rsid w:val="00521E0E"/>
    <w:rsid w:val="00551778"/>
    <w:rsid w:val="005663AB"/>
    <w:rsid w:val="005A1F89"/>
    <w:rsid w:val="005E12F2"/>
    <w:rsid w:val="00621AD3"/>
    <w:rsid w:val="0064155D"/>
    <w:rsid w:val="00657F08"/>
    <w:rsid w:val="006C5ACA"/>
    <w:rsid w:val="006D5B97"/>
    <w:rsid w:val="00716BF3"/>
    <w:rsid w:val="00731766"/>
    <w:rsid w:val="00732C10"/>
    <w:rsid w:val="007518F5"/>
    <w:rsid w:val="007A386E"/>
    <w:rsid w:val="007C7EE4"/>
    <w:rsid w:val="007F492A"/>
    <w:rsid w:val="0080654B"/>
    <w:rsid w:val="00826C79"/>
    <w:rsid w:val="0089471C"/>
    <w:rsid w:val="008A3354"/>
    <w:rsid w:val="008C118A"/>
    <w:rsid w:val="00917D01"/>
    <w:rsid w:val="009349BC"/>
    <w:rsid w:val="00993916"/>
    <w:rsid w:val="009C1B96"/>
    <w:rsid w:val="00A23DA9"/>
    <w:rsid w:val="00A57D94"/>
    <w:rsid w:val="00A83B77"/>
    <w:rsid w:val="00A8513D"/>
    <w:rsid w:val="00AB2C57"/>
    <w:rsid w:val="00AE2600"/>
    <w:rsid w:val="00AE2813"/>
    <w:rsid w:val="00B43080"/>
    <w:rsid w:val="00B43609"/>
    <w:rsid w:val="00B73D0B"/>
    <w:rsid w:val="00BB72A4"/>
    <w:rsid w:val="00C17763"/>
    <w:rsid w:val="00C43D85"/>
    <w:rsid w:val="00C44F12"/>
    <w:rsid w:val="00C82918"/>
    <w:rsid w:val="00C974EB"/>
    <w:rsid w:val="00CA1369"/>
    <w:rsid w:val="00CF226D"/>
    <w:rsid w:val="00DA4BBA"/>
    <w:rsid w:val="00DE0999"/>
    <w:rsid w:val="00DE0D12"/>
    <w:rsid w:val="00DF114F"/>
    <w:rsid w:val="00E110F6"/>
    <w:rsid w:val="00E2264A"/>
    <w:rsid w:val="00E62333"/>
    <w:rsid w:val="00E87ACF"/>
    <w:rsid w:val="00E91F7E"/>
    <w:rsid w:val="00EA19BB"/>
    <w:rsid w:val="00ED090F"/>
    <w:rsid w:val="00EE1DC0"/>
    <w:rsid w:val="00F13C76"/>
    <w:rsid w:val="00F246F1"/>
    <w:rsid w:val="00F457AF"/>
    <w:rsid w:val="00F6452A"/>
    <w:rsid w:val="00F9348B"/>
    <w:rsid w:val="00F9465E"/>
    <w:rsid w:val="00FB717C"/>
    <w:rsid w:val="00FF2411"/>
    <w:rsid w:val="00FF5A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2CB4"/>
  <w15:chartTrackingRefBased/>
  <w15:docId w15:val="{CDF4E395-8881-44B7-9DDD-27F546FC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48B"/>
    <w:rPr>
      <w:color w:val="0563C1" w:themeColor="hyperlink"/>
      <w:u w:val="single"/>
    </w:rPr>
  </w:style>
  <w:style w:type="character" w:customStyle="1" w:styleId="UnresolvedMention">
    <w:name w:val="Unresolved Mention"/>
    <w:basedOn w:val="DefaultParagraphFont"/>
    <w:uiPriority w:val="99"/>
    <w:semiHidden/>
    <w:unhideWhenUsed/>
    <w:rsid w:val="00F9348B"/>
    <w:rPr>
      <w:color w:val="605E5C"/>
      <w:shd w:val="clear" w:color="auto" w:fill="E1DFDD"/>
    </w:rPr>
  </w:style>
  <w:style w:type="paragraph" w:styleId="ListParagraph">
    <w:name w:val="List Paragraph"/>
    <w:basedOn w:val="Normal"/>
    <w:uiPriority w:val="34"/>
    <w:qFormat/>
    <w:rsid w:val="00E22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employee-involvement-19181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co.uk/knowledge/fundamentals/relations/engagement/factshe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employee-engagement-discussion-report_tcm18-89598.pdf" TargetMode="External"/><Relationship Id="rId11" Type="http://schemas.openxmlformats.org/officeDocument/2006/relationships/hyperlink" Target="https://oxford-review.com/oxford-review-encyclopaedia-terms/organisational-commitment/" TargetMode="External"/><Relationship Id="rId5" Type="http://schemas.openxmlformats.org/officeDocument/2006/relationships/hyperlink" Target="https://www.bamboohr.com/hr-glossary/employee-satisfaction/" TargetMode="External"/><Relationship Id="rId10" Type="http://schemas.openxmlformats.org/officeDocument/2006/relationships/hyperlink" Target="https://www.cipd.co.uk/Images/developing-managers-to-manage-sustainable-employee-engagement-health-and-well-being_2017_tcm18-18364.pdf" TargetMode="External"/><Relationship Id="rId4" Type="http://schemas.openxmlformats.org/officeDocument/2006/relationships/webSettings" Target="webSettings.xml"/><Relationship Id="rId9" Type="http://schemas.openxmlformats.org/officeDocument/2006/relationships/hyperlink" Target="https://www.cipd.co.uk/knowledge/fundamentals/relations/engagement/management-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1240</TotalTime>
  <Pages>9</Pages>
  <Words>3402</Words>
  <Characters>19396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Solomon</dc:creator>
  <cp:keywords/>
  <dc:description/>
  <cp:lastModifiedBy>Isabelle Solomon</cp:lastModifiedBy>
  <cp:revision>53</cp:revision>
  <dcterms:created xsi:type="dcterms:W3CDTF">2022-01-13T14:19:00Z</dcterms:created>
  <dcterms:modified xsi:type="dcterms:W3CDTF">2022-02-03T12:40:00Z</dcterms:modified>
</cp:coreProperties>
</file>