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2FA635C" w:rsidP="3D32B3CC" w:rsidRDefault="12FA635C" w14:paraId="1051D047" w14:textId="4431C1E1" w14:noSpellErr="1">
      <w:pPr>
        <w:pStyle w:val="Normal"/>
        <w:keepNext w:val="0"/>
        <w:keepLines w:val="0"/>
        <w:spacing w:line="360" w:lineRule="auto"/>
        <w:jc w:val="center"/>
        <w:rPr>
          <w:rFonts w:ascii="Arial" w:hAnsi="Arial" w:eastAsia="Arial" w:cs="Arial"/>
          <w:b w:val="1"/>
          <w:bCs w:val="1"/>
          <w:noProof w:val="0"/>
          <w:sz w:val="22"/>
          <w:szCs w:val="22"/>
          <w:lang w:val="en-US"/>
        </w:rPr>
      </w:pPr>
      <w:r w:rsidRPr="3D32B3CC" w:rsidR="12FA635C">
        <w:rPr>
          <w:rFonts w:ascii="Arial" w:hAnsi="Arial" w:eastAsia="Arial" w:cs="Arial"/>
          <w:b w:val="1"/>
          <w:bCs w:val="1"/>
          <w:noProof w:val="0"/>
          <w:sz w:val="22"/>
          <w:szCs w:val="22"/>
          <w:lang w:val="en-US"/>
        </w:rPr>
        <w:t>Business Ethics and Corporate Social Responsibility in the Automotive Industry</w:t>
      </w:r>
    </w:p>
    <w:p w:rsidR="39A0C49D" w:rsidP="3D32B3CC" w:rsidRDefault="39A0C49D" w14:paraId="21224EB3" w14:textId="2BFF382D" w14:noSpellErr="1">
      <w:pPr>
        <w:keepNext w:val="0"/>
        <w:keepLines w:val="0"/>
        <w:spacing w:before="240" w:beforeAutospacing="off" w:after="240" w:afterAutospacing="off" w:line="360" w:lineRule="auto"/>
        <w:jc w:val="both"/>
        <w:rPr>
          <w:rFonts w:ascii="Arial" w:hAnsi="Arial" w:eastAsia="Arial" w:cs="Arial"/>
          <w:b w:val="1"/>
          <w:bCs w:val="1"/>
          <w:noProof w:val="0"/>
          <w:sz w:val="22"/>
          <w:szCs w:val="22"/>
          <w:lang w:val="en-US"/>
        </w:rPr>
      </w:pPr>
    </w:p>
    <w:p w:rsidR="39A0C49D" w:rsidP="3D32B3CC" w:rsidRDefault="39A0C49D" w14:paraId="3D53AEB1" w14:textId="0123DCA4" w14:noSpellErr="1">
      <w:pPr>
        <w:keepNext w:val="0"/>
        <w:keepLines w:val="0"/>
        <w:spacing w:before="240" w:beforeAutospacing="off" w:after="240" w:afterAutospacing="off" w:line="360" w:lineRule="auto"/>
        <w:jc w:val="both"/>
        <w:rPr>
          <w:rFonts w:ascii="Arial" w:hAnsi="Arial" w:eastAsia="Arial" w:cs="Arial"/>
          <w:b w:val="1"/>
          <w:bCs w:val="1"/>
          <w:noProof w:val="0"/>
          <w:sz w:val="22"/>
          <w:szCs w:val="22"/>
          <w:lang w:val="en-US"/>
        </w:rPr>
      </w:pPr>
    </w:p>
    <w:p w:rsidR="39A0C49D" w:rsidP="3D32B3CC" w:rsidRDefault="39A0C49D" w14:paraId="56273E30" w14:textId="269188D3" w14:noSpellErr="1">
      <w:pPr>
        <w:keepNext w:val="0"/>
        <w:keepLines w:val="0"/>
        <w:spacing w:before="240" w:beforeAutospacing="off" w:after="240" w:afterAutospacing="off" w:line="360" w:lineRule="auto"/>
        <w:jc w:val="both"/>
        <w:rPr>
          <w:rFonts w:ascii="Arial" w:hAnsi="Arial" w:eastAsia="Arial" w:cs="Arial"/>
          <w:b w:val="1"/>
          <w:bCs w:val="1"/>
          <w:noProof w:val="0"/>
          <w:sz w:val="22"/>
          <w:szCs w:val="22"/>
          <w:lang w:val="en-US"/>
        </w:rPr>
      </w:pPr>
    </w:p>
    <w:p w:rsidR="12FA635C" w:rsidP="3D32B3CC" w:rsidRDefault="12FA635C" w14:paraId="3ED365D3" w14:textId="114E6482" w14:noSpellErr="1">
      <w:pPr>
        <w:keepNext w:val="0"/>
        <w:keepLines w:val="0"/>
        <w:spacing w:before="240" w:beforeAutospacing="off" w:after="240" w:afterAutospacing="off" w:line="360" w:lineRule="auto"/>
        <w:jc w:val="left"/>
        <w:rPr>
          <w:rFonts w:ascii="Arial" w:hAnsi="Arial" w:eastAsia="Arial" w:cs="Arial"/>
          <w:b w:val="1"/>
          <w:bCs w:val="1"/>
          <w:noProof w:val="0"/>
          <w:sz w:val="22"/>
          <w:szCs w:val="22"/>
          <w:lang w:val="en-US"/>
        </w:rPr>
      </w:pPr>
      <w:r w:rsidRPr="3D32B3CC" w:rsidR="12FA635C">
        <w:rPr>
          <w:rFonts w:ascii="Arial" w:hAnsi="Arial" w:eastAsia="Arial" w:cs="Arial"/>
          <w:b w:val="1"/>
          <w:bCs w:val="1"/>
          <w:noProof w:val="0"/>
          <w:sz w:val="22"/>
          <w:szCs w:val="22"/>
          <w:lang w:val="en-US"/>
        </w:rPr>
        <w:t>Student Name:</w:t>
      </w:r>
      <w:r w:rsidRPr="3D32B3CC" w:rsidR="12FA635C">
        <w:rPr>
          <w:rFonts w:ascii="Arial" w:hAnsi="Arial" w:eastAsia="Arial" w:cs="Arial"/>
          <w:noProof w:val="0"/>
          <w:sz w:val="22"/>
          <w:szCs w:val="22"/>
          <w:lang w:val="en-US"/>
        </w:rPr>
        <w:t xml:space="preserve"> Cristina Madalina Panaite</w:t>
      </w:r>
      <w:r>
        <w:br/>
      </w:r>
      <w:r w:rsidRPr="3D32B3CC" w:rsidR="12FA635C">
        <w:rPr>
          <w:rFonts w:ascii="Arial" w:hAnsi="Arial" w:eastAsia="Arial" w:cs="Arial"/>
          <w:noProof w:val="0"/>
          <w:sz w:val="22"/>
          <w:szCs w:val="22"/>
          <w:lang w:val="en-US"/>
        </w:rPr>
        <w:t xml:space="preserve"> </w:t>
      </w:r>
      <w:r w:rsidRPr="3D32B3CC" w:rsidR="12FA635C">
        <w:rPr>
          <w:rFonts w:ascii="Arial" w:hAnsi="Arial" w:eastAsia="Arial" w:cs="Arial"/>
          <w:b w:val="1"/>
          <w:bCs w:val="1"/>
          <w:noProof w:val="0"/>
          <w:sz w:val="22"/>
          <w:szCs w:val="22"/>
          <w:lang w:val="en-US"/>
        </w:rPr>
        <w:t>Student ID:</w:t>
      </w:r>
      <w:r w:rsidRPr="3D32B3CC" w:rsidR="12FA635C">
        <w:rPr>
          <w:rFonts w:ascii="Arial" w:hAnsi="Arial" w:eastAsia="Arial" w:cs="Arial"/>
          <w:noProof w:val="0"/>
          <w:sz w:val="22"/>
          <w:szCs w:val="22"/>
          <w:lang w:val="en-US"/>
        </w:rPr>
        <w:t xml:space="preserve"> 2413348</w:t>
      </w:r>
      <w:r>
        <w:br/>
      </w:r>
      <w:r w:rsidRPr="3D32B3CC" w:rsidR="12FA635C">
        <w:rPr>
          <w:rFonts w:ascii="Arial" w:hAnsi="Arial" w:eastAsia="Arial" w:cs="Arial"/>
          <w:noProof w:val="0"/>
          <w:sz w:val="22"/>
          <w:szCs w:val="22"/>
          <w:lang w:val="en-US"/>
        </w:rPr>
        <w:t xml:space="preserve"> </w:t>
      </w:r>
      <w:r w:rsidRPr="3D32B3CC" w:rsidR="12FA635C">
        <w:rPr>
          <w:rFonts w:ascii="Arial" w:hAnsi="Arial" w:eastAsia="Arial" w:cs="Arial"/>
          <w:b w:val="1"/>
          <w:bCs w:val="1"/>
          <w:noProof w:val="0"/>
          <w:sz w:val="22"/>
          <w:szCs w:val="22"/>
          <w:lang w:val="en-US"/>
        </w:rPr>
        <w:t>Module</w:t>
      </w:r>
      <w:r w:rsidRPr="3D32B3CC" w:rsidR="69598EE8">
        <w:rPr>
          <w:rFonts w:ascii="Arial" w:hAnsi="Arial" w:eastAsia="Arial" w:cs="Arial"/>
          <w:b w:val="1"/>
          <w:bCs w:val="1"/>
          <w:noProof w:val="0"/>
          <w:sz w:val="22"/>
          <w:szCs w:val="22"/>
          <w:lang w:val="en-US"/>
        </w:rPr>
        <w:t xml:space="preserve"> and code</w:t>
      </w:r>
      <w:r w:rsidRPr="3D32B3CC" w:rsidR="12FA635C">
        <w:rPr>
          <w:rFonts w:ascii="Arial" w:hAnsi="Arial" w:eastAsia="Arial" w:cs="Arial"/>
          <w:b w:val="1"/>
          <w:bCs w:val="1"/>
          <w:noProof w:val="0"/>
          <w:sz w:val="22"/>
          <w:szCs w:val="22"/>
          <w:lang w:val="en-US"/>
        </w:rPr>
        <w:t>:</w:t>
      </w:r>
      <w:r w:rsidRPr="3D32B3CC" w:rsidR="12FA635C">
        <w:rPr>
          <w:rFonts w:ascii="Arial" w:hAnsi="Arial" w:eastAsia="Arial" w:cs="Arial"/>
          <w:noProof w:val="0"/>
          <w:sz w:val="22"/>
          <w:szCs w:val="22"/>
          <w:lang w:val="en-US"/>
        </w:rPr>
        <w:t xml:space="preserve"> Introduction to Business</w:t>
      </w:r>
      <w:r w:rsidRPr="3D32B3CC" w:rsidR="08D0590C">
        <w:rPr>
          <w:rFonts w:ascii="Arial" w:hAnsi="Arial" w:eastAsia="Arial" w:cs="Arial"/>
          <w:noProof w:val="0"/>
          <w:sz w:val="22"/>
          <w:szCs w:val="22"/>
          <w:lang w:val="en-US"/>
        </w:rPr>
        <w:t xml:space="preserve"> LCBB4014</w:t>
      </w:r>
      <w:r>
        <w:br/>
      </w:r>
      <w:r w:rsidRPr="3D32B3CC" w:rsidR="12FA635C">
        <w:rPr>
          <w:rFonts w:ascii="Arial" w:hAnsi="Arial" w:eastAsia="Arial" w:cs="Arial"/>
          <w:noProof w:val="0"/>
          <w:sz w:val="22"/>
          <w:szCs w:val="22"/>
          <w:lang w:val="en-US"/>
        </w:rPr>
        <w:t xml:space="preserve"> </w:t>
      </w:r>
      <w:r w:rsidRPr="3D32B3CC" w:rsidR="12FA635C">
        <w:rPr>
          <w:rFonts w:ascii="Arial" w:hAnsi="Arial" w:eastAsia="Arial" w:cs="Arial"/>
          <w:b w:val="1"/>
          <w:bCs w:val="1"/>
          <w:noProof w:val="0"/>
          <w:sz w:val="22"/>
          <w:szCs w:val="22"/>
          <w:lang w:val="en-US"/>
        </w:rPr>
        <w:t>Assessment Component 2:</w:t>
      </w:r>
      <w:r w:rsidRPr="3D32B3CC" w:rsidR="12FA635C">
        <w:rPr>
          <w:rFonts w:ascii="Arial" w:hAnsi="Arial" w:eastAsia="Arial" w:cs="Arial"/>
          <w:noProof w:val="0"/>
          <w:sz w:val="22"/>
          <w:szCs w:val="22"/>
          <w:lang w:val="en-US"/>
        </w:rPr>
        <w:t xml:space="preserve"> Essay </w:t>
      </w:r>
      <w:r>
        <w:br/>
      </w:r>
      <w:r w:rsidRPr="3D32B3CC" w:rsidR="12FA635C">
        <w:rPr>
          <w:rFonts w:ascii="Arial" w:hAnsi="Arial" w:eastAsia="Arial" w:cs="Arial"/>
          <w:b w:val="1"/>
          <w:bCs w:val="1"/>
          <w:noProof w:val="0"/>
          <w:sz w:val="22"/>
          <w:szCs w:val="22"/>
          <w:lang w:val="en-US"/>
        </w:rPr>
        <w:t xml:space="preserve"> Lecturer: </w:t>
      </w:r>
      <w:r w:rsidRPr="3D32B3CC" w:rsidR="12FA635C">
        <w:rPr>
          <w:rFonts w:ascii="Arial" w:hAnsi="Arial" w:eastAsia="Arial" w:cs="Arial"/>
          <w:b w:val="0"/>
          <w:bCs w:val="0"/>
          <w:noProof w:val="0"/>
          <w:sz w:val="22"/>
          <w:szCs w:val="22"/>
          <w:lang w:val="en-US"/>
        </w:rPr>
        <w:t>DR Victor Mah</w:t>
      </w:r>
    </w:p>
    <w:p w:rsidR="1D808528" w:rsidP="3D32B3CC" w:rsidRDefault="1D808528" w14:paraId="7BF76F1F" w14:textId="1E736E0B" w14:noSpellErr="1">
      <w:pPr>
        <w:pStyle w:val="Normal"/>
        <w:keepNext w:val="0"/>
        <w:keepLines w:val="0"/>
        <w:spacing w:before="240" w:beforeAutospacing="off" w:after="240" w:afterAutospacing="off" w:line="360" w:lineRule="auto"/>
        <w:jc w:val="left"/>
        <w:rPr>
          <w:rFonts w:ascii="Arial" w:hAnsi="Arial" w:eastAsia="Arial" w:cs="Arial"/>
          <w:b w:val="0"/>
          <w:bCs w:val="0"/>
          <w:noProof w:val="0"/>
          <w:sz w:val="22"/>
          <w:szCs w:val="22"/>
          <w:lang w:val="en-US"/>
        </w:rPr>
      </w:pPr>
    </w:p>
    <w:p w:rsidR="43737A22" w:rsidP="3D32B3CC" w:rsidRDefault="43737A22" w14:paraId="5E7F2951" w14:textId="59E194D5" w14:noSpellErr="1">
      <w:pPr>
        <w:pStyle w:val="Normal"/>
        <w:keepNext w:val="0"/>
        <w:keepLines w:val="0"/>
        <w:spacing w:line="360" w:lineRule="auto"/>
        <w:jc w:val="left"/>
        <w:rPr>
          <w:rFonts w:ascii="Arial" w:hAnsi="Arial" w:eastAsia="Arial" w:cs="Arial"/>
          <w:b w:val="1"/>
          <w:bCs w:val="1"/>
          <w:noProof w:val="0"/>
          <w:sz w:val="22"/>
          <w:szCs w:val="22"/>
          <w:lang w:val="en-US"/>
        </w:rPr>
      </w:pPr>
    </w:p>
    <w:p w:rsidR="43737A22" w:rsidP="3D32B3CC" w:rsidRDefault="43737A22" w14:paraId="12C2A12B" w14:textId="5D578444" w14:noSpellErr="1">
      <w:pPr>
        <w:keepNext w:val="0"/>
        <w:keepLines w:val="0"/>
        <w:spacing w:line="360" w:lineRule="auto"/>
        <w:jc w:val="left"/>
        <w:rPr>
          <w:rFonts w:ascii="Arial" w:hAnsi="Arial" w:eastAsia="Arial" w:cs="Arial"/>
          <w:sz w:val="22"/>
          <w:szCs w:val="22"/>
        </w:rPr>
      </w:pPr>
      <w:r w:rsidRPr="3D32B3CC">
        <w:rPr>
          <w:rFonts w:ascii="Arial" w:hAnsi="Arial" w:eastAsia="Arial" w:cs="Arial"/>
          <w:sz w:val="22"/>
          <w:szCs w:val="22"/>
        </w:rPr>
        <w:br w:type="page"/>
      </w:r>
    </w:p>
    <w:p w:rsidR="43737A22" w:rsidP="3D32B3CC" w:rsidRDefault="43737A22" w14:paraId="06014362" w14:textId="6D18CF54" w14:noSpellErr="1">
      <w:pPr>
        <w:pStyle w:val="Normal"/>
        <w:keepNext w:val="0"/>
        <w:keepLines w:val="0"/>
        <w:spacing w:line="360" w:lineRule="auto"/>
        <w:jc w:val="left"/>
        <w:rPr>
          <w:rFonts w:ascii="Arial" w:hAnsi="Arial" w:eastAsia="Arial" w:cs="Arial"/>
          <w:b w:val="1"/>
          <w:bCs w:val="1"/>
          <w:noProof w:val="0"/>
          <w:sz w:val="22"/>
          <w:szCs w:val="22"/>
          <w:lang w:val="en-US"/>
        </w:rPr>
      </w:pPr>
      <w:r w:rsidRPr="3D32B3CC" w:rsidR="43737A22">
        <w:rPr>
          <w:rFonts w:ascii="Arial" w:hAnsi="Arial" w:eastAsia="Arial" w:cs="Arial"/>
          <w:b w:val="1"/>
          <w:bCs w:val="1"/>
          <w:noProof w:val="0"/>
          <w:sz w:val="22"/>
          <w:szCs w:val="22"/>
          <w:lang w:val="en-US"/>
        </w:rPr>
        <w:t>TABLE OF CONTENT</w:t>
      </w:r>
    </w:p>
    <w:sdt>
      <w:sdtPr>
        <w:id w:val="779751487"/>
        <w:docPartObj>
          <w:docPartGallery w:val="Table of Contents"/>
          <w:docPartUnique/>
        </w:docPartObj>
        <w:rPr>
          <w:rStyle w:val="Hyperlink"/>
          <w:rFonts w:ascii="Arial" w:hAnsi="Arial" w:eastAsia="Arial" w:cs="Arial"/>
          <w:sz w:val="22"/>
          <w:szCs w:val="22"/>
        </w:rPr>
      </w:sdtPr>
      <w:sdtContent>
        <w:p w:rsidR="39A0C49D" w:rsidP="3D32B3CC" w:rsidRDefault="39A0C49D" w14:paraId="14704732" w14:textId="7A8EC090" w14:noSpellErr="1">
          <w:pPr>
            <w:pStyle w:val="TOC1"/>
            <w:keepNext w:val="0"/>
            <w:keepLines w:val="0"/>
            <w:tabs>
              <w:tab w:val="right" w:leader="dot" w:pos="9360"/>
            </w:tabs>
            <w:bidi w:val="0"/>
            <w:rPr>
              <w:rStyle w:val="Hyperlink"/>
              <w:rFonts w:ascii="Arial" w:hAnsi="Arial" w:eastAsia="Arial" w:cs="Arial"/>
              <w:sz w:val="22"/>
              <w:szCs w:val="22"/>
            </w:rPr>
          </w:pPr>
          <w:r>
            <w:fldChar w:fldCharType="begin"/>
          </w:r>
          <w:r>
            <w:instrText xml:space="preserve">TOC \o \z \u \h</w:instrText>
          </w:r>
          <w:r>
            <w:fldChar w:fldCharType="separate"/>
          </w:r>
          <w:hyperlink w:anchor="_Toc1653923981">
            <w:r w:rsidRPr="3D32B3CC" w:rsidR="39A0C49D">
              <w:rPr>
                <w:rStyle w:val="Hyperlink"/>
                <w:rFonts w:ascii="Arial" w:hAnsi="Arial" w:eastAsia="Arial" w:cs="Arial"/>
                <w:sz w:val="22"/>
                <w:szCs w:val="22"/>
              </w:rPr>
              <w:t>Introduction</w:t>
            </w:r>
            <w:r>
              <w:tab/>
            </w:r>
            <w:r>
              <w:fldChar w:fldCharType="begin"/>
            </w:r>
            <w:r>
              <w:instrText xml:space="preserve">PAGEREF _Toc1653923981 \h</w:instrText>
            </w:r>
            <w:r>
              <w:fldChar w:fldCharType="separate"/>
            </w:r>
            <w:r w:rsidRPr="3D32B3CC" w:rsidR="39A0C49D">
              <w:rPr>
                <w:rStyle w:val="Hyperlink"/>
                <w:rFonts w:ascii="Arial" w:hAnsi="Arial" w:eastAsia="Arial" w:cs="Arial"/>
                <w:sz w:val="22"/>
                <w:szCs w:val="22"/>
              </w:rPr>
              <w:t>3</w:t>
            </w:r>
            <w:r>
              <w:fldChar w:fldCharType="end"/>
            </w:r>
          </w:hyperlink>
        </w:p>
        <w:p w:rsidR="39A0C49D" w:rsidP="3D32B3CC" w:rsidRDefault="39A0C49D" w14:paraId="362949D4" w14:textId="7585B252" w14:noSpellErr="1">
          <w:pPr>
            <w:pStyle w:val="TOC1"/>
            <w:keepNext w:val="0"/>
            <w:keepLines w:val="0"/>
            <w:tabs>
              <w:tab w:val="right" w:leader="dot" w:pos="9360"/>
            </w:tabs>
            <w:bidi w:val="0"/>
            <w:rPr>
              <w:rStyle w:val="Hyperlink"/>
              <w:rFonts w:ascii="Arial" w:hAnsi="Arial" w:eastAsia="Arial" w:cs="Arial"/>
              <w:sz w:val="22"/>
              <w:szCs w:val="22"/>
            </w:rPr>
          </w:pPr>
          <w:hyperlink w:anchor="_Toc1254237069">
            <w:r w:rsidRPr="3D32B3CC" w:rsidR="39A0C49D">
              <w:rPr>
                <w:rStyle w:val="Hyperlink"/>
                <w:rFonts w:ascii="Arial" w:hAnsi="Arial" w:eastAsia="Arial" w:cs="Arial"/>
                <w:sz w:val="22"/>
                <w:szCs w:val="22"/>
              </w:rPr>
              <w:t>Defining Business Ethics and Corporate Social Responsibility (CSR)</w:t>
            </w:r>
            <w:r>
              <w:tab/>
            </w:r>
            <w:r>
              <w:fldChar w:fldCharType="begin"/>
            </w:r>
            <w:r>
              <w:instrText xml:space="preserve">PAGEREF _Toc1254237069 \h</w:instrText>
            </w:r>
            <w:r>
              <w:fldChar w:fldCharType="separate"/>
            </w:r>
            <w:r w:rsidRPr="3D32B3CC" w:rsidR="39A0C49D">
              <w:rPr>
                <w:rStyle w:val="Hyperlink"/>
                <w:rFonts w:ascii="Arial" w:hAnsi="Arial" w:eastAsia="Arial" w:cs="Arial"/>
                <w:sz w:val="22"/>
                <w:szCs w:val="22"/>
              </w:rPr>
              <w:t>4</w:t>
            </w:r>
            <w:r>
              <w:fldChar w:fldCharType="end"/>
            </w:r>
          </w:hyperlink>
        </w:p>
        <w:p w:rsidR="39A0C49D" w:rsidP="3D32B3CC" w:rsidRDefault="39A0C49D" w14:paraId="1A71C7A4" w14:textId="7FB66C5C" w14:noSpellErr="1">
          <w:pPr>
            <w:pStyle w:val="TOC1"/>
            <w:keepNext w:val="0"/>
            <w:keepLines w:val="0"/>
            <w:tabs>
              <w:tab w:val="right" w:leader="dot" w:pos="9360"/>
            </w:tabs>
            <w:bidi w:val="0"/>
            <w:rPr>
              <w:rStyle w:val="Hyperlink"/>
              <w:rFonts w:ascii="Arial" w:hAnsi="Arial" w:eastAsia="Arial" w:cs="Arial"/>
              <w:sz w:val="22"/>
              <w:szCs w:val="22"/>
            </w:rPr>
          </w:pPr>
          <w:hyperlink w:anchor="_Toc685582534">
            <w:r w:rsidRPr="3D32B3CC" w:rsidR="39A0C49D">
              <w:rPr>
                <w:rStyle w:val="Hyperlink"/>
                <w:rFonts w:ascii="Arial" w:hAnsi="Arial" w:eastAsia="Arial" w:cs="Arial"/>
                <w:sz w:val="22"/>
                <w:szCs w:val="22"/>
              </w:rPr>
              <w:t>Carroll’s CSR Pyramid</w:t>
            </w:r>
            <w:r>
              <w:tab/>
            </w:r>
            <w:r>
              <w:fldChar w:fldCharType="begin"/>
            </w:r>
            <w:r>
              <w:instrText xml:space="preserve">PAGEREF _Toc685582534 \h</w:instrText>
            </w:r>
            <w:r>
              <w:fldChar w:fldCharType="separate"/>
            </w:r>
            <w:r w:rsidRPr="3D32B3CC" w:rsidR="39A0C49D">
              <w:rPr>
                <w:rStyle w:val="Hyperlink"/>
                <w:rFonts w:ascii="Arial" w:hAnsi="Arial" w:eastAsia="Arial" w:cs="Arial"/>
                <w:sz w:val="22"/>
                <w:szCs w:val="22"/>
              </w:rPr>
              <w:t>5</w:t>
            </w:r>
            <w:r>
              <w:fldChar w:fldCharType="end"/>
            </w:r>
          </w:hyperlink>
        </w:p>
        <w:p w:rsidR="39A0C49D" w:rsidP="3D32B3CC" w:rsidRDefault="39A0C49D" w14:paraId="348005BF" w14:textId="47A47A49" w14:noSpellErr="1">
          <w:pPr>
            <w:pStyle w:val="TOC1"/>
            <w:keepNext w:val="0"/>
            <w:keepLines w:val="0"/>
            <w:tabs>
              <w:tab w:val="right" w:leader="dot" w:pos="9360"/>
            </w:tabs>
            <w:bidi w:val="0"/>
            <w:rPr>
              <w:rStyle w:val="Hyperlink"/>
              <w:rFonts w:ascii="Arial" w:hAnsi="Arial" w:eastAsia="Arial" w:cs="Arial"/>
              <w:sz w:val="22"/>
              <w:szCs w:val="22"/>
            </w:rPr>
          </w:pPr>
          <w:hyperlink w:anchor="_Toc800748582">
            <w:r w:rsidRPr="3D32B3CC" w:rsidR="39A0C49D">
              <w:rPr>
                <w:rStyle w:val="Hyperlink"/>
                <w:rFonts w:ascii="Arial" w:hAnsi="Arial" w:eastAsia="Arial" w:cs="Arial"/>
                <w:sz w:val="22"/>
                <w:szCs w:val="22"/>
              </w:rPr>
              <w:t>The Triple Bottom Line (TBL) Framework</w:t>
            </w:r>
            <w:r>
              <w:tab/>
            </w:r>
            <w:r>
              <w:fldChar w:fldCharType="begin"/>
            </w:r>
            <w:r>
              <w:instrText xml:space="preserve">PAGEREF _Toc800748582 \h</w:instrText>
            </w:r>
            <w:r>
              <w:fldChar w:fldCharType="separate"/>
            </w:r>
            <w:r w:rsidRPr="3D32B3CC" w:rsidR="39A0C49D">
              <w:rPr>
                <w:rStyle w:val="Hyperlink"/>
                <w:rFonts w:ascii="Arial" w:hAnsi="Arial" w:eastAsia="Arial" w:cs="Arial"/>
                <w:sz w:val="22"/>
                <w:szCs w:val="22"/>
              </w:rPr>
              <w:t>6</w:t>
            </w:r>
            <w:r>
              <w:fldChar w:fldCharType="end"/>
            </w:r>
          </w:hyperlink>
        </w:p>
        <w:p w:rsidR="39A0C49D" w:rsidP="3D32B3CC" w:rsidRDefault="39A0C49D" w14:paraId="209BAC8C" w14:textId="6F49F063" w14:noSpellErr="1">
          <w:pPr>
            <w:pStyle w:val="TOC1"/>
            <w:keepNext w:val="0"/>
            <w:keepLines w:val="0"/>
            <w:tabs>
              <w:tab w:val="right" w:leader="dot" w:pos="9360"/>
            </w:tabs>
            <w:bidi w:val="0"/>
            <w:rPr>
              <w:rStyle w:val="Hyperlink"/>
              <w:rFonts w:ascii="Arial" w:hAnsi="Arial" w:eastAsia="Arial" w:cs="Arial"/>
              <w:sz w:val="22"/>
              <w:szCs w:val="22"/>
            </w:rPr>
          </w:pPr>
          <w:hyperlink w:anchor="_Toc1859112481">
            <w:r w:rsidRPr="3D32B3CC" w:rsidR="39A0C49D">
              <w:rPr>
                <w:rStyle w:val="Hyperlink"/>
                <w:rFonts w:ascii="Arial" w:hAnsi="Arial" w:eastAsia="Arial" w:cs="Arial"/>
                <w:sz w:val="22"/>
                <w:szCs w:val="22"/>
              </w:rPr>
              <w:t>Ethics and Sustainability in the Automotive Industry</w:t>
            </w:r>
            <w:r>
              <w:tab/>
            </w:r>
            <w:r>
              <w:fldChar w:fldCharType="begin"/>
            </w:r>
            <w:r>
              <w:instrText xml:space="preserve">PAGEREF _Toc1859112481 \h</w:instrText>
            </w:r>
            <w:r>
              <w:fldChar w:fldCharType="separate"/>
            </w:r>
            <w:r w:rsidRPr="3D32B3CC" w:rsidR="39A0C49D">
              <w:rPr>
                <w:rStyle w:val="Hyperlink"/>
                <w:rFonts w:ascii="Arial" w:hAnsi="Arial" w:eastAsia="Arial" w:cs="Arial"/>
                <w:sz w:val="22"/>
                <w:szCs w:val="22"/>
              </w:rPr>
              <w:t>7</w:t>
            </w:r>
            <w:r>
              <w:fldChar w:fldCharType="end"/>
            </w:r>
          </w:hyperlink>
        </w:p>
        <w:p w:rsidR="39A0C49D" w:rsidP="3D32B3CC" w:rsidRDefault="39A0C49D" w14:paraId="5AC77869" w14:textId="401C392D" w14:noSpellErr="1">
          <w:pPr>
            <w:pStyle w:val="TOC1"/>
            <w:keepNext w:val="0"/>
            <w:keepLines w:val="0"/>
            <w:tabs>
              <w:tab w:val="right" w:leader="dot" w:pos="9360"/>
            </w:tabs>
            <w:bidi w:val="0"/>
            <w:rPr>
              <w:rStyle w:val="Hyperlink"/>
              <w:rFonts w:ascii="Arial" w:hAnsi="Arial" w:eastAsia="Arial" w:cs="Arial"/>
              <w:sz w:val="22"/>
              <w:szCs w:val="22"/>
            </w:rPr>
          </w:pPr>
          <w:hyperlink w:anchor="_Toc131911496">
            <w:r w:rsidRPr="3D32B3CC" w:rsidR="39A0C49D">
              <w:rPr>
                <w:rStyle w:val="Hyperlink"/>
                <w:rFonts w:ascii="Arial" w:hAnsi="Arial" w:eastAsia="Arial" w:cs="Arial"/>
                <w:sz w:val="22"/>
                <w:szCs w:val="22"/>
              </w:rPr>
              <w:t>Conclusion</w:t>
            </w:r>
            <w:r>
              <w:tab/>
            </w:r>
            <w:r>
              <w:fldChar w:fldCharType="begin"/>
            </w:r>
            <w:r>
              <w:instrText xml:space="preserve">PAGEREF _Toc131911496 \h</w:instrText>
            </w:r>
            <w:r>
              <w:fldChar w:fldCharType="separate"/>
            </w:r>
            <w:r w:rsidRPr="3D32B3CC" w:rsidR="39A0C49D">
              <w:rPr>
                <w:rStyle w:val="Hyperlink"/>
                <w:rFonts w:ascii="Arial" w:hAnsi="Arial" w:eastAsia="Arial" w:cs="Arial"/>
                <w:sz w:val="22"/>
                <w:szCs w:val="22"/>
              </w:rPr>
              <w:t>8</w:t>
            </w:r>
            <w:r>
              <w:fldChar w:fldCharType="end"/>
            </w:r>
          </w:hyperlink>
        </w:p>
        <w:p w:rsidR="39A0C49D" w:rsidP="3D32B3CC" w:rsidRDefault="39A0C49D" w14:paraId="7215FC45" w14:textId="0CDCF320" w14:noSpellErr="1">
          <w:pPr>
            <w:pStyle w:val="TOC1"/>
            <w:keepNext w:val="0"/>
            <w:keepLines w:val="0"/>
            <w:tabs>
              <w:tab w:val="right" w:leader="dot" w:pos="9360"/>
            </w:tabs>
            <w:bidi w:val="0"/>
            <w:rPr>
              <w:rStyle w:val="Hyperlink"/>
              <w:rFonts w:ascii="Arial" w:hAnsi="Arial" w:eastAsia="Arial" w:cs="Arial"/>
              <w:sz w:val="22"/>
              <w:szCs w:val="22"/>
            </w:rPr>
          </w:pPr>
          <w:hyperlink w:anchor="_Toc900498368">
            <w:r w:rsidRPr="3D32B3CC" w:rsidR="39A0C49D">
              <w:rPr>
                <w:rStyle w:val="Hyperlink"/>
                <w:rFonts w:ascii="Arial" w:hAnsi="Arial" w:eastAsia="Arial" w:cs="Arial"/>
                <w:sz w:val="22"/>
                <w:szCs w:val="22"/>
              </w:rPr>
              <w:t>References</w:t>
            </w:r>
            <w:r>
              <w:tab/>
            </w:r>
            <w:r>
              <w:fldChar w:fldCharType="begin"/>
            </w:r>
            <w:r>
              <w:instrText xml:space="preserve">PAGEREF _Toc900498368 \h</w:instrText>
            </w:r>
            <w:r>
              <w:fldChar w:fldCharType="separate"/>
            </w:r>
            <w:r w:rsidRPr="3D32B3CC" w:rsidR="39A0C49D">
              <w:rPr>
                <w:rStyle w:val="Hyperlink"/>
                <w:rFonts w:ascii="Arial" w:hAnsi="Arial" w:eastAsia="Arial" w:cs="Arial"/>
                <w:sz w:val="22"/>
                <w:szCs w:val="22"/>
              </w:rPr>
              <w:t>9</w:t>
            </w:r>
            <w:r>
              <w:fldChar w:fldCharType="end"/>
            </w:r>
          </w:hyperlink>
          <w:r>
            <w:fldChar w:fldCharType="end"/>
          </w:r>
        </w:p>
      </w:sdtContent>
      <w:sdtEndPr>
        <w:rPr>
          <w:rStyle w:val="Hyperlink"/>
          <w:rFonts w:ascii="Arial" w:hAnsi="Arial" w:eastAsia="Arial" w:cs="Arial"/>
          <w:sz w:val="22"/>
          <w:szCs w:val="22"/>
        </w:rPr>
      </w:sdtEndPr>
    </w:sdt>
    <w:p w:rsidR="1D808528" w:rsidP="3D32B3CC" w:rsidRDefault="1D808528" w14:paraId="6DE00F78" w14:textId="3F059946" w14:noSpellErr="1">
      <w:pPr>
        <w:pStyle w:val="Heading1"/>
        <w:keepNext w:val="0"/>
        <w:keepLines w:val="0"/>
        <w:spacing w:line="360" w:lineRule="auto"/>
        <w:jc w:val="left"/>
        <w:rPr>
          <w:rFonts w:ascii="Arial" w:hAnsi="Arial" w:eastAsia="Arial" w:cs="Arial"/>
          <w:noProof w:val="0"/>
          <w:sz w:val="22"/>
          <w:szCs w:val="22"/>
          <w:lang w:val="en-US"/>
        </w:rPr>
      </w:pPr>
    </w:p>
    <w:p w:rsidR="04CB84F6" w:rsidP="3D32B3CC" w:rsidRDefault="04CB84F6" w14:paraId="514579BB" w14:textId="35959A9F" w14:noSpellErr="1">
      <w:pPr>
        <w:pStyle w:val="Heading1"/>
        <w:keepNext w:val="0"/>
        <w:keepLines w:val="0"/>
        <w:spacing w:line="360" w:lineRule="auto"/>
        <w:jc w:val="left"/>
        <w:rPr>
          <w:rFonts w:ascii="Arial" w:hAnsi="Arial" w:eastAsia="Arial" w:cs="Arial"/>
          <w:sz w:val="22"/>
          <w:szCs w:val="22"/>
        </w:rPr>
      </w:pPr>
    </w:p>
    <w:p w:rsidR="04CB84F6" w:rsidP="3D32B3CC" w:rsidRDefault="04CB84F6" w14:paraId="3279982B" w14:textId="4150781E" w14:noSpellErr="1">
      <w:pPr>
        <w:keepNext w:val="0"/>
        <w:keepLines w:val="0"/>
        <w:spacing w:line="360" w:lineRule="auto"/>
        <w:jc w:val="left"/>
        <w:rPr>
          <w:rFonts w:ascii="Arial" w:hAnsi="Arial" w:eastAsia="Arial" w:cs="Arial"/>
          <w:sz w:val="22"/>
          <w:szCs w:val="22"/>
        </w:rPr>
      </w:pPr>
      <w:r w:rsidRPr="3D32B3CC">
        <w:rPr>
          <w:rFonts w:ascii="Arial" w:hAnsi="Arial" w:eastAsia="Arial" w:cs="Arial"/>
          <w:sz w:val="22"/>
          <w:szCs w:val="22"/>
        </w:rPr>
        <w:br w:type="page"/>
      </w:r>
    </w:p>
    <w:p w:rsidR="04CB84F6" w:rsidP="3D32B3CC" w:rsidRDefault="04CB84F6" w14:paraId="278720B9" w14:textId="5BF244D8" w14:noSpellErr="1">
      <w:pPr>
        <w:pStyle w:val="Normal"/>
        <w:keepNext w:val="0"/>
        <w:keepLines w:val="0"/>
        <w:spacing w:line="360" w:lineRule="auto"/>
        <w:jc w:val="left"/>
        <w:rPr>
          <w:rFonts w:ascii="Arial" w:hAnsi="Arial" w:eastAsia="Arial" w:cs="Arial"/>
          <w:b w:val="1"/>
          <w:bCs w:val="1"/>
          <w:noProof w:val="0"/>
          <w:sz w:val="22"/>
          <w:szCs w:val="22"/>
          <w:lang w:val="en-US"/>
        </w:rPr>
      </w:pPr>
      <w:bookmarkStart w:name="_Toc1653923981" w:id="1859126892"/>
      <w:r w:rsidRPr="3D32B3CC" w:rsidR="04CB84F6">
        <w:rPr>
          <w:rFonts w:ascii="Arial" w:hAnsi="Arial" w:eastAsia="Arial" w:cs="Arial"/>
          <w:b w:val="1"/>
          <w:bCs w:val="1"/>
          <w:noProof w:val="0"/>
          <w:sz w:val="22"/>
          <w:szCs w:val="22"/>
          <w:lang w:val="en-US"/>
        </w:rPr>
        <w:t>Introduction</w:t>
      </w:r>
      <w:bookmarkEnd w:id="1859126892"/>
    </w:p>
    <w:p w:rsidR="04CB84F6" w:rsidP="3D32B3CC" w:rsidRDefault="04CB84F6" w14:paraId="62DCF2D3" w14:textId="4616AC78"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In the modern business environment, ethical </w:t>
      </w:r>
      <w:r w:rsidRPr="3D32B3CC" w:rsidR="04CB84F6">
        <w:rPr>
          <w:rFonts w:ascii="Arial" w:hAnsi="Arial" w:eastAsia="Arial" w:cs="Arial"/>
          <w:noProof w:val="0"/>
          <w:sz w:val="22"/>
          <w:szCs w:val="22"/>
          <w:lang w:val="en-US"/>
        </w:rPr>
        <w:t>behaviour</w:t>
      </w:r>
      <w:r w:rsidRPr="3D32B3CC" w:rsidR="04CB84F6">
        <w:rPr>
          <w:rFonts w:ascii="Arial" w:hAnsi="Arial" w:eastAsia="Arial" w:cs="Arial"/>
          <w:noProof w:val="0"/>
          <w:sz w:val="22"/>
          <w:szCs w:val="22"/>
          <w:lang w:val="en-US"/>
        </w:rPr>
        <w:t xml:space="preserve"> and social responsibility have become essential pillars of sustainable success. As Porter and Kramer (2024) </w:t>
      </w:r>
      <w:r w:rsidRPr="3D32B3CC" w:rsidR="04CB84F6">
        <w:rPr>
          <w:rFonts w:ascii="Arial" w:hAnsi="Arial" w:eastAsia="Arial" w:cs="Arial"/>
          <w:noProof w:val="0"/>
          <w:sz w:val="22"/>
          <w:szCs w:val="22"/>
          <w:lang w:val="en-US"/>
        </w:rPr>
        <w:t>emphasise</w:t>
      </w:r>
      <w:r w:rsidRPr="3D32B3CC" w:rsidR="04CB84F6">
        <w:rPr>
          <w:rFonts w:ascii="Arial" w:hAnsi="Arial" w:eastAsia="Arial" w:cs="Arial"/>
          <w:noProof w:val="0"/>
          <w:sz w:val="22"/>
          <w:szCs w:val="22"/>
          <w:lang w:val="en-US"/>
        </w:rPr>
        <w:t xml:space="preserve">, business ethics and corporate social responsibility (CSR) guide </w:t>
      </w:r>
      <w:r w:rsidRPr="3D32B3CC" w:rsidR="04CB84F6">
        <w:rPr>
          <w:rFonts w:ascii="Arial" w:hAnsi="Arial" w:eastAsia="Arial" w:cs="Arial"/>
          <w:noProof w:val="0"/>
          <w:sz w:val="22"/>
          <w:szCs w:val="22"/>
          <w:lang w:val="en-US"/>
        </w:rPr>
        <w:t>organisations</w:t>
      </w:r>
      <w:r w:rsidRPr="3D32B3CC" w:rsidR="04CB84F6">
        <w:rPr>
          <w:rFonts w:ascii="Arial" w:hAnsi="Arial" w:eastAsia="Arial" w:cs="Arial"/>
          <w:noProof w:val="0"/>
          <w:sz w:val="22"/>
          <w:szCs w:val="22"/>
          <w:lang w:val="en-US"/>
        </w:rPr>
        <w:t xml:space="preserve"> to act transparently, </w:t>
      </w:r>
      <w:r w:rsidRPr="3D32B3CC" w:rsidR="04CB84F6">
        <w:rPr>
          <w:rFonts w:ascii="Arial" w:hAnsi="Arial" w:eastAsia="Arial" w:cs="Arial"/>
          <w:noProof w:val="0"/>
          <w:sz w:val="22"/>
          <w:szCs w:val="22"/>
          <w:lang w:val="en-US"/>
        </w:rPr>
        <w:t>sustainably</w:t>
      </w:r>
      <w:r w:rsidRPr="3D32B3CC" w:rsidR="04CB84F6">
        <w:rPr>
          <w:rFonts w:ascii="Arial" w:hAnsi="Arial" w:eastAsia="Arial" w:cs="Arial"/>
          <w:noProof w:val="0"/>
          <w:sz w:val="22"/>
          <w:szCs w:val="22"/>
          <w:lang w:val="en-US"/>
        </w:rPr>
        <w:t xml:space="preserve"> </w:t>
      </w:r>
      <w:r w:rsidRPr="3D32B3CC" w:rsidR="0A1406CA">
        <w:rPr>
          <w:rFonts w:ascii="Arial" w:hAnsi="Arial" w:eastAsia="Arial" w:cs="Arial"/>
          <w:noProof w:val="0"/>
          <w:sz w:val="22"/>
          <w:szCs w:val="22"/>
          <w:lang w:val="en-US"/>
        </w:rPr>
        <w:t>and accountably</w:t>
      </w:r>
      <w:r w:rsidRPr="3D32B3CC" w:rsidR="04CB84F6">
        <w:rPr>
          <w:rFonts w:ascii="Arial" w:hAnsi="Arial" w:eastAsia="Arial" w:cs="Arial"/>
          <w:noProof w:val="0"/>
          <w:sz w:val="22"/>
          <w:szCs w:val="22"/>
          <w:lang w:val="en-US"/>
        </w:rPr>
        <w:t xml:space="preserve"> to all stakeholders, including society and the environment. The automotive industry provides an ideal context for exploring these principles, given its global reach, environmental </w:t>
      </w:r>
      <w:bookmarkStart w:name="_Int_XMafAVOz" w:id="1459991367"/>
      <w:r w:rsidRPr="3D32B3CC" w:rsidR="04CB84F6">
        <w:rPr>
          <w:rFonts w:ascii="Arial" w:hAnsi="Arial" w:eastAsia="Arial" w:cs="Arial"/>
          <w:noProof w:val="0"/>
          <w:sz w:val="22"/>
          <w:szCs w:val="22"/>
          <w:lang w:val="en-US"/>
        </w:rPr>
        <w:t>impact</w:t>
      </w:r>
      <w:bookmarkEnd w:id="1459991367"/>
      <w:r w:rsidRPr="3D32B3CC" w:rsidR="77FFCB6A">
        <w:rPr>
          <w:rFonts w:ascii="Arial" w:hAnsi="Arial" w:eastAsia="Arial" w:cs="Arial"/>
          <w:noProof w:val="0"/>
          <w:sz w:val="22"/>
          <w:szCs w:val="22"/>
          <w:lang w:val="en-US"/>
        </w:rPr>
        <w:t xml:space="preserve"> </w:t>
      </w:r>
      <w:r w:rsidRPr="3D32B3CC" w:rsidR="04CB84F6">
        <w:rPr>
          <w:rFonts w:ascii="Arial" w:hAnsi="Arial" w:eastAsia="Arial" w:cs="Arial"/>
          <w:noProof w:val="0"/>
          <w:sz w:val="22"/>
          <w:szCs w:val="22"/>
          <w:lang w:val="en-US"/>
        </w:rPr>
        <w:t xml:space="preserve">and ongoing technological transformation. This essay examines how business ethics and CSR shape corporate </w:t>
      </w:r>
      <w:r w:rsidRPr="3D32B3CC" w:rsidR="04CB84F6">
        <w:rPr>
          <w:rFonts w:ascii="Arial" w:hAnsi="Arial" w:eastAsia="Arial" w:cs="Arial"/>
          <w:noProof w:val="0"/>
          <w:sz w:val="22"/>
          <w:szCs w:val="22"/>
          <w:lang w:val="en-US"/>
        </w:rPr>
        <w:t>behaviour</w:t>
      </w:r>
      <w:r w:rsidRPr="3D32B3CC" w:rsidR="04CB84F6">
        <w:rPr>
          <w:rFonts w:ascii="Arial" w:hAnsi="Arial" w:eastAsia="Arial" w:cs="Arial"/>
          <w:noProof w:val="0"/>
          <w:sz w:val="22"/>
          <w:szCs w:val="22"/>
          <w:lang w:val="en-US"/>
        </w:rPr>
        <w:t xml:space="preserve"> within the automotive sector, focusing on three leading firms—Toyota, </w:t>
      </w:r>
      <w:r w:rsidRPr="3D32B3CC" w:rsidR="04CB84F6">
        <w:rPr>
          <w:rFonts w:ascii="Arial" w:hAnsi="Arial" w:eastAsia="Arial" w:cs="Arial"/>
          <w:noProof w:val="0"/>
          <w:sz w:val="22"/>
          <w:szCs w:val="22"/>
          <w:lang w:val="en-US"/>
        </w:rPr>
        <w:t>Tesla</w:t>
      </w:r>
      <w:r w:rsidRPr="3D32B3CC" w:rsidR="04CB84F6">
        <w:rPr>
          <w:rFonts w:ascii="Arial" w:hAnsi="Arial" w:eastAsia="Arial" w:cs="Arial"/>
          <w:noProof w:val="0"/>
          <w:sz w:val="22"/>
          <w:szCs w:val="22"/>
          <w:lang w:val="en-US"/>
        </w:rPr>
        <w:t xml:space="preserve"> and Volkswagen. Using Carroll’s CSR Pyramid and the Triple Bottom Line (TBL) framework, the discussion evaluates how these companies manage sustainability, ethical </w:t>
      </w:r>
      <w:r w:rsidRPr="3D32B3CC" w:rsidR="04CB84F6">
        <w:rPr>
          <w:rFonts w:ascii="Arial" w:hAnsi="Arial" w:eastAsia="Arial" w:cs="Arial"/>
          <w:noProof w:val="0"/>
          <w:sz w:val="22"/>
          <w:szCs w:val="22"/>
          <w:lang w:val="en-US"/>
        </w:rPr>
        <w:t>compliance</w:t>
      </w:r>
      <w:r w:rsidRPr="3D32B3CC" w:rsidR="04CB84F6">
        <w:rPr>
          <w:rFonts w:ascii="Arial" w:hAnsi="Arial" w:eastAsia="Arial" w:cs="Arial"/>
          <w:noProof w:val="0"/>
          <w:sz w:val="22"/>
          <w:szCs w:val="22"/>
          <w:lang w:val="en-US"/>
        </w:rPr>
        <w:t xml:space="preserve"> and stakeholder accountability. The analysis highlights that ethical conduct and CSR integration not only enhance reputation and trust but also contribute to long-term competitive advantage and environmental stewardship.</w:t>
      </w:r>
    </w:p>
    <w:p w:rsidR="1D808528" w:rsidP="3D32B3CC" w:rsidRDefault="1D808528" w14:paraId="58463124" w14:textId="6DB82CEF" w14:noSpellErr="1">
      <w:pPr>
        <w:pStyle w:val="Normal"/>
        <w:keepNext w:val="0"/>
        <w:keepLines w:val="0"/>
        <w:spacing w:line="360" w:lineRule="auto"/>
        <w:jc w:val="left"/>
        <w:rPr>
          <w:rFonts w:ascii="Arial" w:hAnsi="Arial" w:eastAsia="Arial" w:cs="Arial"/>
          <w:sz w:val="22"/>
          <w:szCs w:val="22"/>
        </w:rPr>
      </w:pPr>
    </w:p>
    <w:p w:rsidR="1D808528" w:rsidP="3D32B3CC" w:rsidRDefault="1D808528" w14:paraId="2BDED359" w14:textId="28596634" w14:noSpellErr="1">
      <w:pPr>
        <w:pStyle w:val="Normal"/>
        <w:keepNext w:val="0"/>
        <w:keepLines w:val="0"/>
        <w:spacing w:line="360" w:lineRule="auto"/>
        <w:jc w:val="left"/>
        <w:rPr>
          <w:rFonts w:ascii="Arial" w:hAnsi="Arial" w:eastAsia="Arial" w:cs="Arial"/>
          <w:noProof w:val="0"/>
          <w:sz w:val="22"/>
          <w:szCs w:val="22"/>
          <w:lang w:val="en-US"/>
        </w:rPr>
      </w:pPr>
    </w:p>
    <w:p w:rsidR="1D808528" w:rsidP="3D32B3CC" w:rsidRDefault="1D808528" w14:paraId="32BA1063" w14:textId="04A21AE8" w14:noSpellErr="1">
      <w:pPr>
        <w:pStyle w:val="Normal"/>
        <w:keepNext w:val="0"/>
        <w:keepLines w:val="0"/>
        <w:spacing w:line="360" w:lineRule="auto"/>
        <w:jc w:val="left"/>
        <w:rPr>
          <w:rFonts w:ascii="Arial" w:hAnsi="Arial" w:eastAsia="Arial" w:cs="Arial"/>
          <w:sz w:val="22"/>
          <w:szCs w:val="22"/>
        </w:rPr>
      </w:pPr>
      <w:r w:rsidRPr="3D32B3CC">
        <w:rPr>
          <w:rFonts w:ascii="Arial" w:hAnsi="Arial" w:eastAsia="Arial" w:cs="Arial"/>
          <w:sz w:val="22"/>
          <w:szCs w:val="22"/>
        </w:rPr>
        <w:br w:type="page"/>
      </w:r>
    </w:p>
    <w:p w:rsidR="04CB84F6" w:rsidP="3D32B3CC" w:rsidRDefault="04CB84F6" w14:paraId="5BA0F16C" w14:textId="199CAB56" w14:noSpellErr="1">
      <w:pPr>
        <w:pStyle w:val="Normal"/>
        <w:keepNext w:val="0"/>
        <w:keepLines w:val="0"/>
        <w:spacing w:line="360" w:lineRule="auto"/>
        <w:jc w:val="left"/>
        <w:rPr>
          <w:rFonts w:ascii="Arial" w:hAnsi="Arial" w:eastAsia="Arial" w:cs="Arial"/>
          <w:b w:val="1"/>
          <w:bCs w:val="1"/>
          <w:i w:val="0"/>
          <w:iCs w:val="0"/>
          <w:noProof w:val="0"/>
          <w:sz w:val="22"/>
          <w:szCs w:val="22"/>
          <w:lang w:val="en-US"/>
        </w:rPr>
      </w:pPr>
      <w:bookmarkStart w:name="_Toc1254237069" w:id="20686667"/>
      <w:r w:rsidRPr="3D32B3CC" w:rsidR="04CB84F6">
        <w:rPr>
          <w:rFonts w:ascii="Arial" w:hAnsi="Arial" w:eastAsia="Arial" w:cs="Arial"/>
          <w:b w:val="1"/>
          <w:bCs w:val="1"/>
          <w:i w:val="0"/>
          <w:iCs w:val="0"/>
          <w:noProof w:val="0"/>
          <w:sz w:val="22"/>
          <w:szCs w:val="22"/>
          <w:lang w:val="en-US"/>
        </w:rPr>
        <w:t>Defining Business Ethics and Corporate Social Responsibility (CSR)</w:t>
      </w:r>
      <w:bookmarkEnd w:id="20686667"/>
    </w:p>
    <w:p w:rsidR="04CB84F6" w:rsidP="3D32B3CC" w:rsidRDefault="04CB84F6" w14:paraId="3836DC05" w14:textId="25A22180" w14:noSpellErr="1">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 xml:space="preserve">Business ethics refers to the moral principles and values that govern </w:t>
      </w:r>
      <w:r w:rsidRPr="5907DCE4" w:rsidR="04CB84F6">
        <w:rPr>
          <w:rFonts w:ascii="Arial" w:hAnsi="Arial" w:eastAsia="Arial" w:cs="Arial"/>
          <w:noProof w:val="0"/>
          <w:sz w:val="22"/>
          <w:szCs w:val="22"/>
          <w:lang w:val="en-US"/>
        </w:rPr>
        <w:t>organisational</w:t>
      </w:r>
      <w:r w:rsidRPr="5907DCE4" w:rsidR="04CB84F6">
        <w:rPr>
          <w:rFonts w:ascii="Arial" w:hAnsi="Arial" w:eastAsia="Arial" w:cs="Arial"/>
          <w:noProof w:val="0"/>
          <w:sz w:val="22"/>
          <w:szCs w:val="22"/>
          <w:lang w:val="en-US"/>
        </w:rPr>
        <w:t xml:space="preserve"> </w:t>
      </w:r>
      <w:r w:rsidRPr="5907DCE4" w:rsidR="04CB84F6">
        <w:rPr>
          <w:rFonts w:ascii="Arial" w:hAnsi="Arial" w:eastAsia="Arial" w:cs="Arial"/>
          <w:noProof w:val="0"/>
          <w:sz w:val="22"/>
          <w:szCs w:val="22"/>
          <w:lang w:val="en-US"/>
        </w:rPr>
        <w:t>behaviour</w:t>
      </w:r>
      <w:r w:rsidRPr="5907DCE4" w:rsidR="04CB84F6">
        <w:rPr>
          <w:rFonts w:ascii="Arial" w:hAnsi="Arial" w:eastAsia="Arial" w:cs="Arial"/>
          <w:noProof w:val="0"/>
          <w:sz w:val="22"/>
          <w:szCs w:val="22"/>
          <w:lang w:val="en-US"/>
        </w:rPr>
        <w:t xml:space="preserve">, ensuring honesty, </w:t>
      </w:r>
      <w:r w:rsidRPr="5907DCE4" w:rsidR="04CB84F6">
        <w:rPr>
          <w:rFonts w:ascii="Arial" w:hAnsi="Arial" w:eastAsia="Arial" w:cs="Arial"/>
          <w:noProof w:val="0"/>
          <w:sz w:val="22"/>
          <w:szCs w:val="22"/>
          <w:lang w:val="en-US"/>
        </w:rPr>
        <w:t>fairness</w:t>
      </w:r>
      <w:r w:rsidRPr="5907DCE4" w:rsidR="04CB84F6">
        <w:rPr>
          <w:rFonts w:ascii="Arial" w:hAnsi="Arial" w:eastAsia="Arial" w:cs="Arial"/>
          <w:noProof w:val="0"/>
          <w:sz w:val="22"/>
          <w:szCs w:val="22"/>
          <w:lang w:val="en-US"/>
        </w:rPr>
        <w:t xml:space="preserve"> and integrity in business decision-making (Crane and Matten, 2021). Ethical business conduct extends beyond legal compliance, focusing </w:t>
      </w:r>
      <w:r w:rsidRPr="5907DCE4" w:rsidR="792B2F36">
        <w:rPr>
          <w:rFonts w:ascii="Arial" w:hAnsi="Arial" w:eastAsia="Arial" w:cs="Arial"/>
          <w:noProof w:val="0"/>
          <w:sz w:val="22"/>
          <w:szCs w:val="22"/>
          <w:lang w:val="en-US"/>
        </w:rPr>
        <w:t>on</w:t>
      </w:r>
      <w:r w:rsidRPr="5907DCE4" w:rsidR="04CB84F6">
        <w:rPr>
          <w:rFonts w:ascii="Arial" w:hAnsi="Arial" w:eastAsia="Arial" w:cs="Arial"/>
          <w:noProof w:val="0"/>
          <w:sz w:val="22"/>
          <w:szCs w:val="22"/>
          <w:lang w:val="en-US"/>
        </w:rPr>
        <w:t xml:space="preserve"> what is right for customers, </w:t>
      </w:r>
      <w:bookmarkStart w:name="_Int_NLc9ycKu" w:id="2044951142"/>
      <w:r w:rsidRPr="5907DCE4" w:rsidR="04CB84F6">
        <w:rPr>
          <w:rFonts w:ascii="Arial" w:hAnsi="Arial" w:eastAsia="Arial" w:cs="Arial"/>
          <w:noProof w:val="0"/>
          <w:sz w:val="22"/>
          <w:szCs w:val="22"/>
          <w:lang w:val="en-US"/>
        </w:rPr>
        <w:t>employees</w:t>
      </w:r>
      <w:bookmarkEnd w:id="2044951142"/>
      <w:r w:rsidRPr="5907DCE4" w:rsidR="04CB84F6">
        <w:rPr>
          <w:rFonts w:ascii="Arial" w:hAnsi="Arial" w:eastAsia="Arial" w:cs="Arial"/>
          <w:noProof w:val="0"/>
          <w:sz w:val="22"/>
          <w:szCs w:val="22"/>
          <w:lang w:val="en-US"/>
        </w:rPr>
        <w:t xml:space="preserve"> and society. </w:t>
      </w:r>
      <w:bookmarkStart w:name="_Int_b3EblCTG" w:id="2054414010"/>
      <w:r w:rsidRPr="5907DCE4" w:rsidR="04CB84F6">
        <w:rPr>
          <w:rFonts w:ascii="Arial" w:hAnsi="Arial" w:eastAsia="Arial" w:cs="Arial"/>
          <w:noProof w:val="0"/>
          <w:sz w:val="22"/>
          <w:szCs w:val="22"/>
          <w:lang w:val="en-US"/>
        </w:rPr>
        <w:t>Corporate social responsibility (CSR),</w:t>
      </w:r>
      <w:bookmarkEnd w:id="2054414010"/>
      <w:r w:rsidRPr="5907DCE4" w:rsidR="04CB84F6">
        <w:rPr>
          <w:rFonts w:ascii="Arial" w:hAnsi="Arial" w:eastAsia="Arial" w:cs="Arial"/>
          <w:noProof w:val="0"/>
          <w:sz w:val="22"/>
          <w:szCs w:val="22"/>
          <w:lang w:val="en-US"/>
        </w:rPr>
        <w:t xml:space="preserve"> meanwhile </w:t>
      </w:r>
      <w:r w:rsidRPr="5907DCE4" w:rsidR="04CB84F6">
        <w:rPr>
          <w:rFonts w:ascii="Arial" w:hAnsi="Arial" w:eastAsia="Arial" w:cs="Arial"/>
          <w:noProof w:val="0"/>
          <w:sz w:val="22"/>
          <w:szCs w:val="22"/>
          <w:lang w:val="en-US"/>
        </w:rPr>
        <w:t>represents</w:t>
      </w:r>
      <w:r w:rsidRPr="5907DCE4" w:rsidR="04CB84F6">
        <w:rPr>
          <w:rFonts w:ascii="Arial" w:hAnsi="Arial" w:eastAsia="Arial" w:cs="Arial"/>
          <w:noProof w:val="0"/>
          <w:sz w:val="22"/>
          <w:szCs w:val="22"/>
          <w:lang w:val="en-US"/>
        </w:rPr>
        <w:t xml:space="preserve"> a company’s broader obligation to </w:t>
      </w:r>
      <w:r w:rsidRPr="5907DCE4" w:rsidR="04CB84F6">
        <w:rPr>
          <w:rFonts w:ascii="Arial" w:hAnsi="Arial" w:eastAsia="Arial" w:cs="Arial"/>
          <w:noProof w:val="0"/>
          <w:sz w:val="22"/>
          <w:szCs w:val="22"/>
          <w:lang w:val="en-US"/>
        </w:rPr>
        <w:t>operate</w:t>
      </w:r>
      <w:r w:rsidRPr="5907DCE4" w:rsidR="04CB84F6">
        <w:rPr>
          <w:rFonts w:ascii="Arial" w:hAnsi="Arial" w:eastAsia="Arial" w:cs="Arial"/>
          <w:noProof w:val="0"/>
          <w:sz w:val="22"/>
          <w:szCs w:val="22"/>
          <w:lang w:val="en-US"/>
        </w:rPr>
        <w:t xml:space="preserve"> in ways that enhance societal well-being and protect the environment. According to Carroll (1991), CSR encompasses four dimensions—economic, legal, </w:t>
      </w:r>
      <w:r w:rsidRPr="5907DCE4" w:rsidR="04CB84F6">
        <w:rPr>
          <w:rFonts w:ascii="Arial" w:hAnsi="Arial" w:eastAsia="Arial" w:cs="Arial"/>
          <w:noProof w:val="0"/>
          <w:sz w:val="22"/>
          <w:szCs w:val="22"/>
          <w:lang w:val="en-US"/>
        </w:rPr>
        <w:t>ethical</w:t>
      </w:r>
      <w:r w:rsidRPr="5907DCE4" w:rsidR="04CB84F6">
        <w:rPr>
          <w:rFonts w:ascii="Arial" w:hAnsi="Arial" w:eastAsia="Arial" w:cs="Arial"/>
          <w:noProof w:val="0"/>
          <w:sz w:val="22"/>
          <w:szCs w:val="22"/>
          <w:lang w:val="en-US"/>
        </w:rPr>
        <w:t xml:space="preserve"> and philanthropic responsibilities—forming a hierarchy of corporate duties.</w:t>
      </w:r>
    </w:p>
    <w:p w:rsidR="04CB84F6" w:rsidP="3D32B3CC" w:rsidRDefault="04CB84F6" w14:paraId="61279ED0" w14:textId="04F3BB39" w14:noSpellErr="1">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 xml:space="preserve">In the automotive industry, these principles are particularly relevant because firms face growing scrutiny over environmental sustainability, </w:t>
      </w:r>
      <w:r w:rsidRPr="5907DCE4" w:rsidR="04CB84F6">
        <w:rPr>
          <w:rFonts w:ascii="Arial" w:hAnsi="Arial" w:eastAsia="Arial" w:cs="Arial"/>
          <w:noProof w:val="0"/>
          <w:sz w:val="22"/>
          <w:szCs w:val="22"/>
          <w:lang w:val="en-US"/>
        </w:rPr>
        <w:t>labour</w:t>
      </w:r>
      <w:r w:rsidRPr="5907DCE4" w:rsidR="04CB84F6">
        <w:rPr>
          <w:rFonts w:ascii="Arial" w:hAnsi="Arial" w:eastAsia="Arial" w:cs="Arial"/>
          <w:noProof w:val="0"/>
          <w:sz w:val="22"/>
          <w:szCs w:val="22"/>
          <w:lang w:val="en-US"/>
        </w:rPr>
        <w:t xml:space="preserve"> </w:t>
      </w:r>
      <w:bookmarkStart w:name="_Int_KNjYbGfJ" w:id="624740590"/>
      <w:r w:rsidRPr="5907DCE4" w:rsidR="04CB84F6">
        <w:rPr>
          <w:rFonts w:ascii="Arial" w:hAnsi="Arial" w:eastAsia="Arial" w:cs="Arial"/>
          <w:noProof w:val="0"/>
          <w:sz w:val="22"/>
          <w:szCs w:val="22"/>
          <w:lang w:val="en-US"/>
        </w:rPr>
        <w:t>standards</w:t>
      </w:r>
      <w:bookmarkEnd w:id="624740590"/>
      <w:r w:rsidRPr="5907DCE4" w:rsidR="04CB84F6">
        <w:rPr>
          <w:rFonts w:ascii="Arial" w:hAnsi="Arial" w:eastAsia="Arial" w:cs="Arial"/>
          <w:noProof w:val="0"/>
          <w:sz w:val="22"/>
          <w:szCs w:val="22"/>
          <w:lang w:val="en-US"/>
        </w:rPr>
        <w:t xml:space="preserve"> and product safety. Business ethics encourages transparency in issues such as emissions reporting and supply chain management, while CSR frameworks ensure that profit-seeking activities align with social and ecological </w:t>
      </w:r>
      <w:r w:rsidRPr="5907DCE4" w:rsidR="04CB84F6">
        <w:rPr>
          <w:rFonts w:ascii="Arial" w:hAnsi="Arial" w:eastAsia="Arial" w:cs="Arial"/>
          <w:noProof w:val="0"/>
          <w:sz w:val="22"/>
          <w:szCs w:val="22"/>
          <w:lang w:val="en-US"/>
        </w:rPr>
        <w:t>objectives</w:t>
      </w:r>
      <w:r w:rsidRPr="5907DCE4" w:rsidR="04CB84F6">
        <w:rPr>
          <w:rFonts w:ascii="Arial" w:hAnsi="Arial" w:eastAsia="Arial" w:cs="Arial"/>
          <w:noProof w:val="0"/>
          <w:sz w:val="22"/>
          <w:szCs w:val="22"/>
          <w:lang w:val="en-US"/>
        </w:rPr>
        <w:t>. As global consumers become more environmentally conscious, integrating ethics and CSR into business strategy has evolved from a voluntary initiative into a strategic necessity for long-term survival.</w:t>
      </w:r>
    </w:p>
    <w:p w:rsidR="1D808528" w:rsidP="3D32B3CC" w:rsidRDefault="1D808528" w14:paraId="3711B02C" w14:textId="52BC7E26" w14:noSpellErr="1">
      <w:pPr>
        <w:pStyle w:val="Normal"/>
        <w:keepNext w:val="0"/>
        <w:keepLines w:val="0"/>
        <w:spacing w:line="360" w:lineRule="auto"/>
        <w:jc w:val="left"/>
        <w:rPr>
          <w:rFonts w:ascii="Arial" w:hAnsi="Arial" w:eastAsia="Arial" w:cs="Arial"/>
          <w:sz w:val="22"/>
          <w:szCs w:val="22"/>
        </w:rPr>
      </w:pPr>
    </w:p>
    <w:p w:rsidR="1D808528" w:rsidP="3D32B3CC" w:rsidRDefault="1D808528" w14:paraId="7AA8680E" w14:textId="437E6532" w14:noSpellErr="1">
      <w:pPr>
        <w:pStyle w:val="Normal"/>
        <w:keepNext w:val="0"/>
        <w:keepLines w:val="0"/>
        <w:spacing w:line="360" w:lineRule="auto"/>
        <w:jc w:val="left"/>
        <w:rPr>
          <w:rFonts w:ascii="Arial" w:hAnsi="Arial" w:eastAsia="Arial" w:cs="Arial"/>
          <w:noProof w:val="0"/>
          <w:sz w:val="22"/>
          <w:szCs w:val="22"/>
          <w:lang w:val="en-US"/>
        </w:rPr>
      </w:pPr>
    </w:p>
    <w:p w:rsidR="1D808528" w:rsidP="3D32B3CC" w:rsidRDefault="1D808528" w14:paraId="75D28798" w14:textId="7A5688FC" w14:noSpellErr="1">
      <w:pPr>
        <w:pStyle w:val="Normal"/>
        <w:keepNext w:val="0"/>
        <w:keepLines w:val="0"/>
        <w:spacing w:line="360" w:lineRule="auto"/>
        <w:jc w:val="left"/>
        <w:rPr>
          <w:rFonts w:ascii="Arial" w:hAnsi="Arial" w:eastAsia="Arial" w:cs="Arial"/>
          <w:sz w:val="22"/>
          <w:szCs w:val="22"/>
        </w:rPr>
      </w:pPr>
      <w:r w:rsidRPr="3D32B3CC">
        <w:rPr>
          <w:rFonts w:ascii="Arial" w:hAnsi="Arial" w:eastAsia="Arial" w:cs="Arial"/>
          <w:sz w:val="22"/>
          <w:szCs w:val="22"/>
        </w:rPr>
        <w:br w:type="page"/>
      </w:r>
    </w:p>
    <w:p w:rsidR="04CB84F6" w:rsidP="3D32B3CC" w:rsidRDefault="04CB84F6" w14:paraId="051DEFF3" w14:textId="0EA9C7E3" w14:noSpellErr="1">
      <w:pPr>
        <w:pStyle w:val="Normal"/>
        <w:keepNext w:val="0"/>
        <w:keepLines w:val="0"/>
        <w:spacing w:line="360" w:lineRule="auto"/>
        <w:jc w:val="left"/>
        <w:rPr>
          <w:rFonts w:ascii="Arial" w:hAnsi="Arial" w:eastAsia="Arial" w:cs="Arial"/>
          <w:b w:val="1"/>
          <w:bCs w:val="1"/>
          <w:noProof w:val="0"/>
          <w:sz w:val="22"/>
          <w:szCs w:val="22"/>
          <w:lang w:val="en-US"/>
        </w:rPr>
      </w:pPr>
      <w:bookmarkStart w:name="_Toc685582534" w:id="364288633"/>
      <w:r w:rsidRPr="3D32B3CC" w:rsidR="04CB84F6">
        <w:rPr>
          <w:rFonts w:ascii="Arial" w:hAnsi="Arial" w:eastAsia="Arial" w:cs="Arial"/>
          <w:b w:val="1"/>
          <w:bCs w:val="1"/>
          <w:noProof w:val="0"/>
          <w:sz w:val="22"/>
          <w:szCs w:val="22"/>
          <w:lang w:val="en-US"/>
        </w:rPr>
        <w:t>Carroll’s CSR Pyramid</w:t>
      </w:r>
      <w:bookmarkEnd w:id="364288633"/>
    </w:p>
    <w:p w:rsidR="04CB84F6" w:rsidP="3D32B3CC" w:rsidRDefault="04CB84F6" w14:paraId="5E36EA5C" w14:noSpellErr="1" w14:textId="0259AC38">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Carroll’s (1991) CSR Pyramid offers a comprehensive model for understanding corporate responsibilities through four interrelated layers</w:t>
      </w:r>
      <w:r w:rsidRPr="5907DCE4" w:rsidR="605ACA2E">
        <w:rPr>
          <w:rFonts w:ascii="Arial" w:hAnsi="Arial" w:eastAsia="Arial" w:cs="Arial"/>
          <w:noProof w:val="0"/>
          <w:sz w:val="22"/>
          <w:szCs w:val="22"/>
          <w:lang w:val="en-US"/>
        </w:rPr>
        <w:t xml:space="preserve"> </w:t>
      </w:r>
      <w:r w:rsidRPr="5907DCE4" w:rsidR="04CB84F6">
        <w:rPr>
          <w:rFonts w:ascii="Arial" w:hAnsi="Arial" w:eastAsia="Arial" w:cs="Arial"/>
          <w:noProof w:val="0"/>
          <w:sz w:val="22"/>
          <w:szCs w:val="22"/>
          <w:lang w:val="en-US"/>
        </w:rPr>
        <w:t xml:space="preserve">economic, legal, </w:t>
      </w:r>
      <w:bookmarkStart w:name="_Int_MocSRAfy" w:id="1740452765"/>
      <w:r w:rsidRPr="5907DCE4" w:rsidR="04CB84F6">
        <w:rPr>
          <w:rFonts w:ascii="Arial" w:hAnsi="Arial" w:eastAsia="Arial" w:cs="Arial"/>
          <w:noProof w:val="0"/>
          <w:sz w:val="22"/>
          <w:szCs w:val="22"/>
          <w:lang w:val="en-US"/>
        </w:rPr>
        <w:t>e</w:t>
      </w:r>
      <w:bookmarkStart w:name="_Int_d52WM3iJ" w:id="1505629207"/>
      <w:r w:rsidRPr="5907DCE4" w:rsidR="04CB84F6">
        <w:rPr>
          <w:rFonts w:ascii="Arial" w:hAnsi="Arial" w:eastAsia="Arial" w:cs="Arial"/>
          <w:noProof w:val="0"/>
          <w:sz w:val="22"/>
          <w:szCs w:val="22"/>
          <w:lang w:val="en-US"/>
        </w:rPr>
        <w:t>thical</w:t>
      </w:r>
      <w:bookmarkEnd w:id="1740452765"/>
      <w:r w:rsidRPr="5907DCE4" w:rsidR="04CB84F6">
        <w:rPr>
          <w:rFonts w:ascii="Arial" w:hAnsi="Arial" w:eastAsia="Arial" w:cs="Arial"/>
          <w:noProof w:val="0"/>
          <w:sz w:val="22"/>
          <w:szCs w:val="22"/>
          <w:lang w:val="en-US"/>
        </w:rPr>
        <w:t xml:space="preserve"> </w:t>
      </w:r>
      <w:bookmarkEnd w:id="1505629207"/>
      <w:r w:rsidRPr="5907DCE4" w:rsidR="04CB84F6">
        <w:rPr>
          <w:rFonts w:ascii="Arial" w:hAnsi="Arial" w:eastAsia="Arial" w:cs="Arial"/>
          <w:noProof w:val="0"/>
          <w:sz w:val="22"/>
          <w:szCs w:val="22"/>
          <w:lang w:val="en-US"/>
        </w:rPr>
        <w:t xml:space="preserve">and philanthropic. Each layer </w:t>
      </w:r>
      <w:r w:rsidRPr="5907DCE4" w:rsidR="04CB84F6">
        <w:rPr>
          <w:rFonts w:ascii="Arial" w:hAnsi="Arial" w:eastAsia="Arial" w:cs="Arial"/>
          <w:noProof w:val="0"/>
          <w:sz w:val="22"/>
          <w:szCs w:val="22"/>
          <w:lang w:val="en-US"/>
        </w:rPr>
        <w:t>represents</w:t>
      </w:r>
      <w:r w:rsidRPr="5907DCE4" w:rsidR="04CB84F6">
        <w:rPr>
          <w:rFonts w:ascii="Arial" w:hAnsi="Arial" w:eastAsia="Arial" w:cs="Arial"/>
          <w:noProof w:val="0"/>
          <w:sz w:val="22"/>
          <w:szCs w:val="22"/>
          <w:lang w:val="en-US"/>
        </w:rPr>
        <w:t xml:space="preserve"> a distinct obligation companies must fulfil to </w:t>
      </w:r>
      <w:r w:rsidRPr="5907DCE4" w:rsidR="04CB84F6">
        <w:rPr>
          <w:rFonts w:ascii="Arial" w:hAnsi="Arial" w:eastAsia="Arial" w:cs="Arial"/>
          <w:noProof w:val="0"/>
          <w:sz w:val="22"/>
          <w:szCs w:val="22"/>
          <w:lang w:val="en-US"/>
        </w:rPr>
        <w:t>operate</w:t>
      </w:r>
      <w:r w:rsidRPr="5907DCE4" w:rsidR="04CB84F6">
        <w:rPr>
          <w:rFonts w:ascii="Arial" w:hAnsi="Arial" w:eastAsia="Arial" w:cs="Arial"/>
          <w:noProof w:val="0"/>
          <w:sz w:val="22"/>
          <w:szCs w:val="22"/>
          <w:lang w:val="en-US"/>
        </w:rPr>
        <w:t xml:space="preserve"> responsibly.</w:t>
      </w:r>
    </w:p>
    <w:p w:rsidR="04CB84F6" w:rsidP="3D32B3CC" w:rsidRDefault="04CB84F6" w14:paraId="0C0B712A" w14:textId="229FA25E"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Toyota </w:t>
      </w:r>
      <w:r w:rsidRPr="3D32B3CC" w:rsidR="04CB84F6">
        <w:rPr>
          <w:rFonts w:ascii="Arial" w:hAnsi="Arial" w:eastAsia="Arial" w:cs="Arial"/>
          <w:noProof w:val="0"/>
          <w:sz w:val="22"/>
          <w:szCs w:val="22"/>
          <w:lang w:val="en-US"/>
        </w:rPr>
        <w:t>demonstrates</w:t>
      </w:r>
      <w:r w:rsidRPr="3D32B3CC" w:rsidR="04CB84F6">
        <w:rPr>
          <w:rFonts w:ascii="Arial" w:hAnsi="Arial" w:eastAsia="Arial" w:cs="Arial"/>
          <w:noProof w:val="0"/>
          <w:sz w:val="22"/>
          <w:szCs w:val="22"/>
          <w:lang w:val="en-US"/>
        </w:rPr>
        <w:t xml:space="preserve"> this model effectively through its Toyota Environmental Challenge 2050, which seeks carbon neutrality across its operations. Economically, Toyota </w:t>
      </w:r>
      <w:r w:rsidRPr="3D32B3CC" w:rsidR="04CB84F6">
        <w:rPr>
          <w:rFonts w:ascii="Arial" w:hAnsi="Arial" w:eastAsia="Arial" w:cs="Arial"/>
          <w:noProof w:val="0"/>
          <w:sz w:val="22"/>
          <w:szCs w:val="22"/>
          <w:lang w:val="en-US"/>
        </w:rPr>
        <w:t>maintains</w:t>
      </w:r>
      <w:r w:rsidRPr="3D32B3CC" w:rsidR="04CB84F6">
        <w:rPr>
          <w:rFonts w:ascii="Arial" w:hAnsi="Arial" w:eastAsia="Arial" w:cs="Arial"/>
          <w:noProof w:val="0"/>
          <w:sz w:val="22"/>
          <w:szCs w:val="22"/>
          <w:lang w:val="en-US"/>
        </w:rPr>
        <w:t xml:space="preserve"> profitability through hybrid innovation; legally, it </w:t>
      </w:r>
      <w:r w:rsidRPr="3D32B3CC" w:rsidR="04CB84F6">
        <w:rPr>
          <w:rFonts w:ascii="Arial" w:hAnsi="Arial" w:eastAsia="Arial" w:cs="Arial"/>
          <w:noProof w:val="0"/>
          <w:sz w:val="22"/>
          <w:szCs w:val="22"/>
          <w:lang w:val="en-US"/>
        </w:rPr>
        <w:t>complies with</w:t>
      </w:r>
      <w:r w:rsidRPr="3D32B3CC" w:rsidR="04CB84F6">
        <w:rPr>
          <w:rFonts w:ascii="Arial" w:hAnsi="Arial" w:eastAsia="Arial" w:cs="Arial"/>
          <w:noProof w:val="0"/>
          <w:sz w:val="22"/>
          <w:szCs w:val="22"/>
          <w:lang w:val="en-US"/>
        </w:rPr>
        <w:t xml:space="preserve"> international emissions standards; ethically, it invests in sustainable technologies and recycling </w:t>
      </w:r>
      <w:r w:rsidRPr="3D32B3CC" w:rsidR="04CB84F6">
        <w:rPr>
          <w:rFonts w:ascii="Arial" w:hAnsi="Arial" w:eastAsia="Arial" w:cs="Arial"/>
          <w:noProof w:val="0"/>
          <w:sz w:val="22"/>
          <w:szCs w:val="22"/>
          <w:lang w:val="en-US"/>
        </w:rPr>
        <w:t>programmes</w:t>
      </w:r>
      <w:r w:rsidRPr="3D32B3CC" w:rsidR="04CB84F6">
        <w:rPr>
          <w:rFonts w:ascii="Arial" w:hAnsi="Arial" w:eastAsia="Arial" w:cs="Arial"/>
          <w:noProof w:val="0"/>
          <w:sz w:val="22"/>
          <w:szCs w:val="22"/>
          <w:lang w:val="en-US"/>
        </w:rPr>
        <w:t xml:space="preserve"> and philanthropically, it supports education and disaster relief initiatives worldwide.</w:t>
      </w:r>
    </w:p>
    <w:p w:rsidR="04CB84F6" w:rsidP="3D32B3CC" w:rsidRDefault="04CB84F6" w14:paraId="655C8D6F" w14:textId="3CD9DFA7"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Conversely, </w:t>
      </w:r>
      <w:r w:rsidRPr="3D32B3CC" w:rsidR="04CB84F6">
        <w:rPr>
          <w:rFonts w:ascii="Arial" w:hAnsi="Arial" w:eastAsia="Arial" w:cs="Arial"/>
          <w:noProof w:val="0"/>
          <w:sz w:val="22"/>
          <w:szCs w:val="22"/>
          <w:lang w:val="en-US"/>
        </w:rPr>
        <w:t>Volkswagen (VW)</w:t>
      </w:r>
      <w:r w:rsidRPr="3D32B3CC" w:rsidR="04CB84F6">
        <w:rPr>
          <w:rFonts w:ascii="Arial" w:hAnsi="Arial" w:eastAsia="Arial" w:cs="Arial"/>
          <w:noProof w:val="0"/>
          <w:sz w:val="22"/>
          <w:szCs w:val="22"/>
          <w:lang w:val="en-US"/>
        </w:rPr>
        <w:t xml:space="preserve"> </w:t>
      </w:r>
      <w:r w:rsidRPr="3D32B3CC" w:rsidR="04CB84F6">
        <w:rPr>
          <w:rFonts w:ascii="Arial" w:hAnsi="Arial" w:eastAsia="Arial" w:cs="Arial"/>
          <w:noProof w:val="0"/>
          <w:sz w:val="22"/>
          <w:szCs w:val="22"/>
          <w:lang w:val="en-US"/>
        </w:rPr>
        <w:t>represents</w:t>
      </w:r>
      <w:r w:rsidRPr="3D32B3CC" w:rsidR="04CB84F6">
        <w:rPr>
          <w:rFonts w:ascii="Arial" w:hAnsi="Arial" w:eastAsia="Arial" w:cs="Arial"/>
          <w:noProof w:val="0"/>
          <w:sz w:val="22"/>
          <w:szCs w:val="22"/>
          <w:lang w:val="en-US"/>
        </w:rPr>
        <w:t xml:space="preserve"> a case of ethical failure in Carroll’s model. The 2015 “</w:t>
      </w:r>
      <w:r w:rsidRPr="3D32B3CC" w:rsidR="04CB84F6">
        <w:rPr>
          <w:rFonts w:ascii="Arial" w:hAnsi="Arial" w:eastAsia="Arial" w:cs="Arial"/>
          <w:noProof w:val="0"/>
          <w:sz w:val="22"/>
          <w:szCs w:val="22"/>
          <w:lang w:val="en-US"/>
        </w:rPr>
        <w:t>Dieselgate</w:t>
      </w:r>
      <w:r w:rsidRPr="3D32B3CC" w:rsidR="04CB84F6">
        <w:rPr>
          <w:rFonts w:ascii="Arial" w:hAnsi="Arial" w:eastAsia="Arial" w:cs="Arial"/>
          <w:noProof w:val="0"/>
          <w:sz w:val="22"/>
          <w:szCs w:val="22"/>
          <w:lang w:val="en-US"/>
        </w:rPr>
        <w:t xml:space="preserve">” scandal—where VW manipulated emission data—highlighted a breakdown in ethical responsibility despite economic success. The company’s </w:t>
      </w:r>
      <w:r w:rsidRPr="3D32B3CC" w:rsidR="04CB84F6">
        <w:rPr>
          <w:rFonts w:ascii="Arial" w:hAnsi="Arial" w:eastAsia="Arial" w:cs="Arial"/>
          <w:noProof w:val="0"/>
          <w:sz w:val="22"/>
          <w:szCs w:val="22"/>
          <w:lang w:val="en-US"/>
        </w:rPr>
        <w:t>subsequent</w:t>
      </w:r>
      <w:r w:rsidRPr="3D32B3CC" w:rsidR="04CB84F6">
        <w:rPr>
          <w:rFonts w:ascii="Arial" w:hAnsi="Arial" w:eastAsia="Arial" w:cs="Arial"/>
          <w:noProof w:val="0"/>
          <w:sz w:val="22"/>
          <w:szCs w:val="22"/>
          <w:lang w:val="en-US"/>
        </w:rPr>
        <w:t xml:space="preserve"> reforms, including €180 billion invested in electrification and sustainability (Volkswagen, 2023), illustrate attempts to rebuild credibility across the ethical and philanthropic dimensions of the pyramid.</w:t>
      </w:r>
    </w:p>
    <w:p w:rsidR="04CB84F6" w:rsidP="3D32B3CC" w:rsidRDefault="04CB84F6" w14:paraId="6ED093A9" w14:textId="22ADC59D" w14:noSpellErr="1">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Tesla</w:t>
      </w:r>
      <w:r w:rsidRPr="5907DCE4" w:rsidR="04CB84F6">
        <w:rPr>
          <w:rFonts w:ascii="Arial" w:hAnsi="Arial" w:eastAsia="Arial" w:cs="Arial"/>
          <w:noProof w:val="0"/>
          <w:sz w:val="22"/>
          <w:szCs w:val="22"/>
          <w:lang w:val="en-US"/>
        </w:rPr>
        <w:t xml:space="preserve">, led by Elon Musk, reflects the higher levels of Carroll’s model through its mission to “accelerate the world’s transition to sustainable energy.” Its innovation in electric vehicles (EVs) and renewable energy </w:t>
      </w:r>
      <w:bookmarkStart w:name="_Int_h6ayrTal" w:id="1142396541"/>
      <w:r w:rsidRPr="5907DCE4" w:rsidR="04CB84F6">
        <w:rPr>
          <w:rFonts w:ascii="Arial" w:hAnsi="Arial" w:eastAsia="Arial" w:cs="Arial"/>
          <w:noProof w:val="0"/>
          <w:sz w:val="22"/>
          <w:szCs w:val="22"/>
          <w:lang w:val="en-US"/>
        </w:rPr>
        <w:t>demonstrates</w:t>
      </w:r>
      <w:bookmarkEnd w:id="1142396541"/>
      <w:r w:rsidRPr="5907DCE4" w:rsidR="04CB84F6">
        <w:rPr>
          <w:rFonts w:ascii="Arial" w:hAnsi="Arial" w:eastAsia="Arial" w:cs="Arial"/>
          <w:noProof w:val="0"/>
          <w:sz w:val="22"/>
          <w:szCs w:val="22"/>
          <w:lang w:val="en-US"/>
        </w:rPr>
        <w:t xml:space="preserve"> strong ethical commitment. However, concerns </w:t>
      </w:r>
      <w:r w:rsidRPr="5907DCE4" w:rsidR="04CB84F6">
        <w:rPr>
          <w:rFonts w:ascii="Arial" w:hAnsi="Arial" w:eastAsia="Arial" w:cs="Arial"/>
          <w:noProof w:val="0"/>
          <w:sz w:val="22"/>
          <w:szCs w:val="22"/>
          <w:lang w:val="en-US"/>
        </w:rPr>
        <w:t>regarding</w:t>
      </w:r>
      <w:r w:rsidRPr="5907DCE4" w:rsidR="04CB84F6">
        <w:rPr>
          <w:rFonts w:ascii="Arial" w:hAnsi="Arial" w:eastAsia="Arial" w:cs="Arial"/>
          <w:noProof w:val="0"/>
          <w:sz w:val="22"/>
          <w:szCs w:val="22"/>
          <w:lang w:val="en-US"/>
        </w:rPr>
        <w:t xml:space="preserve"> worker safety and cobalt sourcing reveal ongoing challenges in upholding consistent ethical standards across its global operations.</w:t>
      </w:r>
    </w:p>
    <w:p w:rsidR="1D808528" w:rsidP="3D32B3CC" w:rsidRDefault="1D808528" w14:paraId="09C569C7" w14:textId="5EF5EAEB" w14:noSpellErr="1">
      <w:pPr>
        <w:pStyle w:val="Normal"/>
        <w:keepNext w:val="0"/>
        <w:keepLines w:val="0"/>
        <w:spacing w:line="360" w:lineRule="auto"/>
        <w:jc w:val="left"/>
        <w:rPr>
          <w:rFonts w:ascii="Arial" w:hAnsi="Arial" w:eastAsia="Arial" w:cs="Arial"/>
          <w:sz w:val="22"/>
          <w:szCs w:val="22"/>
        </w:rPr>
      </w:pPr>
    </w:p>
    <w:p w:rsidR="1D808528" w:rsidP="3D32B3CC" w:rsidRDefault="1D808528" w14:paraId="3ECB93E1" w14:textId="1A4CE8BF" w14:noSpellErr="1">
      <w:pPr>
        <w:pStyle w:val="Normal"/>
        <w:keepNext w:val="0"/>
        <w:keepLines w:val="0"/>
        <w:spacing w:line="360" w:lineRule="auto"/>
        <w:jc w:val="left"/>
        <w:rPr>
          <w:rFonts w:ascii="Arial" w:hAnsi="Arial" w:eastAsia="Arial" w:cs="Arial"/>
          <w:noProof w:val="0"/>
          <w:sz w:val="22"/>
          <w:szCs w:val="22"/>
          <w:lang w:val="en-US"/>
        </w:rPr>
      </w:pPr>
    </w:p>
    <w:p w:rsidR="1D808528" w:rsidP="3D32B3CC" w:rsidRDefault="1D808528" w14:paraId="7172DDAC" w14:textId="58B4272B" w14:noSpellErr="1">
      <w:pPr>
        <w:pStyle w:val="Normal"/>
        <w:keepNext w:val="0"/>
        <w:keepLines w:val="0"/>
        <w:spacing w:line="360" w:lineRule="auto"/>
        <w:jc w:val="left"/>
        <w:rPr>
          <w:rFonts w:ascii="Arial" w:hAnsi="Arial" w:eastAsia="Arial" w:cs="Arial"/>
          <w:sz w:val="22"/>
          <w:szCs w:val="22"/>
        </w:rPr>
      </w:pPr>
      <w:r w:rsidRPr="3D32B3CC">
        <w:rPr>
          <w:rFonts w:ascii="Arial" w:hAnsi="Arial" w:eastAsia="Arial" w:cs="Arial"/>
          <w:sz w:val="22"/>
          <w:szCs w:val="22"/>
        </w:rPr>
        <w:br w:type="page"/>
      </w:r>
    </w:p>
    <w:p w:rsidR="04CB84F6" w:rsidP="3D32B3CC" w:rsidRDefault="04CB84F6" w14:paraId="26E640B4" w14:textId="7BB66E87" w14:noSpellErr="1">
      <w:pPr>
        <w:pStyle w:val="Normal"/>
        <w:keepNext w:val="0"/>
        <w:keepLines w:val="0"/>
        <w:spacing w:line="360" w:lineRule="auto"/>
        <w:jc w:val="left"/>
        <w:rPr>
          <w:rFonts w:ascii="Arial" w:hAnsi="Arial" w:eastAsia="Arial" w:cs="Arial"/>
          <w:b w:val="1"/>
          <w:bCs w:val="1"/>
          <w:noProof w:val="0"/>
          <w:sz w:val="22"/>
          <w:szCs w:val="22"/>
          <w:lang w:val="en-US"/>
        </w:rPr>
      </w:pPr>
      <w:bookmarkStart w:name="_Toc800748582" w:id="1368690903"/>
      <w:r w:rsidRPr="3D32B3CC" w:rsidR="04CB84F6">
        <w:rPr>
          <w:rFonts w:ascii="Arial" w:hAnsi="Arial" w:eastAsia="Arial" w:cs="Arial"/>
          <w:b w:val="1"/>
          <w:bCs w:val="1"/>
          <w:noProof w:val="0"/>
          <w:sz w:val="22"/>
          <w:szCs w:val="22"/>
          <w:lang w:val="en-US"/>
        </w:rPr>
        <w:t>The Triple Bottom Line (TBL) Framework</w:t>
      </w:r>
      <w:bookmarkEnd w:id="1368690903"/>
    </w:p>
    <w:p w:rsidR="04CB84F6" w:rsidP="3D32B3CC" w:rsidRDefault="04CB84F6" w14:paraId="748DA4F6" w14:textId="5E3F089A"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The Triple Bottom Line, developed by Elkington (1997), extends traditional financial measures to include three dimensions of performance: profit (economic), people (social</w:t>
      </w:r>
      <w:r w:rsidRPr="3D32B3CC" w:rsidR="04CB84F6">
        <w:rPr>
          <w:rFonts w:ascii="Arial" w:hAnsi="Arial" w:eastAsia="Arial" w:cs="Arial"/>
          <w:noProof w:val="0"/>
          <w:sz w:val="22"/>
          <w:szCs w:val="22"/>
          <w:lang w:val="en-US"/>
        </w:rPr>
        <w:t>)</w:t>
      </w:r>
      <w:r w:rsidRPr="3D32B3CC" w:rsidR="04CB84F6">
        <w:rPr>
          <w:rFonts w:ascii="Arial" w:hAnsi="Arial" w:eastAsia="Arial" w:cs="Arial"/>
          <w:noProof w:val="0"/>
          <w:sz w:val="22"/>
          <w:szCs w:val="22"/>
          <w:lang w:val="en-US"/>
        </w:rPr>
        <w:t xml:space="preserve"> and planet (environmental). This approach encourages businesses to pursue balanced growth that </w:t>
      </w:r>
      <w:r w:rsidRPr="3D32B3CC" w:rsidR="04CB84F6">
        <w:rPr>
          <w:rFonts w:ascii="Arial" w:hAnsi="Arial" w:eastAsia="Arial" w:cs="Arial"/>
          <w:noProof w:val="0"/>
          <w:sz w:val="22"/>
          <w:szCs w:val="22"/>
          <w:lang w:val="en-US"/>
        </w:rPr>
        <w:t>benefits</w:t>
      </w:r>
      <w:r w:rsidRPr="3D32B3CC" w:rsidR="04CB84F6">
        <w:rPr>
          <w:rFonts w:ascii="Arial" w:hAnsi="Arial" w:eastAsia="Arial" w:cs="Arial"/>
          <w:noProof w:val="0"/>
          <w:sz w:val="22"/>
          <w:szCs w:val="22"/>
          <w:lang w:val="en-US"/>
        </w:rPr>
        <w:t xml:space="preserve"> all stakeholders.</w:t>
      </w:r>
    </w:p>
    <w:p w:rsidR="04CB84F6" w:rsidP="3D32B3CC" w:rsidRDefault="04CB84F6" w14:paraId="0288091F" w14:textId="392171B8"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Economic (Profit):</w:t>
      </w:r>
      <w:r w:rsidRPr="3D32B3CC" w:rsidR="04CB84F6">
        <w:rPr>
          <w:rFonts w:ascii="Arial" w:hAnsi="Arial" w:eastAsia="Arial" w:cs="Arial"/>
          <w:noProof w:val="0"/>
          <w:sz w:val="22"/>
          <w:szCs w:val="22"/>
          <w:lang w:val="en-US"/>
        </w:rPr>
        <w:t xml:space="preserve"> Tesla’s profitability and market leadership in EV sales show that environmental sustainability can coexist with financial success.</w:t>
      </w:r>
    </w:p>
    <w:p w:rsidR="04CB84F6" w:rsidP="3D32B3CC" w:rsidRDefault="04CB84F6" w14:paraId="2A2B0734" w14:textId="733D7990"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Environmental (Planet):</w:t>
      </w:r>
      <w:r w:rsidRPr="3D32B3CC" w:rsidR="04CB84F6">
        <w:rPr>
          <w:rFonts w:ascii="Arial" w:hAnsi="Arial" w:eastAsia="Arial" w:cs="Arial"/>
          <w:noProof w:val="0"/>
          <w:sz w:val="22"/>
          <w:szCs w:val="22"/>
          <w:lang w:val="en-US"/>
        </w:rPr>
        <w:t xml:space="preserve"> Toyota’s hybrid and hydrogen technologies, along with battery recycling initiatives, reflect strong environmental stewardship. Volkswagen’s </w:t>
      </w:r>
      <w:r w:rsidRPr="3D32B3CC" w:rsidR="04CB84F6">
        <w:rPr>
          <w:rFonts w:ascii="Arial" w:hAnsi="Arial" w:eastAsia="Arial" w:cs="Arial"/>
          <w:noProof w:val="0"/>
          <w:sz w:val="22"/>
          <w:szCs w:val="22"/>
          <w:lang w:val="en-US"/>
        </w:rPr>
        <w:t>Way to Zero</w:t>
      </w:r>
      <w:r w:rsidRPr="3D32B3CC" w:rsidR="04CB84F6">
        <w:rPr>
          <w:rFonts w:ascii="Arial" w:hAnsi="Arial" w:eastAsia="Arial" w:cs="Arial"/>
          <w:noProof w:val="0"/>
          <w:sz w:val="22"/>
          <w:szCs w:val="22"/>
          <w:lang w:val="en-US"/>
        </w:rPr>
        <w:t xml:space="preserve"> </w:t>
      </w:r>
      <w:r w:rsidRPr="3D32B3CC" w:rsidR="04CB84F6">
        <w:rPr>
          <w:rFonts w:ascii="Arial" w:hAnsi="Arial" w:eastAsia="Arial" w:cs="Arial"/>
          <w:noProof w:val="0"/>
          <w:sz w:val="22"/>
          <w:szCs w:val="22"/>
          <w:lang w:val="en-US"/>
        </w:rPr>
        <w:t>programme</w:t>
      </w:r>
      <w:r w:rsidRPr="3D32B3CC" w:rsidR="04CB84F6">
        <w:rPr>
          <w:rFonts w:ascii="Arial" w:hAnsi="Arial" w:eastAsia="Arial" w:cs="Arial"/>
          <w:noProof w:val="0"/>
          <w:sz w:val="22"/>
          <w:szCs w:val="22"/>
          <w:lang w:val="en-US"/>
        </w:rPr>
        <w:t xml:space="preserve"> aims to achieve full carbon neutrality by 2050, </w:t>
      </w:r>
      <w:r w:rsidRPr="3D32B3CC" w:rsidR="04CB84F6">
        <w:rPr>
          <w:rFonts w:ascii="Arial" w:hAnsi="Arial" w:eastAsia="Arial" w:cs="Arial"/>
          <w:noProof w:val="0"/>
          <w:sz w:val="22"/>
          <w:szCs w:val="22"/>
          <w:lang w:val="en-US"/>
        </w:rPr>
        <w:t>signalling</w:t>
      </w:r>
      <w:r w:rsidRPr="3D32B3CC" w:rsidR="04CB84F6">
        <w:rPr>
          <w:rFonts w:ascii="Arial" w:hAnsi="Arial" w:eastAsia="Arial" w:cs="Arial"/>
          <w:noProof w:val="0"/>
          <w:sz w:val="22"/>
          <w:szCs w:val="22"/>
          <w:lang w:val="en-US"/>
        </w:rPr>
        <w:t xml:space="preserve"> a major shift toward ecological responsibility.</w:t>
      </w:r>
    </w:p>
    <w:p w:rsidR="04CB84F6" w:rsidP="3D32B3CC" w:rsidRDefault="04CB84F6" w14:paraId="4B52ADA0" w14:textId="3041A2D9" w14:noSpellErr="1">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Social (People):</w:t>
      </w:r>
      <w:r w:rsidRPr="5907DCE4" w:rsidR="04CB84F6">
        <w:rPr>
          <w:rFonts w:ascii="Arial" w:hAnsi="Arial" w:eastAsia="Arial" w:cs="Arial"/>
          <w:noProof w:val="0"/>
          <w:sz w:val="22"/>
          <w:szCs w:val="22"/>
          <w:lang w:val="en-US"/>
        </w:rPr>
        <w:t xml:space="preserve"> Toyota’s commitment to employee safety and skill development aligns with the social dimension of TBL. By contrast, Tesla’s criticism </w:t>
      </w:r>
      <w:bookmarkStart w:name="_Int_Fo1DNXIl" w:id="152526507"/>
      <w:r w:rsidRPr="5907DCE4" w:rsidR="04CB84F6">
        <w:rPr>
          <w:rFonts w:ascii="Arial" w:hAnsi="Arial" w:eastAsia="Arial" w:cs="Arial"/>
          <w:noProof w:val="0"/>
          <w:sz w:val="22"/>
          <w:szCs w:val="22"/>
          <w:lang w:val="en-US"/>
        </w:rPr>
        <w:t>over</w:t>
      </w:r>
      <w:bookmarkEnd w:id="152526507"/>
      <w:r w:rsidRPr="5907DCE4" w:rsidR="04CB84F6">
        <w:rPr>
          <w:rFonts w:ascii="Arial" w:hAnsi="Arial" w:eastAsia="Arial" w:cs="Arial"/>
          <w:noProof w:val="0"/>
          <w:sz w:val="22"/>
          <w:szCs w:val="22"/>
          <w:lang w:val="en-US"/>
        </w:rPr>
        <w:t xml:space="preserve"> </w:t>
      </w:r>
      <w:r w:rsidRPr="5907DCE4" w:rsidR="04CB84F6">
        <w:rPr>
          <w:rFonts w:ascii="Arial" w:hAnsi="Arial" w:eastAsia="Arial" w:cs="Arial"/>
          <w:noProof w:val="0"/>
          <w:sz w:val="22"/>
          <w:szCs w:val="22"/>
          <w:lang w:val="en-US"/>
        </w:rPr>
        <w:t>unionisation</w:t>
      </w:r>
      <w:r w:rsidRPr="5907DCE4" w:rsidR="04CB84F6">
        <w:rPr>
          <w:rFonts w:ascii="Arial" w:hAnsi="Arial" w:eastAsia="Arial" w:cs="Arial"/>
          <w:noProof w:val="0"/>
          <w:sz w:val="22"/>
          <w:szCs w:val="22"/>
          <w:lang w:val="en-US"/>
        </w:rPr>
        <w:t xml:space="preserve"> and </w:t>
      </w:r>
      <w:r w:rsidRPr="5907DCE4" w:rsidR="04CB84F6">
        <w:rPr>
          <w:rFonts w:ascii="Arial" w:hAnsi="Arial" w:eastAsia="Arial" w:cs="Arial"/>
          <w:noProof w:val="0"/>
          <w:sz w:val="22"/>
          <w:szCs w:val="22"/>
          <w:lang w:val="en-US"/>
        </w:rPr>
        <w:t>labour</w:t>
      </w:r>
      <w:r w:rsidRPr="5907DCE4" w:rsidR="04CB84F6">
        <w:rPr>
          <w:rFonts w:ascii="Arial" w:hAnsi="Arial" w:eastAsia="Arial" w:cs="Arial"/>
          <w:noProof w:val="0"/>
          <w:sz w:val="22"/>
          <w:szCs w:val="22"/>
          <w:lang w:val="en-US"/>
        </w:rPr>
        <w:t xml:space="preserve"> practices underscores the complexity of achieving full social responsibility. Volkswagen’s transparency initiatives and community engagement after </w:t>
      </w:r>
      <w:r w:rsidRPr="5907DCE4" w:rsidR="04CB84F6">
        <w:rPr>
          <w:rFonts w:ascii="Arial" w:hAnsi="Arial" w:eastAsia="Arial" w:cs="Arial"/>
          <w:noProof w:val="0"/>
          <w:sz w:val="22"/>
          <w:szCs w:val="22"/>
          <w:lang w:val="en-US"/>
        </w:rPr>
        <w:t>Dieselgate</w:t>
      </w:r>
      <w:r w:rsidRPr="5907DCE4" w:rsidR="04CB84F6">
        <w:rPr>
          <w:rFonts w:ascii="Arial" w:hAnsi="Arial" w:eastAsia="Arial" w:cs="Arial"/>
          <w:noProof w:val="0"/>
          <w:sz w:val="22"/>
          <w:szCs w:val="22"/>
          <w:lang w:val="en-US"/>
        </w:rPr>
        <w:t xml:space="preserve"> demonstrate efforts to restore public trust and social legitimacy.</w:t>
      </w:r>
    </w:p>
    <w:p w:rsidR="04CB84F6" w:rsidP="3D32B3CC" w:rsidRDefault="04CB84F6" w14:paraId="3B722B1E" w14:textId="7BBDF5C7" w14:noSpellErr="1">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 xml:space="preserve">Together, Carroll’s CSR Pyramid and the Triple Bottom Line highlight that ethical and socially responsible </w:t>
      </w:r>
      <w:r w:rsidRPr="5907DCE4" w:rsidR="04CB84F6">
        <w:rPr>
          <w:rFonts w:ascii="Arial" w:hAnsi="Arial" w:eastAsia="Arial" w:cs="Arial"/>
          <w:noProof w:val="0"/>
          <w:sz w:val="22"/>
          <w:szCs w:val="22"/>
          <w:lang w:val="en-US"/>
        </w:rPr>
        <w:t>behaviour</w:t>
      </w:r>
      <w:r w:rsidRPr="5907DCE4" w:rsidR="04CB84F6">
        <w:rPr>
          <w:rFonts w:ascii="Arial" w:hAnsi="Arial" w:eastAsia="Arial" w:cs="Arial"/>
          <w:noProof w:val="0"/>
          <w:sz w:val="22"/>
          <w:szCs w:val="22"/>
          <w:lang w:val="en-US"/>
        </w:rPr>
        <w:t xml:space="preserve"> can drive innovation, strengthen </w:t>
      </w:r>
      <w:bookmarkStart w:name="_Int_TMirE1bq" w:id="536062690"/>
      <w:r w:rsidRPr="5907DCE4" w:rsidR="04CB84F6">
        <w:rPr>
          <w:rFonts w:ascii="Arial" w:hAnsi="Arial" w:eastAsia="Arial" w:cs="Arial"/>
          <w:noProof w:val="0"/>
          <w:sz w:val="22"/>
          <w:szCs w:val="22"/>
          <w:lang w:val="en-US"/>
        </w:rPr>
        <w:t>reputation</w:t>
      </w:r>
      <w:bookmarkEnd w:id="536062690"/>
      <w:r w:rsidRPr="5907DCE4" w:rsidR="04CB84F6">
        <w:rPr>
          <w:rFonts w:ascii="Arial" w:hAnsi="Arial" w:eastAsia="Arial" w:cs="Arial"/>
          <w:noProof w:val="0"/>
          <w:sz w:val="22"/>
          <w:szCs w:val="22"/>
          <w:lang w:val="en-US"/>
        </w:rPr>
        <w:t xml:space="preserve"> and create sustainable value for stakeholders.</w:t>
      </w:r>
    </w:p>
    <w:p w:rsidR="1D808528" w:rsidP="3D32B3CC" w:rsidRDefault="1D808528" w14:paraId="770088F8" w14:textId="4EC48FA6" w14:noSpellErr="1">
      <w:pPr>
        <w:pStyle w:val="Normal"/>
        <w:keepNext w:val="0"/>
        <w:keepLines w:val="0"/>
        <w:spacing w:line="360" w:lineRule="auto"/>
        <w:jc w:val="left"/>
        <w:rPr>
          <w:rFonts w:ascii="Arial" w:hAnsi="Arial" w:eastAsia="Arial" w:cs="Arial"/>
          <w:sz w:val="22"/>
          <w:szCs w:val="22"/>
        </w:rPr>
      </w:pPr>
    </w:p>
    <w:p w:rsidR="1D808528" w:rsidP="3D32B3CC" w:rsidRDefault="1D808528" w14:paraId="4DD856CF" w14:textId="6A867073" w14:noSpellErr="1">
      <w:pPr>
        <w:pStyle w:val="Normal"/>
        <w:keepNext w:val="0"/>
        <w:keepLines w:val="0"/>
        <w:spacing w:line="360" w:lineRule="auto"/>
        <w:jc w:val="left"/>
        <w:rPr>
          <w:rFonts w:ascii="Arial" w:hAnsi="Arial" w:eastAsia="Arial" w:cs="Arial"/>
          <w:noProof w:val="0"/>
          <w:sz w:val="22"/>
          <w:szCs w:val="22"/>
          <w:lang w:val="en-US"/>
        </w:rPr>
      </w:pPr>
    </w:p>
    <w:p w:rsidR="1D808528" w:rsidP="3D32B3CC" w:rsidRDefault="1D808528" w14:paraId="5BE0BBF9" w14:textId="07516D81" w14:noSpellErr="1">
      <w:pPr>
        <w:pStyle w:val="Normal"/>
        <w:keepNext w:val="0"/>
        <w:keepLines w:val="0"/>
        <w:spacing w:line="360" w:lineRule="auto"/>
        <w:jc w:val="left"/>
        <w:rPr>
          <w:rFonts w:ascii="Arial" w:hAnsi="Arial" w:eastAsia="Arial" w:cs="Arial"/>
          <w:sz w:val="22"/>
          <w:szCs w:val="22"/>
        </w:rPr>
      </w:pPr>
      <w:r w:rsidRPr="3D32B3CC">
        <w:rPr>
          <w:rFonts w:ascii="Arial" w:hAnsi="Arial" w:eastAsia="Arial" w:cs="Arial"/>
          <w:sz w:val="22"/>
          <w:szCs w:val="22"/>
        </w:rPr>
        <w:br w:type="page"/>
      </w:r>
    </w:p>
    <w:p w:rsidR="04CB84F6" w:rsidP="3D32B3CC" w:rsidRDefault="04CB84F6" w14:paraId="39E00B48" w14:textId="1EBF8D38" w14:noSpellErr="1">
      <w:pPr>
        <w:pStyle w:val="Normal"/>
        <w:keepNext w:val="0"/>
        <w:keepLines w:val="0"/>
        <w:spacing w:line="360" w:lineRule="auto"/>
        <w:jc w:val="left"/>
        <w:rPr>
          <w:rFonts w:ascii="Arial" w:hAnsi="Arial" w:eastAsia="Arial" w:cs="Arial"/>
          <w:b w:val="1"/>
          <w:bCs w:val="1"/>
          <w:noProof w:val="0"/>
          <w:sz w:val="22"/>
          <w:szCs w:val="22"/>
          <w:lang w:val="en-US"/>
        </w:rPr>
      </w:pPr>
      <w:bookmarkStart w:name="_Toc1859112481" w:id="1258209003"/>
      <w:r w:rsidRPr="3D32B3CC" w:rsidR="04CB84F6">
        <w:rPr>
          <w:rFonts w:ascii="Arial" w:hAnsi="Arial" w:eastAsia="Arial" w:cs="Arial"/>
          <w:b w:val="1"/>
          <w:bCs w:val="1"/>
          <w:noProof w:val="0"/>
          <w:sz w:val="22"/>
          <w:szCs w:val="22"/>
          <w:lang w:val="en-US"/>
        </w:rPr>
        <w:t>Ethics and Sustainability in the Automotive Industry</w:t>
      </w:r>
      <w:bookmarkEnd w:id="1258209003"/>
    </w:p>
    <w:p w:rsidR="04CB84F6" w:rsidP="3D32B3CC" w:rsidRDefault="04CB84F6" w14:paraId="796DCECB" w14:textId="4A49A5B1"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Ethical decision-making and sustainability practices are central to addressing the automotive sector’s environmental and social challenges. One critical issue involves the </w:t>
      </w:r>
      <w:r w:rsidRPr="3D32B3CC" w:rsidR="04CB84F6">
        <w:rPr>
          <w:rFonts w:ascii="Arial" w:hAnsi="Arial" w:eastAsia="Arial" w:cs="Arial"/>
          <w:noProof w:val="0"/>
          <w:sz w:val="22"/>
          <w:szCs w:val="22"/>
          <w:lang w:val="en-US"/>
        </w:rPr>
        <w:t>ethical sourcing of raw materials</w:t>
      </w:r>
      <w:r w:rsidRPr="3D32B3CC" w:rsidR="04CB84F6">
        <w:rPr>
          <w:rFonts w:ascii="Arial" w:hAnsi="Arial" w:eastAsia="Arial" w:cs="Arial"/>
          <w:noProof w:val="0"/>
          <w:sz w:val="22"/>
          <w:szCs w:val="22"/>
          <w:lang w:val="en-US"/>
        </w:rPr>
        <w:t>, particularly cobalt and lithium used in EV batteries. Although companies such as Tesla and Volkswagen have pledged to ensure responsible sourcing, investigations by Amnesty International (2022) reveal persistent risks of human rights violations in mining operations. Transparent auditing and supply chain accountability thus remain essential for ethical credibility.</w:t>
      </w:r>
    </w:p>
    <w:p w:rsidR="04CB84F6" w:rsidP="3D32B3CC" w:rsidRDefault="04CB84F6" w14:paraId="6D726A46" w14:textId="2FC2AB11" w14:noSpellErr="1">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 xml:space="preserve">Furthermore, consumer safety and regulatory compliance are key components of business ethics. Toyota’s transparent handling of vehicle recalls, including open communication and process improvements, exemplifies ethical accountability. In contrast, Volkswagen’s emissions manipulation case </w:t>
      </w:r>
      <w:r w:rsidRPr="5907DCE4" w:rsidR="04CB84F6">
        <w:rPr>
          <w:rFonts w:ascii="Arial" w:hAnsi="Arial" w:eastAsia="Arial" w:cs="Arial"/>
          <w:noProof w:val="0"/>
          <w:sz w:val="22"/>
          <w:szCs w:val="22"/>
          <w:lang w:val="en-US"/>
        </w:rPr>
        <w:t>demonstrates</w:t>
      </w:r>
      <w:r w:rsidRPr="5907DCE4" w:rsidR="04CB84F6">
        <w:rPr>
          <w:rFonts w:ascii="Arial" w:hAnsi="Arial" w:eastAsia="Arial" w:cs="Arial"/>
          <w:noProof w:val="0"/>
          <w:sz w:val="22"/>
          <w:szCs w:val="22"/>
          <w:lang w:val="en-US"/>
        </w:rPr>
        <w:t xml:space="preserve"> how unethical </w:t>
      </w:r>
      <w:r w:rsidRPr="5907DCE4" w:rsidR="04CB84F6">
        <w:rPr>
          <w:rFonts w:ascii="Arial" w:hAnsi="Arial" w:eastAsia="Arial" w:cs="Arial"/>
          <w:noProof w:val="0"/>
          <w:sz w:val="22"/>
          <w:szCs w:val="22"/>
          <w:lang w:val="en-US"/>
        </w:rPr>
        <w:t>behaviour</w:t>
      </w:r>
      <w:r w:rsidRPr="5907DCE4" w:rsidR="04CB84F6">
        <w:rPr>
          <w:rFonts w:ascii="Arial" w:hAnsi="Arial" w:eastAsia="Arial" w:cs="Arial"/>
          <w:noProof w:val="0"/>
          <w:sz w:val="22"/>
          <w:szCs w:val="22"/>
          <w:lang w:val="en-US"/>
        </w:rPr>
        <w:t xml:space="preserve"> can lead to severe financial losses, reputational </w:t>
      </w:r>
      <w:bookmarkStart w:name="_Int_ULlblKsJ" w:id="1904293756"/>
      <w:r w:rsidRPr="5907DCE4" w:rsidR="04CB84F6">
        <w:rPr>
          <w:rFonts w:ascii="Arial" w:hAnsi="Arial" w:eastAsia="Arial" w:cs="Arial"/>
          <w:noProof w:val="0"/>
          <w:sz w:val="22"/>
          <w:szCs w:val="22"/>
          <w:lang w:val="en-US"/>
        </w:rPr>
        <w:t>harm</w:t>
      </w:r>
      <w:bookmarkEnd w:id="1904293756"/>
      <w:r w:rsidRPr="5907DCE4" w:rsidR="04CB84F6">
        <w:rPr>
          <w:rFonts w:ascii="Arial" w:hAnsi="Arial" w:eastAsia="Arial" w:cs="Arial"/>
          <w:noProof w:val="0"/>
          <w:sz w:val="22"/>
          <w:szCs w:val="22"/>
          <w:lang w:val="en-US"/>
        </w:rPr>
        <w:t xml:space="preserve"> and regulatory penalties.</w:t>
      </w:r>
    </w:p>
    <w:p w:rsidR="04CB84F6" w:rsidP="3D32B3CC" w:rsidRDefault="04CB84F6" w14:paraId="4984CD16" w14:textId="1F027B38"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The global transition to electric mobility also presents new CSR opportunities. Firms that invest in renewable energy for manufacturing, recycling of lithium-ion batteries and carbon-neutral </w:t>
      </w:r>
      <w:r w:rsidRPr="3D32B3CC" w:rsidR="04CB84F6">
        <w:rPr>
          <w:rFonts w:ascii="Arial" w:hAnsi="Arial" w:eastAsia="Arial" w:cs="Arial"/>
          <w:noProof w:val="0"/>
          <w:sz w:val="22"/>
          <w:szCs w:val="22"/>
          <w:lang w:val="en-US"/>
        </w:rPr>
        <w:t>logistics</w:t>
      </w:r>
      <w:r w:rsidRPr="3D32B3CC" w:rsidR="04CB84F6">
        <w:rPr>
          <w:rFonts w:ascii="Arial" w:hAnsi="Arial" w:eastAsia="Arial" w:cs="Arial"/>
          <w:noProof w:val="0"/>
          <w:sz w:val="22"/>
          <w:szCs w:val="22"/>
          <w:lang w:val="en-US"/>
        </w:rPr>
        <w:t xml:space="preserve"> actively contribute to the United Nations Sustainable Development Goals (SDGs). Ethical leadership, therefore, is not only about avoiding misconduct but also about proactively driving innovation that benefits people and the planet.</w:t>
      </w:r>
    </w:p>
    <w:p w:rsidR="1D808528" w:rsidP="3D32B3CC" w:rsidRDefault="1D808528" w14:paraId="5F512E33" w14:textId="67FA95ED" w14:noSpellErr="1">
      <w:pPr>
        <w:pStyle w:val="Normal"/>
        <w:keepNext w:val="0"/>
        <w:keepLines w:val="0"/>
        <w:spacing w:line="360" w:lineRule="auto"/>
        <w:jc w:val="left"/>
        <w:rPr>
          <w:rFonts w:ascii="Arial" w:hAnsi="Arial" w:eastAsia="Arial" w:cs="Arial"/>
          <w:sz w:val="22"/>
          <w:szCs w:val="22"/>
        </w:rPr>
      </w:pPr>
    </w:p>
    <w:p w:rsidR="1D808528" w:rsidP="3D32B3CC" w:rsidRDefault="1D808528" w14:paraId="4C12AAEC" w14:textId="6A0E3E2B" w14:noSpellErr="1">
      <w:pPr>
        <w:pStyle w:val="Normal"/>
        <w:keepNext w:val="0"/>
        <w:keepLines w:val="0"/>
        <w:spacing w:line="360" w:lineRule="auto"/>
        <w:jc w:val="left"/>
        <w:rPr>
          <w:rFonts w:ascii="Arial" w:hAnsi="Arial" w:eastAsia="Arial" w:cs="Arial"/>
          <w:noProof w:val="0"/>
          <w:sz w:val="22"/>
          <w:szCs w:val="22"/>
          <w:lang w:val="en-US"/>
        </w:rPr>
      </w:pPr>
    </w:p>
    <w:p w:rsidR="1D808528" w:rsidP="3D32B3CC" w:rsidRDefault="1D808528" w14:paraId="406E85CD" w14:textId="5D7A5424" w14:noSpellErr="1">
      <w:pPr>
        <w:pStyle w:val="Normal"/>
        <w:keepNext w:val="0"/>
        <w:keepLines w:val="0"/>
        <w:spacing w:line="360" w:lineRule="auto"/>
        <w:jc w:val="left"/>
        <w:rPr>
          <w:rFonts w:ascii="Arial" w:hAnsi="Arial" w:eastAsia="Arial" w:cs="Arial"/>
          <w:sz w:val="22"/>
          <w:szCs w:val="22"/>
        </w:rPr>
      </w:pPr>
      <w:r w:rsidRPr="3D32B3CC">
        <w:rPr>
          <w:rFonts w:ascii="Arial" w:hAnsi="Arial" w:eastAsia="Arial" w:cs="Arial"/>
          <w:sz w:val="22"/>
          <w:szCs w:val="22"/>
        </w:rPr>
        <w:br w:type="page"/>
      </w:r>
    </w:p>
    <w:p w:rsidR="04CB84F6" w:rsidP="3D32B3CC" w:rsidRDefault="04CB84F6" w14:paraId="63ACFCDE" w14:textId="33639124" w14:noSpellErr="1">
      <w:pPr>
        <w:pStyle w:val="Normal"/>
        <w:keepNext w:val="0"/>
        <w:keepLines w:val="0"/>
        <w:spacing w:line="360" w:lineRule="auto"/>
        <w:jc w:val="left"/>
        <w:rPr>
          <w:rFonts w:ascii="Arial" w:hAnsi="Arial" w:eastAsia="Arial" w:cs="Arial"/>
          <w:b w:val="1"/>
          <w:bCs w:val="1"/>
          <w:noProof w:val="0"/>
          <w:sz w:val="22"/>
          <w:szCs w:val="22"/>
          <w:lang w:val="en-US"/>
        </w:rPr>
      </w:pPr>
      <w:bookmarkStart w:name="_Toc131911496" w:id="1357193339"/>
      <w:r w:rsidRPr="3D32B3CC" w:rsidR="04CB84F6">
        <w:rPr>
          <w:rFonts w:ascii="Arial" w:hAnsi="Arial" w:eastAsia="Arial" w:cs="Arial"/>
          <w:b w:val="1"/>
          <w:bCs w:val="1"/>
          <w:noProof w:val="0"/>
          <w:sz w:val="22"/>
          <w:szCs w:val="22"/>
          <w:lang w:val="en-US"/>
        </w:rPr>
        <w:t>Conclusion</w:t>
      </w:r>
      <w:bookmarkEnd w:id="1357193339"/>
    </w:p>
    <w:p w:rsidR="04CB84F6" w:rsidP="3D32B3CC" w:rsidRDefault="04CB84F6" w14:paraId="17BC2AE8" w14:textId="56EC20E3"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In conclusion, business ethics and corporate social responsibility are fundamental to sustainable success in the automotive industry. Through the application of Carroll’s CSR Pyramid and the Triple Bottom Line, it is </w:t>
      </w:r>
      <w:r w:rsidRPr="3D32B3CC" w:rsidR="04CB84F6">
        <w:rPr>
          <w:rFonts w:ascii="Arial" w:hAnsi="Arial" w:eastAsia="Arial" w:cs="Arial"/>
          <w:noProof w:val="0"/>
          <w:sz w:val="22"/>
          <w:szCs w:val="22"/>
          <w:lang w:val="en-US"/>
        </w:rPr>
        <w:t>evident</w:t>
      </w:r>
      <w:r w:rsidRPr="3D32B3CC" w:rsidR="04CB84F6">
        <w:rPr>
          <w:rFonts w:ascii="Arial" w:hAnsi="Arial" w:eastAsia="Arial" w:cs="Arial"/>
          <w:noProof w:val="0"/>
          <w:sz w:val="22"/>
          <w:szCs w:val="22"/>
          <w:lang w:val="en-US"/>
        </w:rPr>
        <w:t xml:space="preserve"> that companies must balance economic goals with social and environmental responsibilities. </w:t>
      </w:r>
      <w:r w:rsidRPr="3D32B3CC" w:rsidR="04CB84F6">
        <w:rPr>
          <w:rFonts w:ascii="Arial" w:hAnsi="Arial" w:eastAsia="Arial" w:cs="Arial"/>
          <w:noProof w:val="0"/>
          <w:sz w:val="22"/>
          <w:szCs w:val="22"/>
          <w:lang w:val="en-US"/>
        </w:rPr>
        <w:t xml:space="preserve">Toyota’s consistent ethical practices and environmental innovation </w:t>
      </w:r>
      <w:r w:rsidRPr="3D32B3CC" w:rsidR="04CB84F6">
        <w:rPr>
          <w:rFonts w:ascii="Arial" w:hAnsi="Arial" w:eastAsia="Arial" w:cs="Arial"/>
          <w:noProof w:val="0"/>
          <w:sz w:val="22"/>
          <w:szCs w:val="22"/>
          <w:lang w:val="en-US"/>
        </w:rPr>
        <w:t>demonstrate</w:t>
      </w:r>
      <w:r w:rsidRPr="3D32B3CC" w:rsidR="04CB84F6">
        <w:rPr>
          <w:rFonts w:ascii="Arial" w:hAnsi="Arial" w:eastAsia="Arial" w:cs="Arial"/>
          <w:noProof w:val="0"/>
          <w:sz w:val="22"/>
          <w:szCs w:val="22"/>
          <w:lang w:val="en-US"/>
        </w:rPr>
        <w:t xml:space="preserve"> strong alignment with CSR principles.</w:t>
      </w:r>
      <w:r w:rsidRPr="3D32B3CC" w:rsidR="04CB84F6">
        <w:rPr>
          <w:rFonts w:ascii="Arial" w:hAnsi="Arial" w:eastAsia="Arial" w:cs="Arial"/>
          <w:noProof w:val="0"/>
          <w:sz w:val="22"/>
          <w:szCs w:val="22"/>
          <w:lang w:val="en-US"/>
        </w:rPr>
        <w:t xml:space="preserve"> Tesla, despite its sustainability leadership, faces ongoing challenges related to </w:t>
      </w:r>
      <w:r w:rsidRPr="3D32B3CC" w:rsidR="04CB84F6">
        <w:rPr>
          <w:rFonts w:ascii="Arial" w:hAnsi="Arial" w:eastAsia="Arial" w:cs="Arial"/>
          <w:noProof w:val="0"/>
          <w:sz w:val="22"/>
          <w:szCs w:val="22"/>
          <w:lang w:val="en-US"/>
        </w:rPr>
        <w:t>labour</w:t>
      </w:r>
      <w:r w:rsidRPr="3D32B3CC" w:rsidR="04CB84F6">
        <w:rPr>
          <w:rFonts w:ascii="Arial" w:hAnsi="Arial" w:eastAsia="Arial" w:cs="Arial"/>
          <w:noProof w:val="0"/>
          <w:sz w:val="22"/>
          <w:szCs w:val="22"/>
          <w:lang w:val="en-US"/>
        </w:rPr>
        <w:t xml:space="preserve"> ethics and supply chain transparency. Volkswagen’s experience illustrates how ethical failure can damage trust but also how effective CSR recovery can rebuild reputation.</w:t>
      </w:r>
    </w:p>
    <w:p w:rsidR="04CB84F6" w:rsidP="3D32B3CC" w:rsidRDefault="04CB84F6" w14:paraId="49D7F4AD" w14:textId="2DC3D8A7"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Ultimately, the</w:t>
      </w:r>
      <w:r w:rsidRPr="3D32B3CC" w:rsidR="04CB84F6">
        <w:rPr>
          <w:rFonts w:ascii="Arial" w:hAnsi="Arial" w:eastAsia="Arial" w:cs="Arial"/>
          <w:noProof w:val="0"/>
          <w:sz w:val="22"/>
          <w:szCs w:val="22"/>
          <w:lang w:val="en-US"/>
        </w:rPr>
        <w:t xml:space="preserve"> automotive industry’s future depends on embedding ethical decision-making and social responsibility into its strategic core. By </w:t>
      </w:r>
      <w:r w:rsidRPr="3D32B3CC" w:rsidR="04CB84F6">
        <w:rPr>
          <w:rFonts w:ascii="Arial" w:hAnsi="Arial" w:eastAsia="Arial" w:cs="Arial"/>
          <w:noProof w:val="0"/>
          <w:sz w:val="22"/>
          <w:szCs w:val="22"/>
          <w:lang w:val="en-US"/>
        </w:rPr>
        <w:t>prioritising</w:t>
      </w:r>
      <w:r w:rsidRPr="3D32B3CC" w:rsidR="04CB84F6">
        <w:rPr>
          <w:rFonts w:ascii="Arial" w:hAnsi="Arial" w:eastAsia="Arial" w:cs="Arial"/>
          <w:noProof w:val="0"/>
          <w:sz w:val="22"/>
          <w:szCs w:val="22"/>
          <w:lang w:val="en-US"/>
        </w:rPr>
        <w:t xml:space="preserve"> transparency, sustainability and stakeholder accountability, automotive firms can enhance competitiveness, restore consumer confidence, and contribute to a more </w:t>
      </w:r>
      <w:r w:rsidRPr="3D32B3CC" w:rsidR="04CB84F6">
        <w:rPr>
          <w:rFonts w:ascii="Arial" w:hAnsi="Arial" w:eastAsia="Arial" w:cs="Arial"/>
          <w:noProof w:val="0"/>
          <w:sz w:val="22"/>
          <w:szCs w:val="22"/>
          <w:lang w:val="en-US"/>
        </w:rPr>
        <w:t>equitable</w:t>
      </w:r>
      <w:r w:rsidRPr="3D32B3CC" w:rsidR="04CB84F6">
        <w:rPr>
          <w:rFonts w:ascii="Arial" w:hAnsi="Arial" w:eastAsia="Arial" w:cs="Arial"/>
          <w:noProof w:val="0"/>
          <w:sz w:val="22"/>
          <w:szCs w:val="22"/>
          <w:lang w:val="en-US"/>
        </w:rPr>
        <w:t xml:space="preserve"> and environmentally conscious global economy.</w:t>
      </w:r>
    </w:p>
    <w:p w:rsidR="1D808528" w:rsidP="3D32B3CC" w:rsidRDefault="1D808528" w14:paraId="1D755B0E" w14:textId="74211645" w14:noSpellErr="1">
      <w:pPr>
        <w:pStyle w:val="Normal"/>
        <w:keepNext w:val="0"/>
        <w:keepLines w:val="0"/>
        <w:spacing w:line="360" w:lineRule="auto"/>
        <w:jc w:val="left"/>
        <w:rPr>
          <w:rFonts w:ascii="Arial" w:hAnsi="Arial" w:eastAsia="Arial" w:cs="Arial"/>
          <w:sz w:val="22"/>
          <w:szCs w:val="22"/>
        </w:rPr>
      </w:pPr>
    </w:p>
    <w:p w:rsidR="1D808528" w:rsidP="3D32B3CC" w:rsidRDefault="1D808528" w14:paraId="5D544DE5" w14:textId="3C74ABB0" w14:noSpellErr="1">
      <w:pPr>
        <w:pStyle w:val="Normal"/>
        <w:keepNext w:val="0"/>
        <w:keepLines w:val="0"/>
        <w:spacing w:line="360" w:lineRule="auto"/>
        <w:jc w:val="left"/>
        <w:rPr>
          <w:rFonts w:ascii="Arial" w:hAnsi="Arial" w:eastAsia="Arial" w:cs="Arial"/>
          <w:noProof w:val="0"/>
          <w:sz w:val="22"/>
          <w:szCs w:val="22"/>
          <w:lang w:val="en-US"/>
        </w:rPr>
      </w:pPr>
    </w:p>
    <w:p w:rsidR="1D808528" w:rsidP="3D32B3CC" w:rsidRDefault="1D808528" w14:paraId="3850BDB3" w14:textId="7F048C07" w14:noSpellErr="1">
      <w:pPr>
        <w:pStyle w:val="Normal"/>
        <w:keepNext w:val="0"/>
        <w:keepLines w:val="0"/>
        <w:spacing w:line="360" w:lineRule="auto"/>
        <w:jc w:val="left"/>
        <w:rPr>
          <w:rFonts w:ascii="Arial" w:hAnsi="Arial" w:eastAsia="Arial" w:cs="Arial"/>
          <w:sz w:val="22"/>
          <w:szCs w:val="22"/>
        </w:rPr>
      </w:pPr>
      <w:r w:rsidRPr="3D32B3CC">
        <w:rPr>
          <w:rFonts w:ascii="Arial" w:hAnsi="Arial" w:eastAsia="Arial" w:cs="Arial"/>
          <w:sz w:val="22"/>
          <w:szCs w:val="22"/>
        </w:rPr>
        <w:br w:type="page"/>
      </w:r>
    </w:p>
    <w:p w:rsidR="04CB84F6" w:rsidP="3D32B3CC" w:rsidRDefault="04CB84F6" w14:paraId="31284AD9" w14:textId="3924B61C" w14:noSpellErr="1">
      <w:pPr>
        <w:pStyle w:val="Normal"/>
        <w:keepNext w:val="0"/>
        <w:keepLines w:val="0"/>
        <w:spacing w:line="360" w:lineRule="auto"/>
        <w:jc w:val="left"/>
        <w:rPr>
          <w:rFonts w:ascii="Arial" w:hAnsi="Arial" w:eastAsia="Arial" w:cs="Arial"/>
          <w:b w:val="1"/>
          <w:bCs w:val="1"/>
          <w:noProof w:val="0"/>
          <w:sz w:val="22"/>
          <w:szCs w:val="22"/>
          <w:lang w:val="en-US"/>
        </w:rPr>
      </w:pPr>
      <w:bookmarkStart w:name="_Toc900498368" w:id="964578488"/>
      <w:r w:rsidRPr="3D32B3CC" w:rsidR="04CB84F6">
        <w:rPr>
          <w:rFonts w:ascii="Arial" w:hAnsi="Arial" w:eastAsia="Arial" w:cs="Arial"/>
          <w:b w:val="1"/>
          <w:bCs w:val="1"/>
          <w:noProof w:val="0"/>
          <w:sz w:val="22"/>
          <w:szCs w:val="22"/>
          <w:lang w:val="en-US"/>
        </w:rPr>
        <w:t>References</w:t>
      </w:r>
      <w:bookmarkEnd w:id="964578488"/>
    </w:p>
    <w:p w:rsidR="082BA7B1" w:rsidP="3D32B3CC" w:rsidRDefault="082BA7B1" w14:paraId="7C4AA3E7" w14:textId="79297B82" w14:noSpellErr="1">
      <w:pPr>
        <w:pStyle w:val="Normal"/>
        <w:keepNext w:val="0"/>
        <w:keepLines w:val="0"/>
        <w:spacing w:line="360" w:lineRule="auto"/>
        <w:jc w:val="left"/>
        <w:rPr>
          <w:rFonts w:ascii="Arial" w:hAnsi="Arial" w:eastAsia="Arial" w:cs="Arial"/>
          <w:noProof w:val="0"/>
          <w:sz w:val="22"/>
          <w:szCs w:val="22"/>
          <w:lang w:val="en-US"/>
        </w:rPr>
      </w:pPr>
      <w:r w:rsidRPr="3D32B3CC" w:rsidR="082BA7B1">
        <w:rPr>
          <w:rFonts w:ascii="Arial" w:hAnsi="Arial" w:eastAsia="Arial" w:cs="Arial"/>
          <w:noProof w:val="0"/>
          <w:sz w:val="22"/>
          <w:szCs w:val="22"/>
          <w:lang w:val="en-US"/>
        </w:rPr>
        <w:t>Amnesty International (2022) Time to Recharge: Corporate Action and Responsibility in Cobalt Supply Chains. London: Amnesty International.</w:t>
      </w:r>
    </w:p>
    <w:p w:rsidR="04CB84F6" w:rsidP="3D32B3CC" w:rsidRDefault="04CB84F6" w14:paraId="77A8D50E" w14:textId="46E4D74E"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Carroll, A. B. (1991) ‘The Pyramid of Corporate Social Responsibility: Toward the Moral Management of Organizational Stakeholders’, </w:t>
      </w:r>
      <w:r w:rsidRPr="3D32B3CC" w:rsidR="04CB84F6">
        <w:rPr>
          <w:rFonts w:ascii="Arial" w:hAnsi="Arial" w:eastAsia="Arial" w:cs="Arial"/>
          <w:noProof w:val="0"/>
          <w:sz w:val="22"/>
          <w:szCs w:val="22"/>
          <w:lang w:val="en-US"/>
        </w:rPr>
        <w:t>Business Horizons</w:t>
      </w:r>
      <w:r w:rsidRPr="3D32B3CC" w:rsidR="04CB84F6">
        <w:rPr>
          <w:rFonts w:ascii="Arial" w:hAnsi="Arial" w:eastAsia="Arial" w:cs="Arial"/>
          <w:noProof w:val="0"/>
          <w:sz w:val="22"/>
          <w:szCs w:val="22"/>
          <w:lang w:val="en-US"/>
        </w:rPr>
        <w:t>, 34(4), pp. 39–48.</w:t>
      </w:r>
    </w:p>
    <w:p w:rsidR="04CB84F6" w:rsidP="3D32B3CC" w:rsidRDefault="04CB84F6" w14:paraId="33289EFF" w14:textId="43C3DF67" w14:noSpellErr="1">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 xml:space="preserve">Crane, </w:t>
      </w:r>
      <w:r w:rsidRPr="5907DCE4" w:rsidR="04CB84F6">
        <w:rPr>
          <w:rFonts w:ascii="Arial" w:hAnsi="Arial" w:eastAsia="Arial" w:cs="Arial"/>
          <w:noProof w:val="0"/>
          <w:sz w:val="22"/>
          <w:szCs w:val="22"/>
          <w:lang w:val="en-US"/>
        </w:rPr>
        <w:t>A.</w:t>
      </w:r>
      <w:r w:rsidRPr="5907DCE4" w:rsidR="04CB84F6">
        <w:rPr>
          <w:rFonts w:ascii="Arial" w:hAnsi="Arial" w:eastAsia="Arial" w:cs="Arial"/>
          <w:noProof w:val="0"/>
          <w:sz w:val="22"/>
          <w:szCs w:val="22"/>
          <w:lang w:val="en-US"/>
        </w:rPr>
        <w:t xml:space="preserve"> and Matten, D. (2021)</w:t>
      </w:r>
      <w:bookmarkStart w:name="_Int_USTSdv9v" w:id="1414587805"/>
      <w:r w:rsidRPr="5907DCE4" w:rsidR="04CB84F6">
        <w:rPr>
          <w:rFonts w:ascii="Arial" w:hAnsi="Arial" w:eastAsia="Arial" w:cs="Arial"/>
          <w:noProof w:val="0"/>
          <w:sz w:val="22"/>
          <w:szCs w:val="22"/>
          <w:lang w:val="en-US"/>
        </w:rPr>
        <w:t xml:space="preserve"> </w:t>
      </w:r>
      <w:r w:rsidRPr="5907DCE4" w:rsidR="04CB84F6">
        <w:rPr>
          <w:rFonts w:ascii="Arial" w:hAnsi="Arial" w:eastAsia="Arial" w:cs="Arial"/>
          <w:noProof w:val="0"/>
          <w:sz w:val="22"/>
          <w:szCs w:val="22"/>
          <w:lang w:val="en-US"/>
        </w:rPr>
        <w:t>Business</w:t>
      </w:r>
      <w:bookmarkEnd w:id="1414587805"/>
      <w:r w:rsidRPr="5907DCE4" w:rsidR="04CB84F6">
        <w:rPr>
          <w:rFonts w:ascii="Arial" w:hAnsi="Arial" w:eastAsia="Arial" w:cs="Arial"/>
          <w:noProof w:val="0"/>
          <w:sz w:val="22"/>
          <w:szCs w:val="22"/>
          <w:lang w:val="en-US"/>
        </w:rPr>
        <w:t xml:space="preserve"> Ethics: Managing Corporate Citizenship and Sustainability in the Age of Globalization.</w:t>
      </w:r>
      <w:r w:rsidRPr="5907DCE4" w:rsidR="04CB84F6">
        <w:rPr>
          <w:rFonts w:ascii="Arial" w:hAnsi="Arial" w:eastAsia="Arial" w:cs="Arial"/>
          <w:noProof w:val="0"/>
          <w:sz w:val="22"/>
          <w:szCs w:val="22"/>
          <w:lang w:val="en-US"/>
        </w:rPr>
        <w:t xml:space="preserve"> 6th </w:t>
      </w:r>
      <w:r w:rsidRPr="5907DCE4" w:rsidR="04CB84F6">
        <w:rPr>
          <w:rFonts w:ascii="Arial" w:hAnsi="Arial" w:eastAsia="Arial" w:cs="Arial"/>
          <w:noProof w:val="0"/>
          <w:sz w:val="22"/>
          <w:szCs w:val="22"/>
          <w:lang w:val="en-US"/>
        </w:rPr>
        <w:t>edn</w:t>
      </w:r>
      <w:r w:rsidRPr="5907DCE4" w:rsidR="04CB84F6">
        <w:rPr>
          <w:rFonts w:ascii="Arial" w:hAnsi="Arial" w:eastAsia="Arial" w:cs="Arial"/>
          <w:noProof w:val="0"/>
          <w:sz w:val="22"/>
          <w:szCs w:val="22"/>
          <w:lang w:val="en-US"/>
        </w:rPr>
        <w:t>. Oxford: Oxford University Press.</w:t>
      </w:r>
    </w:p>
    <w:p w:rsidR="04CB84F6" w:rsidP="3D32B3CC" w:rsidRDefault="04CB84F6" w14:paraId="7F2179FC" w14:textId="7B4C5DC4" w14:noSpellErr="1">
      <w:pPr>
        <w:pStyle w:val="Normal"/>
        <w:keepNext w:val="0"/>
        <w:keepLines w:val="0"/>
        <w:spacing w:line="360" w:lineRule="auto"/>
        <w:jc w:val="left"/>
        <w:rPr>
          <w:rFonts w:ascii="Arial" w:hAnsi="Arial" w:eastAsia="Arial" w:cs="Arial"/>
          <w:noProof w:val="0"/>
          <w:sz w:val="22"/>
          <w:szCs w:val="22"/>
          <w:lang w:val="en-US"/>
        </w:rPr>
      </w:pPr>
      <w:r w:rsidRPr="5907DCE4" w:rsidR="04CB84F6">
        <w:rPr>
          <w:rFonts w:ascii="Arial" w:hAnsi="Arial" w:eastAsia="Arial" w:cs="Arial"/>
          <w:noProof w:val="0"/>
          <w:sz w:val="22"/>
          <w:szCs w:val="22"/>
          <w:lang w:val="en-US"/>
        </w:rPr>
        <w:t>Elkington, J. (1997)</w:t>
      </w:r>
      <w:bookmarkStart w:name="_Int_eyxEcE1c" w:id="859414220"/>
      <w:r w:rsidRPr="5907DCE4" w:rsidR="04CB84F6">
        <w:rPr>
          <w:rFonts w:ascii="Arial" w:hAnsi="Arial" w:eastAsia="Arial" w:cs="Arial"/>
          <w:noProof w:val="0"/>
          <w:sz w:val="22"/>
          <w:szCs w:val="22"/>
          <w:lang w:val="en-US"/>
        </w:rPr>
        <w:t xml:space="preserve"> </w:t>
      </w:r>
      <w:r w:rsidRPr="5907DCE4" w:rsidR="04CB84F6">
        <w:rPr>
          <w:rFonts w:ascii="Arial" w:hAnsi="Arial" w:eastAsia="Arial" w:cs="Arial"/>
          <w:noProof w:val="0"/>
          <w:sz w:val="22"/>
          <w:szCs w:val="22"/>
          <w:lang w:val="en-US"/>
        </w:rPr>
        <w:t>Cannibals</w:t>
      </w:r>
      <w:bookmarkEnd w:id="859414220"/>
      <w:r w:rsidRPr="5907DCE4" w:rsidR="04CB84F6">
        <w:rPr>
          <w:rFonts w:ascii="Arial" w:hAnsi="Arial" w:eastAsia="Arial" w:cs="Arial"/>
          <w:noProof w:val="0"/>
          <w:sz w:val="22"/>
          <w:szCs w:val="22"/>
          <w:lang w:val="en-US"/>
        </w:rPr>
        <w:t xml:space="preserve"> with Forks: The Triple Bottom Line of 21st Century Business.</w:t>
      </w:r>
      <w:r w:rsidRPr="5907DCE4" w:rsidR="04CB84F6">
        <w:rPr>
          <w:rFonts w:ascii="Arial" w:hAnsi="Arial" w:eastAsia="Arial" w:cs="Arial"/>
          <w:noProof w:val="0"/>
          <w:sz w:val="22"/>
          <w:szCs w:val="22"/>
          <w:lang w:val="en-US"/>
        </w:rPr>
        <w:t xml:space="preserve"> Oxford: Capstone.</w:t>
      </w:r>
    </w:p>
    <w:p w:rsidR="04CB84F6" w:rsidP="3D32B3CC" w:rsidRDefault="04CB84F6" w14:paraId="03EC61B5" w14:textId="18F69555"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Porter, M. </w:t>
      </w:r>
      <w:r w:rsidRPr="3D32B3CC" w:rsidR="04CB84F6">
        <w:rPr>
          <w:rFonts w:ascii="Arial" w:hAnsi="Arial" w:eastAsia="Arial" w:cs="Arial"/>
          <w:noProof w:val="0"/>
          <w:sz w:val="22"/>
          <w:szCs w:val="22"/>
          <w:lang w:val="en-US"/>
        </w:rPr>
        <w:t>E.</w:t>
      </w:r>
      <w:r w:rsidRPr="3D32B3CC" w:rsidR="04CB84F6">
        <w:rPr>
          <w:rFonts w:ascii="Arial" w:hAnsi="Arial" w:eastAsia="Arial" w:cs="Arial"/>
          <w:noProof w:val="0"/>
          <w:sz w:val="22"/>
          <w:szCs w:val="22"/>
          <w:lang w:val="en-US"/>
        </w:rPr>
        <w:t xml:space="preserve"> and Kramer, M. R. (2024) </w:t>
      </w:r>
      <w:r w:rsidRPr="3D32B3CC" w:rsidR="04CB84F6">
        <w:rPr>
          <w:rFonts w:ascii="Arial" w:hAnsi="Arial" w:eastAsia="Arial" w:cs="Arial"/>
          <w:noProof w:val="0"/>
          <w:sz w:val="22"/>
          <w:szCs w:val="22"/>
          <w:lang w:val="en-US"/>
        </w:rPr>
        <w:t>Creating Shared Value: Business Ethics in Modern Strategy.</w:t>
      </w:r>
      <w:r w:rsidRPr="3D32B3CC" w:rsidR="04CB84F6">
        <w:rPr>
          <w:rFonts w:ascii="Arial" w:hAnsi="Arial" w:eastAsia="Arial" w:cs="Arial"/>
          <w:noProof w:val="0"/>
          <w:sz w:val="22"/>
          <w:szCs w:val="22"/>
          <w:lang w:val="en-US"/>
        </w:rPr>
        <w:t xml:space="preserve"> Harvard Business School.</w:t>
      </w:r>
    </w:p>
    <w:p w:rsidR="04CB84F6" w:rsidP="3D32B3CC" w:rsidRDefault="04CB84F6" w14:paraId="089F57A1" w14:textId="0F2B0495" w14:noSpellErr="1">
      <w:pPr>
        <w:pStyle w:val="Normal"/>
        <w:keepNext w:val="0"/>
        <w:keepLines w:val="0"/>
        <w:spacing w:line="360" w:lineRule="auto"/>
        <w:jc w:val="left"/>
        <w:rPr>
          <w:rFonts w:ascii="Arial" w:hAnsi="Arial" w:eastAsia="Arial" w:cs="Arial"/>
          <w:noProof w:val="0"/>
          <w:sz w:val="22"/>
          <w:szCs w:val="22"/>
          <w:lang w:val="en-US"/>
        </w:rPr>
      </w:pPr>
      <w:r w:rsidRPr="3D32B3CC" w:rsidR="04CB84F6">
        <w:rPr>
          <w:rFonts w:ascii="Arial" w:hAnsi="Arial" w:eastAsia="Arial" w:cs="Arial"/>
          <w:noProof w:val="0"/>
          <w:sz w:val="22"/>
          <w:szCs w:val="22"/>
          <w:lang w:val="en-US"/>
        </w:rPr>
        <w:t xml:space="preserve">Volkswagen (2023) Sustainability Report 2023. Available at: </w:t>
      </w:r>
      <w:hyperlink r:id="R3d0c858ca6c641ae">
        <w:r w:rsidRPr="3D32B3CC" w:rsidR="04CB84F6">
          <w:rPr>
            <w:rStyle w:val="Hyperlink"/>
            <w:rFonts w:ascii="Arial" w:hAnsi="Arial" w:eastAsia="Arial" w:cs="Arial"/>
            <w:noProof w:val="0"/>
            <w:sz w:val="22"/>
            <w:szCs w:val="22"/>
            <w:lang w:val="en-US"/>
          </w:rPr>
          <w:t>www.volkswagenag.com</w:t>
        </w:r>
      </w:hyperlink>
      <w:r w:rsidRPr="3D32B3CC" w:rsidR="04CB84F6">
        <w:rPr>
          <w:rFonts w:ascii="Arial" w:hAnsi="Arial" w:eastAsia="Arial" w:cs="Arial"/>
          <w:noProof w:val="0"/>
          <w:sz w:val="22"/>
          <w:szCs w:val="22"/>
          <w:lang w:val="en-US"/>
        </w:rPr>
        <w:t xml:space="preserve"> </w:t>
      </w:r>
    </w:p>
    <w:p w:rsidR="1D808528" w:rsidP="3D32B3CC" w:rsidRDefault="1D808528" w14:paraId="2732B924" w14:textId="66C1A869" w14:noSpellErr="1">
      <w:pPr>
        <w:pStyle w:val="Normal"/>
        <w:keepNext w:val="0"/>
        <w:keepLines w:val="0"/>
        <w:spacing w:before="240" w:beforeAutospacing="off" w:after="240" w:afterAutospacing="off" w:line="360" w:lineRule="auto"/>
        <w:jc w:val="both"/>
        <w:rPr>
          <w:rFonts w:ascii="Arial" w:hAnsi="Arial" w:eastAsia="Arial" w:cs="Arial"/>
          <w:b w:val="0"/>
          <w:bCs w:val="0"/>
          <w:noProof w:val="0"/>
          <w:sz w:val="22"/>
          <w:szCs w:val="22"/>
          <w:lang w:val="en-US"/>
        </w:rPr>
      </w:pPr>
    </w:p>
    <w:p w:rsidR="1D808528" w:rsidP="3D32B3CC" w:rsidRDefault="1D808528" w14:paraId="257D8548" w14:textId="125228CE" w14:noSpellErr="1">
      <w:pPr>
        <w:pStyle w:val="Normal"/>
        <w:keepNext w:val="0"/>
        <w:keepLines w:val="0"/>
        <w:spacing w:line="360" w:lineRule="auto"/>
        <w:rPr>
          <w:rFonts w:ascii="Arial" w:hAnsi="Arial" w:eastAsia="Arial" w:cs="Arial"/>
          <w:sz w:val="22"/>
          <w:szCs w:val="22"/>
        </w:rPr>
      </w:pPr>
    </w:p>
    <w:p w:rsidR="1D808528" w:rsidP="3D32B3CC" w:rsidRDefault="1D808528" w14:paraId="53B198BC" w14:textId="2FA3E6A5" w14:noSpellErr="1">
      <w:pPr>
        <w:pStyle w:val="Normal"/>
        <w:keepNext w:val="0"/>
        <w:keepLines w:val="0"/>
        <w:spacing w:line="360" w:lineRule="auto"/>
        <w:rPr>
          <w:rFonts w:ascii="Arial" w:hAnsi="Arial" w:eastAsia="Arial" w:cs="Arial"/>
          <w:sz w:val="22"/>
          <w:szCs w:val="22"/>
        </w:rPr>
      </w:pPr>
    </w:p>
    <w:sectPr>
      <w:pgSz w:w="12240" w:h="15840" w:orient="portrait"/>
      <w:pgMar w:top="1440" w:right="1440" w:bottom="1440" w:left="1440" w:header="720" w:footer="720" w:gutter="0"/>
      <w:cols w:space="720"/>
      <w:docGrid w:linePitch="360"/>
      <w:headerReference w:type="default" r:id="Rf72748a7dc704e5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808528" w:rsidTr="1D808528" w14:paraId="3F9C18DB">
      <w:trPr>
        <w:trHeight w:val="300"/>
      </w:trPr>
      <w:tc>
        <w:tcPr>
          <w:tcW w:w="3120" w:type="dxa"/>
          <w:tcMar/>
        </w:tcPr>
        <w:p w:rsidR="1D808528" w:rsidP="1D808528" w:rsidRDefault="1D808528" w14:paraId="3FD3F22F" w14:textId="3DA3627C">
          <w:pPr>
            <w:pStyle w:val="Header"/>
            <w:bidi w:val="0"/>
            <w:ind w:left="-115"/>
            <w:jc w:val="left"/>
          </w:pPr>
        </w:p>
      </w:tc>
      <w:tc>
        <w:tcPr>
          <w:tcW w:w="3120" w:type="dxa"/>
          <w:tcMar/>
        </w:tcPr>
        <w:p w:rsidR="1D808528" w:rsidP="1D808528" w:rsidRDefault="1D808528" w14:paraId="7840ADEB" w14:textId="55E34F3B">
          <w:pPr>
            <w:pStyle w:val="Header"/>
            <w:bidi w:val="0"/>
            <w:jc w:val="center"/>
          </w:pPr>
        </w:p>
      </w:tc>
      <w:tc>
        <w:tcPr>
          <w:tcW w:w="3120" w:type="dxa"/>
          <w:tcMar/>
        </w:tcPr>
        <w:p w:rsidR="1D808528" w:rsidP="1D808528" w:rsidRDefault="1D808528" w14:paraId="166DA88D" w14:textId="2600F96C">
          <w:pPr>
            <w:pStyle w:val="Header"/>
            <w:bidi w:val="0"/>
            <w:ind w:right="-115"/>
            <w:jc w:val="right"/>
          </w:pPr>
        </w:p>
      </w:tc>
    </w:tr>
  </w:tbl>
  <w:p w:rsidR="1D808528" w:rsidP="1D808528" w:rsidRDefault="1D808528" w14:paraId="40BCACF3" w14:textId="5826DC0F">
    <w:pPr>
      <w:pStyle w:val="Header"/>
      <w:bidi w:val="0"/>
    </w:pPr>
  </w:p>
</w:hdr>
</file>

<file path=word/intelligence2.xml><?xml version="1.0" encoding="utf-8"?>
<int2:intelligence xmlns:int2="http://schemas.microsoft.com/office/intelligence/2020/intelligence">
  <int2:observations>
    <int2:textHash int2:hashCode="OrtZNwJC/JiGrS" int2:id="wsJb6bSW">
      <int2:state int2:type="spell" int2:value="Rejected"/>
    </int2:textHash>
    <int2:textHash int2:hashCode="Y7rxyEYEGk+h8X" int2:id="BslBaaPq">
      <int2:state int2:type="spell" int2:value="Rejected"/>
    </int2:textHash>
    <int2:textHash int2:hashCode="DfFG05gpKgeKun" int2:id="JsNHsAfl">
      <int2:state int2:type="spell" int2:value="Rejected"/>
    </int2:textHash>
    <int2:textHash int2:hashCode="MlM9JkSh/ZzGfM" int2:id="k55DAjPH">
      <int2:state int2:type="spell" int2:value="Rejected"/>
    </int2:textHash>
    <int2:textHash int2:hashCode="gNEMd2B4SIgBWQ" int2:id="JUMArJc7">
      <int2:state int2:type="spell" int2:value="Rejected"/>
    </int2:textHash>
    <int2:textHash int2:hashCode="ni8UUdXdlt6RIo" int2:id="nTVfaQiw">
      <int2:state int2:type="spell" int2:value="Rejected"/>
    </int2:textHash>
    <int2:textHash int2:hashCode="rbZZ4Op4AEyDns" int2:id="nJ38UMn1">
      <int2:state int2:type="spell" int2:value="Rejected"/>
    </int2:textHash>
    <int2:textHash int2:hashCode="QRzTRe2PnPjF0T" int2:id="PRuYVpV3">
      <int2:state int2:type="spell" int2:value="Rejected"/>
    </int2:textHash>
    <int2:textHash int2:hashCode="kv4UVae7TQCfC0" int2:id="mbZUsWQF">
      <int2:state int2:type="spell" int2:value="Rejected"/>
    </int2:textHash>
    <int2:textHash int2:hashCode="kByidkXaRxGvMx" int2:id="LsFs1aQp">
      <int2:state int2:type="spell" int2:value="Rejected"/>
    </int2:textHash>
    <int2:textHash int2:hashCode="7OmYag+MLKaTRs" int2:id="6bX0iNid">
      <int2:state int2:type="spell" int2:value="Rejected"/>
    </int2:textHash>
    <int2:textHash int2:hashCode="v3jXqOAVqWKVSe" int2:id="pShVUnMv">
      <int2:state int2:type="spell" int2:value="Rejected"/>
    </int2:textHash>
    <int2:bookmark int2:bookmarkName="_Int_KNjYbGfJ" int2:invalidationBookmarkName="" int2:hashCode="oFIjG5L4o1YQac" int2:id="Sl3GgFZo">
      <int2:state int2:type="gram" int2:value="Rejected"/>
    </int2:bookmark>
    <int2:bookmark int2:bookmarkName="_Int_NLc9ycKu" int2:invalidationBookmarkName="" int2:hashCode="Gnpt/FvJz+2PZ0" int2:id="8na06N4D">
      <int2:state int2:type="gram" int2:value="Rejected"/>
    </int2:bookmark>
    <int2:bookmark int2:bookmarkName="_Int_b3EblCTG" int2:invalidationBookmarkName="" int2:hashCode="N8cNiFw+LBzuLM" int2:id="uq4mjRoa">
      <int2:state int2:type="gram" int2:value="Rejected"/>
    </int2:bookmark>
    <int2:bookmark int2:bookmarkName="_Int_d52WM3iJ" int2:invalidationBookmarkName="" int2:hashCode="q3INyXmYEAcUBA" int2:id="re6BmiKl">
      <int2:state int2:type="gram" int2:value="Rejected"/>
    </int2:bookmark>
    <int2:bookmark int2:bookmarkName="_Int_MocSRAfy" int2:invalidationBookmarkName="" int2:hashCode="Al5t7g73g1RHGi" int2:id="XPos4qre">
      <int2:state int2:type="gram" int2:value="Rejected"/>
    </int2:bookmark>
    <int2:bookmark int2:bookmarkName="_Int_h6ayrTal" int2:invalidationBookmarkName="" int2:hashCode="SMFwPIHakRGYAb" int2:id="IGBRl1Ao">
      <int2:state int2:type="gram" int2:value="Rejected"/>
    </int2:bookmark>
    <int2:bookmark int2:bookmarkName="_Int_ULlblKsJ" int2:invalidationBookmarkName="" int2:hashCode="i9JLo6g8PaKJ3H" int2:id="Pmi9BHwc">
      <int2:state int2:type="gram" int2:value="Rejected"/>
    </int2:bookmark>
    <int2:bookmark int2:bookmarkName="_Int_eyxEcE1c" int2:invalidationBookmarkName="" int2:hashCode="QIcMjHn7WK9+kA" int2:id="roU9iWyK">
      <int2:state int2:type="gram" int2:value="Rejected"/>
    </int2:bookmark>
    <int2:bookmark int2:bookmarkName="_Int_USTSdv9v" int2:invalidationBookmarkName="" int2:hashCode="6esGpe02zCc5Q2" int2:id="GWYYZJ24">
      <int2:state int2:type="gram" int2:value="Rejected"/>
    </int2:bookmark>
    <int2:bookmark int2:bookmarkName="_Int_TMirE1bq" int2:invalidationBookmarkName="" int2:hashCode="JrKmbT+SRcb6/Z" int2:id="9qQe7yRR">
      <int2:state int2:type="gram" int2:value="Rejected"/>
    </int2:bookmark>
    <int2:bookmark int2:bookmarkName="_Int_Fo1DNXIl" int2:invalidationBookmarkName="" int2:hashCode="8P7X5JMjApFrTp" int2:id="dMsiWFPq">
      <int2:state int2:type="gram" int2:value="Rejected"/>
    </int2:bookmark>
    <int2:bookmark int2:bookmarkName="_Int_XMafAVOz" int2:invalidationBookmarkName="" int2:hashCode="qaWBAF6WNNovtB" int2:id="9TLL6aTX">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82835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C35315"/>
    <w:rsid w:val="01CB52B4"/>
    <w:rsid w:val="03A7D5FC"/>
    <w:rsid w:val="041839A3"/>
    <w:rsid w:val="04CB84F6"/>
    <w:rsid w:val="04E702ED"/>
    <w:rsid w:val="06EBC685"/>
    <w:rsid w:val="06F64F30"/>
    <w:rsid w:val="07902842"/>
    <w:rsid w:val="07902842"/>
    <w:rsid w:val="07E36DC2"/>
    <w:rsid w:val="0810BFF4"/>
    <w:rsid w:val="082BA7B1"/>
    <w:rsid w:val="08D0590C"/>
    <w:rsid w:val="090A712A"/>
    <w:rsid w:val="09C93008"/>
    <w:rsid w:val="09C93008"/>
    <w:rsid w:val="0A1406CA"/>
    <w:rsid w:val="0C49B7D9"/>
    <w:rsid w:val="10A84FCC"/>
    <w:rsid w:val="10A84FCC"/>
    <w:rsid w:val="12FA635C"/>
    <w:rsid w:val="148A38AD"/>
    <w:rsid w:val="15D3C492"/>
    <w:rsid w:val="1612CB38"/>
    <w:rsid w:val="164A0D4E"/>
    <w:rsid w:val="1726ECA0"/>
    <w:rsid w:val="18C35315"/>
    <w:rsid w:val="18D864F5"/>
    <w:rsid w:val="18D864F5"/>
    <w:rsid w:val="1AA1D197"/>
    <w:rsid w:val="1C494A1A"/>
    <w:rsid w:val="1C819E54"/>
    <w:rsid w:val="1C819E54"/>
    <w:rsid w:val="1CA7F176"/>
    <w:rsid w:val="1CA7F176"/>
    <w:rsid w:val="1D808528"/>
    <w:rsid w:val="1EFBC100"/>
    <w:rsid w:val="1F12E3EC"/>
    <w:rsid w:val="206B02B9"/>
    <w:rsid w:val="22044869"/>
    <w:rsid w:val="220E7207"/>
    <w:rsid w:val="2341E223"/>
    <w:rsid w:val="289DCE17"/>
    <w:rsid w:val="28FA0095"/>
    <w:rsid w:val="29F32992"/>
    <w:rsid w:val="2A3D65F3"/>
    <w:rsid w:val="2DD809E6"/>
    <w:rsid w:val="2E1D5080"/>
    <w:rsid w:val="2E86B41D"/>
    <w:rsid w:val="2FBDE8A7"/>
    <w:rsid w:val="31123297"/>
    <w:rsid w:val="35F12A5D"/>
    <w:rsid w:val="35F12A5D"/>
    <w:rsid w:val="3790B351"/>
    <w:rsid w:val="39A0C49D"/>
    <w:rsid w:val="3A3A1679"/>
    <w:rsid w:val="3BA39151"/>
    <w:rsid w:val="3BB96494"/>
    <w:rsid w:val="3BF3DC9F"/>
    <w:rsid w:val="3C0D2DFA"/>
    <w:rsid w:val="3D32B3CC"/>
    <w:rsid w:val="3D37BB55"/>
    <w:rsid w:val="3DC59F20"/>
    <w:rsid w:val="3EA93848"/>
    <w:rsid w:val="3F13CEE4"/>
    <w:rsid w:val="3F40DCA0"/>
    <w:rsid w:val="3F40DCA0"/>
    <w:rsid w:val="4066C866"/>
    <w:rsid w:val="42243BD8"/>
    <w:rsid w:val="42E00CDB"/>
    <w:rsid w:val="43737A22"/>
    <w:rsid w:val="4381172A"/>
    <w:rsid w:val="47E279BD"/>
    <w:rsid w:val="49A5E8FA"/>
    <w:rsid w:val="4A4E4246"/>
    <w:rsid w:val="4A5A065A"/>
    <w:rsid w:val="4BA04E99"/>
    <w:rsid w:val="4D58527C"/>
    <w:rsid w:val="4DD6E70A"/>
    <w:rsid w:val="4F689C14"/>
    <w:rsid w:val="50AB1529"/>
    <w:rsid w:val="50B5D081"/>
    <w:rsid w:val="50B5D081"/>
    <w:rsid w:val="518E3165"/>
    <w:rsid w:val="520DAD75"/>
    <w:rsid w:val="531325BA"/>
    <w:rsid w:val="53622B59"/>
    <w:rsid w:val="5363360A"/>
    <w:rsid w:val="53F3DC31"/>
    <w:rsid w:val="547311F3"/>
    <w:rsid w:val="556F1785"/>
    <w:rsid w:val="5907DCE4"/>
    <w:rsid w:val="59E62438"/>
    <w:rsid w:val="5AC8F1E8"/>
    <w:rsid w:val="5AF09D9C"/>
    <w:rsid w:val="5CA7BF94"/>
    <w:rsid w:val="5D22CE64"/>
    <w:rsid w:val="5D23617D"/>
    <w:rsid w:val="5E48E0D8"/>
    <w:rsid w:val="5E8FE6D0"/>
    <w:rsid w:val="5F15E0A1"/>
    <w:rsid w:val="5F4FA782"/>
    <w:rsid w:val="604E9640"/>
    <w:rsid w:val="605ACA2E"/>
    <w:rsid w:val="61822673"/>
    <w:rsid w:val="61D831A2"/>
    <w:rsid w:val="65C8814A"/>
    <w:rsid w:val="6642C001"/>
    <w:rsid w:val="66E42D72"/>
    <w:rsid w:val="69598EE8"/>
    <w:rsid w:val="6CC69AB7"/>
    <w:rsid w:val="6CC69AB7"/>
    <w:rsid w:val="6D7F715C"/>
    <w:rsid w:val="6DBC8EF0"/>
    <w:rsid w:val="6DCCCE35"/>
    <w:rsid w:val="6F8BA2AE"/>
    <w:rsid w:val="702AE6F2"/>
    <w:rsid w:val="702AE6F2"/>
    <w:rsid w:val="727DBE11"/>
    <w:rsid w:val="73061980"/>
    <w:rsid w:val="73B73CCF"/>
    <w:rsid w:val="73E2EA3B"/>
    <w:rsid w:val="740AA050"/>
    <w:rsid w:val="740AA050"/>
    <w:rsid w:val="7759E0A0"/>
    <w:rsid w:val="7759E0A0"/>
    <w:rsid w:val="77C0A6DF"/>
    <w:rsid w:val="77FFCB6A"/>
    <w:rsid w:val="78E62952"/>
    <w:rsid w:val="792B2F36"/>
    <w:rsid w:val="7A71E75B"/>
    <w:rsid w:val="7A80E493"/>
    <w:rsid w:val="7ABABF2B"/>
    <w:rsid w:val="7C03F4D6"/>
    <w:rsid w:val="7D165EAE"/>
    <w:rsid w:val="7F676A14"/>
    <w:rsid w:val="7F676A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35315"/>
  <w15:chartTrackingRefBased/>
  <w15:docId w15:val="{21263B91-BC1F-4CD2-8022-B245D4A6B8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1D808528"/>
    <w:pPr>
      <w:tabs>
        <w:tab w:val="center" w:leader="none" w:pos="4680"/>
        <w:tab w:val="right" w:leader="none" w:pos="9360"/>
      </w:tabs>
      <w:spacing w:after="0" w:line="240" w:lineRule="auto"/>
    </w:pPr>
  </w:style>
  <w:style w:type="paragraph" w:styleId="Footer">
    <w:uiPriority w:val="99"/>
    <w:name w:val="footer"/>
    <w:basedOn w:val="Normal"/>
    <w:unhideWhenUsed/>
    <w:rsid w:val="1D808528"/>
    <w:pPr>
      <w:tabs>
        <w:tab w:val="center" w:leader="none" w:pos="4680"/>
        <w:tab w:val="right" w:leader="none" w:pos="9360"/>
      </w:tabs>
      <w:spacing w:after="0" w:line="240" w:lineRule="auto"/>
    </w:pPr>
  </w:style>
  <w:style w:type="paragraph" w:styleId="NoSpacing">
    <w:uiPriority w:val="1"/>
    <w:name w:val="No Spacing"/>
    <w:qFormat/>
    <w:rsid w:val="1D808528"/>
    <w:pPr>
      <w:spacing w:after="0"/>
    </w:pPr>
  </w:style>
  <w:style w:type="paragraph" w:styleId="ListParagraph">
    <w:uiPriority w:val="34"/>
    <w:name w:val="List Paragraph"/>
    <w:basedOn w:val="Normal"/>
    <w:qFormat/>
    <w:rsid w:val="1D808528"/>
    <w:pPr>
      <w:spacing/>
      <w:ind w:left="720"/>
      <w:contextualSpacing/>
    </w:pPr>
  </w:style>
  <w:style w:type="character" w:styleId="Hyperlink">
    <w:uiPriority w:val="99"/>
    <w:name w:val="Hyperlink"/>
    <w:basedOn w:val="DefaultParagraphFont"/>
    <w:unhideWhenUsed/>
    <w:rsid w:val="1D808528"/>
    <w:rPr>
      <w:color w:val="467886"/>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f72748a7dc704e5e" /><Relationship Type="http://schemas.microsoft.com/office/2020/10/relationships/intelligence" Target="intelligence2.xml" Id="Rb1aaddf3b62f4daa" /><Relationship Type="http://schemas.openxmlformats.org/officeDocument/2006/relationships/numbering" Target="numbering.xml" Id="Re1ddeec94ab24e2b" /><Relationship Type="http://schemas.openxmlformats.org/officeDocument/2006/relationships/hyperlink" Target="https://www.volkswagenag.com/" TargetMode="External" Id="R3d0c858ca6c641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2025-10-23T09:37:07.3118673Z</dcterms:created>
  <dcterms:modified xsi:type="dcterms:W3CDTF">2025-11-05T21:12:41.7828856Z</dcterms:modified>
  <dc:creator>Cristina Panaite (2413348)</dc:creator>
  <lastModifiedBy>Cristina Panaite (2413348)</lastModifiedBy>
</coreProperties>
</file>