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3695823"/>
        <w:docPartObj>
          <w:docPartGallery w:val="Cover Pages"/>
          <w:docPartUnique/>
        </w:docPartObj>
      </w:sdtPr>
      <w:sdtContent>
        <w:p w14:paraId="3EBEA1A4" w14:textId="01F31843" w:rsidR="0083418C" w:rsidRDefault="0083418C"/>
        <w:p w14:paraId="120238FC" w14:textId="04DBDE7D" w:rsidR="0083418C" w:rsidRDefault="0083418C">
          <w:r>
            <w:rPr>
              <w:noProof/>
            </w:rPr>
            <mc:AlternateContent>
              <mc:Choice Requires="wpg">
                <w:drawing>
                  <wp:anchor distT="0" distB="0" distL="114300" distR="114300" simplePos="0" relativeHeight="251659264" behindDoc="1" locked="0" layoutInCell="1" allowOverlap="1" wp14:anchorId="26081590" wp14:editId="1F2FEFF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50E559" w14:textId="19E6F599" w:rsidR="0083418C"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3418C">
                                        <w:rPr>
                                          <w:color w:val="FFFFFF" w:themeColor="background1"/>
                                          <w:sz w:val="72"/>
                                          <w:szCs w:val="72"/>
                                        </w:rPr>
                                        <w:t>Food &amp; Beverage Operations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6081590"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50E559" w14:textId="19E6F599" w:rsidR="0083418C" w:rsidRDefault="0083418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Food &amp; Beverage Operations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D1652A5" wp14:editId="2C6D2AF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B8451" w14:textId="6E2AEBD8" w:rsidR="0083418C"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83418C">
                                      <w:rPr>
                                        <w:caps/>
                                        <w:color w:val="7F7F7F" w:themeColor="text1" w:themeTint="80"/>
                                        <w:sz w:val="18"/>
                                        <w:szCs w:val="18"/>
                                      </w:rPr>
                                      <w:t>University of wales trinity saint david</w:t>
                                    </w:r>
                                  </w:sdtContent>
                                </w:sdt>
                                <w:r w:rsidR="0083418C">
                                  <w:rPr>
                                    <w:caps/>
                                    <w:color w:val="7F7F7F" w:themeColor="text1" w:themeTint="80"/>
                                    <w:sz w:val="18"/>
                                    <w:szCs w:val="18"/>
                                  </w:rPr>
                                  <w:t> </w:t>
                                </w:r>
                                <w:r w:rsidR="0083418C">
                                  <w:rPr>
                                    <w:color w:val="7F7F7F" w:themeColor="text1" w:themeTint="80"/>
                                    <w:sz w:val="18"/>
                                    <w:szCs w:val="18"/>
                                  </w:rPr>
                                  <w:t>|</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D1652A5"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C7B8451" w14:textId="6E2AEBD8" w:rsidR="0083418C" w:rsidRDefault="0083418C">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316AB02" wp14:editId="47AB650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98FCA00" w14:textId="0DB3965F" w:rsidR="0083418C" w:rsidRDefault="0083418C">
                                    <w:pPr>
                                      <w:pStyle w:val="NoSpacing"/>
                                      <w:spacing w:before="40" w:after="40"/>
                                      <w:rPr>
                                        <w:caps/>
                                        <w:color w:val="4472C4" w:themeColor="accent1"/>
                                        <w:sz w:val="28"/>
                                        <w:szCs w:val="28"/>
                                      </w:rPr>
                                    </w:pPr>
                                    <w:r>
                                      <w:rPr>
                                        <w:caps/>
                                        <w:color w:val="4472C4" w:themeColor="accent1"/>
                                        <w:sz w:val="28"/>
                                        <w:szCs w:val="28"/>
                                      </w:rPr>
                                      <w:t>Assignment 1 – Student Journal</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455325" w14:textId="587A6C25" w:rsidR="0083418C" w:rsidRDefault="0083418C">
                                    <w:pPr>
                                      <w:pStyle w:val="NoSpacing"/>
                                      <w:spacing w:before="40" w:after="40"/>
                                      <w:rPr>
                                        <w:caps/>
                                        <w:color w:val="5B9BD5" w:themeColor="accent5"/>
                                        <w:sz w:val="24"/>
                                        <w:szCs w:val="24"/>
                                      </w:rPr>
                                    </w:pPr>
                                    <w:r>
                                      <w:rPr>
                                        <w:caps/>
                                        <w:color w:val="5B9BD5" w:themeColor="accent5"/>
                                        <w:sz w:val="24"/>
                                        <w:szCs w:val="24"/>
                                      </w:rPr>
                                      <w:t>Teodor Bahrii (2020368)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316AB0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98FCA00" w14:textId="0DB3965F" w:rsidR="0083418C" w:rsidRDefault="0083418C">
                              <w:pPr>
                                <w:pStyle w:val="NoSpacing"/>
                                <w:spacing w:before="40" w:after="40"/>
                                <w:rPr>
                                  <w:caps/>
                                  <w:color w:val="4472C4" w:themeColor="accent1"/>
                                  <w:sz w:val="28"/>
                                  <w:szCs w:val="28"/>
                                </w:rPr>
                              </w:pPr>
                              <w:r>
                                <w:rPr>
                                  <w:caps/>
                                  <w:color w:val="4472C4" w:themeColor="accent1"/>
                                  <w:sz w:val="28"/>
                                  <w:szCs w:val="28"/>
                                </w:rPr>
                                <w:t>Assignment 1 – Student Journal</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455325" w14:textId="587A6C25" w:rsidR="0083418C" w:rsidRDefault="0083418C">
                              <w:pPr>
                                <w:pStyle w:val="NoSpacing"/>
                                <w:spacing w:before="40" w:after="40"/>
                                <w:rPr>
                                  <w:caps/>
                                  <w:color w:val="5B9BD5" w:themeColor="accent5"/>
                                  <w:sz w:val="24"/>
                                  <w:szCs w:val="24"/>
                                </w:rPr>
                              </w:pPr>
                              <w:r>
                                <w:rPr>
                                  <w:caps/>
                                  <w:color w:val="5B9BD5" w:themeColor="accent5"/>
                                  <w:sz w:val="24"/>
                                  <w:szCs w:val="24"/>
                                </w:rPr>
                                <w:t>Teodor Bahrii (2020368)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4FE71C" wp14:editId="3561D2A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0-27T00:00:00Z">
                                    <w:dateFormat w:val="yyyy"/>
                                    <w:lid w:val="en-US"/>
                                    <w:storeMappedDataAs w:val="dateTime"/>
                                    <w:calendar w:val="gregorian"/>
                                  </w:date>
                                </w:sdtPr>
                                <w:sdtContent>
                                  <w:p w14:paraId="2A9370B5" w14:textId="6E7D7FF5" w:rsidR="0083418C" w:rsidRDefault="0083418C">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54FE71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0-27T00:00:00Z">
                              <w:dateFormat w:val="yyyy"/>
                              <w:lid w:val="en-US"/>
                              <w:storeMappedDataAs w:val="dateTime"/>
                              <w:calendar w:val="gregorian"/>
                            </w:date>
                          </w:sdtPr>
                          <w:sdtContent>
                            <w:p w14:paraId="2A9370B5" w14:textId="6E7D7FF5" w:rsidR="0083418C" w:rsidRDefault="0083418C">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636EB4D3" w14:textId="5E482D64" w:rsidR="007E21F4" w:rsidRDefault="00D206EC">
      <w:pPr>
        <w:rPr>
          <w:lang w:val="en"/>
        </w:rPr>
      </w:pPr>
      <w:r>
        <w:rPr>
          <w:lang w:val="en"/>
        </w:rPr>
        <w:lastRenderedPageBreak/>
        <w:t xml:space="preserve"> </w:t>
      </w:r>
    </w:p>
    <w:p w14:paraId="2D0EDDA3" w14:textId="77777777" w:rsidR="007E21F4" w:rsidRDefault="007E21F4">
      <w:pPr>
        <w:rPr>
          <w:lang w:val="en"/>
        </w:rPr>
      </w:pPr>
    </w:p>
    <w:p w14:paraId="3A015CE7" w14:textId="27E42796" w:rsidR="007E21F4" w:rsidRDefault="007E21F4" w:rsidP="007E21F4">
      <w:pPr>
        <w:pStyle w:val="Heading1"/>
        <w:rPr>
          <w:lang w:val="en"/>
        </w:rPr>
      </w:pPr>
      <w:r>
        <w:rPr>
          <w:lang w:val="en"/>
        </w:rPr>
        <w:t>Restaurant Management and types of service</w:t>
      </w:r>
    </w:p>
    <w:p w14:paraId="76CF6268" w14:textId="77777777" w:rsidR="007E21F4" w:rsidRDefault="007E21F4" w:rsidP="007E21F4">
      <w:pPr>
        <w:rPr>
          <w:lang w:val="en"/>
        </w:rPr>
      </w:pPr>
    </w:p>
    <w:p w14:paraId="334F4658" w14:textId="77777777" w:rsidR="007E21F4" w:rsidRDefault="007E21F4">
      <w:pPr>
        <w:rPr>
          <w:lang w:val="en"/>
        </w:rPr>
      </w:pPr>
    </w:p>
    <w:p w14:paraId="020C0EC8" w14:textId="77777777" w:rsidR="007E21F4" w:rsidRPr="007E21F4" w:rsidRDefault="007E21F4" w:rsidP="007E21F4">
      <w:pPr>
        <w:rPr>
          <w:lang w:val="en"/>
        </w:rPr>
      </w:pPr>
      <w:r w:rsidRPr="007E21F4">
        <w:rPr>
          <w:lang w:val="en"/>
        </w:rPr>
        <w:t>The main goal of the Restaurant's management is to offer its customers the best services and a perfect experience from start to finish.</w:t>
      </w:r>
    </w:p>
    <w:p w14:paraId="239FC8F4" w14:textId="50A6C62A" w:rsidR="007E21F4" w:rsidRPr="007E21F4" w:rsidRDefault="007E21F4" w:rsidP="007E21F4">
      <w:pPr>
        <w:rPr>
          <w:lang w:val="en"/>
        </w:rPr>
      </w:pPr>
      <w:r w:rsidRPr="007E21F4">
        <w:rPr>
          <w:lang w:val="en"/>
        </w:rPr>
        <w:t xml:space="preserve">In my opinion, </w:t>
      </w:r>
      <w:r w:rsidR="009B5163">
        <w:rPr>
          <w:lang w:val="en"/>
        </w:rPr>
        <w:t>r</w:t>
      </w:r>
      <w:r w:rsidR="009B5163" w:rsidRPr="009B5163">
        <w:rPr>
          <w:lang w:val="en"/>
        </w:rPr>
        <w:t>estaurant management combines overseeing day-to-day operations with making a significant profit to support long-term expansion.</w:t>
      </w:r>
      <w:r w:rsidRPr="007E21F4">
        <w:rPr>
          <w:lang w:val="en"/>
        </w:rPr>
        <w:t xml:space="preserve"> As a restaurant manager, you must be responsible for balancing costs with work, food, inventory tracking, and restaurant marketing.</w:t>
      </w:r>
    </w:p>
    <w:p w14:paraId="218F9104" w14:textId="297BF358" w:rsidR="007E21F4" w:rsidRDefault="007E21F4" w:rsidP="007E21F4">
      <w:pPr>
        <w:rPr>
          <w:lang w:val="en"/>
        </w:rPr>
      </w:pPr>
      <w:r w:rsidRPr="007E21F4">
        <w:rPr>
          <w:lang w:val="en"/>
        </w:rPr>
        <w:t xml:space="preserve">Restaurant management is more than managing daily operations. It is the responsibility of the restaurant owner as well as his </w:t>
      </w:r>
      <w:r w:rsidR="009B5163" w:rsidRPr="009B5163">
        <w:rPr>
          <w:lang w:val="en"/>
        </w:rPr>
        <w:t>employees should be able to balance all facets of the company.</w:t>
      </w:r>
    </w:p>
    <w:p w14:paraId="0738C06F" w14:textId="6D1BC4A8" w:rsidR="007E21F4" w:rsidRPr="007E21F4" w:rsidRDefault="007E21F4" w:rsidP="007E21F4">
      <w:pPr>
        <w:rPr>
          <w:lang w:val="en-GB"/>
        </w:rPr>
      </w:pPr>
      <w:r w:rsidRPr="007E21F4">
        <w:rPr>
          <w:lang w:val="en-GB"/>
        </w:rPr>
        <w:t>When managing a restaurant, we must consider several things to be successful.</w:t>
      </w:r>
    </w:p>
    <w:p w14:paraId="273B077E" w14:textId="08513610" w:rsidR="007E21F4" w:rsidRPr="007E21F4" w:rsidRDefault="007E21F4" w:rsidP="007E21F4">
      <w:pPr>
        <w:rPr>
          <w:lang w:val="en-GB"/>
        </w:rPr>
      </w:pPr>
      <w:r w:rsidRPr="007E21F4">
        <w:rPr>
          <w:lang w:val="en-GB"/>
        </w:rPr>
        <w:t>First, let's offer a quality experience to clients. If they are dissatisfied with our services, they will let everyone know, and this can become a disadvantage.</w:t>
      </w:r>
    </w:p>
    <w:p w14:paraId="1E9B23D9" w14:textId="22407862" w:rsidR="007E21F4" w:rsidRPr="007E21F4" w:rsidRDefault="007E21F4" w:rsidP="007E21F4">
      <w:pPr>
        <w:rPr>
          <w:lang w:val="en-GB"/>
        </w:rPr>
      </w:pPr>
      <w:r w:rsidRPr="007E21F4">
        <w:rPr>
          <w:lang w:val="en-GB"/>
        </w:rPr>
        <w:t>Let's develop clear expectations at the workplace, that is</w:t>
      </w:r>
      <w:r w:rsidR="009B5163">
        <w:rPr>
          <w:lang w:val="en-GB"/>
        </w:rPr>
        <w:t xml:space="preserve">, </w:t>
      </w:r>
      <w:r w:rsidR="009B5163" w:rsidRPr="009B5163">
        <w:rPr>
          <w:lang w:val="en-GB"/>
        </w:rPr>
        <w:t xml:space="preserve">restaurant workers must be clear about their individual </w:t>
      </w:r>
      <w:r w:rsidR="009B5163" w:rsidRPr="009B5163">
        <w:rPr>
          <w:lang w:val="en-GB"/>
        </w:rPr>
        <w:t>responsibilities.</w:t>
      </w:r>
      <w:r w:rsidRPr="007E21F4">
        <w:rPr>
          <w:lang w:val="en-GB"/>
        </w:rPr>
        <w:t xml:space="preserve"> This also refers to the employee exchange program so that a member is not expected for the exchange assigned to him.</w:t>
      </w:r>
    </w:p>
    <w:p w14:paraId="33EE8D4C" w14:textId="77777777" w:rsidR="009B5163" w:rsidRDefault="009B5163" w:rsidP="007E21F4">
      <w:pPr>
        <w:rPr>
          <w:lang w:val="en-GB"/>
        </w:rPr>
      </w:pPr>
      <w:r w:rsidRPr="009B5163">
        <w:rPr>
          <w:lang w:val="en-GB"/>
        </w:rPr>
        <w:t>The atmosphere and maintenance of a restaurant should be friendly. Regular thorough cleaning is required throughout the unit, with the kitchen and toilets receiving special care.</w:t>
      </w:r>
    </w:p>
    <w:p w14:paraId="0BA6FB9E" w14:textId="0D3B3861" w:rsidR="005C4C2E" w:rsidRDefault="007E21F4" w:rsidP="007E21F4">
      <w:pPr>
        <w:rPr>
          <w:lang w:val="en-GB"/>
        </w:rPr>
      </w:pPr>
      <w:r w:rsidRPr="007E21F4">
        <w:rPr>
          <w:lang w:val="en-GB"/>
        </w:rPr>
        <w:t>There are different types of services used in restaurants and they can vary from complete silver services in a refined restaurant, where the dishes are served by waiters at the table with service spoons and forks, to a self-service canteen from the guests they can collect their own food from the counter.</w:t>
      </w:r>
    </w:p>
    <w:p w14:paraId="3A903C64" w14:textId="77777777" w:rsidR="007E21F4" w:rsidRPr="007E21F4" w:rsidRDefault="007E21F4" w:rsidP="007E21F4">
      <w:pPr>
        <w:rPr>
          <w:lang w:val="en-GB"/>
        </w:rPr>
      </w:pPr>
      <w:r w:rsidRPr="007E21F4">
        <w:rPr>
          <w:lang w:val="en-GB"/>
        </w:rPr>
        <w:t>Silver service is a service method that is implemented in luxury restaurants.</w:t>
      </w:r>
    </w:p>
    <w:p w14:paraId="4A69961A" w14:textId="77777777" w:rsidR="007E21F4" w:rsidRPr="007E21F4" w:rsidRDefault="007E21F4" w:rsidP="007E21F4">
      <w:pPr>
        <w:rPr>
          <w:lang w:val="en-GB"/>
        </w:rPr>
      </w:pPr>
      <w:r w:rsidRPr="007E21F4">
        <w:rPr>
          <w:lang w:val="en-GB"/>
        </w:rPr>
        <w:t>The American style of service is a simple method and the most common style of service in the world today.</w:t>
      </w:r>
    </w:p>
    <w:p w14:paraId="4FB0521D" w14:textId="77777777" w:rsidR="007E21F4" w:rsidRPr="007E21F4" w:rsidRDefault="007E21F4" w:rsidP="007E21F4">
      <w:pPr>
        <w:rPr>
          <w:lang w:val="en-GB"/>
        </w:rPr>
      </w:pPr>
      <w:r w:rsidRPr="007E21F4">
        <w:rPr>
          <w:lang w:val="en-GB"/>
        </w:rPr>
        <w:t>The buffet service style is a self-service style where people can serve themselves and this type of service does not require so much staff.</w:t>
      </w:r>
    </w:p>
    <w:p w14:paraId="3A4B073D" w14:textId="77777777" w:rsidR="007E21F4" w:rsidRPr="007E21F4" w:rsidRDefault="007E21F4" w:rsidP="007E21F4">
      <w:pPr>
        <w:rPr>
          <w:lang w:val="en-GB"/>
        </w:rPr>
      </w:pPr>
      <w:r w:rsidRPr="007E21F4">
        <w:rPr>
          <w:lang w:val="en-GB"/>
        </w:rPr>
        <w:t>The French style of service is known as family service. In this type of service, the waiter presents his customers with different dishes displayed on a tray that they can choose from.</w:t>
      </w:r>
    </w:p>
    <w:p w14:paraId="7507F6C0" w14:textId="2572E42A" w:rsidR="007E21F4" w:rsidRDefault="007E21F4" w:rsidP="007E21F4">
      <w:pPr>
        <w:rPr>
          <w:lang w:val="en-GB"/>
        </w:rPr>
      </w:pPr>
      <w:r w:rsidRPr="007E21F4">
        <w:rPr>
          <w:lang w:val="en-GB"/>
        </w:rPr>
        <w:t>Restaurant services can be offered in many ways and the customer expects things to be clean and well maintained. There is no right or wrong model, but the type of service offered by the restaurant must be able to survive in the market in which it exists.</w:t>
      </w:r>
    </w:p>
    <w:p w14:paraId="26D7FC64" w14:textId="77777777" w:rsidR="007E21F4" w:rsidRPr="007E21F4" w:rsidRDefault="007E21F4" w:rsidP="007E21F4">
      <w:pPr>
        <w:rPr>
          <w:lang w:val="en-GB"/>
        </w:rPr>
      </w:pPr>
      <w:r w:rsidRPr="007E21F4">
        <w:rPr>
          <w:lang w:val="en-GB"/>
        </w:rPr>
        <w:t>Before anything, I want to say that I believe that knowledge is incredibly important for any career and for life in general.</w:t>
      </w:r>
    </w:p>
    <w:p w14:paraId="46FA623E" w14:textId="77777777" w:rsidR="007E21F4" w:rsidRPr="007E21F4" w:rsidRDefault="007E21F4" w:rsidP="007E21F4">
      <w:pPr>
        <w:rPr>
          <w:lang w:val="en-GB"/>
        </w:rPr>
      </w:pPr>
      <w:r w:rsidRPr="007E21F4">
        <w:rPr>
          <w:lang w:val="en-GB"/>
        </w:rPr>
        <w:t>When it comes to knowledge, there are different types and ways to prove knowledge.</w:t>
      </w:r>
    </w:p>
    <w:p w14:paraId="0E97BD2B" w14:textId="77777777" w:rsidR="007E21F4" w:rsidRPr="007E21F4" w:rsidRDefault="007E21F4" w:rsidP="007E21F4">
      <w:pPr>
        <w:rPr>
          <w:lang w:val="en-GB"/>
        </w:rPr>
      </w:pPr>
      <w:r w:rsidRPr="007E21F4">
        <w:rPr>
          <w:lang w:val="en-GB"/>
        </w:rPr>
        <w:t>Theoretical knowledge helps us to understand how the technique works so that we can establish strategies. Theory prepares you for the future and learns from the experience of others.</w:t>
      </w:r>
    </w:p>
    <w:p w14:paraId="43A7F5A6" w14:textId="46800EA5" w:rsidR="007E21F4" w:rsidRDefault="007E21F4" w:rsidP="007E21F4">
      <w:pPr>
        <w:rPr>
          <w:lang w:val="en-GB"/>
        </w:rPr>
      </w:pPr>
      <w:r w:rsidRPr="007E21F4">
        <w:rPr>
          <w:lang w:val="en-GB"/>
        </w:rPr>
        <w:t>Practical knowledge helps us to prove the techniques specific to our job. Practical knowledge refers to the reality of life.</w:t>
      </w:r>
    </w:p>
    <w:p w14:paraId="77B51415" w14:textId="77777777" w:rsidR="007E21F4" w:rsidRPr="007E21F4" w:rsidRDefault="007E21F4" w:rsidP="007E21F4">
      <w:pPr>
        <w:rPr>
          <w:lang w:val="en-GB"/>
        </w:rPr>
      </w:pPr>
      <w:r w:rsidRPr="007E21F4">
        <w:rPr>
          <w:lang w:val="en-GB"/>
        </w:rPr>
        <w:t>If I think about it, there is a big difference between absorbing information through theory and putting into practice what you learned. Without putting into practice what we learned in school, this information will be lost over time, so it is important to make a strategy to put into practice what I learned.</w:t>
      </w:r>
    </w:p>
    <w:p w14:paraId="78D06A6D" w14:textId="77777777" w:rsidR="007E21F4" w:rsidRPr="007E21F4" w:rsidRDefault="007E21F4" w:rsidP="007E21F4">
      <w:pPr>
        <w:rPr>
          <w:lang w:val="en-GB"/>
        </w:rPr>
      </w:pPr>
      <w:r w:rsidRPr="007E21F4">
        <w:rPr>
          <w:lang w:val="en-GB"/>
        </w:rPr>
        <w:t>Putting into action the lessons accumulated through learning, such as sharing my accumulated knowledge with someone else.</w:t>
      </w:r>
    </w:p>
    <w:p w14:paraId="39BE983F" w14:textId="3E7D5891" w:rsidR="007E21F4" w:rsidRDefault="007E21F4" w:rsidP="007E21F4">
      <w:pPr>
        <w:rPr>
          <w:lang w:val="en-GB"/>
        </w:rPr>
      </w:pPr>
      <w:r w:rsidRPr="007E21F4">
        <w:rPr>
          <w:lang w:val="en-GB"/>
        </w:rPr>
        <w:t>First, I must identify my strengths to help me perform my tasks with satisfaction and excellence.</w:t>
      </w:r>
    </w:p>
    <w:p w14:paraId="7C6A997C" w14:textId="580AF827" w:rsidR="007E21F4" w:rsidRPr="007E21F4" w:rsidRDefault="007E21F4" w:rsidP="007E21F4">
      <w:pPr>
        <w:rPr>
          <w:lang w:val="en-GB"/>
        </w:rPr>
      </w:pPr>
      <w:r w:rsidRPr="007E21F4">
        <w:rPr>
          <w:lang w:val="en-GB"/>
        </w:rPr>
        <w:t xml:space="preserve">Communication and teamwork is very important at work. Even from school, we learn how to work in a team and communicate with each other to be understood. This helps a lot in our development in </w:t>
      </w:r>
      <w:r w:rsidRPr="007E21F4">
        <w:rPr>
          <w:lang w:val="en-GB"/>
        </w:rPr>
        <w:lastRenderedPageBreak/>
        <w:t>the future and is much easier to put into practice at the workplace as well. It helps us to work together and to solve problems in heated debates.</w:t>
      </w:r>
    </w:p>
    <w:p w14:paraId="208F27EE" w14:textId="77777777" w:rsidR="007E21F4" w:rsidRPr="007E21F4" w:rsidRDefault="007E21F4" w:rsidP="007E21F4">
      <w:pPr>
        <w:rPr>
          <w:lang w:val="en-GB"/>
        </w:rPr>
      </w:pPr>
      <w:r w:rsidRPr="007E21F4">
        <w:rPr>
          <w:lang w:val="en-GB"/>
        </w:rPr>
        <w:t>The use of strategies offers the chance to obtain information in a real context.</w:t>
      </w:r>
    </w:p>
    <w:p w14:paraId="19CE6235" w14:textId="2EFB8EEF" w:rsidR="007E21F4" w:rsidRDefault="007E21F4" w:rsidP="007E21F4">
      <w:pPr>
        <w:rPr>
          <w:lang w:val="en-GB"/>
        </w:rPr>
      </w:pPr>
      <w:r w:rsidRPr="007E21F4">
        <w:rPr>
          <w:lang w:val="en-GB"/>
        </w:rPr>
        <w:t>However, practice is the best method to learn and fully absorb the theory.</w:t>
      </w:r>
    </w:p>
    <w:p w14:paraId="5542D587" w14:textId="77777777" w:rsidR="009B5163" w:rsidRDefault="009B5163" w:rsidP="0083418C">
      <w:pPr>
        <w:rPr>
          <w:lang w:val="en-GB"/>
        </w:rPr>
      </w:pPr>
      <w:r w:rsidRPr="009B5163">
        <w:rPr>
          <w:lang w:val="en-GB"/>
        </w:rPr>
        <w:t>Finding opportunities to use what we've learned in our everyday lives is crucial because applying what we've learned in school to real-world challenges takes a lot of practice.</w:t>
      </w:r>
    </w:p>
    <w:p w14:paraId="44288038" w14:textId="5FD6FA07" w:rsidR="007E21F4" w:rsidRDefault="0083418C" w:rsidP="0083418C">
      <w:pPr>
        <w:rPr>
          <w:lang w:val="en-GB"/>
        </w:rPr>
      </w:pPr>
      <w:r w:rsidRPr="0083418C">
        <w:rPr>
          <w:lang w:val="en-GB"/>
        </w:rPr>
        <w:t>In conclusion, the current state of food and beverage service management principles have changed over time, and these are determined by quality, and employees on the market where the products are sold.</w:t>
      </w:r>
    </w:p>
    <w:p w14:paraId="70289706" w14:textId="77777777" w:rsidR="007E21F4" w:rsidRDefault="007E21F4" w:rsidP="007E21F4">
      <w:pPr>
        <w:rPr>
          <w:lang w:val="en-GB"/>
        </w:rPr>
      </w:pPr>
    </w:p>
    <w:p w14:paraId="121D5E62" w14:textId="0CFF2379" w:rsidR="005C4C2E" w:rsidRDefault="005C4C2E">
      <w:pPr>
        <w:rPr>
          <w:lang w:val="en-GB"/>
        </w:rPr>
      </w:pPr>
    </w:p>
    <w:p w14:paraId="33009DD1" w14:textId="7F8D5837" w:rsidR="007E21F4" w:rsidRDefault="007E21F4" w:rsidP="007E21F4">
      <w:pPr>
        <w:pStyle w:val="Heading1"/>
        <w:rPr>
          <w:lang w:val="en-GB"/>
        </w:rPr>
      </w:pPr>
      <w:r>
        <w:rPr>
          <w:lang w:val="en-GB"/>
        </w:rPr>
        <w:t>References</w:t>
      </w:r>
    </w:p>
    <w:p w14:paraId="6C7E4132" w14:textId="77777777" w:rsidR="007E21F4" w:rsidRDefault="007E21F4" w:rsidP="007E21F4">
      <w:pPr>
        <w:rPr>
          <w:lang w:val="en-GB"/>
        </w:rPr>
      </w:pPr>
    </w:p>
    <w:p w14:paraId="38AEBB9F" w14:textId="77777777" w:rsidR="007E21F4" w:rsidRDefault="007E21F4">
      <w:pPr>
        <w:rPr>
          <w:rFonts w:ascii="Source Sans Pro" w:eastAsia="Times New Roman" w:hAnsi="Source Sans Pro"/>
          <w:color w:val="3A3A3A"/>
          <w:sz w:val="23"/>
          <w:szCs w:val="23"/>
          <w:shd w:val="clear" w:color="auto" w:fill="FFFFFF"/>
        </w:rPr>
      </w:pPr>
    </w:p>
    <w:p w14:paraId="22608E71"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Brown. (2019). </w:t>
      </w:r>
      <w:r>
        <w:rPr>
          <w:i/>
          <w:iCs/>
          <w:color w:val="3A3A3A"/>
          <w:sz w:val="23"/>
          <w:szCs w:val="23"/>
          <w:lang w:val="en"/>
        </w:rPr>
        <w:t xml:space="preserve"> The restaurant manager's handbook : how to set up, operate, and manage a financially successful food service operation</w:t>
      </w:r>
      <w:r>
        <w:rPr>
          <w:lang w:val="en"/>
        </w:rPr>
        <w:t xml:space="preserve"> </w:t>
      </w:r>
      <w:r>
        <w:rPr>
          <w:color w:val="3A3A3A"/>
          <w:sz w:val="23"/>
          <w:szCs w:val="23"/>
          <w:shd w:val="clear" w:color="auto" w:fill="FFFFFF"/>
          <w:lang w:val="en"/>
        </w:rPr>
        <w:t>(Revised fifth edition.). Atlantic Publishing Group, Inc.</w:t>
      </w:r>
    </w:p>
    <w:p w14:paraId="6D454A0F"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Chen, &amp; Chen, Y. (2017). The impacts of different types of cuisines and restaurants on gratuities. </w:t>
      </w:r>
      <w:r>
        <w:rPr>
          <w:i/>
          <w:iCs/>
          <w:color w:val="3A3A3A"/>
          <w:sz w:val="23"/>
          <w:szCs w:val="23"/>
          <w:lang w:val="en"/>
        </w:rPr>
        <w:t xml:space="preserve"> Journal of Revenue and Pricing Management</w:t>
      </w:r>
      <w:r>
        <w:rPr>
          <w:color w:val="3A3A3A"/>
          <w:sz w:val="23"/>
          <w:szCs w:val="23"/>
          <w:shd w:val="clear" w:color="auto" w:fill="FFFFFF"/>
          <w:lang w:val="en"/>
        </w:rPr>
        <w:t>,</w:t>
      </w:r>
      <w:r>
        <w:rPr>
          <w:i/>
          <w:iCs/>
          <w:color w:val="3A3A3A"/>
          <w:sz w:val="23"/>
          <w:szCs w:val="23"/>
          <w:lang w:val="en"/>
        </w:rPr>
        <w:t xml:space="preserve"> 16</w:t>
      </w:r>
      <w:r>
        <w:rPr>
          <w:color w:val="3A3A3A"/>
          <w:sz w:val="23"/>
          <w:szCs w:val="23"/>
          <w:shd w:val="clear" w:color="auto" w:fill="FFFFFF"/>
          <w:lang w:val="en"/>
        </w:rPr>
        <w:t xml:space="preserve">(2), 154–173. </w:t>
      </w:r>
      <w:r>
        <w:rPr>
          <w:lang w:val="en"/>
        </w:rPr>
        <w:t xml:space="preserve"> </w:t>
      </w:r>
      <w:hyperlink r:id="rId6" w:history="1">
        <w:r w:rsidRPr="004D592A">
          <w:rPr>
            <w:rStyle w:val="Hyperlink"/>
            <w:sz w:val="23"/>
            <w:szCs w:val="23"/>
            <w:shd w:val="clear" w:color="auto" w:fill="FFFFFF"/>
            <w:lang w:val="en"/>
          </w:rPr>
          <w:t>https://doi.org/10.1057/s41272-017-0082-4</w:t>
        </w:r>
      </w:hyperlink>
    </w:p>
    <w:p w14:paraId="16370675"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Davis, Lockwood, A., </w:t>
      </w:r>
      <w:proofErr w:type="spellStart"/>
      <w:r>
        <w:rPr>
          <w:color w:val="3A3A3A"/>
          <w:sz w:val="23"/>
          <w:szCs w:val="23"/>
          <w:shd w:val="clear" w:color="auto" w:fill="FFFFFF"/>
          <w:lang w:val="en"/>
        </w:rPr>
        <w:t>Pantelidis</w:t>
      </w:r>
      <w:proofErr w:type="spellEnd"/>
      <w:r>
        <w:rPr>
          <w:color w:val="3A3A3A"/>
          <w:sz w:val="23"/>
          <w:szCs w:val="23"/>
          <w:shd w:val="clear" w:color="auto" w:fill="FFFFFF"/>
          <w:lang w:val="en"/>
        </w:rPr>
        <w:t xml:space="preserve">, I., &amp; Alcott, P. (2008). </w:t>
      </w:r>
      <w:r>
        <w:rPr>
          <w:i/>
          <w:iCs/>
          <w:color w:val="3A3A3A"/>
          <w:sz w:val="23"/>
          <w:szCs w:val="23"/>
          <w:lang w:val="en"/>
        </w:rPr>
        <w:t xml:space="preserve"> Food and beverage management</w:t>
      </w:r>
      <w:r>
        <w:rPr>
          <w:color w:val="3A3A3A"/>
          <w:sz w:val="23"/>
          <w:szCs w:val="23"/>
          <w:shd w:val="clear" w:color="auto" w:fill="FFFFFF"/>
          <w:lang w:val="en"/>
        </w:rPr>
        <w:t>(4th ed. / Bernard Davis ... [et al.].). Butterworth-Heinemann.</w:t>
      </w:r>
    </w:p>
    <w:p w14:paraId="57FF6449"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Guerriero, </w:t>
      </w:r>
      <w:proofErr w:type="spellStart"/>
      <w:r>
        <w:rPr>
          <w:color w:val="3A3A3A"/>
          <w:sz w:val="23"/>
          <w:szCs w:val="23"/>
          <w:shd w:val="clear" w:color="auto" w:fill="FFFFFF"/>
          <w:lang w:val="en"/>
        </w:rPr>
        <w:t>Miglionico</w:t>
      </w:r>
      <w:proofErr w:type="spellEnd"/>
      <w:r>
        <w:rPr>
          <w:color w:val="3A3A3A"/>
          <w:sz w:val="23"/>
          <w:szCs w:val="23"/>
          <w:shd w:val="clear" w:color="auto" w:fill="FFFFFF"/>
          <w:lang w:val="en"/>
        </w:rPr>
        <w:t xml:space="preserve">, G., &amp; </w:t>
      </w:r>
      <w:proofErr w:type="spellStart"/>
      <w:r>
        <w:rPr>
          <w:color w:val="3A3A3A"/>
          <w:sz w:val="23"/>
          <w:szCs w:val="23"/>
          <w:shd w:val="clear" w:color="auto" w:fill="FFFFFF"/>
          <w:lang w:val="en"/>
        </w:rPr>
        <w:t>Olivito</w:t>
      </w:r>
      <w:proofErr w:type="spellEnd"/>
      <w:r>
        <w:rPr>
          <w:color w:val="3A3A3A"/>
          <w:sz w:val="23"/>
          <w:szCs w:val="23"/>
          <w:shd w:val="clear" w:color="auto" w:fill="FFFFFF"/>
          <w:lang w:val="en"/>
        </w:rPr>
        <w:t xml:space="preserve">, F. (2014). Strategic and operational decisions in restaurant revenue management. </w:t>
      </w:r>
      <w:r>
        <w:rPr>
          <w:i/>
          <w:iCs/>
          <w:color w:val="3A3A3A"/>
          <w:sz w:val="23"/>
          <w:szCs w:val="23"/>
          <w:lang w:val="en"/>
        </w:rPr>
        <w:t xml:space="preserve"> European Journal of Operational Research</w:t>
      </w:r>
      <w:r>
        <w:rPr>
          <w:color w:val="3A3A3A"/>
          <w:sz w:val="23"/>
          <w:szCs w:val="23"/>
          <w:shd w:val="clear" w:color="auto" w:fill="FFFFFF"/>
          <w:lang w:val="en"/>
        </w:rPr>
        <w:t>,</w:t>
      </w:r>
      <w:r>
        <w:rPr>
          <w:i/>
          <w:iCs/>
          <w:color w:val="3A3A3A"/>
          <w:sz w:val="23"/>
          <w:szCs w:val="23"/>
          <w:lang w:val="en"/>
        </w:rPr>
        <w:t xml:space="preserve"> 237</w:t>
      </w:r>
      <w:r>
        <w:rPr>
          <w:color w:val="3A3A3A"/>
          <w:sz w:val="23"/>
          <w:szCs w:val="23"/>
          <w:shd w:val="clear" w:color="auto" w:fill="FFFFFF"/>
          <w:lang w:val="en"/>
        </w:rPr>
        <w:t xml:space="preserve">(3), 1119–1132. </w:t>
      </w:r>
      <w:r>
        <w:rPr>
          <w:lang w:val="en"/>
        </w:rPr>
        <w:t xml:space="preserve"> </w:t>
      </w:r>
      <w:hyperlink r:id="rId7" w:history="1">
        <w:r w:rsidRPr="004D592A">
          <w:rPr>
            <w:rStyle w:val="Hyperlink"/>
            <w:sz w:val="23"/>
            <w:szCs w:val="23"/>
            <w:shd w:val="clear" w:color="auto" w:fill="FFFFFF"/>
            <w:lang w:val="en"/>
          </w:rPr>
          <w:t>https://doi.org/10.1016/j.ejor.2014.02.048</w:t>
        </w:r>
      </w:hyperlink>
    </w:p>
    <w:p w14:paraId="7BB71DAE" w14:textId="77777777" w:rsidR="007E21F4" w:rsidRDefault="007E21F4">
      <w:pPr>
        <w:rPr>
          <w:rFonts w:ascii="Source Sans Pro" w:eastAsia="Times New Roman" w:hAnsi="Source Sans Pro"/>
          <w:color w:val="3A3A3A"/>
          <w:sz w:val="23"/>
          <w:szCs w:val="23"/>
          <w:shd w:val="clear" w:color="auto" w:fill="FFFFFF"/>
        </w:rPr>
      </w:pPr>
      <w:r>
        <w:rPr>
          <w:i/>
          <w:iCs/>
          <w:color w:val="3A3A3A"/>
          <w:sz w:val="23"/>
          <w:szCs w:val="23"/>
          <w:lang w:val="en"/>
        </w:rPr>
        <w:t xml:space="preserve">International journal of service industry management. </w:t>
      </w:r>
      <w:r>
        <w:rPr>
          <w:color w:val="3A3A3A"/>
          <w:sz w:val="23"/>
          <w:szCs w:val="23"/>
          <w:shd w:val="clear" w:color="auto" w:fill="FFFFFF"/>
          <w:lang w:val="en"/>
        </w:rPr>
        <w:t>(1990). MCB University Press.</w:t>
      </w:r>
    </w:p>
    <w:p w14:paraId="3AFAA242" w14:textId="77777777" w:rsidR="007E21F4" w:rsidRDefault="007E21F4">
      <w:pPr>
        <w:rPr>
          <w:lang w:val="en-GB"/>
        </w:rPr>
      </w:pPr>
      <w:r>
        <w:rPr>
          <w:color w:val="3A3A3A"/>
          <w:sz w:val="23"/>
          <w:szCs w:val="23"/>
          <w:shd w:val="clear" w:color="auto" w:fill="FFFFFF"/>
          <w:lang w:val="en"/>
        </w:rPr>
        <w:t xml:space="preserve">Mullins, &amp; </w:t>
      </w:r>
      <w:proofErr w:type="spellStart"/>
      <w:r>
        <w:rPr>
          <w:color w:val="3A3A3A"/>
          <w:sz w:val="23"/>
          <w:szCs w:val="23"/>
          <w:shd w:val="clear" w:color="auto" w:fill="FFFFFF"/>
          <w:lang w:val="en"/>
        </w:rPr>
        <w:t>Dossor</w:t>
      </w:r>
      <w:proofErr w:type="spellEnd"/>
      <w:r>
        <w:rPr>
          <w:color w:val="3A3A3A"/>
          <w:sz w:val="23"/>
          <w:szCs w:val="23"/>
          <w:shd w:val="clear" w:color="auto" w:fill="FFFFFF"/>
          <w:lang w:val="en"/>
        </w:rPr>
        <w:t xml:space="preserve">, P. (2013). </w:t>
      </w:r>
      <w:r>
        <w:rPr>
          <w:i/>
          <w:iCs/>
          <w:color w:val="3A3A3A"/>
          <w:sz w:val="23"/>
          <w:szCs w:val="23"/>
          <w:lang w:val="en"/>
        </w:rPr>
        <w:t xml:space="preserve"> Hospitality management and </w:t>
      </w:r>
      <w:proofErr w:type="spellStart"/>
      <w:r>
        <w:rPr>
          <w:i/>
          <w:iCs/>
          <w:color w:val="3A3A3A"/>
          <w:sz w:val="23"/>
          <w:szCs w:val="23"/>
          <w:lang w:val="en"/>
        </w:rPr>
        <w:t>organisational</w:t>
      </w:r>
      <w:proofErr w:type="spellEnd"/>
      <w:r>
        <w:rPr>
          <w:i/>
          <w:iCs/>
          <w:color w:val="3A3A3A"/>
          <w:sz w:val="23"/>
          <w:szCs w:val="23"/>
          <w:lang w:val="en"/>
        </w:rPr>
        <w:t xml:space="preserve"> </w:t>
      </w:r>
      <w:proofErr w:type="spellStart"/>
      <w:r>
        <w:rPr>
          <w:i/>
          <w:iCs/>
          <w:color w:val="3A3A3A"/>
          <w:sz w:val="23"/>
          <w:szCs w:val="23"/>
          <w:lang w:val="en"/>
        </w:rPr>
        <w:t>behaviour</w:t>
      </w:r>
      <w:proofErr w:type="spellEnd"/>
      <w:r>
        <w:rPr>
          <w:color w:val="3A3A3A"/>
          <w:sz w:val="23"/>
          <w:szCs w:val="23"/>
          <w:shd w:val="clear" w:color="auto" w:fill="FFFFFF"/>
          <w:lang w:val="en"/>
        </w:rPr>
        <w:t>(Fifth edition.). Pearson.</w:t>
      </w:r>
    </w:p>
    <w:p w14:paraId="3C2F962B"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Munir. (2022). Sustainable food waste management strategies by applying practice theory in hospitality and food services- a systematic literature review. </w:t>
      </w:r>
      <w:r>
        <w:rPr>
          <w:i/>
          <w:iCs/>
          <w:color w:val="3A3A3A"/>
          <w:sz w:val="23"/>
          <w:szCs w:val="23"/>
          <w:lang w:val="en"/>
        </w:rPr>
        <w:t xml:space="preserve"> Journal of Cleaner Production</w:t>
      </w:r>
      <w:r>
        <w:rPr>
          <w:color w:val="3A3A3A"/>
          <w:sz w:val="23"/>
          <w:szCs w:val="23"/>
          <w:shd w:val="clear" w:color="auto" w:fill="FFFFFF"/>
          <w:lang w:val="en"/>
        </w:rPr>
        <w:t>,</w:t>
      </w:r>
      <w:r>
        <w:rPr>
          <w:i/>
          <w:iCs/>
          <w:color w:val="3A3A3A"/>
          <w:sz w:val="23"/>
          <w:szCs w:val="23"/>
          <w:lang w:val="en"/>
        </w:rPr>
        <w:t xml:space="preserve"> 331</w:t>
      </w:r>
      <w:r>
        <w:rPr>
          <w:color w:val="3A3A3A"/>
          <w:sz w:val="23"/>
          <w:szCs w:val="23"/>
          <w:shd w:val="clear" w:color="auto" w:fill="FFFFFF"/>
          <w:lang w:val="en"/>
        </w:rPr>
        <w:t xml:space="preserve">, 129991–. </w:t>
      </w:r>
      <w:r>
        <w:rPr>
          <w:lang w:val="en"/>
        </w:rPr>
        <w:t xml:space="preserve"> </w:t>
      </w:r>
      <w:hyperlink r:id="rId8" w:history="1">
        <w:r w:rsidRPr="004D592A">
          <w:rPr>
            <w:rStyle w:val="Hyperlink"/>
            <w:sz w:val="23"/>
            <w:szCs w:val="23"/>
            <w:shd w:val="clear" w:color="auto" w:fill="FFFFFF"/>
            <w:lang w:val="en"/>
          </w:rPr>
          <w:t>https://doi.org/10.1016/j.jclepro.2021.129991</w:t>
        </w:r>
      </w:hyperlink>
    </w:p>
    <w:p w14:paraId="08A0C172"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Payne-Palacio, &amp; Theis, M. (2009). </w:t>
      </w:r>
      <w:r>
        <w:rPr>
          <w:i/>
          <w:iCs/>
          <w:color w:val="3A3A3A"/>
          <w:sz w:val="23"/>
          <w:szCs w:val="23"/>
          <w:lang w:val="en"/>
        </w:rPr>
        <w:t xml:space="preserve"> Introduction to foodservice</w:t>
      </w:r>
      <w:r>
        <w:rPr>
          <w:color w:val="3A3A3A"/>
          <w:sz w:val="23"/>
          <w:szCs w:val="23"/>
          <w:shd w:val="clear" w:color="auto" w:fill="FFFFFF"/>
          <w:lang w:val="en"/>
        </w:rPr>
        <w:t>(11th ed.). Pearson Prentice Hall.</w:t>
      </w:r>
    </w:p>
    <w:p w14:paraId="1A29F361"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Rutherford, &amp; O'Fallon, M. J. (2007). </w:t>
      </w:r>
      <w:r>
        <w:rPr>
          <w:i/>
          <w:iCs/>
          <w:color w:val="3A3A3A"/>
          <w:sz w:val="23"/>
          <w:szCs w:val="23"/>
          <w:lang w:val="en"/>
        </w:rPr>
        <w:t xml:space="preserve"> Hotel management and operations</w:t>
      </w:r>
      <w:r>
        <w:rPr>
          <w:color w:val="3A3A3A"/>
          <w:sz w:val="23"/>
          <w:szCs w:val="23"/>
          <w:shd w:val="clear" w:color="auto" w:fill="FFFFFF"/>
          <w:lang w:val="en"/>
        </w:rPr>
        <w:t>(4th ed.). John Wiley.</w:t>
      </w:r>
    </w:p>
    <w:p w14:paraId="566A9638" w14:textId="77777777" w:rsidR="007E21F4" w:rsidRDefault="007E21F4">
      <w:pPr>
        <w:rPr>
          <w:rFonts w:ascii="Source Sans Pro" w:eastAsia="Times New Roman" w:hAnsi="Source Sans Pro"/>
          <w:color w:val="3A3A3A"/>
          <w:sz w:val="23"/>
          <w:szCs w:val="23"/>
          <w:shd w:val="clear" w:color="auto" w:fill="FFFFFF"/>
        </w:rPr>
      </w:pPr>
      <w:proofErr w:type="spellStart"/>
      <w:r>
        <w:rPr>
          <w:color w:val="3A3A3A"/>
          <w:sz w:val="23"/>
          <w:szCs w:val="23"/>
          <w:shd w:val="clear" w:color="auto" w:fill="FFFFFF"/>
          <w:lang w:val="en"/>
        </w:rPr>
        <w:t>Sood</w:t>
      </w:r>
      <w:proofErr w:type="spellEnd"/>
      <w:r>
        <w:rPr>
          <w:color w:val="3A3A3A"/>
          <w:sz w:val="23"/>
          <w:szCs w:val="23"/>
          <w:shd w:val="clear" w:color="auto" w:fill="FFFFFF"/>
          <w:lang w:val="en"/>
        </w:rPr>
        <w:t xml:space="preserve">, &amp; </w:t>
      </w:r>
      <w:proofErr w:type="spellStart"/>
      <w:r>
        <w:rPr>
          <w:color w:val="3A3A3A"/>
          <w:sz w:val="23"/>
          <w:szCs w:val="23"/>
          <w:shd w:val="clear" w:color="auto" w:fill="FFFFFF"/>
          <w:lang w:val="en"/>
        </w:rPr>
        <w:t>Sood</w:t>
      </w:r>
      <w:proofErr w:type="spellEnd"/>
      <w:r>
        <w:rPr>
          <w:color w:val="3A3A3A"/>
          <w:sz w:val="23"/>
          <w:szCs w:val="23"/>
          <w:shd w:val="clear" w:color="auto" w:fill="FFFFFF"/>
          <w:lang w:val="en"/>
        </w:rPr>
        <w:t xml:space="preserve">, T. (2017). </w:t>
      </w:r>
      <w:r>
        <w:rPr>
          <w:i/>
          <w:iCs/>
          <w:color w:val="3A3A3A"/>
          <w:sz w:val="23"/>
          <w:szCs w:val="23"/>
          <w:lang w:val="en"/>
        </w:rPr>
        <w:t xml:space="preserve"> Strategic marketing management and tactics in the service industry</w:t>
      </w:r>
      <w:r>
        <w:rPr>
          <w:color w:val="3A3A3A"/>
          <w:sz w:val="23"/>
          <w:szCs w:val="23"/>
          <w:shd w:val="clear" w:color="auto" w:fill="FFFFFF"/>
          <w:lang w:val="en"/>
        </w:rPr>
        <w:t>(</w:t>
      </w:r>
      <w:proofErr w:type="spellStart"/>
      <w:r>
        <w:rPr>
          <w:color w:val="3A3A3A"/>
          <w:sz w:val="23"/>
          <w:szCs w:val="23"/>
          <w:shd w:val="clear" w:color="auto" w:fill="FFFFFF"/>
          <w:lang w:val="en"/>
        </w:rPr>
        <w:t>Sood</w:t>
      </w:r>
      <w:proofErr w:type="spellEnd"/>
      <w:r>
        <w:rPr>
          <w:color w:val="3A3A3A"/>
          <w:sz w:val="23"/>
          <w:szCs w:val="23"/>
          <w:shd w:val="clear" w:color="auto" w:fill="FFFFFF"/>
          <w:lang w:val="en"/>
        </w:rPr>
        <w:t>, Ed.). IGI Global.</w:t>
      </w:r>
    </w:p>
    <w:p w14:paraId="5211D535" w14:textId="77777777" w:rsidR="007E21F4" w:rsidRDefault="007E21F4">
      <w:pPr>
        <w:rPr>
          <w:rFonts w:ascii="Source Sans Pro" w:eastAsia="Times New Roman" w:hAnsi="Source Sans Pro"/>
          <w:color w:val="3A3A3A"/>
          <w:sz w:val="23"/>
          <w:szCs w:val="23"/>
          <w:shd w:val="clear" w:color="auto" w:fill="FFFFFF"/>
        </w:rPr>
      </w:pPr>
      <w:proofErr w:type="spellStart"/>
      <w:r>
        <w:rPr>
          <w:color w:val="3A3A3A"/>
          <w:sz w:val="23"/>
          <w:szCs w:val="23"/>
          <w:shd w:val="clear" w:color="auto" w:fill="FFFFFF"/>
          <w:lang w:val="en"/>
        </w:rPr>
        <w:t>Teffo</w:t>
      </w:r>
      <w:proofErr w:type="spellEnd"/>
      <w:r>
        <w:rPr>
          <w:color w:val="3A3A3A"/>
          <w:sz w:val="23"/>
          <w:szCs w:val="23"/>
          <w:shd w:val="clear" w:color="auto" w:fill="FFFFFF"/>
          <w:lang w:val="en"/>
        </w:rPr>
        <w:t xml:space="preserve">, &amp; </w:t>
      </w:r>
      <w:proofErr w:type="spellStart"/>
      <w:r>
        <w:rPr>
          <w:color w:val="3A3A3A"/>
          <w:sz w:val="23"/>
          <w:szCs w:val="23"/>
          <w:shd w:val="clear" w:color="auto" w:fill="FFFFFF"/>
          <w:lang w:val="en"/>
        </w:rPr>
        <w:t>Tabit</w:t>
      </w:r>
      <w:proofErr w:type="spellEnd"/>
      <w:r>
        <w:rPr>
          <w:color w:val="3A3A3A"/>
          <w:sz w:val="23"/>
          <w:szCs w:val="23"/>
          <w:shd w:val="clear" w:color="auto" w:fill="FFFFFF"/>
          <w:lang w:val="en"/>
        </w:rPr>
        <w:t xml:space="preserve">, F. T. (2020). An assessment of the food safety knowledge and attitudes of food handlers in hospitals. </w:t>
      </w:r>
      <w:r>
        <w:rPr>
          <w:i/>
          <w:iCs/>
          <w:color w:val="3A3A3A"/>
          <w:sz w:val="23"/>
          <w:szCs w:val="23"/>
          <w:lang w:val="en"/>
        </w:rPr>
        <w:t xml:space="preserve"> BMC Public Health</w:t>
      </w:r>
      <w:r>
        <w:rPr>
          <w:color w:val="3A3A3A"/>
          <w:sz w:val="23"/>
          <w:szCs w:val="23"/>
          <w:shd w:val="clear" w:color="auto" w:fill="FFFFFF"/>
          <w:lang w:val="en"/>
        </w:rPr>
        <w:t>,</w:t>
      </w:r>
      <w:r>
        <w:rPr>
          <w:i/>
          <w:iCs/>
          <w:color w:val="3A3A3A"/>
          <w:sz w:val="23"/>
          <w:szCs w:val="23"/>
          <w:lang w:val="en"/>
        </w:rPr>
        <w:t xml:space="preserve"> 20</w:t>
      </w:r>
      <w:r>
        <w:rPr>
          <w:color w:val="3A3A3A"/>
          <w:sz w:val="23"/>
          <w:szCs w:val="23"/>
          <w:shd w:val="clear" w:color="auto" w:fill="FFFFFF"/>
          <w:lang w:val="en"/>
        </w:rPr>
        <w:t xml:space="preserve">(1), 311–311. </w:t>
      </w:r>
      <w:r>
        <w:rPr>
          <w:lang w:val="en"/>
        </w:rPr>
        <w:t xml:space="preserve"> </w:t>
      </w:r>
      <w:hyperlink r:id="rId9" w:history="1">
        <w:r w:rsidRPr="004D592A">
          <w:rPr>
            <w:rStyle w:val="Hyperlink"/>
            <w:sz w:val="23"/>
            <w:szCs w:val="23"/>
            <w:shd w:val="clear" w:color="auto" w:fill="FFFFFF"/>
            <w:lang w:val="en"/>
          </w:rPr>
          <w:t>https://doi.org/10.1186/s12889-020-8430-5</w:t>
        </w:r>
      </w:hyperlink>
    </w:p>
    <w:p w14:paraId="112D3D8E" w14:textId="77777777" w:rsidR="007E21F4" w:rsidRDefault="007E21F4">
      <w:pPr>
        <w:rPr>
          <w:rFonts w:ascii="Source Sans Pro" w:eastAsia="Times New Roman" w:hAnsi="Source Sans Pro"/>
          <w:color w:val="3A3A3A"/>
          <w:sz w:val="23"/>
          <w:szCs w:val="23"/>
          <w:shd w:val="clear" w:color="auto" w:fill="FFFFFF"/>
        </w:rPr>
      </w:pPr>
      <w:r>
        <w:rPr>
          <w:color w:val="3A3A3A"/>
          <w:sz w:val="23"/>
          <w:szCs w:val="23"/>
          <w:shd w:val="clear" w:color="auto" w:fill="FFFFFF"/>
          <w:lang w:val="en"/>
        </w:rPr>
        <w:t xml:space="preserve">Wood. (2013). </w:t>
      </w:r>
      <w:r>
        <w:rPr>
          <w:i/>
          <w:iCs/>
          <w:color w:val="3A3A3A"/>
          <w:sz w:val="23"/>
          <w:szCs w:val="23"/>
          <w:lang w:val="en"/>
        </w:rPr>
        <w:t xml:space="preserve"> Key concepts in hospitality management</w:t>
      </w:r>
      <w:r>
        <w:rPr>
          <w:color w:val="3A3A3A"/>
          <w:sz w:val="23"/>
          <w:szCs w:val="23"/>
          <w:shd w:val="clear" w:color="auto" w:fill="FFFFFF"/>
          <w:lang w:val="en"/>
        </w:rPr>
        <w:t>(Wood, Ed.). SAGE Publications Ltd.</w:t>
      </w:r>
    </w:p>
    <w:p w14:paraId="64C67B42" w14:textId="4DC51D30" w:rsidR="005C4C2E" w:rsidRDefault="005C4C2E">
      <w:pPr>
        <w:rPr>
          <w:lang w:val="en-GB"/>
        </w:rPr>
      </w:pPr>
    </w:p>
    <w:p w14:paraId="1DFD8658" w14:textId="3E157CDD" w:rsidR="00BF2203" w:rsidRPr="00D206EC" w:rsidRDefault="00BF2203">
      <w:pPr>
        <w:rPr>
          <w:lang w:val="en-GB"/>
        </w:rPr>
      </w:pPr>
    </w:p>
    <w:sectPr w:rsidR="00BF2203" w:rsidRPr="00D206EC" w:rsidSect="0083418C">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6EC"/>
    <w:rsid w:val="00023550"/>
    <w:rsid w:val="0003596F"/>
    <w:rsid w:val="000410F7"/>
    <w:rsid w:val="00045683"/>
    <w:rsid w:val="000626E2"/>
    <w:rsid w:val="0006563B"/>
    <w:rsid w:val="000B0711"/>
    <w:rsid w:val="000B301F"/>
    <w:rsid w:val="000B6623"/>
    <w:rsid w:val="000C4A75"/>
    <w:rsid w:val="000C770A"/>
    <w:rsid w:val="000D65D5"/>
    <w:rsid w:val="000E313A"/>
    <w:rsid w:val="000E7D36"/>
    <w:rsid w:val="001048F7"/>
    <w:rsid w:val="00123525"/>
    <w:rsid w:val="00137D10"/>
    <w:rsid w:val="00160938"/>
    <w:rsid w:val="0016171C"/>
    <w:rsid w:val="00162493"/>
    <w:rsid w:val="001E32EC"/>
    <w:rsid w:val="001F4FB0"/>
    <w:rsid w:val="001F6D93"/>
    <w:rsid w:val="00205C67"/>
    <w:rsid w:val="002341C7"/>
    <w:rsid w:val="00265601"/>
    <w:rsid w:val="00270512"/>
    <w:rsid w:val="00275510"/>
    <w:rsid w:val="002A5303"/>
    <w:rsid w:val="002B4D43"/>
    <w:rsid w:val="002B63D7"/>
    <w:rsid w:val="002D3C10"/>
    <w:rsid w:val="002E2DC9"/>
    <w:rsid w:val="0030345B"/>
    <w:rsid w:val="00326A91"/>
    <w:rsid w:val="00337C70"/>
    <w:rsid w:val="003449CD"/>
    <w:rsid w:val="00366C56"/>
    <w:rsid w:val="00370B77"/>
    <w:rsid w:val="00373A03"/>
    <w:rsid w:val="003B3E2E"/>
    <w:rsid w:val="003C5FB4"/>
    <w:rsid w:val="003D5FFB"/>
    <w:rsid w:val="003F59A6"/>
    <w:rsid w:val="00402B15"/>
    <w:rsid w:val="00412F26"/>
    <w:rsid w:val="0042785F"/>
    <w:rsid w:val="004971BB"/>
    <w:rsid w:val="004A2CDA"/>
    <w:rsid w:val="004B443F"/>
    <w:rsid w:val="004D02DC"/>
    <w:rsid w:val="004D0F84"/>
    <w:rsid w:val="004D14AF"/>
    <w:rsid w:val="005139D8"/>
    <w:rsid w:val="005170E3"/>
    <w:rsid w:val="00520485"/>
    <w:rsid w:val="00523041"/>
    <w:rsid w:val="0053248D"/>
    <w:rsid w:val="005472A7"/>
    <w:rsid w:val="00555C36"/>
    <w:rsid w:val="00563FAE"/>
    <w:rsid w:val="00564A79"/>
    <w:rsid w:val="0059522B"/>
    <w:rsid w:val="005C263B"/>
    <w:rsid w:val="005C4C2E"/>
    <w:rsid w:val="005D5F49"/>
    <w:rsid w:val="005E2178"/>
    <w:rsid w:val="00632185"/>
    <w:rsid w:val="00635A18"/>
    <w:rsid w:val="00642070"/>
    <w:rsid w:val="006428D0"/>
    <w:rsid w:val="006824B0"/>
    <w:rsid w:val="006A2D11"/>
    <w:rsid w:val="006B718B"/>
    <w:rsid w:val="00711C5A"/>
    <w:rsid w:val="0073640F"/>
    <w:rsid w:val="00737369"/>
    <w:rsid w:val="00751452"/>
    <w:rsid w:val="007A42FB"/>
    <w:rsid w:val="007C645C"/>
    <w:rsid w:val="007E102A"/>
    <w:rsid w:val="007E18D0"/>
    <w:rsid w:val="007E21F4"/>
    <w:rsid w:val="008027F5"/>
    <w:rsid w:val="00802BE3"/>
    <w:rsid w:val="0080693E"/>
    <w:rsid w:val="00830BAF"/>
    <w:rsid w:val="0083418C"/>
    <w:rsid w:val="00855BFF"/>
    <w:rsid w:val="00864D6A"/>
    <w:rsid w:val="008A2212"/>
    <w:rsid w:val="008B204B"/>
    <w:rsid w:val="008D025B"/>
    <w:rsid w:val="008D269C"/>
    <w:rsid w:val="008D4694"/>
    <w:rsid w:val="008D6C7C"/>
    <w:rsid w:val="008F510D"/>
    <w:rsid w:val="009327F4"/>
    <w:rsid w:val="00934483"/>
    <w:rsid w:val="00940D23"/>
    <w:rsid w:val="00944750"/>
    <w:rsid w:val="00945F62"/>
    <w:rsid w:val="00990345"/>
    <w:rsid w:val="00992817"/>
    <w:rsid w:val="009B5163"/>
    <w:rsid w:val="009E5BBB"/>
    <w:rsid w:val="009F01D1"/>
    <w:rsid w:val="00A16BFA"/>
    <w:rsid w:val="00A237AF"/>
    <w:rsid w:val="00A248C5"/>
    <w:rsid w:val="00A43FBE"/>
    <w:rsid w:val="00A603CA"/>
    <w:rsid w:val="00A663FF"/>
    <w:rsid w:val="00A758A7"/>
    <w:rsid w:val="00A826FC"/>
    <w:rsid w:val="00A845E0"/>
    <w:rsid w:val="00A91713"/>
    <w:rsid w:val="00AA1BD3"/>
    <w:rsid w:val="00AA511B"/>
    <w:rsid w:val="00AC6497"/>
    <w:rsid w:val="00AD3EB4"/>
    <w:rsid w:val="00AD6C50"/>
    <w:rsid w:val="00B175DD"/>
    <w:rsid w:val="00B25B7B"/>
    <w:rsid w:val="00B31224"/>
    <w:rsid w:val="00B363D9"/>
    <w:rsid w:val="00B36A22"/>
    <w:rsid w:val="00B3738F"/>
    <w:rsid w:val="00B375C3"/>
    <w:rsid w:val="00B47437"/>
    <w:rsid w:val="00B53651"/>
    <w:rsid w:val="00B55F3D"/>
    <w:rsid w:val="00B95C05"/>
    <w:rsid w:val="00BB3F9B"/>
    <w:rsid w:val="00BB57A7"/>
    <w:rsid w:val="00BC46CE"/>
    <w:rsid w:val="00BF1652"/>
    <w:rsid w:val="00BF2203"/>
    <w:rsid w:val="00C256F2"/>
    <w:rsid w:val="00C31841"/>
    <w:rsid w:val="00C34F3C"/>
    <w:rsid w:val="00C74E88"/>
    <w:rsid w:val="00C82842"/>
    <w:rsid w:val="00C87E0E"/>
    <w:rsid w:val="00CA6D3A"/>
    <w:rsid w:val="00CF462B"/>
    <w:rsid w:val="00D04F1D"/>
    <w:rsid w:val="00D13005"/>
    <w:rsid w:val="00D206EC"/>
    <w:rsid w:val="00D35D29"/>
    <w:rsid w:val="00D4616B"/>
    <w:rsid w:val="00D46A40"/>
    <w:rsid w:val="00D52A46"/>
    <w:rsid w:val="00D56F97"/>
    <w:rsid w:val="00D6362B"/>
    <w:rsid w:val="00D656DE"/>
    <w:rsid w:val="00DC3200"/>
    <w:rsid w:val="00DF1B93"/>
    <w:rsid w:val="00E576B9"/>
    <w:rsid w:val="00E66192"/>
    <w:rsid w:val="00EC3D8F"/>
    <w:rsid w:val="00EC7FA2"/>
    <w:rsid w:val="00ED5D49"/>
    <w:rsid w:val="00ED6325"/>
    <w:rsid w:val="00ED65F3"/>
    <w:rsid w:val="00EE1CC3"/>
    <w:rsid w:val="00EE4B36"/>
    <w:rsid w:val="00F26668"/>
    <w:rsid w:val="00F31F9D"/>
    <w:rsid w:val="00F5616D"/>
    <w:rsid w:val="00F57411"/>
    <w:rsid w:val="00F77890"/>
    <w:rsid w:val="00F855DE"/>
    <w:rsid w:val="00FA7347"/>
    <w:rsid w:val="00FC4F83"/>
    <w:rsid w:val="00FE2FFA"/>
    <w:rsid w:val="00FF2D8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38CA9"/>
  <w15:chartTrackingRefBased/>
  <w15:docId w15:val="{3408755E-DE1A-7B48-9F01-4A932C77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1F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2BE3"/>
  </w:style>
  <w:style w:type="character" w:styleId="Hyperlink">
    <w:name w:val="Hyperlink"/>
    <w:basedOn w:val="DefaultParagraphFont"/>
    <w:uiPriority w:val="99"/>
    <w:unhideWhenUsed/>
    <w:rsid w:val="00BF2203"/>
    <w:rPr>
      <w:color w:val="0563C1" w:themeColor="hyperlink"/>
      <w:u w:val="single"/>
    </w:rPr>
  </w:style>
  <w:style w:type="character" w:styleId="UnresolvedMention">
    <w:name w:val="Unresolved Mention"/>
    <w:basedOn w:val="DefaultParagraphFont"/>
    <w:uiPriority w:val="99"/>
    <w:semiHidden/>
    <w:unhideWhenUsed/>
    <w:rsid w:val="00BF2203"/>
    <w:rPr>
      <w:color w:val="605E5C"/>
      <w:shd w:val="clear" w:color="auto" w:fill="E1DFDD"/>
    </w:rPr>
  </w:style>
  <w:style w:type="character" w:styleId="PlaceholderText">
    <w:name w:val="Placeholder Text"/>
    <w:basedOn w:val="DefaultParagraphFont"/>
    <w:uiPriority w:val="99"/>
    <w:semiHidden/>
    <w:rsid w:val="007E21F4"/>
    <w:rPr>
      <w:color w:val="808080"/>
    </w:rPr>
  </w:style>
  <w:style w:type="character" w:customStyle="1" w:styleId="Heading1Char">
    <w:name w:val="Heading 1 Char"/>
    <w:basedOn w:val="DefaultParagraphFont"/>
    <w:link w:val="Heading1"/>
    <w:uiPriority w:val="9"/>
    <w:rsid w:val="007E21F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3418C"/>
    <w:rPr>
      <w:lang w:val="en-US" w:eastAsia="en-US"/>
    </w:rPr>
  </w:style>
  <w:style w:type="character" w:customStyle="1" w:styleId="NoSpacingChar">
    <w:name w:val="No Spacing Char"/>
    <w:basedOn w:val="DefaultParagraphFont"/>
    <w:link w:val="NoSpacing"/>
    <w:uiPriority w:val="1"/>
    <w:rsid w:val="0083418C"/>
    <w:rPr>
      <w:lang w:val="en-US" w:eastAsia="en-US"/>
    </w:rPr>
  </w:style>
  <w:style w:type="paragraph" w:styleId="Title">
    <w:name w:val="Title"/>
    <w:basedOn w:val="Normal"/>
    <w:next w:val="Normal"/>
    <w:link w:val="TitleChar"/>
    <w:uiPriority w:val="10"/>
    <w:qFormat/>
    <w:rsid w:val="0083418C"/>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83418C"/>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83418C"/>
    <w:pPr>
      <w:numPr>
        <w:ilvl w:val="1"/>
      </w:numPr>
      <w:spacing w:after="160" w:line="259" w:lineRule="auto"/>
    </w:pPr>
    <w:rPr>
      <w:rFonts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83418C"/>
    <w:rPr>
      <w:rFonts w:cs="Times New Roman"/>
      <w:color w:val="5A5A5A" w:themeColor="text1" w:themeTint="A5"/>
      <w:spacing w:val="15"/>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21.129991" TargetMode="External"/><Relationship Id="rId3" Type="http://schemas.openxmlformats.org/officeDocument/2006/relationships/styles" Target="styles.xml"/><Relationship Id="rId7" Type="http://schemas.openxmlformats.org/officeDocument/2006/relationships/hyperlink" Target="https://doi.org/10.1016/j.ejor.2014.02.04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doi.org/10.1057/s41272-017-0082-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86/s12889-020-8430-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C36E8A-6305-41C9-8DC1-02BFEFFCF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936</Words>
  <Characters>5434</Characters>
  <Application>Microsoft Office Word</Application>
  <DocSecurity>0</DocSecurity>
  <Lines>45</Lines>
  <Paragraphs>12</Paragraphs>
  <ScaleCrop>false</ScaleCrop>
  <Company>University of wales trinity saint david</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&amp; Beverage Operations</dc:title>
  <dc:subject>Assignment 1 – Student Journal</dc:subject>
  <dc:creator>Teodor Bahrii (2020368)</dc:creator>
  <cp:keywords/>
  <dc:description/>
  <cp:lastModifiedBy>Marinela Bahrii</cp:lastModifiedBy>
  <cp:revision>3</cp:revision>
  <dcterms:created xsi:type="dcterms:W3CDTF">2022-10-23T09:21:00Z</dcterms:created>
  <dcterms:modified xsi:type="dcterms:W3CDTF">2022-10-27T17:08:00Z</dcterms:modified>
  <cp:category/>
</cp:coreProperties>
</file>