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64BCD504" wp14:paraId="2C078E63" wp14:textId="0CEFF180">
      <w:pPr>
        <w:rPr>
          <w:rFonts w:ascii="Arial Nova" w:hAnsi="Arial Nova" w:eastAsia="Arial Nova" w:cs="Arial Nova"/>
          <w:b w:val="1"/>
          <w:bCs w:val="1"/>
          <w:sz w:val="28"/>
          <w:szCs w:val="28"/>
        </w:rPr>
      </w:pPr>
      <w:r w:rsidRPr="64BCD504" w:rsidR="3ED5EB4C">
        <w:rPr>
          <w:rFonts w:ascii="Arial Nova" w:hAnsi="Arial Nova" w:eastAsia="Arial Nova" w:cs="Arial Nova"/>
        </w:rPr>
        <w:t xml:space="preserve">                                              </w:t>
      </w:r>
      <w:r w:rsidRPr="64BCD504" w:rsidR="3ED5EB4C">
        <w:rPr>
          <w:rFonts w:ascii="Arial Nova" w:hAnsi="Arial Nova" w:eastAsia="Arial Nova" w:cs="Arial Nova"/>
          <w:b w:val="1"/>
          <w:bCs w:val="1"/>
          <w:sz w:val="28"/>
          <w:szCs w:val="28"/>
        </w:rPr>
        <w:t xml:space="preserve">Shaliea Younis </w:t>
      </w:r>
    </w:p>
    <w:p w:rsidR="3ED5EB4C" w:rsidP="64BCD504" w:rsidRDefault="3ED5EB4C" w14:paraId="6016F160" w14:textId="254705BB">
      <w:pPr>
        <w:pStyle w:val="Normal"/>
        <w:rPr>
          <w:rFonts w:ascii="Arial Nova" w:hAnsi="Arial Nova" w:eastAsia="Arial Nova" w:cs="Arial Nova"/>
          <w:b w:val="1"/>
          <w:bCs w:val="1"/>
          <w:sz w:val="28"/>
          <w:szCs w:val="28"/>
        </w:rPr>
      </w:pPr>
      <w:r w:rsidRPr="64BCD504" w:rsidR="3ED5EB4C">
        <w:rPr>
          <w:rFonts w:ascii="Arial Nova" w:hAnsi="Arial Nova" w:eastAsia="Arial Nova" w:cs="Arial Nova"/>
          <w:b w:val="1"/>
          <w:bCs w:val="1"/>
          <w:sz w:val="28"/>
          <w:szCs w:val="28"/>
        </w:rPr>
        <w:t xml:space="preserve">                                               2222115 </w:t>
      </w:r>
    </w:p>
    <w:p w:rsidR="3ED5EB4C" w:rsidP="64BCD504" w:rsidRDefault="3ED5EB4C" w14:paraId="63BB5745" w14:textId="1D4EC2A8">
      <w:pPr>
        <w:pStyle w:val="Normal"/>
        <w:rPr>
          <w:rFonts w:ascii="Arial Nova" w:hAnsi="Arial Nova" w:eastAsia="Arial Nova" w:cs="Arial Nova"/>
          <w:b w:val="1"/>
          <w:bCs w:val="1"/>
          <w:sz w:val="28"/>
          <w:szCs w:val="28"/>
        </w:rPr>
      </w:pPr>
      <w:r w:rsidRPr="64BCD504" w:rsidR="3ED5EB4C">
        <w:rPr>
          <w:rFonts w:ascii="Arial Nova" w:hAnsi="Arial Nova" w:eastAsia="Arial Nova" w:cs="Arial Nova"/>
          <w:b w:val="1"/>
          <w:bCs w:val="1"/>
          <w:sz w:val="28"/>
          <w:szCs w:val="28"/>
        </w:rPr>
        <w:t xml:space="preserve">                     Principles of Health and social Care Practice  </w:t>
      </w:r>
    </w:p>
    <w:p w:rsidR="3ED5EB4C" w:rsidP="64BCD504" w:rsidRDefault="3ED5EB4C" w14:paraId="3C637EE0" w14:textId="54E7CBB6">
      <w:pPr>
        <w:pStyle w:val="Normal"/>
        <w:rPr>
          <w:rFonts w:ascii="Arial Nova" w:hAnsi="Arial Nova" w:eastAsia="Arial Nova" w:cs="Arial Nova"/>
          <w:b w:val="1"/>
          <w:bCs w:val="1"/>
          <w:sz w:val="28"/>
          <w:szCs w:val="28"/>
        </w:rPr>
      </w:pPr>
      <w:r w:rsidRPr="64BCD504" w:rsidR="3ED5EB4C">
        <w:rPr>
          <w:rFonts w:ascii="Arial Nova" w:hAnsi="Arial Nova" w:eastAsia="Arial Nova" w:cs="Arial Nova"/>
          <w:b w:val="1"/>
          <w:bCs w:val="1"/>
          <w:sz w:val="28"/>
          <w:szCs w:val="28"/>
        </w:rPr>
        <w:t xml:space="preserve">                                              BMHP5016 </w:t>
      </w:r>
    </w:p>
    <w:p w:rsidR="3ED5EB4C" w:rsidP="64BCD504" w:rsidRDefault="3ED5EB4C" w14:paraId="6C83A5D7" w14:textId="3ABEACCC">
      <w:pPr>
        <w:pStyle w:val="Normal"/>
        <w:rPr>
          <w:rFonts w:ascii="Arial Nova" w:hAnsi="Arial Nova" w:eastAsia="Arial Nova" w:cs="Arial Nova"/>
          <w:b w:val="1"/>
          <w:bCs w:val="1"/>
          <w:sz w:val="28"/>
          <w:szCs w:val="28"/>
        </w:rPr>
      </w:pPr>
      <w:r w:rsidRPr="64BCD504" w:rsidR="3ED5EB4C">
        <w:rPr>
          <w:rFonts w:ascii="Arial Nova" w:hAnsi="Arial Nova" w:eastAsia="Arial Nova" w:cs="Arial Nova"/>
          <w:b w:val="1"/>
          <w:bCs w:val="1"/>
          <w:sz w:val="28"/>
          <w:szCs w:val="28"/>
        </w:rPr>
        <w:t xml:space="preserve">                                             </w:t>
      </w:r>
      <w:bookmarkStart w:name="_Int_2kiBLlrP" w:id="1080173429"/>
      <w:r w:rsidRPr="64BCD504" w:rsidR="3ED5EB4C">
        <w:rPr>
          <w:rFonts w:ascii="Arial Nova" w:hAnsi="Arial Nova" w:eastAsia="Arial Nova" w:cs="Arial Nova"/>
          <w:b w:val="1"/>
          <w:bCs w:val="1"/>
          <w:sz w:val="28"/>
          <w:szCs w:val="28"/>
        </w:rPr>
        <w:t>Component</w:t>
      </w:r>
      <w:bookmarkEnd w:id="1080173429"/>
      <w:r w:rsidRPr="64BCD504" w:rsidR="3ED5EB4C">
        <w:rPr>
          <w:rFonts w:ascii="Arial Nova" w:hAnsi="Arial Nova" w:eastAsia="Arial Nova" w:cs="Arial Nova"/>
          <w:b w:val="1"/>
          <w:bCs w:val="1"/>
          <w:sz w:val="28"/>
          <w:szCs w:val="28"/>
        </w:rPr>
        <w:t xml:space="preserve"> 1</w:t>
      </w:r>
      <w:r w:rsidRPr="64BCD504" w:rsidR="274D712B">
        <w:rPr>
          <w:rFonts w:ascii="Arial Nova" w:hAnsi="Arial Nova" w:eastAsia="Arial Nova" w:cs="Arial Nova"/>
          <w:b w:val="1"/>
          <w:bCs w:val="1"/>
          <w:sz w:val="28"/>
          <w:szCs w:val="28"/>
        </w:rPr>
        <w:t xml:space="preserve">   </w:t>
      </w:r>
    </w:p>
    <w:p w:rsidR="64BCD504" w:rsidP="64BCD504" w:rsidRDefault="64BCD504" w14:paraId="2586F95D" w14:textId="1178E5D7">
      <w:pPr>
        <w:pStyle w:val="Normal"/>
        <w:rPr>
          <w:rFonts w:ascii="Arial Nova" w:hAnsi="Arial Nova" w:eastAsia="Arial Nova" w:cs="Arial Nova"/>
          <w:b w:val="1"/>
          <w:bCs w:val="1"/>
          <w:sz w:val="28"/>
          <w:szCs w:val="28"/>
        </w:rPr>
      </w:pPr>
    </w:p>
    <w:p w:rsidR="64BCD504" w:rsidP="64BCD504" w:rsidRDefault="64BCD504" w14:paraId="68C9D27A" w14:textId="06999E2C">
      <w:pPr>
        <w:pStyle w:val="Normal"/>
        <w:rPr>
          <w:rFonts w:ascii="Arial Nova" w:hAnsi="Arial Nova" w:eastAsia="Arial Nova" w:cs="Arial Nova"/>
          <w:b w:val="1"/>
          <w:bCs w:val="1"/>
          <w:sz w:val="28"/>
          <w:szCs w:val="28"/>
        </w:rPr>
      </w:pPr>
    </w:p>
    <w:p w:rsidR="64BCD504" w:rsidP="64BCD504" w:rsidRDefault="64BCD504" w14:paraId="785BE718" w14:textId="50CC0D86">
      <w:pPr>
        <w:pStyle w:val="Normal"/>
        <w:rPr>
          <w:rFonts w:ascii="Arial Nova" w:hAnsi="Arial Nova" w:eastAsia="Arial Nova" w:cs="Arial Nova"/>
          <w:b w:val="1"/>
          <w:bCs w:val="1"/>
          <w:sz w:val="28"/>
          <w:szCs w:val="28"/>
        </w:rPr>
      </w:pPr>
    </w:p>
    <w:p w:rsidR="64BCD504" w:rsidP="64BCD504" w:rsidRDefault="64BCD504" w14:paraId="024BD6AD" w14:textId="5F371C0D">
      <w:pPr>
        <w:pStyle w:val="Normal"/>
        <w:rPr>
          <w:rFonts w:ascii="Arial Nova" w:hAnsi="Arial Nova" w:eastAsia="Arial Nova" w:cs="Arial Nova"/>
          <w:b w:val="1"/>
          <w:bCs w:val="1"/>
          <w:sz w:val="28"/>
          <w:szCs w:val="28"/>
        </w:rPr>
      </w:pPr>
    </w:p>
    <w:p w:rsidR="64BCD504" w:rsidP="64BCD504" w:rsidRDefault="64BCD504" w14:paraId="00BEFBB6" w14:textId="18C2513A">
      <w:pPr>
        <w:pStyle w:val="Normal"/>
        <w:rPr>
          <w:rFonts w:ascii="Arial Nova" w:hAnsi="Arial Nova" w:eastAsia="Arial Nova" w:cs="Arial Nova"/>
          <w:b w:val="1"/>
          <w:bCs w:val="1"/>
          <w:sz w:val="28"/>
          <w:szCs w:val="28"/>
        </w:rPr>
      </w:pPr>
    </w:p>
    <w:p w:rsidR="64BCD504" w:rsidP="64BCD504" w:rsidRDefault="64BCD504" w14:paraId="26F72A74" w14:textId="2BF5EDAA">
      <w:pPr>
        <w:pStyle w:val="Normal"/>
        <w:rPr>
          <w:rFonts w:ascii="Arial Nova" w:hAnsi="Arial Nova" w:eastAsia="Arial Nova" w:cs="Arial Nova"/>
          <w:b w:val="1"/>
          <w:bCs w:val="1"/>
          <w:sz w:val="28"/>
          <w:szCs w:val="28"/>
        </w:rPr>
      </w:pPr>
    </w:p>
    <w:p w:rsidR="64BCD504" w:rsidP="64BCD504" w:rsidRDefault="64BCD504" w14:paraId="329E3D33" w14:textId="4574AE5D">
      <w:pPr>
        <w:pStyle w:val="Normal"/>
        <w:rPr>
          <w:rFonts w:ascii="Arial Nova" w:hAnsi="Arial Nova" w:eastAsia="Arial Nova" w:cs="Arial Nova"/>
          <w:b w:val="1"/>
          <w:bCs w:val="1"/>
          <w:sz w:val="28"/>
          <w:szCs w:val="28"/>
        </w:rPr>
      </w:pPr>
    </w:p>
    <w:p w:rsidR="64BCD504" w:rsidP="64BCD504" w:rsidRDefault="64BCD504" w14:paraId="6043DC29" w14:textId="7C78041B">
      <w:pPr>
        <w:pStyle w:val="Normal"/>
        <w:rPr>
          <w:rFonts w:ascii="Arial Nova" w:hAnsi="Arial Nova" w:eastAsia="Arial Nova" w:cs="Arial Nova"/>
          <w:b w:val="1"/>
          <w:bCs w:val="1"/>
          <w:sz w:val="28"/>
          <w:szCs w:val="28"/>
        </w:rPr>
      </w:pPr>
    </w:p>
    <w:p w:rsidR="64BCD504" w:rsidP="64BCD504" w:rsidRDefault="64BCD504" w14:paraId="7B3537EE" w14:textId="647DCDF9">
      <w:pPr>
        <w:pStyle w:val="Normal"/>
        <w:rPr>
          <w:rFonts w:ascii="Arial Nova" w:hAnsi="Arial Nova" w:eastAsia="Arial Nova" w:cs="Arial Nova"/>
          <w:b w:val="1"/>
          <w:bCs w:val="1"/>
          <w:sz w:val="28"/>
          <w:szCs w:val="28"/>
        </w:rPr>
      </w:pPr>
    </w:p>
    <w:p w:rsidR="64BCD504" w:rsidP="64BCD504" w:rsidRDefault="64BCD504" w14:paraId="6999903C" w14:textId="5F328028">
      <w:pPr>
        <w:pStyle w:val="Normal"/>
        <w:rPr>
          <w:rFonts w:ascii="Arial Nova" w:hAnsi="Arial Nova" w:eastAsia="Arial Nova" w:cs="Arial Nova"/>
          <w:b w:val="1"/>
          <w:bCs w:val="1"/>
          <w:sz w:val="28"/>
          <w:szCs w:val="28"/>
        </w:rPr>
      </w:pPr>
    </w:p>
    <w:p w:rsidR="64BCD504" w:rsidP="64BCD504" w:rsidRDefault="64BCD504" w14:paraId="6A1A6BE7" w14:textId="29DA9F4D">
      <w:pPr>
        <w:pStyle w:val="Normal"/>
        <w:rPr>
          <w:rFonts w:ascii="Arial Nova" w:hAnsi="Arial Nova" w:eastAsia="Arial Nova" w:cs="Arial Nova"/>
          <w:b w:val="1"/>
          <w:bCs w:val="1"/>
          <w:sz w:val="28"/>
          <w:szCs w:val="28"/>
        </w:rPr>
      </w:pPr>
    </w:p>
    <w:p w:rsidR="64BCD504" w:rsidP="64BCD504" w:rsidRDefault="64BCD504" w14:paraId="357C2745" w14:textId="44872E3C">
      <w:pPr>
        <w:pStyle w:val="Normal"/>
        <w:rPr>
          <w:rFonts w:ascii="Arial Nova" w:hAnsi="Arial Nova" w:eastAsia="Arial Nova" w:cs="Arial Nova"/>
          <w:b w:val="1"/>
          <w:bCs w:val="1"/>
          <w:sz w:val="28"/>
          <w:szCs w:val="28"/>
        </w:rPr>
      </w:pPr>
    </w:p>
    <w:p w:rsidR="64BCD504" w:rsidP="64BCD504" w:rsidRDefault="64BCD504" w14:paraId="34C87113" w14:textId="4679CE06">
      <w:pPr>
        <w:pStyle w:val="Normal"/>
        <w:rPr>
          <w:rFonts w:ascii="Arial Nova" w:hAnsi="Arial Nova" w:eastAsia="Arial Nova" w:cs="Arial Nova"/>
          <w:b w:val="1"/>
          <w:bCs w:val="1"/>
          <w:sz w:val="28"/>
          <w:szCs w:val="28"/>
        </w:rPr>
      </w:pPr>
    </w:p>
    <w:p w:rsidR="64BCD504" w:rsidP="64BCD504" w:rsidRDefault="64BCD504" w14:paraId="07222C0E" w14:textId="67595C23">
      <w:pPr>
        <w:pStyle w:val="Normal"/>
        <w:rPr>
          <w:rFonts w:ascii="Arial Nova" w:hAnsi="Arial Nova" w:eastAsia="Arial Nova" w:cs="Arial Nova"/>
          <w:b w:val="1"/>
          <w:bCs w:val="1"/>
          <w:sz w:val="28"/>
          <w:szCs w:val="28"/>
        </w:rPr>
      </w:pPr>
    </w:p>
    <w:p w:rsidR="64BCD504" w:rsidP="64BCD504" w:rsidRDefault="64BCD504" w14:paraId="08877756" w14:textId="71E3FCCE">
      <w:pPr>
        <w:pStyle w:val="Normal"/>
        <w:rPr>
          <w:rFonts w:ascii="Arial Nova" w:hAnsi="Arial Nova" w:eastAsia="Arial Nova" w:cs="Arial Nova"/>
          <w:b w:val="1"/>
          <w:bCs w:val="1"/>
          <w:sz w:val="28"/>
          <w:szCs w:val="28"/>
        </w:rPr>
      </w:pPr>
    </w:p>
    <w:p w:rsidR="64BCD504" w:rsidP="64BCD504" w:rsidRDefault="64BCD504" w14:paraId="3B06F853" w14:textId="4E1E3EAE">
      <w:pPr>
        <w:pStyle w:val="Normal"/>
        <w:rPr>
          <w:rFonts w:ascii="Arial Nova" w:hAnsi="Arial Nova" w:eastAsia="Arial Nova" w:cs="Arial Nova"/>
          <w:b w:val="1"/>
          <w:bCs w:val="1"/>
          <w:sz w:val="28"/>
          <w:szCs w:val="28"/>
        </w:rPr>
      </w:pPr>
    </w:p>
    <w:p w:rsidR="64BCD504" w:rsidP="64BCD504" w:rsidRDefault="64BCD504" w14:paraId="4AD68711" w14:textId="0BB32425">
      <w:pPr>
        <w:pStyle w:val="Normal"/>
        <w:rPr>
          <w:rFonts w:ascii="Arial Nova" w:hAnsi="Arial Nova" w:eastAsia="Arial Nova" w:cs="Arial Nova"/>
          <w:b w:val="1"/>
          <w:bCs w:val="1"/>
          <w:sz w:val="28"/>
          <w:szCs w:val="28"/>
        </w:rPr>
      </w:pPr>
    </w:p>
    <w:p w:rsidR="64BCD504" w:rsidP="64BCD504" w:rsidRDefault="64BCD504" w14:paraId="50833DBD" w14:textId="7451979B">
      <w:pPr>
        <w:pStyle w:val="Normal"/>
        <w:rPr>
          <w:rFonts w:ascii="Arial Nova" w:hAnsi="Arial Nova" w:eastAsia="Arial Nova" w:cs="Arial Nova"/>
          <w:b w:val="1"/>
          <w:bCs w:val="1"/>
          <w:sz w:val="28"/>
          <w:szCs w:val="28"/>
        </w:rPr>
      </w:pPr>
    </w:p>
    <w:p w:rsidR="274D712B" w:rsidP="64BCD504" w:rsidRDefault="274D712B" w14:paraId="2E208913" w14:textId="6C11A7CD">
      <w:pPr>
        <w:pStyle w:val="Normal"/>
        <w:rPr>
          <w:rFonts w:ascii="Arial Nova" w:hAnsi="Arial Nova" w:eastAsia="Arial Nova" w:cs="Arial Nova"/>
          <w:b w:val="1"/>
          <w:bCs w:val="1"/>
          <w:sz w:val="28"/>
          <w:szCs w:val="28"/>
        </w:rPr>
      </w:pPr>
      <w:r w:rsidRPr="64BCD504" w:rsidR="274D712B">
        <w:rPr>
          <w:rFonts w:ascii="Arial Nova" w:hAnsi="Arial Nova" w:eastAsia="Arial Nova" w:cs="Arial Nova"/>
          <w:b w:val="1"/>
          <w:bCs w:val="1"/>
          <w:sz w:val="24"/>
          <w:szCs w:val="24"/>
        </w:rPr>
        <w:t xml:space="preserve">Content Page </w:t>
      </w:r>
      <w:r w:rsidRPr="64BCD504" w:rsidR="274D712B">
        <w:rPr>
          <w:rFonts w:ascii="Arial Nova" w:hAnsi="Arial Nova" w:eastAsia="Arial Nova" w:cs="Arial Nova"/>
          <w:b w:val="1"/>
          <w:bCs w:val="1"/>
          <w:sz w:val="28"/>
          <w:szCs w:val="28"/>
        </w:rPr>
        <w:t xml:space="preserve"> </w:t>
      </w:r>
    </w:p>
    <w:p w:rsidR="3D903EF9" w:rsidP="64BCD504" w:rsidRDefault="3D903EF9" w14:paraId="319A254A" w14:noSpellErr="1" w14:textId="59607F09">
      <w:pPr>
        <w:pStyle w:val="Normal"/>
        <w:rPr>
          <w:rFonts w:ascii="Arial Nova" w:hAnsi="Arial Nova" w:eastAsia="Arial Nova" w:cs="Arial Nova"/>
          <w:b w:val="0"/>
          <w:bCs w:val="0"/>
          <w:sz w:val="24"/>
          <w:szCs w:val="24"/>
        </w:rPr>
      </w:pPr>
      <w:r w:rsidRPr="04B5DECD" w:rsidR="3D903EF9">
        <w:rPr>
          <w:rFonts w:ascii="Arial Nova" w:hAnsi="Arial Nova" w:eastAsia="Arial Nova" w:cs="Arial Nova"/>
          <w:b w:val="0"/>
          <w:bCs w:val="0"/>
          <w:sz w:val="24"/>
          <w:szCs w:val="24"/>
        </w:rPr>
        <w:t>Introduction............................................................................</w:t>
      </w:r>
      <w:r w:rsidRPr="04B5DECD" w:rsidR="7D9DE5E4">
        <w:rPr>
          <w:rFonts w:ascii="Arial Nova" w:hAnsi="Arial Nova" w:eastAsia="Arial Nova" w:cs="Arial Nova"/>
          <w:b w:val="0"/>
          <w:bCs w:val="0"/>
          <w:sz w:val="24"/>
          <w:szCs w:val="24"/>
        </w:rPr>
        <w:t>..........................</w:t>
      </w:r>
      <w:r w:rsidRPr="04B5DECD" w:rsidR="3D903EF9">
        <w:rPr>
          <w:rFonts w:ascii="Arial Nova" w:hAnsi="Arial Nova" w:eastAsia="Arial Nova" w:cs="Arial Nova"/>
          <w:b w:val="0"/>
          <w:bCs w:val="0"/>
          <w:sz w:val="24"/>
          <w:szCs w:val="24"/>
        </w:rPr>
        <w:t>...p,</w:t>
      </w:r>
      <w:r w:rsidRPr="04B5DECD" w:rsidR="145ED8E2">
        <w:rPr>
          <w:rFonts w:ascii="Arial Nova" w:hAnsi="Arial Nova" w:eastAsia="Arial Nova" w:cs="Arial Nova"/>
          <w:b w:val="0"/>
          <w:bCs w:val="0"/>
          <w:sz w:val="24"/>
          <w:szCs w:val="24"/>
        </w:rPr>
        <w:t>3</w:t>
      </w:r>
      <w:r w:rsidRPr="04B5DECD" w:rsidR="22A6133B">
        <w:rPr>
          <w:rFonts w:ascii="Arial Nova" w:hAnsi="Arial Nova" w:eastAsia="Arial Nova" w:cs="Arial Nova"/>
          <w:b w:val="0"/>
          <w:bCs w:val="0"/>
          <w:sz w:val="24"/>
          <w:szCs w:val="24"/>
        </w:rPr>
        <w:t xml:space="preserve"> </w:t>
      </w:r>
    </w:p>
    <w:p w:rsidR="22A6133B" w:rsidP="64BCD504" w:rsidRDefault="22A6133B" w14:paraId="2D49C0CC" w14:noSpellErr="1" w14:textId="553826E7">
      <w:pPr>
        <w:pStyle w:val="Normal"/>
        <w:rPr>
          <w:rFonts w:ascii="Arial Nova" w:hAnsi="Arial Nova" w:eastAsia="Arial Nova" w:cs="Arial Nova"/>
          <w:b w:val="0"/>
          <w:bCs w:val="0"/>
          <w:sz w:val="24"/>
          <w:szCs w:val="24"/>
        </w:rPr>
      </w:pPr>
      <w:r w:rsidRPr="04B5DECD" w:rsidR="22A6133B">
        <w:rPr>
          <w:rFonts w:ascii="Arial Nova" w:hAnsi="Arial Nova" w:eastAsia="Arial Nova" w:cs="Arial Nova"/>
          <w:b w:val="0"/>
          <w:bCs w:val="0"/>
          <w:sz w:val="24"/>
          <w:szCs w:val="24"/>
        </w:rPr>
        <w:t>Task 1...................................................................................................................</w:t>
      </w:r>
      <w:r w:rsidRPr="04B5DECD" w:rsidR="2002DA48">
        <w:rPr>
          <w:rFonts w:ascii="Arial Nova" w:hAnsi="Arial Nova" w:eastAsia="Arial Nova" w:cs="Arial Nova"/>
          <w:b w:val="0"/>
          <w:bCs w:val="0"/>
          <w:sz w:val="24"/>
          <w:szCs w:val="24"/>
        </w:rPr>
        <w:t>p,</w:t>
      </w:r>
      <w:r w:rsidRPr="04B5DECD" w:rsidR="524BA837">
        <w:rPr>
          <w:rFonts w:ascii="Arial Nova" w:hAnsi="Arial Nova" w:eastAsia="Arial Nova" w:cs="Arial Nova"/>
          <w:b w:val="0"/>
          <w:bCs w:val="0"/>
          <w:sz w:val="24"/>
          <w:szCs w:val="24"/>
        </w:rPr>
        <w:t xml:space="preserve">3,4,5,6 </w:t>
      </w:r>
    </w:p>
    <w:p w:rsidR="524BA837" w:rsidP="04B5DECD" w:rsidRDefault="524BA837" w14:paraId="1D3B526C" w14:textId="25D3163E">
      <w:pPr>
        <w:pStyle w:val="Normal"/>
        <w:rPr>
          <w:rFonts w:ascii="Arial Nova" w:hAnsi="Arial Nova" w:eastAsia="Arial Nova" w:cs="Arial Nova"/>
          <w:b w:val="0"/>
          <w:bCs w:val="0"/>
          <w:sz w:val="24"/>
          <w:szCs w:val="24"/>
        </w:rPr>
      </w:pPr>
      <w:r w:rsidRPr="04B5DECD" w:rsidR="524BA837">
        <w:rPr>
          <w:rFonts w:ascii="Arial Nova" w:hAnsi="Arial Nova" w:eastAsia="Arial Nova" w:cs="Arial Nova"/>
          <w:b w:val="0"/>
          <w:bCs w:val="0"/>
          <w:sz w:val="24"/>
          <w:szCs w:val="24"/>
        </w:rPr>
        <w:t>Task 2....................................................................................................................p,</w:t>
      </w:r>
      <w:r w:rsidRPr="04B5DECD" w:rsidR="513B912A">
        <w:rPr>
          <w:rFonts w:ascii="Arial Nova" w:hAnsi="Arial Nova" w:eastAsia="Arial Nova" w:cs="Arial Nova"/>
          <w:b w:val="0"/>
          <w:bCs w:val="0"/>
          <w:sz w:val="24"/>
          <w:szCs w:val="24"/>
        </w:rPr>
        <w:t>6,7</w:t>
      </w:r>
      <w:r w:rsidRPr="04B5DECD" w:rsidR="5CDD52AC">
        <w:rPr>
          <w:rFonts w:ascii="Arial Nova" w:hAnsi="Arial Nova" w:eastAsia="Arial Nova" w:cs="Arial Nova"/>
          <w:b w:val="0"/>
          <w:bCs w:val="0"/>
          <w:sz w:val="24"/>
          <w:szCs w:val="24"/>
        </w:rPr>
        <w:t>,8</w:t>
      </w:r>
      <w:r w:rsidRPr="04B5DECD" w:rsidR="513B912A">
        <w:rPr>
          <w:rFonts w:ascii="Arial Nova" w:hAnsi="Arial Nova" w:eastAsia="Arial Nova" w:cs="Arial Nova"/>
          <w:b w:val="0"/>
          <w:bCs w:val="0"/>
          <w:sz w:val="24"/>
          <w:szCs w:val="24"/>
        </w:rPr>
        <w:t xml:space="preserve"> </w:t>
      </w:r>
    </w:p>
    <w:p w:rsidR="513B912A" w:rsidP="04B5DECD" w:rsidRDefault="513B912A" w14:paraId="4BA2DB77" w14:textId="4B472C94">
      <w:pPr>
        <w:pStyle w:val="Normal"/>
        <w:rPr>
          <w:rFonts w:ascii="Arial Nova" w:hAnsi="Arial Nova" w:eastAsia="Arial Nova" w:cs="Arial Nova"/>
          <w:b w:val="0"/>
          <w:bCs w:val="0"/>
          <w:sz w:val="24"/>
          <w:szCs w:val="24"/>
        </w:rPr>
      </w:pPr>
      <w:r w:rsidRPr="04B5DECD" w:rsidR="513B912A">
        <w:rPr>
          <w:rFonts w:ascii="Arial Nova" w:hAnsi="Arial Nova" w:eastAsia="Arial Nova" w:cs="Arial Nova"/>
          <w:b w:val="0"/>
          <w:bCs w:val="0"/>
          <w:sz w:val="24"/>
          <w:szCs w:val="24"/>
        </w:rPr>
        <w:t>Task3......................................................................................................................p,</w:t>
      </w:r>
      <w:r w:rsidRPr="04B5DECD" w:rsidR="6D804232">
        <w:rPr>
          <w:rFonts w:ascii="Arial Nova" w:hAnsi="Arial Nova" w:eastAsia="Arial Nova" w:cs="Arial Nova"/>
          <w:b w:val="0"/>
          <w:bCs w:val="0"/>
          <w:sz w:val="24"/>
          <w:szCs w:val="24"/>
        </w:rPr>
        <w:t>8,9,10</w:t>
      </w:r>
    </w:p>
    <w:p w:rsidR="6D804232" w:rsidP="04B5DECD" w:rsidRDefault="6D804232" w14:paraId="6023F418" w14:textId="7E842314">
      <w:pPr>
        <w:pStyle w:val="Normal"/>
        <w:rPr>
          <w:rFonts w:ascii="Arial Nova" w:hAnsi="Arial Nova" w:eastAsia="Arial Nova" w:cs="Arial Nova"/>
          <w:b w:val="0"/>
          <w:bCs w:val="0"/>
          <w:sz w:val="24"/>
          <w:szCs w:val="24"/>
        </w:rPr>
      </w:pPr>
      <w:r w:rsidRPr="04B5DECD" w:rsidR="6D804232">
        <w:rPr>
          <w:rFonts w:ascii="Arial Nova" w:hAnsi="Arial Nova" w:eastAsia="Arial Nova" w:cs="Arial Nova"/>
          <w:b w:val="0"/>
          <w:bCs w:val="0"/>
          <w:sz w:val="24"/>
          <w:szCs w:val="24"/>
        </w:rPr>
        <w:t>Conclusion.............................................................................................................p,10</w:t>
      </w:r>
    </w:p>
    <w:p w:rsidR="6D804232" w:rsidP="04B5DECD" w:rsidRDefault="6D804232" w14:paraId="255C2637" w14:textId="3125DDCE">
      <w:pPr>
        <w:pStyle w:val="Normal"/>
        <w:rPr>
          <w:rFonts w:ascii="Arial Nova" w:hAnsi="Arial Nova" w:eastAsia="Arial Nova" w:cs="Arial Nova"/>
          <w:b w:val="0"/>
          <w:bCs w:val="0"/>
          <w:sz w:val="24"/>
          <w:szCs w:val="24"/>
        </w:rPr>
      </w:pPr>
      <w:r w:rsidRPr="04B5DECD" w:rsidR="6D804232">
        <w:rPr>
          <w:rFonts w:ascii="Arial Nova" w:hAnsi="Arial Nova" w:eastAsia="Arial Nova" w:cs="Arial Nova"/>
          <w:b w:val="0"/>
          <w:bCs w:val="0"/>
          <w:sz w:val="24"/>
          <w:szCs w:val="24"/>
        </w:rPr>
        <w:t>References.............................................................................................................p,1</w:t>
      </w:r>
      <w:r w:rsidRPr="04B5DECD" w:rsidR="7EC56D05">
        <w:rPr>
          <w:rFonts w:ascii="Arial Nova" w:hAnsi="Arial Nova" w:eastAsia="Arial Nova" w:cs="Arial Nova"/>
          <w:b w:val="0"/>
          <w:bCs w:val="0"/>
          <w:sz w:val="24"/>
          <w:szCs w:val="24"/>
        </w:rPr>
        <w:t>1,12</w:t>
      </w:r>
    </w:p>
    <w:p w:rsidR="64BCD504" w:rsidP="64BCD504" w:rsidRDefault="64BCD504" w14:paraId="47CC47C7" w14:textId="29677650">
      <w:pPr>
        <w:pStyle w:val="Normal"/>
        <w:rPr>
          <w:rFonts w:ascii="Arial Nova" w:hAnsi="Arial Nova" w:eastAsia="Arial Nova" w:cs="Arial Nova"/>
          <w:b w:val="1"/>
          <w:bCs w:val="1"/>
          <w:sz w:val="28"/>
          <w:szCs w:val="28"/>
        </w:rPr>
      </w:pPr>
    </w:p>
    <w:p w:rsidR="64BCD504" w:rsidP="64BCD504" w:rsidRDefault="64BCD504" w14:paraId="1AB9AEF3" w14:textId="14771EDB">
      <w:pPr>
        <w:pStyle w:val="Normal"/>
        <w:rPr>
          <w:rFonts w:ascii="Arial Nova" w:hAnsi="Arial Nova" w:eastAsia="Arial Nova" w:cs="Arial Nova"/>
          <w:b w:val="1"/>
          <w:bCs w:val="1"/>
          <w:sz w:val="28"/>
          <w:szCs w:val="28"/>
        </w:rPr>
      </w:pPr>
    </w:p>
    <w:p w:rsidR="64BCD504" w:rsidP="64BCD504" w:rsidRDefault="64BCD504" w14:paraId="4A7B33C7" w14:textId="2FFD86B4">
      <w:pPr>
        <w:pStyle w:val="Normal"/>
        <w:rPr>
          <w:rFonts w:ascii="Arial Nova" w:hAnsi="Arial Nova" w:eastAsia="Arial Nova" w:cs="Arial Nova"/>
          <w:b w:val="1"/>
          <w:bCs w:val="1"/>
          <w:sz w:val="28"/>
          <w:szCs w:val="28"/>
        </w:rPr>
      </w:pPr>
    </w:p>
    <w:p w:rsidR="64BCD504" w:rsidP="64BCD504" w:rsidRDefault="64BCD504" w14:paraId="34B63138" w14:textId="5F42509B">
      <w:pPr>
        <w:pStyle w:val="Normal"/>
        <w:rPr>
          <w:rFonts w:ascii="Arial Nova" w:hAnsi="Arial Nova" w:eastAsia="Arial Nova" w:cs="Arial Nova"/>
          <w:b w:val="1"/>
          <w:bCs w:val="1"/>
          <w:sz w:val="28"/>
          <w:szCs w:val="28"/>
        </w:rPr>
      </w:pPr>
    </w:p>
    <w:p w:rsidR="64BCD504" w:rsidP="64BCD504" w:rsidRDefault="64BCD504" w14:paraId="08CDA728" w14:textId="45B1E405">
      <w:pPr>
        <w:pStyle w:val="Normal"/>
        <w:rPr>
          <w:rFonts w:ascii="Arial Nova" w:hAnsi="Arial Nova" w:eastAsia="Arial Nova" w:cs="Arial Nova"/>
          <w:b w:val="1"/>
          <w:bCs w:val="1"/>
          <w:sz w:val="28"/>
          <w:szCs w:val="28"/>
        </w:rPr>
      </w:pPr>
    </w:p>
    <w:p w:rsidR="64BCD504" w:rsidP="64BCD504" w:rsidRDefault="64BCD504" w14:paraId="2C06CC69" w14:textId="02636462">
      <w:pPr>
        <w:pStyle w:val="Normal"/>
        <w:rPr>
          <w:rFonts w:ascii="Arial Nova" w:hAnsi="Arial Nova" w:eastAsia="Arial Nova" w:cs="Arial Nova"/>
          <w:b w:val="1"/>
          <w:bCs w:val="1"/>
          <w:sz w:val="28"/>
          <w:szCs w:val="28"/>
        </w:rPr>
      </w:pPr>
    </w:p>
    <w:p w:rsidR="64BCD504" w:rsidP="64BCD504" w:rsidRDefault="64BCD504" w14:paraId="51F2DE83" w14:textId="40942C29">
      <w:pPr>
        <w:pStyle w:val="Normal"/>
        <w:rPr>
          <w:rFonts w:ascii="Arial Nova" w:hAnsi="Arial Nova" w:eastAsia="Arial Nova" w:cs="Arial Nova"/>
          <w:b w:val="1"/>
          <w:bCs w:val="1"/>
          <w:sz w:val="28"/>
          <w:szCs w:val="28"/>
        </w:rPr>
      </w:pPr>
    </w:p>
    <w:p w:rsidR="64BCD504" w:rsidP="64BCD504" w:rsidRDefault="64BCD504" w14:paraId="388E3FAD" w14:textId="5E0478E7">
      <w:pPr>
        <w:pStyle w:val="Normal"/>
        <w:rPr>
          <w:rFonts w:ascii="Arial Nova" w:hAnsi="Arial Nova" w:eastAsia="Arial Nova" w:cs="Arial Nova"/>
          <w:b w:val="1"/>
          <w:bCs w:val="1"/>
          <w:sz w:val="28"/>
          <w:szCs w:val="28"/>
        </w:rPr>
      </w:pPr>
    </w:p>
    <w:p w:rsidR="64BCD504" w:rsidP="64BCD504" w:rsidRDefault="64BCD504" w14:paraId="01E8F810" w14:textId="10E23422">
      <w:pPr>
        <w:pStyle w:val="Normal"/>
        <w:rPr>
          <w:rFonts w:ascii="Arial Nova" w:hAnsi="Arial Nova" w:eastAsia="Arial Nova" w:cs="Arial Nova"/>
          <w:b w:val="1"/>
          <w:bCs w:val="1"/>
          <w:sz w:val="28"/>
          <w:szCs w:val="28"/>
        </w:rPr>
      </w:pPr>
    </w:p>
    <w:p w:rsidR="64BCD504" w:rsidP="64BCD504" w:rsidRDefault="64BCD504" w14:paraId="31D0B819" w14:textId="39BBD85F">
      <w:pPr>
        <w:pStyle w:val="Normal"/>
        <w:rPr>
          <w:rFonts w:ascii="Arial Nova" w:hAnsi="Arial Nova" w:eastAsia="Arial Nova" w:cs="Arial Nova"/>
          <w:b w:val="1"/>
          <w:bCs w:val="1"/>
          <w:sz w:val="28"/>
          <w:szCs w:val="28"/>
        </w:rPr>
      </w:pPr>
    </w:p>
    <w:p w:rsidR="64BCD504" w:rsidP="64BCD504" w:rsidRDefault="64BCD504" w14:paraId="42C781C8" w14:textId="50DBC1CA">
      <w:pPr>
        <w:pStyle w:val="Normal"/>
        <w:rPr>
          <w:rFonts w:ascii="Arial Nova" w:hAnsi="Arial Nova" w:eastAsia="Arial Nova" w:cs="Arial Nova"/>
          <w:b w:val="1"/>
          <w:bCs w:val="1"/>
          <w:sz w:val="28"/>
          <w:szCs w:val="28"/>
        </w:rPr>
      </w:pPr>
    </w:p>
    <w:p w:rsidR="64BCD504" w:rsidP="64BCD504" w:rsidRDefault="64BCD504" w14:paraId="76B4CE40" w14:textId="00754DCA">
      <w:pPr>
        <w:pStyle w:val="Normal"/>
        <w:rPr>
          <w:rFonts w:ascii="Arial Nova" w:hAnsi="Arial Nova" w:eastAsia="Arial Nova" w:cs="Arial Nova"/>
          <w:b w:val="1"/>
          <w:bCs w:val="1"/>
          <w:sz w:val="28"/>
          <w:szCs w:val="28"/>
        </w:rPr>
      </w:pPr>
    </w:p>
    <w:p w:rsidR="64BCD504" w:rsidP="64BCD504" w:rsidRDefault="64BCD504" w14:paraId="71BD2F46" w14:textId="1116CCE4">
      <w:pPr>
        <w:pStyle w:val="Normal"/>
        <w:rPr>
          <w:rFonts w:ascii="Arial Nova" w:hAnsi="Arial Nova" w:eastAsia="Arial Nova" w:cs="Arial Nova"/>
          <w:b w:val="1"/>
          <w:bCs w:val="1"/>
          <w:sz w:val="28"/>
          <w:szCs w:val="28"/>
        </w:rPr>
      </w:pPr>
    </w:p>
    <w:p w:rsidR="64BCD504" w:rsidP="64BCD504" w:rsidRDefault="64BCD504" w14:paraId="24D03A98" w14:textId="584133A3">
      <w:pPr>
        <w:pStyle w:val="Normal"/>
        <w:rPr>
          <w:rFonts w:ascii="Arial Nova" w:hAnsi="Arial Nova" w:eastAsia="Arial Nova" w:cs="Arial Nova"/>
          <w:b w:val="1"/>
          <w:bCs w:val="1"/>
          <w:sz w:val="28"/>
          <w:szCs w:val="28"/>
        </w:rPr>
      </w:pPr>
    </w:p>
    <w:p w:rsidR="64BCD504" w:rsidP="64BCD504" w:rsidRDefault="64BCD504" w14:paraId="794F4419" w14:textId="18143545">
      <w:pPr>
        <w:pStyle w:val="Normal"/>
        <w:rPr>
          <w:rFonts w:ascii="Arial Nova" w:hAnsi="Arial Nova" w:eastAsia="Arial Nova" w:cs="Arial Nova"/>
          <w:b w:val="1"/>
          <w:bCs w:val="1"/>
          <w:sz w:val="28"/>
          <w:szCs w:val="28"/>
        </w:rPr>
      </w:pPr>
    </w:p>
    <w:p w:rsidR="64BCD504" w:rsidP="64BCD504" w:rsidRDefault="64BCD504" w14:paraId="340B9A6B" w14:textId="72087AC3">
      <w:pPr>
        <w:pStyle w:val="Normal"/>
        <w:rPr>
          <w:rFonts w:ascii="Arial Nova" w:hAnsi="Arial Nova" w:eastAsia="Arial Nova" w:cs="Arial Nova"/>
          <w:b w:val="1"/>
          <w:bCs w:val="1"/>
          <w:sz w:val="28"/>
          <w:szCs w:val="28"/>
        </w:rPr>
      </w:pPr>
    </w:p>
    <w:p w:rsidR="04B5DECD" w:rsidP="04B5DECD" w:rsidRDefault="04B5DECD" w14:paraId="68430D8C" w14:textId="1C09D384">
      <w:pPr>
        <w:pStyle w:val="Normal"/>
        <w:rPr>
          <w:rFonts w:ascii="Arial Nova" w:hAnsi="Arial Nova" w:eastAsia="Arial Nova" w:cs="Arial Nova"/>
          <w:b w:val="1"/>
          <w:bCs w:val="1"/>
          <w:noProof w:val="0"/>
          <w:color w:val="000000" w:themeColor="text1" w:themeTint="FF" w:themeShade="FF"/>
          <w:sz w:val="24"/>
          <w:szCs w:val="24"/>
          <w:lang w:val="en-GB"/>
        </w:rPr>
      </w:pPr>
    </w:p>
    <w:p w:rsidR="5365CCF3" w:rsidP="64BCD504" w:rsidRDefault="5365CCF3" w14:paraId="5C95D094" w14:noSpellErr="1" w14:textId="0D5E7FD4">
      <w:pPr>
        <w:pStyle w:val="Normal"/>
        <w:spacing w:before="240" w:beforeAutospacing="off" w:after="240" w:afterAutospacing="off" w:line="360" w:lineRule="auto"/>
        <w:rPr>
          <w:rFonts w:ascii="Arial Nova" w:hAnsi="Arial Nova" w:eastAsia="Arial Nova" w:cs="Arial Nova"/>
          <w:noProof w:val="0"/>
          <w:color w:val="000000" w:themeColor="text1" w:themeTint="FF" w:themeShade="FF"/>
          <w:sz w:val="24"/>
          <w:szCs w:val="24"/>
          <w:lang w:val="en-GB"/>
        </w:rPr>
      </w:pPr>
      <w:r w:rsidRPr="04B5DECD" w:rsidR="5365CCF3">
        <w:rPr>
          <w:rFonts w:ascii="Arial Nova" w:hAnsi="Arial Nova" w:eastAsia="Arial Nova" w:cs="Arial Nova"/>
          <w:b w:val="1"/>
          <w:bCs w:val="1"/>
          <w:noProof w:val="0"/>
          <w:color w:val="000000" w:themeColor="text1" w:themeTint="FF" w:themeShade="FF"/>
          <w:sz w:val="24"/>
          <w:szCs w:val="24"/>
          <w:lang w:val="en-GB"/>
        </w:rPr>
        <w:t>Reflection on the Principles of Health and Social Care</w:t>
      </w:r>
      <w:r w:rsidRPr="04B5DECD" w:rsidR="5365CCF3">
        <w:rPr>
          <w:rFonts w:ascii="Arial Nova" w:hAnsi="Arial Nova" w:eastAsia="Arial Nova" w:cs="Arial Nova"/>
          <w:b w:val="1"/>
          <w:bCs w:val="1"/>
          <w:noProof w:val="0"/>
          <w:color w:val="000000" w:themeColor="text1" w:themeTint="FF" w:themeShade="FF"/>
          <w:sz w:val="24"/>
          <w:szCs w:val="24"/>
          <w:lang w:val="en-GB"/>
        </w:rPr>
        <w:t xml:space="preserve"> </w:t>
      </w:r>
      <w:r w:rsidRPr="04B5DECD" w:rsidR="0834313C">
        <w:rPr>
          <w:rFonts w:ascii="Arial Nova" w:hAnsi="Arial Nova" w:eastAsia="Arial Nova" w:cs="Arial Nova"/>
          <w:noProof w:val="0"/>
          <w:color w:val="000000" w:themeColor="text1" w:themeTint="FF" w:themeShade="FF"/>
          <w:sz w:val="24"/>
          <w:szCs w:val="24"/>
          <w:lang w:val="en-GB"/>
        </w:rPr>
        <w:t xml:space="preserve"> </w:t>
      </w:r>
    </w:p>
    <w:p w:rsidR="0AA2F61B" w:rsidP="64BCD504" w:rsidRDefault="0AA2F61B" w14:paraId="06526B80" w14:textId="55443607">
      <w:pPr>
        <w:pStyle w:val="Heading3"/>
        <w:spacing w:before="281" w:beforeAutospacing="off" w:after="281" w:afterAutospacing="off" w:line="360" w:lineRule="auto"/>
        <w:rPr>
          <w:rFonts w:ascii="Arial Nova" w:hAnsi="Arial Nova" w:eastAsia="Arial Nova" w:cs="Arial Nova"/>
          <w:b w:val="1"/>
          <w:bCs w:val="1"/>
          <w:noProof w:val="0"/>
          <w:color w:val="000000" w:themeColor="text1" w:themeTint="FF" w:themeShade="FF"/>
          <w:sz w:val="24"/>
          <w:szCs w:val="24"/>
          <w:lang w:val="en-GB"/>
        </w:rPr>
      </w:pPr>
      <w:r w:rsidRPr="64BCD504" w:rsidR="0AA2F61B">
        <w:rPr>
          <w:rFonts w:ascii="Arial Nova" w:hAnsi="Arial Nova" w:eastAsia="Arial Nova" w:cs="Arial Nova"/>
          <w:b w:val="1"/>
          <w:bCs w:val="1"/>
          <w:noProof w:val="0"/>
          <w:color w:val="000000" w:themeColor="text1" w:themeTint="FF" w:themeShade="FF"/>
          <w:sz w:val="24"/>
          <w:szCs w:val="24"/>
          <w:lang w:val="en-GB"/>
        </w:rPr>
        <w:t>Introduction</w:t>
      </w:r>
    </w:p>
    <w:p w:rsidR="0AA2F61B" w:rsidP="64BCD504" w:rsidRDefault="0AA2F61B" w14:paraId="3EEC3558" w14:textId="272E1451">
      <w:pPr>
        <w:spacing w:before="240" w:beforeAutospacing="off" w:after="240" w:afterAutospacing="off" w:line="360" w:lineRule="auto"/>
        <w:rPr>
          <w:rFonts w:ascii="Arial Nova" w:hAnsi="Arial Nova" w:eastAsia="Arial Nova" w:cs="Arial Nova"/>
          <w:b w:val="0"/>
          <w:bCs w:val="0"/>
          <w:i w:val="1"/>
          <w:iCs w:val="1"/>
          <w:noProof w:val="0"/>
          <w:sz w:val="22"/>
          <w:szCs w:val="22"/>
          <w:lang w:val="en-GB"/>
        </w:rPr>
      </w:pPr>
      <w:r w:rsidRPr="64BCD504" w:rsidR="0AA2F61B">
        <w:rPr>
          <w:rFonts w:ascii="Arial Nova" w:hAnsi="Arial Nova" w:eastAsia="Arial Nova" w:cs="Arial Nova"/>
          <w:b w:val="0"/>
          <w:bCs w:val="0"/>
          <w:noProof w:val="0"/>
          <w:sz w:val="22"/>
          <w:szCs w:val="22"/>
          <w:lang w:val="en-GB"/>
        </w:rPr>
        <w:t>I</w:t>
      </w:r>
      <w:r w:rsidRPr="64BCD504" w:rsidR="0AA2F61B">
        <w:rPr>
          <w:rFonts w:ascii="Arial Nova" w:hAnsi="Arial Nova" w:eastAsia="Arial Nova" w:cs="Arial Nova"/>
          <w:b w:val="0"/>
          <w:bCs w:val="0"/>
          <w:i w:val="1"/>
          <w:iCs w:val="1"/>
          <w:noProof w:val="0"/>
          <w:sz w:val="22"/>
          <w:szCs w:val="22"/>
          <w:lang w:val="en-GB"/>
        </w:rPr>
        <w:t xml:space="preserve">n my role as a care home manager, I recognise that delivering high-quality care relies on three interdependent principles: </w:t>
      </w:r>
      <w:r w:rsidRPr="64BCD504" w:rsidR="0AA2F61B">
        <w:rPr>
          <w:rFonts w:ascii="Arial Nova" w:hAnsi="Arial Nova" w:eastAsia="Arial Nova" w:cs="Arial Nova"/>
          <w:b w:val="0"/>
          <w:bCs w:val="0"/>
          <w:i w:val="1"/>
          <w:iCs w:val="1"/>
          <w:noProof w:val="0"/>
          <w:sz w:val="22"/>
          <w:szCs w:val="22"/>
          <w:lang w:val="en-GB"/>
        </w:rPr>
        <w:t>person-centred care</w:t>
      </w:r>
      <w:r w:rsidRPr="64BCD504" w:rsidR="0AA2F61B">
        <w:rPr>
          <w:rFonts w:ascii="Arial Nova" w:hAnsi="Arial Nova" w:eastAsia="Arial Nova" w:cs="Arial Nova"/>
          <w:b w:val="0"/>
          <w:bCs w:val="0"/>
          <w:i w:val="1"/>
          <w:iCs w:val="1"/>
          <w:noProof w:val="0"/>
          <w:sz w:val="22"/>
          <w:szCs w:val="22"/>
          <w:lang w:val="en-GB"/>
        </w:rPr>
        <w:t xml:space="preserve">, </w:t>
      </w:r>
      <w:r w:rsidRPr="64BCD504" w:rsidR="0AA2F61B">
        <w:rPr>
          <w:rFonts w:ascii="Arial Nova" w:hAnsi="Arial Nova" w:eastAsia="Arial Nova" w:cs="Arial Nova"/>
          <w:b w:val="0"/>
          <w:bCs w:val="0"/>
          <w:i w:val="1"/>
          <w:iCs w:val="1"/>
          <w:noProof w:val="0"/>
          <w:sz w:val="22"/>
          <w:szCs w:val="22"/>
          <w:lang w:val="en-GB"/>
        </w:rPr>
        <w:t>partnership working</w:t>
      </w:r>
      <w:r w:rsidRPr="64BCD504" w:rsidR="0AA2F61B">
        <w:rPr>
          <w:rFonts w:ascii="Arial Nova" w:hAnsi="Arial Nova" w:eastAsia="Arial Nova" w:cs="Arial Nova"/>
          <w:b w:val="0"/>
          <w:bCs w:val="0"/>
          <w:i w:val="1"/>
          <w:iCs w:val="1"/>
          <w:noProof w:val="0"/>
          <w:sz w:val="22"/>
          <w:szCs w:val="22"/>
          <w:lang w:val="en-GB"/>
        </w:rPr>
        <w:t xml:space="preserve">, and </w:t>
      </w:r>
      <w:r w:rsidRPr="64BCD504" w:rsidR="0AA2F61B">
        <w:rPr>
          <w:rFonts w:ascii="Arial Nova" w:hAnsi="Arial Nova" w:eastAsia="Arial Nova" w:cs="Arial Nova"/>
          <w:b w:val="0"/>
          <w:bCs w:val="0"/>
          <w:i w:val="1"/>
          <w:iCs w:val="1"/>
          <w:noProof w:val="0"/>
          <w:sz w:val="22"/>
          <w:szCs w:val="22"/>
          <w:lang w:val="en-GB"/>
        </w:rPr>
        <w:t>ethics</w:t>
      </w:r>
      <w:r w:rsidRPr="64BCD504" w:rsidR="0AA2F61B">
        <w:rPr>
          <w:rFonts w:ascii="Arial Nova" w:hAnsi="Arial Nova" w:eastAsia="Arial Nova" w:cs="Arial Nova"/>
          <w:b w:val="0"/>
          <w:bCs w:val="0"/>
          <w:i w:val="1"/>
          <w:iCs w:val="1"/>
          <w:noProof w:val="0"/>
          <w:sz w:val="22"/>
          <w:szCs w:val="22"/>
          <w:lang w:val="en-GB"/>
        </w:rPr>
        <w:t xml:space="preserve">. These values underpin the UK’s contemporary health and social care framework, supported by legislation </w:t>
      </w:r>
      <w:r w:rsidRPr="64BCD504" w:rsidR="0AA2F61B">
        <w:rPr>
          <w:rFonts w:ascii="Arial Nova" w:hAnsi="Arial Nova" w:eastAsia="Arial Nova" w:cs="Arial Nova"/>
          <w:b w:val="0"/>
          <w:bCs w:val="0"/>
          <w:i w:val="0"/>
          <w:iCs w:val="0"/>
          <w:noProof w:val="0"/>
          <w:sz w:val="22"/>
          <w:szCs w:val="22"/>
          <w:lang w:val="en-GB"/>
        </w:rPr>
        <w:t xml:space="preserve">such as the </w:t>
      </w:r>
      <w:r w:rsidRPr="64BCD504" w:rsidR="0AA2F61B">
        <w:rPr>
          <w:rFonts w:ascii="Arial Nova" w:hAnsi="Arial Nova" w:eastAsia="Arial Nova" w:cs="Arial Nova"/>
          <w:b w:val="0"/>
          <w:bCs w:val="0"/>
          <w:i w:val="0"/>
          <w:iCs w:val="0"/>
          <w:noProof w:val="0"/>
          <w:sz w:val="22"/>
          <w:szCs w:val="22"/>
          <w:lang w:val="en-GB"/>
        </w:rPr>
        <w:t>Care Act (2014)</w:t>
      </w:r>
      <w:r w:rsidRPr="64BCD504" w:rsidR="0AA2F61B">
        <w:rPr>
          <w:rFonts w:ascii="Arial Nova" w:hAnsi="Arial Nova" w:eastAsia="Arial Nova" w:cs="Arial Nova"/>
          <w:b w:val="0"/>
          <w:bCs w:val="0"/>
          <w:i w:val="0"/>
          <w:iCs w:val="0"/>
          <w:noProof w:val="0"/>
          <w:sz w:val="22"/>
          <w:szCs w:val="22"/>
          <w:lang w:val="en-GB"/>
        </w:rPr>
        <w:t xml:space="preserve">, the </w:t>
      </w:r>
      <w:r w:rsidRPr="64BCD504" w:rsidR="0AA2F61B">
        <w:rPr>
          <w:rFonts w:ascii="Arial Nova" w:hAnsi="Arial Nova" w:eastAsia="Arial Nova" w:cs="Arial Nova"/>
          <w:b w:val="0"/>
          <w:bCs w:val="0"/>
          <w:i w:val="0"/>
          <w:iCs w:val="0"/>
          <w:noProof w:val="0"/>
          <w:sz w:val="22"/>
          <w:szCs w:val="22"/>
          <w:lang w:val="en-GB"/>
        </w:rPr>
        <w:t>Health and Care Act (2022)</w:t>
      </w:r>
      <w:r w:rsidRPr="64BCD504" w:rsidR="0AA2F61B">
        <w:rPr>
          <w:rFonts w:ascii="Arial Nova" w:hAnsi="Arial Nova" w:eastAsia="Arial Nova" w:cs="Arial Nova"/>
          <w:b w:val="0"/>
          <w:bCs w:val="0"/>
          <w:i w:val="0"/>
          <w:iCs w:val="0"/>
          <w:noProof w:val="0"/>
          <w:sz w:val="22"/>
          <w:szCs w:val="22"/>
          <w:lang w:val="en-GB"/>
        </w:rPr>
        <w:t xml:space="preserve">, and the </w:t>
      </w:r>
      <w:r w:rsidRPr="64BCD504" w:rsidR="0AA2F61B">
        <w:rPr>
          <w:rFonts w:ascii="Arial Nova" w:hAnsi="Arial Nova" w:eastAsia="Arial Nova" w:cs="Arial Nova"/>
          <w:b w:val="0"/>
          <w:bCs w:val="0"/>
          <w:i w:val="0"/>
          <w:iCs w:val="0"/>
          <w:noProof w:val="0"/>
          <w:sz w:val="22"/>
          <w:szCs w:val="22"/>
          <w:lang w:val="en-GB"/>
        </w:rPr>
        <w:t>Mental Capacity Act (2005)</w:t>
      </w:r>
      <w:r w:rsidRPr="64BCD504" w:rsidR="0AA2F61B">
        <w:rPr>
          <w:rFonts w:ascii="Arial Nova" w:hAnsi="Arial Nova" w:eastAsia="Arial Nova" w:cs="Arial Nova"/>
          <w:b w:val="0"/>
          <w:bCs w:val="0"/>
          <w:i w:val="0"/>
          <w:iCs w:val="0"/>
          <w:noProof w:val="0"/>
          <w:sz w:val="22"/>
          <w:szCs w:val="22"/>
          <w:lang w:val="en-GB"/>
        </w:rPr>
        <w:t>. Collectively, they def</w:t>
      </w:r>
      <w:r w:rsidRPr="64BCD504" w:rsidR="0AA2F61B">
        <w:rPr>
          <w:rFonts w:ascii="Arial Nova" w:hAnsi="Arial Nova" w:eastAsia="Arial Nova" w:cs="Arial Nova"/>
          <w:b w:val="0"/>
          <w:bCs w:val="0"/>
          <w:i w:val="1"/>
          <w:iCs w:val="1"/>
          <w:noProof w:val="0"/>
          <w:sz w:val="22"/>
          <w:szCs w:val="22"/>
          <w:lang w:val="en-GB"/>
        </w:rPr>
        <w:t xml:space="preserve">ine what safe, </w:t>
      </w:r>
      <w:r w:rsidRPr="64BCD504" w:rsidR="0AA2F61B">
        <w:rPr>
          <w:rFonts w:ascii="Arial Nova" w:hAnsi="Arial Nova" w:eastAsia="Arial Nova" w:cs="Arial Nova"/>
          <w:b w:val="0"/>
          <w:bCs w:val="0"/>
          <w:i w:val="1"/>
          <w:iCs w:val="1"/>
          <w:noProof w:val="0"/>
          <w:sz w:val="22"/>
          <w:szCs w:val="22"/>
          <w:lang w:val="en-GB"/>
        </w:rPr>
        <w:t>equitable</w:t>
      </w:r>
      <w:r w:rsidRPr="64BCD504" w:rsidR="0AA2F61B">
        <w:rPr>
          <w:rFonts w:ascii="Arial Nova" w:hAnsi="Arial Nova" w:eastAsia="Arial Nova" w:cs="Arial Nova"/>
          <w:b w:val="0"/>
          <w:bCs w:val="0"/>
          <w:i w:val="1"/>
          <w:iCs w:val="1"/>
          <w:noProof w:val="0"/>
          <w:sz w:val="22"/>
          <w:szCs w:val="22"/>
          <w:lang w:val="en-GB"/>
        </w:rPr>
        <w:t>, and compassionate care should look like.</w:t>
      </w:r>
    </w:p>
    <w:p w:rsidR="0AA2F61B" w:rsidP="64BCD504" w:rsidRDefault="0AA2F61B" w14:paraId="09AC6125" w14:textId="38C15DD4">
      <w:pPr>
        <w:spacing w:before="240" w:beforeAutospacing="off" w:after="240" w:afterAutospacing="off" w:line="360" w:lineRule="auto"/>
        <w:rPr>
          <w:rFonts w:ascii="Arial Nova" w:hAnsi="Arial Nova" w:eastAsia="Arial Nova" w:cs="Arial Nova"/>
          <w:b w:val="0"/>
          <w:bCs w:val="0"/>
          <w:noProof w:val="0"/>
          <w:sz w:val="22"/>
          <w:szCs w:val="22"/>
          <w:lang w:val="en-GB"/>
        </w:rPr>
      </w:pPr>
      <w:r w:rsidRPr="64BCD504" w:rsidR="0AA2F61B">
        <w:rPr>
          <w:rFonts w:ascii="Arial Nova" w:hAnsi="Arial Nova" w:eastAsia="Arial Nova" w:cs="Arial Nova"/>
          <w:b w:val="0"/>
          <w:bCs w:val="0"/>
          <w:noProof w:val="0"/>
          <w:sz w:val="22"/>
          <w:szCs w:val="22"/>
          <w:lang w:val="en-GB"/>
        </w:rPr>
        <w:t>Person-centred care focuses on seeing each resident as an individual with distinct values, life histories, and preferences, rather than a diagnosis or set of needs (Brooker, 2007; McCormack and McCance, 2017). Partnership working promotes collaboration between professionals, organisations, residents, and families to achieve holistic outcomes (Glasby and Dickinson, 2014). Ethics, meanwhile, provide the moral and professional framework guiding practice decisions (Beauchamp and Childress, 2019).</w:t>
      </w:r>
    </w:p>
    <w:p w:rsidR="0AA2F61B" w:rsidP="64BCD504" w:rsidRDefault="0AA2F61B" w14:paraId="692B6558" w14:textId="25AE12E0">
      <w:pPr>
        <w:spacing w:before="240" w:beforeAutospacing="off" w:after="240" w:afterAutospacing="off" w:line="360" w:lineRule="auto"/>
        <w:rPr>
          <w:rFonts w:ascii="Arial Nova" w:hAnsi="Arial Nova" w:eastAsia="Arial Nova" w:cs="Arial Nova"/>
          <w:b w:val="0"/>
          <w:bCs w:val="0"/>
          <w:noProof w:val="0"/>
          <w:sz w:val="22"/>
          <w:szCs w:val="22"/>
          <w:lang w:val="en-GB"/>
        </w:rPr>
      </w:pPr>
      <w:r w:rsidRPr="64BCD504" w:rsidR="0AA2F61B">
        <w:rPr>
          <w:rFonts w:ascii="Arial Nova" w:hAnsi="Arial Nova" w:eastAsia="Arial Nova" w:cs="Arial Nova"/>
          <w:b w:val="0"/>
          <w:bCs w:val="0"/>
          <w:noProof w:val="0"/>
          <w:sz w:val="22"/>
          <w:szCs w:val="22"/>
          <w:lang w:val="en-GB"/>
        </w:rPr>
        <w:t>In this reflection, I critically examine the significance of these principles and explore how they shape effective care delivery within a UK context. I draw on theory, policy, and my own experience as a manager in a residential dementia service, before evaluating my personal application and professional development needs</w:t>
      </w:r>
      <w:r w:rsidRPr="64BCD504" w:rsidR="098D27D4">
        <w:rPr>
          <w:rFonts w:ascii="Arial Nova" w:hAnsi="Arial Nova" w:eastAsia="Arial Nova" w:cs="Arial Nova"/>
          <w:b w:val="0"/>
          <w:bCs w:val="0"/>
          <w:noProof w:val="0"/>
          <w:sz w:val="22"/>
          <w:szCs w:val="22"/>
          <w:lang w:val="en-GB"/>
        </w:rPr>
        <w:t xml:space="preserve">. </w:t>
      </w:r>
    </w:p>
    <w:p w:rsidR="64BCD504" w:rsidP="64BCD504" w:rsidRDefault="64BCD504" w14:paraId="4F9DEE2D" w14:textId="209BC9B2">
      <w:pPr>
        <w:spacing w:before="240" w:beforeAutospacing="off" w:after="240" w:afterAutospacing="off" w:line="360" w:lineRule="auto"/>
        <w:rPr>
          <w:rFonts w:ascii="Arial Nova" w:hAnsi="Arial Nova" w:eastAsia="Arial Nova" w:cs="Arial Nova"/>
          <w:b w:val="0"/>
          <w:bCs w:val="0"/>
          <w:noProof w:val="0"/>
          <w:sz w:val="22"/>
          <w:szCs w:val="22"/>
          <w:lang w:val="en-GB"/>
        </w:rPr>
      </w:pPr>
    </w:p>
    <w:p w:rsidR="682D6616" w:rsidP="64BCD504" w:rsidRDefault="682D6616" w14:paraId="1D7108CA" w14:textId="4617BCA8">
      <w:pPr>
        <w:pStyle w:val="Heading3"/>
        <w:spacing w:before="281" w:beforeAutospacing="off" w:after="281" w:afterAutospacing="off" w:line="360" w:lineRule="auto"/>
        <w:rPr>
          <w:rFonts w:ascii="Arial Nova" w:hAnsi="Arial Nova" w:eastAsia="Arial Nova" w:cs="Arial Nova"/>
          <w:b w:val="1"/>
          <w:bCs w:val="1"/>
          <w:noProof w:val="0"/>
          <w:color w:val="000000" w:themeColor="text1" w:themeTint="FF" w:themeShade="FF"/>
          <w:sz w:val="24"/>
          <w:szCs w:val="24"/>
          <w:lang w:val="en-GB"/>
        </w:rPr>
      </w:pPr>
      <w:r w:rsidRPr="64BCD504" w:rsidR="682D6616">
        <w:rPr>
          <w:rFonts w:ascii="Arial Nova" w:hAnsi="Arial Nova" w:eastAsia="Arial Nova" w:cs="Arial Nova"/>
          <w:b w:val="1"/>
          <w:bCs w:val="1"/>
          <w:noProof w:val="0"/>
          <w:color w:val="000000" w:themeColor="text1" w:themeTint="FF" w:themeShade="FF"/>
          <w:sz w:val="24"/>
          <w:szCs w:val="24"/>
          <w:lang w:val="en-GB"/>
        </w:rPr>
        <w:t>Task 1: Reflection on the Importance of Principles of Health and Social Care</w:t>
      </w:r>
    </w:p>
    <w:p w:rsidR="7CF8EFF8" w:rsidP="64BCD504" w:rsidRDefault="7CF8EFF8" w14:paraId="2DE123E6" w14:textId="3181ED11">
      <w:pPr>
        <w:pStyle w:val="Heading4"/>
        <w:spacing w:before="319" w:beforeAutospacing="off" w:after="319" w:afterAutospacing="off" w:line="360" w:lineRule="auto"/>
        <w:rPr>
          <w:rFonts w:ascii="Arial Nova" w:hAnsi="Arial Nova" w:eastAsia="Arial Nova" w:cs="Arial Nova"/>
          <w:b w:val="1"/>
          <w:bCs w:val="1"/>
          <w:i w:val="0"/>
          <w:iCs w:val="0"/>
          <w:noProof w:val="0"/>
          <w:color w:val="000000" w:themeColor="text1" w:themeTint="FF" w:themeShade="FF"/>
          <w:sz w:val="24"/>
          <w:szCs w:val="24"/>
          <w:lang w:val="en-GB"/>
        </w:rPr>
      </w:pPr>
      <w:r w:rsidRPr="64BCD504" w:rsidR="7CF8EFF8">
        <w:rPr>
          <w:rFonts w:ascii="Arial Nova" w:hAnsi="Arial Nova" w:eastAsia="Arial Nova" w:cs="Arial Nova"/>
          <w:b w:val="1"/>
          <w:bCs w:val="1"/>
          <w:i w:val="0"/>
          <w:iCs w:val="0"/>
          <w:noProof w:val="0"/>
          <w:color w:val="000000" w:themeColor="text1" w:themeTint="FF" w:themeShade="FF"/>
          <w:sz w:val="24"/>
          <w:szCs w:val="24"/>
          <w:lang w:val="en-GB"/>
        </w:rPr>
        <w:t>P</w:t>
      </w:r>
      <w:r w:rsidRPr="64BCD504" w:rsidR="7CF8EFF8">
        <w:rPr>
          <w:rFonts w:ascii="Arial Nova" w:hAnsi="Arial Nova" w:eastAsia="Arial Nova" w:cs="Arial Nova"/>
          <w:b w:val="1"/>
          <w:bCs w:val="1"/>
          <w:i w:val="0"/>
          <w:iCs w:val="0"/>
          <w:noProof w:val="0"/>
          <w:color w:val="000000" w:themeColor="text1" w:themeTint="FF" w:themeShade="FF"/>
          <w:sz w:val="24"/>
          <w:szCs w:val="24"/>
          <w:lang w:val="en-GB"/>
        </w:rPr>
        <w:t>e</w:t>
      </w:r>
      <w:r w:rsidRPr="64BCD504" w:rsidR="7CF8EFF8">
        <w:rPr>
          <w:rFonts w:ascii="Arial Nova" w:hAnsi="Arial Nova" w:eastAsia="Arial Nova" w:cs="Arial Nova"/>
          <w:b w:val="1"/>
          <w:bCs w:val="1"/>
          <w:i w:val="0"/>
          <w:iCs w:val="0"/>
          <w:noProof w:val="0"/>
          <w:color w:val="000000" w:themeColor="text1" w:themeTint="FF" w:themeShade="FF"/>
          <w:sz w:val="24"/>
          <w:szCs w:val="24"/>
          <w:lang w:val="en-GB"/>
        </w:rPr>
        <w:t>r</w:t>
      </w:r>
      <w:r w:rsidRPr="64BCD504" w:rsidR="7CF8EFF8">
        <w:rPr>
          <w:rFonts w:ascii="Arial Nova" w:hAnsi="Arial Nova" w:eastAsia="Arial Nova" w:cs="Arial Nova"/>
          <w:b w:val="1"/>
          <w:bCs w:val="1"/>
          <w:i w:val="0"/>
          <w:iCs w:val="0"/>
          <w:noProof w:val="0"/>
          <w:color w:val="000000" w:themeColor="text1" w:themeTint="FF" w:themeShade="FF"/>
          <w:sz w:val="24"/>
          <w:szCs w:val="24"/>
          <w:lang w:val="en-GB"/>
        </w:rPr>
        <w:t>s</w:t>
      </w:r>
      <w:r w:rsidRPr="64BCD504" w:rsidR="7CF8EFF8">
        <w:rPr>
          <w:rFonts w:ascii="Arial Nova" w:hAnsi="Arial Nova" w:eastAsia="Arial Nova" w:cs="Arial Nova"/>
          <w:b w:val="1"/>
          <w:bCs w:val="1"/>
          <w:i w:val="0"/>
          <w:iCs w:val="0"/>
          <w:noProof w:val="0"/>
          <w:color w:val="000000" w:themeColor="text1" w:themeTint="FF" w:themeShade="FF"/>
          <w:sz w:val="24"/>
          <w:szCs w:val="24"/>
          <w:lang w:val="en-GB"/>
        </w:rPr>
        <w:t>o</w:t>
      </w:r>
      <w:r w:rsidRPr="64BCD504" w:rsidR="7CF8EFF8">
        <w:rPr>
          <w:rFonts w:ascii="Arial Nova" w:hAnsi="Arial Nova" w:eastAsia="Arial Nova" w:cs="Arial Nova"/>
          <w:b w:val="1"/>
          <w:bCs w:val="1"/>
          <w:i w:val="0"/>
          <w:iCs w:val="0"/>
          <w:noProof w:val="0"/>
          <w:color w:val="000000" w:themeColor="text1" w:themeTint="FF" w:themeShade="FF"/>
          <w:sz w:val="24"/>
          <w:szCs w:val="24"/>
          <w:lang w:val="en-GB"/>
        </w:rPr>
        <w:t>n</w:t>
      </w:r>
      <w:r w:rsidRPr="64BCD504" w:rsidR="7CF8EFF8">
        <w:rPr>
          <w:rFonts w:ascii="Arial Nova" w:hAnsi="Arial Nova" w:eastAsia="Arial Nova" w:cs="Arial Nova"/>
          <w:b w:val="1"/>
          <w:bCs w:val="1"/>
          <w:i w:val="0"/>
          <w:iCs w:val="0"/>
          <w:noProof w:val="0"/>
          <w:color w:val="000000" w:themeColor="text1" w:themeTint="FF" w:themeShade="FF"/>
          <w:sz w:val="24"/>
          <w:szCs w:val="24"/>
          <w:lang w:val="en-GB"/>
        </w:rPr>
        <w:t xml:space="preserve"> </w:t>
      </w:r>
      <w:r w:rsidRPr="64BCD504" w:rsidR="7CF8EFF8">
        <w:rPr>
          <w:rFonts w:ascii="Arial Nova" w:hAnsi="Arial Nova" w:eastAsia="Arial Nova" w:cs="Arial Nova"/>
          <w:b w:val="1"/>
          <w:bCs w:val="1"/>
          <w:i w:val="0"/>
          <w:iCs w:val="0"/>
          <w:noProof w:val="0"/>
          <w:color w:val="000000" w:themeColor="text1" w:themeTint="FF" w:themeShade="FF"/>
          <w:sz w:val="24"/>
          <w:szCs w:val="24"/>
          <w:lang w:val="en-GB"/>
        </w:rPr>
        <w:t>c</w:t>
      </w:r>
      <w:r w:rsidRPr="64BCD504" w:rsidR="7CF8EFF8">
        <w:rPr>
          <w:rFonts w:ascii="Arial Nova" w:hAnsi="Arial Nova" w:eastAsia="Arial Nova" w:cs="Arial Nova"/>
          <w:b w:val="1"/>
          <w:bCs w:val="1"/>
          <w:i w:val="0"/>
          <w:iCs w:val="0"/>
          <w:noProof w:val="0"/>
          <w:color w:val="000000" w:themeColor="text1" w:themeTint="FF" w:themeShade="FF"/>
          <w:sz w:val="24"/>
          <w:szCs w:val="24"/>
          <w:lang w:val="en-GB"/>
        </w:rPr>
        <w:t>e</w:t>
      </w:r>
      <w:r w:rsidRPr="64BCD504" w:rsidR="7CF8EFF8">
        <w:rPr>
          <w:rFonts w:ascii="Arial Nova" w:hAnsi="Arial Nova" w:eastAsia="Arial Nova" w:cs="Arial Nova"/>
          <w:b w:val="1"/>
          <w:bCs w:val="1"/>
          <w:i w:val="0"/>
          <w:iCs w:val="0"/>
          <w:noProof w:val="0"/>
          <w:color w:val="000000" w:themeColor="text1" w:themeTint="FF" w:themeShade="FF"/>
          <w:sz w:val="24"/>
          <w:szCs w:val="24"/>
          <w:lang w:val="en-GB"/>
        </w:rPr>
        <w:t>n</w:t>
      </w:r>
      <w:r w:rsidRPr="64BCD504" w:rsidR="7CF8EFF8">
        <w:rPr>
          <w:rFonts w:ascii="Arial Nova" w:hAnsi="Arial Nova" w:eastAsia="Arial Nova" w:cs="Arial Nova"/>
          <w:b w:val="1"/>
          <w:bCs w:val="1"/>
          <w:i w:val="0"/>
          <w:iCs w:val="0"/>
          <w:noProof w:val="0"/>
          <w:color w:val="000000" w:themeColor="text1" w:themeTint="FF" w:themeShade="FF"/>
          <w:sz w:val="24"/>
          <w:szCs w:val="24"/>
          <w:lang w:val="en-GB"/>
        </w:rPr>
        <w:t>t</w:t>
      </w:r>
      <w:r w:rsidRPr="64BCD504" w:rsidR="7CF8EFF8">
        <w:rPr>
          <w:rFonts w:ascii="Arial Nova" w:hAnsi="Arial Nova" w:eastAsia="Arial Nova" w:cs="Arial Nova"/>
          <w:b w:val="1"/>
          <w:bCs w:val="1"/>
          <w:i w:val="0"/>
          <w:iCs w:val="0"/>
          <w:noProof w:val="0"/>
          <w:color w:val="000000" w:themeColor="text1" w:themeTint="FF" w:themeShade="FF"/>
          <w:sz w:val="24"/>
          <w:szCs w:val="24"/>
          <w:lang w:val="en-GB"/>
        </w:rPr>
        <w:t>r</w:t>
      </w:r>
      <w:r w:rsidRPr="64BCD504" w:rsidR="7CF8EFF8">
        <w:rPr>
          <w:rFonts w:ascii="Arial Nova" w:hAnsi="Arial Nova" w:eastAsia="Arial Nova" w:cs="Arial Nova"/>
          <w:b w:val="1"/>
          <w:bCs w:val="1"/>
          <w:i w:val="0"/>
          <w:iCs w:val="0"/>
          <w:noProof w:val="0"/>
          <w:color w:val="000000" w:themeColor="text1" w:themeTint="FF" w:themeShade="FF"/>
          <w:sz w:val="24"/>
          <w:szCs w:val="24"/>
          <w:lang w:val="en-GB"/>
        </w:rPr>
        <w:t>e</w:t>
      </w:r>
      <w:r w:rsidRPr="64BCD504" w:rsidR="7CF8EFF8">
        <w:rPr>
          <w:rFonts w:ascii="Arial Nova" w:hAnsi="Arial Nova" w:eastAsia="Arial Nova" w:cs="Arial Nova"/>
          <w:b w:val="1"/>
          <w:bCs w:val="1"/>
          <w:i w:val="0"/>
          <w:iCs w:val="0"/>
          <w:noProof w:val="0"/>
          <w:color w:val="000000" w:themeColor="text1" w:themeTint="FF" w:themeShade="FF"/>
          <w:sz w:val="24"/>
          <w:szCs w:val="24"/>
          <w:lang w:val="en-GB"/>
        </w:rPr>
        <w:t>d</w:t>
      </w:r>
      <w:r w:rsidRPr="64BCD504" w:rsidR="7CF8EFF8">
        <w:rPr>
          <w:rFonts w:ascii="Arial Nova" w:hAnsi="Arial Nova" w:eastAsia="Arial Nova" w:cs="Arial Nova"/>
          <w:b w:val="1"/>
          <w:bCs w:val="1"/>
          <w:i w:val="0"/>
          <w:iCs w:val="0"/>
          <w:noProof w:val="0"/>
          <w:color w:val="000000" w:themeColor="text1" w:themeTint="FF" w:themeShade="FF"/>
          <w:sz w:val="24"/>
          <w:szCs w:val="24"/>
          <w:lang w:val="en-GB"/>
        </w:rPr>
        <w:t xml:space="preserve"> </w:t>
      </w:r>
      <w:r w:rsidRPr="64BCD504" w:rsidR="7CF8EFF8">
        <w:rPr>
          <w:rFonts w:ascii="Arial Nova" w:hAnsi="Arial Nova" w:eastAsia="Arial Nova" w:cs="Arial Nova"/>
          <w:b w:val="1"/>
          <w:bCs w:val="1"/>
          <w:i w:val="0"/>
          <w:iCs w:val="0"/>
          <w:noProof w:val="0"/>
          <w:color w:val="000000" w:themeColor="text1" w:themeTint="FF" w:themeShade="FF"/>
          <w:sz w:val="24"/>
          <w:szCs w:val="24"/>
          <w:lang w:val="en-GB"/>
        </w:rPr>
        <w:t>c</w:t>
      </w:r>
      <w:r w:rsidRPr="64BCD504" w:rsidR="7CF8EFF8">
        <w:rPr>
          <w:rFonts w:ascii="Arial Nova" w:hAnsi="Arial Nova" w:eastAsia="Arial Nova" w:cs="Arial Nova"/>
          <w:b w:val="1"/>
          <w:bCs w:val="1"/>
          <w:i w:val="0"/>
          <w:iCs w:val="0"/>
          <w:noProof w:val="0"/>
          <w:color w:val="000000" w:themeColor="text1" w:themeTint="FF" w:themeShade="FF"/>
          <w:sz w:val="24"/>
          <w:szCs w:val="24"/>
          <w:lang w:val="en-GB"/>
        </w:rPr>
        <w:t>a</w:t>
      </w:r>
      <w:r w:rsidRPr="64BCD504" w:rsidR="7CF8EFF8">
        <w:rPr>
          <w:rFonts w:ascii="Arial Nova" w:hAnsi="Arial Nova" w:eastAsia="Arial Nova" w:cs="Arial Nova"/>
          <w:b w:val="1"/>
          <w:bCs w:val="1"/>
          <w:i w:val="0"/>
          <w:iCs w:val="0"/>
          <w:noProof w:val="0"/>
          <w:color w:val="000000" w:themeColor="text1" w:themeTint="FF" w:themeShade="FF"/>
          <w:sz w:val="24"/>
          <w:szCs w:val="24"/>
          <w:lang w:val="en-GB"/>
        </w:rPr>
        <w:t>r</w:t>
      </w:r>
      <w:r w:rsidRPr="64BCD504" w:rsidR="7CF8EFF8">
        <w:rPr>
          <w:rFonts w:ascii="Arial Nova" w:hAnsi="Arial Nova" w:eastAsia="Arial Nova" w:cs="Arial Nova"/>
          <w:b w:val="1"/>
          <w:bCs w:val="1"/>
          <w:i w:val="0"/>
          <w:iCs w:val="0"/>
          <w:noProof w:val="0"/>
          <w:color w:val="000000" w:themeColor="text1" w:themeTint="FF" w:themeShade="FF"/>
          <w:sz w:val="24"/>
          <w:szCs w:val="24"/>
          <w:lang w:val="en-GB"/>
        </w:rPr>
        <w:t>e</w:t>
      </w:r>
    </w:p>
    <w:p w:rsidR="682D6616" w:rsidP="64BCD504" w:rsidRDefault="682D6616" w14:paraId="646D5520" w14:textId="154A9FD5">
      <w:pPr>
        <w:spacing w:before="240" w:beforeAutospacing="off" w:after="240" w:afterAutospacing="off" w:line="360" w:lineRule="auto"/>
        <w:rPr>
          <w:rFonts w:ascii="Arial Nova" w:hAnsi="Arial Nova" w:eastAsia="Arial Nova" w:cs="Arial Nova"/>
          <w:noProof w:val="0"/>
          <w:sz w:val="22"/>
          <w:szCs w:val="22"/>
          <w:lang w:val="en-GB"/>
        </w:rPr>
      </w:pPr>
      <w:r w:rsidRPr="64BCD504" w:rsidR="682D6616">
        <w:rPr>
          <w:rFonts w:ascii="Arial Nova" w:hAnsi="Arial Nova" w:eastAsia="Arial Nova" w:cs="Arial Nova"/>
          <w:i w:val="0"/>
          <w:iCs w:val="0"/>
          <w:noProof w:val="0"/>
          <w:sz w:val="22"/>
          <w:szCs w:val="22"/>
          <w:lang w:val="en-GB"/>
        </w:rPr>
        <w:t xml:space="preserve">Person-centred care (PCC) has become a defining concept in UK policy and regulation. The </w:t>
      </w:r>
      <w:r w:rsidRPr="64BCD504" w:rsidR="682D6616">
        <w:rPr>
          <w:rFonts w:ascii="Arial Nova" w:hAnsi="Arial Nova" w:eastAsia="Arial Nova" w:cs="Arial Nova"/>
          <w:i w:val="0"/>
          <w:iCs w:val="0"/>
          <w:noProof w:val="0"/>
          <w:sz w:val="22"/>
          <w:szCs w:val="22"/>
          <w:lang w:val="en-GB"/>
        </w:rPr>
        <w:t>Care Quality Commission (CQC, 2023)</w:t>
      </w:r>
      <w:r w:rsidRPr="64BCD504" w:rsidR="682D6616">
        <w:rPr>
          <w:rFonts w:ascii="Arial Nova" w:hAnsi="Arial Nova" w:eastAsia="Arial Nova" w:cs="Arial Nova"/>
          <w:i w:val="0"/>
          <w:iCs w:val="0"/>
          <w:noProof w:val="0"/>
          <w:sz w:val="22"/>
          <w:szCs w:val="22"/>
          <w:lang w:val="en-GB"/>
        </w:rPr>
        <w:t xml:space="preserve"> explicitly requires that every service user’s care b</w:t>
      </w:r>
      <w:r w:rsidRPr="64BCD504" w:rsidR="682D6616">
        <w:rPr>
          <w:rFonts w:ascii="Arial Nova" w:hAnsi="Arial Nova" w:eastAsia="Arial Nova" w:cs="Arial Nova"/>
          <w:i w:val="1"/>
          <w:iCs w:val="1"/>
          <w:noProof w:val="0"/>
          <w:sz w:val="22"/>
          <w:szCs w:val="22"/>
          <w:lang w:val="en-GB"/>
        </w:rPr>
        <w:t>e</w:t>
      </w:r>
      <w:r w:rsidRPr="64BCD504" w:rsidR="682D6616">
        <w:rPr>
          <w:rFonts w:ascii="Arial Nova" w:hAnsi="Arial Nova" w:eastAsia="Arial Nova" w:cs="Arial Nova"/>
          <w:noProof w:val="0"/>
          <w:sz w:val="22"/>
          <w:szCs w:val="22"/>
          <w:lang w:val="en-GB"/>
        </w:rPr>
        <w:t xml:space="preserve"> </w:t>
      </w:r>
      <w:r w:rsidRPr="64BCD504" w:rsidR="682D6616">
        <w:rPr>
          <w:rFonts w:ascii="Arial Nova" w:hAnsi="Arial Nova" w:eastAsia="Arial Nova" w:cs="Arial Nova"/>
          <w:i w:val="0"/>
          <w:iCs w:val="0"/>
          <w:noProof w:val="0"/>
          <w:sz w:val="22"/>
          <w:szCs w:val="22"/>
          <w:lang w:val="en-GB"/>
        </w:rPr>
        <w:t xml:space="preserve">tailored to their individual needs under Regulation 9 of the </w:t>
      </w:r>
      <w:r w:rsidRPr="64BCD504" w:rsidR="682D6616">
        <w:rPr>
          <w:rFonts w:ascii="Arial Nova" w:hAnsi="Arial Nova" w:eastAsia="Arial Nova" w:cs="Arial Nova"/>
          <w:i w:val="0"/>
          <w:iCs w:val="0"/>
          <w:noProof w:val="0"/>
          <w:sz w:val="22"/>
          <w:szCs w:val="22"/>
          <w:lang w:val="en-GB"/>
        </w:rPr>
        <w:t>Health and Social Care Act 2008 (Regulated Activities) Regulations 2014</w:t>
      </w:r>
      <w:r w:rsidRPr="64BCD504" w:rsidR="682D6616">
        <w:rPr>
          <w:rFonts w:ascii="Arial Nova" w:hAnsi="Arial Nova" w:eastAsia="Arial Nova" w:cs="Arial Nova"/>
          <w:i w:val="0"/>
          <w:iCs w:val="0"/>
          <w:noProof w:val="0"/>
          <w:sz w:val="22"/>
          <w:szCs w:val="22"/>
          <w:lang w:val="en-GB"/>
        </w:rPr>
        <w:t xml:space="preserve">. PCC also aligns with the </w:t>
      </w:r>
      <w:r w:rsidRPr="64BCD504" w:rsidR="682D6616">
        <w:rPr>
          <w:rFonts w:ascii="Arial Nova" w:hAnsi="Arial Nova" w:eastAsia="Arial Nova" w:cs="Arial Nova"/>
          <w:i w:val="0"/>
          <w:iCs w:val="0"/>
          <w:noProof w:val="0"/>
          <w:sz w:val="22"/>
          <w:szCs w:val="22"/>
          <w:lang w:val="en-GB"/>
        </w:rPr>
        <w:t>NHS Constitution (2021)</w:t>
      </w:r>
      <w:r w:rsidRPr="64BCD504" w:rsidR="682D6616">
        <w:rPr>
          <w:rFonts w:ascii="Arial Nova" w:hAnsi="Arial Nova" w:eastAsia="Arial Nova" w:cs="Arial Nova"/>
          <w:i w:val="0"/>
          <w:iCs w:val="0"/>
          <w:noProof w:val="0"/>
          <w:sz w:val="22"/>
          <w:szCs w:val="22"/>
          <w:lang w:val="en-GB"/>
        </w:rPr>
        <w:t>, which emphasises respect, dignity, and compassion.</w:t>
      </w:r>
    </w:p>
    <w:p w:rsidR="682D6616" w:rsidP="64BCD504" w:rsidRDefault="682D6616" w14:paraId="32A342DF" w14:textId="77A3EFC1">
      <w:pPr>
        <w:spacing w:before="240" w:beforeAutospacing="off" w:after="240" w:afterAutospacing="off" w:line="360" w:lineRule="auto"/>
        <w:rPr>
          <w:rFonts w:ascii="Arial Nova" w:hAnsi="Arial Nova" w:eastAsia="Arial Nova" w:cs="Arial Nova"/>
          <w:noProof w:val="0"/>
          <w:sz w:val="22"/>
          <w:szCs w:val="22"/>
          <w:lang w:val="en-GB"/>
        </w:rPr>
      </w:pPr>
      <w:r w:rsidRPr="64BCD504" w:rsidR="682D6616">
        <w:rPr>
          <w:rFonts w:ascii="Arial Nova" w:hAnsi="Arial Nova" w:eastAsia="Arial Nova" w:cs="Arial Nova"/>
          <w:noProof w:val="0"/>
          <w:sz w:val="22"/>
          <w:szCs w:val="22"/>
          <w:lang w:val="en-GB"/>
        </w:rPr>
        <w:t xml:space="preserve">From a theoretical standpoint, PCC is rooted in humanistic psychology. Maslow’s (1954) </w:t>
      </w:r>
      <w:r w:rsidRPr="64BCD504" w:rsidR="682D6616">
        <w:rPr>
          <w:rFonts w:ascii="Arial Nova" w:hAnsi="Arial Nova" w:eastAsia="Arial Nova" w:cs="Arial Nova"/>
          <w:i w:val="1"/>
          <w:iCs w:val="1"/>
          <w:noProof w:val="0"/>
          <w:sz w:val="22"/>
          <w:szCs w:val="22"/>
          <w:lang w:val="en-GB"/>
        </w:rPr>
        <w:t>Hierarchy of Needs</w:t>
      </w:r>
      <w:r w:rsidRPr="64BCD504" w:rsidR="682D6616">
        <w:rPr>
          <w:rFonts w:ascii="Arial Nova" w:hAnsi="Arial Nova" w:eastAsia="Arial Nova" w:cs="Arial Nova"/>
          <w:noProof w:val="0"/>
          <w:sz w:val="22"/>
          <w:szCs w:val="22"/>
          <w:lang w:val="en-GB"/>
        </w:rPr>
        <w:t xml:space="preserve"> proposes that individuals strive for self-actualisation once physiological and safety needs are met. Translating this into care practice means recognising emotional and social needs as equally vital as physical health. Ekman et al. (2011) argue that when patients and residents are genuinely involved in decisions, outcomes improve through enhanced motivation and adherence.</w:t>
      </w:r>
    </w:p>
    <w:p w:rsidR="682D6616" w:rsidP="64BCD504" w:rsidRDefault="682D6616" w14:paraId="30F1A466" w14:textId="64DAA7DF">
      <w:pPr>
        <w:spacing w:before="240" w:beforeAutospacing="off" w:after="240" w:afterAutospacing="off" w:line="360" w:lineRule="auto"/>
        <w:rPr>
          <w:rFonts w:ascii="Arial Nova" w:hAnsi="Arial Nova" w:eastAsia="Arial Nova" w:cs="Arial Nova"/>
          <w:noProof w:val="0"/>
          <w:sz w:val="22"/>
          <w:szCs w:val="22"/>
          <w:lang w:val="en-GB"/>
        </w:rPr>
      </w:pPr>
      <w:r w:rsidRPr="64BCD504" w:rsidR="682D6616">
        <w:rPr>
          <w:rFonts w:ascii="Arial Nova" w:hAnsi="Arial Nova" w:eastAsia="Arial Nova" w:cs="Arial Nova"/>
          <w:noProof w:val="0"/>
          <w:sz w:val="22"/>
          <w:szCs w:val="22"/>
          <w:lang w:val="en-GB"/>
        </w:rPr>
        <w:t xml:space="preserve">However, critical analysis reveals that PCC can be challenging to implement consistently. Institutional routines, staff shortages, and task-oriented cultures often restrict time for meaningful engagement (Nolan et al., 2006). In care homes, residents with dementia may have limited verbal communication, which demands creative, relational approaches to understand their preferences (Brooker, 2007). The </w:t>
      </w:r>
      <w:r w:rsidRPr="64BCD504" w:rsidR="682D6616">
        <w:rPr>
          <w:rFonts w:ascii="Arial Nova" w:hAnsi="Arial Nova" w:eastAsia="Arial Nova" w:cs="Arial Nova"/>
          <w:i w:val="1"/>
          <w:iCs w:val="1"/>
          <w:noProof w:val="0"/>
          <w:sz w:val="22"/>
          <w:szCs w:val="22"/>
          <w:lang w:val="en-GB"/>
        </w:rPr>
        <w:t>Care Act (2014)</w:t>
      </w:r>
      <w:r w:rsidRPr="64BCD504" w:rsidR="682D6616">
        <w:rPr>
          <w:rFonts w:ascii="Arial Nova" w:hAnsi="Arial Nova" w:eastAsia="Arial Nova" w:cs="Arial Nova"/>
          <w:noProof w:val="0"/>
          <w:sz w:val="22"/>
          <w:szCs w:val="22"/>
          <w:lang w:val="en-GB"/>
        </w:rPr>
        <w:t xml:space="preserve"> promotes wellbeing and individual choice, but achieving this requires adequate staffing, reflective leadership, and ongoing training.</w:t>
      </w:r>
    </w:p>
    <w:p w:rsidR="682D6616" w:rsidP="64BCD504" w:rsidRDefault="682D6616" w14:paraId="74A33D9B" w14:textId="148C201F">
      <w:pPr>
        <w:spacing w:before="240" w:beforeAutospacing="off" w:after="240" w:afterAutospacing="off" w:line="360" w:lineRule="auto"/>
        <w:rPr>
          <w:rFonts w:ascii="Arial Nova" w:hAnsi="Arial Nova" w:eastAsia="Arial Nova" w:cs="Arial Nova"/>
          <w:noProof w:val="0"/>
          <w:sz w:val="22"/>
          <w:szCs w:val="22"/>
          <w:lang w:val="en-GB"/>
        </w:rPr>
      </w:pPr>
      <w:r w:rsidRPr="64BCD504" w:rsidR="682D6616">
        <w:rPr>
          <w:rFonts w:ascii="Arial Nova" w:hAnsi="Arial Nova" w:eastAsia="Arial Nova" w:cs="Arial Nova"/>
          <w:noProof w:val="0"/>
          <w:sz w:val="22"/>
          <w:szCs w:val="22"/>
          <w:lang w:val="en-GB"/>
        </w:rPr>
        <w:t>As a manager, I view PCC not only as an ethical ideal but as an operational requirement linked to quality assurance. McCormack and McCance (2017) describe it as a framework integrating professional competence, values, and compassionate relationships. It reminds me that person-centredness is sustained through everyday actions</w:t>
      </w:r>
      <w:r w:rsidRPr="64BCD504" w:rsidR="6EDDB6EB">
        <w:rPr>
          <w:rFonts w:ascii="Arial Nova" w:hAnsi="Arial Nova" w:eastAsia="Arial Nova" w:cs="Arial Nova"/>
          <w:noProof w:val="0"/>
          <w:sz w:val="22"/>
          <w:szCs w:val="22"/>
          <w:lang w:val="en-GB"/>
        </w:rPr>
        <w:t xml:space="preserve"> </w:t>
      </w:r>
      <w:r w:rsidRPr="64BCD504" w:rsidR="682D6616">
        <w:rPr>
          <w:rFonts w:ascii="Arial Nova" w:hAnsi="Arial Nova" w:eastAsia="Arial Nova" w:cs="Arial Nova"/>
          <w:noProof w:val="0"/>
          <w:sz w:val="22"/>
          <w:szCs w:val="22"/>
          <w:lang w:val="en-GB"/>
        </w:rPr>
        <w:t>listening, empowering residents, and adapting systems around their lived experiences.</w:t>
      </w:r>
    </w:p>
    <w:p w:rsidR="64BCD504" w:rsidP="64BCD504" w:rsidRDefault="64BCD504" w14:paraId="620A2878" w14:textId="4CF63456">
      <w:pPr>
        <w:spacing w:line="360" w:lineRule="auto"/>
        <w:rPr>
          <w:rFonts w:ascii="Arial Nova" w:hAnsi="Arial Nova" w:eastAsia="Arial Nova" w:cs="Arial Nova"/>
          <w:sz w:val="22"/>
          <w:szCs w:val="22"/>
        </w:rPr>
      </w:pPr>
    </w:p>
    <w:p w:rsidR="682D6616" w:rsidP="64BCD504" w:rsidRDefault="682D6616" w14:paraId="3DEBA3F8" w14:textId="74FE4533">
      <w:pPr>
        <w:pStyle w:val="Heading4"/>
        <w:spacing w:before="319" w:beforeAutospacing="off" w:after="319" w:afterAutospacing="off" w:line="360" w:lineRule="auto"/>
        <w:rPr>
          <w:rFonts w:ascii="Arial Nova" w:hAnsi="Arial Nova" w:eastAsia="Arial Nova" w:cs="Arial Nova"/>
          <w:b w:val="1"/>
          <w:bCs w:val="1"/>
          <w:i w:val="0"/>
          <w:iCs w:val="0"/>
          <w:noProof w:val="0"/>
          <w:color w:val="000000" w:themeColor="text1" w:themeTint="FF" w:themeShade="FF"/>
          <w:sz w:val="24"/>
          <w:szCs w:val="24"/>
          <w:lang w:val="en-GB"/>
        </w:rPr>
      </w:pPr>
      <w:r w:rsidRPr="64BCD504" w:rsidR="682D6616">
        <w:rPr>
          <w:rFonts w:ascii="Arial Nova" w:hAnsi="Arial Nova" w:eastAsia="Arial Nova" w:cs="Arial Nova"/>
          <w:b w:val="1"/>
          <w:bCs w:val="1"/>
          <w:i w:val="0"/>
          <w:iCs w:val="0"/>
          <w:noProof w:val="0"/>
          <w:color w:val="000000" w:themeColor="text1" w:themeTint="FF" w:themeShade="FF"/>
          <w:sz w:val="24"/>
          <w:szCs w:val="24"/>
          <w:lang w:val="en-GB"/>
        </w:rPr>
        <w:t>Partnership working</w:t>
      </w:r>
    </w:p>
    <w:p w:rsidR="682D6616" w:rsidP="64BCD504" w:rsidRDefault="682D6616" w14:paraId="1887BC66" w14:textId="19772F34">
      <w:pPr>
        <w:spacing w:before="240" w:beforeAutospacing="off" w:after="240" w:afterAutospacing="off" w:line="360" w:lineRule="auto"/>
        <w:rPr>
          <w:rFonts w:ascii="Arial Nova" w:hAnsi="Arial Nova" w:eastAsia="Arial Nova" w:cs="Arial Nova"/>
          <w:noProof w:val="0"/>
          <w:sz w:val="22"/>
          <w:szCs w:val="22"/>
          <w:lang w:val="en-GB"/>
        </w:rPr>
      </w:pPr>
      <w:r w:rsidRPr="64BCD504" w:rsidR="682D6616">
        <w:rPr>
          <w:rFonts w:ascii="Arial Nova" w:hAnsi="Arial Nova" w:eastAsia="Arial Nova" w:cs="Arial Nova"/>
          <w:noProof w:val="0"/>
          <w:sz w:val="22"/>
          <w:szCs w:val="22"/>
          <w:lang w:val="en-GB"/>
        </w:rPr>
        <w:t>Partnership working is equally vital in contemporary health and social care. Glasby and Dickinson (2014) define it as collaboration across professional and organisational boundaries to improve efficiency and outcomes. In my experience, partnership manifests through multidisciplinary team meetings, joint assessments, and information-sharing between our care home, local GPs, community nurses, and social-care commissioners.</w:t>
      </w:r>
    </w:p>
    <w:p w:rsidR="682D6616" w:rsidP="64BCD504" w:rsidRDefault="682D6616" w14:paraId="1301A3C7" w14:textId="0517C7A7">
      <w:pPr>
        <w:spacing w:before="240" w:beforeAutospacing="off" w:after="240" w:afterAutospacing="off" w:line="360" w:lineRule="auto"/>
        <w:rPr>
          <w:rFonts w:ascii="Arial Nova" w:hAnsi="Arial Nova" w:eastAsia="Arial Nova" w:cs="Arial Nova"/>
          <w:noProof w:val="0"/>
          <w:sz w:val="22"/>
          <w:szCs w:val="22"/>
          <w:lang w:val="en-GB"/>
        </w:rPr>
      </w:pPr>
      <w:r w:rsidRPr="64BCD504" w:rsidR="682D6616">
        <w:rPr>
          <w:rFonts w:ascii="Arial Nova" w:hAnsi="Arial Nova" w:eastAsia="Arial Nova" w:cs="Arial Nova"/>
          <w:noProof w:val="0"/>
          <w:sz w:val="22"/>
          <w:szCs w:val="22"/>
          <w:lang w:val="en-GB"/>
        </w:rPr>
        <w:t xml:space="preserve">Legislation reinforces this collaborative imperative. The </w:t>
      </w:r>
      <w:r w:rsidRPr="64BCD504" w:rsidR="682D6616">
        <w:rPr>
          <w:rFonts w:ascii="Arial Nova" w:hAnsi="Arial Nova" w:eastAsia="Arial Nova" w:cs="Arial Nova"/>
          <w:i w:val="1"/>
          <w:iCs w:val="1"/>
          <w:noProof w:val="0"/>
          <w:sz w:val="22"/>
          <w:szCs w:val="22"/>
          <w:lang w:val="en-GB"/>
        </w:rPr>
        <w:t>Health and Care Act (2022)</w:t>
      </w:r>
      <w:r w:rsidRPr="64BCD504" w:rsidR="682D6616">
        <w:rPr>
          <w:rFonts w:ascii="Arial Nova" w:hAnsi="Arial Nova" w:eastAsia="Arial Nova" w:cs="Arial Nova"/>
          <w:noProof w:val="0"/>
          <w:sz w:val="22"/>
          <w:szCs w:val="22"/>
          <w:lang w:val="en-GB"/>
        </w:rPr>
        <w:t xml:space="preserve"> </w:t>
      </w:r>
      <w:r w:rsidRPr="64BCD504" w:rsidR="682D6616">
        <w:rPr>
          <w:rFonts w:ascii="Arial Nova" w:hAnsi="Arial Nova" w:eastAsia="Arial Nova" w:cs="Arial Nova"/>
          <w:noProof w:val="0"/>
          <w:sz w:val="22"/>
          <w:szCs w:val="22"/>
          <w:lang w:val="en-GB"/>
        </w:rPr>
        <w:t>established</w:t>
      </w:r>
      <w:r w:rsidRPr="64BCD504" w:rsidR="682D6616">
        <w:rPr>
          <w:rFonts w:ascii="Arial Nova" w:hAnsi="Arial Nova" w:eastAsia="Arial Nova" w:cs="Arial Nova"/>
          <w:noProof w:val="0"/>
          <w:sz w:val="22"/>
          <w:szCs w:val="22"/>
          <w:lang w:val="en-GB"/>
        </w:rPr>
        <w:t xml:space="preserve"> Integrated Care Systems (ICSs) to formalise joint planning across NHS and local-authority boundaries. Such partnerships enable pooled </w:t>
      </w:r>
      <w:bookmarkStart w:name="_Int_fhAUoyih" w:id="1566996668"/>
      <w:r w:rsidRPr="64BCD504" w:rsidR="682D6616">
        <w:rPr>
          <w:rFonts w:ascii="Arial Nova" w:hAnsi="Arial Nova" w:eastAsia="Arial Nova" w:cs="Arial Nova"/>
          <w:noProof w:val="0"/>
          <w:sz w:val="22"/>
          <w:szCs w:val="22"/>
          <w:lang w:val="en-GB"/>
        </w:rPr>
        <w:t>expertise</w:t>
      </w:r>
      <w:bookmarkEnd w:id="1566996668"/>
      <w:r w:rsidRPr="64BCD504" w:rsidR="682D6616">
        <w:rPr>
          <w:rFonts w:ascii="Arial Nova" w:hAnsi="Arial Nova" w:eastAsia="Arial Nova" w:cs="Arial Nova"/>
          <w:noProof w:val="0"/>
          <w:sz w:val="22"/>
          <w:szCs w:val="22"/>
          <w:lang w:val="en-GB"/>
        </w:rPr>
        <w:t xml:space="preserve"> and reduce duplication, supporting seamless care for people with complex needs (NHS England, 2023).</w:t>
      </w:r>
    </w:p>
    <w:p w:rsidR="682D6616" w:rsidP="64BCD504" w:rsidRDefault="682D6616" w14:paraId="2B3B6A8D" w14:textId="08CD6759">
      <w:pPr>
        <w:spacing w:before="240" w:beforeAutospacing="off" w:after="240" w:afterAutospacing="off" w:line="360" w:lineRule="auto"/>
        <w:rPr>
          <w:rFonts w:ascii="Arial Nova" w:hAnsi="Arial Nova" w:eastAsia="Arial Nova" w:cs="Arial Nova"/>
          <w:noProof w:val="0"/>
          <w:sz w:val="22"/>
          <w:szCs w:val="22"/>
          <w:lang w:val="en-GB"/>
        </w:rPr>
      </w:pPr>
      <w:r w:rsidRPr="64BCD504" w:rsidR="682D6616">
        <w:rPr>
          <w:rFonts w:ascii="Arial Nova" w:hAnsi="Arial Nova" w:eastAsia="Arial Nova" w:cs="Arial Nova"/>
          <w:noProof w:val="0"/>
          <w:sz w:val="22"/>
          <w:szCs w:val="22"/>
          <w:lang w:val="en-GB"/>
        </w:rPr>
        <w:t>Critically, partnership working can also expose tensions in power, culture, and communication. Hudson (2002) argues that successful collaboration requires more than structural integration—it demands shared vision, trust, and mutual respect. When agencies prioritise their own performance targets or protect budgets, the resident’s needs risk becoming secondary. From my managerial perspective, the challenge is to mediate these competing priorities through clear communication and shared ethical commitment.</w:t>
      </w:r>
    </w:p>
    <w:p w:rsidR="682D6616" w:rsidP="64BCD504" w:rsidRDefault="682D6616" w14:paraId="408CB403" w14:textId="77B61298">
      <w:pPr>
        <w:spacing w:before="240" w:beforeAutospacing="off" w:after="240" w:afterAutospacing="off" w:line="360" w:lineRule="auto"/>
        <w:rPr>
          <w:rFonts w:ascii="Arial Nova" w:hAnsi="Arial Nova" w:eastAsia="Arial Nova" w:cs="Arial Nova"/>
          <w:noProof w:val="0"/>
          <w:sz w:val="22"/>
          <w:szCs w:val="22"/>
          <w:lang w:val="en-GB"/>
        </w:rPr>
      </w:pPr>
      <w:r w:rsidRPr="64BCD504" w:rsidR="682D6616">
        <w:rPr>
          <w:rFonts w:ascii="Arial Nova" w:hAnsi="Arial Nova" w:eastAsia="Arial Nova" w:cs="Arial Nova"/>
          <w:noProof w:val="0"/>
          <w:sz w:val="22"/>
          <w:szCs w:val="22"/>
          <w:lang w:val="en-GB"/>
        </w:rPr>
        <w:t>Partnership also extends to families and residents themselves.</w:t>
      </w:r>
      <w:r w:rsidRPr="64BCD504" w:rsidR="682D6616">
        <w:rPr>
          <w:rFonts w:ascii="Arial Nova" w:hAnsi="Arial Nova" w:eastAsia="Arial Nova" w:cs="Arial Nova"/>
          <w:i w:val="0"/>
          <w:iCs w:val="0"/>
          <w:noProof w:val="0"/>
          <w:sz w:val="22"/>
          <w:szCs w:val="22"/>
          <w:lang w:val="en-GB"/>
        </w:rPr>
        <w:t xml:space="preserve"> The </w:t>
      </w:r>
      <w:r w:rsidRPr="64BCD504" w:rsidR="682D6616">
        <w:rPr>
          <w:rFonts w:ascii="Arial Nova" w:hAnsi="Arial Nova" w:eastAsia="Arial Nova" w:cs="Arial Nova"/>
          <w:i w:val="0"/>
          <w:iCs w:val="0"/>
          <w:noProof w:val="0"/>
          <w:sz w:val="22"/>
          <w:szCs w:val="22"/>
          <w:lang w:val="en-GB"/>
        </w:rPr>
        <w:t>NICE (2018</w:t>
      </w:r>
      <w:r w:rsidRPr="64BCD504" w:rsidR="682D6616">
        <w:rPr>
          <w:rFonts w:ascii="Arial Nova" w:hAnsi="Arial Nova" w:eastAsia="Arial Nova" w:cs="Arial Nova"/>
          <w:i w:val="1"/>
          <w:iCs w:val="1"/>
          <w:noProof w:val="0"/>
          <w:sz w:val="22"/>
          <w:szCs w:val="22"/>
          <w:lang w:val="en-GB"/>
        </w:rPr>
        <w:t>)</w:t>
      </w:r>
      <w:r w:rsidRPr="64BCD504" w:rsidR="682D6616">
        <w:rPr>
          <w:rFonts w:ascii="Arial Nova" w:hAnsi="Arial Nova" w:eastAsia="Arial Nova" w:cs="Arial Nova"/>
          <w:noProof w:val="0"/>
          <w:sz w:val="22"/>
          <w:szCs w:val="22"/>
          <w:lang w:val="en-GB"/>
        </w:rPr>
        <w:t xml:space="preserve"> quality standard on patient experience highlights that people should be involved in decisions about their care to the extent they choose. In dementia care, family carers often hold crucial knowledge about the person’s history and preferences; including them in planning ensures continuity and authenticity of care. This relational form of partnership aligns closely with Tronto’s (2013) concept of a “caring democracy”, where everyone affected by care has a voice in how it is delivered.</w:t>
      </w:r>
    </w:p>
    <w:p w:rsidR="64BCD504" w:rsidP="64BCD504" w:rsidRDefault="64BCD504" w14:paraId="2A103006" w14:textId="6CAA0462">
      <w:pPr>
        <w:spacing w:line="360" w:lineRule="auto"/>
        <w:rPr>
          <w:rFonts w:ascii="Arial Nova" w:hAnsi="Arial Nova" w:eastAsia="Arial Nova" w:cs="Arial Nova"/>
          <w:sz w:val="22"/>
          <w:szCs w:val="22"/>
        </w:rPr>
      </w:pPr>
    </w:p>
    <w:p w:rsidR="682D6616" w:rsidP="04B5DECD" w:rsidRDefault="682D6616" w14:paraId="14C4E0AD" w14:textId="02DE5351" w14:noSpellErr="1">
      <w:pPr>
        <w:pStyle w:val="Heading4"/>
        <w:spacing w:before="319" w:beforeAutospacing="off" w:after="319" w:afterAutospacing="off" w:line="360" w:lineRule="auto"/>
        <w:rPr>
          <w:rFonts w:ascii="Arial Nova" w:hAnsi="Arial Nova" w:eastAsia="Arial Nova" w:cs="Arial Nova"/>
          <w:b w:val="1"/>
          <w:bCs w:val="1"/>
          <w:i w:val="0"/>
          <w:iCs w:val="0"/>
          <w:noProof w:val="0"/>
          <w:color w:val="000000" w:themeColor="text1" w:themeTint="FF" w:themeShade="FF"/>
          <w:sz w:val="24"/>
          <w:szCs w:val="24"/>
          <w:lang w:val="en-GB"/>
        </w:rPr>
      </w:pPr>
      <w:r w:rsidRPr="04B5DECD" w:rsidR="682D6616">
        <w:rPr>
          <w:rFonts w:ascii="Arial Nova" w:hAnsi="Arial Nova" w:eastAsia="Arial Nova" w:cs="Arial Nova"/>
          <w:b w:val="1"/>
          <w:bCs w:val="1"/>
          <w:i w:val="0"/>
          <w:iCs w:val="0"/>
          <w:noProof w:val="0"/>
          <w:color w:val="000000" w:themeColor="text1" w:themeTint="FF" w:themeShade="FF"/>
          <w:sz w:val="24"/>
          <w:szCs w:val="24"/>
          <w:lang w:val="en-GB"/>
        </w:rPr>
        <w:t>Ethical practice</w:t>
      </w:r>
    </w:p>
    <w:p w:rsidR="682D6616" w:rsidP="64BCD504" w:rsidRDefault="682D6616" w14:paraId="46723B22" w14:textId="72062397">
      <w:pPr>
        <w:spacing w:before="240" w:beforeAutospacing="off" w:after="240" w:afterAutospacing="off" w:line="360" w:lineRule="auto"/>
        <w:rPr>
          <w:rFonts w:ascii="Arial Nova" w:hAnsi="Arial Nova" w:eastAsia="Arial Nova" w:cs="Arial Nova"/>
          <w:noProof w:val="0"/>
          <w:sz w:val="22"/>
          <w:szCs w:val="22"/>
          <w:lang w:val="en-GB"/>
        </w:rPr>
      </w:pPr>
      <w:r w:rsidRPr="64BCD504" w:rsidR="682D6616">
        <w:rPr>
          <w:rFonts w:ascii="Arial Nova" w:hAnsi="Arial Nova" w:eastAsia="Arial Nova" w:cs="Arial Nova"/>
          <w:noProof w:val="0"/>
          <w:sz w:val="22"/>
          <w:szCs w:val="22"/>
          <w:lang w:val="en-GB"/>
        </w:rPr>
        <w:t xml:space="preserve">Ethical principles underpin both PCC and partnership working. Beauchamp and Childress (2019) </w:t>
      </w:r>
      <w:r w:rsidRPr="64BCD504" w:rsidR="682D6616">
        <w:rPr>
          <w:rFonts w:ascii="Arial Nova" w:hAnsi="Arial Nova" w:eastAsia="Arial Nova" w:cs="Arial Nova"/>
          <w:noProof w:val="0"/>
          <w:sz w:val="22"/>
          <w:szCs w:val="22"/>
          <w:lang w:val="en-GB"/>
        </w:rPr>
        <w:t>identify</w:t>
      </w:r>
      <w:r w:rsidRPr="64BCD504" w:rsidR="682D6616">
        <w:rPr>
          <w:rFonts w:ascii="Arial Nova" w:hAnsi="Arial Nova" w:eastAsia="Arial Nova" w:cs="Arial Nova"/>
          <w:noProof w:val="0"/>
          <w:sz w:val="22"/>
          <w:szCs w:val="22"/>
          <w:lang w:val="en-GB"/>
        </w:rPr>
        <w:t xml:space="preserve"> four enduring principles</w:t>
      </w:r>
      <w:r w:rsidRPr="64BCD504" w:rsidR="40CCD6AB">
        <w:rPr>
          <w:rFonts w:ascii="Arial Nova" w:hAnsi="Arial Nova" w:eastAsia="Arial Nova" w:cs="Arial Nova"/>
          <w:noProof w:val="0"/>
          <w:sz w:val="22"/>
          <w:szCs w:val="22"/>
          <w:lang w:val="en-GB"/>
        </w:rPr>
        <w:t xml:space="preserve"> </w:t>
      </w:r>
      <w:r w:rsidRPr="64BCD504" w:rsidR="682D6616">
        <w:rPr>
          <w:rFonts w:ascii="Arial Nova" w:hAnsi="Arial Nova" w:eastAsia="Arial Nova" w:cs="Arial Nova"/>
          <w:noProof w:val="0"/>
          <w:sz w:val="22"/>
          <w:szCs w:val="22"/>
          <w:lang w:val="en-GB"/>
        </w:rPr>
        <w:t xml:space="preserve">autonomy, beneficence, non-maleficence, and </w:t>
      </w:r>
      <w:r w:rsidRPr="64BCD504" w:rsidR="652DEBA0">
        <w:rPr>
          <w:rFonts w:ascii="Arial Nova" w:hAnsi="Arial Nova" w:eastAsia="Arial Nova" w:cs="Arial Nova"/>
          <w:noProof w:val="0"/>
          <w:sz w:val="22"/>
          <w:szCs w:val="22"/>
          <w:lang w:val="en-GB"/>
        </w:rPr>
        <w:t>justice that</w:t>
      </w:r>
      <w:r w:rsidRPr="64BCD504" w:rsidR="682D6616">
        <w:rPr>
          <w:rFonts w:ascii="Arial Nova" w:hAnsi="Arial Nova" w:eastAsia="Arial Nova" w:cs="Arial Nova"/>
          <w:noProof w:val="0"/>
          <w:sz w:val="22"/>
          <w:szCs w:val="22"/>
          <w:lang w:val="en-GB"/>
        </w:rPr>
        <w:t xml:space="preserve"> guide health-care decision-making. These are reflected in the </w:t>
      </w:r>
      <w:r w:rsidRPr="64BCD504" w:rsidR="682D6616">
        <w:rPr>
          <w:rFonts w:ascii="Arial Nova" w:hAnsi="Arial Nova" w:eastAsia="Arial Nova" w:cs="Arial Nova"/>
          <w:i w:val="1"/>
          <w:iCs w:val="1"/>
          <w:noProof w:val="0"/>
          <w:sz w:val="22"/>
          <w:szCs w:val="22"/>
          <w:lang w:val="en-GB"/>
        </w:rPr>
        <w:t>Health and Care Professions Council (HCPC) Standards of Conduct, Performance and Ethics (2024)</w:t>
      </w:r>
      <w:r w:rsidRPr="64BCD504" w:rsidR="682D6616">
        <w:rPr>
          <w:rFonts w:ascii="Arial Nova" w:hAnsi="Arial Nova" w:eastAsia="Arial Nova" w:cs="Arial Nova"/>
          <w:noProof w:val="0"/>
          <w:sz w:val="22"/>
          <w:szCs w:val="22"/>
          <w:lang w:val="en-GB"/>
        </w:rPr>
        <w:t>, which expect professionals to respect confi</w:t>
      </w:r>
      <w:r w:rsidRPr="64BCD504" w:rsidR="0F8B3A76">
        <w:rPr>
          <w:rFonts w:ascii="Arial Nova" w:hAnsi="Arial Nova" w:eastAsia="Arial Nova" w:cs="Arial Nova"/>
          <w:noProof w:val="0"/>
          <w:sz w:val="22"/>
          <w:szCs w:val="22"/>
          <w:lang w:val="en-GB"/>
        </w:rPr>
        <w:t>dentiality</w:t>
      </w:r>
      <w:r w:rsidRPr="64BCD504" w:rsidR="682D6616">
        <w:rPr>
          <w:rFonts w:ascii="Arial Nova" w:hAnsi="Arial Nova" w:eastAsia="Arial Nova" w:cs="Arial Nova"/>
          <w:noProof w:val="0"/>
          <w:sz w:val="22"/>
          <w:szCs w:val="22"/>
          <w:lang w:val="en-GB"/>
        </w:rPr>
        <w:t xml:space="preserve"> obtain informed consent, and act with integrity.</w:t>
      </w:r>
    </w:p>
    <w:p w:rsidR="682D6616" w:rsidP="64BCD504" w:rsidRDefault="682D6616" w14:paraId="4E240632" w14:textId="73BFE96D">
      <w:pPr>
        <w:pStyle w:val="Normal"/>
        <w:spacing w:before="240" w:beforeAutospacing="off" w:after="240" w:afterAutospacing="off" w:line="360" w:lineRule="auto"/>
        <w:rPr>
          <w:rFonts w:ascii="Arial Nova" w:hAnsi="Arial Nova" w:eastAsia="Arial Nova" w:cs="Arial Nova"/>
          <w:noProof w:val="0"/>
          <w:sz w:val="22"/>
          <w:szCs w:val="22"/>
          <w:lang w:val="en-GB"/>
        </w:rPr>
      </w:pPr>
      <w:r w:rsidRPr="64BCD504" w:rsidR="682D6616">
        <w:rPr>
          <w:rFonts w:ascii="Arial Nova" w:hAnsi="Arial Nova" w:eastAsia="Arial Nova" w:cs="Arial Nova"/>
          <w:noProof w:val="0"/>
          <w:sz w:val="22"/>
          <w:szCs w:val="22"/>
          <w:lang w:val="en-GB"/>
        </w:rPr>
        <w:t>In my role, ethical tensions are common</w:t>
      </w:r>
      <w:r w:rsidRPr="64BCD504" w:rsidR="188D3572">
        <w:rPr>
          <w:rFonts w:ascii="Arial Nova" w:hAnsi="Arial Nova" w:eastAsia="Arial Nova" w:cs="Arial Nova"/>
          <w:noProof w:val="0"/>
          <w:sz w:val="22"/>
          <w:szCs w:val="22"/>
          <w:lang w:val="en-GB"/>
        </w:rPr>
        <w:t xml:space="preserve"> </w:t>
      </w:r>
      <w:r w:rsidRPr="64BCD504" w:rsidR="682D6616">
        <w:rPr>
          <w:rFonts w:ascii="Arial Nova" w:hAnsi="Arial Nova" w:eastAsia="Arial Nova" w:cs="Arial Nova"/>
          <w:noProof w:val="0"/>
          <w:sz w:val="22"/>
          <w:szCs w:val="22"/>
          <w:lang w:val="en-GB"/>
        </w:rPr>
        <w:t xml:space="preserve">for example, balancing a resident’s right to independence with the duty to protect them from harm. The </w:t>
      </w:r>
      <w:r w:rsidRPr="64BCD504" w:rsidR="682D6616">
        <w:rPr>
          <w:rFonts w:ascii="Arial Nova" w:hAnsi="Arial Nova" w:eastAsia="Arial Nova" w:cs="Arial Nova"/>
          <w:i w:val="1"/>
          <w:iCs w:val="1"/>
          <w:noProof w:val="0"/>
          <w:sz w:val="22"/>
          <w:szCs w:val="22"/>
          <w:lang w:val="en-GB"/>
        </w:rPr>
        <w:t>Mental Capacity Act (2005)</w:t>
      </w:r>
      <w:r w:rsidRPr="64BCD504" w:rsidR="682D6616">
        <w:rPr>
          <w:rFonts w:ascii="Arial Nova" w:hAnsi="Arial Nova" w:eastAsia="Arial Nova" w:cs="Arial Nova"/>
          <w:noProof w:val="0"/>
          <w:sz w:val="22"/>
          <w:szCs w:val="22"/>
          <w:lang w:val="en-GB"/>
        </w:rPr>
        <w:t xml:space="preserve"> provides a legal framework for navigating such situations, requiring that decisions made on behalf of someone lacking capacity must be in their best interests and least restrictive</w:t>
      </w:r>
      <w:r w:rsidRPr="64BCD504" w:rsidR="3AAE20A9">
        <w:rPr>
          <w:rFonts w:ascii="Arial Nova" w:hAnsi="Arial Nova" w:eastAsia="Arial Nova" w:cs="Arial Nova"/>
          <w:noProof w:val="0"/>
          <w:sz w:val="22"/>
          <w:szCs w:val="22"/>
          <w:lang w:val="en-GB"/>
        </w:rPr>
        <w:t xml:space="preserve"> </w:t>
      </w:r>
      <w:r w:rsidRPr="64BCD504" w:rsidR="3AAE20A9">
        <w:rPr>
          <w:rFonts w:ascii="Arial Nova" w:hAnsi="Arial Nova" w:eastAsia="Arial Nova" w:cs="Arial Nova"/>
          <w:noProof w:val="0"/>
          <w:sz w:val="22"/>
          <w:szCs w:val="22"/>
          <w:lang w:val="en-GB"/>
        </w:rPr>
        <w:t>(Tomaselli et al., 2020</w:t>
      </w:r>
      <w:r w:rsidRPr="64BCD504" w:rsidR="682D6616">
        <w:rPr>
          <w:rFonts w:ascii="Arial Nova" w:hAnsi="Arial Nova" w:eastAsia="Arial Nova" w:cs="Arial Nova"/>
          <w:noProof w:val="0"/>
          <w:sz w:val="22"/>
          <w:szCs w:val="22"/>
          <w:lang w:val="en-GB"/>
        </w:rPr>
        <w:t>)</w:t>
      </w:r>
      <w:r w:rsidRPr="64BCD504" w:rsidR="61CD8ECC">
        <w:rPr>
          <w:rFonts w:ascii="Arial Nova" w:hAnsi="Arial Nova" w:eastAsia="Arial Nova" w:cs="Arial Nova"/>
          <w:noProof w:val="0"/>
          <w:sz w:val="22"/>
          <w:szCs w:val="22"/>
          <w:lang w:val="en-GB"/>
        </w:rPr>
        <w:t xml:space="preserve">. </w:t>
      </w:r>
      <w:r w:rsidRPr="64BCD504" w:rsidR="58DA1C97">
        <w:rPr>
          <w:rFonts w:ascii="Arial Nova" w:hAnsi="Arial Nova" w:eastAsia="Arial Nova" w:cs="Arial Nova"/>
          <w:noProof w:val="0"/>
          <w:sz w:val="22"/>
          <w:szCs w:val="22"/>
          <w:lang w:val="en-GB"/>
        </w:rPr>
        <w:t>a</w:t>
      </w:r>
      <w:r w:rsidRPr="64BCD504" w:rsidR="682D6616">
        <w:rPr>
          <w:rFonts w:ascii="Arial Nova" w:hAnsi="Arial Nova" w:eastAsia="Arial Nova" w:cs="Arial Nova"/>
          <w:noProof w:val="0"/>
          <w:sz w:val="22"/>
          <w:szCs w:val="22"/>
          <w:lang w:val="en-GB"/>
        </w:rPr>
        <w:t xml:space="preserve">rgue that relational ethics adds further nuance by viewing ethics as </w:t>
      </w:r>
      <w:r w:rsidRPr="64BCD504" w:rsidR="682D6616">
        <w:rPr>
          <w:rFonts w:ascii="Arial Nova" w:hAnsi="Arial Nova" w:eastAsia="Arial Nova" w:cs="Arial Nova"/>
          <w:noProof w:val="0"/>
          <w:sz w:val="22"/>
          <w:szCs w:val="22"/>
          <w:lang w:val="en-GB"/>
        </w:rPr>
        <w:t>emerging</w:t>
      </w:r>
      <w:r w:rsidRPr="64BCD504" w:rsidR="682D6616">
        <w:rPr>
          <w:rFonts w:ascii="Arial Nova" w:hAnsi="Arial Nova" w:eastAsia="Arial Nova" w:cs="Arial Nova"/>
          <w:noProof w:val="0"/>
          <w:sz w:val="22"/>
          <w:szCs w:val="22"/>
          <w:lang w:val="en-GB"/>
        </w:rPr>
        <w:t xml:space="preserve"> through empathy, dialogue, and relationships rather than fixed rules.</w:t>
      </w:r>
    </w:p>
    <w:p w:rsidR="682D6616" w:rsidP="64BCD504" w:rsidRDefault="682D6616" w14:paraId="180B6133" w14:textId="797B329F">
      <w:pPr>
        <w:spacing w:before="240" w:beforeAutospacing="off" w:after="240" w:afterAutospacing="off" w:line="360" w:lineRule="auto"/>
        <w:rPr>
          <w:rFonts w:ascii="Arial Nova" w:hAnsi="Arial Nova" w:eastAsia="Arial Nova" w:cs="Arial Nova"/>
          <w:noProof w:val="0"/>
          <w:sz w:val="22"/>
          <w:szCs w:val="22"/>
          <w:lang w:val="en-GB"/>
        </w:rPr>
      </w:pPr>
      <w:r w:rsidRPr="64BCD504" w:rsidR="682D6616">
        <w:rPr>
          <w:rFonts w:ascii="Arial Nova" w:hAnsi="Arial Nova" w:eastAsia="Arial Nova" w:cs="Arial Nova"/>
          <w:noProof w:val="0"/>
          <w:sz w:val="22"/>
          <w:szCs w:val="22"/>
          <w:lang w:val="en-GB"/>
        </w:rPr>
        <w:t>Critically, ethical reflection is not confined to individual dilemmas; it also involves systemic questions about fairness and resource allocation. Tronto (2013) highlights the moral dimension of how societies value care work itself</w:t>
      </w:r>
      <w:r w:rsidRPr="64BCD504" w:rsidR="57C39D9B">
        <w:rPr>
          <w:rFonts w:ascii="Arial Nova" w:hAnsi="Arial Nova" w:eastAsia="Arial Nova" w:cs="Arial Nova"/>
          <w:noProof w:val="0"/>
          <w:sz w:val="22"/>
          <w:szCs w:val="22"/>
          <w:lang w:val="en-GB"/>
        </w:rPr>
        <w:t xml:space="preserve"> </w:t>
      </w:r>
      <w:r w:rsidRPr="64BCD504" w:rsidR="682D6616">
        <w:rPr>
          <w:rFonts w:ascii="Arial Nova" w:hAnsi="Arial Nova" w:eastAsia="Arial Nova" w:cs="Arial Nova"/>
          <w:noProof w:val="0"/>
          <w:sz w:val="22"/>
          <w:szCs w:val="22"/>
          <w:lang w:val="en-GB"/>
        </w:rPr>
        <w:t xml:space="preserve">underfunding or staff burnout can become ethical issues when they compromise dignity and compassion. Recognising this reminds me that </w:t>
      </w:r>
      <w:r w:rsidRPr="64BCD504" w:rsidR="682D6616">
        <w:rPr>
          <w:rFonts w:ascii="Arial Nova" w:hAnsi="Arial Nova" w:eastAsia="Arial Nova" w:cs="Arial Nova"/>
          <w:noProof w:val="0"/>
          <w:sz w:val="22"/>
          <w:szCs w:val="22"/>
          <w:lang w:val="en-GB"/>
        </w:rPr>
        <w:t>maintaining</w:t>
      </w:r>
      <w:r w:rsidRPr="64BCD504" w:rsidR="682D6616">
        <w:rPr>
          <w:rFonts w:ascii="Arial Nova" w:hAnsi="Arial Nova" w:eastAsia="Arial Nova" w:cs="Arial Nova"/>
          <w:noProof w:val="0"/>
          <w:sz w:val="22"/>
          <w:szCs w:val="22"/>
          <w:lang w:val="en-GB"/>
        </w:rPr>
        <w:t xml:space="preserve"> ethical care requires organisational advocacy, not just personal virtue.</w:t>
      </w:r>
    </w:p>
    <w:p w:rsidR="64BCD504" w:rsidP="64BCD504" w:rsidRDefault="64BCD504" w14:paraId="79A041F5" w14:textId="00A34499">
      <w:pPr>
        <w:spacing w:line="360" w:lineRule="auto"/>
        <w:rPr>
          <w:rFonts w:ascii="Arial Nova" w:hAnsi="Arial Nova" w:eastAsia="Arial Nova" w:cs="Arial Nova"/>
          <w:sz w:val="22"/>
          <w:szCs w:val="22"/>
        </w:rPr>
      </w:pPr>
    </w:p>
    <w:p w:rsidR="682D6616" w:rsidP="04B5DECD" w:rsidRDefault="682D6616" w14:paraId="049FF583" w14:textId="23CA64F3" w14:noSpellErr="1">
      <w:pPr>
        <w:pStyle w:val="Heading4"/>
        <w:spacing w:before="319" w:beforeAutospacing="off" w:after="319" w:afterAutospacing="off" w:line="360" w:lineRule="auto"/>
        <w:rPr>
          <w:rFonts w:ascii="Arial Nova" w:hAnsi="Arial Nova" w:eastAsia="Arial Nova" w:cs="Arial Nova"/>
          <w:b w:val="1"/>
          <w:bCs w:val="1"/>
          <w:i w:val="0"/>
          <w:iCs w:val="0"/>
          <w:noProof w:val="0"/>
          <w:color w:val="000000" w:themeColor="text1" w:themeTint="FF" w:themeShade="FF"/>
          <w:sz w:val="24"/>
          <w:szCs w:val="24"/>
          <w:lang w:val="en-GB"/>
        </w:rPr>
      </w:pPr>
      <w:r w:rsidRPr="04B5DECD" w:rsidR="682D6616">
        <w:rPr>
          <w:rFonts w:ascii="Arial Nova" w:hAnsi="Arial Nova" w:eastAsia="Arial Nova" w:cs="Arial Nova"/>
          <w:b w:val="1"/>
          <w:bCs w:val="1"/>
          <w:i w:val="0"/>
          <w:iCs w:val="0"/>
          <w:noProof w:val="0"/>
          <w:color w:val="000000" w:themeColor="text1" w:themeTint="FF" w:themeShade="FF"/>
          <w:sz w:val="24"/>
          <w:szCs w:val="24"/>
          <w:lang w:val="en-GB"/>
        </w:rPr>
        <w:t>Synthesis</w:t>
      </w:r>
    </w:p>
    <w:p w:rsidR="682D6616" w:rsidP="64BCD504" w:rsidRDefault="682D6616" w14:paraId="1BBFB407" w14:textId="0ECD7B05">
      <w:pPr>
        <w:spacing w:before="240" w:beforeAutospacing="off" w:after="240" w:afterAutospacing="off" w:line="360" w:lineRule="auto"/>
        <w:rPr>
          <w:rFonts w:ascii="Arial Nova" w:hAnsi="Arial Nova" w:eastAsia="Arial Nova" w:cs="Arial Nova"/>
          <w:noProof w:val="0"/>
          <w:sz w:val="22"/>
          <w:szCs w:val="22"/>
          <w:lang w:val="en-GB"/>
        </w:rPr>
      </w:pPr>
      <w:r w:rsidRPr="64BCD504" w:rsidR="682D6616">
        <w:rPr>
          <w:rFonts w:ascii="Arial Nova" w:hAnsi="Arial Nova" w:eastAsia="Arial Nova" w:cs="Arial Nova"/>
          <w:noProof w:val="0"/>
          <w:sz w:val="22"/>
          <w:szCs w:val="22"/>
          <w:lang w:val="en-GB"/>
        </w:rPr>
        <w:t xml:space="preserve">Critically reflecting across these three principles reveals that they are deeply interconnected. Person-centred care enacts ethical respect for autonomy and dignity. Partnership working operationalises justice and beneficence through shared responsibility. Ethical reflection, in turn, safeguards both principles by grounding them in moral reasoning rather than mere policy compliance.   </w:t>
      </w:r>
    </w:p>
    <w:p w:rsidR="682D6616" w:rsidP="64BCD504" w:rsidRDefault="682D6616" w14:paraId="49E6C81F" w14:textId="20CECCB8">
      <w:pPr>
        <w:spacing w:before="240" w:beforeAutospacing="off" w:after="240" w:afterAutospacing="off" w:line="360" w:lineRule="auto"/>
        <w:rPr>
          <w:rFonts w:ascii="Arial Nova" w:hAnsi="Arial Nova" w:eastAsia="Arial Nova" w:cs="Arial Nova"/>
          <w:noProof w:val="0"/>
          <w:sz w:val="22"/>
          <w:szCs w:val="22"/>
          <w:lang w:val="en-GB"/>
        </w:rPr>
      </w:pPr>
      <w:r w:rsidRPr="64BCD504" w:rsidR="682D6616">
        <w:rPr>
          <w:rFonts w:ascii="Arial Nova" w:hAnsi="Arial Nova" w:eastAsia="Arial Nova" w:cs="Arial Nova"/>
          <w:noProof w:val="0"/>
          <w:sz w:val="22"/>
          <w:szCs w:val="22"/>
          <w:lang w:val="en-GB"/>
        </w:rPr>
        <w:t>In the UK context, this triad forms the backbone of quality regulation and professional accountability. Yet, true integration depends on reflective leadership—creating cultures where values are lived daily rather than simply documented. As a care-home manager, I see these principles as guiding not only how I deliver care but also how I support staff to internalise compassion, collaboration, and ethics as everyday practice</w:t>
      </w:r>
      <w:bookmarkStart w:name="_Int_1CcbzkQs" w:id="336847829"/>
      <w:r w:rsidRPr="64BCD504" w:rsidR="682D6616">
        <w:rPr>
          <w:rFonts w:ascii="Arial Nova" w:hAnsi="Arial Nova" w:eastAsia="Arial Nova" w:cs="Arial Nova"/>
          <w:noProof w:val="0"/>
          <w:sz w:val="22"/>
          <w:szCs w:val="22"/>
          <w:lang w:val="en-GB"/>
        </w:rPr>
        <w:t>.</w:t>
      </w:r>
      <w:r w:rsidRPr="64BCD504" w:rsidR="6D79D2CC">
        <w:rPr>
          <w:rFonts w:ascii="Arial Nova" w:hAnsi="Arial Nova" w:eastAsia="Arial Nova" w:cs="Arial Nova"/>
          <w:noProof w:val="0"/>
          <w:sz w:val="22"/>
          <w:szCs w:val="22"/>
          <w:lang w:val="en-GB"/>
        </w:rPr>
        <w:t xml:space="preserve">  </w:t>
      </w:r>
      <w:bookmarkEnd w:id="336847829"/>
    </w:p>
    <w:p w:rsidR="64BCD504" w:rsidP="64BCD504" w:rsidRDefault="64BCD504" w14:paraId="7311A7E6" w14:textId="65B6523E">
      <w:pPr>
        <w:spacing w:before="240" w:beforeAutospacing="off" w:after="240" w:afterAutospacing="off" w:line="360" w:lineRule="auto"/>
        <w:rPr>
          <w:rFonts w:ascii="Arial Nova" w:hAnsi="Arial Nova" w:eastAsia="Arial Nova" w:cs="Arial Nova"/>
          <w:noProof w:val="0"/>
          <w:sz w:val="22"/>
          <w:szCs w:val="22"/>
          <w:lang w:val="en-GB"/>
        </w:rPr>
      </w:pPr>
    </w:p>
    <w:p w:rsidR="32F2DF63" w:rsidP="64BCD504" w:rsidRDefault="32F2DF63" w14:paraId="30AE2F67" w14:textId="74C33DEA">
      <w:pPr>
        <w:pStyle w:val="Heading2"/>
        <w:spacing w:before="299" w:beforeAutospacing="off" w:after="299" w:afterAutospacing="off" w:line="360" w:lineRule="auto"/>
        <w:rPr>
          <w:rFonts w:ascii="Arial Nova" w:hAnsi="Arial Nova" w:eastAsia="Arial Nova" w:cs="Arial Nova"/>
          <w:b w:val="1"/>
          <w:bCs w:val="1"/>
          <w:noProof w:val="0"/>
          <w:color w:val="000000" w:themeColor="text1" w:themeTint="FF" w:themeShade="FF"/>
          <w:sz w:val="24"/>
          <w:szCs w:val="24"/>
          <w:lang w:val="en-GB"/>
        </w:rPr>
      </w:pPr>
      <w:r w:rsidRPr="64BCD504" w:rsidR="32F2DF63">
        <w:rPr>
          <w:rFonts w:ascii="Arial Nova" w:hAnsi="Arial Nova" w:eastAsia="Arial Nova" w:cs="Arial Nova"/>
          <w:b w:val="1"/>
          <w:bCs w:val="1"/>
          <w:noProof w:val="0"/>
          <w:color w:val="000000" w:themeColor="text1" w:themeTint="FF" w:themeShade="FF"/>
          <w:sz w:val="24"/>
          <w:szCs w:val="24"/>
          <w:lang w:val="en-GB"/>
        </w:rPr>
        <w:t>Task 2: Practical Example of Principles in Practice</w:t>
      </w:r>
    </w:p>
    <w:p w:rsidR="32F2DF63" w:rsidP="64BCD504" w:rsidRDefault="32F2DF63" w14:paraId="6732FDFC" w14:textId="0D405AAF">
      <w:pPr>
        <w:spacing w:before="240" w:beforeAutospacing="off" w:after="240" w:afterAutospacing="off" w:line="360" w:lineRule="auto"/>
        <w:rPr>
          <w:rFonts w:ascii="Arial Nova" w:hAnsi="Arial Nova" w:eastAsia="Arial Nova" w:cs="Arial Nova"/>
          <w:noProof w:val="0"/>
          <w:sz w:val="22"/>
          <w:szCs w:val="22"/>
          <w:lang w:val="en-GB"/>
        </w:rPr>
      </w:pPr>
      <w:r w:rsidRPr="64BCD504" w:rsidR="32F2DF63">
        <w:rPr>
          <w:rFonts w:ascii="Arial Nova" w:hAnsi="Arial Nova" w:eastAsia="Arial Nova" w:cs="Arial Nova"/>
          <w:noProof w:val="0"/>
          <w:sz w:val="22"/>
          <w:szCs w:val="22"/>
          <w:lang w:val="en-GB"/>
        </w:rPr>
        <w:t>A clear example of person-centred care, partnership working, and ethics in action occurred in my care home’s dementia unit during the development of an end-of-life care plan for one resident (name anonymised). The resident, who had advanced Alzheimer’s disease, had previously expressed through an advance statement that she wished to remain in familiar surroundings and avoid hospitalisation.</w:t>
      </w:r>
    </w:p>
    <w:p w:rsidR="32F2DF63" w:rsidP="64BCD504" w:rsidRDefault="32F2DF63" w14:paraId="129968CA" w14:textId="2D5B7638">
      <w:pPr>
        <w:spacing w:before="240" w:beforeAutospacing="off" w:after="240" w:afterAutospacing="off" w:line="360" w:lineRule="auto"/>
        <w:rPr>
          <w:rFonts w:ascii="Arial Nova" w:hAnsi="Arial Nova" w:eastAsia="Arial Nova" w:cs="Arial Nova"/>
          <w:noProof w:val="0"/>
          <w:sz w:val="22"/>
          <w:szCs w:val="22"/>
          <w:lang w:val="en-GB"/>
        </w:rPr>
      </w:pPr>
      <w:r w:rsidRPr="64BCD504" w:rsidR="32F2DF63">
        <w:rPr>
          <w:rFonts w:ascii="Arial Nova" w:hAnsi="Arial Nova" w:eastAsia="Arial Nova" w:cs="Arial Nova"/>
          <w:noProof w:val="0"/>
          <w:sz w:val="22"/>
          <w:szCs w:val="22"/>
          <w:lang w:val="en-GB"/>
        </w:rPr>
        <w:t xml:space="preserve">Implementing this preference required both ethical sensitivity and collaborative planning. Working alongside the GP, community palliative-care nurse, social worker, and the resident’s family, I led a multidisciplinary meeting to ensure her wishes were honoured. This approach </w:t>
      </w:r>
      <w:r w:rsidRPr="64BCD504" w:rsidR="32F2DF63">
        <w:rPr>
          <w:rFonts w:ascii="Arial Nova" w:hAnsi="Arial Nova" w:eastAsia="Arial Nova" w:cs="Arial Nova"/>
          <w:i w:val="1"/>
          <w:iCs w:val="1"/>
          <w:noProof w:val="0"/>
          <w:sz w:val="22"/>
          <w:szCs w:val="22"/>
          <w:lang w:val="en-GB"/>
        </w:rPr>
        <w:t xml:space="preserve">reflects the </w:t>
      </w:r>
      <w:r w:rsidRPr="64BCD504" w:rsidR="32F2DF63">
        <w:rPr>
          <w:rFonts w:ascii="Arial Nova" w:hAnsi="Arial Nova" w:eastAsia="Arial Nova" w:cs="Arial Nova"/>
          <w:i w:val="1"/>
          <w:iCs w:val="1"/>
          <w:noProof w:val="0"/>
          <w:sz w:val="22"/>
          <w:szCs w:val="22"/>
          <w:lang w:val="en-GB"/>
        </w:rPr>
        <w:t>Care Act (2014)</w:t>
      </w:r>
      <w:r w:rsidRPr="64BCD504" w:rsidR="32F2DF63">
        <w:rPr>
          <w:rFonts w:ascii="Arial Nova" w:hAnsi="Arial Nova" w:eastAsia="Arial Nova" w:cs="Arial Nova"/>
          <w:i w:val="1"/>
          <w:iCs w:val="1"/>
          <w:noProof w:val="0"/>
          <w:sz w:val="22"/>
          <w:szCs w:val="22"/>
          <w:lang w:val="en-GB"/>
        </w:rPr>
        <w:t xml:space="preserve"> </w:t>
      </w:r>
      <w:r w:rsidRPr="64BCD504" w:rsidR="32F2DF63">
        <w:rPr>
          <w:rFonts w:ascii="Arial Nova" w:hAnsi="Arial Nova" w:eastAsia="Arial Nova" w:cs="Arial Nova"/>
          <w:noProof w:val="0"/>
          <w:sz w:val="22"/>
          <w:szCs w:val="22"/>
          <w:lang w:val="en-GB"/>
        </w:rPr>
        <w:t xml:space="preserve">duty to promote wellbeing and the </w:t>
      </w:r>
      <w:r w:rsidRPr="64BCD504" w:rsidR="32F2DF63">
        <w:rPr>
          <w:rFonts w:ascii="Arial Nova" w:hAnsi="Arial Nova" w:eastAsia="Arial Nova" w:cs="Arial Nova"/>
          <w:i w:val="1"/>
          <w:iCs w:val="1"/>
          <w:noProof w:val="0"/>
          <w:sz w:val="22"/>
          <w:szCs w:val="22"/>
          <w:lang w:val="en-GB"/>
        </w:rPr>
        <w:t>Mental Capacity Act (2005)</w:t>
      </w:r>
      <w:r w:rsidRPr="64BCD504" w:rsidR="32F2DF63">
        <w:rPr>
          <w:rFonts w:ascii="Arial Nova" w:hAnsi="Arial Nova" w:eastAsia="Arial Nova" w:cs="Arial Nova"/>
          <w:noProof w:val="0"/>
          <w:sz w:val="22"/>
          <w:szCs w:val="22"/>
          <w:lang w:val="en-GB"/>
        </w:rPr>
        <w:t xml:space="preserve"> requirement to make best-interest decisions through consultation.</w:t>
      </w:r>
    </w:p>
    <w:p w:rsidR="32F2DF63" w:rsidP="64BCD504" w:rsidRDefault="32F2DF63" w14:paraId="32E7277D" w14:textId="7EBE5581">
      <w:pPr>
        <w:spacing w:before="240" w:beforeAutospacing="off" w:after="240" w:afterAutospacing="off" w:line="360" w:lineRule="auto"/>
        <w:rPr>
          <w:rFonts w:ascii="Arial Nova" w:hAnsi="Arial Nova" w:eastAsia="Arial Nova" w:cs="Arial Nova"/>
          <w:noProof w:val="0"/>
          <w:sz w:val="22"/>
          <w:szCs w:val="22"/>
          <w:lang w:val="en-GB"/>
        </w:rPr>
      </w:pPr>
      <w:r w:rsidRPr="64BCD504" w:rsidR="32F2DF63">
        <w:rPr>
          <w:rFonts w:ascii="Arial Nova" w:hAnsi="Arial Nova" w:eastAsia="Arial Nova" w:cs="Arial Nova"/>
          <w:noProof w:val="0"/>
          <w:sz w:val="22"/>
          <w:szCs w:val="22"/>
          <w:lang w:val="en-GB"/>
        </w:rPr>
        <w:t xml:space="preserve">Person-centred care was </w:t>
      </w:r>
      <w:r w:rsidRPr="64BCD504" w:rsidR="32F2DF63">
        <w:rPr>
          <w:rFonts w:ascii="Arial Nova" w:hAnsi="Arial Nova" w:eastAsia="Arial Nova" w:cs="Arial Nova"/>
          <w:noProof w:val="0"/>
          <w:sz w:val="22"/>
          <w:szCs w:val="22"/>
          <w:lang w:val="en-GB"/>
        </w:rPr>
        <w:t>demonstrated</w:t>
      </w:r>
      <w:r w:rsidRPr="64BCD504" w:rsidR="32F2DF63">
        <w:rPr>
          <w:rFonts w:ascii="Arial Nova" w:hAnsi="Arial Nova" w:eastAsia="Arial Nova" w:cs="Arial Nova"/>
          <w:noProof w:val="0"/>
          <w:sz w:val="22"/>
          <w:szCs w:val="22"/>
          <w:lang w:val="en-GB"/>
        </w:rPr>
        <w:t xml:space="preserve"> by focusing on what mattered most to the individual: comfort, familiarity, and dignity. Brooker’s (2007) VIPS framework emphasises the importance of recognising each person’s values, treating them as an Individual, understanding their Perspective, and fostering a supportive </w:t>
      </w:r>
      <w:r w:rsidRPr="64BCD504" w:rsidR="6A9D3C0F">
        <w:rPr>
          <w:rFonts w:ascii="Arial Nova" w:hAnsi="Arial Nova" w:eastAsia="Arial Nova" w:cs="Arial Nova"/>
          <w:noProof w:val="0"/>
          <w:sz w:val="22"/>
          <w:szCs w:val="22"/>
          <w:lang w:val="en-GB"/>
        </w:rPr>
        <w:t>social</w:t>
      </w:r>
      <w:r w:rsidRPr="64BCD504" w:rsidR="32F2DF63">
        <w:rPr>
          <w:rFonts w:ascii="Arial Nova" w:hAnsi="Arial Nova" w:eastAsia="Arial Nova" w:cs="Arial Nova"/>
          <w:noProof w:val="0"/>
          <w:sz w:val="22"/>
          <w:szCs w:val="22"/>
          <w:lang w:val="en-GB"/>
        </w:rPr>
        <w:t xml:space="preserve"> environment. These principles guided staff in creating a calm space with familiar music and family photos.</w:t>
      </w:r>
    </w:p>
    <w:p w:rsidR="32F2DF63" w:rsidP="64BCD504" w:rsidRDefault="32F2DF63" w14:paraId="1D95D166" w14:textId="0D700917">
      <w:pPr>
        <w:spacing w:before="240" w:beforeAutospacing="off" w:after="240" w:afterAutospacing="off" w:line="360" w:lineRule="auto"/>
        <w:rPr>
          <w:rFonts w:ascii="Arial Nova" w:hAnsi="Arial Nova" w:eastAsia="Arial Nova" w:cs="Arial Nova"/>
          <w:noProof w:val="0"/>
          <w:sz w:val="22"/>
          <w:szCs w:val="22"/>
          <w:lang w:val="en-GB"/>
        </w:rPr>
      </w:pPr>
      <w:r w:rsidRPr="64BCD504" w:rsidR="32F2DF63">
        <w:rPr>
          <w:rFonts w:ascii="Arial Nova" w:hAnsi="Arial Nova" w:eastAsia="Arial Nova" w:cs="Arial Nova"/>
          <w:noProof w:val="0"/>
          <w:sz w:val="22"/>
          <w:szCs w:val="22"/>
          <w:lang w:val="en-GB"/>
        </w:rPr>
        <w:t>Partnership working was essential to coordinate anticipatory medication, symptom monitoring, and family support. Following NHS England’s (2023) statutory guidance on working with people and communities, all stakeholders shared information through an integrated digital record. Regular reviews ensured that medical, emotional, and spiritual needs were addressed holistically.</w:t>
      </w:r>
    </w:p>
    <w:p w:rsidR="32F2DF63" w:rsidP="64BCD504" w:rsidRDefault="32F2DF63" w14:paraId="5D899498" w14:textId="56A01AF0">
      <w:pPr>
        <w:spacing w:before="240" w:beforeAutospacing="off" w:after="240" w:afterAutospacing="off" w:line="360" w:lineRule="auto"/>
        <w:rPr>
          <w:rFonts w:ascii="Arial Nova" w:hAnsi="Arial Nova" w:eastAsia="Arial Nova" w:cs="Arial Nova"/>
          <w:noProof w:val="0"/>
          <w:sz w:val="22"/>
          <w:szCs w:val="22"/>
          <w:lang w:val="en-GB"/>
        </w:rPr>
      </w:pPr>
      <w:r w:rsidRPr="64BCD504" w:rsidR="32F2DF63">
        <w:rPr>
          <w:rFonts w:ascii="Arial Nova" w:hAnsi="Arial Nova" w:eastAsia="Arial Nova" w:cs="Arial Nova"/>
          <w:noProof w:val="0"/>
          <w:sz w:val="22"/>
          <w:szCs w:val="22"/>
          <w:lang w:val="en-GB"/>
        </w:rPr>
        <w:t>Ethically, the situation required balancing autonomy, beneficence, and non-maleficence (Beauchamp and Childress, 2019). Respecting the resident’s autonomy meant honouring her prior choices; beneficence and non-maleficence required ensuring comfort and preventing unnecessary interventions. Staff also confronted moral distress when symptoms worsened, prompting reflective supervision to explore feelings and reaffirm ethical reasoning. Pollard et al. (2019) suggest that such relational ethics discussions build moral resilience and compassion in teams.</w:t>
      </w:r>
    </w:p>
    <w:p w:rsidR="32F2DF63" w:rsidP="64BCD504" w:rsidRDefault="32F2DF63" w14:paraId="56DFA3C6" w14:textId="77D50326">
      <w:pPr>
        <w:spacing w:before="240" w:beforeAutospacing="off" w:after="240" w:afterAutospacing="off" w:line="360" w:lineRule="auto"/>
        <w:rPr>
          <w:rFonts w:ascii="Arial Nova" w:hAnsi="Arial Nova" w:eastAsia="Arial Nova" w:cs="Arial Nova"/>
          <w:noProof w:val="0"/>
          <w:sz w:val="22"/>
          <w:szCs w:val="22"/>
          <w:lang w:val="en-GB"/>
        </w:rPr>
      </w:pPr>
      <w:r w:rsidRPr="64BCD504" w:rsidR="32F2DF63">
        <w:rPr>
          <w:rFonts w:ascii="Arial Nova" w:hAnsi="Arial Nova" w:eastAsia="Arial Nova" w:cs="Arial Nova"/>
          <w:noProof w:val="0"/>
          <w:sz w:val="22"/>
          <w:szCs w:val="22"/>
          <w:lang w:val="en-GB"/>
        </w:rPr>
        <w:t xml:space="preserve">Critically, this case exposed challenges in sustaining true partnership. Initial disagreements arose between clinical staff advocating hospital admission and family members prioritising comfort at home. Applying principles from Glasby and Dickinson (2014), I </w:t>
      </w:r>
      <w:r w:rsidRPr="64BCD504" w:rsidR="32F2DF63">
        <w:rPr>
          <w:rFonts w:ascii="Arial Nova" w:hAnsi="Arial Nova" w:eastAsia="Arial Nova" w:cs="Arial Nova"/>
          <w:noProof w:val="0"/>
          <w:sz w:val="22"/>
          <w:szCs w:val="22"/>
          <w:lang w:val="en-GB"/>
        </w:rPr>
        <w:t>facilitated</w:t>
      </w:r>
      <w:r w:rsidRPr="64BCD504" w:rsidR="32F2DF63">
        <w:rPr>
          <w:rFonts w:ascii="Arial Nova" w:hAnsi="Arial Nova" w:eastAsia="Arial Nova" w:cs="Arial Nova"/>
          <w:noProof w:val="0"/>
          <w:sz w:val="22"/>
          <w:szCs w:val="22"/>
          <w:lang w:val="en-GB"/>
        </w:rPr>
        <w:t xml:space="preserve"> open dialogue that reframed the conflict around shared goals. This process </w:t>
      </w:r>
      <w:r w:rsidRPr="64BCD504" w:rsidR="32F2DF63">
        <w:rPr>
          <w:rFonts w:ascii="Arial Nova" w:hAnsi="Arial Nova" w:eastAsia="Arial Nova" w:cs="Arial Nova"/>
          <w:noProof w:val="0"/>
          <w:sz w:val="22"/>
          <w:szCs w:val="22"/>
          <w:lang w:val="en-GB"/>
        </w:rPr>
        <w:t>demonstrated</w:t>
      </w:r>
      <w:r w:rsidRPr="64BCD504" w:rsidR="32F2DF63">
        <w:rPr>
          <w:rFonts w:ascii="Arial Nova" w:hAnsi="Arial Nova" w:eastAsia="Arial Nova" w:cs="Arial Nova"/>
          <w:noProof w:val="0"/>
          <w:sz w:val="22"/>
          <w:szCs w:val="22"/>
          <w:lang w:val="en-GB"/>
        </w:rPr>
        <w:t xml:space="preserve"> how leadership grounded in person-centred and ethical values can reconcile competing perspectives.</w:t>
      </w:r>
    </w:p>
    <w:p w:rsidR="32F2DF63" w:rsidP="64BCD504" w:rsidRDefault="32F2DF63" w14:paraId="1B097421" w14:textId="2C5A19B1">
      <w:pPr>
        <w:spacing w:before="240" w:beforeAutospacing="off" w:after="240" w:afterAutospacing="off" w:line="360" w:lineRule="auto"/>
        <w:rPr>
          <w:rFonts w:ascii="Arial Nova" w:hAnsi="Arial Nova" w:eastAsia="Arial Nova" w:cs="Arial Nova"/>
          <w:noProof w:val="0"/>
          <w:sz w:val="22"/>
          <w:szCs w:val="22"/>
          <w:lang w:val="en-GB"/>
        </w:rPr>
      </w:pPr>
      <w:r w:rsidRPr="64BCD504" w:rsidR="32F2DF63">
        <w:rPr>
          <w:rFonts w:ascii="Arial Nova" w:hAnsi="Arial Nova" w:eastAsia="Arial Nova" w:cs="Arial Nova"/>
          <w:noProof w:val="0"/>
          <w:sz w:val="22"/>
          <w:szCs w:val="22"/>
          <w:lang w:val="en-GB"/>
        </w:rPr>
        <w:t>The outcome was positive: the resident remained in the care home surrounded by familiar people, and family feedback reflected high satisfaction and gratitude. This example illustrates how the triad of person-centred care, partnership working, and ethics produces compassionate, coordinated, and legally compliant care</w:t>
      </w:r>
      <w:r w:rsidRPr="64BCD504" w:rsidR="56051EAA">
        <w:rPr>
          <w:rFonts w:ascii="Arial Nova" w:hAnsi="Arial Nova" w:eastAsia="Arial Nova" w:cs="Arial Nova"/>
          <w:noProof w:val="0"/>
          <w:sz w:val="22"/>
          <w:szCs w:val="22"/>
          <w:lang w:val="en-GB"/>
        </w:rPr>
        <w:t xml:space="preserve"> </w:t>
      </w:r>
      <w:r w:rsidRPr="64BCD504" w:rsidR="32F2DF63">
        <w:rPr>
          <w:rFonts w:ascii="Arial Nova" w:hAnsi="Arial Nova" w:eastAsia="Arial Nova" w:cs="Arial Nova"/>
          <w:noProof w:val="0"/>
          <w:sz w:val="22"/>
          <w:szCs w:val="22"/>
          <w:lang w:val="en-GB"/>
        </w:rPr>
        <w:t>yet demands skilled leadership and reflection to navigate emotional and systemic barriers.</w:t>
      </w:r>
    </w:p>
    <w:p w:rsidR="64BCD504" w:rsidP="64BCD504" w:rsidRDefault="64BCD504" w14:paraId="212AC10B" w14:textId="7D6BBABC">
      <w:pPr>
        <w:spacing w:line="360" w:lineRule="auto"/>
        <w:rPr>
          <w:rFonts w:ascii="Arial Nova" w:hAnsi="Arial Nova" w:eastAsia="Arial Nova" w:cs="Arial Nova"/>
          <w:sz w:val="22"/>
          <w:szCs w:val="22"/>
        </w:rPr>
      </w:pPr>
    </w:p>
    <w:p w:rsidR="32F2DF63" w:rsidP="64BCD504" w:rsidRDefault="32F2DF63" w14:paraId="45BD7072" w14:textId="1A360C02">
      <w:pPr>
        <w:pStyle w:val="Heading2"/>
        <w:spacing w:before="299" w:beforeAutospacing="off" w:after="299" w:afterAutospacing="off" w:line="360" w:lineRule="auto"/>
        <w:rPr>
          <w:rFonts w:ascii="Arial Nova" w:hAnsi="Arial Nova" w:eastAsia="Arial Nova" w:cs="Arial Nova"/>
          <w:b w:val="1"/>
          <w:bCs w:val="1"/>
          <w:noProof w:val="0"/>
          <w:color w:val="000000" w:themeColor="text1" w:themeTint="FF" w:themeShade="FF"/>
          <w:sz w:val="24"/>
          <w:szCs w:val="24"/>
          <w:lang w:val="en-GB"/>
        </w:rPr>
      </w:pPr>
      <w:r w:rsidRPr="64BCD504" w:rsidR="32F2DF63">
        <w:rPr>
          <w:rFonts w:ascii="Arial Nova" w:hAnsi="Arial Nova" w:eastAsia="Arial Nova" w:cs="Arial Nova"/>
          <w:b w:val="1"/>
          <w:bCs w:val="1"/>
          <w:noProof w:val="0"/>
          <w:color w:val="000000" w:themeColor="text1" w:themeTint="FF" w:themeShade="FF"/>
          <w:sz w:val="24"/>
          <w:szCs w:val="24"/>
          <w:lang w:val="en-GB"/>
        </w:rPr>
        <w:t>Task 3: Self-Reflection as a Care-Home Manager</w:t>
      </w:r>
    </w:p>
    <w:p w:rsidR="32F2DF63" w:rsidP="64BCD504" w:rsidRDefault="32F2DF63" w14:paraId="04B899FF" w14:textId="11D22A6D">
      <w:pPr>
        <w:pStyle w:val="Heading3"/>
        <w:spacing w:before="281" w:beforeAutospacing="off" w:after="281" w:afterAutospacing="off" w:line="360" w:lineRule="auto"/>
        <w:rPr>
          <w:rFonts w:ascii="Arial Nova" w:hAnsi="Arial Nova" w:eastAsia="Arial Nova" w:cs="Arial Nova"/>
          <w:b w:val="1"/>
          <w:bCs w:val="1"/>
          <w:noProof w:val="0"/>
          <w:color w:val="000000" w:themeColor="text1" w:themeTint="FF" w:themeShade="FF"/>
          <w:sz w:val="24"/>
          <w:szCs w:val="24"/>
          <w:lang w:val="en-GB"/>
        </w:rPr>
      </w:pPr>
      <w:r w:rsidRPr="64BCD504" w:rsidR="32F2DF63">
        <w:rPr>
          <w:rFonts w:ascii="Arial Nova" w:hAnsi="Arial Nova" w:eastAsia="Arial Nova" w:cs="Arial Nova"/>
          <w:b w:val="1"/>
          <w:bCs w:val="1"/>
          <w:noProof w:val="0"/>
          <w:color w:val="000000" w:themeColor="text1" w:themeTint="FF" w:themeShade="FF"/>
          <w:sz w:val="24"/>
          <w:szCs w:val="24"/>
          <w:lang w:val="en-GB"/>
        </w:rPr>
        <w:t>Applying the principles in my role</w:t>
      </w:r>
    </w:p>
    <w:p w:rsidR="32F2DF63" w:rsidP="64BCD504" w:rsidRDefault="32F2DF63" w14:paraId="1874A0A7" w14:textId="7180554D">
      <w:pPr>
        <w:spacing w:before="240" w:beforeAutospacing="off" w:after="240" w:afterAutospacing="off" w:line="360" w:lineRule="auto"/>
        <w:rPr>
          <w:rFonts w:ascii="Arial Nova" w:hAnsi="Arial Nova" w:eastAsia="Arial Nova" w:cs="Arial Nova"/>
          <w:noProof w:val="0"/>
          <w:sz w:val="22"/>
          <w:szCs w:val="22"/>
          <w:lang w:val="en-GB"/>
        </w:rPr>
      </w:pPr>
      <w:r w:rsidRPr="64BCD504" w:rsidR="32F2DF63">
        <w:rPr>
          <w:rFonts w:ascii="Arial Nova" w:hAnsi="Arial Nova" w:eastAsia="Arial Nova" w:cs="Arial Nova"/>
          <w:noProof w:val="0"/>
          <w:sz w:val="22"/>
          <w:szCs w:val="22"/>
          <w:lang w:val="en-GB"/>
        </w:rPr>
        <w:t xml:space="preserve">As a care-home manager, I see person-centred care as both an ethical obligation and a leadership practice. My role involves shaping a culture where every staff member understands residents as individuals with rights, preferences, and aspirations. McCormack and McCance (2017) emphasise that person-centred practice arises from the interaction between professional competence, interpersonal skills, and supportive systems. I reinforce this through care-planning audits and reflective supervision, ensuring that residents’ voices </w:t>
      </w:r>
      <w:r w:rsidRPr="64BCD504" w:rsidR="32F2DF63">
        <w:rPr>
          <w:rFonts w:ascii="Arial Nova" w:hAnsi="Arial Nova" w:eastAsia="Arial Nova" w:cs="Arial Nova"/>
          <w:noProof w:val="0"/>
          <w:sz w:val="22"/>
          <w:szCs w:val="22"/>
          <w:lang w:val="en-GB"/>
        </w:rPr>
        <w:t>remain</w:t>
      </w:r>
      <w:r w:rsidRPr="64BCD504" w:rsidR="32F2DF63">
        <w:rPr>
          <w:rFonts w:ascii="Arial Nova" w:hAnsi="Arial Nova" w:eastAsia="Arial Nova" w:cs="Arial Nova"/>
          <w:noProof w:val="0"/>
          <w:sz w:val="22"/>
          <w:szCs w:val="22"/>
          <w:lang w:val="en-GB"/>
        </w:rPr>
        <w:t xml:space="preserve"> central.</w:t>
      </w:r>
    </w:p>
    <w:p w:rsidR="32F2DF63" w:rsidP="64BCD504" w:rsidRDefault="32F2DF63" w14:paraId="6454FF6C" w14:textId="106579DC">
      <w:pPr>
        <w:spacing w:before="240" w:beforeAutospacing="off" w:after="240" w:afterAutospacing="off" w:line="360" w:lineRule="auto"/>
        <w:rPr>
          <w:rFonts w:ascii="Arial Nova" w:hAnsi="Arial Nova" w:eastAsia="Arial Nova" w:cs="Arial Nova"/>
          <w:noProof w:val="0"/>
          <w:sz w:val="22"/>
          <w:szCs w:val="22"/>
          <w:lang w:val="en-GB"/>
        </w:rPr>
      </w:pPr>
      <w:r w:rsidRPr="64BCD504" w:rsidR="32F2DF63">
        <w:rPr>
          <w:rFonts w:ascii="Arial Nova" w:hAnsi="Arial Nova" w:eastAsia="Arial Nova" w:cs="Arial Nova"/>
          <w:noProof w:val="0"/>
          <w:sz w:val="22"/>
          <w:szCs w:val="22"/>
          <w:lang w:val="en-GB"/>
        </w:rPr>
        <w:t>Partnership working defines the collaborative nature of my daily management. I coordinate with external agencies—district-nursing teams, occupational therapists, social-care commissioners, and voluntary organisations—to deliver seamless care. Effective communication is crucial: regular multidisciplinary meetings and shared documentation prevent duplication and promote accountability. Hudson (2002) notes that genuine collaboration requires mutual trust and respect rather than mere structural integration; therefore, I invest time in relationship-building across agencies.</w:t>
      </w:r>
    </w:p>
    <w:p w:rsidR="32F2DF63" w:rsidP="64BCD504" w:rsidRDefault="32F2DF63" w14:paraId="0889D761" w14:textId="16CD4D68">
      <w:pPr>
        <w:spacing w:before="240" w:beforeAutospacing="off" w:after="240" w:afterAutospacing="off" w:line="360" w:lineRule="auto"/>
        <w:rPr>
          <w:rFonts w:ascii="Arial Nova" w:hAnsi="Arial Nova" w:eastAsia="Arial Nova" w:cs="Arial Nova"/>
          <w:noProof w:val="0"/>
          <w:sz w:val="22"/>
          <w:szCs w:val="22"/>
          <w:lang w:val="en-GB"/>
        </w:rPr>
      </w:pPr>
      <w:r w:rsidRPr="64BCD504" w:rsidR="32F2DF63">
        <w:rPr>
          <w:rFonts w:ascii="Arial Nova" w:hAnsi="Arial Nova" w:eastAsia="Arial Nova" w:cs="Arial Nova"/>
          <w:noProof w:val="0"/>
          <w:sz w:val="22"/>
          <w:szCs w:val="22"/>
          <w:lang w:val="en-GB"/>
        </w:rPr>
        <w:t xml:space="preserve">Ethical decision-making permeates my practice. I </w:t>
      </w:r>
      <w:r w:rsidRPr="64BCD504" w:rsidR="32F2DF63">
        <w:rPr>
          <w:rFonts w:ascii="Arial Nova" w:hAnsi="Arial Nova" w:eastAsia="Arial Nova" w:cs="Arial Nova"/>
          <w:noProof w:val="0"/>
          <w:sz w:val="22"/>
          <w:szCs w:val="22"/>
          <w:lang w:val="en-GB"/>
        </w:rPr>
        <w:t>frequently</w:t>
      </w:r>
      <w:r w:rsidRPr="64BCD504" w:rsidR="32F2DF63">
        <w:rPr>
          <w:rFonts w:ascii="Arial Nova" w:hAnsi="Arial Nova" w:eastAsia="Arial Nova" w:cs="Arial Nova"/>
          <w:noProof w:val="0"/>
          <w:sz w:val="22"/>
          <w:szCs w:val="22"/>
          <w:lang w:val="en-GB"/>
        </w:rPr>
        <w:t xml:space="preserve"> face dilemmas involving autonomy versus protection</w:t>
      </w:r>
      <w:r w:rsidRPr="64BCD504" w:rsidR="04E335F8">
        <w:rPr>
          <w:rFonts w:ascii="Arial Nova" w:hAnsi="Arial Nova" w:eastAsia="Arial Nova" w:cs="Arial Nova"/>
          <w:noProof w:val="0"/>
          <w:sz w:val="22"/>
          <w:szCs w:val="22"/>
          <w:lang w:val="en-GB"/>
        </w:rPr>
        <w:t xml:space="preserve"> </w:t>
      </w:r>
      <w:r w:rsidRPr="64BCD504" w:rsidR="32F2DF63">
        <w:rPr>
          <w:rFonts w:ascii="Arial Nova" w:hAnsi="Arial Nova" w:eastAsia="Arial Nova" w:cs="Arial Nova"/>
          <w:noProof w:val="0"/>
          <w:sz w:val="22"/>
          <w:szCs w:val="22"/>
          <w:lang w:val="en-GB"/>
        </w:rPr>
        <w:t xml:space="preserve">for instance, when a resident at risk of falls insists on walking unaided. Using the </w:t>
      </w:r>
      <w:r w:rsidRPr="64BCD504" w:rsidR="32F2DF63">
        <w:rPr>
          <w:rFonts w:ascii="Arial Nova" w:hAnsi="Arial Nova" w:eastAsia="Arial Nova" w:cs="Arial Nova"/>
          <w:i w:val="1"/>
          <w:iCs w:val="1"/>
          <w:noProof w:val="0"/>
          <w:sz w:val="22"/>
          <w:szCs w:val="22"/>
          <w:lang w:val="en-GB"/>
        </w:rPr>
        <w:t>Mental Capacity Act (2005)</w:t>
      </w:r>
      <w:r w:rsidRPr="64BCD504" w:rsidR="32F2DF63">
        <w:rPr>
          <w:rFonts w:ascii="Arial Nova" w:hAnsi="Arial Nova" w:eastAsia="Arial Nova" w:cs="Arial Nova"/>
          <w:noProof w:val="0"/>
          <w:sz w:val="22"/>
          <w:szCs w:val="22"/>
          <w:lang w:val="en-GB"/>
        </w:rPr>
        <w:t xml:space="preserve"> principles, I assess capacity, explore alternatives, and implement the least restrictive </w:t>
      </w:r>
      <w:r w:rsidRPr="64BCD504" w:rsidR="32F2DF63">
        <w:rPr>
          <w:rFonts w:ascii="Arial Nova" w:hAnsi="Arial Nova" w:eastAsia="Arial Nova" w:cs="Arial Nova"/>
          <w:noProof w:val="0"/>
          <w:sz w:val="22"/>
          <w:szCs w:val="22"/>
          <w:lang w:val="en-GB"/>
        </w:rPr>
        <w:t>option</w:t>
      </w:r>
      <w:r w:rsidRPr="64BCD504" w:rsidR="32F2DF63">
        <w:rPr>
          <w:rFonts w:ascii="Arial Nova" w:hAnsi="Arial Nova" w:eastAsia="Arial Nova" w:cs="Arial Nova"/>
          <w:noProof w:val="0"/>
          <w:sz w:val="22"/>
          <w:szCs w:val="22"/>
          <w:lang w:val="en-GB"/>
        </w:rPr>
        <w:t>. Reflecting through Gibbs’s (1988) cycle enables me to analyse my emotions and learning, transforming experience into professional growth.</w:t>
      </w:r>
    </w:p>
    <w:p w:rsidR="64BCD504" w:rsidP="64BCD504" w:rsidRDefault="64BCD504" w14:paraId="20022C71" w14:textId="399B4F40">
      <w:pPr>
        <w:spacing w:line="360" w:lineRule="auto"/>
        <w:rPr>
          <w:rFonts w:ascii="Arial Nova" w:hAnsi="Arial Nova" w:eastAsia="Arial Nova" w:cs="Arial Nova"/>
          <w:sz w:val="22"/>
          <w:szCs w:val="22"/>
        </w:rPr>
      </w:pPr>
    </w:p>
    <w:p w:rsidR="32F2DF63" w:rsidP="64BCD504" w:rsidRDefault="32F2DF63" w14:paraId="0F8757CE" w14:textId="05E7950F">
      <w:pPr>
        <w:pStyle w:val="Heading3"/>
        <w:spacing w:before="281" w:beforeAutospacing="off" w:after="281" w:afterAutospacing="off" w:line="360" w:lineRule="auto"/>
        <w:rPr>
          <w:rFonts w:ascii="Arial Nova" w:hAnsi="Arial Nova" w:eastAsia="Arial Nova" w:cs="Arial Nova"/>
          <w:b w:val="1"/>
          <w:bCs w:val="1"/>
          <w:noProof w:val="0"/>
          <w:color w:val="000000" w:themeColor="text1" w:themeTint="FF" w:themeShade="FF"/>
          <w:sz w:val="24"/>
          <w:szCs w:val="24"/>
          <w:lang w:val="en-GB"/>
        </w:rPr>
      </w:pPr>
      <w:r w:rsidRPr="64BCD504" w:rsidR="32F2DF63">
        <w:rPr>
          <w:rFonts w:ascii="Arial Nova" w:hAnsi="Arial Nova" w:eastAsia="Arial Nova" w:cs="Arial Nova"/>
          <w:b w:val="1"/>
          <w:bCs w:val="1"/>
          <w:noProof w:val="0"/>
          <w:color w:val="000000" w:themeColor="text1" w:themeTint="FF" w:themeShade="FF"/>
          <w:sz w:val="24"/>
          <w:szCs w:val="24"/>
          <w:lang w:val="en-GB"/>
        </w:rPr>
        <w:t>Critical analysis: strengths and areas for improvement</w:t>
      </w:r>
    </w:p>
    <w:p w:rsidR="32F2DF63" w:rsidP="64BCD504" w:rsidRDefault="32F2DF63" w14:paraId="4EE33ED4" w14:textId="616EBA8E">
      <w:pPr>
        <w:spacing w:before="240" w:beforeAutospacing="off" w:after="240" w:afterAutospacing="off" w:line="360" w:lineRule="auto"/>
        <w:rPr>
          <w:rFonts w:ascii="Arial Nova" w:hAnsi="Arial Nova" w:eastAsia="Arial Nova" w:cs="Arial Nova"/>
          <w:noProof w:val="0"/>
          <w:sz w:val="22"/>
          <w:szCs w:val="22"/>
          <w:lang w:val="en-GB"/>
        </w:rPr>
      </w:pPr>
      <w:r w:rsidRPr="64BCD504" w:rsidR="32F2DF63">
        <w:rPr>
          <w:rFonts w:ascii="Arial Nova" w:hAnsi="Arial Nova" w:eastAsia="Arial Nova" w:cs="Arial Nova"/>
          <w:noProof w:val="0"/>
          <w:sz w:val="22"/>
          <w:szCs w:val="22"/>
          <w:lang w:val="en-GB"/>
        </w:rPr>
        <w:t xml:space="preserve">I </w:t>
      </w:r>
      <w:r w:rsidRPr="64BCD504" w:rsidR="32F2DF63">
        <w:rPr>
          <w:rFonts w:ascii="Arial Nova" w:hAnsi="Arial Nova" w:eastAsia="Arial Nova" w:cs="Arial Nova"/>
          <w:noProof w:val="0"/>
          <w:sz w:val="22"/>
          <w:szCs w:val="22"/>
          <w:lang w:val="en-GB"/>
        </w:rPr>
        <w:t>identify</w:t>
      </w:r>
      <w:r w:rsidRPr="64BCD504" w:rsidR="32F2DF63">
        <w:rPr>
          <w:rFonts w:ascii="Arial Nova" w:hAnsi="Arial Nova" w:eastAsia="Arial Nova" w:cs="Arial Nova"/>
          <w:noProof w:val="0"/>
          <w:sz w:val="22"/>
          <w:szCs w:val="22"/>
          <w:lang w:val="en-GB"/>
        </w:rPr>
        <w:t xml:space="preserve"> several strengths in my current practice: empathy, communication, and a commitment to reflective leadership. These attributes foster trust and underpin ethical, person-centred cultures (Kwame and </w:t>
      </w:r>
      <w:r w:rsidRPr="64BCD504" w:rsidR="32F2DF63">
        <w:rPr>
          <w:rFonts w:ascii="Arial Nova" w:hAnsi="Arial Nova" w:eastAsia="Arial Nova" w:cs="Arial Nova"/>
          <w:noProof w:val="0"/>
          <w:sz w:val="22"/>
          <w:szCs w:val="22"/>
          <w:lang w:val="en-GB"/>
        </w:rPr>
        <w:t>Petrucka</w:t>
      </w:r>
      <w:r w:rsidRPr="64BCD504" w:rsidR="32F2DF63">
        <w:rPr>
          <w:rFonts w:ascii="Arial Nova" w:hAnsi="Arial Nova" w:eastAsia="Arial Nova" w:cs="Arial Nova"/>
          <w:noProof w:val="0"/>
          <w:sz w:val="22"/>
          <w:szCs w:val="22"/>
          <w:lang w:val="en-GB"/>
        </w:rPr>
        <w:t xml:space="preserve">, 2021). Staff surveys in my home </w:t>
      </w:r>
      <w:r w:rsidRPr="64BCD504" w:rsidR="32F2DF63">
        <w:rPr>
          <w:rFonts w:ascii="Arial Nova" w:hAnsi="Arial Nova" w:eastAsia="Arial Nova" w:cs="Arial Nova"/>
          <w:noProof w:val="0"/>
          <w:sz w:val="22"/>
          <w:szCs w:val="22"/>
          <w:lang w:val="en-GB"/>
        </w:rPr>
        <w:t>indicate</w:t>
      </w:r>
      <w:r w:rsidRPr="64BCD504" w:rsidR="32F2DF63">
        <w:rPr>
          <w:rFonts w:ascii="Arial Nova" w:hAnsi="Arial Nova" w:eastAsia="Arial Nova" w:cs="Arial Nova"/>
          <w:noProof w:val="0"/>
          <w:sz w:val="22"/>
          <w:szCs w:val="22"/>
          <w:lang w:val="en-GB"/>
        </w:rPr>
        <w:t xml:space="preserve"> high morale and a sense of shared purpose, suggesting that partnership values are embedded.</w:t>
      </w:r>
    </w:p>
    <w:p w:rsidR="32F2DF63" w:rsidP="64BCD504" w:rsidRDefault="32F2DF63" w14:paraId="5F0C33ED" w14:textId="1165EE01">
      <w:pPr>
        <w:spacing w:before="240" w:beforeAutospacing="off" w:after="240" w:afterAutospacing="off" w:line="360" w:lineRule="auto"/>
        <w:rPr>
          <w:rFonts w:ascii="Arial Nova" w:hAnsi="Arial Nova" w:eastAsia="Arial Nova" w:cs="Arial Nova"/>
          <w:noProof w:val="0"/>
          <w:sz w:val="22"/>
          <w:szCs w:val="22"/>
          <w:lang w:val="en-GB"/>
        </w:rPr>
      </w:pPr>
      <w:r w:rsidRPr="64BCD504" w:rsidR="32F2DF63">
        <w:rPr>
          <w:rFonts w:ascii="Arial Nova" w:hAnsi="Arial Nova" w:eastAsia="Arial Nova" w:cs="Arial Nova"/>
          <w:noProof w:val="0"/>
          <w:sz w:val="22"/>
          <w:szCs w:val="22"/>
          <w:lang w:val="en-GB"/>
        </w:rPr>
        <w:t>However, critical self-evaluation reveals areas for improvement. First, operational pressures sometimes push me toward task-focused management, limiting time for direct resident engagement. Nolan et al. (2006) argue that emotional presence is central to quality of life for older people; therefore, I must balance administrative duties with relational leadership. Second, while I uphold ethical standards, I occasionally default to policy compliance rather than deeper moral reflection. Tronto (2013) reminds us that care ethics requires attentiveness and responsibility, not merely adherence to codes. Third, I recognise a need to strengthen cultural competence. As our resident population becomes more diverse, understanding varied health beliefs and communication styles is essential (RCN, 2021).</w:t>
      </w:r>
    </w:p>
    <w:p w:rsidR="64BCD504" w:rsidP="64BCD504" w:rsidRDefault="64BCD504" w14:paraId="1EBDC346" w14:textId="4B508A89">
      <w:pPr>
        <w:spacing w:line="360" w:lineRule="auto"/>
        <w:rPr>
          <w:rFonts w:ascii="Arial Nova" w:hAnsi="Arial Nova" w:eastAsia="Arial Nova" w:cs="Arial Nova"/>
          <w:sz w:val="22"/>
          <w:szCs w:val="22"/>
        </w:rPr>
      </w:pPr>
    </w:p>
    <w:p w:rsidR="32F2DF63" w:rsidP="64BCD504" w:rsidRDefault="32F2DF63" w14:paraId="5D24B304" w14:textId="36BA5A64">
      <w:pPr>
        <w:pStyle w:val="Heading3"/>
        <w:spacing w:before="281" w:beforeAutospacing="off" w:after="281" w:afterAutospacing="off" w:line="360" w:lineRule="auto"/>
        <w:rPr>
          <w:rFonts w:ascii="Arial Nova" w:hAnsi="Arial Nova" w:eastAsia="Arial Nova" w:cs="Arial Nova"/>
          <w:b w:val="1"/>
          <w:bCs w:val="1"/>
          <w:noProof w:val="0"/>
          <w:color w:val="000000" w:themeColor="text1" w:themeTint="FF" w:themeShade="FF"/>
          <w:sz w:val="24"/>
          <w:szCs w:val="24"/>
          <w:lang w:val="en-GB"/>
        </w:rPr>
      </w:pPr>
      <w:r w:rsidRPr="64BCD504" w:rsidR="32F2DF63">
        <w:rPr>
          <w:rFonts w:ascii="Arial Nova" w:hAnsi="Arial Nova" w:eastAsia="Arial Nova" w:cs="Arial Nova"/>
          <w:b w:val="1"/>
          <w:bCs w:val="1"/>
          <w:noProof w:val="0"/>
          <w:color w:val="000000" w:themeColor="text1" w:themeTint="FF" w:themeShade="FF"/>
          <w:sz w:val="24"/>
          <w:szCs w:val="24"/>
          <w:lang w:val="en-GB"/>
        </w:rPr>
        <w:t>Development plan</w:t>
      </w:r>
    </w:p>
    <w:p w:rsidR="32F2DF63" w:rsidP="64BCD504" w:rsidRDefault="32F2DF63" w14:paraId="71CA806A" w14:textId="0D550BB2">
      <w:pPr>
        <w:spacing w:before="240" w:beforeAutospacing="off" w:after="240" w:afterAutospacing="off" w:line="360" w:lineRule="auto"/>
        <w:rPr>
          <w:rFonts w:ascii="Arial Nova" w:hAnsi="Arial Nova" w:eastAsia="Arial Nova" w:cs="Arial Nova"/>
          <w:noProof w:val="0"/>
          <w:sz w:val="22"/>
          <w:szCs w:val="22"/>
          <w:lang w:val="en-GB"/>
        </w:rPr>
      </w:pPr>
      <w:r w:rsidRPr="64BCD504" w:rsidR="32F2DF63">
        <w:rPr>
          <w:rFonts w:ascii="Arial Nova" w:hAnsi="Arial Nova" w:eastAsia="Arial Nova" w:cs="Arial Nova"/>
          <w:noProof w:val="0"/>
          <w:sz w:val="22"/>
          <w:szCs w:val="22"/>
          <w:lang w:val="en-GB"/>
        </w:rPr>
        <w:t xml:space="preserve">To enhance my effectiveness, I have developed a structured professional-development plan aligned with the </w:t>
      </w:r>
      <w:r w:rsidRPr="64BCD504" w:rsidR="32F2DF63">
        <w:rPr>
          <w:rFonts w:ascii="Arial Nova" w:hAnsi="Arial Nova" w:eastAsia="Arial Nova" w:cs="Arial Nova"/>
          <w:i w:val="1"/>
          <w:iCs w:val="1"/>
          <w:noProof w:val="0"/>
          <w:sz w:val="22"/>
          <w:szCs w:val="22"/>
          <w:lang w:val="en-GB"/>
        </w:rPr>
        <w:t>NHS People Plan (2020)</w:t>
      </w:r>
      <w:r w:rsidRPr="64BCD504" w:rsidR="32F2DF63">
        <w:rPr>
          <w:rFonts w:ascii="Arial Nova" w:hAnsi="Arial Nova" w:eastAsia="Arial Nova" w:cs="Arial Nova"/>
          <w:noProof w:val="0"/>
          <w:sz w:val="22"/>
          <w:szCs w:val="22"/>
          <w:lang w:val="en-GB"/>
        </w:rPr>
        <w:t xml:space="preserve"> and Skills for Care (2023) guidance:</w:t>
      </w:r>
    </w:p>
    <w:p w:rsidR="32F2DF63" w:rsidP="64BCD504" w:rsidRDefault="32F2DF63" w14:paraId="36DC79FB" w14:textId="6644B7FD">
      <w:pPr>
        <w:pStyle w:val="ListParagraph"/>
        <w:numPr>
          <w:ilvl w:val="0"/>
          <w:numId w:val="3"/>
        </w:numPr>
        <w:spacing w:before="240" w:beforeAutospacing="off" w:after="240" w:afterAutospacing="off" w:line="360" w:lineRule="auto"/>
        <w:rPr>
          <w:rFonts w:ascii="Arial Nova" w:hAnsi="Arial Nova" w:eastAsia="Arial Nova" w:cs="Arial Nova"/>
          <w:noProof w:val="0"/>
          <w:sz w:val="22"/>
          <w:szCs w:val="22"/>
          <w:lang w:val="en-GB"/>
        </w:rPr>
      </w:pPr>
      <w:r w:rsidRPr="64BCD504" w:rsidR="32F2DF63">
        <w:rPr>
          <w:rFonts w:ascii="Arial Nova" w:hAnsi="Arial Nova" w:eastAsia="Arial Nova" w:cs="Arial Nova"/>
          <w:b w:val="1"/>
          <w:bCs w:val="1"/>
          <w:noProof w:val="0"/>
          <w:sz w:val="22"/>
          <w:szCs w:val="22"/>
          <w:lang w:val="en-GB"/>
        </w:rPr>
        <w:t>Ethical leadership training:</w:t>
      </w:r>
      <w:r w:rsidRPr="64BCD504" w:rsidR="32F2DF63">
        <w:rPr>
          <w:rFonts w:ascii="Arial Nova" w:hAnsi="Arial Nova" w:eastAsia="Arial Nova" w:cs="Arial Nova"/>
          <w:noProof w:val="0"/>
          <w:sz w:val="22"/>
          <w:szCs w:val="22"/>
          <w:lang w:val="en-GB"/>
        </w:rPr>
        <w:t xml:space="preserve"> I will undertake a CPD module on applied ethics in long-term care to strengthen moral reasoning and confidence in complex decision-making.</w:t>
      </w:r>
    </w:p>
    <w:p w:rsidR="32F2DF63" w:rsidP="64BCD504" w:rsidRDefault="32F2DF63" w14:paraId="4110F202" w14:textId="37173772">
      <w:pPr>
        <w:pStyle w:val="ListParagraph"/>
        <w:numPr>
          <w:ilvl w:val="0"/>
          <w:numId w:val="3"/>
        </w:numPr>
        <w:spacing w:before="240" w:beforeAutospacing="off" w:after="240" w:afterAutospacing="off" w:line="360" w:lineRule="auto"/>
        <w:rPr>
          <w:rFonts w:ascii="Arial Nova" w:hAnsi="Arial Nova" w:eastAsia="Arial Nova" w:cs="Arial Nova"/>
          <w:noProof w:val="0"/>
          <w:sz w:val="22"/>
          <w:szCs w:val="22"/>
          <w:lang w:val="en-GB"/>
        </w:rPr>
      </w:pPr>
      <w:r w:rsidRPr="64BCD504" w:rsidR="32F2DF63">
        <w:rPr>
          <w:rFonts w:ascii="Arial Nova" w:hAnsi="Arial Nova" w:eastAsia="Arial Nova" w:cs="Arial Nova"/>
          <w:b w:val="1"/>
          <w:bCs w:val="1"/>
          <w:noProof w:val="0"/>
          <w:sz w:val="22"/>
          <w:szCs w:val="22"/>
          <w:lang w:val="en-GB"/>
        </w:rPr>
        <w:t>Inter-agency collaboration workshops:</w:t>
      </w:r>
      <w:r w:rsidRPr="64BCD504" w:rsidR="32F2DF63">
        <w:rPr>
          <w:rFonts w:ascii="Arial Nova" w:hAnsi="Arial Nova" w:eastAsia="Arial Nova" w:cs="Arial Nova"/>
          <w:noProof w:val="0"/>
          <w:sz w:val="22"/>
          <w:szCs w:val="22"/>
          <w:lang w:val="en-GB"/>
        </w:rPr>
        <w:t xml:space="preserve"> </w:t>
      </w:r>
      <w:r w:rsidRPr="64BCD504" w:rsidR="32F2DF63">
        <w:rPr>
          <w:rFonts w:ascii="Arial Nova" w:hAnsi="Arial Nova" w:eastAsia="Arial Nova" w:cs="Arial Nova"/>
          <w:noProof w:val="0"/>
          <w:sz w:val="22"/>
          <w:szCs w:val="22"/>
          <w:lang w:val="en-GB"/>
        </w:rPr>
        <w:t>Participating</w:t>
      </w:r>
      <w:r w:rsidRPr="64BCD504" w:rsidR="32F2DF63">
        <w:rPr>
          <w:rFonts w:ascii="Arial Nova" w:hAnsi="Arial Nova" w:eastAsia="Arial Nova" w:cs="Arial Nova"/>
          <w:noProof w:val="0"/>
          <w:sz w:val="22"/>
          <w:szCs w:val="22"/>
          <w:lang w:val="en-GB"/>
        </w:rPr>
        <w:t xml:space="preserve"> in local Integrated Care System partnership forums will enhance understanding of cross-sector priorities (NHS England, 2023).</w:t>
      </w:r>
    </w:p>
    <w:p w:rsidR="32F2DF63" w:rsidP="64BCD504" w:rsidRDefault="32F2DF63" w14:paraId="11DA76A4" w14:textId="4919AD3C">
      <w:pPr>
        <w:pStyle w:val="ListParagraph"/>
        <w:numPr>
          <w:ilvl w:val="0"/>
          <w:numId w:val="3"/>
        </w:numPr>
        <w:spacing w:before="240" w:beforeAutospacing="off" w:after="240" w:afterAutospacing="off" w:line="360" w:lineRule="auto"/>
        <w:rPr>
          <w:rFonts w:ascii="Arial Nova" w:hAnsi="Arial Nova" w:eastAsia="Arial Nova" w:cs="Arial Nova"/>
          <w:noProof w:val="0"/>
          <w:sz w:val="22"/>
          <w:szCs w:val="22"/>
          <w:lang w:val="en-GB"/>
        </w:rPr>
      </w:pPr>
      <w:r w:rsidRPr="64BCD504" w:rsidR="32F2DF63">
        <w:rPr>
          <w:rFonts w:ascii="Arial Nova" w:hAnsi="Arial Nova" w:eastAsia="Arial Nova" w:cs="Arial Nova"/>
          <w:b w:val="1"/>
          <w:bCs w:val="1"/>
          <w:noProof w:val="0"/>
          <w:sz w:val="22"/>
          <w:szCs w:val="22"/>
          <w:lang w:val="en-GB"/>
        </w:rPr>
        <w:t>Cultural-competence development:</w:t>
      </w:r>
      <w:r w:rsidRPr="64BCD504" w:rsidR="32F2DF63">
        <w:rPr>
          <w:rFonts w:ascii="Arial Nova" w:hAnsi="Arial Nova" w:eastAsia="Arial Nova" w:cs="Arial Nova"/>
          <w:noProof w:val="0"/>
          <w:sz w:val="22"/>
          <w:szCs w:val="22"/>
          <w:lang w:val="en-GB"/>
        </w:rPr>
        <w:t xml:space="preserve"> I will complete equality, diversity, and inclusion training and mentor staff on culturally sensitive care.</w:t>
      </w:r>
    </w:p>
    <w:p w:rsidR="32F2DF63" w:rsidP="64BCD504" w:rsidRDefault="32F2DF63" w14:paraId="068FD062" w14:textId="62F30059">
      <w:pPr>
        <w:pStyle w:val="ListParagraph"/>
        <w:numPr>
          <w:ilvl w:val="0"/>
          <w:numId w:val="3"/>
        </w:numPr>
        <w:spacing w:before="240" w:beforeAutospacing="off" w:after="240" w:afterAutospacing="off" w:line="360" w:lineRule="auto"/>
        <w:rPr>
          <w:rFonts w:ascii="Arial Nova" w:hAnsi="Arial Nova" w:eastAsia="Arial Nova" w:cs="Arial Nova"/>
          <w:noProof w:val="0"/>
          <w:sz w:val="22"/>
          <w:szCs w:val="22"/>
          <w:lang w:val="en-GB"/>
        </w:rPr>
      </w:pPr>
      <w:r w:rsidRPr="64BCD504" w:rsidR="32F2DF63">
        <w:rPr>
          <w:rFonts w:ascii="Arial Nova" w:hAnsi="Arial Nova" w:eastAsia="Arial Nova" w:cs="Arial Nova"/>
          <w:b w:val="1"/>
          <w:bCs w:val="1"/>
          <w:noProof w:val="0"/>
          <w:sz w:val="22"/>
          <w:szCs w:val="22"/>
          <w:lang w:val="en-GB"/>
        </w:rPr>
        <w:t>Reflective practice enhancement:</w:t>
      </w:r>
      <w:r w:rsidRPr="64BCD504" w:rsidR="32F2DF63">
        <w:rPr>
          <w:rFonts w:ascii="Arial Nova" w:hAnsi="Arial Nova" w:eastAsia="Arial Nova" w:cs="Arial Nova"/>
          <w:noProof w:val="0"/>
          <w:sz w:val="22"/>
          <w:szCs w:val="22"/>
          <w:lang w:val="en-GB"/>
        </w:rPr>
        <w:t xml:space="preserve"> I will implement structured monthly reflection sessions using Gibbs’s (1988) model for all senior carers to promote learning and resilience.</w:t>
      </w:r>
    </w:p>
    <w:p w:rsidR="32F2DF63" w:rsidP="64BCD504" w:rsidRDefault="32F2DF63" w14:paraId="209BBA8B" w14:textId="5ED88CCA">
      <w:pPr>
        <w:pStyle w:val="ListParagraph"/>
        <w:numPr>
          <w:ilvl w:val="0"/>
          <w:numId w:val="3"/>
        </w:numPr>
        <w:spacing w:before="240" w:beforeAutospacing="off" w:after="240" w:afterAutospacing="off" w:line="360" w:lineRule="auto"/>
        <w:rPr>
          <w:rFonts w:ascii="Arial Nova" w:hAnsi="Arial Nova" w:eastAsia="Arial Nova" w:cs="Arial Nova"/>
          <w:noProof w:val="0"/>
          <w:sz w:val="22"/>
          <w:szCs w:val="22"/>
          <w:lang w:val="en-GB"/>
        </w:rPr>
      </w:pPr>
      <w:r w:rsidRPr="64BCD504" w:rsidR="32F2DF63">
        <w:rPr>
          <w:rFonts w:ascii="Arial Nova" w:hAnsi="Arial Nova" w:eastAsia="Arial Nova" w:cs="Arial Nova"/>
          <w:b w:val="1"/>
          <w:bCs w:val="1"/>
          <w:noProof w:val="0"/>
          <w:sz w:val="22"/>
          <w:szCs w:val="22"/>
          <w:lang w:val="en-GB"/>
        </w:rPr>
        <w:t>Evidence-based leadership:</w:t>
      </w:r>
      <w:r w:rsidRPr="64BCD504" w:rsidR="32F2DF63">
        <w:rPr>
          <w:rFonts w:ascii="Arial Nova" w:hAnsi="Arial Nova" w:eastAsia="Arial Nova" w:cs="Arial Nova"/>
          <w:noProof w:val="0"/>
          <w:sz w:val="22"/>
          <w:szCs w:val="22"/>
          <w:lang w:val="en-GB"/>
        </w:rPr>
        <w:t xml:space="preserve"> I will engage with current research through journals such as</w:t>
      </w:r>
      <w:r w:rsidRPr="64BCD504" w:rsidR="32F2DF63">
        <w:rPr>
          <w:rFonts w:ascii="Arial Nova" w:hAnsi="Arial Nova" w:eastAsia="Arial Nova" w:cs="Arial Nova"/>
          <w:i w:val="0"/>
          <w:iCs w:val="0"/>
          <w:noProof w:val="0"/>
          <w:sz w:val="22"/>
          <w:szCs w:val="22"/>
          <w:lang w:val="en-GB"/>
        </w:rPr>
        <w:t xml:space="preserve"> </w:t>
      </w:r>
      <w:r w:rsidRPr="64BCD504" w:rsidR="32F2DF63">
        <w:rPr>
          <w:rFonts w:ascii="Arial Nova" w:hAnsi="Arial Nova" w:eastAsia="Arial Nova" w:cs="Arial Nova"/>
          <w:i w:val="0"/>
          <w:iCs w:val="0"/>
          <w:noProof w:val="0"/>
          <w:sz w:val="22"/>
          <w:szCs w:val="22"/>
          <w:lang w:val="en-GB"/>
        </w:rPr>
        <w:t>BMJ Quality &amp; Safety</w:t>
      </w:r>
      <w:r w:rsidRPr="64BCD504" w:rsidR="32F2DF63">
        <w:rPr>
          <w:rFonts w:ascii="Arial Nova" w:hAnsi="Arial Nova" w:eastAsia="Arial Nova" w:cs="Arial Nova"/>
          <w:i w:val="0"/>
          <w:iCs w:val="0"/>
          <w:noProof w:val="0"/>
          <w:sz w:val="22"/>
          <w:szCs w:val="22"/>
          <w:lang w:val="en-GB"/>
        </w:rPr>
        <w:t xml:space="preserve"> </w:t>
      </w:r>
      <w:r w:rsidRPr="64BCD504" w:rsidR="32F2DF63">
        <w:rPr>
          <w:rFonts w:ascii="Arial Nova" w:hAnsi="Arial Nova" w:eastAsia="Arial Nova" w:cs="Arial Nova"/>
          <w:noProof w:val="0"/>
          <w:sz w:val="22"/>
          <w:szCs w:val="22"/>
          <w:lang w:val="en-GB"/>
        </w:rPr>
        <w:t>and NICE (2018) guidance to inform quality improvement.</w:t>
      </w:r>
    </w:p>
    <w:p w:rsidR="32F2DF63" w:rsidP="64BCD504" w:rsidRDefault="32F2DF63" w14:paraId="76125279" w14:textId="1483A032">
      <w:pPr>
        <w:spacing w:before="240" w:beforeAutospacing="off" w:after="240" w:afterAutospacing="off" w:line="360" w:lineRule="auto"/>
        <w:rPr>
          <w:rFonts w:ascii="Arial Nova" w:hAnsi="Arial Nova" w:eastAsia="Arial Nova" w:cs="Arial Nova"/>
          <w:noProof w:val="0"/>
          <w:sz w:val="22"/>
          <w:szCs w:val="22"/>
          <w:lang w:val="en-GB"/>
        </w:rPr>
      </w:pPr>
      <w:r w:rsidRPr="64BCD504" w:rsidR="32F2DF63">
        <w:rPr>
          <w:rFonts w:ascii="Arial Nova" w:hAnsi="Arial Nova" w:eastAsia="Arial Nova" w:cs="Arial Nova"/>
          <w:noProof w:val="0"/>
          <w:sz w:val="22"/>
          <w:szCs w:val="22"/>
          <w:lang w:val="en-GB"/>
        </w:rPr>
        <w:t>These actions will support my professional growth and ensure that our service continues to deliver person-centred, ethical, and collaborative care.</w:t>
      </w:r>
    </w:p>
    <w:p w:rsidR="64BCD504" w:rsidP="64BCD504" w:rsidRDefault="64BCD504" w14:paraId="4EF69C56" w14:textId="70081655">
      <w:pPr>
        <w:spacing w:line="360" w:lineRule="auto"/>
        <w:rPr>
          <w:rFonts w:ascii="Arial Nova" w:hAnsi="Arial Nova" w:eastAsia="Arial Nova" w:cs="Arial Nova"/>
          <w:sz w:val="22"/>
          <w:szCs w:val="22"/>
        </w:rPr>
      </w:pPr>
    </w:p>
    <w:p w:rsidR="32F2DF63" w:rsidP="64BCD504" w:rsidRDefault="32F2DF63" w14:paraId="28BFFF7F" w14:textId="39E1CEF0">
      <w:pPr>
        <w:pStyle w:val="Heading3"/>
        <w:spacing w:before="281" w:beforeAutospacing="off" w:after="281" w:afterAutospacing="off" w:line="360" w:lineRule="auto"/>
        <w:rPr>
          <w:rFonts w:ascii="Arial Nova" w:hAnsi="Arial Nova" w:eastAsia="Arial Nova" w:cs="Arial Nova"/>
          <w:b w:val="1"/>
          <w:bCs w:val="1"/>
          <w:noProof w:val="0"/>
          <w:color w:val="000000" w:themeColor="text1" w:themeTint="FF" w:themeShade="FF"/>
          <w:sz w:val="24"/>
          <w:szCs w:val="24"/>
          <w:lang w:val="en-GB"/>
        </w:rPr>
      </w:pPr>
      <w:r w:rsidRPr="64BCD504" w:rsidR="32F2DF63">
        <w:rPr>
          <w:rFonts w:ascii="Arial Nova" w:hAnsi="Arial Nova" w:eastAsia="Arial Nova" w:cs="Arial Nova"/>
          <w:b w:val="1"/>
          <w:bCs w:val="1"/>
          <w:noProof w:val="0"/>
          <w:color w:val="000000" w:themeColor="text1" w:themeTint="FF" w:themeShade="FF"/>
          <w:sz w:val="24"/>
          <w:szCs w:val="24"/>
          <w:lang w:val="en-GB"/>
        </w:rPr>
        <w:t>Future aspirations</w:t>
      </w:r>
    </w:p>
    <w:p w:rsidR="32F2DF63" w:rsidP="64BCD504" w:rsidRDefault="32F2DF63" w14:paraId="4E36EA2E" w14:textId="604E367A">
      <w:pPr>
        <w:spacing w:before="240" w:beforeAutospacing="off" w:after="240" w:afterAutospacing="off" w:line="360" w:lineRule="auto"/>
        <w:rPr>
          <w:rFonts w:ascii="Arial Nova" w:hAnsi="Arial Nova" w:eastAsia="Arial Nova" w:cs="Arial Nova"/>
          <w:noProof w:val="0"/>
          <w:sz w:val="22"/>
          <w:szCs w:val="22"/>
          <w:lang w:val="en-GB"/>
        </w:rPr>
      </w:pPr>
      <w:r w:rsidRPr="64BCD504" w:rsidR="32F2DF63">
        <w:rPr>
          <w:rFonts w:ascii="Arial Nova" w:hAnsi="Arial Nova" w:eastAsia="Arial Nova" w:cs="Arial Nova"/>
          <w:noProof w:val="0"/>
          <w:sz w:val="22"/>
          <w:szCs w:val="22"/>
          <w:lang w:val="en-GB"/>
        </w:rPr>
        <w:t>Looking forward, I aim to progress toward a regional-management or quality-improvement role where I can influence organisational culture beyond one setting. My goal is to champion compassionate leadership that embeds person-centred values within governance and policy frameworks. By modelling transparency, empathy, and ethical reflection, I hope to inspire others to integrate these principles across all levels of care delivery.</w:t>
      </w:r>
    </w:p>
    <w:p w:rsidR="64BCD504" w:rsidP="64BCD504" w:rsidRDefault="64BCD504" w14:paraId="4D95A661" w14:textId="133F1D7E">
      <w:pPr>
        <w:spacing w:line="360" w:lineRule="auto"/>
        <w:rPr>
          <w:rFonts w:ascii="Arial Nova" w:hAnsi="Arial Nova" w:eastAsia="Arial Nova" w:cs="Arial Nova"/>
          <w:sz w:val="22"/>
          <w:szCs w:val="22"/>
        </w:rPr>
      </w:pPr>
    </w:p>
    <w:p w:rsidR="32F2DF63" w:rsidP="64BCD504" w:rsidRDefault="32F2DF63" w14:paraId="23CAA358" w14:textId="41A7B2EC">
      <w:pPr>
        <w:pStyle w:val="Heading2"/>
        <w:spacing w:before="299" w:beforeAutospacing="off" w:after="299" w:afterAutospacing="off" w:line="360" w:lineRule="auto"/>
        <w:rPr>
          <w:rFonts w:ascii="Arial Nova" w:hAnsi="Arial Nova" w:eastAsia="Arial Nova" w:cs="Arial Nova"/>
          <w:b w:val="1"/>
          <w:bCs w:val="1"/>
          <w:noProof w:val="0"/>
          <w:color w:val="000000" w:themeColor="text1" w:themeTint="FF" w:themeShade="FF"/>
          <w:sz w:val="24"/>
          <w:szCs w:val="24"/>
          <w:lang w:val="en-GB"/>
        </w:rPr>
      </w:pPr>
      <w:r w:rsidRPr="64BCD504" w:rsidR="32F2DF63">
        <w:rPr>
          <w:rFonts w:ascii="Arial Nova" w:hAnsi="Arial Nova" w:eastAsia="Arial Nova" w:cs="Arial Nova"/>
          <w:b w:val="1"/>
          <w:bCs w:val="1"/>
          <w:noProof w:val="0"/>
          <w:color w:val="000000" w:themeColor="text1" w:themeTint="FF" w:themeShade="FF"/>
          <w:sz w:val="24"/>
          <w:szCs w:val="24"/>
          <w:lang w:val="en-GB"/>
        </w:rPr>
        <w:t>Conclusion</w:t>
      </w:r>
    </w:p>
    <w:p w:rsidR="32F2DF63" w:rsidP="64BCD504" w:rsidRDefault="32F2DF63" w14:paraId="0F237A75" w14:textId="7B45B27B">
      <w:pPr>
        <w:spacing w:before="240" w:beforeAutospacing="off" w:after="240" w:afterAutospacing="off" w:line="360" w:lineRule="auto"/>
        <w:rPr>
          <w:rFonts w:ascii="Arial Nova" w:hAnsi="Arial Nova" w:eastAsia="Arial Nova" w:cs="Arial Nova"/>
          <w:noProof w:val="0"/>
          <w:sz w:val="22"/>
          <w:szCs w:val="22"/>
          <w:lang w:val="en-GB"/>
        </w:rPr>
      </w:pPr>
      <w:r w:rsidRPr="64BCD504" w:rsidR="32F2DF63">
        <w:rPr>
          <w:rFonts w:ascii="Arial Nova" w:hAnsi="Arial Nova" w:eastAsia="Arial Nova" w:cs="Arial Nova"/>
          <w:noProof w:val="0"/>
          <w:sz w:val="22"/>
          <w:szCs w:val="22"/>
          <w:lang w:val="en-GB"/>
        </w:rPr>
        <w:t xml:space="preserve">Through this critical reflection, I have deepened my understanding of how person-centred care, partnership working, and ethics interconnect to shape quality practice within UK health and social care. Drawing on theory and legislation—from Maslow’s (1954) hierarchy of needs to the </w:t>
      </w:r>
      <w:r w:rsidRPr="64BCD504" w:rsidR="32F2DF63">
        <w:rPr>
          <w:rFonts w:ascii="Arial Nova" w:hAnsi="Arial Nova" w:eastAsia="Arial Nova" w:cs="Arial Nova"/>
          <w:i w:val="1"/>
          <w:iCs w:val="1"/>
          <w:noProof w:val="0"/>
          <w:sz w:val="22"/>
          <w:szCs w:val="22"/>
          <w:lang w:val="en-GB"/>
        </w:rPr>
        <w:t>Care Act (2014)</w:t>
      </w:r>
      <w:r w:rsidRPr="64BCD504" w:rsidR="32F2DF63">
        <w:rPr>
          <w:rFonts w:ascii="Arial Nova" w:hAnsi="Arial Nova" w:eastAsia="Arial Nova" w:cs="Arial Nova"/>
          <w:noProof w:val="0"/>
          <w:sz w:val="22"/>
          <w:szCs w:val="22"/>
          <w:lang w:val="en-GB"/>
        </w:rPr>
        <w:t xml:space="preserve"> and </w:t>
      </w:r>
      <w:r w:rsidRPr="64BCD504" w:rsidR="32F2DF63">
        <w:rPr>
          <w:rFonts w:ascii="Arial Nova" w:hAnsi="Arial Nova" w:eastAsia="Arial Nova" w:cs="Arial Nova"/>
          <w:i w:val="1"/>
          <w:iCs w:val="1"/>
          <w:noProof w:val="0"/>
          <w:sz w:val="22"/>
          <w:szCs w:val="22"/>
          <w:lang w:val="en-GB"/>
        </w:rPr>
        <w:t>Health and Care Act (2022)</w:t>
      </w:r>
      <w:r w:rsidRPr="64BCD504" w:rsidR="32F2DF63">
        <w:rPr>
          <w:rFonts w:ascii="Arial Nova" w:hAnsi="Arial Nova" w:eastAsia="Arial Nova" w:cs="Arial Nova"/>
          <w:noProof w:val="0"/>
          <w:sz w:val="22"/>
          <w:szCs w:val="22"/>
          <w:lang w:val="en-GB"/>
        </w:rPr>
        <w:t>—I recognise that effective care depends on aligning moral intent with structural support.</w:t>
      </w:r>
    </w:p>
    <w:p w:rsidR="32F2DF63" w:rsidP="64BCD504" w:rsidRDefault="32F2DF63" w14:paraId="7815D40E" w14:textId="70E90727">
      <w:pPr>
        <w:spacing w:before="240" w:beforeAutospacing="off" w:after="240" w:afterAutospacing="off" w:line="360" w:lineRule="auto"/>
        <w:rPr>
          <w:rFonts w:ascii="Arial Nova" w:hAnsi="Arial Nova" w:eastAsia="Arial Nova" w:cs="Arial Nova"/>
          <w:noProof w:val="0"/>
          <w:sz w:val="22"/>
          <w:szCs w:val="22"/>
          <w:lang w:val="en-GB"/>
        </w:rPr>
      </w:pPr>
      <w:r w:rsidRPr="64BCD504" w:rsidR="32F2DF63">
        <w:rPr>
          <w:rFonts w:ascii="Arial Nova" w:hAnsi="Arial Nova" w:eastAsia="Arial Nova" w:cs="Arial Nova"/>
          <w:noProof w:val="0"/>
          <w:sz w:val="22"/>
          <w:szCs w:val="22"/>
          <w:lang w:val="en-GB"/>
        </w:rPr>
        <w:t xml:space="preserve">My practical example in dementia care </w:t>
      </w:r>
      <w:r w:rsidRPr="64BCD504" w:rsidR="32F2DF63">
        <w:rPr>
          <w:rFonts w:ascii="Arial Nova" w:hAnsi="Arial Nova" w:eastAsia="Arial Nova" w:cs="Arial Nova"/>
          <w:noProof w:val="0"/>
          <w:sz w:val="22"/>
          <w:szCs w:val="22"/>
          <w:lang w:val="en-GB"/>
        </w:rPr>
        <w:t>demonstrated</w:t>
      </w:r>
      <w:r w:rsidRPr="64BCD504" w:rsidR="32F2DF63">
        <w:rPr>
          <w:rFonts w:ascii="Arial Nova" w:hAnsi="Arial Nova" w:eastAsia="Arial Nova" w:cs="Arial Nova"/>
          <w:noProof w:val="0"/>
          <w:sz w:val="22"/>
          <w:szCs w:val="22"/>
          <w:lang w:val="en-GB"/>
        </w:rPr>
        <w:t xml:space="preserve"> that ethical and collaborative leadership transforms values into lived experience for residents and staff alike. As a care-home manager, embracing these principles requires continuous reflection, professional development, and advocacy within wider systems. Ultimately, integrating person-centred care, partnership, and ethics is not a static achievement but an ongoing moral and organisational commitment to dignity, justice, and compassion.</w:t>
      </w:r>
    </w:p>
    <w:p w:rsidR="32F2DF63" w:rsidP="64BCD504" w:rsidRDefault="32F2DF63" w14:paraId="165E1F74" w14:textId="2781D5D4">
      <w:pPr>
        <w:spacing w:before="240" w:beforeAutospacing="off" w:after="240" w:afterAutospacing="off" w:line="360" w:lineRule="auto"/>
        <w:rPr>
          <w:rFonts w:ascii="Arial Nova" w:hAnsi="Arial Nova" w:eastAsia="Arial Nova" w:cs="Arial Nova"/>
          <w:noProof w:val="0"/>
          <w:sz w:val="22"/>
          <w:szCs w:val="22"/>
          <w:lang w:val="en-GB"/>
        </w:rPr>
      </w:pPr>
      <w:r w:rsidRPr="64BCD504" w:rsidR="32F2DF63">
        <w:rPr>
          <w:rFonts w:ascii="Arial Nova" w:hAnsi="Arial Nova" w:eastAsia="Arial Nova" w:cs="Arial Nova"/>
          <w:noProof w:val="0"/>
          <w:sz w:val="22"/>
          <w:szCs w:val="22"/>
          <w:lang w:val="en-GB"/>
        </w:rPr>
        <w:t xml:space="preserve"> </w:t>
      </w:r>
    </w:p>
    <w:p w:rsidR="497C877C" w:rsidP="04B5DECD" w:rsidRDefault="497C877C" w14:noSpellErr="1" w14:paraId="7893070D" w14:textId="1C552ECF">
      <w:pPr>
        <w:spacing w:before="240" w:beforeAutospacing="off" w:after="240" w:afterAutospacing="off" w:line="360" w:lineRule="auto"/>
        <w:rPr>
          <w:rFonts w:ascii="Arial Nova" w:hAnsi="Arial Nova" w:eastAsia="Arial Nova" w:cs="Arial Nova"/>
          <w:b w:val="1"/>
          <w:bCs w:val="1"/>
          <w:noProof w:val="0"/>
          <w:sz w:val="24"/>
          <w:szCs w:val="24"/>
          <w:lang w:val="en-GB"/>
        </w:rPr>
      </w:pPr>
      <w:r w:rsidRPr="04B5DECD" w:rsidR="682D6616">
        <w:rPr>
          <w:rFonts w:ascii="Arial Nova" w:hAnsi="Arial Nova" w:eastAsia="Arial Nova" w:cs="Arial Nova"/>
          <w:b w:val="0"/>
          <w:bCs w:val="0"/>
          <w:noProof w:val="0"/>
          <w:sz w:val="22"/>
          <w:szCs w:val="22"/>
          <w:lang w:val="en-GB"/>
        </w:rPr>
        <w:t xml:space="preserve"> </w:t>
      </w:r>
    </w:p>
    <w:p w:rsidR="497C877C" w:rsidP="04B5DECD" w:rsidRDefault="497C877C" w14:paraId="78637B13" w14:textId="0D2B9937">
      <w:pPr>
        <w:spacing w:before="240" w:beforeAutospacing="off" w:after="240" w:afterAutospacing="off" w:line="360" w:lineRule="auto"/>
        <w:rPr>
          <w:rFonts w:ascii="Arial Nova" w:hAnsi="Arial Nova" w:eastAsia="Arial Nova" w:cs="Arial Nova"/>
          <w:b w:val="1"/>
          <w:bCs w:val="1"/>
          <w:noProof w:val="0"/>
          <w:sz w:val="24"/>
          <w:szCs w:val="24"/>
          <w:lang w:val="en-GB"/>
        </w:rPr>
      </w:pPr>
    </w:p>
    <w:p w:rsidR="497C877C" w:rsidP="04B5DECD" w:rsidRDefault="497C877C" w14:paraId="178BA5FF" w14:textId="5B1C3959">
      <w:pPr>
        <w:spacing w:before="240" w:beforeAutospacing="off" w:after="240" w:afterAutospacing="off" w:line="360" w:lineRule="auto"/>
        <w:rPr>
          <w:rFonts w:ascii="Arial Nova" w:hAnsi="Arial Nova" w:eastAsia="Arial Nova" w:cs="Arial Nova"/>
          <w:b w:val="1"/>
          <w:bCs w:val="1"/>
          <w:noProof w:val="0"/>
          <w:sz w:val="24"/>
          <w:szCs w:val="24"/>
          <w:lang w:val="en-GB"/>
        </w:rPr>
      </w:pPr>
    </w:p>
    <w:p w:rsidR="497C877C" w:rsidP="04B5DECD" w:rsidRDefault="497C877C" w14:paraId="64B2B659" w14:textId="06CD4468">
      <w:pPr>
        <w:spacing w:before="240" w:beforeAutospacing="off" w:after="240" w:afterAutospacing="off" w:line="360" w:lineRule="auto"/>
        <w:rPr>
          <w:rFonts w:ascii="Arial Nova" w:hAnsi="Arial Nova" w:eastAsia="Arial Nova" w:cs="Arial Nova"/>
          <w:b w:val="1"/>
          <w:bCs w:val="1"/>
          <w:noProof w:val="0"/>
          <w:sz w:val="24"/>
          <w:szCs w:val="24"/>
          <w:lang w:val="en-GB"/>
        </w:rPr>
      </w:pPr>
    </w:p>
    <w:p w:rsidR="497C877C" w:rsidP="04B5DECD" w:rsidRDefault="497C877C" w14:paraId="39C78B38" w14:textId="32A0DCC9">
      <w:pPr>
        <w:spacing w:before="240" w:beforeAutospacing="off" w:after="240" w:afterAutospacing="off" w:line="360" w:lineRule="auto"/>
        <w:rPr>
          <w:rFonts w:ascii="Arial Nova" w:hAnsi="Arial Nova" w:eastAsia="Arial Nova" w:cs="Arial Nova"/>
          <w:b w:val="1"/>
          <w:bCs w:val="1"/>
          <w:noProof w:val="0"/>
          <w:sz w:val="24"/>
          <w:szCs w:val="24"/>
          <w:lang w:val="en-GB"/>
        </w:rPr>
      </w:pPr>
    </w:p>
    <w:p w:rsidR="497C877C" w:rsidP="64BCD504" w:rsidRDefault="497C877C" w14:paraId="39F6A165" w14:textId="65004C88">
      <w:pPr>
        <w:pStyle w:val="Normal"/>
        <w:spacing w:before="240" w:beforeAutospacing="off" w:after="240" w:afterAutospacing="off" w:line="360" w:lineRule="auto"/>
        <w:rPr>
          <w:rFonts w:ascii="Arial Nova" w:hAnsi="Arial Nova" w:eastAsia="Arial Nova" w:cs="Arial Nova"/>
          <w:b w:val="1"/>
          <w:bCs w:val="1"/>
          <w:noProof w:val="0"/>
          <w:sz w:val="24"/>
          <w:szCs w:val="24"/>
          <w:lang w:val="en-GB"/>
        </w:rPr>
      </w:pPr>
      <w:r w:rsidRPr="04B5DECD" w:rsidR="497C877C">
        <w:rPr>
          <w:rFonts w:ascii="Arial Nova" w:hAnsi="Arial Nova" w:eastAsia="Arial Nova" w:cs="Arial Nova"/>
          <w:b w:val="1"/>
          <w:bCs w:val="1"/>
          <w:noProof w:val="0"/>
          <w:sz w:val="24"/>
          <w:szCs w:val="24"/>
          <w:lang w:val="en-GB"/>
        </w:rPr>
        <w:t xml:space="preserve">References </w:t>
      </w:r>
    </w:p>
    <w:p w:rsidR="68346429" w:rsidP="64BCD504" w:rsidRDefault="68346429" w14:paraId="7BDD1CFE" w14:textId="5B0730F5">
      <w:pPr>
        <w:spacing w:before="240" w:beforeAutospacing="off" w:after="240" w:afterAutospacing="off"/>
      </w:pPr>
      <w:r w:rsidRPr="64BCD504" w:rsidR="68346429">
        <w:rPr>
          <w:rFonts w:ascii="Arial Nova" w:hAnsi="Arial Nova" w:eastAsia="Arial Nova" w:cs="Arial Nova"/>
          <w:noProof w:val="0"/>
          <w:sz w:val="24"/>
          <w:szCs w:val="24"/>
          <w:lang w:val="en-GB"/>
        </w:rPr>
        <w:t xml:space="preserve">Beauchamp, T. </w:t>
      </w:r>
      <w:bookmarkStart w:name="_Int_um23Iq2y" w:id="923802720"/>
      <w:r w:rsidRPr="64BCD504" w:rsidR="68346429">
        <w:rPr>
          <w:rFonts w:ascii="Arial Nova" w:hAnsi="Arial Nova" w:eastAsia="Arial Nova" w:cs="Arial Nova"/>
          <w:noProof w:val="0"/>
          <w:sz w:val="24"/>
          <w:szCs w:val="24"/>
          <w:lang w:val="en-GB"/>
        </w:rPr>
        <w:t>L.</w:t>
      </w:r>
      <w:bookmarkEnd w:id="923802720"/>
      <w:r w:rsidRPr="64BCD504" w:rsidR="68346429">
        <w:rPr>
          <w:rFonts w:ascii="Arial Nova" w:hAnsi="Arial Nova" w:eastAsia="Arial Nova" w:cs="Arial Nova"/>
          <w:noProof w:val="0"/>
          <w:sz w:val="24"/>
          <w:szCs w:val="24"/>
          <w:lang w:val="en-GB"/>
        </w:rPr>
        <w:t xml:space="preserve"> and Childress, J. F. (2019) </w:t>
      </w:r>
      <w:r w:rsidRPr="64BCD504" w:rsidR="68346429">
        <w:rPr>
          <w:rFonts w:ascii="Arial Nova" w:hAnsi="Arial Nova" w:eastAsia="Arial Nova" w:cs="Arial Nova"/>
          <w:i w:val="1"/>
          <w:iCs w:val="1"/>
          <w:noProof w:val="0"/>
          <w:sz w:val="24"/>
          <w:szCs w:val="24"/>
          <w:lang w:val="en-GB"/>
        </w:rPr>
        <w:t>Principles of biomedical ethics</w:t>
      </w:r>
      <w:r w:rsidRPr="64BCD504" w:rsidR="68346429">
        <w:rPr>
          <w:rFonts w:ascii="Arial Nova" w:hAnsi="Arial Nova" w:eastAsia="Arial Nova" w:cs="Arial Nova"/>
          <w:noProof w:val="0"/>
          <w:sz w:val="24"/>
          <w:szCs w:val="24"/>
          <w:lang w:val="en-GB"/>
        </w:rPr>
        <w:t xml:space="preserve">. 8th </w:t>
      </w:r>
      <w:r w:rsidRPr="64BCD504" w:rsidR="68346429">
        <w:rPr>
          <w:rFonts w:ascii="Arial Nova" w:hAnsi="Arial Nova" w:eastAsia="Arial Nova" w:cs="Arial Nova"/>
          <w:noProof w:val="0"/>
          <w:sz w:val="24"/>
          <w:szCs w:val="24"/>
          <w:lang w:val="en-GB"/>
        </w:rPr>
        <w:t>edn</w:t>
      </w:r>
      <w:r w:rsidRPr="64BCD504" w:rsidR="68346429">
        <w:rPr>
          <w:rFonts w:ascii="Arial Nova" w:hAnsi="Arial Nova" w:eastAsia="Arial Nova" w:cs="Arial Nova"/>
          <w:noProof w:val="0"/>
          <w:sz w:val="24"/>
          <w:szCs w:val="24"/>
          <w:lang w:val="en-GB"/>
        </w:rPr>
        <w:t>. Oxford: Oxford University Press.</w:t>
      </w:r>
    </w:p>
    <w:p w:rsidR="68346429" w:rsidP="64BCD504" w:rsidRDefault="68346429" w14:paraId="4B609271" w14:textId="43A90023">
      <w:pPr>
        <w:spacing w:before="240" w:beforeAutospacing="off" w:after="240" w:afterAutospacing="off"/>
      </w:pPr>
      <w:r w:rsidRPr="64BCD504" w:rsidR="68346429">
        <w:rPr>
          <w:rFonts w:ascii="Arial Nova" w:hAnsi="Arial Nova" w:eastAsia="Arial Nova" w:cs="Arial Nova"/>
          <w:noProof w:val="0"/>
          <w:sz w:val="24"/>
          <w:szCs w:val="24"/>
          <w:lang w:val="en-GB"/>
        </w:rPr>
        <w:t xml:space="preserve">Brooker, D. (2007) </w:t>
      </w:r>
      <w:r w:rsidRPr="64BCD504" w:rsidR="68346429">
        <w:rPr>
          <w:rFonts w:ascii="Arial Nova" w:hAnsi="Arial Nova" w:eastAsia="Arial Nova" w:cs="Arial Nova"/>
          <w:i w:val="1"/>
          <w:iCs w:val="1"/>
          <w:noProof w:val="0"/>
          <w:sz w:val="24"/>
          <w:szCs w:val="24"/>
          <w:lang w:val="en-GB"/>
        </w:rPr>
        <w:t>Person-centred dementia care: Making services better</w:t>
      </w:r>
      <w:r w:rsidRPr="64BCD504" w:rsidR="68346429">
        <w:rPr>
          <w:rFonts w:ascii="Arial Nova" w:hAnsi="Arial Nova" w:eastAsia="Arial Nova" w:cs="Arial Nova"/>
          <w:noProof w:val="0"/>
          <w:sz w:val="24"/>
          <w:szCs w:val="24"/>
          <w:lang w:val="en-GB"/>
        </w:rPr>
        <w:t>. London: Jessica Kingsley Publishers.</w:t>
      </w:r>
    </w:p>
    <w:p w:rsidR="68346429" w:rsidP="64BCD504" w:rsidRDefault="68346429" w14:paraId="4103BF59" w14:textId="0AC8EB3D">
      <w:pPr>
        <w:spacing w:before="240" w:beforeAutospacing="off" w:after="240" w:afterAutospacing="off"/>
      </w:pPr>
      <w:r w:rsidRPr="64BCD504" w:rsidR="68346429">
        <w:rPr>
          <w:rFonts w:ascii="Arial Nova" w:hAnsi="Arial Nova" w:eastAsia="Arial Nova" w:cs="Arial Nova"/>
          <w:noProof w:val="0"/>
          <w:sz w:val="24"/>
          <w:szCs w:val="24"/>
          <w:lang w:val="en-GB"/>
        </w:rPr>
        <w:t xml:space="preserve">Care Quality Commission (CQC) (2023) </w:t>
      </w:r>
      <w:r w:rsidRPr="64BCD504" w:rsidR="68346429">
        <w:rPr>
          <w:rFonts w:ascii="Arial Nova" w:hAnsi="Arial Nova" w:eastAsia="Arial Nova" w:cs="Arial Nova"/>
          <w:i w:val="1"/>
          <w:iCs w:val="1"/>
          <w:noProof w:val="0"/>
          <w:sz w:val="24"/>
          <w:szCs w:val="24"/>
          <w:lang w:val="en-GB"/>
        </w:rPr>
        <w:t>Regulation 9: Person-centred care – Health and Social Care Act 2008 (Regulated Activities) Regulations 2014</w:t>
      </w:r>
      <w:r w:rsidRPr="64BCD504" w:rsidR="68346429">
        <w:rPr>
          <w:rFonts w:ascii="Arial Nova" w:hAnsi="Arial Nova" w:eastAsia="Arial Nova" w:cs="Arial Nova"/>
          <w:noProof w:val="0"/>
          <w:sz w:val="24"/>
          <w:szCs w:val="24"/>
          <w:lang w:val="en-GB"/>
        </w:rPr>
        <w:t>. London: CQC.</w:t>
      </w:r>
    </w:p>
    <w:p w:rsidR="68346429" w:rsidP="64BCD504" w:rsidRDefault="68346429" w14:paraId="26E2E2D5" w14:textId="6D78EB6F">
      <w:pPr>
        <w:spacing w:before="240" w:beforeAutospacing="off" w:after="240" w:afterAutospacing="off"/>
      </w:pPr>
      <w:r w:rsidRPr="64BCD504" w:rsidR="68346429">
        <w:rPr>
          <w:rFonts w:ascii="Arial Nova" w:hAnsi="Arial Nova" w:eastAsia="Arial Nova" w:cs="Arial Nova"/>
          <w:noProof w:val="0"/>
          <w:sz w:val="24"/>
          <w:szCs w:val="24"/>
          <w:lang w:val="en-GB"/>
        </w:rPr>
        <w:t xml:space="preserve">Department of Health and Social Care (DHSC) (2014) </w:t>
      </w:r>
      <w:r w:rsidRPr="64BCD504" w:rsidR="68346429">
        <w:rPr>
          <w:rFonts w:ascii="Arial Nova" w:hAnsi="Arial Nova" w:eastAsia="Arial Nova" w:cs="Arial Nova"/>
          <w:i w:val="1"/>
          <w:iCs w:val="1"/>
          <w:noProof w:val="0"/>
          <w:sz w:val="24"/>
          <w:szCs w:val="24"/>
          <w:lang w:val="en-GB"/>
        </w:rPr>
        <w:t>Care Act 2014: Statutory guidance</w:t>
      </w:r>
      <w:r w:rsidRPr="64BCD504" w:rsidR="68346429">
        <w:rPr>
          <w:rFonts w:ascii="Arial Nova" w:hAnsi="Arial Nova" w:eastAsia="Arial Nova" w:cs="Arial Nova"/>
          <w:noProof w:val="0"/>
          <w:sz w:val="24"/>
          <w:szCs w:val="24"/>
          <w:lang w:val="en-GB"/>
        </w:rPr>
        <w:t>. London: DHSC.</w:t>
      </w:r>
    </w:p>
    <w:p w:rsidR="68346429" w:rsidP="64BCD504" w:rsidRDefault="68346429" w14:paraId="3D178759" w14:textId="114F81ED">
      <w:pPr>
        <w:spacing w:before="240" w:beforeAutospacing="off" w:after="240" w:afterAutospacing="off"/>
      </w:pPr>
      <w:r w:rsidRPr="64BCD504" w:rsidR="68346429">
        <w:rPr>
          <w:rFonts w:ascii="Arial Nova" w:hAnsi="Arial Nova" w:eastAsia="Arial Nova" w:cs="Arial Nova"/>
          <w:noProof w:val="0"/>
          <w:sz w:val="24"/>
          <w:szCs w:val="24"/>
          <w:lang w:val="en-GB"/>
        </w:rPr>
        <w:t xml:space="preserve">Department of Health and Social Care (DHSC) (2022) </w:t>
      </w:r>
      <w:r w:rsidRPr="64BCD504" w:rsidR="68346429">
        <w:rPr>
          <w:rFonts w:ascii="Arial Nova" w:hAnsi="Arial Nova" w:eastAsia="Arial Nova" w:cs="Arial Nova"/>
          <w:i w:val="1"/>
          <w:iCs w:val="1"/>
          <w:noProof w:val="0"/>
          <w:sz w:val="24"/>
          <w:szCs w:val="24"/>
          <w:lang w:val="en-GB"/>
        </w:rPr>
        <w:t>Health and Care Act 2022</w:t>
      </w:r>
      <w:r w:rsidRPr="64BCD504" w:rsidR="68346429">
        <w:rPr>
          <w:rFonts w:ascii="Arial Nova" w:hAnsi="Arial Nova" w:eastAsia="Arial Nova" w:cs="Arial Nova"/>
          <w:noProof w:val="0"/>
          <w:sz w:val="24"/>
          <w:szCs w:val="24"/>
          <w:lang w:val="en-GB"/>
        </w:rPr>
        <w:t>. London: DHSC.</w:t>
      </w:r>
    </w:p>
    <w:p w:rsidR="68346429" w:rsidP="64BCD504" w:rsidRDefault="68346429" w14:paraId="54F08018" w14:textId="32C4E9C6">
      <w:pPr>
        <w:spacing w:before="240" w:beforeAutospacing="off" w:after="240" w:afterAutospacing="off"/>
      </w:pPr>
      <w:r w:rsidRPr="64BCD504" w:rsidR="68346429">
        <w:rPr>
          <w:rFonts w:ascii="Arial Nova" w:hAnsi="Arial Nova" w:eastAsia="Arial Nova" w:cs="Arial Nova"/>
          <w:noProof w:val="0"/>
          <w:sz w:val="24"/>
          <w:szCs w:val="24"/>
          <w:lang w:val="en-GB"/>
        </w:rPr>
        <w:t xml:space="preserve">Ekman, I., Swedberg, K., Taft, C., Lindseth, A., Norberg, A., Brink, E., Carlsson, J., Dahlin-Ivanoff, S. and Stenlund, H. (2011) ‘Person-centred care—Ready for prime time’, </w:t>
      </w:r>
      <w:r w:rsidRPr="64BCD504" w:rsidR="68346429">
        <w:rPr>
          <w:rFonts w:ascii="Arial Nova" w:hAnsi="Arial Nova" w:eastAsia="Arial Nova" w:cs="Arial Nova"/>
          <w:i w:val="1"/>
          <w:iCs w:val="1"/>
          <w:noProof w:val="0"/>
          <w:sz w:val="24"/>
          <w:szCs w:val="24"/>
          <w:lang w:val="en-GB"/>
        </w:rPr>
        <w:t>European Journal of Cardiovascular Nursing</w:t>
      </w:r>
      <w:r w:rsidRPr="64BCD504" w:rsidR="68346429">
        <w:rPr>
          <w:rFonts w:ascii="Arial Nova" w:hAnsi="Arial Nova" w:eastAsia="Arial Nova" w:cs="Arial Nova"/>
          <w:noProof w:val="0"/>
          <w:sz w:val="24"/>
          <w:szCs w:val="24"/>
          <w:lang w:val="en-GB"/>
        </w:rPr>
        <w:t>, 10(4), pp. 248–251.</w:t>
      </w:r>
    </w:p>
    <w:p w:rsidR="68346429" w:rsidP="64BCD504" w:rsidRDefault="68346429" w14:paraId="4E5EE557" w14:textId="02C67276">
      <w:pPr>
        <w:spacing w:before="240" w:beforeAutospacing="off" w:after="240" w:afterAutospacing="off"/>
      </w:pPr>
      <w:r w:rsidRPr="64BCD504" w:rsidR="68346429">
        <w:rPr>
          <w:rFonts w:ascii="Arial Nova" w:hAnsi="Arial Nova" w:eastAsia="Arial Nova" w:cs="Arial Nova"/>
          <w:noProof w:val="0"/>
          <w:sz w:val="24"/>
          <w:szCs w:val="24"/>
          <w:lang w:val="en-GB"/>
        </w:rPr>
        <w:t xml:space="preserve">Gibbs, G. (1988) </w:t>
      </w:r>
      <w:r w:rsidRPr="64BCD504" w:rsidR="68346429">
        <w:rPr>
          <w:rFonts w:ascii="Arial Nova" w:hAnsi="Arial Nova" w:eastAsia="Arial Nova" w:cs="Arial Nova"/>
          <w:i w:val="1"/>
          <w:iCs w:val="1"/>
          <w:noProof w:val="0"/>
          <w:sz w:val="24"/>
          <w:szCs w:val="24"/>
          <w:lang w:val="en-GB"/>
        </w:rPr>
        <w:t>Learning by doing: A guide to teaching and learning methods</w:t>
      </w:r>
      <w:r w:rsidRPr="64BCD504" w:rsidR="68346429">
        <w:rPr>
          <w:rFonts w:ascii="Arial Nova" w:hAnsi="Arial Nova" w:eastAsia="Arial Nova" w:cs="Arial Nova"/>
          <w:noProof w:val="0"/>
          <w:sz w:val="24"/>
          <w:szCs w:val="24"/>
          <w:lang w:val="en-GB"/>
        </w:rPr>
        <w:t>. Oxford: Oxford Polytechnic.</w:t>
      </w:r>
    </w:p>
    <w:p w:rsidR="68346429" w:rsidP="64BCD504" w:rsidRDefault="68346429" w14:paraId="6D764FF5" w14:textId="1CD9987B">
      <w:pPr>
        <w:spacing w:before="240" w:beforeAutospacing="off" w:after="240" w:afterAutospacing="off"/>
      </w:pPr>
      <w:r w:rsidRPr="64BCD504" w:rsidR="68346429">
        <w:rPr>
          <w:rFonts w:ascii="Arial Nova" w:hAnsi="Arial Nova" w:eastAsia="Arial Nova" w:cs="Arial Nova"/>
          <w:noProof w:val="0"/>
          <w:sz w:val="24"/>
          <w:szCs w:val="24"/>
          <w:lang w:val="en-GB"/>
        </w:rPr>
        <w:t xml:space="preserve">Glasby, J. and Dickinson, H. (2014) </w:t>
      </w:r>
      <w:r w:rsidRPr="64BCD504" w:rsidR="68346429">
        <w:rPr>
          <w:rFonts w:ascii="Arial Nova" w:hAnsi="Arial Nova" w:eastAsia="Arial Nova" w:cs="Arial Nova"/>
          <w:i w:val="1"/>
          <w:iCs w:val="1"/>
          <w:noProof w:val="0"/>
          <w:sz w:val="24"/>
          <w:szCs w:val="24"/>
          <w:lang w:val="en-GB"/>
        </w:rPr>
        <w:t>Partnership working in health and social care: What is integrated care and how can we deliver it?</w:t>
      </w:r>
      <w:r w:rsidRPr="64BCD504" w:rsidR="68346429">
        <w:rPr>
          <w:rFonts w:ascii="Arial Nova" w:hAnsi="Arial Nova" w:eastAsia="Arial Nova" w:cs="Arial Nova"/>
          <w:noProof w:val="0"/>
          <w:sz w:val="24"/>
          <w:szCs w:val="24"/>
          <w:lang w:val="en-GB"/>
        </w:rPr>
        <w:t xml:space="preserve"> 2nd edn. Bristol: Policy Press.</w:t>
      </w:r>
    </w:p>
    <w:p w:rsidR="68346429" w:rsidP="64BCD504" w:rsidRDefault="68346429" w14:paraId="6E846969" w14:textId="508C6B51">
      <w:pPr>
        <w:spacing w:before="240" w:beforeAutospacing="off" w:after="240" w:afterAutospacing="off"/>
      </w:pPr>
      <w:r w:rsidRPr="64BCD504" w:rsidR="68346429">
        <w:rPr>
          <w:rFonts w:ascii="Arial Nova" w:hAnsi="Arial Nova" w:eastAsia="Arial Nova" w:cs="Arial Nova"/>
          <w:noProof w:val="0"/>
          <w:sz w:val="24"/>
          <w:szCs w:val="24"/>
          <w:lang w:val="en-GB"/>
        </w:rPr>
        <w:t xml:space="preserve">Hudson, B. (2002) ‘Interprofessionality in health and social care: The key to partnership?’, </w:t>
      </w:r>
      <w:r w:rsidRPr="64BCD504" w:rsidR="68346429">
        <w:rPr>
          <w:rFonts w:ascii="Arial Nova" w:hAnsi="Arial Nova" w:eastAsia="Arial Nova" w:cs="Arial Nova"/>
          <w:i w:val="1"/>
          <w:iCs w:val="1"/>
          <w:noProof w:val="0"/>
          <w:sz w:val="24"/>
          <w:szCs w:val="24"/>
          <w:lang w:val="en-GB"/>
        </w:rPr>
        <w:t>Journal of Interprofessional Care</w:t>
      </w:r>
      <w:r w:rsidRPr="64BCD504" w:rsidR="68346429">
        <w:rPr>
          <w:rFonts w:ascii="Arial Nova" w:hAnsi="Arial Nova" w:eastAsia="Arial Nova" w:cs="Arial Nova"/>
          <w:noProof w:val="0"/>
          <w:sz w:val="24"/>
          <w:szCs w:val="24"/>
          <w:lang w:val="en-GB"/>
        </w:rPr>
        <w:t>, 16(1), pp. 7–17.</w:t>
      </w:r>
    </w:p>
    <w:p w:rsidR="68346429" w:rsidP="64BCD504" w:rsidRDefault="68346429" w14:paraId="0BA59D8E" w14:textId="73E67657">
      <w:pPr>
        <w:spacing w:before="240" w:beforeAutospacing="off" w:after="240" w:afterAutospacing="off"/>
      </w:pPr>
      <w:r w:rsidRPr="64BCD504" w:rsidR="68346429">
        <w:rPr>
          <w:rFonts w:ascii="Arial Nova" w:hAnsi="Arial Nova" w:eastAsia="Arial Nova" w:cs="Arial Nova"/>
          <w:noProof w:val="0"/>
          <w:sz w:val="24"/>
          <w:szCs w:val="24"/>
          <w:lang w:val="en-GB"/>
        </w:rPr>
        <w:t xml:space="preserve">Kwame, A. and Petrucka, P. M. (2021) ‘Patient-centred care and communication in nurse–patient interactions: Barriers, facilitators and the way forward’, </w:t>
      </w:r>
      <w:r w:rsidRPr="64BCD504" w:rsidR="68346429">
        <w:rPr>
          <w:rFonts w:ascii="Arial Nova" w:hAnsi="Arial Nova" w:eastAsia="Arial Nova" w:cs="Arial Nova"/>
          <w:i w:val="1"/>
          <w:iCs w:val="1"/>
          <w:noProof w:val="0"/>
          <w:sz w:val="24"/>
          <w:szCs w:val="24"/>
          <w:lang w:val="en-GB"/>
        </w:rPr>
        <w:t>BMC Nursing</w:t>
      </w:r>
      <w:r w:rsidRPr="64BCD504" w:rsidR="68346429">
        <w:rPr>
          <w:rFonts w:ascii="Arial Nova" w:hAnsi="Arial Nova" w:eastAsia="Arial Nova" w:cs="Arial Nova"/>
          <w:noProof w:val="0"/>
          <w:sz w:val="24"/>
          <w:szCs w:val="24"/>
          <w:lang w:val="en-GB"/>
        </w:rPr>
        <w:t>, 20(1), 158.</w:t>
      </w:r>
    </w:p>
    <w:p w:rsidR="68346429" w:rsidP="64BCD504" w:rsidRDefault="68346429" w14:paraId="7F7FC8BC" w14:textId="4E6ACC76">
      <w:pPr>
        <w:spacing w:before="240" w:beforeAutospacing="off" w:after="240" w:afterAutospacing="off"/>
      </w:pPr>
      <w:r w:rsidRPr="64BCD504" w:rsidR="68346429">
        <w:rPr>
          <w:rFonts w:ascii="Arial Nova" w:hAnsi="Arial Nova" w:eastAsia="Arial Nova" w:cs="Arial Nova"/>
          <w:noProof w:val="0"/>
          <w:sz w:val="24"/>
          <w:szCs w:val="24"/>
          <w:lang w:val="en-GB"/>
        </w:rPr>
        <w:t xml:space="preserve">Maslow, A. H. (1954) </w:t>
      </w:r>
      <w:r w:rsidRPr="64BCD504" w:rsidR="68346429">
        <w:rPr>
          <w:rFonts w:ascii="Arial Nova" w:hAnsi="Arial Nova" w:eastAsia="Arial Nova" w:cs="Arial Nova"/>
          <w:i w:val="1"/>
          <w:iCs w:val="1"/>
          <w:noProof w:val="0"/>
          <w:sz w:val="24"/>
          <w:szCs w:val="24"/>
          <w:lang w:val="en-GB"/>
        </w:rPr>
        <w:t>Motivation and personality</w:t>
      </w:r>
      <w:r w:rsidRPr="64BCD504" w:rsidR="68346429">
        <w:rPr>
          <w:rFonts w:ascii="Arial Nova" w:hAnsi="Arial Nova" w:eastAsia="Arial Nova" w:cs="Arial Nova"/>
          <w:noProof w:val="0"/>
          <w:sz w:val="24"/>
          <w:szCs w:val="24"/>
          <w:lang w:val="en-GB"/>
        </w:rPr>
        <w:t>. New York: Harper &amp; Row.</w:t>
      </w:r>
    </w:p>
    <w:p w:rsidR="68346429" w:rsidP="64BCD504" w:rsidRDefault="68346429" w14:paraId="0EA9E9A9" w14:textId="0ADFC142">
      <w:pPr>
        <w:spacing w:before="240" w:beforeAutospacing="off" w:after="240" w:afterAutospacing="off"/>
      </w:pPr>
      <w:r w:rsidRPr="64BCD504" w:rsidR="68346429">
        <w:rPr>
          <w:rFonts w:ascii="Arial Nova" w:hAnsi="Arial Nova" w:eastAsia="Arial Nova" w:cs="Arial Nova"/>
          <w:noProof w:val="0"/>
          <w:sz w:val="24"/>
          <w:szCs w:val="24"/>
          <w:lang w:val="en-GB"/>
        </w:rPr>
        <w:t xml:space="preserve">McCormack, B. and McCance, T. V. (2017) </w:t>
      </w:r>
      <w:r w:rsidRPr="64BCD504" w:rsidR="68346429">
        <w:rPr>
          <w:rFonts w:ascii="Arial Nova" w:hAnsi="Arial Nova" w:eastAsia="Arial Nova" w:cs="Arial Nova"/>
          <w:i w:val="1"/>
          <w:iCs w:val="1"/>
          <w:noProof w:val="0"/>
          <w:sz w:val="24"/>
          <w:szCs w:val="24"/>
          <w:lang w:val="en-GB"/>
        </w:rPr>
        <w:t>Person-centred practice in nursing and health care: Theory and practice</w:t>
      </w:r>
      <w:r w:rsidRPr="64BCD504" w:rsidR="68346429">
        <w:rPr>
          <w:rFonts w:ascii="Arial Nova" w:hAnsi="Arial Nova" w:eastAsia="Arial Nova" w:cs="Arial Nova"/>
          <w:noProof w:val="0"/>
          <w:sz w:val="24"/>
          <w:szCs w:val="24"/>
          <w:lang w:val="en-GB"/>
        </w:rPr>
        <w:t>. 2nd edn. Oxford: Wiley-Blackwell.</w:t>
      </w:r>
    </w:p>
    <w:p w:rsidR="68346429" w:rsidP="64BCD504" w:rsidRDefault="68346429" w14:paraId="5A128C8C" w14:textId="23EE8235">
      <w:pPr>
        <w:spacing w:before="240" w:beforeAutospacing="off" w:after="240" w:afterAutospacing="off"/>
      </w:pPr>
      <w:r w:rsidRPr="64BCD504" w:rsidR="68346429">
        <w:rPr>
          <w:rFonts w:ascii="Arial Nova" w:hAnsi="Arial Nova" w:eastAsia="Arial Nova" w:cs="Arial Nova"/>
          <w:noProof w:val="0"/>
          <w:sz w:val="24"/>
          <w:szCs w:val="24"/>
          <w:lang w:val="en-GB"/>
        </w:rPr>
        <w:t xml:space="preserve">National Institute for Health and Care Excellence (NICE) (2018) </w:t>
      </w:r>
      <w:r w:rsidRPr="64BCD504" w:rsidR="68346429">
        <w:rPr>
          <w:rFonts w:ascii="Arial Nova" w:hAnsi="Arial Nova" w:eastAsia="Arial Nova" w:cs="Arial Nova"/>
          <w:i w:val="1"/>
          <w:iCs w:val="1"/>
          <w:noProof w:val="0"/>
          <w:sz w:val="24"/>
          <w:szCs w:val="24"/>
          <w:lang w:val="en-GB"/>
        </w:rPr>
        <w:t>Patient experience in adult NHS services (QS15)</w:t>
      </w:r>
      <w:r w:rsidRPr="64BCD504" w:rsidR="68346429">
        <w:rPr>
          <w:rFonts w:ascii="Arial Nova" w:hAnsi="Arial Nova" w:eastAsia="Arial Nova" w:cs="Arial Nova"/>
          <w:noProof w:val="0"/>
          <w:sz w:val="24"/>
          <w:szCs w:val="24"/>
          <w:lang w:val="en-GB"/>
        </w:rPr>
        <w:t>. London: NICE.</w:t>
      </w:r>
    </w:p>
    <w:p w:rsidR="68346429" w:rsidP="64BCD504" w:rsidRDefault="68346429" w14:paraId="75819842" w14:textId="5F9759E9">
      <w:pPr>
        <w:spacing w:before="240" w:beforeAutospacing="off" w:after="240" w:afterAutospacing="off"/>
      </w:pPr>
      <w:r w:rsidRPr="64BCD504" w:rsidR="68346429">
        <w:rPr>
          <w:rFonts w:ascii="Arial Nova" w:hAnsi="Arial Nova" w:eastAsia="Arial Nova" w:cs="Arial Nova"/>
          <w:noProof w:val="0"/>
          <w:sz w:val="24"/>
          <w:szCs w:val="24"/>
          <w:lang w:val="en-GB"/>
        </w:rPr>
        <w:t xml:space="preserve">NHS England (2021) </w:t>
      </w:r>
      <w:r w:rsidRPr="64BCD504" w:rsidR="68346429">
        <w:rPr>
          <w:rFonts w:ascii="Arial Nova" w:hAnsi="Arial Nova" w:eastAsia="Arial Nova" w:cs="Arial Nova"/>
          <w:i w:val="1"/>
          <w:iCs w:val="1"/>
          <w:noProof w:val="0"/>
          <w:sz w:val="24"/>
          <w:szCs w:val="24"/>
          <w:lang w:val="en-GB"/>
        </w:rPr>
        <w:t>The NHS Constitution for England</w:t>
      </w:r>
      <w:r w:rsidRPr="64BCD504" w:rsidR="68346429">
        <w:rPr>
          <w:rFonts w:ascii="Arial Nova" w:hAnsi="Arial Nova" w:eastAsia="Arial Nova" w:cs="Arial Nova"/>
          <w:noProof w:val="0"/>
          <w:sz w:val="24"/>
          <w:szCs w:val="24"/>
          <w:lang w:val="en-GB"/>
        </w:rPr>
        <w:t>. London: Department of Health and Social Care.</w:t>
      </w:r>
    </w:p>
    <w:p w:rsidR="68346429" w:rsidP="64BCD504" w:rsidRDefault="68346429" w14:paraId="3A7D9206" w14:textId="15821379">
      <w:pPr>
        <w:spacing w:before="240" w:beforeAutospacing="off" w:after="240" w:afterAutospacing="off"/>
      </w:pPr>
      <w:r w:rsidRPr="64BCD504" w:rsidR="68346429">
        <w:rPr>
          <w:rFonts w:ascii="Arial Nova" w:hAnsi="Arial Nova" w:eastAsia="Arial Nova" w:cs="Arial Nova"/>
          <w:noProof w:val="0"/>
          <w:sz w:val="24"/>
          <w:szCs w:val="24"/>
          <w:lang w:val="en-GB"/>
        </w:rPr>
        <w:t xml:space="preserve">NHS England (2023) </w:t>
      </w:r>
      <w:r w:rsidRPr="64BCD504" w:rsidR="68346429">
        <w:rPr>
          <w:rFonts w:ascii="Arial Nova" w:hAnsi="Arial Nova" w:eastAsia="Arial Nova" w:cs="Arial Nova"/>
          <w:i w:val="1"/>
          <w:iCs w:val="1"/>
          <w:noProof w:val="0"/>
          <w:sz w:val="24"/>
          <w:szCs w:val="24"/>
          <w:lang w:val="en-GB"/>
        </w:rPr>
        <w:t>Working in partnership with people and communities: Statutory guidance for ICSs and NHS organisations</w:t>
      </w:r>
      <w:r w:rsidRPr="64BCD504" w:rsidR="68346429">
        <w:rPr>
          <w:rFonts w:ascii="Arial Nova" w:hAnsi="Arial Nova" w:eastAsia="Arial Nova" w:cs="Arial Nova"/>
          <w:noProof w:val="0"/>
          <w:sz w:val="24"/>
          <w:szCs w:val="24"/>
          <w:lang w:val="en-GB"/>
        </w:rPr>
        <w:t>. London: NHS England.</w:t>
      </w:r>
    </w:p>
    <w:p w:rsidR="68346429" w:rsidP="64BCD504" w:rsidRDefault="68346429" w14:paraId="1A1F73DB" w14:textId="50FC4859">
      <w:pPr>
        <w:spacing w:before="240" w:beforeAutospacing="off" w:after="240" w:afterAutospacing="off"/>
      </w:pPr>
      <w:r w:rsidRPr="64BCD504" w:rsidR="68346429">
        <w:rPr>
          <w:rFonts w:ascii="Arial Nova" w:hAnsi="Arial Nova" w:eastAsia="Arial Nova" w:cs="Arial Nova"/>
          <w:noProof w:val="0"/>
          <w:sz w:val="24"/>
          <w:szCs w:val="24"/>
          <w:lang w:val="en-GB"/>
        </w:rPr>
        <w:t xml:space="preserve">Nolan, M., Davies, S., Brown, J., Keady, </w:t>
      </w:r>
      <w:bookmarkStart w:name="_Int_LXAQTeQu" w:id="661483467"/>
      <w:r w:rsidRPr="64BCD504" w:rsidR="68346429">
        <w:rPr>
          <w:rFonts w:ascii="Arial Nova" w:hAnsi="Arial Nova" w:eastAsia="Arial Nova" w:cs="Arial Nova"/>
          <w:noProof w:val="0"/>
          <w:sz w:val="24"/>
          <w:szCs w:val="24"/>
          <w:lang w:val="en-GB"/>
        </w:rPr>
        <w:t>J.</w:t>
      </w:r>
      <w:bookmarkEnd w:id="661483467"/>
      <w:r w:rsidRPr="64BCD504" w:rsidR="68346429">
        <w:rPr>
          <w:rFonts w:ascii="Arial Nova" w:hAnsi="Arial Nova" w:eastAsia="Arial Nova" w:cs="Arial Nova"/>
          <w:noProof w:val="0"/>
          <w:sz w:val="24"/>
          <w:szCs w:val="24"/>
          <w:lang w:val="en-GB"/>
        </w:rPr>
        <w:t xml:space="preserve"> and Nolan, J. (2006) </w:t>
      </w:r>
      <w:r w:rsidRPr="64BCD504" w:rsidR="68346429">
        <w:rPr>
          <w:rFonts w:ascii="Arial Nova" w:hAnsi="Arial Nova" w:eastAsia="Arial Nova" w:cs="Arial Nova"/>
          <w:i w:val="1"/>
          <w:iCs w:val="1"/>
          <w:noProof w:val="0"/>
          <w:sz w:val="24"/>
          <w:szCs w:val="24"/>
          <w:lang w:val="en-GB"/>
        </w:rPr>
        <w:t>The Senses Framework: Improving care for older people through a relationship-centred approach</w:t>
      </w:r>
      <w:r w:rsidRPr="64BCD504" w:rsidR="68346429">
        <w:rPr>
          <w:rFonts w:ascii="Arial Nova" w:hAnsi="Arial Nova" w:eastAsia="Arial Nova" w:cs="Arial Nova"/>
          <w:noProof w:val="0"/>
          <w:sz w:val="24"/>
          <w:szCs w:val="24"/>
          <w:lang w:val="en-GB"/>
        </w:rPr>
        <w:t>. Sheffield: University of Sheffield.</w:t>
      </w:r>
    </w:p>
    <w:p w:rsidR="68346429" w:rsidP="64BCD504" w:rsidRDefault="68346429" w14:paraId="015B1BA1" w14:textId="666913A4">
      <w:pPr>
        <w:spacing w:before="240" w:beforeAutospacing="off" w:after="240" w:afterAutospacing="off"/>
      </w:pPr>
      <w:r w:rsidRPr="64BCD504" w:rsidR="68346429">
        <w:rPr>
          <w:rFonts w:ascii="Arial Nova" w:hAnsi="Arial Nova" w:eastAsia="Arial Nova" w:cs="Arial Nova"/>
          <w:noProof w:val="0"/>
          <w:sz w:val="24"/>
          <w:szCs w:val="24"/>
          <w:lang w:val="en-GB"/>
        </w:rPr>
        <w:t xml:space="preserve">Petch, A., Cook, A. and Miller, E. (2013) ‘Partnership working and outcomes: Do health and social care partnerships deliver?’, </w:t>
      </w:r>
      <w:r w:rsidRPr="64BCD504" w:rsidR="68346429">
        <w:rPr>
          <w:rFonts w:ascii="Arial Nova" w:hAnsi="Arial Nova" w:eastAsia="Arial Nova" w:cs="Arial Nova"/>
          <w:i w:val="1"/>
          <w:iCs w:val="1"/>
          <w:noProof w:val="0"/>
          <w:sz w:val="24"/>
          <w:szCs w:val="24"/>
          <w:lang w:val="en-GB"/>
        </w:rPr>
        <w:t>Health &amp; Social Care in the Community</w:t>
      </w:r>
      <w:r w:rsidRPr="64BCD504" w:rsidR="68346429">
        <w:rPr>
          <w:rFonts w:ascii="Arial Nova" w:hAnsi="Arial Nova" w:eastAsia="Arial Nova" w:cs="Arial Nova"/>
          <w:noProof w:val="0"/>
          <w:sz w:val="24"/>
          <w:szCs w:val="24"/>
          <w:lang w:val="en-GB"/>
        </w:rPr>
        <w:t>, 21(6), pp. 623–633.</w:t>
      </w:r>
    </w:p>
    <w:p w:rsidR="68346429" w:rsidP="64BCD504" w:rsidRDefault="68346429" w14:paraId="19ED5ADA" w14:textId="6FE6C2B8">
      <w:pPr>
        <w:spacing w:before="240" w:beforeAutospacing="off" w:after="240" w:afterAutospacing="off"/>
      </w:pPr>
      <w:r w:rsidRPr="64BCD504" w:rsidR="68346429">
        <w:rPr>
          <w:rFonts w:ascii="Arial Nova" w:hAnsi="Arial Nova" w:eastAsia="Arial Nova" w:cs="Arial Nova"/>
          <w:noProof w:val="0"/>
          <w:sz w:val="24"/>
          <w:szCs w:val="24"/>
          <w:lang w:val="en-GB"/>
        </w:rPr>
        <w:t xml:space="preserve">Royal College of Nursing (RCN) (2021) </w:t>
      </w:r>
      <w:r w:rsidRPr="64BCD504" w:rsidR="68346429">
        <w:rPr>
          <w:rFonts w:ascii="Arial Nova" w:hAnsi="Arial Nova" w:eastAsia="Arial Nova" w:cs="Arial Nova"/>
          <w:i w:val="1"/>
          <w:iCs w:val="1"/>
          <w:noProof w:val="0"/>
          <w:sz w:val="24"/>
          <w:szCs w:val="24"/>
          <w:lang w:val="en-GB"/>
        </w:rPr>
        <w:t>Principles of nursing practice</w:t>
      </w:r>
      <w:r w:rsidRPr="64BCD504" w:rsidR="68346429">
        <w:rPr>
          <w:rFonts w:ascii="Arial Nova" w:hAnsi="Arial Nova" w:eastAsia="Arial Nova" w:cs="Arial Nova"/>
          <w:noProof w:val="0"/>
          <w:sz w:val="24"/>
          <w:szCs w:val="24"/>
          <w:lang w:val="en-GB"/>
        </w:rPr>
        <w:t>. London: Royal College of Nursing.</w:t>
      </w:r>
    </w:p>
    <w:p w:rsidR="68346429" w:rsidP="64BCD504" w:rsidRDefault="68346429" w14:paraId="6EFA7888" w14:textId="402E88C0">
      <w:pPr>
        <w:spacing w:before="240" w:beforeAutospacing="off" w:after="240" w:afterAutospacing="off"/>
      </w:pPr>
      <w:r w:rsidRPr="64BCD504" w:rsidR="68346429">
        <w:rPr>
          <w:rFonts w:ascii="Arial Nova" w:hAnsi="Arial Nova" w:eastAsia="Arial Nova" w:cs="Arial Nova"/>
          <w:noProof w:val="0"/>
          <w:sz w:val="24"/>
          <w:szCs w:val="24"/>
          <w:lang w:val="en-GB"/>
        </w:rPr>
        <w:t xml:space="preserve">Skills for Care (2023) </w:t>
      </w:r>
      <w:r w:rsidRPr="64BCD504" w:rsidR="68346429">
        <w:rPr>
          <w:rFonts w:ascii="Arial Nova" w:hAnsi="Arial Nova" w:eastAsia="Arial Nova" w:cs="Arial Nova"/>
          <w:i w:val="1"/>
          <w:iCs w:val="1"/>
          <w:noProof w:val="0"/>
          <w:sz w:val="24"/>
          <w:szCs w:val="24"/>
          <w:lang w:val="en-GB"/>
        </w:rPr>
        <w:t>Core skills for health and social care workers</w:t>
      </w:r>
      <w:r w:rsidRPr="64BCD504" w:rsidR="68346429">
        <w:rPr>
          <w:rFonts w:ascii="Arial Nova" w:hAnsi="Arial Nova" w:eastAsia="Arial Nova" w:cs="Arial Nova"/>
          <w:noProof w:val="0"/>
          <w:sz w:val="24"/>
          <w:szCs w:val="24"/>
          <w:lang w:val="en-GB"/>
        </w:rPr>
        <w:t>. Leeds: Skills for Care.</w:t>
      </w:r>
    </w:p>
    <w:p w:rsidR="68346429" w:rsidP="64BCD504" w:rsidRDefault="68346429" w14:paraId="28FF5B74" w14:textId="022C944C">
      <w:pPr>
        <w:spacing w:before="240" w:beforeAutospacing="off" w:after="240" w:afterAutospacing="off"/>
      </w:pPr>
      <w:r w:rsidRPr="64BCD504" w:rsidR="68346429">
        <w:rPr>
          <w:rFonts w:ascii="Arial Nova" w:hAnsi="Arial Nova" w:eastAsia="Arial Nova" w:cs="Arial Nova"/>
          <w:noProof w:val="0"/>
          <w:sz w:val="24"/>
          <w:szCs w:val="24"/>
          <w:lang w:val="en-GB"/>
        </w:rPr>
        <w:t xml:space="preserve">Tomaselli, G., Meireles, P., Lanzoni, G. M. M., Luiz, F. S. and Moura, D. J. M. (2020) ‘Person-centred care from a relational ethics perspective for the delivery of high-quality and safe healthcare: a scoping review’, </w:t>
      </w:r>
      <w:r w:rsidRPr="64BCD504" w:rsidR="68346429">
        <w:rPr>
          <w:rFonts w:ascii="Arial Nova" w:hAnsi="Arial Nova" w:eastAsia="Arial Nova" w:cs="Arial Nova"/>
          <w:i w:val="1"/>
          <w:iCs w:val="1"/>
          <w:noProof w:val="0"/>
          <w:sz w:val="24"/>
          <w:szCs w:val="24"/>
          <w:lang w:val="en-GB"/>
        </w:rPr>
        <w:t>Frontiers in Public Health</w:t>
      </w:r>
      <w:r w:rsidRPr="64BCD504" w:rsidR="68346429">
        <w:rPr>
          <w:rFonts w:ascii="Arial Nova" w:hAnsi="Arial Nova" w:eastAsia="Arial Nova" w:cs="Arial Nova"/>
          <w:noProof w:val="0"/>
          <w:sz w:val="24"/>
          <w:szCs w:val="24"/>
          <w:lang w:val="en-GB"/>
        </w:rPr>
        <w:t xml:space="preserve">, 8, 44. Available at: </w:t>
      </w:r>
      <w:hyperlink r:id="R090b9716ce034a51">
        <w:r w:rsidRPr="64BCD504" w:rsidR="68346429">
          <w:rPr>
            <w:rStyle w:val="Hyperlink"/>
            <w:rFonts w:ascii="Arial Nova" w:hAnsi="Arial Nova" w:eastAsia="Arial Nova" w:cs="Arial Nova"/>
            <w:noProof w:val="0"/>
            <w:sz w:val="24"/>
            <w:szCs w:val="24"/>
            <w:lang w:val="en-GB"/>
          </w:rPr>
          <w:t>https://www.frontiersin.org/articles/10.3389/fpubh.2020.00044/full</w:t>
        </w:r>
      </w:hyperlink>
      <w:r w:rsidRPr="64BCD504" w:rsidR="68346429">
        <w:rPr>
          <w:rFonts w:ascii="Arial Nova" w:hAnsi="Arial Nova" w:eastAsia="Arial Nova" w:cs="Arial Nova"/>
          <w:noProof w:val="0"/>
          <w:sz w:val="24"/>
          <w:szCs w:val="24"/>
          <w:lang w:val="en-GB"/>
        </w:rPr>
        <w:t xml:space="preserve"> (Accessed: 20 October 2025).</w:t>
      </w:r>
    </w:p>
    <w:p w:rsidR="68346429" w:rsidP="64BCD504" w:rsidRDefault="68346429" w14:paraId="1D69652A" w14:textId="249CC7C5">
      <w:pPr>
        <w:spacing w:before="240" w:beforeAutospacing="off" w:after="240" w:afterAutospacing="off"/>
      </w:pPr>
      <w:r w:rsidRPr="64BCD504" w:rsidR="68346429">
        <w:rPr>
          <w:rFonts w:ascii="Arial Nova" w:hAnsi="Arial Nova" w:eastAsia="Arial Nova" w:cs="Arial Nova"/>
          <w:noProof w:val="0"/>
          <w:sz w:val="24"/>
          <w:szCs w:val="24"/>
          <w:lang w:val="en-GB"/>
        </w:rPr>
        <w:t xml:space="preserve">Tronto, J. C. (2013) </w:t>
      </w:r>
      <w:r w:rsidRPr="64BCD504" w:rsidR="68346429">
        <w:rPr>
          <w:rFonts w:ascii="Arial Nova" w:hAnsi="Arial Nova" w:eastAsia="Arial Nova" w:cs="Arial Nova"/>
          <w:i w:val="1"/>
          <w:iCs w:val="1"/>
          <w:noProof w:val="0"/>
          <w:sz w:val="24"/>
          <w:szCs w:val="24"/>
          <w:lang w:val="en-GB"/>
        </w:rPr>
        <w:t xml:space="preserve">Caring democracy: Markets, </w:t>
      </w:r>
      <w:bookmarkStart w:name="_Int_ChGM4f5f" w:id="278863692"/>
      <w:r w:rsidRPr="64BCD504" w:rsidR="68346429">
        <w:rPr>
          <w:rFonts w:ascii="Arial Nova" w:hAnsi="Arial Nova" w:eastAsia="Arial Nova" w:cs="Arial Nova"/>
          <w:i w:val="1"/>
          <w:iCs w:val="1"/>
          <w:noProof w:val="0"/>
          <w:sz w:val="24"/>
          <w:szCs w:val="24"/>
          <w:lang w:val="en-GB"/>
        </w:rPr>
        <w:t>equality</w:t>
      </w:r>
      <w:bookmarkEnd w:id="278863692"/>
      <w:r w:rsidRPr="64BCD504" w:rsidR="68346429">
        <w:rPr>
          <w:rFonts w:ascii="Arial Nova" w:hAnsi="Arial Nova" w:eastAsia="Arial Nova" w:cs="Arial Nova"/>
          <w:i w:val="1"/>
          <w:iCs w:val="1"/>
          <w:noProof w:val="0"/>
          <w:sz w:val="24"/>
          <w:szCs w:val="24"/>
          <w:lang w:val="en-GB"/>
        </w:rPr>
        <w:t xml:space="preserve"> and justice</w:t>
      </w:r>
      <w:r w:rsidRPr="64BCD504" w:rsidR="68346429">
        <w:rPr>
          <w:rFonts w:ascii="Arial Nova" w:hAnsi="Arial Nova" w:eastAsia="Arial Nova" w:cs="Arial Nova"/>
          <w:noProof w:val="0"/>
          <w:sz w:val="24"/>
          <w:szCs w:val="24"/>
          <w:lang w:val="en-GB"/>
        </w:rPr>
        <w:t>. New York: New York University Press.</w:t>
      </w:r>
    </w:p>
    <w:p w:rsidR="68346429" w:rsidP="64BCD504" w:rsidRDefault="68346429" w14:paraId="7393A74C" w14:textId="234AE596">
      <w:pPr>
        <w:pStyle w:val="Normal"/>
        <w:spacing w:before="240" w:beforeAutospacing="off" w:after="240" w:afterAutospacing="off" w:line="360" w:lineRule="auto"/>
        <w:rPr>
          <w:rFonts w:ascii="Arial Nova" w:hAnsi="Arial Nova" w:eastAsia="Arial Nova" w:cs="Arial Nova"/>
          <w:b w:val="1"/>
          <w:bCs w:val="1"/>
          <w:noProof w:val="0"/>
          <w:sz w:val="24"/>
          <w:szCs w:val="24"/>
          <w:lang w:val="en-GB"/>
        </w:rPr>
      </w:pPr>
      <w:r w:rsidRPr="64BCD504" w:rsidR="68346429">
        <w:rPr>
          <w:rFonts w:ascii="Arial Nova" w:hAnsi="Arial Nova" w:eastAsia="Arial Nova" w:cs="Arial Nova"/>
          <w:b w:val="1"/>
          <w:bCs w:val="1"/>
          <w:noProof w:val="0"/>
          <w:sz w:val="24"/>
          <w:szCs w:val="24"/>
          <w:lang w:val="en-GB"/>
        </w:rPr>
        <w:t xml:space="preserve"> </w:t>
      </w:r>
    </w:p>
    <w:p w:rsidR="64BCD504" w:rsidP="64BCD504" w:rsidRDefault="64BCD504" w14:paraId="6C4C3E2D" w14:textId="327239F0">
      <w:pPr>
        <w:pStyle w:val="Normal"/>
        <w:spacing w:before="240" w:beforeAutospacing="off" w:after="240" w:afterAutospacing="off" w:line="360" w:lineRule="auto"/>
        <w:rPr>
          <w:rFonts w:ascii="Arial Nova" w:hAnsi="Arial Nova" w:eastAsia="Arial Nova" w:cs="Arial Nova"/>
          <w:b w:val="1"/>
          <w:bCs w:val="1"/>
          <w:noProof w:val="0"/>
          <w:sz w:val="24"/>
          <w:szCs w:val="24"/>
          <w:lang w:val="en-GB"/>
        </w:rPr>
      </w:pPr>
    </w:p>
    <w:p w:rsidR="7A258399" w:rsidP="64BCD504" w:rsidRDefault="7A258399" w14:paraId="432977E6" w14:textId="58048447">
      <w:pPr>
        <w:pStyle w:val="Normal"/>
        <w:spacing w:line="360" w:lineRule="auto"/>
        <w:rPr>
          <w:rFonts w:ascii="Arial Nova" w:hAnsi="Arial Nova" w:eastAsia="Arial Nova" w:cs="Arial Nova"/>
          <w:noProof w:val="0"/>
          <w:sz w:val="22"/>
          <w:szCs w:val="22"/>
          <w:lang w:val="en-GB"/>
        </w:rPr>
      </w:pPr>
      <w:r w:rsidRPr="64BCD504" w:rsidR="7A258399">
        <w:rPr>
          <w:rFonts w:ascii="Arial Nova" w:hAnsi="Arial Nova" w:eastAsia="Arial Nova" w:cs="Arial Nova"/>
          <w:noProof w:val="0"/>
          <w:sz w:val="22"/>
          <w:szCs w:val="22"/>
          <w:lang w:val="en-GB"/>
        </w:rPr>
        <w:t xml:space="preserve"> </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VWamURHfp01jMF" int2:id="dphnBre9">
      <int2:state int2:type="spell" int2:value="Rejected"/>
    </int2:textHash>
    <int2:textHash int2:hashCode="0xg3toY1Y0j+82" int2:id="yD4UHXPU">
      <int2:state int2:type="spell" int2:value="Rejected"/>
    </int2:textHash>
    <int2:textHash int2:hashCode="Y7rxyEYEGk+h8X" int2:id="r7jgMzZW">
      <int2:state int2:type="spell" int2:value="Rejected"/>
    </int2:textHash>
    <int2:bookmark int2:bookmarkName="_Int_2kiBLlrP" int2:invalidationBookmarkName="" int2:hashCode="ySxSngcxxX79dV" int2:id="N1lFxicV">
      <int2:state int2:type="style" int2:value="Rejected"/>
    </int2:bookmark>
    <int2:bookmark int2:bookmarkName="_Int_fhAUoyih" int2:invalidationBookmarkName="" int2:hashCode="s4nYnOhSAw/+QB" int2:id="5XXYIDlk">
      <int2:state int2:type="style" int2:value="Rejected"/>
    </int2:bookmark>
    <int2:bookmark int2:bookmarkName="_Int_1CcbzkQs" int2:invalidationBookmarkName="" int2:hashCode="RoHRJMxsS3O6q/" int2:id="k8evZv32">
      <int2:state int2:type="style" int2:value="Rejected"/>
    </int2:bookmark>
    <int2:bookmark int2:bookmarkName="_Int_um23Iq2y" int2:invalidationBookmarkName="" int2:hashCode="bz4sOZBkIZgjVM" int2:id="u1XmqUeS">
      <int2:state int2:type="style" int2:value="Rejected"/>
    </int2:bookmark>
    <int2:bookmark int2:bookmarkName="_Int_ChGM4f5f" int2:invalidationBookmarkName="" int2:hashCode="0lLw7s12ULockU" int2:id="jEINs5aE">
      <int2:state int2:type="style" int2:value="Rejected"/>
    </int2:bookmark>
    <int2:bookmark int2:bookmarkName="_Int_LXAQTeQu" int2:invalidationBookmarkName="" int2:hashCode="Uzp5OH9w+wqWrK" int2:id="nCNRQ6Lt">
      <int2:state int2:type="style" int2:value="Rejected"/>
    </int2:bookmark>
    <int2:bookmark int2:bookmarkName="_Int_CaOuGEXS" int2:invalidationBookmarkName="" int2:hashCode="jLM7J1TlP+yk91" int2:id="sG8u81te">
      <int2:state int2:type="gram" int2:value="Rejected"/>
    </int2:bookmark>
    <int2:bookmark int2:bookmarkName="_Int_1CU18Fhe" int2:invalidationBookmarkName="" int2:hashCode="UbbLJT/EBvwbl4" int2:id="MrdAXmUL">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3">
    <w:nsid w:val="3f0c5a7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31a0583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655d632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035F395"/>
    <w:rsid w:val="01A81272"/>
    <w:rsid w:val="043D4ED0"/>
    <w:rsid w:val="04B5DECD"/>
    <w:rsid w:val="04E335F8"/>
    <w:rsid w:val="075A3D6E"/>
    <w:rsid w:val="0831D830"/>
    <w:rsid w:val="0834313C"/>
    <w:rsid w:val="092507BD"/>
    <w:rsid w:val="092CB263"/>
    <w:rsid w:val="098D27D4"/>
    <w:rsid w:val="0A09D03F"/>
    <w:rsid w:val="0A12C642"/>
    <w:rsid w:val="0A68C04F"/>
    <w:rsid w:val="0AA2F61B"/>
    <w:rsid w:val="0C69BE04"/>
    <w:rsid w:val="0F8B3A76"/>
    <w:rsid w:val="0FD63A7A"/>
    <w:rsid w:val="1035F395"/>
    <w:rsid w:val="10F53A6F"/>
    <w:rsid w:val="112ADDB2"/>
    <w:rsid w:val="12F3BB4D"/>
    <w:rsid w:val="13B08358"/>
    <w:rsid w:val="13B5AD07"/>
    <w:rsid w:val="145ED8E2"/>
    <w:rsid w:val="1506665E"/>
    <w:rsid w:val="1604EB95"/>
    <w:rsid w:val="16B410BE"/>
    <w:rsid w:val="1730B330"/>
    <w:rsid w:val="173348D8"/>
    <w:rsid w:val="188D3572"/>
    <w:rsid w:val="18938612"/>
    <w:rsid w:val="194BAFCE"/>
    <w:rsid w:val="1A760E62"/>
    <w:rsid w:val="1E10AF1C"/>
    <w:rsid w:val="1F1CD272"/>
    <w:rsid w:val="1F85D1EA"/>
    <w:rsid w:val="2002DA48"/>
    <w:rsid w:val="2039865E"/>
    <w:rsid w:val="2058A939"/>
    <w:rsid w:val="206A8690"/>
    <w:rsid w:val="22209B2B"/>
    <w:rsid w:val="22A6133B"/>
    <w:rsid w:val="22C11D01"/>
    <w:rsid w:val="241B007D"/>
    <w:rsid w:val="249B9A6B"/>
    <w:rsid w:val="24E08A76"/>
    <w:rsid w:val="24E4F934"/>
    <w:rsid w:val="24FF0342"/>
    <w:rsid w:val="25C4F748"/>
    <w:rsid w:val="274D712B"/>
    <w:rsid w:val="2BC42018"/>
    <w:rsid w:val="2E2B0677"/>
    <w:rsid w:val="30203224"/>
    <w:rsid w:val="32F2DF63"/>
    <w:rsid w:val="34238284"/>
    <w:rsid w:val="342D820B"/>
    <w:rsid w:val="3466303A"/>
    <w:rsid w:val="36CCDA69"/>
    <w:rsid w:val="38927ECA"/>
    <w:rsid w:val="39572494"/>
    <w:rsid w:val="3A14E169"/>
    <w:rsid w:val="3AA359C8"/>
    <w:rsid w:val="3AAE20A9"/>
    <w:rsid w:val="3BF00D98"/>
    <w:rsid w:val="3D210DA2"/>
    <w:rsid w:val="3D903EF9"/>
    <w:rsid w:val="3ED5EB4C"/>
    <w:rsid w:val="3F69778A"/>
    <w:rsid w:val="403D2B24"/>
    <w:rsid w:val="40CCD6AB"/>
    <w:rsid w:val="425F30D5"/>
    <w:rsid w:val="44DF337F"/>
    <w:rsid w:val="45E4B80C"/>
    <w:rsid w:val="468F2C27"/>
    <w:rsid w:val="470FFEA0"/>
    <w:rsid w:val="47CA3BE6"/>
    <w:rsid w:val="4862FE84"/>
    <w:rsid w:val="493BE66F"/>
    <w:rsid w:val="497C877C"/>
    <w:rsid w:val="4A428CEF"/>
    <w:rsid w:val="4AB712F4"/>
    <w:rsid w:val="4AEA541F"/>
    <w:rsid w:val="4F578FDC"/>
    <w:rsid w:val="513B912A"/>
    <w:rsid w:val="524BA837"/>
    <w:rsid w:val="5337CCCD"/>
    <w:rsid w:val="5365CCF3"/>
    <w:rsid w:val="5368F21F"/>
    <w:rsid w:val="56051EAA"/>
    <w:rsid w:val="565B6A7B"/>
    <w:rsid w:val="5686046D"/>
    <w:rsid w:val="57A1DD02"/>
    <w:rsid w:val="57C39D9B"/>
    <w:rsid w:val="583EA72D"/>
    <w:rsid w:val="5887C9EB"/>
    <w:rsid w:val="58DA1C97"/>
    <w:rsid w:val="59D19D9A"/>
    <w:rsid w:val="5A44274C"/>
    <w:rsid w:val="5B307D18"/>
    <w:rsid w:val="5BC5E878"/>
    <w:rsid w:val="5CDD52AC"/>
    <w:rsid w:val="5D8559F8"/>
    <w:rsid w:val="5E6E2F48"/>
    <w:rsid w:val="5F210232"/>
    <w:rsid w:val="5F73B5FC"/>
    <w:rsid w:val="6058F606"/>
    <w:rsid w:val="60A10802"/>
    <w:rsid w:val="61CD8ECC"/>
    <w:rsid w:val="61ECF877"/>
    <w:rsid w:val="62794373"/>
    <w:rsid w:val="637091ED"/>
    <w:rsid w:val="64BCD504"/>
    <w:rsid w:val="64EA3E3E"/>
    <w:rsid w:val="652DEBA0"/>
    <w:rsid w:val="66155A83"/>
    <w:rsid w:val="67703C41"/>
    <w:rsid w:val="6793EE36"/>
    <w:rsid w:val="682D6616"/>
    <w:rsid w:val="68346429"/>
    <w:rsid w:val="695DB686"/>
    <w:rsid w:val="6A9D3C0F"/>
    <w:rsid w:val="6B08FA83"/>
    <w:rsid w:val="6C5D72AC"/>
    <w:rsid w:val="6CC4B220"/>
    <w:rsid w:val="6D2EEE6D"/>
    <w:rsid w:val="6D79D2CC"/>
    <w:rsid w:val="6D804232"/>
    <w:rsid w:val="6EDDB6EB"/>
    <w:rsid w:val="6F0CD5C4"/>
    <w:rsid w:val="71BEC985"/>
    <w:rsid w:val="724F2DBB"/>
    <w:rsid w:val="73215340"/>
    <w:rsid w:val="73BBD1E7"/>
    <w:rsid w:val="74682D83"/>
    <w:rsid w:val="75F5C46D"/>
    <w:rsid w:val="781A68B4"/>
    <w:rsid w:val="78FD7AA2"/>
    <w:rsid w:val="79227536"/>
    <w:rsid w:val="7A258399"/>
    <w:rsid w:val="7CF8EFF8"/>
    <w:rsid w:val="7D9DE5E4"/>
    <w:rsid w:val="7E13D476"/>
    <w:rsid w:val="7E235A5C"/>
    <w:rsid w:val="7EC56D05"/>
    <w:rsid w:val="7FF9325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23464D"/>
  <w15:chartTrackingRefBased/>
  <w15:docId w15:val="{1EA4614E-8913-4912-8F03-EF903D8E2B4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64BCD504"/>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64BCD504"/>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64BCD504"/>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64BCD504"/>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64BCD504"/>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64BCD504"/>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64BCD504"/>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64BCD504"/>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64BCD504"/>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64BCD504"/>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64BCD504"/>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64BCD504"/>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64BCD504"/>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64BCD504"/>
    <w:rPr>
      <w:i w:val="1"/>
      <w:iCs w:val="1"/>
      <w:color w:val="0F4761" w:themeColor="accent1" w:themeTint="FF" w:themeShade="BF"/>
    </w:rPr>
    <w:pPr>
      <w:pBdr>
        <w:top w:val="single" w:color="0F4761" w:themeColor="accent1" w:themeShade="BF" w:sz="4" w:space="10"/>
        <w:bottom w:val="single" w:color="0F4761" w:themeColor="accent1" w:themeShade="BF" w:sz="4" w:space="10"/>
      </w:pBd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64BCD504"/>
    <w:pPr>
      <w:spacing/>
      <w:ind w:left="720"/>
      <w:contextualSpacing/>
    </w:pPr>
  </w:style>
  <w:style w:type="character" w:styleId="Hyperlink">
    <w:uiPriority w:val="99"/>
    <w:name w:val="Hyperlink"/>
    <w:basedOn w:val="DefaultParagraphFont"/>
    <w:unhideWhenUsed/>
    <w:rsid w:val="64BCD504"/>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frontiersin.org/articles/10.3389/fpubh.2020.00044/full" TargetMode="External" Id="R090b9716ce034a51" /><Relationship Type="http://schemas.microsoft.com/office/2020/10/relationships/intelligence" Target="intelligence2.xml" Id="Rb929b12082a540ba" /><Relationship Type="http://schemas.openxmlformats.org/officeDocument/2006/relationships/numbering" Target="numbering.xml" Id="R672416306a9442b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2025-10-20T17:05:00.4115389Z</dcterms:created>
  <dcterms:modified xsi:type="dcterms:W3CDTF">2025-10-20T20:40:18.7710473Z</dcterms:modified>
  <dc:creator>Shaliea Younis (2222115)</dc:creator>
  <lastModifiedBy>Shaliea Younis (2222115)</lastModifiedBy>
</coreProperties>
</file>