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A1F" w:rsidRPr="00772A1F" w:rsidRDefault="00772A1F" w:rsidP="00772A1F">
      <w:pPr>
        <w:spacing w:line="480" w:lineRule="auto"/>
        <w:jc w:val="both"/>
        <w:rPr>
          <w:rFonts w:ascii="Arial" w:hAnsi="Arial" w:cs="Arial"/>
          <w:b/>
          <w:sz w:val="24"/>
          <w:szCs w:val="24"/>
        </w:rPr>
      </w:pPr>
      <w:r w:rsidRPr="00772A1F">
        <w:rPr>
          <w:rFonts w:ascii="Arial" w:hAnsi="Arial" w:cs="Arial"/>
          <w:b/>
          <w:sz w:val="24"/>
          <w:szCs w:val="24"/>
        </w:rPr>
        <w:t>Tracy Webb 1706861</w:t>
      </w:r>
    </w:p>
    <w:p w:rsidR="00772A1F" w:rsidRPr="00772A1F" w:rsidRDefault="00772A1F" w:rsidP="00772A1F">
      <w:pPr>
        <w:spacing w:line="480" w:lineRule="auto"/>
        <w:jc w:val="both"/>
        <w:rPr>
          <w:rFonts w:ascii="Arial" w:hAnsi="Arial" w:cs="Arial"/>
          <w:sz w:val="24"/>
          <w:szCs w:val="24"/>
        </w:rPr>
      </w:pPr>
      <w:r w:rsidRPr="00772A1F">
        <w:rPr>
          <w:rFonts w:ascii="Arial" w:hAnsi="Arial" w:cs="Arial"/>
          <w:sz w:val="24"/>
          <w:szCs w:val="24"/>
        </w:rPr>
        <w:t>ECYW6005</w:t>
      </w:r>
    </w:p>
    <w:p w:rsidR="00772A1F" w:rsidRPr="00772A1F" w:rsidRDefault="00772A1F" w:rsidP="00772A1F">
      <w:pPr>
        <w:spacing w:line="480" w:lineRule="auto"/>
        <w:jc w:val="both"/>
        <w:rPr>
          <w:rFonts w:ascii="Arial" w:hAnsi="Arial" w:cs="Arial"/>
          <w:b/>
          <w:sz w:val="24"/>
          <w:szCs w:val="24"/>
          <w:u w:val="single"/>
        </w:rPr>
      </w:pPr>
      <w:r w:rsidRPr="00772A1F">
        <w:rPr>
          <w:rFonts w:ascii="Arial" w:hAnsi="Arial" w:cs="Arial"/>
          <w:b/>
          <w:sz w:val="24"/>
          <w:szCs w:val="24"/>
          <w:u w:val="single"/>
        </w:rPr>
        <w:t>Draw on theory and experience to illustrate and analyse the potential for youth work practice to enhance resilience and well-being among young people.</w:t>
      </w:r>
    </w:p>
    <w:p w:rsidR="00772A1F" w:rsidRDefault="003B0E49" w:rsidP="00772A1F">
      <w:pPr>
        <w:spacing w:line="480" w:lineRule="auto"/>
        <w:jc w:val="both"/>
        <w:rPr>
          <w:rFonts w:ascii="Arial" w:hAnsi="Arial" w:cs="Arial"/>
          <w:sz w:val="24"/>
          <w:szCs w:val="24"/>
        </w:rPr>
      </w:pPr>
      <w:r>
        <w:rPr>
          <w:rFonts w:ascii="Arial" w:hAnsi="Arial" w:cs="Arial"/>
          <w:sz w:val="24"/>
          <w:szCs w:val="24"/>
        </w:rPr>
        <w:t>Introduction</w:t>
      </w:r>
    </w:p>
    <w:p w:rsidR="003B0E49" w:rsidRDefault="003B0E49" w:rsidP="00772A1F">
      <w:pPr>
        <w:spacing w:line="480" w:lineRule="auto"/>
        <w:jc w:val="both"/>
        <w:rPr>
          <w:rFonts w:ascii="Arial" w:hAnsi="Arial" w:cs="Arial"/>
          <w:sz w:val="24"/>
          <w:szCs w:val="24"/>
        </w:rPr>
      </w:pPr>
      <w:r>
        <w:rPr>
          <w:rFonts w:ascii="Arial" w:hAnsi="Arial" w:cs="Arial"/>
          <w:sz w:val="24"/>
          <w:szCs w:val="24"/>
        </w:rPr>
        <w:t>This essay will be the final part of my Youth and Education BA Honour degree which I began in 2017. Throughout this journey of education, I have had some amazing</w:t>
      </w:r>
      <w:r w:rsidR="00B92F37">
        <w:rPr>
          <w:rFonts w:ascii="Arial" w:hAnsi="Arial" w:cs="Arial"/>
          <w:sz w:val="24"/>
          <w:szCs w:val="24"/>
        </w:rPr>
        <w:t xml:space="preserve"> experiences from placements,</w:t>
      </w:r>
      <w:r>
        <w:rPr>
          <w:rFonts w:ascii="Arial" w:hAnsi="Arial" w:cs="Arial"/>
          <w:sz w:val="24"/>
          <w:szCs w:val="24"/>
        </w:rPr>
        <w:t xml:space="preserve"> I have realised some pe</w:t>
      </w:r>
      <w:r w:rsidR="00B92F37">
        <w:rPr>
          <w:rFonts w:ascii="Arial" w:hAnsi="Arial" w:cs="Arial"/>
          <w:sz w:val="24"/>
          <w:szCs w:val="24"/>
        </w:rPr>
        <w:t xml:space="preserve">rsonal strengths along the way and I have learned what a youth worker really entails. </w:t>
      </w:r>
      <w:r>
        <w:rPr>
          <w:rFonts w:ascii="Arial" w:hAnsi="Arial" w:cs="Arial"/>
          <w:sz w:val="24"/>
          <w:szCs w:val="24"/>
        </w:rPr>
        <w:t>I would like to mention the support from lecturers has been amazing, especially Angharad Lewis who always goes above and beyond for students, Angharads guidance is what has got me to here today, thank you.</w:t>
      </w:r>
    </w:p>
    <w:p w:rsidR="003B0E49" w:rsidRPr="00772A1F" w:rsidRDefault="003B0E49" w:rsidP="00772A1F">
      <w:pPr>
        <w:spacing w:line="480" w:lineRule="auto"/>
        <w:jc w:val="both"/>
        <w:rPr>
          <w:rFonts w:ascii="Arial" w:hAnsi="Arial" w:cs="Arial"/>
          <w:sz w:val="24"/>
          <w:szCs w:val="24"/>
        </w:rPr>
      </w:pPr>
      <w:r>
        <w:rPr>
          <w:rFonts w:ascii="Arial" w:hAnsi="Arial" w:cs="Arial"/>
          <w:sz w:val="24"/>
          <w:szCs w:val="24"/>
        </w:rPr>
        <w:t>This academic essay will draw on theory and experience to illustrate and analyse the potential for youth work practice to enhance resilience and well-being among young people.</w:t>
      </w:r>
    </w:p>
    <w:p w:rsidR="00B744F7" w:rsidRPr="00B744F7" w:rsidRDefault="00772A1F" w:rsidP="00B744F7">
      <w:pPr>
        <w:spacing w:line="480" w:lineRule="auto"/>
        <w:jc w:val="both"/>
        <w:rPr>
          <w:rFonts w:ascii="Arial" w:hAnsi="Arial" w:cs="Arial"/>
          <w:sz w:val="24"/>
          <w:szCs w:val="24"/>
        </w:rPr>
      </w:pPr>
      <w:r w:rsidRPr="00772A1F">
        <w:rPr>
          <w:rFonts w:ascii="Arial" w:hAnsi="Arial" w:cs="Arial"/>
          <w:sz w:val="24"/>
          <w:szCs w:val="24"/>
        </w:rPr>
        <w:t xml:space="preserve">"Youth work in Wales is primarily based on young people and youth workers forming voluntary relationships. The Youth Service is a universal entitlement available to all young people between the ages of 11 and 25. (Youth work in Wales Jan 2013). According to the benefits of youth work (2010), all individuals working in the youth work service should adhere to and adapt a set of values. These ideals should include ethical considerations while also ensuring that the child is appreciated and heard. The young person should feel valued and supported throughout the process, since this will encourage them to stay involved in the youth service (The benefits of youth work 2010). In 2013, the Welsh Assembly Government, in partnership with the Council for </w:t>
      </w:r>
      <w:r w:rsidRPr="00772A1F">
        <w:rPr>
          <w:rFonts w:ascii="Arial" w:hAnsi="Arial" w:cs="Arial"/>
          <w:sz w:val="24"/>
          <w:szCs w:val="24"/>
        </w:rPr>
        <w:lastRenderedPageBreak/>
        <w:t xml:space="preserve">Wales Voluntary Youth Services and the Principle Youth Officer's Group, developed and promoted the Five Pillars of Youth Work. In Wales, these are the guiding principles for youth work. Educative, Expressive, Participative, Inclusive, and Empowering are the pillars. It is critical that young people interact with the youth service and feel comfortable in the setting offered by that service in order for all of the concepts promoted by the Five Pillars of Youth Work to be implemented through youth work. As a result, they will be able to trust the service's adults, who will then take an active role in boosting young people's confidence through encouragement and empowerment. "At the heart of youth work is the significance of providing safe environments for young people and supporting their safety, development, and well-being" (Youth Work in Wales, January 2013). The main focus is on delivering the concepts of the five pillars of youth work once this foundation of involvement, trust, safety, and wellbeing has been created. in terms of obtaining qualifications, training, and eventually work. Youth work has been proved to be effective in assisting young people in advancing their educational, training, and employment goals. Moving Forward: Foundations for Growth (May 2010), a report by the Wales Employment and Skills Board, proposed that "the youth service be given a significantly enlarged role in addressing disengagement." (Wales' National Youth Work Strategy, 2014–2018, p.9) "Recent research conducted by the National Youth Agency found that, while there is widespread misunderstanding of the role of youth work and what it can offer, youth work has a positive effect on a range of indicators linked to formal education, such as behaviour, attendance, and transitions," according to the report. (p10 Wales' National Youth Work Strategy 2014–2018) Young people felt pleased about their involvement in youth services, according to Merton et al's study 'An Evaluation of the Impact of Youth Work in England.' They also reported that their involvement had given them a </w:t>
      </w:r>
      <w:r w:rsidRPr="00772A1F">
        <w:rPr>
          <w:rFonts w:ascii="Arial" w:hAnsi="Arial" w:cs="Arial"/>
          <w:sz w:val="24"/>
          <w:szCs w:val="24"/>
        </w:rPr>
        <w:lastRenderedPageBreak/>
        <w:t xml:space="preserve">better view for their future life. The importance of youth labour in the European Union, February 2014) Merton et al. also agreed that the youth service assisted young people in making the most of more formal services that they may have found difficult to navigate, resulting in the services being more informed of young people's needs. "By working with young people in schools or hospitals, for example, youth workers can help young people make better use of those facilities, and in certain situations, enable those services to become more responsive, and therefore more effective, in addressing the needs and ambitions of young people." (p42 Working with Young People in the European Union: The Value of Youth Work, February 2014). Young people gain from the short-term benefits of informal skill-based learning that piques their attention and keeps them engaged. This leads to obtaining accreditations and certifications, which provide long-term work opportunities and, hopefully, employment for young people. "The Welsh Government collects and reports on the number of young people who achieve nationally or locally accredited outcomes in their yearly statistics on the youth work sector." They claimed that in 2011-12, 11 percent of all young persons (13,376) using statutory youth services received national accreditation, while 17 percent (21,500) received local accreditation." (p43 Working with Young People in the European Union: The Value of Youth Work, February 2014). The Youth Employment UK Employability Review looked at a number of frameworks, definitions, services, and perspectives to see what common talents businesses value so that young people may work on developing them. They discovered five similar skills that all employers searched for in an employee after consulting with employers directly. "Communication, teamwork, problem solving, self-management, and self-belief are the five agreed-upon key employability abilities." (youth employment uk 2017, p.12 The Youth Employment UK Employability Review) All of these abilities are about </w:t>
      </w:r>
      <w:r w:rsidRPr="00772A1F">
        <w:rPr>
          <w:rFonts w:ascii="Arial" w:hAnsi="Arial" w:cs="Arial"/>
          <w:sz w:val="24"/>
          <w:szCs w:val="24"/>
        </w:rPr>
        <w:lastRenderedPageBreak/>
        <w:t xml:space="preserve">personal growth, which is fostered by the Five Pillars of Youth Work's principles of youth work. This makes youth work an excellent service for assisting young people into employment, not just by developing these five agreed-upon basic employability abilities, but also by providing access to additional skills, training, and certifications. At some time in their lives, many youngsters are exposed to terrible situations. While the vast majority of individuals endure distress after a traumatic occurrence, they return to a regular state of functioning in a relatively short time. Some children are less affected by their surroundings than others. After experiencing a traumatic event, between 3% to 15% of females and 1% to 6% of boys acquire post-traumatic stress disorder (PTSD). Traumatic events can alter a child's brain development, with long-term implications. According to a 2015 study, the more traumatic childhood experiences a person has, the higher their chance of health and wellbeing issues later in life. Early intervention programmes are designed and implemented with the belief that intervening sooner is better. The goal of preventing ACEs (adverse childhood experiences) is simple: to limit children's exposure to the terrible experiences they have. ACEs affect people of all socioeconomic backgrounds and can have substantial, long-term consequences. We may avoid and mitigate long-term harm by minimising family stressors, fostering responsive interactions for children and adults, and improving the essential life skills we all need to adapt and prosper. There are a variety of viable interventions for persons who have suffered ACEs, including therapy sessions with mental health specialists, meditation, physical exercise, spending time in nature, and many others. The ideal approach, on the other hand, is to reduce the sources of stress in people's life in order to prevent the need for these responses. This can be accomplished by assisting them in meeting their fundamental requirements or by offering other services. Fostering solid, responsive connections between children </w:t>
      </w:r>
      <w:r w:rsidRPr="00772A1F">
        <w:rPr>
          <w:rFonts w:ascii="Arial" w:hAnsi="Arial" w:cs="Arial"/>
          <w:sz w:val="24"/>
          <w:szCs w:val="24"/>
        </w:rPr>
        <w:lastRenderedPageBreak/>
        <w:t>and their caregivers, as well as assisting children and adults in developing essential life skills, can also serve to protect a child from toxic stress. ACEs affect people of all socioeconomic backgrounds and can have substantial, long-term consequences. Although we must recognise trauma's consequences on people's lives, no one who has faced considerable adversity (or numerous ACEs) is permanently damaged. We may avoid and mitigate long-term harm by minimising family stressors, fostering responsive interactions for children and adults, and improving the essential life skills we all need to adapt and prosper. We all have a part to play in ensuring that children have a brighter future. You can contribute to better results regardless of where you live or who you are.</w:t>
      </w:r>
      <w:r w:rsidR="00B744F7" w:rsidRPr="00B744F7">
        <w:t xml:space="preserve"> </w:t>
      </w:r>
      <w:r w:rsidR="00B744F7" w:rsidRPr="00B744F7">
        <w:rPr>
          <w:rFonts w:ascii="Arial" w:hAnsi="Arial" w:cs="Arial"/>
          <w:sz w:val="24"/>
          <w:szCs w:val="24"/>
        </w:rPr>
        <w:t>One of the most widely recognised explanations for the influence of social surroundings on human development is Bronfenbrenner's ecological systems theory. According to this hypothesis, the environment in which you grow up has an impact on every aspect of your life. Your manner of thinking, emotions, and likes and dislikes are all influenced by social influences.</w:t>
      </w:r>
    </w:p>
    <w:p w:rsidR="00B744F7" w:rsidRPr="00B744F7" w:rsidRDefault="00B744F7" w:rsidP="00B744F7">
      <w:pPr>
        <w:spacing w:line="480" w:lineRule="auto"/>
        <w:jc w:val="both"/>
        <w:rPr>
          <w:rFonts w:ascii="Arial" w:hAnsi="Arial" w:cs="Arial"/>
          <w:sz w:val="24"/>
          <w:szCs w:val="24"/>
        </w:rPr>
      </w:pPr>
      <w:r w:rsidRPr="00B744F7">
        <w:rPr>
          <w:rFonts w:ascii="Arial" w:hAnsi="Arial" w:cs="Arial"/>
          <w:sz w:val="24"/>
          <w:szCs w:val="24"/>
        </w:rPr>
        <w:t xml:space="preserve">The ecological systems theory of Urie Bronfenbrenner is one method to answering this topic. He felt that a child's development was influenced by everything in their environment. According to this view, the environment is divided into five layers. The perspective of Bronfenbrenner (1974) is similar to Albert Bandua's social learning theory and Lev Vygotsky's sociocultural theory, in which the environment is overtly or implicitly acknowledged as a fundamental process in development. According to Bronfenbrenner (1977), a child's environment is a nested arrangement of structures, each of which is contained within the next. He sorted them according to how much of an impact they had on children. These structures were given the names microsystem, mesosystem, exosystem, macrosystem, and chronosystem by him. Because the five systems are interconnected, the impact of one on a child's development is determined </w:t>
      </w:r>
      <w:r w:rsidRPr="00B744F7">
        <w:rPr>
          <w:rFonts w:ascii="Arial" w:hAnsi="Arial" w:cs="Arial"/>
          <w:sz w:val="24"/>
          <w:szCs w:val="24"/>
        </w:rPr>
        <w:lastRenderedPageBreak/>
        <w:t>by how it interacts with the others. Bronfenbrenner's model soon gained popularity and acceptance as a valuable framework for studying child development by psychologists, sociologists, and teachers. The Ecological Systems Theory (Hayes &amp; O'Toole, 2017) provides a holistic approach that includes all of the systems that children and their families are involved in, accurately representing the dynamic nature of actual family connections. In terms of technological advancements, the world has changed dramatically since this hypothesis was introduced. However, a child's exosystem might still be developed to include social media, video games, and other contemporary interactions within the ecological system. This could imply that ecological systems are still viable, but that they will evolve through time to incorporate new modern advancements. Kelly and Coughlan (2019) developed a theoretical framework for youth mental health recovery using constructivist grounded theory analysis and discovered numerous parallels to Bronfenbrenner's ecological systems theory in their own more modern theory. Their theory proposed that the components of mental health recovery are embedded in the 'ecological context of influential relationships,' which is consistent with Bronfenbrenner's theory that the young person's ecological systems, such as peers, family, and school, all contribute to mental health development.</w:t>
      </w:r>
    </w:p>
    <w:p w:rsidR="00B744F7" w:rsidRPr="00B744F7" w:rsidRDefault="00B744F7" w:rsidP="00B744F7">
      <w:pPr>
        <w:spacing w:line="480" w:lineRule="auto"/>
        <w:jc w:val="both"/>
        <w:rPr>
          <w:rFonts w:ascii="Arial" w:hAnsi="Arial" w:cs="Arial"/>
          <w:sz w:val="24"/>
          <w:szCs w:val="24"/>
        </w:rPr>
      </w:pPr>
    </w:p>
    <w:p w:rsidR="00772A1F" w:rsidRPr="00772A1F" w:rsidRDefault="00772A1F" w:rsidP="00772A1F">
      <w:pPr>
        <w:spacing w:line="480" w:lineRule="auto"/>
        <w:jc w:val="both"/>
        <w:rPr>
          <w:rFonts w:ascii="Arial" w:hAnsi="Arial" w:cs="Arial"/>
          <w:sz w:val="24"/>
          <w:szCs w:val="24"/>
        </w:rPr>
      </w:pPr>
      <w:r w:rsidRPr="00772A1F">
        <w:rPr>
          <w:rFonts w:ascii="Arial" w:hAnsi="Arial" w:cs="Arial"/>
          <w:sz w:val="24"/>
          <w:szCs w:val="24"/>
        </w:rPr>
        <w:t xml:space="preserve"> During my first placement at the Tanyard Youth Centre, I was able to get a firsthand look at youth work by participating in real-life scenarios and experiencing what it was like. During my second placement, I felt I had gained a lot more experience and was more comfortable dealing with a variety of scenarios. Reflecting on two separate positions and looking back on how I handled different situations, my progression and experience have grown. This is parts of my summary of own learning from placement one-</w:t>
      </w:r>
    </w:p>
    <w:p w:rsidR="00772A1F" w:rsidRPr="00772A1F" w:rsidRDefault="00772A1F" w:rsidP="00772A1F">
      <w:pPr>
        <w:spacing w:line="480" w:lineRule="auto"/>
        <w:jc w:val="both"/>
        <w:rPr>
          <w:rFonts w:ascii="Arial" w:hAnsi="Arial" w:cs="Arial"/>
          <w:sz w:val="24"/>
          <w:szCs w:val="24"/>
        </w:rPr>
      </w:pPr>
      <w:r w:rsidRPr="00772A1F">
        <w:rPr>
          <w:rFonts w:ascii="Arial" w:hAnsi="Arial" w:cs="Arial"/>
          <w:sz w:val="24"/>
          <w:szCs w:val="24"/>
        </w:rPr>
        <w:lastRenderedPageBreak/>
        <w:t>I really enjoyed talking to the young people finding out what they liked, disliked and things they would like to do, then planning it for the following week and then carrying out that activity and seeing the sense of achievement, I feel moments like that give me extreme job satisfaction.</w:t>
      </w:r>
    </w:p>
    <w:p w:rsidR="00772A1F" w:rsidRPr="00772A1F" w:rsidRDefault="00772A1F" w:rsidP="00772A1F">
      <w:pPr>
        <w:spacing w:line="480" w:lineRule="auto"/>
        <w:jc w:val="both"/>
        <w:rPr>
          <w:rFonts w:ascii="Arial" w:hAnsi="Arial" w:cs="Arial"/>
          <w:sz w:val="24"/>
          <w:szCs w:val="24"/>
        </w:rPr>
      </w:pPr>
    </w:p>
    <w:p w:rsidR="00772A1F" w:rsidRPr="00772A1F" w:rsidRDefault="00772A1F" w:rsidP="00772A1F">
      <w:pPr>
        <w:spacing w:line="480" w:lineRule="auto"/>
        <w:jc w:val="both"/>
        <w:rPr>
          <w:rFonts w:ascii="Arial" w:hAnsi="Arial" w:cs="Arial"/>
          <w:sz w:val="24"/>
          <w:szCs w:val="24"/>
        </w:rPr>
      </w:pPr>
      <w:r w:rsidRPr="00772A1F">
        <w:rPr>
          <w:rFonts w:ascii="Arial" w:hAnsi="Arial" w:cs="Arial"/>
          <w:sz w:val="24"/>
          <w:szCs w:val="24"/>
        </w:rPr>
        <w:t>In this type of role you learn new and different things all the time and no two days are the same. I’ve learnt to always look at things with an open mind, never judge and research, research, research. Also you have to remain level headed and calm in incidents that may frighten or cause distress to you, we are there to help the young people. In such incidents the Tanyard offer a de-briefing session which is referred to as a supervision, that is when you can talk about how you felt in that situation and if any further guidance or support is needed for yourself.</w:t>
      </w:r>
    </w:p>
    <w:p w:rsidR="00772A1F" w:rsidRPr="00772A1F" w:rsidRDefault="00772A1F" w:rsidP="00772A1F">
      <w:pPr>
        <w:spacing w:line="480" w:lineRule="auto"/>
        <w:jc w:val="both"/>
        <w:rPr>
          <w:rFonts w:ascii="Arial" w:hAnsi="Arial" w:cs="Arial"/>
          <w:sz w:val="24"/>
          <w:szCs w:val="24"/>
        </w:rPr>
      </w:pPr>
      <w:r w:rsidRPr="00772A1F">
        <w:rPr>
          <w:rFonts w:ascii="Arial" w:hAnsi="Arial" w:cs="Arial"/>
          <w:sz w:val="24"/>
          <w:szCs w:val="24"/>
        </w:rPr>
        <w:t xml:space="preserve"> It was during my placement I had the pleasure to meet a person who was gender neutral I had never experienced somebody of this nature and was completely overwhelmed how they were willing to disclose their everyday and working life to me, it was at that point of the placement I had a total boost in confidence and felt like an actual youth worker.</w:t>
      </w:r>
    </w:p>
    <w:p w:rsidR="00B744F7" w:rsidRDefault="00B744F7" w:rsidP="00772A1F">
      <w:pPr>
        <w:spacing w:line="480" w:lineRule="auto"/>
        <w:jc w:val="both"/>
        <w:rPr>
          <w:rFonts w:ascii="Arial" w:hAnsi="Arial" w:cs="Arial"/>
          <w:sz w:val="24"/>
          <w:szCs w:val="24"/>
        </w:rPr>
      </w:pPr>
    </w:p>
    <w:p w:rsidR="00772A1F" w:rsidRPr="00772A1F" w:rsidRDefault="00772A1F" w:rsidP="00772A1F">
      <w:pPr>
        <w:spacing w:line="480" w:lineRule="auto"/>
        <w:jc w:val="both"/>
        <w:rPr>
          <w:rFonts w:ascii="Arial" w:hAnsi="Arial" w:cs="Arial"/>
          <w:sz w:val="24"/>
          <w:szCs w:val="24"/>
        </w:rPr>
      </w:pPr>
      <w:r w:rsidRPr="00772A1F">
        <w:rPr>
          <w:rFonts w:ascii="Arial" w:hAnsi="Arial" w:cs="Arial"/>
          <w:sz w:val="24"/>
          <w:szCs w:val="24"/>
        </w:rPr>
        <w:t>Second placement.</w:t>
      </w:r>
    </w:p>
    <w:p w:rsidR="00002335" w:rsidRPr="00772A1F" w:rsidRDefault="00772A1F" w:rsidP="00772A1F">
      <w:pPr>
        <w:spacing w:line="480" w:lineRule="auto"/>
        <w:jc w:val="both"/>
        <w:rPr>
          <w:rFonts w:ascii="Arial" w:hAnsi="Arial" w:cs="Arial"/>
          <w:sz w:val="24"/>
          <w:szCs w:val="24"/>
        </w:rPr>
      </w:pPr>
      <w:r w:rsidRPr="00772A1F">
        <w:rPr>
          <w:rFonts w:ascii="Arial" w:hAnsi="Arial" w:cs="Arial"/>
          <w:sz w:val="24"/>
          <w:szCs w:val="24"/>
        </w:rPr>
        <w:t xml:space="preserve">As a transition coordinator, I take my job very seriously, which allows me to provide the young people I work with the ability to achieve their potential and allows me to help them increase their confidence.  I have remained professional throughout and I have learned that I remain calm in serious, frustrating and demanding situations I have built some positive relationships in the class with the young people. I learned a lot during </w:t>
      </w:r>
      <w:r w:rsidRPr="00772A1F">
        <w:rPr>
          <w:rFonts w:ascii="Arial" w:hAnsi="Arial" w:cs="Arial"/>
          <w:sz w:val="24"/>
          <w:szCs w:val="24"/>
        </w:rPr>
        <w:lastRenderedPageBreak/>
        <w:t>my placement, it made me realise that I have the attributes a youth worker requires, including the ability to develop good relationships, connect with young people, display appreciation and understanding of what they say, and support young people use their own views.  https://www.gov.uk/government/publications/every-child-matters I feel I was able to follow the five pillars of Youth work that underpin all young people's work during my placement. Each session I deliver is educational, expressive, engaging, inclusive and inspiring (YWWRG, 2018). I am extremely grateful for the opportunities that were given to me</w:t>
      </w:r>
      <w:r w:rsidRPr="00772A1F">
        <w:rPr>
          <w:rFonts w:ascii="Arial" w:hAnsi="Arial" w:cs="Arial"/>
          <w:sz w:val="24"/>
          <w:szCs w:val="24"/>
        </w:rPr>
        <w:t>.</w:t>
      </w:r>
      <w:r w:rsidR="00B744F7">
        <w:rPr>
          <w:rFonts w:ascii="Arial" w:hAnsi="Arial" w:cs="Arial"/>
          <w:sz w:val="24"/>
          <w:szCs w:val="24"/>
        </w:rPr>
        <w:t xml:space="preserve"> </w:t>
      </w:r>
    </w:p>
    <w:p w:rsidR="00B744F7" w:rsidRDefault="00772A1F" w:rsidP="00772A1F">
      <w:pPr>
        <w:spacing w:line="480" w:lineRule="auto"/>
        <w:jc w:val="both"/>
        <w:rPr>
          <w:rFonts w:ascii="Arial" w:hAnsi="Arial" w:cs="Arial"/>
          <w:sz w:val="24"/>
          <w:szCs w:val="24"/>
        </w:rPr>
      </w:pPr>
      <w:r w:rsidRPr="00772A1F">
        <w:rPr>
          <w:rFonts w:ascii="Arial" w:hAnsi="Arial" w:cs="Arial"/>
          <w:sz w:val="24"/>
          <w:szCs w:val="24"/>
        </w:rPr>
        <w:t xml:space="preserve">"Youth work in Wales is primarily based on young people and youth workers forming voluntary relationships. The Youth Service is a universal entitlement available to all young people between the ages of 11 and 25. (Youth work in Wales Jan 2013). According to the benefits of youth work (2010), all individuals working in the youth work service should adhere to and adapt a set of values. These ideals should include ethical considerations while also ensuring that the child is appreciated and heard. The young person should feel valued and supported throughout the process, since this will encourage them to stay involved in the youth service (The benefits of youth work 2010). In 2013, the Welsh Assembly Government, in partnership with the Council for Wales Voluntary Youth Services and the Principle Youth Officer's Group, developed and promoted the Five Pillars of Youth Work. In Wales, these are the guiding principles for youth work. Educative, Expressive, Participative, Inclusive, and Empowering are the pillars. It is critical that young people interact with the youth service and feel comfortable in the setting offered by that service in order for all of the concepts promoted by the Five Pillars of Youth Work to be implemented through youth work. As a result, they will be able to trust the service's adults, who will then take an active role in boosting young people's confidence through encouragement and empowerment. </w:t>
      </w:r>
      <w:r w:rsidRPr="00772A1F">
        <w:rPr>
          <w:rFonts w:ascii="Arial" w:hAnsi="Arial" w:cs="Arial"/>
          <w:sz w:val="24"/>
          <w:szCs w:val="24"/>
        </w:rPr>
        <w:lastRenderedPageBreak/>
        <w:t xml:space="preserve">"At the heart of youth work is the significance of providing safe environments for young people and supporting their safety, development, and well-being" (Youth Work in Wales, January 2013). The main focus is on delivering the concepts of the five pillars of youth work once this foundation of involvement, trust, safety, and wellbeing has been created. in terms of obtaining qualifications, training, and eventually work. Youth work has been proved to be effective in assisting young people in advancing their educational, training, and employment goals. Moving Forward: Foundations for Growth (May 2010), a report by the Wales Employment and Skills Board, proposed that "the youth service be given a significantly enlarged role in addressing disengagement." (Wales' National Youth Work Strategy, 2014–2018, p.9) "Recent research conducted by the National Youth Agency found that, while there is widespread misunderstanding of the role of youth work and what it can offer, youth work has a positive effect on a range of indicators linked to formal education, such as behaviour, attendance, and transitions," according to the report. (p10 Wales' National Youth Work Strategy 2014–2018) Young people felt pleased about their involvement in youth services, according to Merton et al's study 'An Evaluation of the Impact of Youth Work in England.' They also reported that their involvement had given them a better view for their future life. The importance of youth labour in the European Union, February 2014) Merton et al. also agreed that the youth service assisted young people in making the most of more formal services that they may have found difficult to navigate, resulting in the services being more informed of young people's needs. "By working with young people in schools or hospitals, for example, youth workers can help young people make better use of those facilities, and in certain situations, enable those services to become more responsive, and therefore more effective, in addressing the needs and ambitions of young people." (p42 Working with Young </w:t>
      </w:r>
      <w:r w:rsidRPr="00772A1F">
        <w:rPr>
          <w:rFonts w:ascii="Arial" w:hAnsi="Arial" w:cs="Arial"/>
          <w:sz w:val="24"/>
          <w:szCs w:val="24"/>
        </w:rPr>
        <w:lastRenderedPageBreak/>
        <w:t xml:space="preserve">People in the European Union: The Value of Youth Work, February 2014). Young people gain from the short-term benefits of informal skill-based learning that piques their attention and keeps them engaged. This leads to obtaining accreditations and certifications, which provide long-term work opportunities and, hopefully, employment for young people. "The Welsh Government collects and reports on the number of young people who achieve nationally or locally accredited outcomes in their yearly statistics on the youth work sector." They claimed that in 2011-12, 11 percent of all young persons (13,376) using statutory youth services received national accreditation, while 17 percent (21,500) received local accreditation." (p43 Working with Young People in the European Union: The Value of Youth Work, February 2014). The Youth Employment UK Employability Review looked at a number of frameworks, definitions, services, and perspectives to see what common talents businesses value so that young people may work on developing them. They discovered five similar skills that all employers searched for in an employee after consulting with employers directly. "Communication, teamwork, problem solving, self-management, and self-belief are the five agreed-upon key employability abilities." (youth employment uk 2017, p.12 The Youth Employment UK Employability Review) All of these abilities are about personal growth, which is fostered by the Five Pillars of Youth Work's principles of youth work. This makes youth work an excellent service for assisting young people into employment, not just by developing these five agreed-upon basic employability abilities, but also by providing access to additional skills, training, and certifications. At some time in their lives, many youngsters are exposed to terrible situations. While the vast majority of individuals endure distress after a traumatic occurrence, they return to a regular state of functioning in a relatively short time. Some children are less affected by their surroundings than others. After experiencing a traumatic event, between 3% </w:t>
      </w:r>
      <w:r w:rsidRPr="00772A1F">
        <w:rPr>
          <w:rFonts w:ascii="Arial" w:hAnsi="Arial" w:cs="Arial"/>
          <w:sz w:val="24"/>
          <w:szCs w:val="24"/>
        </w:rPr>
        <w:lastRenderedPageBreak/>
        <w:t xml:space="preserve">to 15% of females and 1% to 6% of boys acquire post-traumatic stress disorder (PTSD). Traumatic events can alter a child's brain development, with long-term implications. According to a 2015 study, the more traumatic childhood experiences a person has, the higher their chance of health and wellbeing issues later in life. Early intervention programmes are designed and implemented with the belief that intervening sooner is better. The goal of preventing ACEs (adverse childhood experiences) is simple: to limit children's exposure to the terrible experiences they have. ACEs affect people of all socioeconomic backgrounds and can have substantial, long-term consequences. We may avoid and mitigate long-term harm by minimising family stressors, fostering responsive interactions for children and adults, and improving the essential life skills we all need to adapt and prosper. There are a variety of viable interventions for persons who have suffered ACEs, including therapy sessions with mental health specialists, meditation, physical exercise, spending time in nature, and many others. The ideal approach, on the other hand, is to reduce the sources of stress in people's life in order to prevent the need for these responses. This can be accomplished by assisting them in meeting their fundamental requirements or by offering other services. Fostering solid, responsive connections between children and their caregivers, as well as assisting children and adults in developing essential life skills, can also serve to protect a child from toxic stress. ACEs affect people of all socioeconomic backgrounds and can have substantial, long-term consequences. Although we must recognise trauma's consequences on people's lives, no one who has faced considerable adversity (or numerous ACEs) is permanently damaged. We may avoid and mitigate long-term harm by minimising family stressors, fostering responsive interactions for children and adults, and improving the essential life skills we all need to adapt and prosper. We all have a part to play in ensuring that children </w:t>
      </w:r>
      <w:r w:rsidRPr="00772A1F">
        <w:rPr>
          <w:rFonts w:ascii="Arial" w:hAnsi="Arial" w:cs="Arial"/>
          <w:sz w:val="24"/>
          <w:szCs w:val="24"/>
        </w:rPr>
        <w:lastRenderedPageBreak/>
        <w:t>have a brighter future. You can contribute to better results regardless of where you live or who you are. During my first placement at the Tanyard Youth Centre, I was able to get a firsthand look at youth work by participating in real-life scenarios and experiencing what it was like. During my second placement, I felt I had gained a lot more experience and was more comfortable dealing with a variety of scenarios. Reflecting on two separate positions and looking back on how I handled different situations, my progression and experience have grown.</w:t>
      </w:r>
    </w:p>
    <w:p w:rsidR="00B744F7" w:rsidRDefault="00B744F7" w:rsidP="00772A1F">
      <w:pPr>
        <w:spacing w:line="480" w:lineRule="auto"/>
        <w:jc w:val="both"/>
        <w:rPr>
          <w:rFonts w:ascii="Arial" w:hAnsi="Arial" w:cs="Arial"/>
          <w:sz w:val="24"/>
          <w:szCs w:val="24"/>
        </w:rPr>
      </w:pPr>
    </w:p>
    <w:p w:rsidR="00772A1F" w:rsidRPr="00772A1F" w:rsidRDefault="00772A1F" w:rsidP="00772A1F">
      <w:pPr>
        <w:spacing w:line="480" w:lineRule="auto"/>
        <w:jc w:val="both"/>
        <w:rPr>
          <w:rFonts w:ascii="Arial" w:hAnsi="Arial" w:cs="Arial"/>
          <w:sz w:val="24"/>
          <w:szCs w:val="24"/>
        </w:rPr>
      </w:pPr>
      <w:r w:rsidRPr="00772A1F">
        <w:rPr>
          <w:rFonts w:ascii="Arial" w:hAnsi="Arial" w:cs="Arial"/>
          <w:sz w:val="24"/>
          <w:szCs w:val="24"/>
        </w:rPr>
        <w:t xml:space="preserve"> This is parts of my summary of own learning from placement one-</w:t>
      </w:r>
    </w:p>
    <w:p w:rsidR="00772A1F" w:rsidRPr="00772A1F" w:rsidRDefault="00772A1F" w:rsidP="00772A1F">
      <w:pPr>
        <w:spacing w:line="480" w:lineRule="auto"/>
        <w:jc w:val="both"/>
        <w:rPr>
          <w:rFonts w:ascii="Arial" w:hAnsi="Arial" w:cs="Arial"/>
          <w:sz w:val="24"/>
          <w:szCs w:val="24"/>
        </w:rPr>
      </w:pPr>
      <w:r w:rsidRPr="00772A1F">
        <w:rPr>
          <w:rFonts w:ascii="Arial" w:hAnsi="Arial" w:cs="Arial"/>
          <w:sz w:val="24"/>
          <w:szCs w:val="24"/>
        </w:rPr>
        <w:t>I really enjoyed talking to the young people finding out what they liked, disliked and things they would like to do, then planning it for the following week and then carrying out that activity and seeing the sense of achievement, I feel moments like that give me extreme job satisfaction.</w:t>
      </w:r>
    </w:p>
    <w:p w:rsidR="00772A1F" w:rsidRPr="00772A1F" w:rsidRDefault="00772A1F" w:rsidP="00772A1F">
      <w:pPr>
        <w:spacing w:line="480" w:lineRule="auto"/>
        <w:jc w:val="both"/>
        <w:rPr>
          <w:rFonts w:ascii="Arial" w:hAnsi="Arial" w:cs="Arial"/>
          <w:sz w:val="24"/>
          <w:szCs w:val="24"/>
        </w:rPr>
      </w:pPr>
    </w:p>
    <w:p w:rsidR="00772A1F" w:rsidRPr="00772A1F" w:rsidRDefault="00772A1F" w:rsidP="00772A1F">
      <w:pPr>
        <w:spacing w:line="480" w:lineRule="auto"/>
        <w:jc w:val="both"/>
        <w:rPr>
          <w:rFonts w:ascii="Arial" w:hAnsi="Arial" w:cs="Arial"/>
          <w:sz w:val="24"/>
          <w:szCs w:val="24"/>
        </w:rPr>
      </w:pPr>
      <w:r w:rsidRPr="00772A1F">
        <w:rPr>
          <w:rFonts w:ascii="Arial" w:hAnsi="Arial" w:cs="Arial"/>
          <w:sz w:val="24"/>
          <w:szCs w:val="24"/>
        </w:rPr>
        <w:t>In this type of role you learn new and different things all the time and no two days are the same. I’ve learnt to always look at things with an open mind, never judge and research, research, research. Also you have to remain level headed and calm in incidents that may frighten or cause distress to you, we are there to help the young people. In such incidents the Tanyard offer a de-briefing session which is referred to as a supervision, that is when you can talk about how you felt in that situation and if any further guidance or support is needed for yourself.</w:t>
      </w:r>
    </w:p>
    <w:p w:rsidR="00772A1F" w:rsidRPr="00772A1F" w:rsidRDefault="00772A1F" w:rsidP="00772A1F">
      <w:pPr>
        <w:spacing w:line="480" w:lineRule="auto"/>
        <w:jc w:val="both"/>
        <w:rPr>
          <w:rFonts w:ascii="Arial" w:hAnsi="Arial" w:cs="Arial"/>
          <w:sz w:val="24"/>
          <w:szCs w:val="24"/>
        </w:rPr>
      </w:pPr>
      <w:r w:rsidRPr="00772A1F">
        <w:rPr>
          <w:rFonts w:ascii="Arial" w:hAnsi="Arial" w:cs="Arial"/>
          <w:sz w:val="24"/>
          <w:szCs w:val="24"/>
        </w:rPr>
        <w:t xml:space="preserve"> It was during my placement I had the pleasure to meet a person who was gender neutral I had never experienced somebody of this nature and was completely overwhelmed how they were willing to disclose their everyday and working life to me, </w:t>
      </w:r>
      <w:r w:rsidRPr="00772A1F">
        <w:rPr>
          <w:rFonts w:ascii="Arial" w:hAnsi="Arial" w:cs="Arial"/>
          <w:sz w:val="24"/>
          <w:szCs w:val="24"/>
        </w:rPr>
        <w:lastRenderedPageBreak/>
        <w:t>it was at that point of the placement I had a total boost in confidence and felt like an actual youth worker.</w:t>
      </w:r>
    </w:p>
    <w:p w:rsidR="00772A1F" w:rsidRPr="00772A1F" w:rsidRDefault="00772A1F" w:rsidP="00772A1F">
      <w:pPr>
        <w:spacing w:line="480" w:lineRule="auto"/>
        <w:jc w:val="both"/>
        <w:rPr>
          <w:rFonts w:ascii="Arial" w:hAnsi="Arial" w:cs="Arial"/>
          <w:sz w:val="24"/>
          <w:szCs w:val="24"/>
        </w:rPr>
      </w:pPr>
      <w:r w:rsidRPr="00772A1F">
        <w:rPr>
          <w:rFonts w:ascii="Arial" w:hAnsi="Arial" w:cs="Arial"/>
          <w:sz w:val="24"/>
          <w:szCs w:val="24"/>
        </w:rPr>
        <w:t>Second placement.</w:t>
      </w:r>
    </w:p>
    <w:p w:rsidR="00772A1F" w:rsidRDefault="00772A1F" w:rsidP="00772A1F">
      <w:pPr>
        <w:spacing w:line="480" w:lineRule="auto"/>
        <w:jc w:val="both"/>
        <w:rPr>
          <w:rFonts w:ascii="Arial" w:hAnsi="Arial" w:cs="Arial"/>
          <w:sz w:val="24"/>
          <w:szCs w:val="24"/>
        </w:rPr>
      </w:pPr>
      <w:r w:rsidRPr="00772A1F">
        <w:rPr>
          <w:rFonts w:ascii="Arial" w:hAnsi="Arial" w:cs="Arial"/>
          <w:sz w:val="24"/>
          <w:szCs w:val="24"/>
        </w:rPr>
        <w:t>As a transition coordinator, I take my job very seriously, which allows me to provide the young people I work with the ability to achieve their potential and allows me to help them increase their confidence.  I have remained professional throughout and I have learned that I remain calm in serious, frustrating and demanding situations I have built some positive relationships in the class with the young people. I learned a lot during my placement, it made me realise that I have the attributes a youth worker requires, including the ability to develop good relationships, connect with young people, display appreciation and understanding of what they say, and support young people use their own views.  https://www.gov.uk/government/publications/every-child-matters I feel I was able to follow the five pillars of Youth work that underpin all young people's work during my placement. Each session I deliver is educational, expressive, engaging, inclusive and inspiring (YWWRG, 2018). I am extremely grateful for the opportunities that were given to me</w:t>
      </w:r>
      <w:r w:rsidR="00B744F7">
        <w:rPr>
          <w:rFonts w:ascii="Arial" w:hAnsi="Arial" w:cs="Arial"/>
          <w:sz w:val="24"/>
          <w:szCs w:val="24"/>
        </w:rPr>
        <w:t xml:space="preserve">. </w:t>
      </w:r>
      <w:r w:rsidR="00B744F7" w:rsidRPr="00B744F7">
        <w:rPr>
          <w:rFonts w:ascii="Arial" w:hAnsi="Arial" w:cs="Arial"/>
          <w:sz w:val="24"/>
          <w:szCs w:val="24"/>
        </w:rPr>
        <w:t xml:space="preserve">People's well-being is a significant value in their lives, and it can be used as a barometer of societal progress. For the overall measuring of well-being, researchers have proposed two approaches: objective and subjective well-being. One of the world's finest subjective well-being researchers, Professor Ed Diener, describes it as "people's cognitive and affective judgments of their life." Subjective well-being, in layman's terms, implies believing and feeling that your life is going well. Subjective well-being has an impact on physical and mental health, not only on an individual level but also through our interpersonal relationships. Individuals' physical and mental health have a cumulative effect that has a substantial impact on groups, organisations, and communities. The objective approach defines happiness </w:t>
      </w:r>
      <w:r w:rsidR="00B744F7" w:rsidRPr="00B744F7">
        <w:rPr>
          <w:rFonts w:ascii="Arial" w:hAnsi="Arial" w:cs="Arial"/>
          <w:sz w:val="24"/>
          <w:szCs w:val="24"/>
        </w:rPr>
        <w:lastRenderedPageBreak/>
        <w:t>as a combination of material resources (e.g., income, food, and housing) and social characteristics (education, health, political voice, social networks and connections).</w:t>
      </w:r>
      <w:r w:rsidR="00FC63FC">
        <w:rPr>
          <w:rFonts w:ascii="Arial" w:hAnsi="Arial" w:cs="Arial"/>
          <w:sz w:val="24"/>
          <w:szCs w:val="24"/>
        </w:rPr>
        <w:t xml:space="preserve"> </w:t>
      </w:r>
      <w:r w:rsidR="00FC63FC" w:rsidRPr="0013776E">
        <w:rPr>
          <w:rFonts w:ascii="Arial" w:hAnsi="Arial" w:cs="Arial"/>
          <w:sz w:val="24"/>
          <w:szCs w:val="24"/>
        </w:rPr>
        <w:t>Before COVID-19, the wellbeing of young people in the UK was already a concern, with a rise in the number of young people experiencing anxiety and depressive symptoms, from 18% in 2009/10 to 21% in 2013/14 and further research shows that Over one million young people will be "at risk at home" during lockdown, according to charities, and 84 percent of young people have reported "greater mental health problems following school closures or due to not being able to get mental health help," according to a recent NYA report</w:t>
      </w:r>
      <w:r w:rsidR="00FC63FC">
        <w:rPr>
          <w:rFonts w:ascii="Arial" w:hAnsi="Arial" w:cs="Arial"/>
          <w:sz w:val="24"/>
          <w:szCs w:val="24"/>
        </w:rPr>
        <w:t>.</w:t>
      </w:r>
      <w:r w:rsidR="00FC63FC" w:rsidRPr="00FC63FC">
        <w:t xml:space="preserve"> </w:t>
      </w:r>
      <w:r w:rsidR="00FC63FC" w:rsidRPr="00FC63FC">
        <w:rPr>
          <w:rFonts w:ascii="Arial" w:hAnsi="Arial" w:cs="Arial"/>
          <w:sz w:val="24"/>
          <w:szCs w:val="24"/>
        </w:rPr>
        <w:t>It has been proven that the Youth Service has a significant positive impact on young people. Youth workers help young people gain confidence, ambition, and empathy by building supportive relationships with them and exposing them to new experiences.</w:t>
      </w:r>
      <w:r w:rsidR="00FC63FC">
        <w:rPr>
          <w:rFonts w:ascii="Arial" w:hAnsi="Arial" w:cs="Arial"/>
          <w:sz w:val="24"/>
          <w:szCs w:val="24"/>
        </w:rPr>
        <w:t xml:space="preserve"> </w:t>
      </w:r>
      <w:r w:rsidR="00FC63FC" w:rsidRPr="00FC63FC">
        <w:rPr>
          <w:rFonts w:ascii="Arial" w:hAnsi="Arial" w:cs="Arial"/>
          <w:sz w:val="24"/>
          <w:szCs w:val="24"/>
        </w:rPr>
        <w:t>"With young people, youth work needs a holistic approach. Their work is to foster young people's personal and social development, giving them a voice, influence, and place in their communities and society at large." (n.d.) http://www.youthworkessentials.org/up-running/what-is-youth-work.aspx</w:t>
      </w:r>
    </w:p>
    <w:p w:rsidR="003A4CF6" w:rsidRDefault="003A4CF6" w:rsidP="00772A1F">
      <w:pPr>
        <w:spacing w:line="480" w:lineRule="auto"/>
        <w:jc w:val="both"/>
        <w:rPr>
          <w:rFonts w:ascii="Arial" w:hAnsi="Arial" w:cs="Arial"/>
          <w:sz w:val="24"/>
          <w:szCs w:val="24"/>
        </w:rPr>
      </w:pPr>
    </w:p>
    <w:p w:rsidR="003A4CF6" w:rsidRDefault="003A4CF6" w:rsidP="00772A1F">
      <w:pPr>
        <w:spacing w:line="480" w:lineRule="auto"/>
        <w:jc w:val="both"/>
        <w:rPr>
          <w:rFonts w:ascii="Arial" w:hAnsi="Arial" w:cs="Arial"/>
          <w:sz w:val="24"/>
          <w:szCs w:val="24"/>
        </w:rPr>
      </w:pPr>
    </w:p>
    <w:p w:rsidR="00180D8B" w:rsidRDefault="00180D8B" w:rsidP="00772A1F">
      <w:pPr>
        <w:spacing w:line="480" w:lineRule="auto"/>
        <w:jc w:val="both"/>
        <w:rPr>
          <w:rFonts w:ascii="Arial" w:hAnsi="Arial" w:cs="Arial"/>
          <w:sz w:val="24"/>
          <w:szCs w:val="24"/>
        </w:rPr>
      </w:pPr>
    </w:p>
    <w:p w:rsidR="00180D8B" w:rsidRDefault="00180D8B" w:rsidP="00772A1F">
      <w:pPr>
        <w:spacing w:line="480" w:lineRule="auto"/>
        <w:jc w:val="both"/>
        <w:rPr>
          <w:rFonts w:ascii="Arial" w:hAnsi="Arial" w:cs="Arial"/>
          <w:sz w:val="24"/>
          <w:szCs w:val="24"/>
        </w:rPr>
      </w:pPr>
    </w:p>
    <w:p w:rsidR="00180D8B" w:rsidRDefault="00180D8B" w:rsidP="00772A1F">
      <w:pPr>
        <w:spacing w:line="480" w:lineRule="auto"/>
        <w:jc w:val="both"/>
        <w:rPr>
          <w:rFonts w:ascii="Arial" w:hAnsi="Arial" w:cs="Arial"/>
          <w:sz w:val="24"/>
          <w:szCs w:val="24"/>
        </w:rPr>
      </w:pPr>
    </w:p>
    <w:p w:rsidR="003A4CF6" w:rsidRDefault="003A4CF6" w:rsidP="00772A1F">
      <w:pPr>
        <w:spacing w:line="480" w:lineRule="auto"/>
        <w:jc w:val="both"/>
        <w:rPr>
          <w:rFonts w:ascii="Arial" w:hAnsi="Arial" w:cs="Arial"/>
          <w:sz w:val="24"/>
          <w:szCs w:val="24"/>
        </w:rPr>
      </w:pPr>
      <w:r>
        <w:rPr>
          <w:rFonts w:ascii="Arial" w:hAnsi="Arial" w:cs="Arial"/>
          <w:sz w:val="24"/>
          <w:szCs w:val="24"/>
        </w:rPr>
        <w:t>To conclude</w:t>
      </w:r>
    </w:p>
    <w:p w:rsidR="00180D8B" w:rsidRPr="00180D8B" w:rsidRDefault="00FC63FC" w:rsidP="00180D8B">
      <w:pPr>
        <w:spacing w:line="480" w:lineRule="auto"/>
        <w:jc w:val="both"/>
        <w:rPr>
          <w:rFonts w:ascii="Arial" w:hAnsi="Arial" w:cs="Arial"/>
          <w:sz w:val="24"/>
          <w:szCs w:val="24"/>
        </w:rPr>
      </w:pPr>
      <w:r w:rsidRPr="00FC63FC">
        <w:rPr>
          <w:rFonts w:ascii="Arial" w:hAnsi="Arial" w:cs="Arial"/>
          <w:sz w:val="24"/>
          <w:szCs w:val="24"/>
        </w:rPr>
        <w:t xml:space="preserve">Sung and Tsui (2013) emphasise the need of taking a holistic approach in order to give high-quality support to young people. All of this starts with their existing </w:t>
      </w:r>
      <w:r w:rsidRPr="00FC63FC">
        <w:rPr>
          <w:rFonts w:ascii="Arial" w:hAnsi="Arial" w:cs="Arial"/>
          <w:sz w:val="24"/>
          <w:szCs w:val="24"/>
        </w:rPr>
        <w:lastRenderedPageBreak/>
        <w:t>developmental or physical position (open access or detached/street work). According to the National Youth Agency (2009), youth-youth worker collaboration is generally voluntary, and youth work is often only effective because of it. Although many professionals work with children and adolescents, youth work is unique in that the young person chooses to contact with the practitioner (Wylie, 2009).</w:t>
      </w:r>
      <w:r w:rsidRPr="00FC63FC">
        <w:t xml:space="preserve"> </w:t>
      </w:r>
      <w:r w:rsidRPr="00FC63FC">
        <w:rPr>
          <w:rFonts w:ascii="Arial" w:hAnsi="Arial" w:cs="Arial"/>
          <w:sz w:val="24"/>
          <w:szCs w:val="24"/>
        </w:rPr>
        <w:t>Their work strives to promote young people's personal and social development by providing them with a voice, power, and role in their communities and society. It helps young people build resilience and character, as well as the faith and life skills they need to live, learn, work, and thrive, according to Smith (1999).</w:t>
      </w:r>
      <w:r w:rsidR="00180D8B" w:rsidRPr="00180D8B">
        <w:rPr>
          <w:rFonts w:ascii="Arial" w:hAnsi="Arial" w:cs="Arial"/>
          <w:sz w:val="24"/>
          <w:szCs w:val="24"/>
        </w:rPr>
        <w:t>"Recent research conducted by the National Youth Agency found that, while there is widespread misunderstanding of the role of youth work and what it can offer, youth work has a positive effect on a range of indicators linked to formal education, such as behaviour, attendance, and transitions," according to the report. (p10 Wales' National Youth Work Strategy 2014–2018) Youth work offers young people the short-term benefits of informal skill-based learning, which piques their attention and keeps them engaged. Youth work should be centred on the young person in order to encourage them to use programmes. It is critical to highlight essential rules and protocols in order to guarantee that everyone in the youth service follows the same policy while upholding the Welsh Assembly Government's values. Working and talking with schools and hospitals is clear throughout the essay in order to guarantee that the requirements of the young person are satisfied. The young person's needs can only be satisfied by getting to know them and treating them as individuals, respecting them and ensuring that they feel respected and supported. Youth work has a significant impact on young people by allowing them to obtain certifications, improve themselves, and take charge of their own decisions while receiving support.</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lastRenderedPageBreak/>
        <w:t>References</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American Psychiatric </w:t>
      </w:r>
      <w:proofErr w:type="gramStart"/>
      <w:r w:rsidRPr="00B92F37">
        <w:rPr>
          <w:rFonts w:ascii="Arial" w:hAnsi="Arial" w:cs="Arial"/>
          <w:sz w:val="24"/>
          <w:szCs w:val="24"/>
        </w:rPr>
        <w:t>Association .</w:t>
      </w:r>
      <w:proofErr w:type="gramEnd"/>
      <w:r w:rsidRPr="00B92F37">
        <w:rPr>
          <w:rFonts w:ascii="Arial" w:hAnsi="Arial" w:cs="Arial"/>
          <w:sz w:val="24"/>
          <w:szCs w:val="24"/>
        </w:rPr>
        <w:t xml:space="preserve"> (2013). Diagnostic and statistical manual of mental disorders (5th ed.). Washington, DC: Author.</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Christensen, H., Pallister, E., </w:t>
      </w:r>
      <w:proofErr w:type="spellStart"/>
      <w:r w:rsidRPr="00B92F37">
        <w:rPr>
          <w:rFonts w:ascii="Arial" w:hAnsi="Arial" w:cs="Arial"/>
          <w:sz w:val="24"/>
          <w:szCs w:val="24"/>
        </w:rPr>
        <w:t>Smale</w:t>
      </w:r>
      <w:proofErr w:type="spellEnd"/>
      <w:r w:rsidRPr="00B92F37">
        <w:rPr>
          <w:rFonts w:ascii="Arial" w:hAnsi="Arial" w:cs="Arial"/>
          <w:sz w:val="24"/>
          <w:szCs w:val="24"/>
        </w:rPr>
        <w:t>, S. et al. Community-Based Prevention Programs for Anxiety and Depression in Youth: A Systematic Review. J Primary Prevent 31, 139–170 (2010). https://doi.org/10.1007/s10935-010-0214-8</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Clark, D. M. (2011). Implementing NICE guidelines for the psychological treatment of depression and anxiety disorders: The IAPT experience. International Review of Psychiatry, 23, 318–327. doi:10.3109/09540261.2011.606803</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Hurley, K., 2021. 6 Hidden Signs of Teen Anxiety. [online] PSYCOM. Available at: &lt;https://www.psycom.net/hidden-signs-teen-anxiety/&gt; [Accessed 6 July 2021].</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Kolb B, Gibb R. (2011) Brain plasticity and behaviour in the developing brain. J Can </w:t>
      </w:r>
      <w:proofErr w:type="spellStart"/>
      <w:r w:rsidRPr="00B92F37">
        <w:rPr>
          <w:rFonts w:ascii="Arial" w:hAnsi="Arial" w:cs="Arial"/>
          <w:sz w:val="24"/>
          <w:szCs w:val="24"/>
        </w:rPr>
        <w:t>Acad</w:t>
      </w:r>
      <w:proofErr w:type="spellEnd"/>
      <w:r w:rsidRPr="00B92F37">
        <w:rPr>
          <w:rFonts w:ascii="Arial" w:hAnsi="Arial" w:cs="Arial"/>
          <w:sz w:val="24"/>
          <w:szCs w:val="24"/>
        </w:rPr>
        <w:t xml:space="preserve"> Child </w:t>
      </w:r>
      <w:proofErr w:type="spellStart"/>
      <w:r w:rsidRPr="00B92F37">
        <w:rPr>
          <w:rFonts w:ascii="Arial" w:hAnsi="Arial" w:cs="Arial"/>
          <w:sz w:val="24"/>
          <w:szCs w:val="24"/>
        </w:rPr>
        <w:t>Adolesc</w:t>
      </w:r>
      <w:proofErr w:type="spellEnd"/>
      <w:r w:rsidRPr="00B92F37">
        <w:rPr>
          <w:rFonts w:ascii="Arial" w:hAnsi="Arial" w:cs="Arial"/>
          <w:sz w:val="24"/>
          <w:szCs w:val="24"/>
        </w:rPr>
        <w:t xml:space="preserve"> Psychiatry.;20(4):265-276.</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NHS Digital (2016). Adult Psychiatric Morbidity Survey: Survey of Mental Health and Wellbeing, England, 2014. https://digital.nhs.uk/data-and-information/publications/statistical/adult-psychiatricmorbidity-survey/adult-psychiatric-morbidity-survey-survey-of-mental-health-and-wellbeingengland-2014. Last accessed 23/06/2020.</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NHS. (2021) ‘What is Anxiety’. Available at: https://www.nhs.uk/mental-health/conditions/generalised-anxiety-disorder/overview/</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Smith, M.K. (1996) Local Education: Community, conversation, praxis, Buckingham: Open University Press.</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lastRenderedPageBreak/>
        <w:t>Wylie, T. (2004) ‘How Connexions Came to Terms with Youth Work’, Youth and Policy, 83: 19–29.</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https://www.newscientist.com/article/2270361-covid-19-the-story-of-a-pandemic/</w:t>
      </w:r>
    </w:p>
    <w:p w:rsidR="00B92F37" w:rsidRPr="00B92F37" w:rsidRDefault="00B92F37" w:rsidP="00B92F37">
      <w:pPr>
        <w:spacing w:line="480" w:lineRule="auto"/>
        <w:jc w:val="both"/>
        <w:rPr>
          <w:rFonts w:ascii="Arial" w:hAnsi="Arial" w:cs="Arial"/>
          <w:sz w:val="24"/>
          <w:szCs w:val="24"/>
        </w:rPr>
      </w:pPr>
      <w:proofErr w:type="spellStart"/>
      <w:r w:rsidRPr="00B92F37">
        <w:rPr>
          <w:rFonts w:ascii="Arial" w:hAnsi="Arial" w:cs="Arial"/>
          <w:sz w:val="24"/>
          <w:szCs w:val="24"/>
        </w:rPr>
        <w:t>YoungMinds</w:t>
      </w:r>
      <w:proofErr w:type="spellEnd"/>
      <w:r w:rsidRPr="00B92F37">
        <w:rPr>
          <w:rFonts w:ascii="Arial" w:hAnsi="Arial" w:cs="Arial"/>
          <w:sz w:val="24"/>
          <w:szCs w:val="24"/>
        </w:rPr>
        <w:t xml:space="preserve">. 2021. </w:t>
      </w:r>
      <w:proofErr w:type="spellStart"/>
      <w:r w:rsidRPr="00B92F37">
        <w:rPr>
          <w:rFonts w:ascii="Arial" w:hAnsi="Arial" w:cs="Arial"/>
          <w:sz w:val="24"/>
          <w:szCs w:val="24"/>
        </w:rPr>
        <w:t>YoungMinds</w:t>
      </w:r>
      <w:proofErr w:type="spellEnd"/>
      <w:r w:rsidRPr="00B92F37">
        <w:rPr>
          <w:rFonts w:ascii="Arial" w:hAnsi="Arial" w:cs="Arial"/>
          <w:sz w:val="24"/>
          <w:szCs w:val="24"/>
        </w:rPr>
        <w:t xml:space="preserve"> - children and young people's mental health charity. [online] Available at: &lt;https://youngminds.org.uk/&gt; [Accessed 6 July 2021].</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(https://www.newscientist.com/article/2270361-covid-19-the-story-of-a-pandemic/,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https://www.newscientist.com/article/2270361-covid-19-the-story-of-a-pandemic/</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https://www.newscientist.com/article/2270361-covid-19-the-story-of-a-pandemic/</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https://www.who.int/news/item/13-10-2020-impact-of-covid-19-on-people%27s-livelihoods-their-health-and-our-food-systems </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(https://www.healthaffairs.org/do/10.1377/hblog20200609.53823, </w:t>
      </w:r>
      <w:proofErr w:type="spellStart"/>
      <w:r w:rsidRPr="00B92F37">
        <w:rPr>
          <w:rFonts w:ascii="Arial" w:hAnsi="Arial" w:cs="Arial"/>
          <w:sz w:val="24"/>
          <w:szCs w:val="24"/>
        </w:rPr>
        <w:t>n.d.</w:t>
      </w:r>
      <w:proofErr w:type="spellEnd"/>
      <w:r w:rsidRPr="00B92F37">
        <w:rPr>
          <w:rFonts w:ascii="Arial" w:hAnsi="Arial" w:cs="Arial"/>
          <w:sz w:val="24"/>
          <w:szCs w:val="24"/>
        </w:rPr>
        <w:t xml:space="preserve">; https://www.ncbi.nlm.nih.gov/pmc/articles/PMC7306970/,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w:t>
      </w:r>
      <w:proofErr w:type="gramStart"/>
      <w:r w:rsidRPr="00B92F37">
        <w:rPr>
          <w:rFonts w:ascii="Arial" w:hAnsi="Arial" w:cs="Arial"/>
          <w:sz w:val="24"/>
          <w:szCs w:val="24"/>
        </w:rPr>
        <w:t>https://nya.org.uk/careers-youth-work/what-is-youth-work ,</w:t>
      </w:r>
      <w:proofErr w:type="gramEnd"/>
      <w:r w:rsidRPr="00B92F37">
        <w:rPr>
          <w:rFonts w:ascii="Arial" w:hAnsi="Arial" w:cs="Arial"/>
          <w:sz w:val="24"/>
          <w:szCs w:val="24"/>
        </w:rPr>
        <w:t xml:space="preserve">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w:t>
      </w:r>
      <w:proofErr w:type="gramStart"/>
      <w:r w:rsidRPr="00B92F37">
        <w:rPr>
          <w:rFonts w:ascii="Arial" w:hAnsi="Arial" w:cs="Arial"/>
          <w:sz w:val="24"/>
          <w:szCs w:val="24"/>
        </w:rPr>
        <w:t>https://www.local.gov.uk/about/campaigns/bright-futures/bright-futures-childrens-services/bright-futures-our-vision-youth-0 ,</w:t>
      </w:r>
      <w:proofErr w:type="gramEnd"/>
      <w:r w:rsidRPr="00B92F37">
        <w:rPr>
          <w:rFonts w:ascii="Arial" w:hAnsi="Arial" w:cs="Arial"/>
          <w:sz w:val="24"/>
          <w:szCs w:val="24"/>
        </w:rPr>
        <w:t xml:space="preserve">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(https://www.ncbi.nlm.nih.gov/pmc/articles/PMC7306970/,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w:t>
      </w:r>
      <w:proofErr w:type="gramStart"/>
      <w:r w:rsidRPr="00B92F37">
        <w:rPr>
          <w:rFonts w:ascii="Arial" w:hAnsi="Arial" w:cs="Arial"/>
          <w:sz w:val="24"/>
          <w:szCs w:val="24"/>
        </w:rPr>
        <w:t>http://www.youthworkessentials.org/up-running/what-is-youth-work.aspx ,</w:t>
      </w:r>
      <w:proofErr w:type="gramEnd"/>
      <w:r w:rsidRPr="00B92F37">
        <w:rPr>
          <w:rFonts w:ascii="Arial" w:hAnsi="Arial" w:cs="Arial"/>
          <w:sz w:val="24"/>
          <w:szCs w:val="24"/>
        </w:rPr>
        <w:t xml:space="preserve">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(https://www.nuffieldfoundation.org/news/increased-levels-of-anxiety-and-depression-as-teenage-experience-changes-over-time,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(https://www.mentallyhealthyschools.org.uk/risks-and-protective-factors/lifestyle-factors/puberty/,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(https://www.heysigmund.com/anxiety-during-adolescence/,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(https://www.youthemployment.org.uk/qa-how-do-national-youth-agency-youth-workers-support-young-people-who-are-looking-for-work-or-self-development,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w:t>
      </w:r>
      <w:proofErr w:type="gramStart"/>
      <w:r w:rsidRPr="00B92F37">
        <w:rPr>
          <w:rFonts w:ascii="Arial" w:hAnsi="Arial" w:cs="Arial"/>
          <w:sz w:val="24"/>
          <w:szCs w:val="24"/>
        </w:rPr>
        <w:t>https://www.estyn.gov.wales/sites/default/files/documents/Pupil%20participation.pdf ,</w:t>
      </w:r>
      <w:proofErr w:type="gramEnd"/>
      <w:r w:rsidRPr="00B92F37">
        <w:rPr>
          <w:rFonts w:ascii="Arial" w:hAnsi="Arial" w:cs="Arial"/>
          <w:sz w:val="24"/>
          <w:szCs w:val="24"/>
        </w:rPr>
        <w:t xml:space="preserve">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 https://www.cwvys.org.uk/youth-work-in-wales-principles-and-purposes/,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(https://www.theguardian.com/careers/youth-worker-career,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(https://www.harvardpilgrim.org/hapiguide/how-to-handle-screen-time-during-the-covid-19-pandemic/,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p>
    <w:p w:rsidR="00B92F37" w:rsidRPr="00B92F37"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(https://www.weforum.org/agenda/2020/06/minutes-and-months-young-people-covid-19, </w:t>
      </w:r>
      <w:proofErr w:type="spellStart"/>
      <w:r w:rsidRPr="00B92F37">
        <w:rPr>
          <w:rFonts w:ascii="Arial" w:hAnsi="Arial" w:cs="Arial"/>
          <w:sz w:val="24"/>
          <w:szCs w:val="24"/>
        </w:rPr>
        <w:t>n.d.</w:t>
      </w:r>
      <w:proofErr w:type="spellEnd"/>
      <w:r w:rsidRPr="00B92F37">
        <w:rPr>
          <w:rFonts w:ascii="Arial" w:hAnsi="Arial" w:cs="Arial"/>
          <w:sz w:val="24"/>
          <w:szCs w:val="24"/>
        </w:rPr>
        <w:t>)</w:t>
      </w:r>
    </w:p>
    <w:p w:rsidR="00B92F37" w:rsidRPr="00B92F37" w:rsidRDefault="00B92F37" w:rsidP="00B92F37">
      <w:pPr>
        <w:spacing w:line="480" w:lineRule="auto"/>
        <w:jc w:val="both"/>
        <w:rPr>
          <w:rFonts w:ascii="Arial" w:hAnsi="Arial" w:cs="Arial"/>
          <w:sz w:val="24"/>
          <w:szCs w:val="24"/>
        </w:rPr>
      </w:pPr>
    </w:p>
    <w:p w:rsidR="003A4CF6" w:rsidRPr="00180D8B" w:rsidRDefault="00B92F37" w:rsidP="00B92F37">
      <w:pPr>
        <w:spacing w:line="480" w:lineRule="auto"/>
        <w:jc w:val="both"/>
        <w:rPr>
          <w:rFonts w:ascii="Arial" w:hAnsi="Arial" w:cs="Arial"/>
          <w:sz w:val="24"/>
          <w:szCs w:val="24"/>
        </w:rPr>
      </w:pPr>
      <w:r w:rsidRPr="00B92F37">
        <w:rPr>
          <w:rFonts w:ascii="Arial" w:hAnsi="Arial" w:cs="Arial"/>
          <w:sz w:val="24"/>
          <w:szCs w:val="24"/>
        </w:rPr>
        <w:t xml:space="preserve">(https://www.coe.int/en/web/youth-portfolio/youth-work-essentials, </w:t>
      </w:r>
      <w:proofErr w:type="spellStart"/>
      <w:r w:rsidRPr="00B92F37">
        <w:rPr>
          <w:rFonts w:ascii="Arial" w:hAnsi="Arial" w:cs="Arial"/>
          <w:sz w:val="24"/>
          <w:szCs w:val="24"/>
        </w:rPr>
        <w:t>n.d.</w:t>
      </w:r>
      <w:proofErr w:type="spellEnd"/>
      <w:r w:rsidRPr="00B92F37">
        <w:rPr>
          <w:rFonts w:ascii="Arial" w:hAnsi="Arial" w:cs="Arial"/>
          <w:sz w:val="24"/>
          <w:szCs w:val="24"/>
        </w:rPr>
        <w:t>)</w:t>
      </w:r>
      <w:bookmarkStart w:id="0" w:name="_GoBack"/>
      <w:bookmarkEnd w:id="0"/>
    </w:p>
    <w:sectPr w:rsidR="003A4CF6" w:rsidRPr="00180D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A1F"/>
    <w:rsid w:val="00002335"/>
    <w:rsid w:val="00180D8B"/>
    <w:rsid w:val="00392AF6"/>
    <w:rsid w:val="003A08FE"/>
    <w:rsid w:val="003A4CF6"/>
    <w:rsid w:val="003B0E49"/>
    <w:rsid w:val="00772A1F"/>
    <w:rsid w:val="00801908"/>
    <w:rsid w:val="00923C51"/>
    <w:rsid w:val="00A41BAC"/>
    <w:rsid w:val="00B744F7"/>
    <w:rsid w:val="00B92F37"/>
    <w:rsid w:val="00FC6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F1B10"/>
  <w15:chartTrackingRefBased/>
  <w15:docId w15:val="{93AF31AD-0468-4DD6-ADFA-2FD92DB0E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4858</Words>
  <Characters>27695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Webb</dc:creator>
  <cp:keywords/>
  <dc:description/>
  <cp:lastModifiedBy>Tracy Webb</cp:lastModifiedBy>
  <cp:revision>2</cp:revision>
  <dcterms:created xsi:type="dcterms:W3CDTF">2022-05-23T13:10:00Z</dcterms:created>
  <dcterms:modified xsi:type="dcterms:W3CDTF">2022-05-23T13:10:00Z</dcterms:modified>
</cp:coreProperties>
</file>