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A47DF" w:rsidRDefault="00DA47DF" w:rsidP="009B536D">
      <w:pPr>
        <w:pStyle w:val="Title"/>
        <w:rPr>
          <w:b/>
        </w:rPr>
      </w:pPr>
    </w:p>
    <w:p w:rsidR="003D3524" w:rsidRDefault="009B536D" w:rsidP="009B536D">
      <w:pPr>
        <w:pStyle w:val="Title"/>
        <w:rPr>
          <w:b/>
        </w:rPr>
      </w:pPr>
      <w:r w:rsidRPr="009B536D">
        <w:rPr>
          <w:b/>
        </w:rPr>
        <w:t xml:space="preserve">Financial management </w:t>
      </w:r>
    </w:p>
    <w:p w:rsidR="00CF3CFA" w:rsidRDefault="00CF3CFA">
      <w:pPr>
        <w:rPr>
          <w:rFonts w:asciiTheme="majorHAnsi" w:eastAsiaTheme="majorEastAsia" w:hAnsiTheme="majorHAnsi" w:cstheme="majorBidi"/>
          <w:b/>
          <w:bCs/>
          <w:color w:val="365F91" w:themeColor="accent1" w:themeShade="BF"/>
          <w:sz w:val="28"/>
          <w:szCs w:val="28"/>
        </w:rPr>
      </w:pPr>
      <w:r>
        <w:br w:type="page"/>
      </w:r>
      <w:bookmarkStart w:id="0" w:name="_GoBack"/>
      <w:bookmarkEnd w:id="0"/>
    </w:p>
    <w:sdt>
      <w:sdtPr>
        <w:id w:val="-1038823445"/>
        <w:docPartObj>
          <w:docPartGallery w:val="Table of Contents"/>
          <w:docPartUnique/>
        </w:docPartObj>
      </w:sdtPr>
      <w:sdtEndPr>
        <w:rPr>
          <w:rFonts w:asciiTheme="minorHAnsi" w:eastAsiaTheme="minorHAnsi" w:hAnsiTheme="minorHAnsi" w:cstheme="minorBidi"/>
          <w:noProof/>
          <w:color w:val="auto"/>
          <w:sz w:val="22"/>
          <w:szCs w:val="22"/>
          <w:lang w:eastAsia="en-US"/>
        </w:rPr>
      </w:sdtEndPr>
      <w:sdtContent>
        <w:p w:rsidR="00752C88" w:rsidRDefault="00752C88">
          <w:pPr>
            <w:pStyle w:val="TOCHeading"/>
          </w:pPr>
          <w:r>
            <w:t>Table of Contents</w:t>
          </w:r>
        </w:p>
        <w:p w:rsidR="00B430BA" w:rsidRDefault="00752C88">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59013953" w:history="1">
            <w:r w:rsidR="00B430BA" w:rsidRPr="00FE01FD">
              <w:rPr>
                <w:rStyle w:val="Hyperlink"/>
                <w:noProof/>
              </w:rPr>
              <w:t>Introduction</w:t>
            </w:r>
            <w:r w:rsidR="00B430BA">
              <w:rPr>
                <w:noProof/>
                <w:webHidden/>
              </w:rPr>
              <w:tab/>
            </w:r>
            <w:r w:rsidR="00B430BA">
              <w:rPr>
                <w:noProof/>
                <w:webHidden/>
              </w:rPr>
              <w:fldChar w:fldCharType="begin"/>
            </w:r>
            <w:r w:rsidR="00B430BA">
              <w:rPr>
                <w:noProof/>
                <w:webHidden/>
              </w:rPr>
              <w:instrText xml:space="preserve"> PAGEREF _Toc59013953 \h </w:instrText>
            </w:r>
            <w:r w:rsidR="00B430BA">
              <w:rPr>
                <w:noProof/>
                <w:webHidden/>
              </w:rPr>
            </w:r>
            <w:r w:rsidR="00B430BA">
              <w:rPr>
                <w:noProof/>
                <w:webHidden/>
              </w:rPr>
              <w:fldChar w:fldCharType="separate"/>
            </w:r>
            <w:r w:rsidR="00B430BA">
              <w:rPr>
                <w:noProof/>
                <w:webHidden/>
              </w:rPr>
              <w:t>3</w:t>
            </w:r>
            <w:r w:rsidR="00B430BA">
              <w:rPr>
                <w:noProof/>
                <w:webHidden/>
              </w:rPr>
              <w:fldChar w:fldCharType="end"/>
            </w:r>
          </w:hyperlink>
        </w:p>
        <w:p w:rsidR="00B430BA" w:rsidRDefault="00B430BA">
          <w:pPr>
            <w:pStyle w:val="TOC1"/>
            <w:tabs>
              <w:tab w:val="right" w:leader="dot" w:pos="9350"/>
            </w:tabs>
            <w:rPr>
              <w:rFonts w:eastAsiaTheme="minorEastAsia"/>
              <w:noProof/>
            </w:rPr>
          </w:pPr>
          <w:hyperlink w:anchor="_Toc59013954" w:history="1">
            <w:r w:rsidRPr="00FE01FD">
              <w:rPr>
                <w:rStyle w:val="Hyperlink"/>
                <w:noProof/>
              </w:rPr>
              <w:t>Part 1</w:t>
            </w:r>
            <w:r>
              <w:rPr>
                <w:noProof/>
                <w:webHidden/>
              </w:rPr>
              <w:tab/>
            </w:r>
            <w:r>
              <w:rPr>
                <w:noProof/>
                <w:webHidden/>
              </w:rPr>
              <w:fldChar w:fldCharType="begin"/>
            </w:r>
            <w:r>
              <w:rPr>
                <w:noProof/>
                <w:webHidden/>
              </w:rPr>
              <w:instrText xml:space="preserve"> PAGEREF _Toc59013954 \h </w:instrText>
            </w:r>
            <w:r>
              <w:rPr>
                <w:noProof/>
                <w:webHidden/>
              </w:rPr>
            </w:r>
            <w:r>
              <w:rPr>
                <w:noProof/>
                <w:webHidden/>
              </w:rPr>
              <w:fldChar w:fldCharType="separate"/>
            </w:r>
            <w:r>
              <w:rPr>
                <w:noProof/>
                <w:webHidden/>
              </w:rPr>
              <w:t>4</w:t>
            </w:r>
            <w:r>
              <w:rPr>
                <w:noProof/>
                <w:webHidden/>
              </w:rPr>
              <w:fldChar w:fldCharType="end"/>
            </w:r>
          </w:hyperlink>
        </w:p>
        <w:p w:rsidR="00B430BA" w:rsidRDefault="00B430BA">
          <w:pPr>
            <w:pStyle w:val="TOC1"/>
            <w:tabs>
              <w:tab w:val="right" w:leader="dot" w:pos="9350"/>
            </w:tabs>
            <w:rPr>
              <w:rFonts w:eastAsiaTheme="minorEastAsia"/>
              <w:noProof/>
            </w:rPr>
          </w:pPr>
          <w:hyperlink w:anchor="_Toc59013955" w:history="1">
            <w:r w:rsidRPr="00FE01FD">
              <w:rPr>
                <w:rStyle w:val="Hyperlink"/>
                <w:noProof/>
              </w:rPr>
              <w:t>Part 2</w:t>
            </w:r>
            <w:r>
              <w:rPr>
                <w:noProof/>
                <w:webHidden/>
              </w:rPr>
              <w:tab/>
            </w:r>
            <w:r>
              <w:rPr>
                <w:noProof/>
                <w:webHidden/>
              </w:rPr>
              <w:fldChar w:fldCharType="begin"/>
            </w:r>
            <w:r>
              <w:rPr>
                <w:noProof/>
                <w:webHidden/>
              </w:rPr>
              <w:instrText xml:space="preserve"> PAGEREF _Toc59013955 \h </w:instrText>
            </w:r>
            <w:r>
              <w:rPr>
                <w:noProof/>
                <w:webHidden/>
              </w:rPr>
            </w:r>
            <w:r>
              <w:rPr>
                <w:noProof/>
                <w:webHidden/>
              </w:rPr>
              <w:fldChar w:fldCharType="separate"/>
            </w:r>
            <w:r>
              <w:rPr>
                <w:noProof/>
                <w:webHidden/>
              </w:rPr>
              <w:t>5</w:t>
            </w:r>
            <w:r>
              <w:rPr>
                <w:noProof/>
                <w:webHidden/>
              </w:rPr>
              <w:fldChar w:fldCharType="end"/>
            </w:r>
          </w:hyperlink>
        </w:p>
        <w:p w:rsidR="00B430BA" w:rsidRDefault="00B430BA">
          <w:pPr>
            <w:pStyle w:val="TOC1"/>
            <w:tabs>
              <w:tab w:val="right" w:leader="dot" w:pos="9350"/>
            </w:tabs>
            <w:rPr>
              <w:rFonts w:eastAsiaTheme="minorEastAsia"/>
              <w:noProof/>
            </w:rPr>
          </w:pPr>
          <w:hyperlink w:anchor="_Toc59013956" w:history="1">
            <w:r w:rsidRPr="00FE01FD">
              <w:rPr>
                <w:rStyle w:val="Hyperlink"/>
                <w:noProof/>
              </w:rPr>
              <w:t>Part 3</w:t>
            </w:r>
            <w:r>
              <w:rPr>
                <w:noProof/>
                <w:webHidden/>
              </w:rPr>
              <w:tab/>
            </w:r>
            <w:r>
              <w:rPr>
                <w:noProof/>
                <w:webHidden/>
              </w:rPr>
              <w:fldChar w:fldCharType="begin"/>
            </w:r>
            <w:r>
              <w:rPr>
                <w:noProof/>
                <w:webHidden/>
              </w:rPr>
              <w:instrText xml:space="preserve"> PAGEREF _Toc59013956 \h </w:instrText>
            </w:r>
            <w:r>
              <w:rPr>
                <w:noProof/>
                <w:webHidden/>
              </w:rPr>
            </w:r>
            <w:r>
              <w:rPr>
                <w:noProof/>
                <w:webHidden/>
              </w:rPr>
              <w:fldChar w:fldCharType="separate"/>
            </w:r>
            <w:r>
              <w:rPr>
                <w:noProof/>
                <w:webHidden/>
              </w:rPr>
              <w:t>17</w:t>
            </w:r>
            <w:r>
              <w:rPr>
                <w:noProof/>
                <w:webHidden/>
              </w:rPr>
              <w:fldChar w:fldCharType="end"/>
            </w:r>
          </w:hyperlink>
        </w:p>
        <w:p w:rsidR="00B430BA" w:rsidRDefault="00B430BA">
          <w:pPr>
            <w:pStyle w:val="TOC1"/>
            <w:tabs>
              <w:tab w:val="right" w:leader="dot" w:pos="9350"/>
            </w:tabs>
            <w:rPr>
              <w:rFonts w:eastAsiaTheme="minorEastAsia"/>
              <w:noProof/>
            </w:rPr>
          </w:pPr>
          <w:hyperlink w:anchor="_Toc59013957" w:history="1">
            <w:r w:rsidRPr="00FE01FD">
              <w:rPr>
                <w:rStyle w:val="Hyperlink"/>
                <w:noProof/>
              </w:rPr>
              <w:t>Conclusion</w:t>
            </w:r>
            <w:r>
              <w:rPr>
                <w:noProof/>
                <w:webHidden/>
              </w:rPr>
              <w:tab/>
            </w:r>
            <w:r>
              <w:rPr>
                <w:noProof/>
                <w:webHidden/>
              </w:rPr>
              <w:fldChar w:fldCharType="begin"/>
            </w:r>
            <w:r>
              <w:rPr>
                <w:noProof/>
                <w:webHidden/>
              </w:rPr>
              <w:instrText xml:space="preserve"> PAGEREF _Toc59013957 \h </w:instrText>
            </w:r>
            <w:r>
              <w:rPr>
                <w:noProof/>
                <w:webHidden/>
              </w:rPr>
            </w:r>
            <w:r>
              <w:rPr>
                <w:noProof/>
                <w:webHidden/>
              </w:rPr>
              <w:fldChar w:fldCharType="separate"/>
            </w:r>
            <w:r>
              <w:rPr>
                <w:noProof/>
                <w:webHidden/>
              </w:rPr>
              <w:t>21</w:t>
            </w:r>
            <w:r>
              <w:rPr>
                <w:noProof/>
                <w:webHidden/>
              </w:rPr>
              <w:fldChar w:fldCharType="end"/>
            </w:r>
          </w:hyperlink>
        </w:p>
        <w:p w:rsidR="00B430BA" w:rsidRDefault="00B430BA">
          <w:pPr>
            <w:pStyle w:val="TOC1"/>
            <w:tabs>
              <w:tab w:val="right" w:leader="dot" w:pos="9350"/>
            </w:tabs>
            <w:rPr>
              <w:rFonts w:eastAsiaTheme="minorEastAsia"/>
              <w:noProof/>
            </w:rPr>
          </w:pPr>
          <w:hyperlink w:anchor="_Toc59013958" w:history="1">
            <w:r w:rsidRPr="00FE01FD">
              <w:rPr>
                <w:rStyle w:val="Hyperlink"/>
                <w:noProof/>
              </w:rPr>
              <w:t>References</w:t>
            </w:r>
            <w:r>
              <w:rPr>
                <w:noProof/>
                <w:webHidden/>
              </w:rPr>
              <w:tab/>
            </w:r>
            <w:r>
              <w:rPr>
                <w:noProof/>
                <w:webHidden/>
              </w:rPr>
              <w:fldChar w:fldCharType="begin"/>
            </w:r>
            <w:r>
              <w:rPr>
                <w:noProof/>
                <w:webHidden/>
              </w:rPr>
              <w:instrText xml:space="preserve"> PAGEREF _Toc59013958 \h </w:instrText>
            </w:r>
            <w:r>
              <w:rPr>
                <w:noProof/>
                <w:webHidden/>
              </w:rPr>
            </w:r>
            <w:r>
              <w:rPr>
                <w:noProof/>
                <w:webHidden/>
              </w:rPr>
              <w:fldChar w:fldCharType="separate"/>
            </w:r>
            <w:r>
              <w:rPr>
                <w:noProof/>
                <w:webHidden/>
              </w:rPr>
              <w:t>22</w:t>
            </w:r>
            <w:r>
              <w:rPr>
                <w:noProof/>
                <w:webHidden/>
              </w:rPr>
              <w:fldChar w:fldCharType="end"/>
            </w:r>
          </w:hyperlink>
        </w:p>
        <w:p w:rsidR="00752C88" w:rsidRDefault="00752C88">
          <w:r>
            <w:rPr>
              <w:b/>
              <w:bCs/>
              <w:noProof/>
            </w:rPr>
            <w:fldChar w:fldCharType="end"/>
          </w:r>
        </w:p>
      </w:sdtContent>
    </w:sdt>
    <w:p w:rsidR="00752C88" w:rsidRDefault="00752C88">
      <w:pPr>
        <w:rPr>
          <w:rFonts w:asciiTheme="majorHAnsi" w:eastAsiaTheme="majorEastAsia" w:hAnsiTheme="majorHAnsi" w:cstheme="majorBidi"/>
          <w:b/>
          <w:bCs/>
          <w:color w:val="365F91" w:themeColor="accent1" w:themeShade="BF"/>
          <w:sz w:val="28"/>
          <w:szCs w:val="28"/>
        </w:rPr>
      </w:pPr>
      <w:r>
        <w:br w:type="page"/>
      </w:r>
    </w:p>
    <w:p w:rsidR="009B536D" w:rsidRDefault="00D63F56" w:rsidP="00D350D3">
      <w:pPr>
        <w:pStyle w:val="Heading1"/>
      </w:pPr>
      <w:bookmarkStart w:id="1" w:name="_Toc59013953"/>
      <w:r>
        <w:lastRenderedPageBreak/>
        <w:t>I</w:t>
      </w:r>
      <w:r w:rsidR="00EB0622">
        <w:t>ntro</w:t>
      </w:r>
      <w:r>
        <w:t>duction</w:t>
      </w:r>
      <w:bookmarkEnd w:id="1"/>
      <w:r>
        <w:t xml:space="preserve"> </w:t>
      </w:r>
    </w:p>
    <w:p w:rsidR="00CA06F5" w:rsidRPr="00B4519A" w:rsidRDefault="00B4519A" w:rsidP="008519B0">
      <w:pPr>
        <w:spacing w:line="360" w:lineRule="auto"/>
        <w:jc w:val="both"/>
      </w:pPr>
      <w:r w:rsidRPr="00B4519A">
        <w:t>AstraZeneca</w:t>
      </w:r>
      <w:r>
        <w:t xml:space="preserve"> </w:t>
      </w:r>
      <w:r w:rsidRPr="00873DCF">
        <w:t>is</w:t>
      </w:r>
      <w:r w:rsidR="008519B0" w:rsidRPr="00873DCF">
        <w:t xml:space="preserve"> the public listed company and</w:t>
      </w:r>
      <w:r w:rsidRPr="00873DCF">
        <w:t xml:space="preserve"> trading of shares in do</w:t>
      </w:r>
      <w:r w:rsidR="008519B0" w:rsidRPr="00873DCF">
        <w:t>ne in the London Stock Exchange, the company is started in the year  1999 as well as they are leading in pharmaceutical industry. In this report the financial report of the company will be analyzed and the data for the past 5 year will be taken. Also the part one of the report will focus</w:t>
      </w:r>
      <w:r w:rsidR="008519B0">
        <w:t xml:space="preserve"> on </w:t>
      </w:r>
      <w:r w:rsidR="00CA06F5">
        <w:t>history of company its market share, competitors and many more. The second part of the report will focus on reviewing over the financial performance and the third part of the report will cover calculation of NPV, Payback Period and Average rate of return.</w:t>
      </w:r>
    </w:p>
    <w:p w:rsidR="00873DCF" w:rsidRDefault="00873DCF">
      <w:pPr>
        <w:rPr>
          <w:rFonts w:asciiTheme="majorHAnsi" w:eastAsiaTheme="majorEastAsia" w:hAnsiTheme="majorHAnsi" w:cstheme="majorBidi"/>
          <w:b/>
          <w:bCs/>
          <w:color w:val="365F91" w:themeColor="accent1" w:themeShade="BF"/>
          <w:sz w:val="28"/>
          <w:szCs w:val="28"/>
        </w:rPr>
      </w:pPr>
      <w:r>
        <w:br w:type="page"/>
      </w:r>
    </w:p>
    <w:p w:rsidR="007B4C11" w:rsidRDefault="00D63F56" w:rsidP="00D350D3">
      <w:pPr>
        <w:pStyle w:val="Heading1"/>
      </w:pPr>
      <w:bookmarkStart w:id="2" w:name="_Toc59013954"/>
      <w:r>
        <w:lastRenderedPageBreak/>
        <w:t>Part 1</w:t>
      </w:r>
      <w:bookmarkEnd w:id="2"/>
    </w:p>
    <w:p w:rsidR="00E84C2C" w:rsidRDefault="000A0095" w:rsidP="000A0095">
      <w:pPr>
        <w:spacing w:line="360" w:lineRule="auto"/>
        <w:jc w:val="both"/>
      </w:pPr>
      <w:r w:rsidRPr="00E84C2C">
        <w:t>AstraZeneca</w:t>
      </w:r>
      <w:r w:rsidR="00E84C2C">
        <w:t xml:space="preserve"> is global patient focused </w:t>
      </w:r>
      <w:r>
        <w:t>pharmaceutical</w:t>
      </w:r>
      <w:r w:rsidR="00E84C2C">
        <w:t xml:space="preserve"> company </w:t>
      </w:r>
      <w:r>
        <w:t xml:space="preserve">and we believe in innovation in order to give better experience to our patients as well as their faster recovery can take place from it. The strategic </w:t>
      </w:r>
      <w:r w:rsidR="00AA3C43">
        <w:t>priority of our</w:t>
      </w:r>
      <w:r>
        <w:t xml:space="preserve"> company includes giving better working </w:t>
      </w:r>
      <w:r w:rsidR="00AA3C43">
        <w:t xml:space="preserve">environment to the </w:t>
      </w:r>
      <w:r w:rsidR="00D05EF5">
        <w:t>employees</w:t>
      </w:r>
      <w:r w:rsidR="00AA3C43">
        <w:t xml:space="preserve">, accelerate innovative science </w:t>
      </w:r>
      <w:r w:rsidR="00D05EF5">
        <w:t>and deliver growth as well as focus more on leadership</w:t>
      </w:r>
      <w:r w:rsidR="009B1D6C">
        <w:t xml:space="preserve"> (AstraZeneca, 2020)</w:t>
      </w:r>
      <w:r w:rsidR="00D05EF5">
        <w:t xml:space="preserve">. The company </w:t>
      </w:r>
      <w:r w:rsidR="003B7490">
        <w:t>has made global presence</w:t>
      </w:r>
      <w:r w:rsidR="00D05EF5">
        <w:t xml:space="preserve"> and in the e</w:t>
      </w:r>
      <w:r w:rsidR="009E6DD3">
        <w:t>merging market it is strengthening</w:t>
      </w:r>
      <w:r w:rsidR="00D05EF5">
        <w:t xml:space="preserve"> its overall position.</w:t>
      </w:r>
      <w:r w:rsidR="00F7350D">
        <w:t xml:space="preserve"> In the United Kingdom the company has captured the market share of 1.8% and it can be said that there are various competitors of the company that includes </w:t>
      </w:r>
      <w:r w:rsidR="00143021" w:rsidRPr="00143021">
        <w:t>Procter &amp; Gamble Health Ltd.</w:t>
      </w:r>
      <w:r w:rsidR="00143021">
        <w:t xml:space="preserve">, </w:t>
      </w:r>
      <w:r w:rsidR="00143021" w:rsidRPr="00143021">
        <w:t xml:space="preserve">AVEPHA </w:t>
      </w:r>
      <w:proofErr w:type="spellStart"/>
      <w:r w:rsidR="00143021" w:rsidRPr="00143021">
        <w:t>Wintac</w:t>
      </w:r>
      <w:proofErr w:type="spellEnd"/>
      <w:r w:rsidR="00143021" w:rsidRPr="00143021">
        <w:t xml:space="preserve"> Ltd.</w:t>
      </w:r>
      <w:r w:rsidR="00143021">
        <w:t xml:space="preserve">, </w:t>
      </w:r>
      <w:r w:rsidR="00143021" w:rsidRPr="00143021">
        <w:t>GlaxoSmithKline Pharmaceuticals Ltd.</w:t>
      </w:r>
      <w:r w:rsidR="009B1D6C">
        <w:t xml:space="preserve"> and many more (AstraZeneca, 2020).</w:t>
      </w:r>
    </w:p>
    <w:p w:rsidR="00143021" w:rsidRDefault="00143021" w:rsidP="000A0095">
      <w:pPr>
        <w:spacing w:line="360" w:lineRule="auto"/>
        <w:jc w:val="both"/>
      </w:pPr>
      <w:r>
        <w:t>In the major strategic changes the company is aiming towards reducing as well as eliminating emission by the year 2025 and therefore they are working on emission zero carbon strategy.</w:t>
      </w:r>
      <w:r w:rsidR="00AD724F">
        <w:t xml:space="preserve"> Over the year the revenue of the company is followed by the increasing trend and therefore it will affect the organizational working directly at </w:t>
      </w:r>
      <w:r w:rsidR="00AD724F" w:rsidRPr="00E84C2C">
        <w:t>AstraZeneca</w:t>
      </w:r>
      <w:r w:rsidR="001A0783">
        <w:t>.</w:t>
      </w:r>
      <w:r w:rsidR="00F72F03">
        <w:t xml:space="preserve"> Also in order to get the business sustainability there are basic priority of the company that includes access to healthcare, environmental protection and the last is ethics as well as transparency.</w:t>
      </w:r>
      <w:r w:rsidR="001621B3">
        <w:t xml:space="preserve"> Different pipelines in the company are used for the purpose of therapy and it luces renal, oncology, metabolism, cardiovascular </w:t>
      </w:r>
      <w:r w:rsidR="009B1D6C">
        <w:t>and respiratory (</w:t>
      </w:r>
      <w:r w:rsidR="009B1D6C" w:rsidRPr="007A7831">
        <w:t>Morgan</w:t>
      </w:r>
      <w:r w:rsidR="009B1D6C">
        <w:t xml:space="preserve"> et al. 2018).</w:t>
      </w:r>
    </w:p>
    <w:p w:rsidR="001621B3" w:rsidRDefault="001621B3" w:rsidP="000A0095">
      <w:pPr>
        <w:spacing w:line="360" w:lineRule="auto"/>
        <w:jc w:val="both"/>
      </w:pPr>
      <w:r>
        <w:t xml:space="preserve">In the last five years it can be said that currently </w:t>
      </w:r>
      <w:r w:rsidR="002E11F4">
        <w:t>gross margin of the company is increased as well as the cash flow of the company is in plus of 3.90%. In terms of revenue there is 3.64% increase over the past five years as well as the demand of the product and series is increasing directly.</w:t>
      </w:r>
      <w:r w:rsidR="001947D2">
        <w:t xml:space="preserve"> Pascal Soriot is the executive direct and chief executive officer at </w:t>
      </w:r>
      <w:r w:rsidR="001947D2" w:rsidRPr="00E84C2C">
        <w:t>AstraZeneca</w:t>
      </w:r>
      <w:r w:rsidR="001947D2">
        <w:t xml:space="preserve"> since the year 2012</w:t>
      </w:r>
      <w:r w:rsidR="002A27EF">
        <w:t xml:space="preserve"> (AstraZeneca, 2020)</w:t>
      </w:r>
      <w:r w:rsidR="001947D2">
        <w:t>.</w:t>
      </w:r>
      <w:r w:rsidR="00CD670F">
        <w:t xml:space="preserve"> Leif Johansson is non-executive Chairman of the Board since the year June 2012 and Marc Dunoyer is executive director a swell as chief financial officer since 2013</w:t>
      </w:r>
      <w:r w:rsidR="009B1D6C">
        <w:t xml:space="preserve"> (WSJ, 2020)</w:t>
      </w:r>
      <w:r w:rsidR="00CD670F">
        <w:t>. It can be therefore is in the last five year there is no major change in the directors because all the above discussed members are the part of the organization</w:t>
      </w:r>
      <w:r w:rsidR="002A27EF">
        <w:t xml:space="preserve"> since more than 5 years (AstraZeneca, 2020).</w:t>
      </w:r>
    </w:p>
    <w:p w:rsidR="00D7245E" w:rsidRPr="00873DCF" w:rsidRDefault="00CE148F" w:rsidP="00873DCF">
      <w:pPr>
        <w:spacing w:line="360" w:lineRule="auto"/>
        <w:jc w:val="both"/>
      </w:pPr>
      <w:r>
        <w:t xml:space="preserve">The company is more focusing on transformation the way they are working currently </w:t>
      </w:r>
      <w:r w:rsidR="00C51ABB">
        <w:t xml:space="preserve">and steps are taken for overall improvement in the healthcare solutions. The </w:t>
      </w:r>
      <w:r w:rsidR="00E84B9A">
        <w:t>management</w:t>
      </w:r>
      <w:r w:rsidR="00C51ABB">
        <w:t xml:space="preserve"> </w:t>
      </w:r>
      <w:r w:rsidR="00E84B9A">
        <w:t>believes</w:t>
      </w:r>
      <w:r w:rsidR="00C51ABB">
        <w:t xml:space="preserve"> in innovation they are working on </w:t>
      </w:r>
      <w:r w:rsidR="00E84B9A">
        <w:t>digital</w:t>
      </w:r>
      <w:r w:rsidR="00C51ABB">
        <w:t xml:space="preserve"> </w:t>
      </w:r>
      <w:r w:rsidR="00E84B9A">
        <w:t>solutions so that better engagement</w:t>
      </w:r>
      <w:r w:rsidR="00C51ABB">
        <w:t xml:space="preserve"> of th</w:t>
      </w:r>
      <w:r w:rsidR="00E84B9A">
        <w:t>e patient</w:t>
      </w:r>
      <w:r w:rsidR="00C51ABB">
        <w:t xml:space="preserve">s can </w:t>
      </w:r>
      <w:r w:rsidR="00E84B9A">
        <w:t>take</w:t>
      </w:r>
      <w:r w:rsidR="00C51ABB">
        <w:t xml:space="preserve"> </w:t>
      </w:r>
      <w:r w:rsidR="00E84B9A">
        <w:t>place</w:t>
      </w:r>
      <w:r w:rsidR="00C51ABB">
        <w:t xml:space="preserve"> as well as </w:t>
      </w:r>
      <w:r w:rsidR="00E84B9A">
        <w:t>overall it will benefit</w:t>
      </w:r>
      <w:r w:rsidR="00C51ABB">
        <w:t xml:space="preserve"> the </w:t>
      </w:r>
      <w:r w:rsidR="00E84B9A">
        <w:t>organization</w:t>
      </w:r>
      <w:r w:rsidR="00C51ABB">
        <w:t xml:space="preserve"> working and thus the </w:t>
      </w:r>
      <w:r w:rsidR="00E84B9A">
        <w:t>chances</w:t>
      </w:r>
      <w:r w:rsidR="00C51ABB">
        <w:t xml:space="preserve"> for </w:t>
      </w:r>
      <w:r w:rsidR="00E84B9A">
        <w:t>better</w:t>
      </w:r>
      <w:r w:rsidR="00C51ABB">
        <w:t xml:space="preserve"> </w:t>
      </w:r>
      <w:r w:rsidR="00E84B9A">
        <w:t>growth</w:t>
      </w:r>
      <w:r w:rsidR="00C51ABB">
        <w:t xml:space="preserve"> as well a success will increase.</w:t>
      </w:r>
      <w:r w:rsidR="0081414E">
        <w:t xml:space="preserve"> The company is carrying its operation in more than 19 countries after the merger of two European companies the sales as well as the operating profit of the company is incre</w:t>
      </w:r>
      <w:r w:rsidR="007A7831">
        <w:t>ased (</w:t>
      </w:r>
      <w:r w:rsidR="007A7831" w:rsidRPr="007A7831">
        <w:t>Morgan</w:t>
      </w:r>
      <w:r w:rsidR="007A7831">
        <w:t xml:space="preserve"> et al. 2018).</w:t>
      </w:r>
    </w:p>
    <w:p w:rsidR="00D63F56" w:rsidRDefault="00D63F56" w:rsidP="00D350D3">
      <w:pPr>
        <w:pStyle w:val="Heading1"/>
      </w:pPr>
      <w:bookmarkStart w:id="3" w:name="_Toc59013955"/>
      <w:r>
        <w:lastRenderedPageBreak/>
        <w:t>Part 2</w:t>
      </w:r>
      <w:bookmarkEnd w:id="3"/>
    </w:p>
    <w:p w:rsidR="002B7EA1" w:rsidRDefault="00B3218E" w:rsidP="00C9523C">
      <w:pPr>
        <w:rPr>
          <w:b/>
        </w:rPr>
      </w:pPr>
      <w:r w:rsidRPr="002B7EA1">
        <w:rPr>
          <w:b/>
        </w:rPr>
        <w:t xml:space="preserve"> Calculation of key financial ratio</w:t>
      </w:r>
    </w:p>
    <w:p w:rsidR="002B7EA1" w:rsidRPr="002B7EA1" w:rsidRDefault="002B7EA1" w:rsidP="00C9523C">
      <w:pPr>
        <w:rPr>
          <w:b/>
          <w:u w:val="single"/>
        </w:rPr>
      </w:pPr>
      <w:r w:rsidRPr="002B7EA1">
        <w:rPr>
          <w:b/>
          <w:u w:val="single"/>
        </w:rPr>
        <w:t xml:space="preserve">Profitability ratio </w:t>
      </w:r>
    </w:p>
    <w:p w:rsidR="002B7EA1" w:rsidRDefault="002B7EA1" w:rsidP="00C9523C">
      <w:pPr>
        <w:rPr>
          <w:b/>
          <w:i/>
        </w:rPr>
      </w:pPr>
      <w:r w:rsidRPr="002B7EA1">
        <w:rPr>
          <w:b/>
          <w:i/>
        </w:rPr>
        <w:t>Gross profit ratio</w:t>
      </w:r>
      <w:r w:rsidR="00177118">
        <w:rPr>
          <w:b/>
          <w:i/>
        </w:rPr>
        <w:t xml:space="preserve"> of </w:t>
      </w:r>
      <w:r w:rsidR="00177118" w:rsidRPr="00177118">
        <w:rPr>
          <w:b/>
          <w:i/>
        </w:rPr>
        <w:t>AstraZeneca</w:t>
      </w:r>
    </w:p>
    <w:p w:rsidR="000774BC" w:rsidRDefault="000774BC" w:rsidP="00C9523C">
      <w:r w:rsidRPr="000774BC">
        <w:t>Formula = gross profit/revenue* 100</w:t>
      </w:r>
    </w:p>
    <w:p w:rsidR="00D46465" w:rsidRPr="00D46465" w:rsidRDefault="00D46465" w:rsidP="00C9523C">
      <w:pPr>
        <w:rPr>
          <w:b/>
          <w:u w:val="single"/>
        </w:rPr>
      </w:pPr>
      <w:r w:rsidRPr="008E1BB7">
        <w:rPr>
          <w:b/>
          <w:u w:val="single"/>
        </w:rPr>
        <w:t>CACULATION</w:t>
      </w:r>
    </w:p>
    <w:p w:rsidR="00711B7A" w:rsidRPr="00414F09" w:rsidRDefault="002B7EA1" w:rsidP="00CA1E21">
      <w:pPr>
        <w:tabs>
          <w:tab w:val="left" w:pos="1139"/>
        </w:tabs>
      </w:pPr>
      <w:r>
        <w:rPr>
          <w:b/>
        </w:rPr>
        <w:t>2015</w:t>
      </w:r>
      <w:r w:rsidR="00CA1E21">
        <w:rPr>
          <w:b/>
        </w:rPr>
        <w:t xml:space="preserve"> = </w:t>
      </w:r>
      <w:r w:rsidR="00D93157">
        <w:t>20,062/</w:t>
      </w:r>
      <w:r w:rsidR="00E732D1">
        <w:t>24,708</w:t>
      </w:r>
      <w:r w:rsidR="00D93157">
        <w:t>*100</w:t>
      </w:r>
      <w:r w:rsidR="00414F09">
        <w:t xml:space="preserve"> </w:t>
      </w:r>
      <w:r w:rsidR="00890617">
        <w:t xml:space="preserve">= </w:t>
      </w:r>
      <w:r w:rsidR="00711B7A">
        <w:t>81.1%</w:t>
      </w:r>
    </w:p>
    <w:p w:rsidR="005E2BFF" w:rsidRPr="00414F09" w:rsidRDefault="002B7EA1" w:rsidP="00C9523C">
      <w:r>
        <w:rPr>
          <w:b/>
        </w:rPr>
        <w:t>2016</w:t>
      </w:r>
      <w:r w:rsidR="000A6BE8">
        <w:rPr>
          <w:b/>
        </w:rPr>
        <w:t xml:space="preserve"> =</w:t>
      </w:r>
      <w:r w:rsidR="00E732D1">
        <w:rPr>
          <w:b/>
        </w:rPr>
        <w:t xml:space="preserve"> </w:t>
      </w:r>
      <w:r w:rsidR="00E732D1">
        <w:t>18,876/23,002*100</w:t>
      </w:r>
      <w:r w:rsidR="00414F09">
        <w:t xml:space="preserve"> </w:t>
      </w:r>
      <w:r w:rsidR="00890617">
        <w:t xml:space="preserve">= </w:t>
      </w:r>
      <w:r w:rsidR="005E2BFF">
        <w:t>82.06%</w:t>
      </w:r>
    </w:p>
    <w:p w:rsidR="005E2BFF" w:rsidRPr="00414F09" w:rsidRDefault="002B7EA1" w:rsidP="00222D6E">
      <w:pPr>
        <w:tabs>
          <w:tab w:val="left" w:pos="1139"/>
        </w:tabs>
      </w:pPr>
      <w:r>
        <w:rPr>
          <w:b/>
        </w:rPr>
        <w:t>2017</w:t>
      </w:r>
      <w:r w:rsidR="00222D6E">
        <w:rPr>
          <w:b/>
        </w:rPr>
        <w:t xml:space="preserve"> = </w:t>
      </w:r>
      <w:r w:rsidR="00222D6E">
        <w:t>18,147/22,465*100</w:t>
      </w:r>
      <w:r w:rsidR="00414F09">
        <w:t xml:space="preserve"> </w:t>
      </w:r>
      <w:r w:rsidR="005E2BFF">
        <w:t>=80.77%</w:t>
      </w:r>
    </w:p>
    <w:p w:rsidR="005E2BFF" w:rsidRDefault="002B7EA1" w:rsidP="00C9523C">
      <w:r>
        <w:rPr>
          <w:b/>
        </w:rPr>
        <w:t>2018</w:t>
      </w:r>
      <w:r w:rsidR="00CF76A2">
        <w:rPr>
          <w:b/>
        </w:rPr>
        <w:t xml:space="preserve"> = </w:t>
      </w:r>
      <w:r w:rsidR="00CF76A2">
        <w:t>17,154/</w:t>
      </w:r>
      <w:r w:rsidR="00222D6E">
        <w:t>22,090* 100</w:t>
      </w:r>
      <w:r w:rsidR="00414F09">
        <w:t xml:space="preserve"> </w:t>
      </w:r>
      <w:r w:rsidR="00890617">
        <w:t>= 77.65%</w:t>
      </w:r>
    </w:p>
    <w:p w:rsidR="00711C39" w:rsidRPr="001F71AB" w:rsidRDefault="002B7EA1" w:rsidP="00C9523C">
      <w:r>
        <w:rPr>
          <w:b/>
        </w:rPr>
        <w:t>2019</w:t>
      </w:r>
      <w:r w:rsidR="00222D6E">
        <w:rPr>
          <w:b/>
        </w:rPr>
        <w:t xml:space="preserve"> = </w:t>
      </w:r>
      <w:r w:rsidR="00222D6E">
        <w:t>19,463/24,384*100</w:t>
      </w:r>
      <w:r w:rsidR="00414F09">
        <w:t xml:space="preserve"> </w:t>
      </w:r>
      <w:r w:rsidR="001F71AB" w:rsidRPr="001F71AB">
        <w:t>=79.81%</w:t>
      </w:r>
    </w:p>
    <w:p w:rsidR="00177118" w:rsidRPr="00177118" w:rsidRDefault="00177118" w:rsidP="00C9523C">
      <w:pPr>
        <w:rPr>
          <w:b/>
          <w:i/>
        </w:rPr>
      </w:pPr>
      <w:r w:rsidRPr="002B7EA1">
        <w:rPr>
          <w:b/>
          <w:i/>
        </w:rPr>
        <w:t>Gross profit ratio</w:t>
      </w:r>
      <w:r>
        <w:rPr>
          <w:b/>
          <w:i/>
        </w:rPr>
        <w:t xml:space="preserve"> of GlaxoSmith Kline</w:t>
      </w:r>
    </w:p>
    <w:p w:rsidR="006F59D7" w:rsidRPr="00414F09" w:rsidRDefault="00BD061E" w:rsidP="00BD061E">
      <w:r>
        <w:rPr>
          <w:b/>
        </w:rPr>
        <w:t>2015</w:t>
      </w:r>
      <w:r w:rsidR="00E409A6">
        <w:rPr>
          <w:b/>
        </w:rPr>
        <w:t xml:space="preserve"> =</w:t>
      </w:r>
      <w:r w:rsidR="007C147B">
        <w:rPr>
          <w:b/>
        </w:rPr>
        <w:t xml:space="preserve"> </w:t>
      </w:r>
      <w:r w:rsidR="007C147B">
        <w:t>15,070/23,923*100</w:t>
      </w:r>
      <w:r w:rsidR="00414F09">
        <w:t xml:space="preserve"> </w:t>
      </w:r>
      <w:r w:rsidR="00890617">
        <w:t xml:space="preserve">= </w:t>
      </w:r>
      <w:r w:rsidR="006F59D7">
        <w:t>62.99%</w:t>
      </w:r>
    </w:p>
    <w:p w:rsidR="006F59D7" w:rsidRDefault="00BD061E" w:rsidP="00BD061E">
      <w:r>
        <w:rPr>
          <w:b/>
        </w:rPr>
        <w:t>2016</w:t>
      </w:r>
      <w:r w:rsidR="00E409A6">
        <w:rPr>
          <w:b/>
        </w:rPr>
        <w:t xml:space="preserve"> = </w:t>
      </w:r>
      <w:r w:rsidR="00E409A6">
        <w:t>18,599/27,889*100</w:t>
      </w:r>
      <w:r w:rsidR="00414F09">
        <w:t xml:space="preserve"> </w:t>
      </w:r>
      <w:r w:rsidR="00890617">
        <w:t xml:space="preserve">= </w:t>
      </w:r>
      <w:r w:rsidR="006F59D7">
        <w:t>66.68%</w:t>
      </w:r>
    </w:p>
    <w:p w:rsidR="006F59D7" w:rsidRPr="00711B7A" w:rsidRDefault="00BD061E" w:rsidP="00BD061E">
      <w:r>
        <w:rPr>
          <w:b/>
        </w:rPr>
        <w:t>2017</w:t>
      </w:r>
      <w:r w:rsidR="00A5552E">
        <w:rPr>
          <w:b/>
        </w:rPr>
        <w:t xml:space="preserve"> = </w:t>
      </w:r>
      <w:r w:rsidR="00A5552E">
        <w:t>19,844/30,186</w:t>
      </w:r>
      <w:r w:rsidR="00671C99">
        <w:t>*</w:t>
      </w:r>
      <w:r w:rsidR="00414F09">
        <w:t>100 =</w:t>
      </w:r>
      <w:r w:rsidR="00890617">
        <w:t xml:space="preserve"> </w:t>
      </w:r>
      <w:r w:rsidR="00711B7A" w:rsidRPr="00974878">
        <w:t>65.73%</w:t>
      </w:r>
    </w:p>
    <w:p w:rsidR="00711B7A" w:rsidRPr="00711B7A" w:rsidRDefault="00BD061E" w:rsidP="00BD061E">
      <w:r>
        <w:rPr>
          <w:b/>
        </w:rPr>
        <w:t>2</w:t>
      </w:r>
      <w:r w:rsidR="00890617">
        <w:rPr>
          <w:b/>
        </w:rPr>
        <w:t xml:space="preserve"> </w:t>
      </w:r>
      <w:r>
        <w:rPr>
          <w:b/>
        </w:rPr>
        <w:t>018</w:t>
      </w:r>
      <w:r w:rsidR="00A5552E">
        <w:rPr>
          <w:b/>
        </w:rPr>
        <w:t xml:space="preserve"> </w:t>
      </w:r>
      <w:r w:rsidR="003044E5">
        <w:rPr>
          <w:b/>
        </w:rPr>
        <w:t xml:space="preserve">= </w:t>
      </w:r>
      <w:r w:rsidR="003044E5">
        <w:t>20,580/</w:t>
      </w:r>
      <w:r w:rsidR="00A5552E">
        <w:t>30,821*100</w:t>
      </w:r>
      <w:r w:rsidR="00414F09">
        <w:t xml:space="preserve"> </w:t>
      </w:r>
      <w:r w:rsidR="00890617">
        <w:t xml:space="preserve">= </w:t>
      </w:r>
      <w:r w:rsidR="00711B7A" w:rsidRPr="00974878">
        <w:t>66.77%</w:t>
      </w:r>
    </w:p>
    <w:p w:rsidR="00711B7A" w:rsidRPr="00711B7A" w:rsidRDefault="00BD061E" w:rsidP="00BD061E">
      <w:r>
        <w:rPr>
          <w:b/>
        </w:rPr>
        <w:t>2019</w:t>
      </w:r>
      <w:r w:rsidR="00D9168B">
        <w:rPr>
          <w:b/>
        </w:rPr>
        <w:t xml:space="preserve"> = </w:t>
      </w:r>
      <w:r w:rsidR="00D9168B">
        <w:t>20,062/</w:t>
      </w:r>
      <w:r w:rsidR="003044E5">
        <w:t>33,754*100</w:t>
      </w:r>
      <w:r w:rsidR="00414F09">
        <w:t xml:space="preserve"> </w:t>
      </w:r>
      <w:r w:rsidR="00890617">
        <w:t xml:space="preserve">= </w:t>
      </w:r>
      <w:r w:rsidR="00711B7A">
        <w:t>59.43%</w:t>
      </w:r>
    </w:p>
    <w:tbl>
      <w:tblPr>
        <w:tblStyle w:val="TableGrid"/>
        <w:tblW w:w="0" w:type="auto"/>
        <w:tblLook w:val="04A0" w:firstRow="1" w:lastRow="0" w:firstColumn="1" w:lastColumn="0" w:noHBand="0" w:noVBand="1"/>
      </w:tblPr>
      <w:tblGrid>
        <w:gridCol w:w="1098"/>
        <w:gridCol w:w="2160"/>
        <w:gridCol w:w="2520"/>
      </w:tblGrid>
      <w:tr w:rsidR="00AD155B" w:rsidTr="001F71AB">
        <w:trPr>
          <w:trHeight w:val="350"/>
        </w:trPr>
        <w:tc>
          <w:tcPr>
            <w:tcW w:w="1098" w:type="dxa"/>
          </w:tcPr>
          <w:p w:rsidR="00AD155B" w:rsidRDefault="00AD155B" w:rsidP="006F59D7">
            <w:pPr>
              <w:rPr>
                <w:b/>
              </w:rPr>
            </w:pPr>
            <w:r>
              <w:rPr>
                <w:b/>
              </w:rPr>
              <w:t xml:space="preserve">Year </w:t>
            </w:r>
          </w:p>
        </w:tc>
        <w:tc>
          <w:tcPr>
            <w:tcW w:w="2160" w:type="dxa"/>
          </w:tcPr>
          <w:p w:rsidR="00AD155B" w:rsidRDefault="00AD155B" w:rsidP="006F59D7">
            <w:pPr>
              <w:rPr>
                <w:b/>
              </w:rPr>
            </w:pPr>
            <w:r>
              <w:rPr>
                <w:b/>
              </w:rPr>
              <w:t xml:space="preserve">GP of </w:t>
            </w:r>
            <w:r w:rsidRPr="00711C39">
              <w:rPr>
                <w:b/>
              </w:rPr>
              <w:t>AstraZeneca</w:t>
            </w:r>
          </w:p>
        </w:tc>
        <w:tc>
          <w:tcPr>
            <w:tcW w:w="2520" w:type="dxa"/>
          </w:tcPr>
          <w:p w:rsidR="00AD155B" w:rsidRPr="001F71AB" w:rsidRDefault="00AD155B" w:rsidP="006F59D7">
            <w:pPr>
              <w:rPr>
                <w:b/>
              </w:rPr>
            </w:pPr>
            <w:r w:rsidRPr="001F71AB">
              <w:rPr>
                <w:b/>
              </w:rPr>
              <w:t>GP of GlaxoSmith Kline</w:t>
            </w:r>
          </w:p>
        </w:tc>
      </w:tr>
      <w:tr w:rsidR="00AD155B" w:rsidTr="001F71AB">
        <w:tc>
          <w:tcPr>
            <w:tcW w:w="1098" w:type="dxa"/>
          </w:tcPr>
          <w:p w:rsidR="00AD155B" w:rsidRDefault="00AD155B" w:rsidP="006F59D7">
            <w:pPr>
              <w:rPr>
                <w:b/>
              </w:rPr>
            </w:pPr>
            <w:r>
              <w:rPr>
                <w:b/>
              </w:rPr>
              <w:t>2015</w:t>
            </w:r>
          </w:p>
        </w:tc>
        <w:tc>
          <w:tcPr>
            <w:tcW w:w="2160" w:type="dxa"/>
          </w:tcPr>
          <w:p w:rsidR="00AD155B" w:rsidRDefault="005E2BFF" w:rsidP="005E2BFF">
            <w:pPr>
              <w:tabs>
                <w:tab w:val="left" w:pos="1139"/>
              </w:tabs>
              <w:rPr>
                <w:b/>
              </w:rPr>
            </w:pPr>
            <w:r>
              <w:t>81.1%</w:t>
            </w:r>
          </w:p>
        </w:tc>
        <w:tc>
          <w:tcPr>
            <w:tcW w:w="2520" w:type="dxa"/>
          </w:tcPr>
          <w:p w:rsidR="00AD155B" w:rsidRDefault="006F59D7" w:rsidP="006F59D7">
            <w:pPr>
              <w:rPr>
                <w:b/>
              </w:rPr>
            </w:pPr>
            <w:r>
              <w:t>62.99%</w:t>
            </w:r>
          </w:p>
        </w:tc>
      </w:tr>
      <w:tr w:rsidR="00AD155B" w:rsidTr="001F71AB">
        <w:tc>
          <w:tcPr>
            <w:tcW w:w="1098" w:type="dxa"/>
          </w:tcPr>
          <w:p w:rsidR="00AD155B" w:rsidRDefault="00AD155B" w:rsidP="006F59D7">
            <w:pPr>
              <w:rPr>
                <w:b/>
              </w:rPr>
            </w:pPr>
            <w:r>
              <w:rPr>
                <w:b/>
              </w:rPr>
              <w:t>2016</w:t>
            </w:r>
          </w:p>
        </w:tc>
        <w:tc>
          <w:tcPr>
            <w:tcW w:w="2160" w:type="dxa"/>
          </w:tcPr>
          <w:p w:rsidR="00AD155B" w:rsidRDefault="005E2BFF" w:rsidP="006F59D7">
            <w:pPr>
              <w:rPr>
                <w:b/>
              </w:rPr>
            </w:pPr>
            <w:r>
              <w:t>82.06%</w:t>
            </w:r>
          </w:p>
        </w:tc>
        <w:tc>
          <w:tcPr>
            <w:tcW w:w="2520" w:type="dxa"/>
          </w:tcPr>
          <w:p w:rsidR="00AD155B" w:rsidRPr="006F59D7" w:rsidRDefault="006F59D7" w:rsidP="006F59D7">
            <w:r>
              <w:t>66.68%</w:t>
            </w:r>
          </w:p>
        </w:tc>
      </w:tr>
      <w:tr w:rsidR="00AD155B" w:rsidTr="001F71AB">
        <w:tc>
          <w:tcPr>
            <w:tcW w:w="1098" w:type="dxa"/>
          </w:tcPr>
          <w:p w:rsidR="00AD155B" w:rsidRDefault="00AD155B" w:rsidP="006F59D7">
            <w:pPr>
              <w:rPr>
                <w:b/>
              </w:rPr>
            </w:pPr>
            <w:r>
              <w:rPr>
                <w:b/>
              </w:rPr>
              <w:t>2017</w:t>
            </w:r>
          </w:p>
        </w:tc>
        <w:tc>
          <w:tcPr>
            <w:tcW w:w="2160" w:type="dxa"/>
          </w:tcPr>
          <w:p w:rsidR="00AD155B" w:rsidRPr="005E2BFF" w:rsidRDefault="005E2BFF" w:rsidP="006F59D7">
            <w:r w:rsidRPr="005E2BFF">
              <w:t>80.77%</w:t>
            </w:r>
          </w:p>
        </w:tc>
        <w:tc>
          <w:tcPr>
            <w:tcW w:w="2520" w:type="dxa"/>
          </w:tcPr>
          <w:p w:rsidR="00AD155B" w:rsidRPr="00974878" w:rsidRDefault="00974878" w:rsidP="006F59D7">
            <w:r w:rsidRPr="00974878">
              <w:t>65.73%</w:t>
            </w:r>
          </w:p>
        </w:tc>
      </w:tr>
      <w:tr w:rsidR="00AD155B" w:rsidTr="001F71AB">
        <w:tc>
          <w:tcPr>
            <w:tcW w:w="1098" w:type="dxa"/>
          </w:tcPr>
          <w:p w:rsidR="00AD155B" w:rsidRDefault="00AD155B" w:rsidP="006F59D7">
            <w:pPr>
              <w:rPr>
                <w:b/>
              </w:rPr>
            </w:pPr>
            <w:r>
              <w:rPr>
                <w:b/>
              </w:rPr>
              <w:t>2018</w:t>
            </w:r>
          </w:p>
        </w:tc>
        <w:tc>
          <w:tcPr>
            <w:tcW w:w="2160" w:type="dxa"/>
          </w:tcPr>
          <w:p w:rsidR="00AD155B" w:rsidRPr="00890617" w:rsidRDefault="00890617" w:rsidP="006F59D7">
            <w:r>
              <w:t>77.65%</w:t>
            </w:r>
          </w:p>
        </w:tc>
        <w:tc>
          <w:tcPr>
            <w:tcW w:w="2520" w:type="dxa"/>
          </w:tcPr>
          <w:p w:rsidR="00AD155B" w:rsidRPr="00974878" w:rsidRDefault="00974878" w:rsidP="006F59D7">
            <w:r w:rsidRPr="00974878">
              <w:t>66.77%</w:t>
            </w:r>
          </w:p>
        </w:tc>
      </w:tr>
      <w:tr w:rsidR="00AD155B" w:rsidTr="001F71AB">
        <w:tc>
          <w:tcPr>
            <w:tcW w:w="1098" w:type="dxa"/>
          </w:tcPr>
          <w:p w:rsidR="00AD155B" w:rsidRDefault="00AD155B" w:rsidP="006F59D7">
            <w:pPr>
              <w:rPr>
                <w:b/>
              </w:rPr>
            </w:pPr>
            <w:r>
              <w:rPr>
                <w:b/>
              </w:rPr>
              <w:t>2019</w:t>
            </w:r>
          </w:p>
        </w:tc>
        <w:tc>
          <w:tcPr>
            <w:tcW w:w="2160" w:type="dxa"/>
          </w:tcPr>
          <w:p w:rsidR="00AD155B" w:rsidRPr="001F71AB" w:rsidRDefault="001F71AB" w:rsidP="006F59D7">
            <w:r>
              <w:t>79.81%</w:t>
            </w:r>
          </w:p>
        </w:tc>
        <w:tc>
          <w:tcPr>
            <w:tcW w:w="2520" w:type="dxa"/>
          </w:tcPr>
          <w:p w:rsidR="00AD155B" w:rsidRPr="00974878" w:rsidRDefault="00974878" w:rsidP="006F59D7">
            <w:r>
              <w:t>59.43%</w:t>
            </w:r>
          </w:p>
        </w:tc>
      </w:tr>
    </w:tbl>
    <w:p w:rsidR="001F71AB" w:rsidRDefault="001F71AB">
      <w:pPr>
        <w:rPr>
          <w:b/>
          <w:i/>
        </w:rPr>
      </w:pPr>
    </w:p>
    <w:p w:rsidR="005A7EF2" w:rsidRDefault="001F71AB">
      <w:pPr>
        <w:rPr>
          <w:b/>
          <w:i/>
        </w:rPr>
      </w:pPr>
      <w:r>
        <w:rPr>
          <w:b/>
          <w:i/>
          <w:noProof/>
        </w:rPr>
        <w:lastRenderedPageBreak/>
        <w:drawing>
          <wp:inline distT="0" distB="0" distL="0" distR="0">
            <wp:extent cx="5486400" cy="3200400"/>
            <wp:effectExtent l="0" t="0" r="19050" b="190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002347" w:rsidRDefault="005A7EF2" w:rsidP="005A7EF2">
      <w:pPr>
        <w:rPr>
          <w:b/>
        </w:rPr>
      </w:pPr>
      <w:r w:rsidRPr="005A7EF2">
        <w:rPr>
          <w:b/>
        </w:rPr>
        <w:t>Analysis and evaluation</w:t>
      </w:r>
    </w:p>
    <w:p w:rsidR="007F29F0" w:rsidRPr="00727E02" w:rsidRDefault="00727E02" w:rsidP="00AD5B54">
      <w:pPr>
        <w:spacing w:line="360" w:lineRule="auto"/>
        <w:jc w:val="both"/>
      </w:pPr>
      <w:r>
        <w:t>As per the gross profit ratio of AstraZeneca</w:t>
      </w:r>
      <w:r w:rsidR="007F29F0">
        <w:t xml:space="preserve"> it can be said that in the last five years the profitability of the company is decreased in the last five years that is from 2015-2019.</w:t>
      </w:r>
      <w:r w:rsidR="00B82E78">
        <w:t xml:space="preserve"> In the year 2015 the gross profit ratio of AstraZeneca was 81.1% then in the year 2016 the gross profit ratio was 82%, in the year 201</w:t>
      </w:r>
      <w:r w:rsidR="003202A9">
        <w:t>7 is was 80%, in the year 2018 it was 77% and in the year 2019 it remained at 79%</w:t>
      </w:r>
      <w:r w:rsidR="008F4E02">
        <w:t xml:space="preserve"> (</w:t>
      </w:r>
      <w:r w:rsidR="008F4E02" w:rsidRPr="00457497">
        <w:t>AstraZeneca</w:t>
      </w:r>
      <w:r w:rsidR="008F4E02">
        <w:t>, 2020)</w:t>
      </w:r>
      <w:r w:rsidR="003202A9">
        <w:t>. Overall it can be said that there is no particular trend followed because in some year it is decline and in some year it is increasing.</w:t>
      </w:r>
      <w:r w:rsidR="000A36DA">
        <w:t xml:space="preserve"> As compared to the year 2018 it can be said that the gross profit ratio of the company is increased and thus the company has made increased sales which impacted positively on the GP ratio.</w:t>
      </w:r>
      <w:r w:rsidR="0031474B">
        <w:t xml:space="preserve"> Also increased in the gross profit ratio will have positive results in the business as well as the major stakeholders of AstraZeneca will get positively affected</w:t>
      </w:r>
      <w:r w:rsidR="008F4E02">
        <w:t xml:space="preserve"> from it (</w:t>
      </w:r>
      <w:r w:rsidR="008F4E02" w:rsidRPr="00457497">
        <w:t>AstraZeneca</w:t>
      </w:r>
      <w:r w:rsidR="008F4E02">
        <w:t>, 2019).</w:t>
      </w:r>
    </w:p>
    <w:p w:rsidR="005A7EF2" w:rsidRDefault="005A7EF2" w:rsidP="005A7EF2">
      <w:pPr>
        <w:rPr>
          <w:b/>
        </w:rPr>
      </w:pPr>
      <w:r w:rsidRPr="005A7EF2">
        <w:rPr>
          <w:b/>
        </w:rPr>
        <w:t>Comparison</w:t>
      </w:r>
    </w:p>
    <w:p w:rsidR="00FB12D8" w:rsidRPr="00AD5B54" w:rsidRDefault="00AD5B54" w:rsidP="00195CE5">
      <w:pPr>
        <w:spacing w:line="360" w:lineRule="auto"/>
        <w:jc w:val="both"/>
      </w:pPr>
      <w:r>
        <w:t xml:space="preserve">By comparing the gross profit of two companies that is AstraZeneca and GlaxoSmith Kline it can be said that </w:t>
      </w:r>
      <w:r w:rsidR="00FB12D8">
        <w:t>the gross profit of Glaxo Smith Kline is followed by the declining trend and on the other hand AstraZeneca is having increased gross profit ratio</w:t>
      </w:r>
      <w:r w:rsidR="008F4E02">
        <w:t xml:space="preserve"> (GSK, 2017)</w:t>
      </w:r>
      <w:r w:rsidR="00FB12D8">
        <w:t>. Therefore it can be said that higher the profitability means overall better image of AstraZeneca as compared to Glaxo Smith Kline.</w:t>
      </w:r>
      <w:r w:rsidR="00195CE5">
        <w:t xml:space="preserve"> In the year 2015 the gross profit ratio of AstraZeneca was 81% and the gross profit ratio of Glaxo Smith Kline is 62% therefore it is clear that </w:t>
      </w:r>
      <w:r w:rsidR="00B2765E">
        <w:t xml:space="preserve">AstraZeneca is having higher profitability and over the past 5 year same trend is </w:t>
      </w:r>
      <w:r w:rsidR="00B2765E">
        <w:lastRenderedPageBreak/>
        <w:t>followed and thus the AstraZeneca is having better position as compared to its competitors that is Glaxo Smith Kline</w:t>
      </w:r>
      <w:r w:rsidR="008F4E02">
        <w:t xml:space="preserve"> (</w:t>
      </w:r>
      <w:r w:rsidR="008F4E02" w:rsidRPr="00457497">
        <w:t>AstraZeneca</w:t>
      </w:r>
      <w:r w:rsidR="008F4E02">
        <w:t>, 2019)</w:t>
      </w:r>
      <w:r w:rsidR="00B2765E">
        <w:t>.</w:t>
      </w:r>
    </w:p>
    <w:p w:rsidR="005A7EF2" w:rsidRPr="005A7EF2" w:rsidRDefault="005A7EF2" w:rsidP="005A7EF2">
      <w:pPr>
        <w:rPr>
          <w:b/>
        </w:rPr>
      </w:pPr>
      <w:r w:rsidRPr="005A7EF2">
        <w:rPr>
          <w:b/>
        </w:rPr>
        <w:t xml:space="preserve">Recommendations </w:t>
      </w:r>
    </w:p>
    <w:p w:rsidR="009F1AD4" w:rsidRPr="00D4179E" w:rsidRDefault="00735D72" w:rsidP="009F1AD4">
      <w:pPr>
        <w:spacing w:line="360" w:lineRule="auto"/>
        <w:jc w:val="both"/>
      </w:pPr>
      <w:r>
        <w:t xml:space="preserve">From the above gross profit ratio it is recommended to AstraZeneca that as compared to its competitors the company is made better position in terms of gross profit but on the other hand it becomes </w:t>
      </w:r>
      <w:r w:rsidR="008B44E8">
        <w:t>important</w:t>
      </w:r>
      <w:r>
        <w:t xml:space="preserve"> to increase the </w:t>
      </w:r>
      <w:r w:rsidR="008B44E8">
        <w:t>profitability</w:t>
      </w:r>
      <w:r>
        <w:t xml:space="preserve"> in order to attraction maintain a</w:t>
      </w:r>
      <w:r w:rsidR="008B44E8">
        <w:t>nd retain the stakeholders</w:t>
      </w:r>
      <w:r>
        <w:t xml:space="preserve"> in the </w:t>
      </w:r>
      <w:r w:rsidR="008B44E8">
        <w:t>organization</w:t>
      </w:r>
      <w:r>
        <w:t xml:space="preserve">. It is </w:t>
      </w:r>
      <w:r w:rsidR="008B44E8">
        <w:t>recommended</w:t>
      </w:r>
      <w:r>
        <w:t xml:space="preserve"> that the </w:t>
      </w:r>
      <w:r w:rsidR="008B44E8">
        <w:t>company should work on advertisement</w:t>
      </w:r>
      <w:r w:rsidR="00A04EEE">
        <w:t xml:space="preserve"> in order to gain business</w:t>
      </w:r>
      <w:r>
        <w:t xml:space="preserve"> </w:t>
      </w:r>
      <w:r w:rsidR="00A04EEE">
        <w:t>positive</w:t>
      </w:r>
      <w:r>
        <w:t xml:space="preserve"> results </w:t>
      </w:r>
      <w:r w:rsidR="008B44E8">
        <w:t>and</w:t>
      </w:r>
      <w:r>
        <w:t xml:space="preserve"> thus overall impact will fall on increased </w:t>
      </w:r>
      <w:r w:rsidR="00A04EEE">
        <w:t>profitability</w:t>
      </w:r>
      <w:r>
        <w:t xml:space="preserve"> of AstraZeneca</w:t>
      </w:r>
      <w:r w:rsidR="00066A88">
        <w:t xml:space="preserve"> </w:t>
      </w:r>
      <w:proofErr w:type="spellStart"/>
      <w:r w:rsidR="00066A88">
        <w:t>Kulchev</w:t>
      </w:r>
      <w:proofErr w:type="spellEnd"/>
      <w:r w:rsidR="00066A88">
        <w:t>, 2017)</w:t>
      </w:r>
      <w:r>
        <w:t>.</w:t>
      </w:r>
      <w:r w:rsidR="00ED2A87">
        <w:t xml:space="preserve"> Another recommendation that will give positive results to AstraZeneca is conducting promotional events and thus business profitability </w:t>
      </w:r>
      <w:r w:rsidR="00F84417">
        <w:t>will be increased from it. The</w:t>
      </w:r>
      <w:r w:rsidR="00ED2A87">
        <w:t xml:space="preserve"> company should work more on innovation in order to </w:t>
      </w:r>
      <w:r w:rsidR="00F84417">
        <w:t>come up</w:t>
      </w:r>
      <w:r w:rsidR="00ED2A87">
        <w:t xml:space="preserve"> with better </w:t>
      </w:r>
      <w:r w:rsidR="00F84417">
        <w:t>organizational</w:t>
      </w:r>
      <w:r w:rsidR="00ED2A87">
        <w:t xml:space="preserve"> </w:t>
      </w:r>
      <w:r w:rsidR="00F84417">
        <w:t>approaches</w:t>
      </w:r>
      <w:r w:rsidR="00ED2A87">
        <w:t xml:space="preserve"> as well as patient will ge</w:t>
      </w:r>
      <w:r w:rsidR="00F84417">
        <w:t>t faster recovery and the im</w:t>
      </w:r>
      <w:r w:rsidR="00D4179E">
        <w:t>pact will fall on profitability (</w:t>
      </w:r>
      <w:proofErr w:type="spellStart"/>
      <w:r w:rsidR="00D4179E">
        <w:t>Kulchev</w:t>
      </w:r>
      <w:proofErr w:type="spellEnd"/>
      <w:r w:rsidR="00D4179E">
        <w:t xml:space="preserve">, </w:t>
      </w:r>
      <w:r w:rsidR="00D4179E" w:rsidRPr="00D4179E">
        <w:t>2017).</w:t>
      </w:r>
    </w:p>
    <w:p w:rsidR="002B7EA1" w:rsidRPr="009F1AD4" w:rsidRDefault="002B7EA1" w:rsidP="009F1AD4">
      <w:pPr>
        <w:spacing w:line="360" w:lineRule="auto"/>
        <w:jc w:val="both"/>
      </w:pPr>
      <w:r w:rsidRPr="00003966">
        <w:rPr>
          <w:b/>
          <w:i/>
        </w:rPr>
        <w:t xml:space="preserve">Net profit ratio </w:t>
      </w:r>
      <w:r w:rsidR="00217F8B">
        <w:rPr>
          <w:b/>
          <w:i/>
        </w:rPr>
        <w:t xml:space="preserve">of </w:t>
      </w:r>
      <w:r w:rsidR="00217F8B" w:rsidRPr="00177118">
        <w:rPr>
          <w:b/>
          <w:i/>
        </w:rPr>
        <w:t>AstraZeneca</w:t>
      </w:r>
    </w:p>
    <w:p w:rsidR="00E6004A" w:rsidRDefault="00E6004A" w:rsidP="00C9523C">
      <w:r w:rsidRPr="000774BC">
        <w:t>Formula = net profit/ revenue* 100</w:t>
      </w:r>
    </w:p>
    <w:p w:rsidR="008E1BB7" w:rsidRPr="008E1BB7" w:rsidRDefault="008E1BB7" w:rsidP="00C9523C">
      <w:pPr>
        <w:rPr>
          <w:b/>
          <w:u w:val="single"/>
        </w:rPr>
      </w:pPr>
      <w:r w:rsidRPr="008E1BB7">
        <w:rPr>
          <w:b/>
          <w:u w:val="single"/>
        </w:rPr>
        <w:t>CACULATION</w:t>
      </w:r>
    </w:p>
    <w:p w:rsidR="007234FD" w:rsidRPr="007234FD" w:rsidRDefault="00003966" w:rsidP="007234FD">
      <w:pPr>
        <w:tabs>
          <w:tab w:val="left" w:pos="2827"/>
        </w:tabs>
      </w:pPr>
      <w:r>
        <w:rPr>
          <w:b/>
        </w:rPr>
        <w:t>2015</w:t>
      </w:r>
      <w:r w:rsidR="00AF55E6">
        <w:rPr>
          <w:b/>
        </w:rPr>
        <w:t xml:space="preserve"> = </w:t>
      </w:r>
      <w:r w:rsidR="006315BE">
        <w:t>3,069/24,708*100</w:t>
      </w:r>
      <w:r w:rsidR="007D7285">
        <w:t xml:space="preserve"> = 12.42%</w:t>
      </w:r>
      <w:r w:rsidR="007234FD">
        <w:tab/>
      </w:r>
    </w:p>
    <w:p w:rsidR="00003966" w:rsidRDefault="00003966" w:rsidP="00003966">
      <w:pPr>
        <w:rPr>
          <w:b/>
        </w:rPr>
      </w:pPr>
      <w:r>
        <w:rPr>
          <w:b/>
        </w:rPr>
        <w:t>2016</w:t>
      </w:r>
      <w:r w:rsidR="00AF55E6">
        <w:rPr>
          <w:b/>
        </w:rPr>
        <w:t xml:space="preserve"> =</w:t>
      </w:r>
      <w:r w:rsidR="006315BE">
        <w:rPr>
          <w:b/>
        </w:rPr>
        <w:t xml:space="preserve"> </w:t>
      </w:r>
      <w:r w:rsidR="006315BE">
        <w:t>3,552/23,002*100</w:t>
      </w:r>
      <w:r w:rsidR="007D7285">
        <w:t xml:space="preserve"> =15.44%</w:t>
      </w:r>
    </w:p>
    <w:p w:rsidR="00003966" w:rsidRDefault="00003966" w:rsidP="00003966">
      <w:pPr>
        <w:rPr>
          <w:b/>
        </w:rPr>
      </w:pPr>
      <w:r>
        <w:rPr>
          <w:b/>
        </w:rPr>
        <w:t>2017</w:t>
      </w:r>
      <w:r w:rsidR="00AF55E6">
        <w:rPr>
          <w:b/>
        </w:rPr>
        <w:t xml:space="preserve"> =</w:t>
      </w:r>
      <w:r w:rsidR="00C74C91">
        <w:rPr>
          <w:b/>
        </w:rPr>
        <w:t xml:space="preserve"> </w:t>
      </w:r>
      <w:r w:rsidR="00C74C91">
        <w:t>2,868/22,465*100</w:t>
      </w:r>
      <w:r w:rsidR="003F5469">
        <w:t xml:space="preserve"> =12.76%</w:t>
      </w:r>
    </w:p>
    <w:p w:rsidR="00003966" w:rsidRDefault="00003966" w:rsidP="00003966">
      <w:pPr>
        <w:rPr>
          <w:b/>
        </w:rPr>
      </w:pPr>
      <w:r>
        <w:rPr>
          <w:b/>
        </w:rPr>
        <w:t>2018</w:t>
      </w:r>
      <w:r w:rsidR="00AF55E6">
        <w:rPr>
          <w:b/>
        </w:rPr>
        <w:t xml:space="preserve"> =</w:t>
      </w:r>
      <w:r w:rsidR="003023CD">
        <w:rPr>
          <w:b/>
        </w:rPr>
        <w:t xml:space="preserve"> </w:t>
      </w:r>
      <w:r w:rsidR="003023CD">
        <w:t>2,050/</w:t>
      </w:r>
      <w:r w:rsidR="00D847CC">
        <w:t>22,090*100</w:t>
      </w:r>
      <w:r w:rsidR="003F5469">
        <w:t xml:space="preserve"> =9.28%</w:t>
      </w:r>
    </w:p>
    <w:p w:rsidR="00003966" w:rsidRDefault="00003966" w:rsidP="00C9523C">
      <w:pPr>
        <w:rPr>
          <w:b/>
        </w:rPr>
      </w:pPr>
      <w:r>
        <w:rPr>
          <w:b/>
        </w:rPr>
        <w:t>2019</w:t>
      </w:r>
      <w:r w:rsidR="00AF55E6">
        <w:rPr>
          <w:b/>
        </w:rPr>
        <w:t xml:space="preserve"> =</w:t>
      </w:r>
      <w:r w:rsidR="003023CD">
        <w:rPr>
          <w:b/>
        </w:rPr>
        <w:t xml:space="preserve"> </w:t>
      </w:r>
      <w:r w:rsidR="003023CD">
        <w:t>1,227</w:t>
      </w:r>
      <w:r w:rsidR="00D847CC">
        <w:t>/24,384*100</w:t>
      </w:r>
      <w:r w:rsidR="003F5469">
        <w:t xml:space="preserve"> =5.03%</w:t>
      </w:r>
    </w:p>
    <w:p w:rsidR="00217F8B" w:rsidRDefault="00217F8B" w:rsidP="00C9523C">
      <w:pPr>
        <w:rPr>
          <w:b/>
          <w:i/>
        </w:rPr>
      </w:pPr>
      <w:r w:rsidRPr="00003966">
        <w:rPr>
          <w:b/>
          <w:i/>
        </w:rPr>
        <w:t xml:space="preserve">Net profit ratio </w:t>
      </w:r>
      <w:r>
        <w:rPr>
          <w:b/>
          <w:i/>
        </w:rPr>
        <w:t>of GlaxoSmith Kline</w:t>
      </w:r>
    </w:p>
    <w:p w:rsidR="00BD061E" w:rsidRDefault="00BD061E" w:rsidP="00BD061E">
      <w:pPr>
        <w:rPr>
          <w:b/>
        </w:rPr>
      </w:pPr>
      <w:r>
        <w:rPr>
          <w:b/>
        </w:rPr>
        <w:t>2015</w:t>
      </w:r>
      <w:r w:rsidR="00C74C91">
        <w:rPr>
          <w:b/>
        </w:rPr>
        <w:t xml:space="preserve"> =</w:t>
      </w:r>
      <w:r w:rsidR="00052E67">
        <w:rPr>
          <w:b/>
        </w:rPr>
        <w:t xml:space="preserve"> </w:t>
      </w:r>
      <w:r w:rsidR="00D86996">
        <w:t>8,372/23,923*100</w:t>
      </w:r>
      <w:r w:rsidR="007234FD">
        <w:t xml:space="preserve"> = </w:t>
      </w:r>
      <w:r w:rsidR="005B7724">
        <w:t>34.99%</w:t>
      </w:r>
    </w:p>
    <w:p w:rsidR="00BD061E" w:rsidRDefault="00BD061E" w:rsidP="00BD061E">
      <w:pPr>
        <w:rPr>
          <w:b/>
        </w:rPr>
      </w:pPr>
      <w:r>
        <w:rPr>
          <w:b/>
        </w:rPr>
        <w:t>2016</w:t>
      </w:r>
      <w:r w:rsidR="00C74C91">
        <w:rPr>
          <w:b/>
        </w:rPr>
        <w:t xml:space="preserve"> =</w:t>
      </w:r>
      <w:r w:rsidR="00D847CC">
        <w:rPr>
          <w:b/>
        </w:rPr>
        <w:t xml:space="preserve"> </w:t>
      </w:r>
      <w:r w:rsidR="00D847CC">
        <w:t>1,062/27,889*100</w:t>
      </w:r>
      <w:r w:rsidR="005B7724">
        <w:t xml:space="preserve"> =</w:t>
      </w:r>
      <w:r w:rsidR="009276DE">
        <w:t>3.80</w:t>
      </w:r>
      <w:r w:rsidR="00FC611D">
        <w:t>%</w:t>
      </w:r>
    </w:p>
    <w:p w:rsidR="00BD061E" w:rsidRDefault="00BD061E" w:rsidP="00BD061E">
      <w:pPr>
        <w:rPr>
          <w:b/>
        </w:rPr>
      </w:pPr>
      <w:r>
        <w:rPr>
          <w:b/>
        </w:rPr>
        <w:t>2017</w:t>
      </w:r>
      <w:r w:rsidR="00C74C91">
        <w:rPr>
          <w:b/>
        </w:rPr>
        <w:t xml:space="preserve"> =</w:t>
      </w:r>
      <w:r w:rsidR="00D847CC">
        <w:rPr>
          <w:b/>
        </w:rPr>
        <w:t xml:space="preserve"> </w:t>
      </w:r>
      <w:r w:rsidR="00D847CC">
        <w:t>2,169/</w:t>
      </w:r>
      <w:r w:rsidR="00622B61">
        <w:t>23,923*100</w:t>
      </w:r>
      <w:r w:rsidR="00FC611D">
        <w:t xml:space="preserve"> =9.06%</w:t>
      </w:r>
    </w:p>
    <w:p w:rsidR="00BD061E" w:rsidRDefault="00BD061E" w:rsidP="00BD061E">
      <w:pPr>
        <w:rPr>
          <w:b/>
        </w:rPr>
      </w:pPr>
      <w:r>
        <w:rPr>
          <w:b/>
        </w:rPr>
        <w:t>2018</w:t>
      </w:r>
      <w:r w:rsidR="00C74C91">
        <w:rPr>
          <w:b/>
        </w:rPr>
        <w:t xml:space="preserve"> =</w:t>
      </w:r>
      <w:r w:rsidR="00D847CC">
        <w:rPr>
          <w:b/>
        </w:rPr>
        <w:t xml:space="preserve"> </w:t>
      </w:r>
      <w:r w:rsidR="00D847CC">
        <w:t>4,046/</w:t>
      </w:r>
      <w:r w:rsidR="00622B61">
        <w:t>30,821*100</w:t>
      </w:r>
      <w:r w:rsidR="00FC611D">
        <w:t xml:space="preserve"> =13.12%</w:t>
      </w:r>
    </w:p>
    <w:p w:rsidR="00BD061E" w:rsidRPr="007D7285" w:rsidRDefault="00BD061E" w:rsidP="00C9523C">
      <w:pPr>
        <w:rPr>
          <w:b/>
        </w:rPr>
      </w:pPr>
      <w:r>
        <w:rPr>
          <w:b/>
        </w:rPr>
        <w:t>2019</w:t>
      </w:r>
      <w:r w:rsidR="00C74C91">
        <w:rPr>
          <w:b/>
        </w:rPr>
        <w:t xml:space="preserve"> =</w:t>
      </w:r>
      <w:r w:rsidR="00D847CC">
        <w:rPr>
          <w:b/>
        </w:rPr>
        <w:t xml:space="preserve"> </w:t>
      </w:r>
      <w:r w:rsidR="00D847CC">
        <w:t>5,268/</w:t>
      </w:r>
      <w:r w:rsidR="00622B61">
        <w:t>33,754*100</w:t>
      </w:r>
      <w:r w:rsidR="00450752">
        <w:t xml:space="preserve"> =</w:t>
      </w:r>
      <w:r w:rsidR="00450752" w:rsidRPr="00450752">
        <w:t>15.60%</w:t>
      </w:r>
    </w:p>
    <w:tbl>
      <w:tblPr>
        <w:tblStyle w:val="TableGrid"/>
        <w:tblW w:w="0" w:type="auto"/>
        <w:tblLook w:val="04A0" w:firstRow="1" w:lastRow="0" w:firstColumn="1" w:lastColumn="0" w:noHBand="0" w:noVBand="1"/>
      </w:tblPr>
      <w:tblGrid>
        <w:gridCol w:w="1278"/>
        <w:gridCol w:w="3690"/>
        <w:gridCol w:w="3600"/>
      </w:tblGrid>
      <w:tr w:rsidR="00AD155B" w:rsidTr="00C62E24">
        <w:tc>
          <w:tcPr>
            <w:tcW w:w="1278" w:type="dxa"/>
          </w:tcPr>
          <w:p w:rsidR="00AD155B" w:rsidRDefault="00AD155B" w:rsidP="006F59D7">
            <w:pPr>
              <w:rPr>
                <w:b/>
              </w:rPr>
            </w:pPr>
            <w:r>
              <w:rPr>
                <w:b/>
              </w:rPr>
              <w:t xml:space="preserve">Year </w:t>
            </w:r>
          </w:p>
        </w:tc>
        <w:tc>
          <w:tcPr>
            <w:tcW w:w="3690" w:type="dxa"/>
          </w:tcPr>
          <w:p w:rsidR="00AD155B" w:rsidRDefault="007234FD" w:rsidP="00C62E24">
            <w:pPr>
              <w:jc w:val="center"/>
              <w:rPr>
                <w:b/>
              </w:rPr>
            </w:pPr>
            <w:r>
              <w:rPr>
                <w:b/>
              </w:rPr>
              <w:t>NP</w:t>
            </w:r>
            <w:r w:rsidR="00AD155B">
              <w:rPr>
                <w:b/>
              </w:rPr>
              <w:t xml:space="preserve"> of </w:t>
            </w:r>
            <w:r w:rsidR="00AD155B" w:rsidRPr="00711C39">
              <w:rPr>
                <w:b/>
              </w:rPr>
              <w:t>AstraZeneca</w:t>
            </w:r>
          </w:p>
        </w:tc>
        <w:tc>
          <w:tcPr>
            <w:tcW w:w="3600" w:type="dxa"/>
          </w:tcPr>
          <w:p w:rsidR="00AD155B" w:rsidRDefault="007234FD" w:rsidP="00C62E24">
            <w:pPr>
              <w:jc w:val="center"/>
              <w:rPr>
                <w:b/>
              </w:rPr>
            </w:pPr>
            <w:r>
              <w:rPr>
                <w:b/>
              </w:rPr>
              <w:t>NP</w:t>
            </w:r>
            <w:r w:rsidR="00AD155B">
              <w:rPr>
                <w:b/>
              </w:rPr>
              <w:t xml:space="preserve"> of </w:t>
            </w:r>
            <w:r w:rsidR="00AD155B" w:rsidRPr="00C62E24">
              <w:rPr>
                <w:b/>
              </w:rPr>
              <w:t>GlaxoSmith Kline</w:t>
            </w:r>
          </w:p>
        </w:tc>
      </w:tr>
      <w:tr w:rsidR="00AD155B" w:rsidTr="00C62E24">
        <w:tc>
          <w:tcPr>
            <w:tcW w:w="1278" w:type="dxa"/>
          </w:tcPr>
          <w:p w:rsidR="00AD155B" w:rsidRDefault="00AD155B" w:rsidP="006F59D7">
            <w:pPr>
              <w:rPr>
                <w:b/>
              </w:rPr>
            </w:pPr>
            <w:r>
              <w:rPr>
                <w:b/>
              </w:rPr>
              <w:lastRenderedPageBreak/>
              <w:t>2015</w:t>
            </w:r>
          </w:p>
        </w:tc>
        <w:tc>
          <w:tcPr>
            <w:tcW w:w="3690" w:type="dxa"/>
          </w:tcPr>
          <w:p w:rsidR="00AD155B" w:rsidRDefault="007D7285" w:rsidP="00C62E24">
            <w:pPr>
              <w:jc w:val="center"/>
              <w:rPr>
                <w:b/>
              </w:rPr>
            </w:pPr>
            <w:r>
              <w:t>12.42%</w:t>
            </w:r>
          </w:p>
        </w:tc>
        <w:tc>
          <w:tcPr>
            <w:tcW w:w="3600" w:type="dxa"/>
          </w:tcPr>
          <w:p w:rsidR="00AD155B" w:rsidRDefault="00FC611D" w:rsidP="00C62E24">
            <w:pPr>
              <w:jc w:val="center"/>
              <w:rPr>
                <w:b/>
              </w:rPr>
            </w:pPr>
            <w:r>
              <w:t>34.99%</w:t>
            </w:r>
          </w:p>
        </w:tc>
      </w:tr>
      <w:tr w:rsidR="00AD155B" w:rsidTr="00C62E24">
        <w:tc>
          <w:tcPr>
            <w:tcW w:w="1278" w:type="dxa"/>
          </w:tcPr>
          <w:p w:rsidR="00AD155B" w:rsidRDefault="00AD155B" w:rsidP="006F59D7">
            <w:pPr>
              <w:rPr>
                <w:b/>
              </w:rPr>
            </w:pPr>
            <w:r>
              <w:rPr>
                <w:b/>
              </w:rPr>
              <w:t>2016</w:t>
            </w:r>
          </w:p>
        </w:tc>
        <w:tc>
          <w:tcPr>
            <w:tcW w:w="3690" w:type="dxa"/>
          </w:tcPr>
          <w:p w:rsidR="00AD155B" w:rsidRDefault="003F5469" w:rsidP="00C62E24">
            <w:pPr>
              <w:jc w:val="center"/>
              <w:rPr>
                <w:b/>
              </w:rPr>
            </w:pPr>
            <w:r>
              <w:t>15.44%</w:t>
            </w:r>
          </w:p>
        </w:tc>
        <w:tc>
          <w:tcPr>
            <w:tcW w:w="3600" w:type="dxa"/>
          </w:tcPr>
          <w:p w:rsidR="00AD155B" w:rsidRDefault="00FC611D" w:rsidP="00C62E24">
            <w:pPr>
              <w:jc w:val="center"/>
              <w:rPr>
                <w:b/>
              </w:rPr>
            </w:pPr>
            <w:r>
              <w:t>3.80%</w:t>
            </w:r>
          </w:p>
        </w:tc>
      </w:tr>
      <w:tr w:rsidR="00AD155B" w:rsidTr="00C62E24">
        <w:tc>
          <w:tcPr>
            <w:tcW w:w="1278" w:type="dxa"/>
          </w:tcPr>
          <w:p w:rsidR="00AD155B" w:rsidRDefault="00AD155B" w:rsidP="006F59D7">
            <w:pPr>
              <w:rPr>
                <w:b/>
              </w:rPr>
            </w:pPr>
            <w:r>
              <w:rPr>
                <w:b/>
              </w:rPr>
              <w:t>2017</w:t>
            </w:r>
          </w:p>
        </w:tc>
        <w:tc>
          <w:tcPr>
            <w:tcW w:w="3690" w:type="dxa"/>
          </w:tcPr>
          <w:p w:rsidR="00AD155B" w:rsidRDefault="003F5469" w:rsidP="00C62E24">
            <w:pPr>
              <w:jc w:val="center"/>
              <w:rPr>
                <w:b/>
              </w:rPr>
            </w:pPr>
            <w:r>
              <w:t>12.76%</w:t>
            </w:r>
          </w:p>
        </w:tc>
        <w:tc>
          <w:tcPr>
            <w:tcW w:w="3600" w:type="dxa"/>
          </w:tcPr>
          <w:p w:rsidR="00AD155B" w:rsidRDefault="00FC611D" w:rsidP="00C62E24">
            <w:pPr>
              <w:jc w:val="center"/>
              <w:rPr>
                <w:b/>
              </w:rPr>
            </w:pPr>
            <w:r>
              <w:t>9.06%</w:t>
            </w:r>
          </w:p>
        </w:tc>
      </w:tr>
      <w:tr w:rsidR="00AD155B" w:rsidTr="00C62E24">
        <w:tc>
          <w:tcPr>
            <w:tcW w:w="1278" w:type="dxa"/>
          </w:tcPr>
          <w:p w:rsidR="00AD155B" w:rsidRDefault="00AD155B" w:rsidP="006F59D7">
            <w:pPr>
              <w:rPr>
                <w:b/>
              </w:rPr>
            </w:pPr>
            <w:r>
              <w:rPr>
                <w:b/>
              </w:rPr>
              <w:t>2018</w:t>
            </w:r>
          </w:p>
        </w:tc>
        <w:tc>
          <w:tcPr>
            <w:tcW w:w="3690" w:type="dxa"/>
          </w:tcPr>
          <w:p w:rsidR="00AD155B" w:rsidRDefault="003F5469" w:rsidP="00C62E24">
            <w:pPr>
              <w:jc w:val="center"/>
              <w:rPr>
                <w:b/>
              </w:rPr>
            </w:pPr>
            <w:r>
              <w:t>9.28%</w:t>
            </w:r>
          </w:p>
        </w:tc>
        <w:tc>
          <w:tcPr>
            <w:tcW w:w="3600" w:type="dxa"/>
          </w:tcPr>
          <w:p w:rsidR="00AD155B" w:rsidRDefault="00FC611D" w:rsidP="00C62E24">
            <w:pPr>
              <w:jc w:val="center"/>
              <w:rPr>
                <w:b/>
              </w:rPr>
            </w:pPr>
            <w:r>
              <w:t>13.12%</w:t>
            </w:r>
          </w:p>
        </w:tc>
      </w:tr>
      <w:tr w:rsidR="00AD155B" w:rsidTr="00C62E24">
        <w:tc>
          <w:tcPr>
            <w:tcW w:w="1278" w:type="dxa"/>
          </w:tcPr>
          <w:p w:rsidR="00AD155B" w:rsidRDefault="00AD155B" w:rsidP="006F59D7">
            <w:pPr>
              <w:rPr>
                <w:b/>
              </w:rPr>
            </w:pPr>
            <w:r>
              <w:rPr>
                <w:b/>
              </w:rPr>
              <w:t>2019</w:t>
            </w:r>
          </w:p>
        </w:tc>
        <w:tc>
          <w:tcPr>
            <w:tcW w:w="3690" w:type="dxa"/>
          </w:tcPr>
          <w:p w:rsidR="00AD155B" w:rsidRDefault="003F5469" w:rsidP="00C62E24">
            <w:pPr>
              <w:jc w:val="center"/>
              <w:rPr>
                <w:b/>
              </w:rPr>
            </w:pPr>
            <w:r>
              <w:t>5.03%</w:t>
            </w:r>
          </w:p>
        </w:tc>
        <w:tc>
          <w:tcPr>
            <w:tcW w:w="3600" w:type="dxa"/>
          </w:tcPr>
          <w:p w:rsidR="00AD155B" w:rsidRPr="00450752" w:rsidRDefault="00450752" w:rsidP="00C62E24">
            <w:pPr>
              <w:jc w:val="center"/>
            </w:pPr>
            <w:r w:rsidRPr="00450752">
              <w:t>15.60%</w:t>
            </w:r>
          </w:p>
        </w:tc>
      </w:tr>
    </w:tbl>
    <w:p w:rsidR="008A72FA" w:rsidRDefault="008A72FA">
      <w:pPr>
        <w:rPr>
          <w:b/>
        </w:rPr>
      </w:pPr>
    </w:p>
    <w:p w:rsidR="005A7EF2" w:rsidRDefault="008A72FA">
      <w:pPr>
        <w:rPr>
          <w:b/>
        </w:rPr>
      </w:pPr>
      <w:r>
        <w:rPr>
          <w:b/>
          <w:noProof/>
        </w:rPr>
        <w:drawing>
          <wp:inline distT="0" distB="0" distL="0" distR="0">
            <wp:extent cx="5486400" cy="3200400"/>
            <wp:effectExtent l="0" t="0" r="19050" b="190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5A7EF2" w:rsidRDefault="005A7EF2" w:rsidP="005A7EF2">
      <w:pPr>
        <w:rPr>
          <w:b/>
        </w:rPr>
      </w:pPr>
      <w:r w:rsidRPr="005A7EF2">
        <w:rPr>
          <w:b/>
        </w:rPr>
        <w:t>Analysis and evaluation</w:t>
      </w:r>
    </w:p>
    <w:p w:rsidR="00380034" w:rsidRPr="00380034" w:rsidRDefault="00380034" w:rsidP="00D56B17">
      <w:pPr>
        <w:spacing w:line="360" w:lineRule="auto"/>
        <w:jc w:val="both"/>
      </w:pPr>
      <w:r>
        <w:t xml:space="preserve">The net profit ratio of AstraZeneca was </w:t>
      </w:r>
      <w:r w:rsidR="00D56B17">
        <w:t>12% in the year 2015 but on the other hand in the year 2016 the net profit of the company is 15% after this the net profit of the company is followed by declining trend.</w:t>
      </w:r>
      <w:r w:rsidR="000E4222">
        <w:t xml:space="preserve"> In the year 2019 the net profit of the company is 5.03% this means that with the increase in the business expenditure the profitability of the company is declining</w:t>
      </w:r>
      <w:r w:rsidR="008F4E02">
        <w:t xml:space="preserve"> (AstraZeneca, 2019)</w:t>
      </w:r>
      <w:r w:rsidR="000E4222">
        <w:t xml:space="preserve">. </w:t>
      </w:r>
      <w:r w:rsidR="007A2148">
        <w:t>The decline in the net profit at AstraZenec</w:t>
      </w:r>
      <w:r w:rsidR="00CB6947">
        <w:t xml:space="preserve">a will affect negatively on the stakeholders as well as the internal management will get affected from it. </w:t>
      </w:r>
      <w:r w:rsidR="00246138">
        <w:t>Also</w:t>
      </w:r>
      <w:r w:rsidR="00CB6947">
        <w:t xml:space="preserve"> it can be said that </w:t>
      </w:r>
      <w:r w:rsidR="00246138">
        <w:t>AstraZeneca may lose its market share as well as the negative impact will fall on the investors of the company.  On the other hand thus decline in the net profit is not good sign for the company and same financial performance in the coming years will affect negatively</w:t>
      </w:r>
      <w:r w:rsidR="008F4E02">
        <w:t xml:space="preserve"> on the entire organization (AstraZeneca, 2019).</w:t>
      </w:r>
    </w:p>
    <w:p w:rsidR="005A7EF2" w:rsidRDefault="005A7EF2" w:rsidP="005A7EF2">
      <w:pPr>
        <w:rPr>
          <w:b/>
        </w:rPr>
      </w:pPr>
      <w:r w:rsidRPr="005A7EF2">
        <w:rPr>
          <w:b/>
        </w:rPr>
        <w:t>Comparison</w:t>
      </w:r>
    </w:p>
    <w:p w:rsidR="005803D5" w:rsidRPr="005803D5" w:rsidRDefault="00613234" w:rsidP="00613234">
      <w:pPr>
        <w:spacing w:line="360" w:lineRule="auto"/>
        <w:jc w:val="both"/>
      </w:pPr>
      <w:r>
        <w:t>By</w:t>
      </w:r>
      <w:r w:rsidR="005803D5">
        <w:t xml:space="preserve"> comparing the net profit of Glaxo Smith Kline and AstraZeneca it can be said that Glaxo Smith Kline has made better performance in the last five years and on the other hand in terms of net profit </w:t>
      </w:r>
      <w:r w:rsidR="005803D5">
        <w:lastRenderedPageBreak/>
        <w:t xml:space="preserve">AstraZeneca the </w:t>
      </w:r>
      <w:r w:rsidR="003125A0">
        <w:t>net profit is declining over the years. In the year 2019 the AstraZeneca there is 5.0% net profit but on the other hand the net profit in of Glaxo Smith Kline is 15</w:t>
      </w:r>
      <w:r>
        <w:t xml:space="preserve">% and it clearly shows that the net profit of AstraZeneca is declining as well as the </w:t>
      </w:r>
      <w:r w:rsidR="008F4E02">
        <w:t>company the</w:t>
      </w:r>
      <w:r>
        <w:t xml:space="preserve"> increased its overall expenditure and thus the declining tren</w:t>
      </w:r>
      <w:r w:rsidR="008F4E02">
        <w:t>d is followed in the net profit (GSK, 2019).</w:t>
      </w:r>
    </w:p>
    <w:p w:rsidR="005A7EF2" w:rsidRPr="005A7EF2" w:rsidRDefault="005A7EF2" w:rsidP="005A7EF2">
      <w:pPr>
        <w:rPr>
          <w:b/>
        </w:rPr>
      </w:pPr>
      <w:r w:rsidRPr="005A7EF2">
        <w:rPr>
          <w:b/>
        </w:rPr>
        <w:t xml:space="preserve">Recommendations </w:t>
      </w:r>
    </w:p>
    <w:p w:rsidR="00BD061E" w:rsidRPr="009F1AD4" w:rsidRDefault="0036703A" w:rsidP="009F1AD4">
      <w:pPr>
        <w:spacing w:line="360" w:lineRule="auto"/>
        <w:jc w:val="both"/>
      </w:pPr>
      <w:r>
        <w:t>From the above it can be recommended that AstraZeneca should work and increase their efforts for increasing the net profit in order to gain better results in the business as well as it will support in gaining the competitive advantage.</w:t>
      </w:r>
      <w:r w:rsidR="009F1AD4">
        <w:t xml:space="preserve"> Also it is recommended to work on innovation because innovative product will lead to increased price of the goods and services and thus the overall positive impact will fall </w:t>
      </w:r>
      <w:r w:rsidR="00D4179E">
        <w:t>on profitability of AstraZeneca (</w:t>
      </w:r>
      <w:proofErr w:type="spellStart"/>
      <w:r w:rsidR="00D4179E">
        <w:t>Kulchev</w:t>
      </w:r>
      <w:proofErr w:type="spellEnd"/>
      <w:r w:rsidR="00D4179E">
        <w:t xml:space="preserve">, </w:t>
      </w:r>
      <w:r w:rsidR="00D4179E" w:rsidRPr="00D4179E">
        <w:t>2017).</w:t>
      </w:r>
    </w:p>
    <w:p w:rsidR="002B7EA1" w:rsidRDefault="002B7EA1" w:rsidP="00C9523C">
      <w:pPr>
        <w:rPr>
          <w:b/>
        </w:rPr>
      </w:pPr>
      <w:r>
        <w:rPr>
          <w:b/>
        </w:rPr>
        <w:t>Liquidity ratio</w:t>
      </w:r>
    </w:p>
    <w:p w:rsidR="002B7EA1" w:rsidRDefault="002B7EA1" w:rsidP="00C9523C">
      <w:pPr>
        <w:rPr>
          <w:b/>
          <w:i/>
        </w:rPr>
      </w:pPr>
      <w:r w:rsidRPr="002B7EA1">
        <w:rPr>
          <w:b/>
          <w:i/>
        </w:rPr>
        <w:t xml:space="preserve">Current ratio </w:t>
      </w:r>
      <w:r w:rsidR="00125C3E">
        <w:rPr>
          <w:b/>
          <w:i/>
        </w:rPr>
        <w:t xml:space="preserve">of </w:t>
      </w:r>
      <w:r w:rsidR="00125C3E" w:rsidRPr="00177118">
        <w:rPr>
          <w:b/>
          <w:i/>
        </w:rPr>
        <w:t>AstraZeneca</w:t>
      </w:r>
    </w:p>
    <w:p w:rsidR="00E6004A" w:rsidRDefault="00E6004A" w:rsidP="00C9523C">
      <w:r w:rsidRPr="00E6004A">
        <w:t xml:space="preserve">Formula = current asset </w:t>
      </w:r>
      <w:r w:rsidR="0047351E">
        <w:t>/</w:t>
      </w:r>
      <w:r w:rsidRPr="00E6004A">
        <w:t xml:space="preserve">current liabilities </w:t>
      </w:r>
    </w:p>
    <w:p w:rsidR="00D46465" w:rsidRPr="00D46465" w:rsidRDefault="00D46465" w:rsidP="00C9523C">
      <w:pPr>
        <w:rPr>
          <w:b/>
          <w:u w:val="single"/>
        </w:rPr>
      </w:pPr>
      <w:r w:rsidRPr="008E1BB7">
        <w:rPr>
          <w:b/>
          <w:u w:val="single"/>
        </w:rPr>
        <w:t>CACULATION</w:t>
      </w:r>
    </w:p>
    <w:p w:rsidR="002B7EA1" w:rsidRDefault="002B7EA1" w:rsidP="002B7EA1">
      <w:pPr>
        <w:rPr>
          <w:b/>
        </w:rPr>
      </w:pPr>
      <w:r>
        <w:rPr>
          <w:b/>
        </w:rPr>
        <w:t>2015</w:t>
      </w:r>
      <w:r w:rsidR="0047351E">
        <w:rPr>
          <w:b/>
        </w:rPr>
        <w:t xml:space="preserve"> =</w:t>
      </w:r>
      <w:r w:rsidR="008C53DC">
        <w:rPr>
          <w:b/>
        </w:rPr>
        <w:t xml:space="preserve"> </w:t>
      </w:r>
      <w:r w:rsidR="008C53DC">
        <w:t>16,007</w:t>
      </w:r>
      <w:r w:rsidR="008C53DC">
        <w:rPr>
          <w:b/>
        </w:rPr>
        <w:t>/</w:t>
      </w:r>
      <w:r w:rsidR="008C53DC">
        <w:t xml:space="preserve"> (14,869)</w:t>
      </w:r>
      <w:r w:rsidR="00DA47DF">
        <w:t xml:space="preserve"> = </w:t>
      </w:r>
      <w:r w:rsidR="00F1359A">
        <w:t>-1.07</w:t>
      </w:r>
    </w:p>
    <w:p w:rsidR="002B7EA1" w:rsidRDefault="002B7EA1" w:rsidP="002B7EA1">
      <w:pPr>
        <w:rPr>
          <w:b/>
        </w:rPr>
      </w:pPr>
      <w:r>
        <w:rPr>
          <w:b/>
        </w:rPr>
        <w:t>2016</w:t>
      </w:r>
      <w:r w:rsidR="0047351E">
        <w:rPr>
          <w:b/>
        </w:rPr>
        <w:t xml:space="preserve"> =</w:t>
      </w:r>
      <w:r w:rsidR="008C53DC">
        <w:rPr>
          <w:b/>
        </w:rPr>
        <w:t xml:space="preserve"> </w:t>
      </w:r>
      <w:r w:rsidR="008C53DC">
        <w:t>13,262</w:t>
      </w:r>
      <w:r w:rsidR="008C53DC">
        <w:rPr>
          <w:b/>
        </w:rPr>
        <w:t>/</w:t>
      </w:r>
      <w:r w:rsidR="008C53DC">
        <w:t xml:space="preserve"> (15,256)</w:t>
      </w:r>
      <w:r w:rsidR="00F1359A">
        <w:t xml:space="preserve"> = -0.86</w:t>
      </w:r>
    </w:p>
    <w:p w:rsidR="002B7EA1" w:rsidRDefault="002B7EA1" w:rsidP="002B7EA1">
      <w:pPr>
        <w:rPr>
          <w:b/>
        </w:rPr>
      </w:pPr>
      <w:r>
        <w:rPr>
          <w:b/>
        </w:rPr>
        <w:t>2017</w:t>
      </w:r>
      <w:r w:rsidR="0047351E">
        <w:rPr>
          <w:b/>
        </w:rPr>
        <w:t xml:space="preserve"> =</w:t>
      </w:r>
      <w:r w:rsidR="008C53DC">
        <w:rPr>
          <w:b/>
        </w:rPr>
        <w:t xml:space="preserve"> </w:t>
      </w:r>
      <w:r w:rsidR="008C53DC">
        <w:t>13,150/ (16,383)</w:t>
      </w:r>
      <w:r w:rsidR="00F1359A">
        <w:t xml:space="preserve"> = </w:t>
      </w:r>
      <w:r w:rsidR="00A04F1C">
        <w:t>-0.80</w:t>
      </w:r>
    </w:p>
    <w:p w:rsidR="002B7EA1" w:rsidRDefault="002B7EA1" w:rsidP="002B7EA1">
      <w:pPr>
        <w:rPr>
          <w:b/>
        </w:rPr>
      </w:pPr>
      <w:r>
        <w:rPr>
          <w:b/>
        </w:rPr>
        <w:t>2018</w:t>
      </w:r>
      <w:r w:rsidR="0047351E">
        <w:rPr>
          <w:b/>
        </w:rPr>
        <w:t xml:space="preserve"> =</w:t>
      </w:r>
      <w:r w:rsidR="008C53DC">
        <w:rPr>
          <w:b/>
        </w:rPr>
        <w:t xml:space="preserve"> </w:t>
      </w:r>
      <w:r w:rsidR="008C53DC">
        <w:t>15,591</w:t>
      </w:r>
      <w:r w:rsidR="00CF2A6A">
        <w:t>/ (</w:t>
      </w:r>
      <w:r w:rsidR="008C53DC">
        <w:t>16,292)</w:t>
      </w:r>
      <w:r w:rsidR="004C6942">
        <w:t xml:space="preserve"> </w:t>
      </w:r>
      <w:r w:rsidR="00A04F1C">
        <w:t xml:space="preserve">= </w:t>
      </w:r>
      <w:r w:rsidR="00780E91">
        <w:t>-0.95</w:t>
      </w:r>
    </w:p>
    <w:p w:rsidR="002B7EA1" w:rsidRDefault="002B7EA1" w:rsidP="002B7EA1">
      <w:pPr>
        <w:rPr>
          <w:b/>
        </w:rPr>
      </w:pPr>
      <w:r>
        <w:rPr>
          <w:b/>
        </w:rPr>
        <w:t>2019</w:t>
      </w:r>
      <w:r w:rsidR="0047351E">
        <w:rPr>
          <w:b/>
        </w:rPr>
        <w:t xml:space="preserve"> =</w:t>
      </w:r>
      <w:r w:rsidR="003B4D0F">
        <w:rPr>
          <w:b/>
        </w:rPr>
        <w:t xml:space="preserve"> </w:t>
      </w:r>
      <w:r w:rsidR="00CF2A6A">
        <w:t>15,563/ (18,117)</w:t>
      </w:r>
      <w:r w:rsidR="004C6942">
        <w:t xml:space="preserve"> =-0.85</w:t>
      </w:r>
    </w:p>
    <w:p w:rsidR="00BD061E" w:rsidRPr="00F053E5" w:rsidRDefault="00BD061E" w:rsidP="00D60E35">
      <w:pPr>
        <w:rPr>
          <w:b/>
          <w:i/>
        </w:rPr>
      </w:pPr>
      <w:r w:rsidRPr="00F053E5">
        <w:rPr>
          <w:b/>
          <w:i/>
        </w:rPr>
        <w:t>Current ratio of</w:t>
      </w:r>
      <w:r w:rsidR="00D60E35" w:rsidRPr="00F053E5">
        <w:rPr>
          <w:b/>
          <w:i/>
        </w:rPr>
        <w:t xml:space="preserve"> GlaxoSmith Kline</w:t>
      </w:r>
    </w:p>
    <w:p w:rsidR="00BD061E" w:rsidRPr="00F053E5" w:rsidRDefault="00BD061E" w:rsidP="00BD061E">
      <w:pPr>
        <w:rPr>
          <w:b/>
        </w:rPr>
      </w:pPr>
      <w:r w:rsidRPr="00F053E5">
        <w:rPr>
          <w:b/>
        </w:rPr>
        <w:t>2015</w:t>
      </w:r>
      <w:r w:rsidR="003B4D0F" w:rsidRPr="00F053E5">
        <w:rPr>
          <w:b/>
        </w:rPr>
        <w:t xml:space="preserve"> = </w:t>
      </w:r>
      <w:r w:rsidR="00F053E5" w:rsidRPr="00F053E5">
        <w:t>16,587/</w:t>
      </w:r>
      <w:r w:rsidR="00C10AAE">
        <w:t xml:space="preserve"> </w:t>
      </w:r>
      <w:r w:rsidR="00F053E5" w:rsidRPr="00F053E5">
        <w:t>(13,417)</w:t>
      </w:r>
      <w:r w:rsidR="004C6942">
        <w:t xml:space="preserve"> =-1.23</w:t>
      </w:r>
    </w:p>
    <w:p w:rsidR="00BD061E" w:rsidRDefault="00BD061E" w:rsidP="00BD061E">
      <w:pPr>
        <w:rPr>
          <w:b/>
        </w:rPr>
      </w:pPr>
      <w:r w:rsidRPr="00F053E5">
        <w:rPr>
          <w:b/>
        </w:rPr>
        <w:t>2016</w:t>
      </w:r>
      <w:r w:rsidR="003B4D0F" w:rsidRPr="00F053E5">
        <w:rPr>
          <w:b/>
        </w:rPr>
        <w:t xml:space="preserve"> = </w:t>
      </w:r>
      <w:r w:rsidR="003B4D0F" w:rsidRPr="00F053E5">
        <w:t>16,711</w:t>
      </w:r>
      <w:r w:rsidR="00C10AAE">
        <w:rPr>
          <w:b/>
        </w:rPr>
        <w:t>/</w:t>
      </w:r>
      <w:r w:rsidR="003B4D0F" w:rsidRPr="00F053E5">
        <w:rPr>
          <w:b/>
        </w:rPr>
        <w:t xml:space="preserve"> </w:t>
      </w:r>
      <w:r w:rsidR="003B4D0F" w:rsidRPr="00F053E5">
        <w:t>(19,001</w:t>
      </w:r>
      <w:r w:rsidR="003B4D0F">
        <w:t>)</w:t>
      </w:r>
      <w:r w:rsidR="00375827">
        <w:t xml:space="preserve"> =-0.87</w:t>
      </w:r>
    </w:p>
    <w:p w:rsidR="00BD061E" w:rsidRDefault="00BD061E" w:rsidP="00BD061E">
      <w:pPr>
        <w:rPr>
          <w:b/>
        </w:rPr>
      </w:pPr>
      <w:r>
        <w:rPr>
          <w:b/>
        </w:rPr>
        <w:t>2017</w:t>
      </w:r>
      <w:r w:rsidR="003B4D0F">
        <w:rPr>
          <w:b/>
        </w:rPr>
        <w:t xml:space="preserve"> = </w:t>
      </w:r>
      <w:r w:rsidR="003B4D0F">
        <w:t>15,907/ (26,569)</w:t>
      </w:r>
      <w:r w:rsidR="00375827">
        <w:t xml:space="preserve"> =-0.59</w:t>
      </w:r>
    </w:p>
    <w:p w:rsidR="00BD061E" w:rsidRDefault="00BD061E" w:rsidP="00BD061E">
      <w:pPr>
        <w:rPr>
          <w:b/>
        </w:rPr>
      </w:pPr>
      <w:r>
        <w:rPr>
          <w:b/>
        </w:rPr>
        <w:t>2018</w:t>
      </w:r>
      <w:r w:rsidR="003B4D0F">
        <w:rPr>
          <w:b/>
        </w:rPr>
        <w:t xml:space="preserve"> = </w:t>
      </w:r>
      <w:r w:rsidR="003B4D0F">
        <w:t>16,927/ (22,491)</w:t>
      </w:r>
      <w:r w:rsidR="00375827">
        <w:t xml:space="preserve"> =-0.75</w:t>
      </w:r>
    </w:p>
    <w:p w:rsidR="00BD061E" w:rsidRPr="00BD061E" w:rsidRDefault="00BD061E" w:rsidP="002B7EA1">
      <w:pPr>
        <w:rPr>
          <w:b/>
        </w:rPr>
      </w:pPr>
      <w:r>
        <w:rPr>
          <w:b/>
        </w:rPr>
        <w:t>2019</w:t>
      </w:r>
      <w:r w:rsidR="003B4D0F">
        <w:rPr>
          <w:b/>
        </w:rPr>
        <w:t xml:space="preserve"> = </w:t>
      </w:r>
      <w:r w:rsidR="003B4D0F">
        <w:t>19,491/ (24,050)</w:t>
      </w:r>
      <w:r w:rsidR="00375827">
        <w:t xml:space="preserve"> </w:t>
      </w:r>
      <w:r w:rsidR="00EE5B4C">
        <w:t>=-0.81</w:t>
      </w:r>
    </w:p>
    <w:tbl>
      <w:tblPr>
        <w:tblStyle w:val="TableGrid"/>
        <w:tblW w:w="0" w:type="auto"/>
        <w:tblLook w:val="04A0" w:firstRow="1" w:lastRow="0" w:firstColumn="1" w:lastColumn="0" w:noHBand="0" w:noVBand="1"/>
      </w:tblPr>
      <w:tblGrid>
        <w:gridCol w:w="1188"/>
        <w:gridCol w:w="2970"/>
        <w:gridCol w:w="3150"/>
      </w:tblGrid>
      <w:tr w:rsidR="007234FD" w:rsidTr="0057341E">
        <w:tc>
          <w:tcPr>
            <w:tcW w:w="1188" w:type="dxa"/>
          </w:tcPr>
          <w:p w:rsidR="007234FD" w:rsidRDefault="007234FD" w:rsidP="007301A7">
            <w:pPr>
              <w:rPr>
                <w:b/>
              </w:rPr>
            </w:pPr>
            <w:r>
              <w:rPr>
                <w:b/>
              </w:rPr>
              <w:t xml:space="preserve">Year </w:t>
            </w:r>
          </w:p>
        </w:tc>
        <w:tc>
          <w:tcPr>
            <w:tcW w:w="2970" w:type="dxa"/>
          </w:tcPr>
          <w:p w:rsidR="007234FD" w:rsidRDefault="007234FD" w:rsidP="00DF1524">
            <w:pPr>
              <w:jc w:val="center"/>
              <w:rPr>
                <w:b/>
              </w:rPr>
            </w:pPr>
            <w:r>
              <w:rPr>
                <w:b/>
              </w:rPr>
              <w:t xml:space="preserve">Current ratio of </w:t>
            </w:r>
            <w:r w:rsidRPr="00711C39">
              <w:rPr>
                <w:b/>
              </w:rPr>
              <w:t>AstraZeneca</w:t>
            </w:r>
          </w:p>
        </w:tc>
        <w:tc>
          <w:tcPr>
            <w:tcW w:w="3150" w:type="dxa"/>
          </w:tcPr>
          <w:p w:rsidR="007234FD" w:rsidRPr="007234FD" w:rsidRDefault="007234FD" w:rsidP="00DF1524">
            <w:pPr>
              <w:jc w:val="center"/>
              <w:rPr>
                <w:b/>
              </w:rPr>
            </w:pPr>
            <w:r w:rsidRPr="007234FD">
              <w:rPr>
                <w:b/>
              </w:rPr>
              <w:t xml:space="preserve">Current ratio of </w:t>
            </w:r>
            <w:r>
              <w:rPr>
                <w:b/>
              </w:rPr>
              <w:t xml:space="preserve">GlaxoSmith </w:t>
            </w:r>
            <w:r w:rsidRPr="007234FD">
              <w:rPr>
                <w:b/>
              </w:rPr>
              <w:t>Kline</w:t>
            </w:r>
          </w:p>
        </w:tc>
      </w:tr>
      <w:tr w:rsidR="007234FD" w:rsidTr="0057341E">
        <w:tc>
          <w:tcPr>
            <w:tcW w:w="1188" w:type="dxa"/>
          </w:tcPr>
          <w:p w:rsidR="007234FD" w:rsidRDefault="007234FD" w:rsidP="007301A7">
            <w:pPr>
              <w:rPr>
                <w:b/>
              </w:rPr>
            </w:pPr>
            <w:r>
              <w:rPr>
                <w:b/>
              </w:rPr>
              <w:lastRenderedPageBreak/>
              <w:t>2015</w:t>
            </w:r>
          </w:p>
        </w:tc>
        <w:tc>
          <w:tcPr>
            <w:tcW w:w="2970" w:type="dxa"/>
          </w:tcPr>
          <w:p w:rsidR="007234FD" w:rsidRDefault="00494219" w:rsidP="00DF1524">
            <w:pPr>
              <w:jc w:val="center"/>
              <w:rPr>
                <w:b/>
              </w:rPr>
            </w:pPr>
            <w:r>
              <w:t>-1.07</w:t>
            </w:r>
          </w:p>
        </w:tc>
        <w:tc>
          <w:tcPr>
            <w:tcW w:w="3150" w:type="dxa"/>
          </w:tcPr>
          <w:p w:rsidR="007234FD" w:rsidRDefault="0057341E" w:rsidP="00DF1524">
            <w:pPr>
              <w:jc w:val="center"/>
              <w:rPr>
                <w:b/>
              </w:rPr>
            </w:pPr>
            <w:r>
              <w:t>-1.23</w:t>
            </w:r>
          </w:p>
        </w:tc>
      </w:tr>
      <w:tr w:rsidR="007234FD" w:rsidTr="0057341E">
        <w:tc>
          <w:tcPr>
            <w:tcW w:w="1188" w:type="dxa"/>
          </w:tcPr>
          <w:p w:rsidR="007234FD" w:rsidRDefault="007234FD" w:rsidP="007301A7">
            <w:pPr>
              <w:rPr>
                <w:b/>
              </w:rPr>
            </w:pPr>
            <w:r>
              <w:rPr>
                <w:b/>
              </w:rPr>
              <w:t>2016</w:t>
            </w:r>
          </w:p>
        </w:tc>
        <w:tc>
          <w:tcPr>
            <w:tcW w:w="2970" w:type="dxa"/>
          </w:tcPr>
          <w:p w:rsidR="007234FD" w:rsidRDefault="00494219" w:rsidP="00DF1524">
            <w:pPr>
              <w:jc w:val="center"/>
              <w:rPr>
                <w:b/>
              </w:rPr>
            </w:pPr>
            <w:r>
              <w:t>-0.86</w:t>
            </w:r>
          </w:p>
        </w:tc>
        <w:tc>
          <w:tcPr>
            <w:tcW w:w="3150" w:type="dxa"/>
          </w:tcPr>
          <w:p w:rsidR="007234FD" w:rsidRDefault="00DF1524" w:rsidP="00DF1524">
            <w:pPr>
              <w:jc w:val="center"/>
              <w:rPr>
                <w:b/>
              </w:rPr>
            </w:pPr>
            <w:r>
              <w:t>-0.87</w:t>
            </w:r>
          </w:p>
        </w:tc>
      </w:tr>
      <w:tr w:rsidR="007234FD" w:rsidTr="0057341E">
        <w:tc>
          <w:tcPr>
            <w:tcW w:w="1188" w:type="dxa"/>
          </w:tcPr>
          <w:p w:rsidR="007234FD" w:rsidRDefault="007234FD" w:rsidP="007301A7">
            <w:pPr>
              <w:rPr>
                <w:b/>
              </w:rPr>
            </w:pPr>
            <w:r>
              <w:rPr>
                <w:b/>
              </w:rPr>
              <w:t>2017</w:t>
            </w:r>
          </w:p>
        </w:tc>
        <w:tc>
          <w:tcPr>
            <w:tcW w:w="2970" w:type="dxa"/>
          </w:tcPr>
          <w:p w:rsidR="007234FD" w:rsidRDefault="00494219" w:rsidP="00DF1524">
            <w:pPr>
              <w:jc w:val="center"/>
              <w:rPr>
                <w:b/>
              </w:rPr>
            </w:pPr>
            <w:r>
              <w:t>-0.80</w:t>
            </w:r>
          </w:p>
        </w:tc>
        <w:tc>
          <w:tcPr>
            <w:tcW w:w="3150" w:type="dxa"/>
          </w:tcPr>
          <w:p w:rsidR="007234FD" w:rsidRDefault="00DF1524" w:rsidP="00DF1524">
            <w:pPr>
              <w:jc w:val="center"/>
              <w:rPr>
                <w:b/>
              </w:rPr>
            </w:pPr>
            <w:r>
              <w:t>-0.59</w:t>
            </w:r>
          </w:p>
        </w:tc>
      </w:tr>
      <w:tr w:rsidR="007234FD" w:rsidTr="0057341E">
        <w:tc>
          <w:tcPr>
            <w:tcW w:w="1188" w:type="dxa"/>
          </w:tcPr>
          <w:p w:rsidR="007234FD" w:rsidRDefault="007234FD" w:rsidP="007301A7">
            <w:pPr>
              <w:rPr>
                <w:b/>
              </w:rPr>
            </w:pPr>
            <w:r>
              <w:rPr>
                <w:b/>
              </w:rPr>
              <w:t>2018</w:t>
            </w:r>
          </w:p>
        </w:tc>
        <w:tc>
          <w:tcPr>
            <w:tcW w:w="2970" w:type="dxa"/>
          </w:tcPr>
          <w:p w:rsidR="007234FD" w:rsidRDefault="00494219" w:rsidP="00DF1524">
            <w:pPr>
              <w:jc w:val="center"/>
              <w:rPr>
                <w:b/>
              </w:rPr>
            </w:pPr>
            <w:r>
              <w:t>-0.95</w:t>
            </w:r>
          </w:p>
        </w:tc>
        <w:tc>
          <w:tcPr>
            <w:tcW w:w="3150" w:type="dxa"/>
          </w:tcPr>
          <w:p w:rsidR="007234FD" w:rsidRDefault="00DF1524" w:rsidP="00DF1524">
            <w:pPr>
              <w:jc w:val="center"/>
              <w:rPr>
                <w:b/>
              </w:rPr>
            </w:pPr>
            <w:r>
              <w:t>-0.75</w:t>
            </w:r>
          </w:p>
        </w:tc>
      </w:tr>
      <w:tr w:rsidR="007234FD" w:rsidTr="0057341E">
        <w:tc>
          <w:tcPr>
            <w:tcW w:w="1188" w:type="dxa"/>
          </w:tcPr>
          <w:p w:rsidR="007234FD" w:rsidRDefault="007234FD" w:rsidP="007301A7">
            <w:pPr>
              <w:rPr>
                <w:b/>
              </w:rPr>
            </w:pPr>
            <w:r>
              <w:rPr>
                <w:b/>
              </w:rPr>
              <w:t>2019</w:t>
            </w:r>
          </w:p>
        </w:tc>
        <w:tc>
          <w:tcPr>
            <w:tcW w:w="2970" w:type="dxa"/>
          </w:tcPr>
          <w:p w:rsidR="007234FD" w:rsidRDefault="00494219" w:rsidP="00DF1524">
            <w:pPr>
              <w:jc w:val="center"/>
              <w:rPr>
                <w:b/>
              </w:rPr>
            </w:pPr>
            <w:r>
              <w:t>-0.85</w:t>
            </w:r>
          </w:p>
        </w:tc>
        <w:tc>
          <w:tcPr>
            <w:tcW w:w="3150" w:type="dxa"/>
          </w:tcPr>
          <w:p w:rsidR="007234FD" w:rsidRDefault="00DF1524" w:rsidP="00DF1524">
            <w:pPr>
              <w:jc w:val="center"/>
              <w:rPr>
                <w:b/>
              </w:rPr>
            </w:pPr>
            <w:r>
              <w:t>-0.81</w:t>
            </w:r>
          </w:p>
        </w:tc>
      </w:tr>
    </w:tbl>
    <w:p w:rsidR="009B3337" w:rsidRDefault="009B3337">
      <w:pPr>
        <w:rPr>
          <w:b/>
        </w:rPr>
      </w:pPr>
    </w:p>
    <w:p w:rsidR="005A7EF2" w:rsidRDefault="009B3337">
      <w:pPr>
        <w:rPr>
          <w:b/>
        </w:rPr>
      </w:pPr>
      <w:r>
        <w:rPr>
          <w:b/>
          <w:noProof/>
        </w:rPr>
        <w:drawing>
          <wp:inline distT="0" distB="0" distL="0" distR="0">
            <wp:extent cx="5486400" cy="3200400"/>
            <wp:effectExtent l="0" t="0" r="19050" b="1905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5A7EF2" w:rsidRDefault="005A7EF2" w:rsidP="005A7EF2">
      <w:pPr>
        <w:rPr>
          <w:b/>
        </w:rPr>
      </w:pPr>
      <w:r w:rsidRPr="005A7EF2">
        <w:rPr>
          <w:b/>
        </w:rPr>
        <w:t>Analysis and evaluation</w:t>
      </w:r>
    </w:p>
    <w:p w:rsidR="000B7C22" w:rsidRPr="000B7C22" w:rsidRDefault="000B7C22" w:rsidP="000B7C22">
      <w:pPr>
        <w:spacing w:line="360" w:lineRule="auto"/>
        <w:jc w:val="both"/>
      </w:pPr>
      <w:r>
        <w:t xml:space="preserve">The current ratio of the company is followed by the declining trend and it will affect operational efficiency of the business in the year 2015 at AstraZeneca the current ratio was </w:t>
      </w:r>
      <w:r w:rsidR="00A72AE6">
        <w:t xml:space="preserve">-1.07, in the year 2016 it was -0.86, in the year 2017 it was -0.8, in the year 2018 it was -0.95 as well as in the year 2019 it is -0.85. </w:t>
      </w:r>
      <w:r w:rsidR="00FE15BE">
        <w:t>The</w:t>
      </w:r>
      <w:r w:rsidR="00A72AE6">
        <w:t xml:space="preserve"> current ratio is declining as well as increasing but on the other hand th</w:t>
      </w:r>
      <w:r w:rsidR="008F4E02">
        <w:t>ere is no proper trend followed (AstraZeneca, 2019).</w:t>
      </w:r>
    </w:p>
    <w:p w:rsidR="005A7EF2" w:rsidRDefault="005A7EF2" w:rsidP="005A7EF2">
      <w:pPr>
        <w:rPr>
          <w:b/>
        </w:rPr>
      </w:pPr>
      <w:r w:rsidRPr="005A7EF2">
        <w:rPr>
          <w:b/>
        </w:rPr>
        <w:t>Comparison</w:t>
      </w:r>
    </w:p>
    <w:p w:rsidR="007301A7" w:rsidRPr="00882AAE" w:rsidRDefault="00882AAE" w:rsidP="00C66D7E">
      <w:pPr>
        <w:spacing w:line="360" w:lineRule="auto"/>
        <w:jc w:val="both"/>
      </w:pPr>
      <w:r>
        <w:t xml:space="preserve">As compared to the current ratio of AstraZeneca from the current ratio of </w:t>
      </w:r>
      <w:r w:rsidR="007301A7">
        <w:t>GlaxoSmith Kline it can be said that in the year 2019 the current ratio at AstraZeneca is -0.85 and the current ratio of GlaxoSmith Kline is -0.81.</w:t>
      </w:r>
      <w:r w:rsidR="005702A9">
        <w:t xml:space="preserve"> </w:t>
      </w:r>
      <w:r w:rsidR="00CD451C">
        <w:t>On</w:t>
      </w:r>
      <w:r w:rsidR="005702A9">
        <w:t xml:space="preserve"> the other hand the</w:t>
      </w:r>
      <w:r w:rsidR="00FC193E">
        <w:t xml:space="preserve"> current ratio in the year 2018 at AstraZeneca was </w:t>
      </w:r>
      <w:r w:rsidR="00C66D7E">
        <w:t xml:space="preserve">-0.95 and the ratio of GlaxoSmith Kline were -0.75. As compared to both the companies in terms of current ratio GlaxoSmith Kline has made better position but on the other hand both the companies are facing problems because </w:t>
      </w:r>
      <w:r w:rsidR="008F4E02">
        <w:t>they have low current ratio (GSK, 2019).</w:t>
      </w:r>
    </w:p>
    <w:p w:rsidR="005A7EF2" w:rsidRDefault="005A7EF2" w:rsidP="005A7EF2">
      <w:pPr>
        <w:rPr>
          <w:b/>
        </w:rPr>
      </w:pPr>
      <w:r w:rsidRPr="005A7EF2">
        <w:rPr>
          <w:b/>
        </w:rPr>
        <w:lastRenderedPageBreak/>
        <w:t xml:space="preserve">Recommendations </w:t>
      </w:r>
    </w:p>
    <w:p w:rsidR="009233C5" w:rsidRPr="00D4179E" w:rsidRDefault="00DA35FD" w:rsidP="009233C5">
      <w:pPr>
        <w:spacing w:line="360" w:lineRule="auto"/>
        <w:jc w:val="both"/>
      </w:pPr>
      <w:r>
        <w:t>F</w:t>
      </w:r>
      <w:r w:rsidR="00C66D7E">
        <w:t xml:space="preserve">rom the above it can be recommended that after comparing the current </w:t>
      </w:r>
      <w:r>
        <w:t xml:space="preserve">ratio of both the companies it becomes important for AstraZeneca to improve its current ratio because it affects the operations of the business. The company has currently negative current ratio and therefore it is important to increase the current ratio at AstraZeneca because the company will have increased chances for operational efficiency. For this it is recommended that the company should reduce is expenses or the company should </w:t>
      </w:r>
      <w:r w:rsidR="009233C5">
        <w:t>sell of its fixed assets because it will increase the liquid fund in the business and the positive impact fall on the current ratio</w:t>
      </w:r>
      <w:r w:rsidR="00D4179E">
        <w:t xml:space="preserve"> of AstraZeneca (</w:t>
      </w:r>
      <w:proofErr w:type="spellStart"/>
      <w:r w:rsidR="00D4179E">
        <w:t>Kulchev</w:t>
      </w:r>
      <w:proofErr w:type="spellEnd"/>
      <w:r w:rsidR="00D4179E">
        <w:t xml:space="preserve">, </w:t>
      </w:r>
      <w:r w:rsidR="00D4179E" w:rsidRPr="00D4179E">
        <w:t>2017).</w:t>
      </w:r>
    </w:p>
    <w:p w:rsidR="002B7EA1" w:rsidRPr="009233C5" w:rsidRDefault="002B7EA1" w:rsidP="009233C5">
      <w:pPr>
        <w:spacing w:line="360" w:lineRule="auto"/>
        <w:jc w:val="both"/>
      </w:pPr>
      <w:r>
        <w:rPr>
          <w:b/>
        </w:rPr>
        <w:t xml:space="preserve">Quick ratio </w:t>
      </w:r>
      <w:r w:rsidR="00125C3E">
        <w:rPr>
          <w:b/>
        </w:rPr>
        <w:t xml:space="preserve">of </w:t>
      </w:r>
      <w:r w:rsidR="00125C3E" w:rsidRPr="00177118">
        <w:rPr>
          <w:b/>
          <w:i/>
        </w:rPr>
        <w:t>AstraZeneca</w:t>
      </w:r>
    </w:p>
    <w:p w:rsidR="00E6004A" w:rsidRDefault="00E6004A" w:rsidP="002B7EA1">
      <w:r w:rsidRPr="00E6004A">
        <w:t xml:space="preserve">Formula = Current asset – stock/ current liabilities </w:t>
      </w:r>
    </w:p>
    <w:p w:rsidR="00D46465" w:rsidRPr="00D46465" w:rsidRDefault="00D46465" w:rsidP="002B7EA1">
      <w:pPr>
        <w:rPr>
          <w:b/>
          <w:u w:val="single"/>
        </w:rPr>
      </w:pPr>
      <w:r w:rsidRPr="008E1BB7">
        <w:rPr>
          <w:b/>
          <w:u w:val="single"/>
        </w:rPr>
        <w:t>CACULATION</w:t>
      </w:r>
    </w:p>
    <w:p w:rsidR="00CF2A6A" w:rsidRDefault="002B7EA1" w:rsidP="002B7EA1">
      <w:r>
        <w:rPr>
          <w:b/>
        </w:rPr>
        <w:t>2015</w:t>
      </w:r>
      <w:r w:rsidR="00CF2A6A">
        <w:rPr>
          <w:b/>
        </w:rPr>
        <w:t xml:space="preserve"> = </w:t>
      </w:r>
      <w:r w:rsidR="00CF2A6A">
        <w:t xml:space="preserve">16,007 – </w:t>
      </w:r>
      <w:r w:rsidR="00CF2A6A" w:rsidRPr="00CF2A6A">
        <w:t>2,143</w:t>
      </w:r>
      <w:r w:rsidR="00CF2A6A">
        <w:rPr>
          <w:b/>
        </w:rPr>
        <w:t>/</w:t>
      </w:r>
      <w:r w:rsidR="00CF2A6A">
        <w:t xml:space="preserve"> (14,869)</w:t>
      </w:r>
      <w:r w:rsidR="001E0C4D">
        <w:t xml:space="preserve"> =-0.93</w:t>
      </w:r>
    </w:p>
    <w:p w:rsidR="002B7EA1" w:rsidRDefault="002B7EA1" w:rsidP="002B7EA1">
      <w:pPr>
        <w:rPr>
          <w:b/>
        </w:rPr>
      </w:pPr>
      <w:r>
        <w:rPr>
          <w:b/>
        </w:rPr>
        <w:t>2016</w:t>
      </w:r>
      <w:r w:rsidR="00CF2A6A">
        <w:rPr>
          <w:b/>
        </w:rPr>
        <w:t xml:space="preserve"> = </w:t>
      </w:r>
      <w:r w:rsidR="00CF2A6A">
        <w:t>13,262- 2,334</w:t>
      </w:r>
      <w:r w:rsidR="00CF2A6A">
        <w:rPr>
          <w:b/>
        </w:rPr>
        <w:t>/</w:t>
      </w:r>
      <w:r w:rsidR="00CF2A6A">
        <w:t xml:space="preserve"> (15,256)</w:t>
      </w:r>
      <w:r w:rsidR="001E0C4D">
        <w:t xml:space="preserve"> = </w:t>
      </w:r>
      <w:r w:rsidR="00960D9B">
        <w:t>-0.71</w:t>
      </w:r>
    </w:p>
    <w:p w:rsidR="002B7EA1" w:rsidRDefault="002B7EA1" w:rsidP="002B7EA1">
      <w:pPr>
        <w:rPr>
          <w:b/>
        </w:rPr>
      </w:pPr>
      <w:r>
        <w:rPr>
          <w:b/>
        </w:rPr>
        <w:t>2017</w:t>
      </w:r>
      <w:r w:rsidR="00CF2A6A">
        <w:rPr>
          <w:b/>
        </w:rPr>
        <w:t xml:space="preserve"> = </w:t>
      </w:r>
      <w:r w:rsidR="00CF2A6A">
        <w:t>13,150 -3,035/ (16,383)</w:t>
      </w:r>
      <w:r w:rsidR="00355A7B">
        <w:t xml:space="preserve"> =-0.61</w:t>
      </w:r>
    </w:p>
    <w:p w:rsidR="002B7EA1" w:rsidRDefault="002B7EA1" w:rsidP="002B7EA1">
      <w:pPr>
        <w:rPr>
          <w:b/>
        </w:rPr>
      </w:pPr>
      <w:r>
        <w:rPr>
          <w:b/>
        </w:rPr>
        <w:t>2018</w:t>
      </w:r>
      <w:r w:rsidR="00CF2A6A">
        <w:rPr>
          <w:b/>
        </w:rPr>
        <w:t xml:space="preserve"> = </w:t>
      </w:r>
      <w:r w:rsidR="00CF2A6A">
        <w:t>15,591</w:t>
      </w:r>
      <w:r w:rsidR="00D24B75">
        <w:t xml:space="preserve"> -2,890</w:t>
      </w:r>
      <w:r w:rsidR="00CF2A6A">
        <w:t>/ (16,292)</w:t>
      </w:r>
      <w:r w:rsidR="009F156F">
        <w:t xml:space="preserve"> =-0.77</w:t>
      </w:r>
    </w:p>
    <w:p w:rsidR="00CF2A6A" w:rsidRDefault="002B7EA1" w:rsidP="00CF2A6A">
      <w:pPr>
        <w:rPr>
          <w:b/>
        </w:rPr>
      </w:pPr>
      <w:r>
        <w:rPr>
          <w:b/>
        </w:rPr>
        <w:t>2019</w:t>
      </w:r>
      <w:r w:rsidR="00CF2A6A">
        <w:rPr>
          <w:b/>
        </w:rPr>
        <w:t xml:space="preserve"> = </w:t>
      </w:r>
      <w:r w:rsidR="00CF2A6A">
        <w:t>15,563</w:t>
      </w:r>
      <w:r w:rsidR="00D24B75">
        <w:t xml:space="preserve"> - 3,193</w:t>
      </w:r>
      <w:r w:rsidR="00CF2A6A">
        <w:t>/ (18,117)</w:t>
      </w:r>
      <w:r w:rsidR="009F156F">
        <w:t xml:space="preserve"> =-0.68</w:t>
      </w:r>
    </w:p>
    <w:p w:rsidR="00D60E35" w:rsidRDefault="00BD061E" w:rsidP="00D60E35">
      <w:pPr>
        <w:rPr>
          <w:b/>
          <w:i/>
        </w:rPr>
      </w:pPr>
      <w:r>
        <w:rPr>
          <w:b/>
        </w:rPr>
        <w:t xml:space="preserve">Quick ratio of </w:t>
      </w:r>
      <w:r w:rsidR="00D60E35">
        <w:rPr>
          <w:b/>
          <w:i/>
        </w:rPr>
        <w:t>GlaxoSmith Kline</w:t>
      </w:r>
    </w:p>
    <w:p w:rsidR="00D06BD9" w:rsidRDefault="00D60E35" w:rsidP="00D60E35">
      <w:r w:rsidRPr="00942379">
        <w:rPr>
          <w:b/>
        </w:rPr>
        <w:t>2015</w:t>
      </w:r>
      <w:r w:rsidR="00D06BD9" w:rsidRPr="00942379">
        <w:rPr>
          <w:b/>
        </w:rPr>
        <w:t xml:space="preserve"> = </w:t>
      </w:r>
      <w:r w:rsidR="006B13E6" w:rsidRPr="00942379">
        <w:t>16,587-</w:t>
      </w:r>
      <w:r w:rsidR="00942379" w:rsidRPr="00942379">
        <w:t>4,716/</w:t>
      </w:r>
      <w:r w:rsidR="00942379">
        <w:t xml:space="preserve"> </w:t>
      </w:r>
      <w:r w:rsidR="00942379" w:rsidRPr="00942379">
        <w:t>(13,417)</w:t>
      </w:r>
      <w:r w:rsidR="004A2B00">
        <w:t xml:space="preserve"> = -0.88</w:t>
      </w:r>
    </w:p>
    <w:p w:rsidR="00D60E35" w:rsidRPr="004A2B00" w:rsidRDefault="00D60E35" w:rsidP="00D60E35">
      <w:r>
        <w:rPr>
          <w:b/>
        </w:rPr>
        <w:t>2016</w:t>
      </w:r>
      <w:r w:rsidR="00D06BD9">
        <w:rPr>
          <w:b/>
        </w:rPr>
        <w:t xml:space="preserve"> = </w:t>
      </w:r>
      <w:r w:rsidR="00D06BD9">
        <w:t>16,711</w:t>
      </w:r>
      <w:r w:rsidR="00942379">
        <w:t xml:space="preserve">- </w:t>
      </w:r>
      <w:r w:rsidR="00F053E5">
        <w:t>5,102</w:t>
      </w:r>
      <w:r w:rsidR="00D06BD9">
        <w:rPr>
          <w:b/>
        </w:rPr>
        <w:t xml:space="preserve">/ </w:t>
      </w:r>
      <w:r w:rsidR="00D06BD9">
        <w:t>(19,001)</w:t>
      </w:r>
      <w:r w:rsidR="00D06BD9">
        <w:rPr>
          <w:b/>
        </w:rPr>
        <w:t xml:space="preserve"> </w:t>
      </w:r>
      <w:r w:rsidR="00AB3ACC" w:rsidRPr="000D1C5E">
        <w:t>=-0.61</w:t>
      </w:r>
    </w:p>
    <w:p w:rsidR="00D60E35" w:rsidRDefault="00D60E35" w:rsidP="00D60E35">
      <w:pPr>
        <w:rPr>
          <w:b/>
        </w:rPr>
      </w:pPr>
      <w:r>
        <w:rPr>
          <w:b/>
        </w:rPr>
        <w:t>2017</w:t>
      </w:r>
      <w:r w:rsidR="00D06BD9">
        <w:rPr>
          <w:b/>
        </w:rPr>
        <w:t xml:space="preserve"> = </w:t>
      </w:r>
      <w:r w:rsidR="00D06BD9">
        <w:t>15,907</w:t>
      </w:r>
      <w:r w:rsidR="00F053E5">
        <w:t xml:space="preserve"> - 5,557</w:t>
      </w:r>
      <w:r w:rsidR="00D06BD9">
        <w:t>/ (26,569)</w:t>
      </w:r>
      <w:r w:rsidR="000D1C5E">
        <w:t xml:space="preserve"> =-0.38</w:t>
      </w:r>
    </w:p>
    <w:p w:rsidR="00D60E35" w:rsidRDefault="00D60E35" w:rsidP="00D60E35">
      <w:pPr>
        <w:rPr>
          <w:b/>
        </w:rPr>
      </w:pPr>
      <w:r>
        <w:rPr>
          <w:b/>
        </w:rPr>
        <w:t>2018</w:t>
      </w:r>
      <w:r w:rsidR="00D06BD9">
        <w:rPr>
          <w:b/>
        </w:rPr>
        <w:t xml:space="preserve"> = </w:t>
      </w:r>
      <w:r w:rsidR="00D06BD9">
        <w:t>16,927</w:t>
      </w:r>
      <w:r w:rsidR="00F053E5">
        <w:t>- 5,476</w:t>
      </w:r>
      <w:r w:rsidR="00D06BD9">
        <w:t>/ (22,491)</w:t>
      </w:r>
      <w:r w:rsidR="006557CD">
        <w:t xml:space="preserve"> =-0.43</w:t>
      </w:r>
    </w:p>
    <w:p w:rsidR="00D60E35" w:rsidRPr="00D60E35" w:rsidRDefault="00D60E35" w:rsidP="00D60E35">
      <w:pPr>
        <w:rPr>
          <w:b/>
        </w:rPr>
      </w:pPr>
      <w:r>
        <w:rPr>
          <w:b/>
        </w:rPr>
        <w:t>2019</w:t>
      </w:r>
      <w:r w:rsidR="00D06BD9">
        <w:rPr>
          <w:b/>
        </w:rPr>
        <w:t xml:space="preserve"> = </w:t>
      </w:r>
      <w:r w:rsidR="00D06BD9">
        <w:t>19,491</w:t>
      </w:r>
      <w:r w:rsidR="00F053E5">
        <w:t xml:space="preserve"> - 5,947 </w:t>
      </w:r>
      <w:r w:rsidR="00D06BD9">
        <w:t>/ (24,050)</w:t>
      </w:r>
      <w:r w:rsidR="006557CD">
        <w:t xml:space="preserve"> = </w:t>
      </w:r>
      <w:r w:rsidR="00354271">
        <w:t>-0.56</w:t>
      </w:r>
    </w:p>
    <w:tbl>
      <w:tblPr>
        <w:tblStyle w:val="TableGrid"/>
        <w:tblW w:w="0" w:type="auto"/>
        <w:tblLook w:val="04A0" w:firstRow="1" w:lastRow="0" w:firstColumn="1" w:lastColumn="0" w:noHBand="0" w:noVBand="1"/>
      </w:tblPr>
      <w:tblGrid>
        <w:gridCol w:w="1188"/>
        <w:gridCol w:w="2970"/>
        <w:gridCol w:w="3150"/>
      </w:tblGrid>
      <w:tr w:rsidR="0072539C" w:rsidTr="007301A7">
        <w:tc>
          <w:tcPr>
            <w:tcW w:w="1188" w:type="dxa"/>
          </w:tcPr>
          <w:p w:rsidR="0072539C" w:rsidRDefault="0072539C" w:rsidP="007301A7">
            <w:pPr>
              <w:rPr>
                <w:b/>
              </w:rPr>
            </w:pPr>
            <w:r>
              <w:rPr>
                <w:b/>
              </w:rPr>
              <w:t xml:space="preserve">Year </w:t>
            </w:r>
          </w:p>
        </w:tc>
        <w:tc>
          <w:tcPr>
            <w:tcW w:w="2970" w:type="dxa"/>
          </w:tcPr>
          <w:p w:rsidR="0072539C" w:rsidRDefault="0072539C" w:rsidP="0072539C">
            <w:pPr>
              <w:rPr>
                <w:b/>
              </w:rPr>
            </w:pPr>
            <w:r>
              <w:rPr>
                <w:b/>
              </w:rPr>
              <w:t xml:space="preserve">Quick ratio of </w:t>
            </w:r>
            <w:r w:rsidRPr="00711C39">
              <w:rPr>
                <w:b/>
              </w:rPr>
              <w:t>AstraZeneca</w:t>
            </w:r>
          </w:p>
        </w:tc>
        <w:tc>
          <w:tcPr>
            <w:tcW w:w="3150" w:type="dxa"/>
          </w:tcPr>
          <w:p w:rsidR="0072539C" w:rsidRPr="007234FD" w:rsidRDefault="0072539C" w:rsidP="0072539C">
            <w:pPr>
              <w:rPr>
                <w:b/>
              </w:rPr>
            </w:pPr>
            <w:r>
              <w:rPr>
                <w:b/>
              </w:rPr>
              <w:t>Quick</w:t>
            </w:r>
            <w:r w:rsidRPr="007234FD">
              <w:rPr>
                <w:b/>
              </w:rPr>
              <w:t xml:space="preserve"> ratio of </w:t>
            </w:r>
            <w:r>
              <w:rPr>
                <w:b/>
              </w:rPr>
              <w:t xml:space="preserve">GlaxoSmith </w:t>
            </w:r>
            <w:r w:rsidRPr="007234FD">
              <w:rPr>
                <w:b/>
              </w:rPr>
              <w:t>Kline</w:t>
            </w:r>
          </w:p>
        </w:tc>
      </w:tr>
      <w:tr w:rsidR="0072539C" w:rsidTr="007301A7">
        <w:tc>
          <w:tcPr>
            <w:tcW w:w="1188" w:type="dxa"/>
          </w:tcPr>
          <w:p w:rsidR="0072539C" w:rsidRDefault="0072539C" w:rsidP="007301A7">
            <w:pPr>
              <w:rPr>
                <w:b/>
              </w:rPr>
            </w:pPr>
            <w:r>
              <w:rPr>
                <w:b/>
              </w:rPr>
              <w:t>2015</w:t>
            </w:r>
          </w:p>
        </w:tc>
        <w:tc>
          <w:tcPr>
            <w:tcW w:w="2970" w:type="dxa"/>
          </w:tcPr>
          <w:p w:rsidR="0072539C" w:rsidRPr="00367EB7" w:rsidRDefault="00684222" w:rsidP="007301A7">
            <w:pPr>
              <w:jc w:val="center"/>
            </w:pPr>
            <w:r w:rsidRPr="00367EB7">
              <w:t>-0.93</w:t>
            </w:r>
          </w:p>
        </w:tc>
        <w:tc>
          <w:tcPr>
            <w:tcW w:w="3150" w:type="dxa"/>
          </w:tcPr>
          <w:p w:rsidR="0072539C" w:rsidRDefault="00367EB7" w:rsidP="007301A7">
            <w:pPr>
              <w:jc w:val="center"/>
              <w:rPr>
                <w:b/>
              </w:rPr>
            </w:pPr>
            <w:r>
              <w:t>-0.88</w:t>
            </w:r>
          </w:p>
        </w:tc>
      </w:tr>
      <w:tr w:rsidR="0072539C" w:rsidTr="007301A7">
        <w:tc>
          <w:tcPr>
            <w:tcW w:w="1188" w:type="dxa"/>
          </w:tcPr>
          <w:p w:rsidR="0072539C" w:rsidRDefault="0072539C" w:rsidP="007301A7">
            <w:pPr>
              <w:rPr>
                <w:b/>
              </w:rPr>
            </w:pPr>
            <w:r>
              <w:rPr>
                <w:b/>
              </w:rPr>
              <w:t>2016</w:t>
            </w:r>
          </w:p>
        </w:tc>
        <w:tc>
          <w:tcPr>
            <w:tcW w:w="2970" w:type="dxa"/>
          </w:tcPr>
          <w:p w:rsidR="0072539C" w:rsidRPr="00367EB7" w:rsidRDefault="00684222" w:rsidP="007301A7">
            <w:pPr>
              <w:jc w:val="center"/>
            </w:pPr>
            <w:r w:rsidRPr="00367EB7">
              <w:t>-0.71</w:t>
            </w:r>
          </w:p>
        </w:tc>
        <w:tc>
          <w:tcPr>
            <w:tcW w:w="3150" w:type="dxa"/>
          </w:tcPr>
          <w:p w:rsidR="0072539C" w:rsidRDefault="00367EB7" w:rsidP="007301A7">
            <w:pPr>
              <w:jc w:val="center"/>
              <w:rPr>
                <w:b/>
              </w:rPr>
            </w:pPr>
            <w:r>
              <w:t>-0.61</w:t>
            </w:r>
          </w:p>
        </w:tc>
      </w:tr>
      <w:tr w:rsidR="0072539C" w:rsidTr="007301A7">
        <w:tc>
          <w:tcPr>
            <w:tcW w:w="1188" w:type="dxa"/>
          </w:tcPr>
          <w:p w:rsidR="0072539C" w:rsidRDefault="0072539C" w:rsidP="007301A7">
            <w:pPr>
              <w:rPr>
                <w:b/>
              </w:rPr>
            </w:pPr>
            <w:r>
              <w:rPr>
                <w:b/>
              </w:rPr>
              <w:t>2017</w:t>
            </w:r>
          </w:p>
        </w:tc>
        <w:tc>
          <w:tcPr>
            <w:tcW w:w="2970" w:type="dxa"/>
          </w:tcPr>
          <w:p w:rsidR="0072539C" w:rsidRPr="00367EB7" w:rsidRDefault="00684222" w:rsidP="007301A7">
            <w:pPr>
              <w:jc w:val="center"/>
            </w:pPr>
            <w:r w:rsidRPr="00367EB7">
              <w:t>-0.61</w:t>
            </w:r>
          </w:p>
        </w:tc>
        <w:tc>
          <w:tcPr>
            <w:tcW w:w="3150" w:type="dxa"/>
          </w:tcPr>
          <w:p w:rsidR="0072539C" w:rsidRDefault="00367EB7" w:rsidP="007301A7">
            <w:pPr>
              <w:jc w:val="center"/>
              <w:rPr>
                <w:b/>
              </w:rPr>
            </w:pPr>
            <w:r>
              <w:t>-0.38</w:t>
            </w:r>
          </w:p>
        </w:tc>
      </w:tr>
      <w:tr w:rsidR="0072539C" w:rsidTr="007301A7">
        <w:tc>
          <w:tcPr>
            <w:tcW w:w="1188" w:type="dxa"/>
          </w:tcPr>
          <w:p w:rsidR="0072539C" w:rsidRDefault="0072539C" w:rsidP="007301A7">
            <w:pPr>
              <w:rPr>
                <w:b/>
              </w:rPr>
            </w:pPr>
            <w:r>
              <w:rPr>
                <w:b/>
              </w:rPr>
              <w:t>2018</w:t>
            </w:r>
          </w:p>
        </w:tc>
        <w:tc>
          <w:tcPr>
            <w:tcW w:w="2970" w:type="dxa"/>
          </w:tcPr>
          <w:p w:rsidR="0072539C" w:rsidRPr="00367EB7" w:rsidRDefault="00684222" w:rsidP="00684222">
            <w:pPr>
              <w:jc w:val="center"/>
            </w:pPr>
            <w:r w:rsidRPr="00367EB7">
              <w:t>-0.77</w:t>
            </w:r>
          </w:p>
        </w:tc>
        <w:tc>
          <w:tcPr>
            <w:tcW w:w="3150" w:type="dxa"/>
          </w:tcPr>
          <w:p w:rsidR="0072539C" w:rsidRDefault="00367EB7" w:rsidP="007301A7">
            <w:pPr>
              <w:jc w:val="center"/>
              <w:rPr>
                <w:b/>
              </w:rPr>
            </w:pPr>
            <w:r>
              <w:t>-0.43</w:t>
            </w:r>
          </w:p>
        </w:tc>
      </w:tr>
      <w:tr w:rsidR="0072539C" w:rsidTr="007301A7">
        <w:tc>
          <w:tcPr>
            <w:tcW w:w="1188" w:type="dxa"/>
          </w:tcPr>
          <w:p w:rsidR="0072539C" w:rsidRDefault="0072539C" w:rsidP="007301A7">
            <w:pPr>
              <w:rPr>
                <w:b/>
              </w:rPr>
            </w:pPr>
            <w:r>
              <w:rPr>
                <w:b/>
              </w:rPr>
              <w:t>2019</w:t>
            </w:r>
          </w:p>
        </w:tc>
        <w:tc>
          <w:tcPr>
            <w:tcW w:w="2970" w:type="dxa"/>
          </w:tcPr>
          <w:p w:rsidR="0072539C" w:rsidRPr="00367EB7" w:rsidRDefault="00684222" w:rsidP="00684222">
            <w:pPr>
              <w:jc w:val="center"/>
            </w:pPr>
            <w:r w:rsidRPr="00367EB7">
              <w:t>-0.68</w:t>
            </w:r>
          </w:p>
        </w:tc>
        <w:tc>
          <w:tcPr>
            <w:tcW w:w="3150" w:type="dxa"/>
          </w:tcPr>
          <w:p w:rsidR="0072539C" w:rsidRDefault="00367EB7" w:rsidP="007301A7">
            <w:pPr>
              <w:jc w:val="center"/>
              <w:rPr>
                <w:b/>
              </w:rPr>
            </w:pPr>
            <w:r>
              <w:t>-0.56</w:t>
            </w:r>
          </w:p>
        </w:tc>
      </w:tr>
    </w:tbl>
    <w:p w:rsidR="0071083C" w:rsidRDefault="0071083C">
      <w:pPr>
        <w:rPr>
          <w:b/>
        </w:rPr>
      </w:pPr>
    </w:p>
    <w:p w:rsidR="005A7EF2" w:rsidRDefault="0071083C">
      <w:pPr>
        <w:rPr>
          <w:b/>
        </w:rPr>
      </w:pPr>
      <w:r>
        <w:rPr>
          <w:b/>
          <w:noProof/>
        </w:rPr>
        <w:lastRenderedPageBreak/>
        <w:drawing>
          <wp:inline distT="0" distB="0" distL="0" distR="0">
            <wp:extent cx="5486400" cy="3200400"/>
            <wp:effectExtent l="0" t="0" r="19050" b="1905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5A7EF2" w:rsidRDefault="005A7EF2" w:rsidP="005A7EF2">
      <w:pPr>
        <w:rPr>
          <w:b/>
        </w:rPr>
      </w:pPr>
      <w:r w:rsidRPr="005A7EF2">
        <w:rPr>
          <w:b/>
        </w:rPr>
        <w:t>Analysis and evaluation</w:t>
      </w:r>
    </w:p>
    <w:p w:rsidR="00F35551" w:rsidRPr="00F35551" w:rsidRDefault="00F35551" w:rsidP="0098139A">
      <w:pPr>
        <w:spacing w:line="360" w:lineRule="auto"/>
        <w:jc w:val="both"/>
      </w:pPr>
      <w:r>
        <w:t>For the last five years by using the financial report of the company the calculation of the quick ratio is taken and it is taken out that in the year 2015</w:t>
      </w:r>
      <w:r w:rsidR="008228EA">
        <w:t xml:space="preserve"> the quick ratio of the company was -0.93 and in the year 2016 it was -0.71. In the year 2017 the quick ratio of the company was -0.61 and in the year 2018 it was -0.77.</w:t>
      </w:r>
      <w:r w:rsidR="0098139A">
        <w:t xml:space="preserve"> I</w:t>
      </w:r>
      <w:r w:rsidR="008228EA">
        <w:t>n the year 201</w:t>
      </w:r>
      <w:r w:rsidR="0098139A">
        <w:t xml:space="preserve">9 the quick ratio is </w:t>
      </w:r>
      <w:r w:rsidR="008228EA">
        <w:t>-0.68</w:t>
      </w:r>
      <w:r w:rsidR="00E37A34">
        <w:t xml:space="preserve"> and from the last five quick ratios it can be said that overall position of the short term liquidity is improved but it requires positive quick ratio because it will lead to better bus</w:t>
      </w:r>
      <w:r w:rsidR="008F4E02">
        <w:t>iness operations at AstraZeneca (AstraZeneca, 2019).</w:t>
      </w:r>
    </w:p>
    <w:p w:rsidR="005A7EF2" w:rsidRDefault="005A7EF2" w:rsidP="005A7EF2">
      <w:pPr>
        <w:rPr>
          <w:b/>
        </w:rPr>
      </w:pPr>
      <w:r w:rsidRPr="005A7EF2">
        <w:rPr>
          <w:b/>
        </w:rPr>
        <w:t>Comparison</w:t>
      </w:r>
    </w:p>
    <w:p w:rsidR="00E37A34" w:rsidRPr="00E37A34" w:rsidRDefault="00E37A34" w:rsidP="008466CD">
      <w:pPr>
        <w:spacing w:line="360" w:lineRule="auto"/>
        <w:jc w:val="both"/>
      </w:pPr>
      <w:r>
        <w:t xml:space="preserve">By comparing the quick ratio of AstraZeneca from the quick ratio of GlaxoSmith Kline it can be said that </w:t>
      </w:r>
      <w:r w:rsidR="008466CD">
        <w:t>Glaxo Smith Kline is performing better in terms of quick ratio</w:t>
      </w:r>
      <w:r w:rsidR="008F4E02">
        <w:t xml:space="preserve"> (GSK, 2017)</w:t>
      </w:r>
      <w:r w:rsidR="008466CD">
        <w:t xml:space="preserve">. On the other hand there is declining position of AstraZeneca in terms of quick ratio and thus it can be said that </w:t>
      </w:r>
      <w:r w:rsidR="00B11820">
        <w:t>the company will have financial difficulties in paying off its current liabilities and thus the overall image and operation of the business will get affected from it. By comparing both the companies’ quick ratio it can be said that Glaxo has higher quick ratio as compared to</w:t>
      </w:r>
      <w:r w:rsidR="008F4E02">
        <w:t xml:space="preserve"> the quick ratio of AstraZeneca (GSK, 2016).</w:t>
      </w:r>
    </w:p>
    <w:p w:rsidR="005A7EF2" w:rsidRPr="005A7EF2" w:rsidRDefault="005A7EF2" w:rsidP="005A7EF2">
      <w:pPr>
        <w:rPr>
          <w:b/>
        </w:rPr>
      </w:pPr>
      <w:r w:rsidRPr="005A7EF2">
        <w:rPr>
          <w:b/>
        </w:rPr>
        <w:t xml:space="preserve">Recommendations </w:t>
      </w:r>
    </w:p>
    <w:p w:rsidR="006B5804" w:rsidRPr="00D4179E" w:rsidRDefault="00B11820" w:rsidP="006B5804">
      <w:pPr>
        <w:spacing w:line="360" w:lineRule="auto"/>
        <w:jc w:val="both"/>
      </w:pPr>
      <w:r>
        <w:lastRenderedPageBreak/>
        <w:t>From the above it can</w:t>
      </w:r>
      <w:r w:rsidR="006B5804">
        <w:t xml:space="preserve"> be recommended that AstraZeneca can improve its quick ratio by increasing the current level of sales and thus the sales can be increased by attracting the customer toward the product and services of the company</w:t>
      </w:r>
      <w:r w:rsidR="00D4179E">
        <w:t xml:space="preserve"> (</w:t>
      </w:r>
      <w:proofErr w:type="spellStart"/>
      <w:r w:rsidR="00D4179E">
        <w:t>Kulchev</w:t>
      </w:r>
      <w:proofErr w:type="spellEnd"/>
      <w:r w:rsidR="00D4179E">
        <w:t xml:space="preserve">, </w:t>
      </w:r>
      <w:r w:rsidR="00D4179E" w:rsidRPr="00D4179E">
        <w:t>2017).</w:t>
      </w:r>
    </w:p>
    <w:p w:rsidR="002B7EA1" w:rsidRPr="00224E03" w:rsidRDefault="002B7EA1" w:rsidP="006B5804">
      <w:pPr>
        <w:spacing w:line="360" w:lineRule="auto"/>
        <w:jc w:val="both"/>
        <w:rPr>
          <w:rFonts w:asciiTheme="majorHAnsi" w:eastAsiaTheme="majorEastAsia" w:hAnsiTheme="majorHAnsi" w:cstheme="majorBidi"/>
          <w:b/>
          <w:bCs/>
          <w:color w:val="365F91" w:themeColor="accent1" w:themeShade="BF"/>
          <w:sz w:val="28"/>
          <w:szCs w:val="28"/>
          <w:u w:val="single"/>
        </w:rPr>
      </w:pPr>
      <w:r w:rsidRPr="00224E03">
        <w:rPr>
          <w:b/>
          <w:u w:val="single"/>
        </w:rPr>
        <w:t>Gearing ratio</w:t>
      </w:r>
      <w:r w:rsidR="00125C3E" w:rsidRPr="00224E03">
        <w:rPr>
          <w:b/>
          <w:u w:val="single"/>
        </w:rPr>
        <w:t xml:space="preserve"> of </w:t>
      </w:r>
      <w:r w:rsidR="00125C3E" w:rsidRPr="00224E03">
        <w:rPr>
          <w:b/>
          <w:i/>
          <w:u w:val="single"/>
        </w:rPr>
        <w:t>AstraZeneca</w:t>
      </w:r>
    </w:p>
    <w:p w:rsidR="00E6004A" w:rsidRPr="00125C3E" w:rsidRDefault="00E6004A" w:rsidP="00C9523C">
      <w:pPr>
        <w:rPr>
          <w:b/>
          <w:i/>
        </w:rPr>
      </w:pPr>
      <w:r>
        <w:rPr>
          <w:b/>
        </w:rPr>
        <w:t>Debt to equity ratio</w:t>
      </w:r>
      <w:r w:rsidR="00125C3E">
        <w:rPr>
          <w:b/>
        </w:rPr>
        <w:t xml:space="preserve"> of </w:t>
      </w:r>
      <w:r w:rsidR="00125C3E" w:rsidRPr="00177118">
        <w:rPr>
          <w:b/>
          <w:i/>
        </w:rPr>
        <w:t>AstraZeneca</w:t>
      </w:r>
    </w:p>
    <w:p w:rsidR="00003966" w:rsidRDefault="00E6004A" w:rsidP="00C9523C">
      <w:r>
        <w:t xml:space="preserve">Formula = </w:t>
      </w:r>
      <w:r w:rsidR="00003966" w:rsidRPr="00E6004A">
        <w:t>Debt to equity ratio</w:t>
      </w:r>
      <w:r w:rsidRPr="00E6004A">
        <w:t xml:space="preserve"> = total debt/ total equity </w:t>
      </w:r>
    </w:p>
    <w:p w:rsidR="00D46465" w:rsidRPr="00D46465" w:rsidRDefault="00D46465" w:rsidP="00C9523C">
      <w:pPr>
        <w:rPr>
          <w:b/>
          <w:u w:val="single"/>
        </w:rPr>
      </w:pPr>
      <w:r w:rsidRPr="008E1BB7">
        <w:rPr>
          <w:b/>
          <w:u w:val="single"/>
        </w:rPr>
        <w:t>CACULATION</w:t>
      </w:r>
    </w:p>
    <w:p w:rsidR="00003966" w:rsidRDefault="00003966" w:rsidP="00233CE6">
      <w:pPr>
        <w:tabs>
          <w:tab w:val="left" w:pos="1994"/>
        </w:tabs>
        <w:rPr>
          <w:b/>
        </w:rPr>
      </w:pPr>
      <w:r>
        <w:rPr>
          <w:b/>
        </w:rPr>
        <w:t>2015</w:t>
      </w:r>
      <w:r w:rsidR="00D06BD9">
        <w:rPr>
          <w:b/>
        </w:rPr>
        <w:t xml:space="preserve"> = </w:t>
      </w:r>
      <w:r w:rsidR="00233CE6">
        <w:t>(7,762)/</w:t>
      </w:r>
      <w:r w:rsidR="005B2A94">
        <w:t xml:space="preserve">18,509 = </w:t>
      </w:r>
      <w:r w:rsidR="009A067E">
        <w:t>-0.41</w:t>
      </w:r>
    </w:p>
    <w:p w:rsidR="00003966" w:rsidRDefault="00003966" w:rsidP="00003966">
      <w:pPr>
        <w:rPr>
          <w:b/>
        </w:rPr>
      </w:pPr>
      <w:r>
        <w:rPr>
          <w:b/>
        </w:rPr>
        <w:t>2016</w:t>
      </w:r>
      <w:r w:rsidR="00D06BD9">
        <w:rPr>
          <w:b/>
        </w:rPr>
        <w:t xml:space="preserve"> =</w:t>
      </w:r>
      <w:r w:rsidR="00233CE6">
        <w:rPr>
          <w:b/>
        </w:rPr>
        <w:t xml:space="preserve"> </w:t>
      </w:r>
      <w:r w:rsidR="00233CE6">
        <w:t>(10,657) /16,669</w:t>
      </w:r>
      <w:r w:rsidR="009A067E">
        <w:t xml:space="preserve"> = -0.63</w:t>
      </w:r>
    </w:p>
    <w:p w:rsidR="00003966" w:rsidRDefault="00003966" w:rsidP="00003966">
      <w:pPr>
        <w:rPr>
          <w:b/>
        </w:rPr>
      </w:pPr>
      <w:r>
        <w:rPr>
          <w:b/>
        </w:rPr>
        <w:t>2017</w:t>
      </w:r>
      <w:r w:rsidR="00D06BD9">
        <w:rPr>
          <w:b/>
        </w:rPr>
        <w:t xml:space="preserve"> =</w:t>
      </w:r>
      <w:r w:rsidR="004521FE">
        <w:rPr>
          <w:b/>
        </w:rPr>
        <w:t xml:space="preserve"> </w:t>
      </w:r>
      <w:r w:rsidR="00233CE6">
        <w:t>(12,679)</w:t>
      </w:r>
      <w:r w:rsidR="00233CE6">
        <w:rPr>
          <w:b/>
        </w:rPr>
        <w:t>/</w:t>
      </w:r>
      <w:r w:rsidR="004521FE">
        <w:t>16,642</w:t>
      </w:r>
      <w:r w:rsidR="009A067E">
        <w:t xml:space="preserve"> =</w:t>
      </w:r>
      <w:r w:rsidR="007A7A37">
        <w:t>-0.76</w:t>
      </w:r>
    </w:p>
    <w:p w:rsidR="00003966" w:rsidRDefault="00003966" w:rsidP="00003966">
      <w:pPr>
        <w:rPr>
          <w:b/>
        </w:rPr>
      </w:pPr>
      <w:r>
        <w:rPr>
          <w:b/>
        </w:rPr>
        <w:t>2018</w:t>
      </w:r>
      <w:r w:rsidR="00D06BD9">
        <w:rPr>
          <w:b/>
        </w:rPr>
        <w:t xml:space="preserve"> =</w:t>
      </w:r>
      <w:r w:rsidR="004521FE">
        <w:rPr>
          <w:b/>
        </w:rPr>
        <w:t xml:space="preserve"> </w:t>
      </w:r>
      <w:r w:rsidR="00233CE6">
        <w:t>(13,003)</w:t>
      </w:r>
      <w:r w:rsidR="00233CE6">
        <w:rPr>
          <w:b/>
        </w:rPr>
        <w:t>/</w:t>
      </w:r>
      <w:r w:rsidR="004521FE">
        <w:t>14,044</w:t>
      </w:r>
      <w:r w:rsidR="007A7A37">
        <w:t xml:space="preserve"> = </w:t>
      </w:r>
      <w:r w:rsidR="000F46AF">
        <w:t>-0.92</w:t>
      </w:r>
    </w:p>
    <w:p w:rsidR="00003966" w:rsidRDefault="00003966" w:rsidP="00C9523C">
      <w:pPr>
        <w:rPr>
          <w:b/>
        </w:rPr>
      </w:pPr>
      <w:r>
        <w:rPr>
          <w:b/>
        </w:rPr>
        <w:t>2019</w:t>
      </w:r>
      <w:r w:rsidR="00D06BD9">
        <w:rPr>
          <w:b/>
        </w:rPr>
        <w:t xml:space="preserve"> =</w:t>
      </w:r>
      <w:r w:rsidR="004521FE">
        <w:rPr>
          <w:b/>
        </w:rPr>
        <w:t xml:space="preserve"> </w:t>
      </w:r>
      <w:r w:rsidR="00825D42">
        <w:t>(11,904)</w:t>
      </w:r>
      <w:r w:rsidR="00825D42">
        <w:rPr>
          <w:b/>
        </w:rPr>
        <w:t>/</w:t>
      </w:r>
      <w:r w:rsidR="004521FE">
        <w:t>14,596</w:t>
      </w:r>
      <w:r w:rsidR="000F46AF">
        <w:t xml:space="preserve"> =-0.81</w:t>
      </w:r>
    </w:p>
    <w:p w:rsidR="00D60E35" w:rsidRPr="00125C3E" w:rsidRDefault="00D60E35" w:rsidP="00D60E35">
      <w:pPr>
        <w:rPr>
          <w:b/>
          <w:i/>
        </w:rPr>
      </w:pPr>
      <w:r>
        <w:rPr>
          <w:b/>
        </w:rPr>
        <w:t xml:space="preserve">Debt to equity ratio of </w:t>
      </w:r>
      <w:r w:rsidR="00CA1E21">
        <w:rPr>
          <w:b/>
          <w:i/>
        </w:rPr>
        <w:t>GlaxoSmith Kline</w:t>
      </w:r>
    </w:p>
    <w:p w:rsidR="00D60E35" w:rsidRPr="00224E03" w:rsidRDefault="00D60E35" w:rsidP="005B2A94">
      <w:pPr>
        <w:tabs>
          <w:tab w:val="left" w:pos="2655"/>
        </w:tabs>
        <w:rPr>
          <w:b/>
        </w:rPr>
      </w:pPr>
      <w:r w:rsidRPr="00224E03">
        <w:rPr>
          <w:b/>
        </w:rPr>
        <w:t>2015</w:t>
      </w:r>
      <w:r w:rsidR="00526ADA" w:rsidRPr="00224E03">
        <w:rPr>
          <w:b/>
        </w:rPr>
        <w:t xml:space="preserve"> =</w:t>
      </w:r>
      <w:r w:rsidR="00D7245E" w:rsidRPr="00224E03">
        <w:rPr>
          <w:b/>
        </w:rPr>
        <w:t xml:space="preserve"> </w:t>
      </w:r>
      <w:r w:rsidR="00D7245E" w:rsidRPr="00224E03">
        <w:t>(10727)</w:t>
      </w:r>
      <w:r w:rsidR="00526ADA" w:rsidRPr="00224E03">
        <w:t xml:space="preserve"> </w:t>
      </w:r>
      <w:r w:rsidR="006B13E6" w:rsidRPr="00224E03">
        <w:t>/8,878</w:t>
      </w:r>
      <w:r w:rsidR="005B2A94" w:rsidRPr="00224E03">
        <w:t xml:space="preserve"> =-1.20</w:t>
      </w:r>
    </w:p>
    <w:p w:rsidR="00D60E35" w:rsidRDefault="00D60E35" w:rsidP="00D60E35">
      <w:pPr>
        <w:rPr>
          <w:b/>
        </w:rPr>
      </w:pPr>
      <w:r w:rsidRPr="00224E03">
        <w:rPr>
          <w:b/>
        </w:rPr>
        <w:t>2016</w:t>
      </w:r>
      <w:r w:rsidR="00526ADA" w:rsidRPr="00224E03">
        <w:rPr>
          <w:b/>
        </w:rPr>
        <w:t xml:space="preserve"> =</w:t>
      </w:r>
      <w:r w:rsidR="00924BC8" w:rsidRPr="00224E03">
        <w:rPr>
          <w:b/>
        </w:rPr>
        <w:t xml:space="preserve"> </w:t>
      </w:r>
      <w:r w:rsidR="00953104" w:rsidRPr="00224E03">
        <w:t>(13,804</w:t>
      </w:r>
      <w:r w:rsidR="00953104">
        <w:t>)/</w:t>
      </w:r>
      <w:r w:rsidR="00924BC8">
        <w:t>4,963</w:t>
      </w:r>
      <w:r w:rsidR="00EA0C90">
        <w:t xml:space="preserve"> =-2.78</w:t>
      </w:r>
    </w:p>
    <w:p w:rsidR="00D60E35" w:rsidRDefault="00D60E35" w:rsidP="00924BC8">
      <w:pPr>
        <w:tabs>
          <w:tab w:val="left" w:pos="1693"/>
          <w:tab w:val="left" w:pos="2025"/>
        </w:tabs>
        <w:rPr>
          <w:b/>
        </w:rPr>
      </w:pPr>
      <w:r>
        <w:rPr>
          <w:b/>
        </w:rPr>
        <w:t>2017</w:t>
      </w:r>
      <w:r w:rsidR="00924BC8">
        <w:rPr>
          <w:b/>
        </w:rPr>
        <w:t xml:space="preserve">= </w:t>
      </w:r>
      <w:r w:rsidR="00953104">
        <w:t>(13,178)/</w:t>
      </w:r>
      <w:r w:rsidR="00924BC8">
        <w:t>3,489</w:t>
      </w:r>
      <w:r w:rsidR="00EA0C90">
        <w:t xml:space="preserve"> =-3.77</w:t>
      </w:r>
    </w:p>
    <w:p w:rsidR="00D60E35" w:rsidRDefault="00D60E35" w:rsidP="00D60E35">
      <w:pPr>
        <w:rPr>
          <w:b/>
        </w:rPr>
      </w:pPr>
      <w:r>
        <w:rPr>
          <w:b/>
        </w:rPr>
        <w:t>2018</w:t>
      </w:r>
      <w:r w:rsidR="00526ADA">
        <w:rPr>
          <w:b/>
        </w:rPr>
        <w:t xml:space="preserve"> =</w:t>
      </w:r>
      <w:r w:rsidR="00D7653F">
        <w:rPr>
          <w:b/>
        </w:rPr>
        <w:t xml:space="preserve"> </w:t>
      </w:r>
      <w:r w:rsidR="00D7653F">
        <w:t>(21,621)/3,672</w:t>
      </w:r>
      <w:r w:rsidR="00EA0C90">
        <w:t xml:space="preserve"> =-5.88</w:t>
      </w:r>
    </w:p>
    <w:p w:rsidR="00D60E35" w:rsidRPr="00003966" w:rsidRDefault="00D60E35" w:rsidP="00C9523C">
      <w:pPr>
        <w:rPr>
          <w:b/>
        </w:rPr>
      </w:pPr>
      <w:r>
        <w:rPr>
          <w:b/>
        </w:rPr>
        <w:t>2019</w:t>
      </w:r>
      <w:r w:rsidR="00526ADA">
        <w:rPr>
          <w:b/>
        </w:rPr>
        <w:t xml:space="preserve"> =</w:t>
      </w:r>
      <w:r w:rsidR="00D7653F">
        <w:rPr>
          <w:b/>
        </w:rPr>
        <w:t xml:space="preserve"> </w:t>
      </w:r>
      <w:r w:rsidR="00D7653F">
        <w:t>(25,215)/18,357</w:t>
      </w:r>
      <w:r w:rsidR="00EA0C90">
        <w:t xml:space="preserve"> =</w:t>
      </w:r>
      <w:r w:rsidR="00486BF3">
        <w:t>-1.37</w:t>
      </w:r>
    </w:p>
    <w:tbl>
      <w:tblPr>
        <w:tblStyle w:val="TableGrid"/>
        <w:tblW w:w="0" w:type="auto"/>
        <w:tblLook w:val="04A0" w:firstRow="1" w:lastRow="0" w:firstColumn="1" w:lastColumn="0" w:noHBand="0" w:noVBand="1"/>
      </w:tblPr>
      <w:tblGrid>
        <w:gridCol w:w="1188"/>
        <w:gridCol w:w="2970"/>
        <w:gridCol w:w="3150"/>
      </w:tblGrid>
      <w:tr w:rsidR="002037BE" w:rsidTr="007301A7">
        <w:tc>
          <w:tcPr>
            <w:tcW w:w="1188" w:type="dxa"/>
          </w:tcPr>
          <w:p w:rsidR="002037BE" w:rsidRDefault="002037BE" w:rsidP="007301A7">
            <w:pPr>
              <w:rPr>
                <w:b/>
              </w:rPr>
            </w:pPr>
            <w:r>
              <w:rPr>
                <w:b/>
              </w:rPr>
              <w:t xml:space="preserve">Year </w:t>
            </w:r>
          </w:p>
        </w:tc>
        <w:tc>
          <w:tcPr>
            <w:tcW w:w="2970" w:type="dxa"/>
          </w:tcPr>
          <w:p w:rsidR="002037BE" w:rsidRDefault="002037BE" w:rsidP="005B7F24">
            <w:pPr>
              <w:jc w:val="center"/>
              <w:rPr>
                <w:b/>
              </w:rPr>
            </w:pPr>
            <w:r>
              <w:rPr>
                <w:b/>
              </w:rPr>
              <w:t xml:space="preserve">Debt Equity of </w:t>
            </w:r>
            <w:r w:rsidRPr="00711C39">
              <w:rPr>
                <w:b/>
              </w:rPr>
              <w:t>AstraZeneca</w:t>
            </w:r>
          </w:p>
        </w:tc>
        <w:tc>
          <w:tcPr>
            <w:tcW w:w="3150" w:type="dxa"/>
          </w:tcPr>
          <w:p w:rsidR="002037BE" w:rsidRPr="007234FD" w:rsidRDefault="002037BE" w:rsidP="005B7F24">
            <w:pPr>
              <w:jc w:val="center"/>
              <w:rPr>
                <w:b/>
              </w:rPr>
            </w:pPr>
            <w:r>
              <w:rPr>
                <w:b/>
              </w:rPr>
              <w:t xml:space="preserve">Debt Equity </w:t>
            </w:r>
            <w:r w:rsidRPr="007234FD">
              <w:rPr>
                <w:b/>
              </w:rPr>
              <w:t xml:space="preserve">of </w:t>
            </w:r>
            <w:r>
              <w:rPr>
                <w:b/>
              </w:rPr>
              <w:t xml:space="preserve">GlaxoSmith </w:t>
            </w:r>
            <w:r w:rsidRPr="007234FD">
              <w:rPr>
                <w:b/>
              </w:rPr>
              <w:t>Kline</w:t>
            </w:r>
          </w:p>
        </w:tc>
      </w:tr>
      <w:tr w:rsidR="002037BE" w:rsidTr="007301A7">
        <w:tc>
          <w:tcPr>
            <w:tcW w:w="1188" w:type="dxa"/>
          </w:tcPr>
          <w:p w:rsidR="002037BE" w:rsidRDefault="002037BE" w:rsidP="007301A7">
            <w:pPr>
              <w:rPr>
                <w:b/>
              </w:rPr>
            </w:pPr>
            <w:r>
              <w:rPr>
                <w:b/>
              </w:rPr>
              <w:t>2015</w:t>
            </w:r>
          </w:p>
        </w:tc>
        <w:tc>
          <w:tcPr>
            <w:tcW w:w="2970" w:type="dxa"/>
          </w:tcPr>
          <w:p w:rsidR="002037BE" w:rsidRPr="005B7F24" w:rsidRDefault="005B7F24" w:rsidP="005B7F24">
            <w:pPr>
              <w:tabs>
                <w:tab w:val="left" w:pos="1994"/>
              </w:tabs>
              <w:jc w:val="center"/>
              <w:rPr>
                <w:b/>
              </w:rPr>
            </w:pPr>
            <w:r>
              <w:t>-0.41</w:t>
            </w:r>
          </w:p>
        </w:tc>
        <w:tc>
          <w:tcPr>
            <w:tcW w:w="3150" w:type="dxa"/>
          </w:tcPr>
          <w:p w:rsidR="002037BE" w:rsidRDefault="00486BF3" w:rsidP="005B7F24">
            <w:pPr>
              <w:tabs>
                <w:tab w:val="left" w:pos="2655"/>
              </w:tabs>
              <w:jc w:val="center"/>
              <w:rPr>
                <w:b/>
              </w:rPr>
            </w:pPr>
            <w:r>
              <w:t>-1.20</w:t>
            </w:r>
          </w:p>
        </w:tc>
      </w:tr>
      <w:tr w:rsidR="002037BE" w:rsidTr="007301A7">
        <w:tc>
          <w:tcPr>
            <w:tcW w:w="1188" w:type="dxa"/>
          </w:tcPr>
          <w:p w:rsidR="002037BE" w:rsidRDefault="002037BE" w:rsidP="007301A7">
            <w:pPr>
              <w:rPr>
                <w:b/>
              </w:rPr>
            </w:pPr>
            <w:r>
              <w:rPr>
                <w:b/>
              </w:rPr>
              <w:t>2016</w:t>
            </w:r>
          </w:p>
        </w:tc>
        <w:tc>
          <w:tcPr>
            <w:tcW w:w="2970" w:type="dxa"/>
          </w:tcPr>
          <w:p w:rsidR="002037BE" w:rsidRPr="005B7F24" w:rsidRDefault="005B7F24" w:rsidP="005B7F24">
            <w:pPr>
              <w:jc w:val="center"/>
              <w:rPr>
                <w:b/>
              </w:rPr>
            </w:pPr>
            <w:r>
              <w:t>-0.63</w:t>
            </w:r>
          </w:p>
        </w:tc>
        <w:tc>
          <w:tcPr>
            <w:tcW w:w="3150" w:type="dxa"/>
          </w:tcPr>
          <w:p w:rsidR="002037BE" w:rsidRDefault="00486BF3" w:rsidP="005B7F24">
            <w:pPr>
              <w:jc w:val="center"/>
              <w:rPr>
                <w:b/>
              </w:rPr>
            </w:pPr>
            <w:r>
              <w:t>-2.78</w:t>
            </w:r>
          </w:p>
        </w:tc>
      </w:tr>
      <w:tr w:rsidR="002037BE" w:rsidTr="007301A7">
        <w:tc>
          <w:tcPr>
            <w:tcW w:w="1188" w:type="dxa"/>
          </w:tcPr>
          <w:p w:rsidR="002037BE" w:rsidRDefault="002037BE" w:rsidP="007301A7">
            <w:pPr>
              <w:rPr>
                <w:b/>
              </w:rPr>
            </w:pPr>
            <w:r>
              <w:rPr>
                <w:b/>
              </w:rPr>
              <w:t>2017</w:t>
            </w:r>
          </w:p>
        </w:tc>
        <w:tc>
          <w:tcPr>
            <w:tcW w:w="2970" w:type="dxa"/>
          </w:tcPr>
          <w:p w:rsidR="002037BE" w:rsidRPr="005B7F24" w:rsidRDefault="005B7F24" w:rsidP="005B7F24">
            <w:pPr>
              <w:jc w:val="center"/>
              <w:rPr>
                <w:b/>
              </w:rPr>
            </w:pPr>
            <w:r>
              <w:t>-0.76</w:t>
            </w:r>
          </w:p>
        </w:tc>
        <w:tc>
          <w:tcPr>
            <w:tcW w:w="3150" w:type="dxa"/>
          </w:tcPr>
          <w:p w:rsidR="002037BE" w:rsidRDefault="00486BF3" w:rsidP="005B7F24">
            <w:pPr>
              <w:tabs>
                <w:tab w:val="left" w:pos="1693"/>
                <w:tab w:val="left" w:pos="2025"/>
              </w:tabs>
              <w:jc w:val="center"/>
              <w:rPr>
                <w:b/>
              </w:rPr>
            </w:pPr>
            <w:r>
              <w:t>-3.77</w:t>
            </w:r>
          </w:p>
        </w:tc>
      </w:tr>
      <w:tr w:rsidR="002037BE" w:rsidTr="007301A7">
        <w:tc>
          <w:tcPr>
            <w:tcW w:w="1188" w:type="dxa"/>
          </w:tcPr>
          <w:p w:rsidR="002037BE" w:rsidRDefault="002037BE" w:rsidP="007301A7">
            <w:pPr>
              <w:rPr>
                <w:b/>
              </w:rPr>
            </w:pPr>
            <w:r>
              <w:rPr>
                <w:b/>
              </w:rPr>
              <w:t>2018</w:t>
            </w:r>
          </w:p>
        </w:tc>
        <w:tc>
          <w:tcPr>
            <w:tcW w:w="2970" w:type="dxa"/>
          </w:tcPr>
          <w:p w:rsidR="002037BE" w:rsidRPr="005B7F24" w:rsidRDefault="005B7F24" w:rsidP="005B7F24">
            <w:pPr>
              <w:jc w:val="center"/>
              <w:rPr>
                <w:b/>
              </w:rPr>
            </w:pPr>
            <w:r>
              <w:t>-0.92</w:t>
            </w:r>
          </w:p>
        </w:tc>
        <w:tc>
          <w:tcPr>
            <w:tcW w:w="3150" w:type="dxa"/>
          </w:tcPr>
          <w:p w:rsidR="002037BE" w:rsidRDefault="00486BF3" w:rsidP="005B7F24">
            <w:pPr>
              <w:jc w:val="center"/>
              <w:rPr>
                <w:b/>
              </w:rPr>
            </w:pPr>
            <w:r>
              <w:t>-5.88</w:t>
            </w:r>
          </w:p>
        </w:tc>
      </w:tr>
      <w:tr w:rsidR="002037BE" w:rsidTr="007301A7">
        <w:tc>
          <w:tcPr>
            <w:tcW w:w="1188" w:type="dxa"/>
          </w:tcPr>
          <w:p w:rsidR="002037BE" w:rsidRDefault="002037BE" w:rsidP="007301A7">
            <w:pPr>
              <w:rPr>
                <w:b/>
              </w:rPr>
            </w:pPr>
            <w:r>
              <w:rPr>
                <w:b/>
              </w:rPr>
              <w:t>2019</w:t>
            </w:r>
          </w:p>
        </w:tc>
        <w:tc>
          <w:tcPr>
            <w:tcW w:w="2970" w:type="dxa"/>
          </w:tcPr>
          <w:p w:rsidR="002037BE" w:rsidRPr="005B7F24" w:rsidRDefault="005B7F24" w:rsidP="005B7F24">
            <w:pPr>
              <w:jc w:val="center"/>
              <w:rPr>
                <w:b/>
              </w:rPr>
            </w:pPr>
            <w:r>
              <w:t>-0.81</w:t>
            </w:r>
          </w:p>
        </w:tc>
        <w:tc>
          <w:tcPr>
            <w:tcW w:w="3150" w:type="dxa"/>
          </w:tcPr>
          <w:p w:rsidR="002037BE" w:rsidRDefault="00486BF3" w:rsidP="005B7F24">
            <w:pPr>
              <w:jc w:val="center"/>
              <w:rPr>
                <w:b/>
              </w:rPr>
            </w:pPr>
            <w:r>
              <w:t>-1.37</w:t>
            </w:r>
          </w:p>
        </w:tc>
      </w:tr>
    </w:tbl>
    <w:p w:rsidR="006F5E5F" w:rsidRDefault="006F5E5F">
      <w:pPr>
        <w:rPr>
          <w:b/>
        </w:rPr>
      </w:pPr>
    </w:p>
    <w:p w:rsidR="005A7EF2" w:rsidRDefault="0071083C">
      <w:pPr>
        <w:rPr>
          <w:b/>
        </w:rPr>
      </w:pPr>
      <w:r>
        <w:rPr>
          <w:b/>
          <w:noProof/>
        </w:rPr>
        <w:lastRenderedPageBreak/>
        <w:drawing>
          <wp:inline distT="0" distB="0" distL="0" distR="0">
            <wp:extent cx="5486400" cy="3200400"/>
            <wp:effectExtent l="0" t="0" r="19050" b="190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5A7EF2" w:rsidRDefault="005A7EF2" w:rsidP="005A7EF2">
      <w:pPr>
        <w:rPr>
          <w:b/>
        </w:rPr>
      </w:pPr>
      <w:r w:rsidRPr="005A7EF2">
        <w:rPr>
          <w:b/>
        </w:rPr>
        <w:t>Analysis and evaluation</w:t>
      </w:r>
    </w:p>
    <w:p w:rsidR="005A3B4F" w:rsidRPr="005A3B4F" w:rsidRDefault="005A3B4F" w:rsidP="00A81E91">
      <w:pPr>
        <w:spacing w:line="360" w:lineRule="auto"/>
        <w:jc w:val="both"/>
      </w:pPr>
      <w:r>
        <w:t xml:space="preserve">From the last five year debt to equity ratio it can be said in the year 2015 the debt to equity ratio was -0.41, in the year 2016 the debt to equity ratio was -0.63, in the year 2017 the ratio was -0.76. </w:t>
      </w:r>
      <w:r w:rsidR="00A81E91">
        <w:t>In</w:t>
      </w:r>
      <w:r>
        <w:t xml:space="preserve"> the year 2018 the debt to equity ratio was -0.92 and in the year 2019 the debt to equity ratio is </w:t>
      </w:r>
      <w:r w:rsidR="00362F2D">
        <w:t>-</w:t>
      </w:r>
      <w:r w:rsidR="00A81E91">
        <w:t>0.81.</w:t>
      </w:r>
      <w:r w:rsidR="00362F2D">
        <w:t xml:space="preserve"> </w:t>
      </w:r>
      <w:r w:rsidR="008A0951">
        <w:t xml:space="preserve"> Thus with the decline in debt equity ratio </w:t>
      </w:r>
      <w:r w:rsidR="001C5E8C">
        <w:t xml:space="preserve">it </w:t>
      </w:r>
      <w:r w:rsidR="00ED344B">
        <w:t xml:space="preserve">will </w:t>
      </w:r>
      <w:r w:rsidR="001C5E8C">
        <w:t xml:space="preserve">have the positive impact on the stakeholders of the company </w:t>
      </w:r>
      <w:r w:rsidR="00E47F77">
        <w:t xml:space="preserve">as well as </w:t>
      </w:r>
      <w:r w:rsidR="00ED344B">
        <w:t>the chances for loss in the business will be less and the investors will ge</w:t>
      </w:r>
      <w:r w:rsidR="00066A88">
        <w:t>t attracted towards the company (AstraZeneca, 2020).</w:t>
      </w:r>
    </w:p>
    <w:p w:rsidR="005A7EF2" w:rsidRDefault="005A7EF2" w:rsidP="005A7EF2">
      <w:pPr>
        <w:rPr>
          <w:b/>
        </w:rPr>
      </w:pPr>
      <w:r w:rsidRPr="005A7EF2">
        <w:rPr>
          <w:b/>
        </w:rPr>
        <w:t>Comparison</w:t>
      </w:r>
    </w:p>
    <w:p w:rsidR="00ED344B" w:rsidRPr="00ED344B" w:rsidRDefault="003366FD" w:rsidP="001B5A13">
      <w:pPr>
        <w:spacing w:line="360" w:lineRule="auto"/>
        <w:jc w:val="both"/>
      </w:pPr>
      <w:r>
        <w:t xml:space="preserve">The debt equity ratio of Glaxo Smith Kline </w:t>
      </w:r>
      <w:r w:rsidR="001B5A13">
        <w:t>is higher than the debt equity ratio of AstraZeneca it means that more risk is associated with Glaxo Smith Kline and there is relatively less risk at AstraZeneca</w:t>
      </w:r>
      <w:r w:rsidR="00066A88">
        <w:t xml:space="preserve"> (GSK, 2016)</w:t>
      </w:r>
      <w:r w:rsidR="001B5A13">
        <w:t>. With the increased debt in equity at GlaxoSmith Kline the stakeholders will negatively get affected and at AstraZeneca the stakeholders will get positively</w:t>
      </w:r>
      <w:r w:rsidR="00066A88">
        <w:t xml:space="preserve"> affected from it (AstraZeneca, 2020).</w:t>
      </w:r>
    </w:p>
    <w:p w:rsidR="005A7EF2" w:rsidRPr="005A7EF2" w:rsidRDefault="005A7EF2" w:rsidP="005A7EF2">
      <w:pPr>
        <w:rPr>
          <w:b/>
        </w:rPr>
      </w:pPr>
      <w:r w:rsidRPr="005A7EF2">
        <w:rPr>
          <w:b/>
        </w:rPr>
        <w:t xml:space="preserve">Recommendations </w:t>
      </w:r>
    </w:p>
    <w:p w:rsidR="00CA1E21" w:rsidRPr="00D4179E" w:rsidRDefault="001B5A13" w:rsidP="00D4179E">
      <w:pPr>
        <w:spacing w:line="360" w:lineRule="auto"/>
        <w:jc w:val="both"/>
      </w:pPr>
      <w:r>
        <w:t xml:space="preserve">From the above it can be recommended that </w:t>
      </w:r>
      <w:r w:rsidR="000B7643">
        <w:t>it is good for AstraZeneca to reduce the debt equity ratio and thus by increasing the equity overall improvement in the debt equity ratio can be made as well as it have positive</w:t>
      </w:r>
      <w:r w:rsidR="00D4179E">
        <w:t xml:space="preserve"> results in the business (</w:t>
      </w:r>
      <w:proofErr w:type="spellStart"/>
      <w:r w:rsidR="00D4179E">
        <w:t>Kulchev</w:t>
      </w:r>
      <w:proofErr w:type="spellEnd"/>
      <w:r w:rsidR="00D4179E">
        <w:t xml:space="preserve">, </w:t>
      </w:r>
      <w:r w:rsidR="00D4179E" w:rsidRPr="00D4179E">
        <w:t>2017).</w:t>
      </w:r>
      <w:r w:rsidR="005A7EF2">
        <w:br w:type="page"/>
      </w:r>
    </w:p>
    <w:p w:rsidR="002B7EA1" w:rsidRDefault="002B7EA1" w:rsidP="00C9523C">
      <w:pPr>
        <w:rPr>
          <w:b/>
        </w:rPr>
      </w:pPr>
      <w:r>
        <w:rPr>
          <w:b/>
        </w:rPr>
        <w:lastRenderedPageBreak/>
        <w:t>Efficiency ratio</w:t>
      </w:r>
      <w:r w:rsidR="00125C3E">
        <w:rPr>
          <w:b/>
        </w:rPr>
        <w:t xml:space="preserve"> </w:t>
      </w:r>
    </w:p>
    <w:p w:rsidR="00003966" w:rsidRDefault="00B3218E" w:rsidP="00003966">
      <w:pPr>
        <w:rPr>
          <w:b/>
          <w:i/>
        </w:rPr>
      </w:pPr>
      <w:r w:rsidRPr="002B7EA1">
        <w:rPr>
          <w:b/>
        </w:rPr>
        <w:t xml:space="preserve"> </w:t>
      </w:r>
      <w:r w:rsidR="00003966">
        <w:rPr>
          <w:b/>
          <w:i/>
        </w:rPr>
        <w:t>Asset turnover</w:t>
      </w:r>
      <w:r w:rsidR="00125C3E">
        <w:rPr>
          <w:b/>
          <w:i/>
        </w:rPr>
        <w:t xml:space="preserve"> </w:t>
      </w:r>
      <w:r w:rsidR="00125C3E">
        <w:rPr>
          <w:b/>
        </w:rPr>
        <w:t xml:space="preserve">of </w:t>
      </w:r>
      <w:r w:rsidR="00125C3E" w:rsidRPr="00177118">
        <w:rPr>
          <w:b/>
          <w:i/>
        </w:rPr>
        <w:t>AstraZeneca</w:t>
      </w:r>
    </w:p>
    <w:p w:rsidR="00003966" w:rsidRDefault="00003966" w:rsidP="00003966">
      <w:r w:rsidRPr="00003966">
        <w:t>Formula = revenue/ total assets</w:t>
      </w:r>
    </w:p>
    <w:p w:rsidR="00D46465" w:rsidRPr="00D46465" w:rsidRDefault="00D46465" w:rsidP="00003966">
      <w:pPr>
        <w:rPr>
          <w:b/>
          <w:u w:val="single"/>
        </w:rPr>
      </w:pPr>
      <w:r w:rsidRPr="008E1BB7">
        <w:rPr>
          <w:b/>
          <w:u w:val="single"/>
        </w:rPr>
        <w:t>CACULATION</w:t>
      </w:r>
    </w:p>
    <w:p w:rsidR="00003966" w:rsidRDefault="00003966" w:rsidP="00003966">
      <w:pPr>
        <w:rPr>
          <w:b/>
        </w:rPr>
      </w:pPr>
      <w:r>
        <w:rPr>
          <w:b/>
        </w:rPr>
        <w:t>2015</w:t>
      </w:r>
      <w:r w:rsidR="00E3650E">
        <w:rPr>
          <w:b/>
        </w:rPr>
        <w:t xml:space="preserve"> =</w:t>
      </w:r>
      <w:r w:rsidR="00DD3618">
        <w:rPr>
          <w:b/>
        </w:rPr>
        <w:t xml:space="preserve"> </w:t>
      </w:r>
      <w:r w:rsidR="00DD3618">
        <w:t>24,708/60,056</w:t>
      </w:r>
      <w:r w:rsidR="004007F0">
        <w:t xml:space="preserve"> =0.41</w:t>
      </w:r>
    </w:p>
    <w:p w:rsidR="00003966" w:rsidRDefault="00003966" w:rsidP="00003966">
      <w:pPr>
        <w:rPr>
          <w:b/>
        </w:rPr>
      </w:pPr>
      <w:r>
        <w:rPr>
          <w:b/>
        </w:rPr>
        <w:t>2016</w:t>
      </w:r>
      <w:r w:rsidR="00E3650E">
        <w:rPr>
          <w:b/>
        </w:rPr>
        <w:t xml:space="preserve"> =</w:t>
      </w:r>
      <w:r w:rsidR="00DD3618">
        <w:rPr>
          <w:b/>
        </w:rPr>
        <w:t xml:space="preserve"> </w:t>
      </w:r>
      <w:r w:rsidR="00DD3618">
        <w:t>23,002/62,526</w:t>
      </w:r>
      <w:r w:rsidR="004007F0">
        <w:t xml:space="preserve"> =0.36</w:t>
      </w:r>
    </w:p>
    <w:p w:rsidR="00003966" w:rsidRDefault="00003966" w:rsidP="00E3650E">
      <w:pPr>
        <w:tabs>
          <w:tab w:val="left" w:pos="1313"/>
        </w:tabs>
        <w:rPr>
          <w:b/>
        </w:rPr>
      </w:pPr>
      <w:r>
        <w:rPr>
          <w:b/>
        </w:rPr>
        <w:t>2017</w:t>
      </w:r>
      <w:r w:rsidR="00E3650E">
        <w:rPr>
          <w:b/>
        </w:rPr>
        <w:t xml:space="preserve"> = </w:t>
      </w:r>
      <w:r w:rsidR="00E3650E">
        <w:t>22,465</w:t>
      </w:r>
      <w:r w:rsidR="00DD3618">
        <w:t>/63,354</w:t>
      </w:r>
      <w:r w:rsidR="004007F0">
        <w:t xml:space="preserve"> =0.34</w:t>
      </w:r>
    </w:p>
    <w:p w:rsidR="00003966" w:rsidRDefault="00003966" w:rsidP="00003966">
      <w:pPr>
        <w:rPr>
          <w:b/>
        </w:rPr>
      </w:pPr>
      <w:r>
        <w:rPr>
          <w:b/>
        </w:rPr>
        <w:t>2018</w:t>
      </w:r>
      <w:r w:rsidR="00E3650E">
        <w:rPr>
          <w:b/>
        </w:rPr>
        <w:t xml:space="preserve"> = </w:t>
      </w:r>
      <w:r w:rsidR="00391ED7">
        <w:t>22,090/60,651</w:t>
      </w:r>
      <w:r w:rsidR="004007F0">
        <w:t xml:space="preserve"> =0.36</w:t>
      </w:r>
    </w:p>
    <w:p w:rsidR="00003966" w:rsidRDefault="00003966" w:rsidP="00003966">
      <w:pPr>
        <w:rPr>
          <w:b/>
        </w:rPr>
      </w:pPr>
      <w:r>
        <w:rPr>
          <w:b/>
        </w:rPr>
        <w:t>2019</w:t>
      </w:r>
      <w:r w:rsidR="00E3650E">
        <w:rPr>
          <w:b/>
        </w:rPr>
        <w:t xml:space="preserve"> = </w:t>
      </w:r>
      <w:r w:rsidR="00391ED7">
        <w:t>24,384/61,377</w:t>
      </w:r>
      <w:r w:rsidR="004007F0">
        <w:t xml:space="preserve"> =0.39</w:t>
      </w:r>
    </w:p>
    <w:p w:rsidR="00003966" w:rsidRDefault="00CA1E21" w:rsidP="00C9523C">
      <w:pPr>
        <w:rPr>
          <w:b/>
          <w:i/>
        </w:rPr>
      </w:pPr>
      <w:r>
        <w:rPr>
          <w:b/>
          <w:i/>
        </w:rPr>
        <w:t xml:space="preserve">Asset turnover </w:t>
      </w:r>
      <w:r>
        <w:rPr>
          <w:b/>
        </w:rPr>
        <w:t xml:space="preserve">of </w:t>
      </w:r>
      <w:r>
        <w:rPr>
          <w:b/>
          <w:i/>
        </w:rPr>
        <w:t>GlaxoSmith Kline</w:t>
      </w:r>
    </w:p>
    <w:p w:rsidR="00CA1E21" w:rsidRDefault="00CA1E21" w:rsidP="00CA1E21">
      <w:pPr>
        <w:rPr>
          <w:b/>
        </w:rPr>
      </w:pPr>
      <w:r w:rsidRPr="00D7245E">
        <w:rPr>
          <w:b/>
        </w:rPr>
        <w:t>2015</w:t>
      </w:r>
      <w:r w:rsidR="0092715B" w:rsidRPr="00D7245E">
        <w:rPr>
          <w:b/>
        </w:rPr>
        <w:t xml:space="preserve"> =</w:t>
      </w:r>
      <w:r w:rsidR="00A00360" w:rsidRPr="00D7245E">
        <w:rPr>
          <w:b/>
        </w:rPr>
        <w:t xml:space="preserve"> </w:t>
      </w:r>
      <w:r w:rsidR="00A00360" w:rsidRPr="00D7245E">
        <w:t>23,923/</w:t>
      </w:r>
      <w:r w:rsidR="00D7245E" w:rsidRPr="00D7245E">
        <w:t>53,446</w:t>
      </w:r>
      <w:r w:rsidR="007F742D">
        <w:t xml:space="preserve"> =0.44</w:t>
      </w:r>
    </w:p>
    <w:p w:rsidR="00CA1E21" w:rsidRDefault="00CA1E21" w:rsidP="00CA1E21">
      <w:pPr>
        <w:rPr>
          <w:b/>
        </w:rPr>
      </w:pPr>
      <w:r>
        <w:rPr>
          <w:b/>
        </w:rPr>
        <w:t>2016</w:t>
      </w:r>
      <w:r w:rsidR="00A00360">
        <w:rPr>
          <w:b/>
        </w:rPr>
        <w:t xml:space="preserve"> = </w:t>
      </w:r>
      <w:r w:rsidR="00A00360">
        <w:t>27,889</w:t>
      </w:r>
      <w:r w:rsidR="00A00360">
        <w:rPr>
          <w:b/>
        </w:rPr>
        <w:t>/</w:t>
      </w:r>
      <w:r w:rsidR="00A00360">
        <w:t>59,081</w:t>
      </w:r>
      <w:r w:rsidR="007F742D">
        <w:t xml:space="preserve"> =0.47</w:t>
      </w:r>
    </w:p>
    <w:p w:rsidR="00CA1E21" w:rsidRDefault="00CA1E21" w:rsidP="00CA1E21">
      <w:pPr>
        <w:rPr>
          <w:b/>
        </w:rPr>
      </w:pPr>
      <w:r>
        <w:rPr>
          <w:b/>
        </w:rPr>
        <w:t>2017</w:t>
      </w:r>
      <w:r w:rsidR="0092715B">
        <w:rPr>
          <w:b/>
        </w:rPr>
        <w:t xml:space="preserve"> =</w:t>
      </w:r>
      <w:r w:rsidR="00A00360">
        <w:rPr>
          <w:b/>
        </w:rPr>
        <w:t xml:space="preserve"> </w:t>
      </w:r>
      <w:r w:rsidR="00A00360">
        <w:t>30,186/56,381</w:t>
      </w:r>
      <w:r w:rsidR="007F742D">
        <w:t>=0.53</w:t>
      </w:r>
    </w:p>
    <w:p w:rsidR="00CA1E21" w:rsidRDefault="00CA1E21" w:rsidP="00CA1E21">
      <w:pPr>
        <w:rPr>
          <w:b/>
        </w:rPr>
      </w:pPr>
      <w:r>
        <w:rPr>
          <w:b/>
        </w:rPr>
        <w:t>2018</w:t>
      </w:r>
      <w:r w:rsidR="0092715B">
        <w:rPr>
          <w:b/>
        </w:rPr>
        <w:t xml:space="preserve"> = </w:t>
      </w:r>
      <w:r w:rsidR="0092715B">
        <w:t>30,821/58,066</w:t>
      </w:r>
      <w:r w:rsidR="00E50924">
        <w:t xml:space="preserve"> =0.53</w:t>
      </w:r>
    </w:p>
    <w:p w:rsidR="00CA1E21" w:rsidRDefault="00CA1E21" w:rsidP="00C9523C">
      <w:r>
        <w:rPr>
          <w:b/>
        </w:rPr>
        <w:t>2019</w:t>
      </w:r>
      <w:r w:rsidR="0092715B">
        <w:rPr>
          <w:b/>
        </w:rPr>
        <w:t xml:space="preserve"> =</w:t>
      </w:r>
      <w:r w:rsidR="0092715B">
        <w:t>33,754/79,692</w:t>
      </w:r>
      <w:r w:rsidR="00E50924">
        <w:t xml:space="preserve"> =0.42</w:t>
      </w:r>
    </w:p>
    <w:tbl>
      <w:tblPr>
        <w:tblStyle w:val="TableGrid"/>
        <w:tblW w:w="0" w:type="auto"/>
        <w:tblLook w:val="04A0" w:firstRow="1" w:lastRow="0" w:firstColumn="1" w:lastColumn="0" w:noHBand="0" w:noVBand="1"/>
      </w:tblPr>
      <w:tblGrid>
        <w:gridCol w:w="1188"/>
        <w:gridCol w:w="2970"/>
        <w:gridCol w:w="3150"/>
      </w:tblGrid>
      <w:tr w:rsidR="00D46465" w:rsidTr="007301A7">
        <w:tc>
          <w:tcPr>
            <w:tcW w:w="1188" w:type="dxa"/>
          </w:tcPr>
          <w:p w:rsidR="00D46465" w:rsidRDefault="00D46465" w:rsidP="007301A7">
            <w:pPr>
              <w:rPr>
                <w:b/>
              </w:rPr>
            </w:pPr>
            <w:r>
              <w:rPr>
                <w:b/>
              </w:rPr>
              <w:t xml:space="preserve">Year </w:t>
            </w:r>
          </w:p>
        </w:tc>
        <w:tc>
          <w:tcPr>
            <w:tcW w:w="2970" w:type="dxa"/>
          </w:tcPr>
          <w:p w:rsidR="00D46465" w:rsidRPr="00F35128" w:rsidRDefault="00D46465" w:rsidP="00F35128">
            <w:pPr>
              <w:jc w:val="center"/>
              <w:rPr>
                <w:b/>
              </w:rPr>
            </w:pPr>
            <w:r w:rsidRPr="00F35128">
              <w:rPr>
                <w:b/>
              </w:rPr>
              <w:t>Asset turnover ratio of AstraZeneca</w:t>
            </w:r>
          </w:p>
        </w:tc>
        <w:tc>
          <w:tcPr>
            <w:tcW w:w="3150" w:type="dxa"/>
          </w:tcPr>
          <w:p w:rsidR="00D46465" w:rsidRPr="007234FD" w:rsidRDefault="008146FF" w:rsidP="00F35128">
            <w:pPr>
              <w:jc w:val="center"/>
              <w:rPr>
                <w:b/>
              </w:rPr>
            </w:pPr>
            <w:r>
              <w:rPr>
                <w:b/>
              </w:rPr>
              <w:t xml:space="preserve">Asset turnover ratio </w:t>
            </w:r>
            <w:r w:rsidR="00D46465" w:rsidRPr="007234FD">
              <w:rPr>
                <w:b/>
              </w:rPr>
              <w:t xml:space="preserve">of </w:t>
            </w:r>
            <w:r w:rsidR="00D46465">
              <w:rPr>
                <w:b/>
              </w:rPr>
              <w:t xml:space="preserve">GlaxoSmith </w:t>
            </w:r>
            <w:r w:rsidR="00D46465" w:rsidRPr="007234FD">
              <w:rPr>
                <w:b/>
              </w:rPr>
              <w:t>Kline</w:t>
            </w:r>
          </w:p>
        </w:tc>
      </w:tr>
      <w:tr w:rsidR="00D46465" w:rsidTr="007301A7">
        <w:tc>
          <w:tcPr>
            <w:tcW w:w="1188" w:type="dxa"/>
          </w:tcPr>
          <w:p w:rsidR="00D46465" w:rsidRDefault="00D46465" w:rsidP="007301A7">
            <w:pPr>
              <w:rPr>
                <w:b/>
              </w:rPr>
            </w:pPr>
            <w:r>
              <w:rPr>
                <w:b/>
              </w:rPr>
              <w:t>2015</w:t>
            </w:r>
          </w:p>
        </w:tc>
        <w:tc>
          <w:tcPr>
            <w:tcW w:w="2970" w:type="dxa"/>
          </w:tcPr>
          <w:p w:rsidR="00D46465" w:rsidRPr="00F35128" w:rsidRDefault="00F35128" w:rsidP="00F35128">
            <w:pPr>
              <w:tabs>
                <w:tab w:val="left" w:pos="1994"/>
              </w:tabs>
              <w:jc w:val="center"/>
            </w:pPr>
            <w:r w:rsidRPr="00F35128">
              <w:t>0.41</w:t>
            </w:r>
          </w:p>
        </w:tc>
        <w:tc>
          <w:tcPr>
            <w:tcW w:w="3150" w:type="dxa"/>
          </w:tcPr>
          <w:p w:rsidR="00D46465" w:rsidRPr="00F35128" w:rsidRDefault="00F35128" w:rsidP="00F35128">
            <w:pPr>
              <w:tabs>
                <w:tab w:val="left" w:pos="2655"/>
              </w:tabs>
              <w:jc w:val="center"/>
            </w:pPr>
            <w:r w:rsidRPr="00F35128">
              <w:t>0.44</w:t>
            </w:r>
          </w:p>
        </w:tc>
      </w:tr>
      <w:tr w:rsidR="00D46465" w:rsidTr="007301A7">
        <w:tc>
          <w:tcPr>
            <w:tcW w:w="1188" w:type="dxa"/>
          </w:tcPr>
          <w:p w:rsidR="00D46465" w:rsidRDefault="00D46465" w:rsidP="007301A7">
            <w:pPr>
              <w:rPr>
                <w:b/>
              </w:rPr>
            </w:pPr>
            <w:r>
              <w:rPr>
                <w:b/>
              </w:rPr>
              <w:t>2016</w:t>
            </w:r>
          </w:p>
        </w:tc>
        <w:tc>
          <w:tcPr>
            <w:tcW w:w="2970" w:type="dxa"/>
          </w:tcPr>
          <w:p w:rsidR="00D46465" w:rsidRPr="00F35128" w:rsidRDefault="00F35128" w:rsidP="00F35128">
            <w:pPr>
              <w:jc w:val="center"/>
            </w:pPr>
            <w:r w:rsidRPr="00F35128">
              <w:t>0.36</w:t>
            </w:r>
          </w:p>
        </w:tc>
        <w:tc>
          <w:tcPr>
            <w:tcW w:w="3150" w:type="dxa"/>
          </w:tcPr>
          <w:p w:rsidR="00D46465" w:rsidRPr="00F35128" w:rsidRDefault="00F35128" w:rsidP="00F35128">
            <w:pPr>
              <w:jc w:val="center"/>
            </w:pPr>
            <w:r w:rsidRPr="00F35128">
              <w:t>0.47</w:t>
            </w:r>
          </w:p>
        </w:tc>
      </w:tr>
      <w:tr w:rsidR="00D46465" w:rsidTr="007301A7">
        <w:tc>
          <w:tcPr>
            <w:tcW w:w="1188" w:type="dxa"/>
          </w:tcPr>
          <w:p w:rsidR="00D46465" w:rsidRDefault="00D46465" w:rsidP="007301A7">
            <w:pPr>
              <w:rPr>
                <w:b/>
              </w:rPr>
            </w:pPr>
            <w:r>
              <w:rPr>
                <w:b/>
              </w:rPr>
              <w:t>2017</w:t>
            </w:r>
          </w:p>
        </w:tc>
        <w:tc>
          <w:tcPr>
            <w:tcW w:w="2970" w:type="dxa"/>
          </w:tcPr>
          <w:p w:rsidR="00D46465" w:rsidRPr="00F35128" w:rsidRDefault="00F35128" w:rsidP="00F35128">
            <w:pPr>
              <w:jc w:val="center"/>
            </w:pPr>
            <w:r w:rsidRPr="00F35128">
              <w:t>0.34</w:t>
            </w:r>
          </w:p>
        </w:tc>
        <w:tc>
          <w:tcPr>
            <w:tcW w:w="3150" w:type="dxa"/>
          </w:tcPr>
          <w:p w:rsidR="00D46465" w:rsidRPr="00F35128" w:rsidRDefault="00F35128" w:rsidP="00F35128">
            <w:pPr>
              <w:tabs>
                <w:tab w:val="left" w:pos="1693"/>
                <w:tab w:val="left" w:pos="2025"/>
              </w:tabs>
              <w:jc w:val="center"/>
            </w:pPr>
            <w:r w:rsidRPr="00F35128">
              <w:t>0.53</w:t>
            </w:r>
          </w:p>
        </w:tc>
      </w:tr>
      <w:tr w:rsidR="00D46465" w:rsidTr="007301A7">
        <w:tc>
          <w:tcPr>
            <w:tcW w:w="1188" w:type="dxa"/>
          </w:tcPr>
          <w:p w:rsidR="00D46465" w:rsidRDefault="00D46465" w:rsidP="007301A7">
            <w:pPr>
              <w:rPr>
                <w:b/>
              </w:rPr>
            </w:pPr>
            <w:r>
              <w:rPr>
                <w:b/>
              </w:rPr>
              <w:t>2018</w:t>
            </w:r>
          </w:p>
        </w:tc>
        <w:tc>
          <w:tcPr>
            <w:tcW w:w="2970" w:type="dxa"/>
          </w:tcPr>
          <w:p w:rsidR="00D46465" w:rsidRPr="00F35128" w:rsidRDefault="00F35128" w:rsidP="00F35128">
            <w:pPr>
              <w:jc w:val="center"/>
            </w:pPr>
            <w:r w:rsidRPr="00F35128">
              <w:t>0.36</w:t>
            </w:r>
          </w:p>
        </w:tc>
        <w:tc>
          <w:tcPr>
            <w:tcW w:w="3150" w:type="dxa"/>
          </w:tcPr>
          <w:p w:rsidR="00D46465" w:rsidRPr="00F35128" w:rsidRDefault="00F35128" w:rsidP="00F35128">
            <w:pPr>
              <w:jc w:val="center"/>
            </w:pPr>
            <w:r w:rsidRPr="00F35128">
              <w:t>0.53</w:t>
            </w:r>
          </w:p>
        </w:tc>
      </w:tr>
      <w:tr w:rsidR="00D46465" w:rsidTr="007301A7">
        <w:tc>
          <w:tcPr>
            <w:tcW w:w="1188" w:type="dxa"/>
          </w:tcPr>
          <w:p w:rsidR="00D46465" w:rsidRDefault="00D46465" w:rsidP="007301A7">
            <w:pPr>
              <w:rPr>
                <w:b/>
              </w:rPr>
            </w:pPr>
            <w:r>
              <w:rPr>
                <w:b/>
              </w:rPr>
              <w:t>2019</w:t>
            </w:r>
          </w:p>
        </w:tc>
        <w:tc>
          <w:tcPr>
            <w:tcW w:w="2970" w:type="dxa"/>
          </w:tcPr>
          <w:p w:rsidR="00D46465" w:rsidRPr="00F35128" w:rsidRDefault="00F35128" w:rsidP="00F35128">
            <w:pPr>
              <w:jc w:val="center"/>
            </w:pPr>
            <w:r w:rsidRPr="00F35128">
              <w:t>0.39</w:t>
            </w:r>
          </w:p>
        </w:tc>
        <w:tc>
          <w:tcPr>
            <w:tcW w:w="3150" w:type="dxa"/>
          </w:tcPr>
          <w:p w:rsidR="00D46465" w:rsidRPr="00F35128" w:rsidRDefault="00F35128" w:rsidP="00F35128">
            <w:pPr>
              <w:jc w:val="center"/>
            </w:pPr>
            <w:r w:rsidRPr="00F35128">
              <w:t>0.42</w:t>
            </w:r>
          </w:p>
        </w:tc>
      </w:tr>
    </w:tbl>
    <w:p w:rsidR="00D46465" w:rsidRPr="00CA1E21" w:rsidRDefault="00D46465" w:rsidP="00C9523C">
      <w:pPr>
        <w:rPr>
          <w:b/>
        </w:rPr>
      </w:pPr>
    </w:p>
    <w:p w:rsidR="005A7EF2" w:rsidRDefault="00A6075E">
      <w:r>
        <w:rPr>
          <w:noProof/>
        </w:rPr>
        <w:lastRenderedPageBreak/>
        <w:drawing>
          <wp:inline distT="0" distB="0" distL="0" distR="0">
            <wp:extent cx="5486400" cy="3200400"/>
            <wp:effectExtent l="0" t="0" r="19050" b="1905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5A7EF2" w:rsidRDefault="005A7EF2">
      <w:pPr>
        <w:rPr>
          <w:b/>
        </w:rPr>
      </w:pPr>
      <w:r w:rsidRPr="005A7EF2">
        <w:rPr>
          <w:b/>
        </w:rPr>
        <w:t>Analysis and evaluation</w:t>
      </w:r>
    </w:p>
    <w:p w:rsidR="00EF1996" w:rsidRPr="00EF1996" w:rsidRDefault="00EF1996" w:rsidP="00B37A9F">
      <w:pPr>
        <w:spacing w:line="360" w:lineRule="auto"/>
        <w:jc w:val="both"/>
      </w:pPr>
      <w:r w:rsidRPr="00EF1996">
        <w:t>In the year 2</w:t>
      </w:r>
      <w:r>
        <w:t xml:space="preserve">019 the asset turnover ratio at AstraZeneca is 0.39, in the year 2018 it was 0.36, in the year 2017 it was 0.34, in the year 2016 </w:t>
      </w:r>
      <w:r w:rsidR="00B37A9F">
        <w:t xml:space="preserve">it was 0.36 and in the year 2015 it was 0.41. Over the year changes in the asset turnover ratio has taken place but improvement in the year 2019 has taken place and thus it will affect the entire business because </w:t>
      </w:r>
      <w:r w:rsidR="00AE590D">
        <w:t>the company is now better use of its available resources</w:t>
      </w:r>
      <w:r w:rsidR="00CA50F2">
        <w:t xml:space="preserve"> (AstraZeneca, 2020)</w:t>
      </w:r>
      <w:r w:rsidR="00AE590D">
        <w:t>.</w:t>
      </w:r>
    </w:p>
    <w:p w:rsidR="005A7EF2" w:rsidRDefault="005A7EF2">
      <w:pPr>
        <w:rPr>
          <w:b/>
        </w:rPr>
      </w:pPr>
      <w:r w:rsidRPr="005A7EF2">
        <w:rPr>
          <w:b/>
        </w:rPr>
        <w:t>Comparison</w:t>
      </w:r>
    </w:p>
    <w:p w:rsidR="00AE590D" w:rsidRPr="00AE590D" w:rsidRDefault="00AE590D" w:rsidP="00AE590D">
      <w:pPr>
        <w:spacing w:line="360" w:lineRule="auto"/>
        <w:jc w:val="both"/>
      </w:pPr>
      <w:r>
        <w:t xml:space="preserve">By comparing the asset turnover ratio of AstraZeneca and the asset turnover ratio of GlaxoSmith Kline it can be said that </w:t>
      </w:r>
      <w:r w:rsidR="00DC71C6">
        <w:t>GlaxoSmith Kline has higher asset turnover ratio in all the last five years</w:t>
      </w:r>
      <w:r w:rsidR="00CA50F2">
        <w:t xml:space="preserve"> (GSK, 2017)</w:t>
      </w:r>
      <w:r w:rsidR="00DC71C6">
        <w:t>. Therefore it can be said that the competitor GlaxoSmith Kline is making better use of the asset and thus therefore improvement is this ratio is taking place</w:t>
      </w:r>
      <w:r w:rsidR="00CA50F2">
        <w:t xml:space="preserve"> (AstraZeneca, 2020).</w:t>
      </w:r>
    </w:p>
    <w:p w:rsidR="005A7EF2" w:rsidRPr="005A7EF2" w:rsidRDefault="005A7EF2">
      <w:pPr>
        <w:rPr>
          <w:b/>
        </w:rPr>
      </w:pPr>
      <w:r w:rsidRPr="005A7EF2">
        <w:rPr>
          <w:b/>
        </w:rPr>
        <w:t xml:space="preserve">Recommendations </w:t>
      </w:r>
    </w:p>
    <w:p w:rsidR="00A6075E" w:rsidRPr="008F4E02" w:rsidRDefault="00C837E4" w:rsidP="008F4E02">
      <w:pPr>
        <w:spacing w:line="360" w:lineRule="auto"/>
        <w:jc w:val="both"/>
      </w:pPr>
      <w:r>
        <w:t xml:space="preserve">Thus it is recommended to AstraZeneca that the company can improve its asset turnover ratio by increasing the current revenue in the business because it is the easiest way to improve the asset turnover ratio. Also by involving in the promotional events the company can make proper use of its assets and thus it will impact on better asset turnover </w:t>
      </w:r>
      <w:r w:rsidR="00D4179E">
        <w:t>ratio at AstraZeneca (</w:t>
      </w:r>
      <w:proofErr w:type="spellStart"/>
      <w:r w:rsidR="00D4179E">
        <w:t>Kulchev</w:t>
      </w:r>
      <w:proofErr w:type="spellEnd"/>
      <w:r w:rsidR="00D4179E">
        <w:t xml:space="preserve">, </w:t>
      </w:r>
      <w:r w:rsidR="00D4179E" w:rsidRPr="00D4179E">
        <w:t>2017).</w:t>
      </w:r>
    </w:p>
    <w:p w:rsidR="00D63F56" w:rsidRDefault="00D63F56" w:rsidP="00D350D3">
      <w:pPr>
        <w:pStyle w:val="Heading1"/>
      </w:pPr>
      <w:bookmarkStart w:id="4" w:name="_Toc59013956"/>
      <w:r>
        <w:lastRenderedPageBreak/>
        <w:t>Part 3</w:t>
      </w:r>
      <w:bookmarkEnd w:id="4"/>
    </w:p>
    <w:p w:rsidR="00927A5E" w:rsidRPr="009D56D0" w:rsidRDefault="00927A5E" w:rsidP="009D56D0">
      <w:pPr>
        <w:pStyle w:val="ListParagraph"/>
        <w:numPr>
          <w:ilvl w:val="0"/>
          <w:numId w:val="1"/>
        </w:numPr>
        <w:rPr>
          <w:b/>
        </w:rPr>
      </w:pPr>
      <w:r w:rsidRPr="009D56D0">
        <w:rPr>
          <w:b/>
        </w:rPr>
        <w:t>Payback Period</w:t>
      </w:r>
    </w:p>
    <w:tbl>
      <w:tblPr>
        <w:tblStyle w:val="TableGrid"/>
        <w:tblW w:w="0" w:type="auto"/>
        <w:tblLook w:val="04A0" w:firstRow="1" w:lastRow="0" w:firstColumn="1" w:lastColumn="0" w:noHBand="0" w:noVBand="1"/>
      </w:tblPr>
      <w:tblGrid>
        <w:gridCol w:w="1596"/>
        <w:gridCol w:w="1596"/>
        <w:gridCol w:w="1596"/>
      </w:tblGrid>
      <w:tr w:rsidR="001A5A2C" w:rsidRPr="000A6576" w:rsidTr="00CC26F2">
        <w:tc>
          <w:tcPr>
            <w:tcW w:w="1596" w:type="dxa"/>
          </w:tcPr>
          <w:p w:rsidR="001A5A2C" w:rsidRDefault="001A5A2C" w:rsidP="00CC26F2">
            <w:pPr>
              <w:rPr>
                <w:b/>
              </w:rPr>
            </w:pPr>
            <w:r>
              <w:rPr>
                <w:b/>
              </w:rPr>
              <w:t xml:space="preserve">Year </w:t>
            </w:r>
          </w:p>
        </w:tc>
        <w:tc>
          <w:tcPr>
            <w:tcW w:w="1596" w:type="dxa"/>
          </w:tcPr>
          <w:p w:rsidR="001A5A2C" w:rsidRDefault="001A5A2C" w:rsidP="00CC26F2">
            <w:pPr>
              <w:rPr>
                <w:b/>
              </w:rPr>
            </w:pPr>
            <w:r>
              <w:rPr>
                <w:b/>
              </w:rPr>
              <w:t xml:space="preserve">Projected cash flows </w:t>
            </w:r>
          </w:p>
          <w:p w:rsidR="001A5A2C" w:rsidRDefault="001A5A2C" w:rsidP="00CC26F2">
            <w:pPr>
              <w:rPr>
                <w:b/>
              </w:rPr>
            </w:pPr>
            <w:r>
              <w:rPr>
                <w:b/>
              </w:rPr>
              <w:t>A</w:t>
            </w:r>
          </w:p>
        </w:tc>
        <w:tc>
          <w:tcPr>
            <w:tcW w:w="1596" w:type="dxa"/>
          </w:tcPr>
          <w:p w:rsidR="001A5A2C" w:rsidRDefault="001A5A2C" w:rsidP="00CC26F2">
            <w:pPr>
              <w:rPr>
                <w:b/>
              </w:rPr>
            </w:pPr>
            <w:r>
              <w:rPr>
                <w:b/>
              </w:rPr>
              <w:t xml:space="preserve">Projected cash flows </w:t>
            </w:r>
          </w:p>
          <w:p w:rsidR="001A5A2C" w:rsidRPr="000A6576" w:rsidRDefault="001A5A2C" w:rsidP="00CC26F2">
            <w:r>
              <w:rPr>
                <w:b/>
              </w:rPr>
              <w:t>B</w:t>
            </w:r>
          </w:p>
        </w:tc>
      </w:tr>
      <w:tr w:rsidR="001A5A2C" w:rsidTr="00CC26F2">
        <w:tc>
          <w:tcPr>
            <w:tcW w:w="1596" w:type="dxa"/>
          </w:tcPr>
          <w:p w:rsidR="001A5A2C" w:rsidRDefault="001A5A2C" w:rsidP="00CC26F2">
            <w:pPr>
              <w:rPr>
                <w:b/>
              </w:rPr>
            </w:pPr>
            <w:r>
              <w:rPr>
                <w:b/>
              </w:rPr>
              <w:t>0</w:t>
            </w:r>
          </w:p>
        </w:tc>
        <w:tc>
          <w:tcPr>
            <w:tcW w:w="1596" w:type="dxa"/>
          </w:tcPr>
          <w:p w:rsidR="001A5A2C" w:rsidRDefault="001A5A2C" w:rsidP="00CC26F2">
            <w:pPr>
              <w:rPr>
                <w:b/>
              </w:rPr>
            </w:pPr>
            <w:r>
              <w:rPr>
                <w:b/>
              </w:rPr>
              <w:t>-85</w:t>
            </w:r>
          </w:p>
        </w:tc>
        <w:tc>
          <w:tcPr>
            <w:tcW w:w="1596" w:type="dxa"/>
          </w:tcPr>
          <w:p w:rsidR="001A5A2C" w:rsidRDefault="001A5A2C" w:rsidP="00CC26F2">
            <w:pPr>
              <w:rPr>
                <w:b/>
              </w:rPr>
            </w:pPr>
            <w:r>
              <w:rPr>
                <w:b/>
              </w:rPr>
              <w:t>-90</w:t>
            </w:r>
          </w:p>
        </w:tc>
      </w:tr>
      <w:tr w:rsidR="001A5A2C" w:rsidTr="00CC26F2">
        <w:tc>
          <w:tcPr>
            <w:tcW w:w="1596" w:type="dxa"/>
          </w:tcPr>
          <w:p w:rsidR="001A5A2C" w:rsidRDefault="001A5A2C" w:rsidP="00CC26F2">
            <w:pPr>
              <w:rPr>
                <w:b/>
              </w:rPr>
            </w:pPr>
            <w:r>
              <w:rPr>
                <w:b/>
              </w:rPr>
              <w:t>1</w:t>
            </w:r>
          </w:p>
        </w:tc>
        <w:tc>
          <w:tcPr>
            <w:tcW w:w="1596" w:type="dxa"/>
          </w:tcPr>
          <w:p w:rsidR="001A5A2C" w:rsidRDefault="001A5A2C" w:rsidP="00CC26F2">
            <w:pPr>
              <w:rPr>
                <w:b/>
              </w:rPr>
            </w:pPr>
            <w:r>
              <w:rPr>
                <w:b/>
              </w:rPr>
              <w:t>10</w:t>
            </w:r>
          </w:p>
        </w:tc>
        <w:tc>
          <w:tcPr>
            <w:tcW w:w="1596" w:type="dxa"/>
          </w:tcPr>
          <w:p w:rsidR="001A5A2C" w:rsidRDefault="001A5A2C" w:rsidP="00CC26F2">
            <w:pPr>
              <w:rPr>
                <w:b/>
              </w:rPr>
            </w:pPr>
            <w:r>
              <w:rPr>
                <w:b/>
              </w:rPr>
              <w:t>25</w:t>
            </w:r>
          </w:p>
        </w:tc>
      </w:tr>
      <w:tr w:rsidR="001A5A2C" w:rsidTr="00CC26F2">
        <w:tc>
          <w:tcPr>
            <w:tcW w:w="1596" w:type="dxa"/>
          </w:tcPr>
          <w:p w:rsidR="001A5A2C" w:rsidRDefault="001A5A2C" w:rsidP="00CC26F2">
            <w:pPr>
              <w:rPr>
                <w:b/>
              </w:rPr>
            </w:pPr>
            <w:r>
              <w:rPr>
                <w:b/>
              </w:rPr>
              <w:t>2</w:t>
            </w:r>
          </w:p>
        </w:tc>
        <w:tc>
          <w:tcPr>
            <w:tcW w:w="1596" w:type="dxa"/>
          </w:tcPr>
          <w:p w:rsidR="001A5A2C" w:rsidRDefault="001A5A2C" w:rsidP="00CC26F2">
            <w:pPr>
              <w:rPr>
                <w:b/>
              </w:rPr>
            </w:pPr>
            <w:r>
              <w:rPr>
                <w:b/>
              </w:rPr>
              <w:t>20</w:t>
            </w:r>
          </w:p>
        </w:tc>
        <w:tc>
          <w:tcPr>
            <w:tcW w:w="1596" w:type="dxa"/>
          </w:tcPr>
          <w:p w:rsidR="001A5A2C" w:rsidRDefault="001A5A2C" w:rsidP="00CC26F2">
            <w:pPr>
              <w:rPr>
                <w:b/>
              </w:rPr>
            </w:pPr>
            <w:r>
              <w:rPr>
                <w:b/>
              </w:rPr>
              <w:t>30</w:t>
            </w:r>
          </w:p>
        </w:tc>
      </w:tr>
      <w:tr w:rsidR="001A5A2C" w:rsidTr="00CC26F2">
        <w:tc>
          <w:tcPr>
            <w:tcW w:w="1596" w:type="dxa"/>
          </w:tcPr>
          <w:p w:rsidR="001A5A2C" w:rsidRDefault="001A5A2C" w:rsidP="00CC26F2">
            <w:pPr>
              <w:rPr>
                <w:b/>
              </w:rPr>
            </w:pPr>
            <w:r>
              <w:rPr>
                <w:b/>
              </w:rPr>
              <w:t>3</w:t>
            </w:r>
          </w:p>
        </w:tc>
        <w:tc>
          <w:tcPr>
            <w:tcW w:w="1596" w:type="dxa"/>
          </w:tcPr>
          <w:p w:rsidR="001A5A2C" w:rsidRDefault="001A5A2C" w:rsidP="00CC26F2">
            <w:pPr>
              <w:rPr>
                <w:b/>
              </w:rPr>
            </w:pPr>
            <w:r>
              <w:rPr>
                <w:b/>
              </w:rPr>
              <w:t>40</w:t>
            </w:r>
          </w:p>
        </w:tc>
        <w:tc>
          <w:tcPr>
            <w:tcW w:w="1596" w:type="dxa"/>
          </w:tcPr>
          <w:p w:rsidR="001A5A2C" w:rsidRDefault="001A5A2C" w:rsidP="00CC26F2">
            <w:pPr>
              <w:rPr>
                <w:b/>
              </w:rPr>
            </w:pPr>
            <w:r>
              <w:rPr>
                <w:b/>
              </w:rPr>
              <w:t>35</w:t>
            </w:r>
          </w:p>
        </w:tc>
      </w:tr>
      <w:tr w:rsidR="001A5A2C" w:rsidTr="00CC26F2">
        <w:tc>
          <w:tcPr>
            <w:tcW w:w="1596" w:type="dxa"/>
          </w:tcPr>
          <w:p w:rsidR="001A5A2C" w:rsidRDefault="001A5A2C" w:rsidP="00CC26F2">
            <w:pPr>
              <w:rPr>
                <w:b/>
              </w:rPr>
            </w:pPr>
            <w:r>
              <w:rPr>
                <w:b/>
              </w:rPr>
              <w:t>4</w:t>
            </w:r>
          </w:p>
        </w:tc>
        <w:tc>
          <w:tcPr>
            <w:tcW w:w="1596" w:type="dxa"/>
          </w:tcPr>
          <w:p w:rsidR="001A5A2C" w:rsidRDefault="001A5A2C" w:rsidP="00CC26F2">
            <w:pPr>
              <w:rPr>
                <w:b/>
              </w:rPr>
            </w:pPr>
            <w:r>
              <w:rPr>
                <w:b/>
              </w:rPr>
              <w:t>55</w:t>
            </w:r>
          </w:p>
        </w:tc>
        <w:tc>
          <w:tcPr>
            <w:tcW w:w="1596" w:type="dxa"/>
          </w:tcPr>
          <w:p w:rsidR="001A5A2C" w:rsidRDefault="001A5A2C" w:rsidP="00CC26F2">
            <w:pPr>
              <w:rPr>
                <w:b/>
              </w:rPr>
            </w:pPr>
            <w:r>
              <w:rPr>
                <w:b/>
              </w:rPr>
              <w:t>40</w:t>
            </w:r>
          </w:p>
        </w:tc>
      </w:tr>
    </w:tbl>
    <w:p w:rsidR="001A5A2C" w:rsidRDefault="001A5A2C" w:rsidP="00927A5E">
      <w:pPr>
        <w:rPr>
          <w:b/>
        </w:rPr>
      </w:pPr>
    </w:p>
    <w:tbl>
      <w:tblPr>
        <w:tblStyle w:val="TableGrid"/>
        <w:tblW w:w="7578" w:type="dxa"/>
        <w:tblLook w:val="04A0" w:firstRow="1" w:lastRow="0" w:firstColumn="1" w:lastColumn="0" w:noHBand="0" w:noVBand="1"/>
      </w:tblPr>
      <w:tblGrid>
        <w:gridCol w:w="1098"/>
        <w:gridCol w:w="1620"/>
        <w:gridCol w:w="1620"/>
        <w:gridCol w:w="1620"/>
        <w:gridCol w:w="1620"/>
      </w:tblGrid>
      <w:tr w:rsidR="00B4413B" w:rsidTr="00D15533">
        <w:tc>
          <w:tcPr>
            <w:tcW w:w="1098" w:type="dxa"/>
          </w:tcPr>
          <w:p w:rsidR="00B4413B" w:rsidRDefault="00B4413B" w:rsidP="00927A5E">
            <w:pPr>
              <w:rPr>
                <w:b/>
              </w:rPr>
            </w:pPr>
            <w:r>
              <w:rPr>
                <w:b/>
              </w:rPr>
              <w:t xml:space="preserve">Year </w:t>
            </w:r>
          </w:p>
        </w:tc>
        <w:tc>
          <w:tcPr>
            <w:tcW w:w="1620" w:type="dxa"/>
          </w:tcPr>
          <w:p w:rsidR="00B4413B" w:rsidRPr="00D15533" w:rsidRDefault="00B4413B" w:rsidP="00D15533">
            <w:pPr>
              <w:jc w:val="center"/>
            </w:pPr>
            <w:r w:rsidRPr="00D15533">
              <w:t>Projected cash flows</w:t>
            </w:r>
          </w:p>
          <w:p w:rsidR="00B4413B" w:rsidRPr="00D15533" w:rsidRDefault="00B4413B" w:rsidP="00D15533">
            <w:pPr>
              <w:jc w:val="center"/>
            </w:pPr>
            <w:r w:rsidRPr="00D15533">
              <w:t>A</w:t>
            </w:r>
          </w:p>
        </w:tc>
        <w:tc>
          <w:tcPr>
            <w:tcW w:w="1620" w:type="dxa"/>
          </w:tcPr>
          <w:p w:rsidR="00B4413B" w:rsidRDefault="00B4413B" w:rsidP="00B4413B">
            <w:pPr>
              <w:jc w:val="center"/>
              <w:rPr>
                <w:b/>
              </w:rPr>
            </w:pPr>
            <w:r>
              <w:rPr>
                <w:b/>
              </w:rPr>
              <w:t>Cumulative flows A</w:t>
            </w:r>
          </w:p>
        </w:tc>
        <w:tc>
          <w:tcPr>
            <w:tcW w:w="1620" w:type="dxa"/>
          </w:tcPr>
          <w:p w:rsidR="00B4413B" w:rsidRPr="00D15533" w:rsidRDefault="00B4413B" w:rsidP="00D15533">
            <w:pPr>
              <w:jc w:val="center"/>
            </w:pPr>
            <w:r w:rsidRPr="00D15533">
              <w:t>Projected cash flows</w:t>
            </w:r>
          </w:p>
          <w:p w:rsidR="00B4413B" w:rsidRPr="00D15533" w:rsidRDefault="00B4413B" w:rsidP="00D15533">
            <w:pPr>
              <w:jc w:val="center"/>
            </w:pPr>
            <w:r w:rsidRPr="00D15533">
              <w:t>B</w:t>
            </w:r>
          </w:p>
        </w:tc>
        <w:tc>
          <w:tcPr>
            <w:tcW w:w="1620" w:type="dxa"/>
          </w:tcPr>
          <w:p w:rsidR="00B4413B" w:rsidRDefault="00B4413B" w:rsidP="00D15533">
            <w:pPr>
              <w:jc w:val="center"/>
              <w:rPr>
                <w:b/>
              </w:rPr>
            </w:pPr>
            <w:r>
              <w:rPr>
                <w:b/>
              </w:rPr>
              <w:t>Cumulative flows B</w:t>
            </w:r>
          </w:p>
        </w:tc>
      </w:tr>
      <w:tr w:rsidR="00B4413B" w:rsidTr="00D15533">
        <w:tc>
          <w:tcPr>
            <w:tcW w:w="1098" w:type="dxa"/>
          </w:tcPr>
          <w:p w:rsidR="00B4413B" w:rsidRPr="00BB3402" w:rsidRDefault="00B4413B" w:rsidP="00927A5E">
            <w:r w:rsidRPr="00BB3402">
              <w:t>0</w:t>
            </w:r>
          </w:p>
        </w:tc>
        <w:tc>
          <w:tcPr>
            <w:tcW w:w="1620" w:type="dxa"/>
          </w:tcPr>
          <w:p w:rsidR="00B4413B" w:rsidRPr="00D15533" w:rsidRDefault="00B4413B" w:rsidP="00D15533">
            <w:pPr>
              <w:jc w:val="center"/>
            </w:pPr>
            <w:r w:rsidRPr="00D15533">
              <w:t>-85</w:t>
            </w:r>
          </w:p>
        </w:tc>
        <w:tc>
          <w:tcPr>
            <w:tcW w:w="1620" w:type="dxa"/>
          </w:tcPr>
          <w:p w:rsidR="00B4413B" w:rsidRPr="00BB3402" w:rsidRDefault="00B4413B" w:rsidP="00B4413B">
            <w:pPr>
              <w:jc w:val="center"/>
            </w:pPr>
            <w:r w:rsidRPr="00BB3402">
              <w:t>-85</w:t>
            </w:r>
          </w:p>
        </w:tc>
        <w:tc>
          <w:tcPr>
            <w:tcW w:w="1620" w:type="dxa"/>
          </w:tcPr>
          <w:p w:rsidR="00B4413B" w:rsidRPr="00D15533" w:rsidRDefault="00B4413B" w:rsidP="00D15533">
            <w:pPr>
              <w:jc w:val="center"/>
            </w:pPr>
            <w:r w:rsidRPr="00D15533">
              <w:t>-90</w:t>
            </w:r>
          </w:p>
        </w:tc>
        <w:tc>
          <w:tcPr>
            <w:tcW w:w="1620" w:type="dxa"/>
          </w:tcPr>
          <w:p w:rsidR="00B4413B" w:rsidRPr="00BB3402" w:rsidRDefault="00B4413B" w:rsidP="00D15533">
            <w:pPr>
              <w:jc w:val="center"/>
            </w:pPr>
            <w:r w:rsidRPr="00BB3402">
              <w:t>-90</w:t>
            </w:r>
          </w:p>
        </w:tc>
      </w:tr>
      <w:tr w:rsidR="00B4413B" w:rsidTr="00D15533">
        <w:tc>
          <w:tcPr>
            <w:tcW w:w="1098" w:type="dxa"/>
          </w:tcPr>
          <w:p w:rsidR="00B4413B" w:rsidRPr="00BB3402" w:rsidRDefault="00B4413B" w:rsidP="00927A5E">
            <w:r w:rsidRPr="00BB3402">
              <w:t>1</w:t>
            </w:r>
          </w:p>
        </w:tc>
        <w:tc>
          <w:tcPr>
            <w:tcW w:w="1620" w:type="dxa"/>
          </w:tcPr>
          <w:p w:rsidR="00B4413B" w:rsidRPr="00D15533" w:rsidRDefault="00B4413B" w:rsidP="00D15533">
            <w:pPr>
              <w:jc w:val="center"/>
            </w:pPr>
            <w:r w:rsidRPr="00D15533">
              <w:t>10</w:t>
            </w:r>
          </w:p>
        </w:tc>
        <w:tc>
          <w:tcPr>
            <w:tcW w:w="1620" w:type="dxa"/>
          </w:tcPr>
          <w:p w:rsidR="00B4413B" w:rsidRPr="00BB3402" w:rsidRDefault="00B4413B" w:rsidP="00B4413B">
            <w:pPr>
              <w:jc w:val="center"/>
            </w:pPr>
            <w:r w:rsidRPr="00BB3402">
              <w:t>-75</w:t>
            </w:r>
          </w:p>
        </w:tc>
        <w:tc>
          <w:tcPr>
            <w:tcW w:w="1620" w:type="dxa"/>
          </w:tcPr>
          <w:p w:rsidR="00B4413B" w:rsidRPr="00D15533" w:rsidRDefault="00B4413B" w:rsidP="00D15533">
            <w:pPr>
              <w:jc w:val="center"/>
            </w:pPr>
            <w:r w:rsidRPr="00D15533">
              <w:t>25</w:t>
            </w:r>
          </w:p>
        </w:tc>
        <w:tc>
          <w:tcPr>
            <w:tcW w:w="1620" w:type="dxa"/>
          </w:tcPr>
          <w:p w:rsidR="00B4413B" w:rsidRPr="00BB3402" w:rsidRDefault="00B4413B" w:rsidP="00D15533">
            <w:pPr>
              <w:jc w:val="center"/>
            </w:pPr>
            <w:r w:rsidRPr="00BB3402">
              <w:t>-65</w:t>
            </w:r>
          </w:p>
        </w:tc>
      </w:tr>
      <w:tr w:rsidR="00B4413B" w:rsidTr="00D15533">
        <w:tc>
          <w:tcPr>
            <w:tcW w:w="1098" w:type="dxa"/>
          </w:tcPr>
          <w:p w:rsidR="00B4413B" w:rsidRPr="00BB3402" w:rsidRDefault="00B4413B" w:rsidP="00927A5E">
            <w:r w:rsidRPr="00BB3402">
              <w:t>2</w:t>
            </w:r>
          </w:p>
        </w:tc>
        <w:tc>
          <w:tcPr>
            <w:tcW w:w="1620" w:type="dxa"/>
          </w:tcPr>
          <w:p w:rsidR="00B4413B" w:rsidRPr="00D15533" w:rsidRDefault="00B4413B" w:rsidP="00D15533">
            <w:pPr>
              <w:jc w:val="center"/>
            </w:pPr>
            <w:r w:rsidRPr="00D15533">
              <w:t>20</w:t>
            </w:r>
          </w:p>
        </w:tc>
        <w:tc>
          <w:tcPr>
            <w:tcW w:w="1620" w:type="dxa"/>
          </w:tcPr>
          <w:p w:rsidR="00B4413B" w:rsidRPr="00BB3402" w:rsidRDefault="00B4413B" w:rsidP="00B4413B">
            <w:pPr>
              <w:jc w:val="center"/>
            </w:pPr>
            <w:r w:rsidRPr="00BB3402">
              <w:t>-55</w:t>
            </w:r>
          </w:p>
        </w:tc>
        <w:tc>
          <w:tcPr>
            <w:tcW w:w="1620" w:type="dxa"/>
          </w:tcPr>
          <w:p w:rsidR="00B4413B" w:rsidRPr="00D15533" w:rsidRDefault="00B4413B" w:rsidP="00D15533">
            <w:pPr>
              <w:jc w:val="center"/>
            </w:pPr>
            <w:r w:rsidRPr="00D15533">
              <w:t>30</w:t>
            </w:r>
          </w:p>
        </w:tc>
        <w:tc>
          <w:tcPr>
            <w:tcW w:w="1620" w:type="dxa"/>
          </w:tcPr>
          <w:p w:rsidR="00B4413B" w:rsidRDefault="00D15533" w:rsidP="00D15533">
            <w:pPr>
              <w:jc w:val="center"/>
              <w:rPr>
                <w:b/>
              </w:rPr>
            </w:pPr>
            <w:r>
              <w:rPr>
                <w:b/>
              </w:rPr>
              <w:t>-35</w:t>
            </w:r>
          </w:p>
        </w:tc>
      </w:tr>
      <w:tr w:rsidR="00B4413B" w:rsidTr="00D15533">
        <w:tc>
          <w:tcPr>
            <w:tcW w:w="1098" w:type="dxa"/>
          </w:tcPr>
          <w:p w:rsidR="00B4413B" w:rsidRDefault="00B4413B" w:rsidP="00927A5E">
            <w:pPr>
              <w:rPr>
                <w:b/>
              </w:rPr>
            </w:pPr>
            <w:r>
              <w:rPr>
                <w:b/>
              </w:rPr>
              <w:t>3</w:t>
            </w:r>
          </w:p>
        </w:tc>
        <w:tc>
          <w:tcPr>
            <w:tcW w:w="1620" w:type="dxa"/>
          </w:tcPr>
          <w:p w:rsidR="00B4413B" w:rsidRPr="00D15533" w:rsidRDefault="00B4413B" w:rsidP="00D15533">
            <w:pPr>
              <w:jc w:val="center"/>
            </w:pPr>
            <w:r w:rsidRPr="00D15533">
              <w:t>40</w:t>
            </w:r>
          </w:p>
        </w:tc>
        <w:tc>
          <w:tcPr>
            <w:tcW w:w="1620" w:type="dxa"/>
          </w:tcPr>
          <w:p w:rsidR="00B4413B" w:rsidRDefault="00B4413B" w:rsidP="00B4413B">
            <w:pPr>
              <w:jc w:val="center"/>
              <w:rPr>
                <w:b/>
              </w:rPr>
            </w:pPr>
            <w:r>
              <w:rPr>
                <w:b/>
              </w:rPr>
              <w:t>-15</w:t>
            </w:r>
          </w:p>
        </w:tc>
        <w:tc>
          <w:tcPr>
            <w:tcW w:w="1620" w:type="dxa"/>
          </w:tcPr>
          <w:p w:rsidR="00B4413B" w:rsidRPr="00D15533" w:rsidRDefault="00B4413B" w:rsidP="00D15533">
            <w:pPr>
              <w:jc w:val="center"/>
            </w:pPr>
            <w:r w:rsidRPr="00D15533">
              <w:t>35</w:t>
            </w:r>
          </w:p>
        </w:tc>
        <w:tc>
          <w:tcPr>
            <w:tcW w:w="1620" w:type="dxa"/>
          </w:tcPr>
          <w:p w:rsidR="00B4413B" w:rsidRPr="00BB3402" w:rsidRDefault="00D15533" w:rsidP="00D15533">
            <w:pPr>
              <w:jc w:val="center"/>
            </w:pPr>
            <w:r w:rsidRPr="00BB3402">
              <w:t>0</w:t>
            </w:r>
          </w:p>
        </w:tc>
      </w:tr>
      <w:tr w:rsidR="00B4413B" w:rsidTr="00D15533">
        <w:tc>
          <w:tcPr>
            <w:tcW w:w="1098" w:type="dxa"/>
          </w:tcPr>
          <w:p w:rsidR="00B4413B" w:rsidRPr="00BB3402" w:rsidRDefault="00B4413B" w:rsidP="00927A5E">
            <w:r w:rsidRPr="00BB3402">
              <w:t>4</w:t>
            </w:r>
          </w:p>
        </w:tc>
        <w:tc>
          <w:tcPr>
            <w:tcW w:w="1620" w:type="dxa"/>
          </w:tcPr>
          <w:p w:rsidR="00B4413B" w:rsidRPr="00BB3402" w:rsidRDefault="00B4413B" w:rsidP="00D15533">
            <w:pPr>
              <w:jc w:val="center"/>
              <w:rPr>
                <w:b/>
              </w:rPr>
            </w:pPr>
            <w:r w:rsidRPr="00BB3402">
              <w:rPr>
                <w:b/>
              </w:rPr>
              <w:t>55</w:t>
            </w:r>
          </w:p>
        </w:tc>
        <w:tc>
          <w:tcPr>
            <w:tcW w:w="1620" w:type="dxa"/>
          </w:tcPr>
          <w:p w:rsidR="00B4413B" w:rsidRPr="00BB3402" w:rsidRDefault="00B4413B" w:rsidP="00B4413B">
            <w:pPr>
              <w:jc w:val="center"/>
            </w:pPr>
            <w:r w:rsidRPr="00BB3402">
              <w:t>40</w:t>
            </w:r>
          </w:p>
        </w:tc>
        <w:tc>
          <w:tcPr>
            <w:tcW w:w="1620" w:type="dxa"/>
          </w:tcPr>
          <w:p w:rsidR="00B4413B" w:rsidRPr="00D15533" w:rsidRDefault="00B4413B" w:rsidP="00D15533">
            <w:pPr>
              <w:jc w:val="center"/>
            </w:pPr>
            <w:r w:rsidRPr="00D15533">
              <w:t>40</w:t>
            </w:r>
          </w:p>
        </w:tc>
        <w:tc>
          <w:tcPr>
            <w:tcW w:w="1620" w:type="dxa"/>
          </w:tcPr>
          <w:p w:rsidR="00B4413B" w:rsidRPr="00BB3402" w:rsidRDefault="00D15533" w:rsidP="00D15533">
            <w:pPr>
              <w:jc w:val="center"/>
            </w:pPr>
            <w:r w:rsidRPr="00BB3402">
              <w:t>40</w:t>
            </w:r>
          </w:p>
        </w:tc>
      </w:tr>
    </w:tbl>
    <w:p w:rsidR="000A6576" w:rsidRDefault="000A6576" w:rsidP="00927A5E"/>
    <w:p w:rsidR="0043066E" w:rsidRDefault="0043066E" w:rsidP="0043066E">
      <w:pPr>
        <w:tabs>
          <w:tab w:val="left" w:pos="3449"/>
        </w:tabs>
      </w:pPr>
      <w:r>
        <w:t>Payback period for Project A</w:t>
      </w:r>
      <w:r>
        <w:tab/>
      </w:r>
    </w:p>
    <w:p w:rsidR="0043066E" w:rsidRDefault="009B2CDF" w:rsidP="0043066E">
      <w:pPr>
        <w:tabs>
          <w:tab w:val="left" w:pos="3449"/>
        </w:tabs>
      </w:pPr>
      <w:r>
        <w:t xml:space="preserve">15/55 </w:t>
      </w:r>
    </w:p>
    <w:p w:rsidR="009B2CDF" w:rsidRDefault="009B2CDF" w:rsidP="0043066E">
      <w:pPr>
        <w:tabs>
          <w:tab w:val="left" w:pos="3449"/>
        </w:tabs>
      </w:pPr>
      <w:r>
        <w:t xml:space="preserve">=0.27 </w:t>
      </w:r>
    </w:p>
    <w:p w:rsidR="009B2CDF" w:rsidRDefault="009B2CDF" w:rsidP="0043066E">
      <w:pPr>
        <w:tabs>
          <w:tab w:val="left" w:pos="3449"/>
        </w:tabs>
      </w:pPr>
      <w:r>
        <w:t>3 year +0.27 year</w:t>
      </w:r>
    </w:p>
    <w:p w:rsidR="009B2CDF" w:rsidRDefault="009B2CDF" w:rsidP="0043066E">
      <w:pPr>
        <w:tabs>
          <w:tab w:val="left" w:pos="3449"/>
        </w:tabs>
        <w:rPr>
          <w:b/>
        </w:rPr>
      </w:pPr>
      <w:r w:rsidRPr="009B2CDF">
        <w:rPr>
          <w:b/>
        </w:rPr>
        <w:t>The payback period for the project A is 3.27 years.</w:t>
      </w:r>
    </w:p>
    <w:p w:rsidR="003D28FA" w:rsidRPr="003D28FA" w:rsidRDefault="003D28FA" w:rsidP="0043066E">
      <w:pPr>
        <w:tabs>
          <w:tab w:val="left" w:pos="3449"/>
        </w:tabs>
      </w:pPr>
      <w:r w:rsidRPr="003D28FA">
        <w:t>Payback period for project B</w:t>
      </w:r>
    </w:p>
    <w:p w:rsidR="003D28FA" w:rsidRPr="003D28FA" w:rsidRDefault="003D28FA" w:rsidP="0043066E">
      <w:pPr>
        <w:tabs>
          <w:tab w:val="left" w:pos="3449"/>
        </w:tabs>
      </w:pPr>
      <w:r w:rsidRPr="003D28FA">
        <w:t>35/35 =1</w:t>
      </w:r>
    </w:p>
    <w:p w:rsidR="003D28FA" w:rsidRPr="003D28FA" w:rsidRDefault="003D28FA" w:rsidP="0043066E">
      <w:pPr>
        <w:tabs>
          <w:tab w:val="left" w:pos="3449"/>
        </w:tabs>
      </w:pPr>
      <w:r w:rsidRPr="003D28FA">
        <w:t>2+ .1 year</w:t>
      </w:r>
    </w:p>
    <w:p w:rsidR="003D28FA" w:rsidRDefault="003D28FA" w:rsidP="0043066E">
      <w:pPr>
        <w:tabs>
          <w:tab w:val="left" w:pos="3449"/>
        </w:tabs>
        <w:rPr>
          <w:b/>
        </w:rPr>
      </w:pPr>
      <w:r>
        <w:rPr>
          <w:b/>
        </w:rPr>
        <w:t>Therefore the Payback Period for project B is 2.1 year</w:t>
      </w:r>
    </w:p>
    <w:p w:rsidR="005B0B82" w:rsidRPr="005B0B82" w:rsidRDefault="005B0B82" w:rsidP="005B0B82">
      <w:pPr>
        <w:tabs>
          <w:tab w:val="left" w:pos="3449"/>
        </w:tabs>
        <w:spacing w:line="360" w:lineRule="auto"/>
        <w:jc w:val="both"/>
      </w:pPr>
      <w:r w:rsidRPr="005B0B82">
        <w:rPr>
          <w:b/>
        </w:rPr>
        <w:t>Analysis</w:t>
      </w:r>
      <w:r w:rsidRPr="005B0B82">
        <w:t xml:space="preserve">: from both the projects payback period it can be said that the project A is having higher payback period and on the other hand project B is having lesser payback period. Therefore it can be said that project B should be selected because is payback period is 2.1 year and project A will not be selected because </w:t>
      </w:r>
      <w:proofErr w:type="spellStart"/>
      <w:r w:rsidRPr="005B0B82">
        <w:t>its</w:t>
      </w:r>
      <w:proofErr w:type="spellEnd"/>
      <w:r w:rsidRPr="005B0B82">
        <w:t xml:space="preserve"> payback period is 3.27 years.</w:t>
      </w:r>
    </w:p>
    <w:p w:rsidR="00927A5E" w:rsidRDefault="00927A5E" w:rsidP="009D56D0">
      <w:pPr>
        <w:pStyle w:val="ListParagraph"/>
        <w:numPr>
          <w:ilvl w:val="0"/>
          <w:numId w:val="1"/>
        </w:numPr>
        <w:rPr>
          <w:b/>
        </w:rPr>
      </w:pPr>
      <w:r w:rsidRPr="009D56D0">
        <w:rPr>
          <w:b/>
        </w:rPr>
        <w:lastRenderedPageBreak/>
        <w:t xml:space="preserve">Net present value </w:t>
      </w:r>
    </w:p>
    <w:p w:rsidR="00AB3A51" w:rsidRPr="00AB3A51" w:rsidRDefault="00AB3A51" w:rsidP="00AB3A51">
      <w:pPr>
        <w:ind w:left="360"/>
        <w:rPr>
          <w:b/>
        </w:rPr>
      </w:pPr>
      <w:r>
        <w:rPr>
          <w:b/>
        </w:rPr>
        <w:t>Calculation of net present value for the project A</w:t>
      </w:r>
    </w:p>
    <w:tbl>
      <w:tblPr>
        <w:tblStyle w:val="TableGrid"/>
        <w:tblW w:w="8400" w:type="dxa"/>
        <w:tblLook w:val="04A0" w:firstRow="1" w:lastRow="0" w:firstColumn="1" w:lastColumn="0" w:noHBand="0" w:noVBand="1"/>
      </w:tblPr>
      <w:tblGrid>
        <w:gridCol w:w="1548"/>
        <w:gridCol w:w="2284"/>
        <w:gridCol w:w="2284"/>
        <w:gridCol w:w="2284"/>
      </w:tblGrid>
      <w:tr w:rsidR="00F53EC0" w:rsidTr="00AB3A51">
        <w:trPr>
          <w:trHeight w:val="1397"/>
        </w:trPr>
        <w:tc>
          <w:tcPr>
            <w:tcW w:w="1548" w:type="dxa"/>
          </w:tcPr>
          <w:p w:rsidR="00F53EC0" w:rsidRDefault="00F53EC0" w:rsidP="00CC26F2">
            <w:pPr>
              <w:rPr>
                <w:b/>
              </w:rPr>
            </w:pPr>
            <w:r>
              <w:rPr>
                <w:b/>
              </w:rPr>
              <w:t xml:space="preserve">Year </w:t>
            </w:r>
          </w:p>
        </w:tc>
        <w:tc>
          <w:tcPr>
            <w:tcW w:w="2284" w:type="dxa"/>
          </w:tcPr>
          <w:p w:rsidR="00F53EC0" w:rsidRPr="00D15533" w:rsidRDefault="00F53EC0" w:rsidP="00CC26F2">
            <w:pPr>
              <w:jc w:val="center"/>
            </w:pPr>
            <w:r w:rsidRPr="00D15533">
              <w:t>Projected cash flows</w:t>
            </w:r>
          </w:p>
          <w:p w:rsidR="00F53EC0" w:rsidRDefault="00F53EC0" w:rsidP="00CC26F2">
            <w:pPr>
              <w:jc w:val="center"/>
            </w:pPr>
            <w:r w:rsidRPr="00D15533">
              <w:t>A</w:t>
            </w:r>
          </w:p>
          <w:p w:rsidR="000131DF" w:rsidRPr="00D15533" w:rsidRDefault="000131DF" w:rsidP="00CC26F2">
            <w:pPr>
              <w:jc w:val="center"/>
            </w:pPr>
            <w:r>
              <w:t>(£m)</w:t>
            </w:r>
          </w:p>
        </w:tc>
        <w:tc>
          <w:tcPr>
            <w:tcW w:w="2284" w:type="dxa"/>
          </w:tcPr>
          <w:p w:rsidR="00F53EC0" w:rsidRDefault="00F53EC0" w:rsidP="00CC26F2">
            <w:pPr>
              <w:jc w:val="center"/>
            </w:pPr>
            <w:r>
              <w:t>Rate of discount 10.5%</w:t>
            </w:r>
          </w:p>
          <w:p w:rsidR="00F53EC0" w:rsidRDefault="00F53EC0" w:rsidP="00CC26F2">
            <w:pPr>
              <w:jc w:val="center"/>
            </w:pPr>
            <w:r>
              <w:t>1.105</w:t>
            </w:r>
          </w:p>
          <w:p w:rsidR="00F53EC0" w:rsidRPr="00D15533" w:rsidRDefault="00F53EC0" w:rsidP="00CC26F2">
            <w:pPr>
              <w:jc w:val="center"/>
            </w:pPr>
            <w:r>
              <w:t>Below is the present value</w:t>
            </w:r>
          </w:p>
        </w:tc>
        <w:tc>
          <w:tcPr>
            <w:tcW w:w="2284" w:type="dxa"/>
          </w:tcPr>
          <w:p w:rsidR="00F53EC0" w:rsidRPr="00D15533" w:rsidRDefault="00F53EC0" w:rsidP="00F53EC0">
            <w:pPr>
              <w:jc w:val="center"/>
            </w:pPr>
            <w:r>
              <w:t>Calculation</w:t>
            </w:r>
          </w:p>
        </w:tc>
      </w:tr>
      <w:tr w:rsidR="00F53EC0" w:rsidTr="00AB3A51">
        <w:trPr>
          <w:trHeight w:val="276"/>
        </w:trPr>
        <w:tc>
          <w:tcPr>
            <w:tcW w:w="1548" w:type="dxa"/>
          </w:tcPr>
          <w:p w:rsidR="00F53EC0" w:rsidRPr="00BB3402" w:rsidRDefault="00F53EC0" w:rsidP="00CC26F2">
            <w:r w:rsidRPr="00BB3402">
              <w:t>0</w:t>
            </w:r>
          </w:p>
        </w:tc>
        <w:tc>
          <w:tcPr>
            <w:tcW w:w="2284" w:type="dxa"/>
          </w:tcPr>
          <w:p w:rsidR="00F53EC0" w:rsidRPr="00D15533" w:rsidRDefault="00F53EC0" w:rsidP="00CC26F2">
            <w:pPr>
              <w:jc w:val="center"/>
            </w:pPr>
            <w:r w:rsidRPr="00D15533">
              <w:t>-85</w:t>
            </w:r>
          </w:p>
        </w:tc>
        <w:tc>
          <w:tcPr>
            <w:tcW w:w="2284" w:type="dxa"/>
          </w:tcPr>
          <w:p w:rsidR="00F53EC0" w:rsidRPr="00D15533" w:rsidRDefault="00F53EC0" w:rsidP="00CC26F2">
            <w:pPr>
              <w:jc w:val="center"/>
            </w:pPr>
            <w:r>
              <w:t>-85</w:t>
            </w:r>
          </w:p>
        </w:tc>
        <w:tc>
          <w:tcPr>
            <w:tcW w:w="2284" w:type="dxa"/>
          </w:tcPr>
          <w:p w:rsidR="00F53EC0" w:rsidRPr="00D15533" w:rsidRDefault="00F53EC0" w:rsidP="00F53EC0">
            <w:pPr>
              <w:jc w:val="center"/>
            </w:pPr>
            <w:r>
              <w:t>-85</w:t>
            </w:r>
          </w:p>
        </w:tc>
      </w:tr>
      <w:tr w:rsidR="00F53EC0" w:rsidTr="00AB3A51">
        <w:trPr>
          <w:trHeight w:val="259"/>
        </w:trPr>
        <w:tc>
          <w:tcPr>
            <w:tcW w:w="1548" w:type="dxa"/>
          </w:tcPr>
          <w:p w:rsidR="00F53EC0" w:rsidRPr="00BB3402" w:rsidRDefault="00F53EC0" w:rsidP="00CC26F2">
            <w:r w:rsidRPr="00BB3402">
              <w:t>1</w:t>
            </w:r>
          </w:p>
        </w:tc>
        <w:tc>
          <w:tcPr>
            <w:tcW w:w="2284" w:type="dxa"/>
          </w:tcPr>
          <w:p w:rsidR="00F53EC0" w:rsidRPr="00D15533" w:rsidRDefault="00F53EC0" w:rsidP="00CC26F2">
            <w:pPr>
              <w:jc w:val="center"/>
            </w:pPr>
            <w:r w:rsidRPr="00D15533">
              <w:t>10</w:t>
            </w:r>
          </w:p>
        </w:tc>
        <w:tc>
          <w:tcPr>
            <w:tcW w:w="2284" w:type="dxa"/>
          </w:tcPr>
          <w:p w:rsidR="00F53EC0" w:rsidRPr="00D15533" w:rsidRDefault="00F53EC0" w:rsidP="00CC26F2">
            <w:pPr>
              <w:jc w:val="center"/>
            </w:pPr>
            <w:r>
              <w:t>9.04</w:t>
            </w:r>
          </w:p>
        </w:tc>
        <w:tc>
          <w:tcPr>
            <w:tcW w:w="2284" w:type="dxa"/>
          </w:tcPr>
          <w:p w:rsidR="00F53EC0" w:rsidRPr="00D15533" w:rsidRDefault="00F53EC0" w:rsidP="00F53EC0">
            <w:pPr>
              <w:jc w:val="center"/>
            </w:pPr>
            <w:r>
              <w:t>10/1.105</w:t>
            </w:r>
          </w:p>
        </w:tc>
      </w:tr>
      <w:tr w:rsidR="00F53EC0" w:rsidTr="00AB3A51">
        <w:trPr>
          <w:trHeight w:val="276"/>
        </w:trPr>
        <w:tc>
          <w:tcPr>
            <w:tcW w:w="1548" w:type="dxa"/>
          </w:tcPr>
          <w:p w:rsidR="00F53EC0" w:rsidRPr="00BB3402" w:rsidRDefault="00F53EC0" w:rsidP="00CC26F2">
            <w:r w:rsidRPr="00BB3402">
              <w:t>2</w:t>
            </w:r>
          </w:p>
        </w:tc>
        <w:tc>
          <w:tcPr>
            <w:tcW w:w="2284" w:type="dxa"/>
          </w:tcPr>
          <w:p w:rsidR="00F53EC0" w:rsidRPr="00D15533" w:rsidRDefault="00F53EC0" w:rsidP="00CC26F2">
            <w:pPr>
              <w:jc w:val="center"/>
            </w:pPr>
            <w:r w:rsidRPr="00D15533">
              <w:t>20</w:t>
            </w:r>
          </w:p>
        </w:tc>
        <w:tc>
          <w:tcPr>
            <w:tcW w:w="2284" w:type="dxa"/>
          </w:tcPr>
          <w:p w:rsidR="00F53EC0" w:rsidRPr="00D15533" w:rsidRDefault="00F53EC0" w:rsidP="00CC26F2">
            <w:pPr>
              <w:jc w:val="center"/>
            </w:pPr>
            <w:r>
              <w:t>16.37</w:t>
            </w:r>
          </w:p>
        </w:tc>
        <w:tc>
          <w:tcPr>
            <w:tcW w:w="2284" w:type="dxa"/>
          </w:tcPr>
          <w:p w:rsidR="00F53EC0" w:rsidRPr="00D15533" w:rsidRDefault="00F53EC0" w:rsidP="00F53EC0">
            <w:pPr>
              <w:jc w:val="center"/>
            </w:pPr>
            <w:r>
              <w:t>20/</w:t>
            </w:r>
            <w:r w:rsidR="00AB3A51">
              <w:t>1.105</w:t>
            </w:r>
            <w:r w:rsidR="00AB3A51" w:rsidRPr="00AB3A51">
              <w:t>^2</w:t>
            </w:r>
          </w:p>
        </w:tc>
      </w:tr>
      <w:tr w:rsidR="00F53EC0" w:rsidTr="00AB3A51">
        <w:trPr>
          <w:trHeight w:val="276"/>
        </w:trPr>
        <w:tc>
          <w:tcPr>
            <w:tcW w:w="1548" w:type="dxa"/>
          </w:tcPr>
          <w:p w:rsidR="00F53EC0" w:rsidRDefault="00F53EC0" w:rsidP="00CC26F2">
            <w:pPr>
              <w:rPr>
                <w:b/>
              </w:rPr>
            </w:pPr>
            <w:r>
              <w:rPr>
                <w:b/>
              </w:rPr>
              <w:t>3</w:t>
            </w:r>
          </w:p>
        </w:tc>
        <w:tc>
          <w:tcPr>
            <w:tcW w:w="2284" w:type="dxa"/>
          </w:tcPr>
          <w:p w:rsidR="00F53EC0" w:rsidRPr="00D15533" w:rsidRDefault="00F53EC0" w:rsidP="00CC26F2">
            <w:pPr>
              <w:jc w:val="center"/>
            </w:pPr>
            <w:r w:rsidRPr="00D15533">
              <w:t>40</w:t>
            </w:r>
          </w:p>
        </w:tc>
        <w:tc>
          <w:tcPr>
            <w:tcW w:w="2284" w:type="dxa"/>
          </w:tcPr>
          <w:p w:rsidR="00F53EC0" w:rsidRPr="00D15533" w:rsidRDefault="00F53EC0" w:rsidP="00CC26F2">
            <w:pPr>
              <w:jc w:val="center"/>
            </w:pPr>
            <w:r>
              <w:t>29.64</w:t>
            </w:r>
          </w:p>
        </w:tc>
        <w:tc>
          <w:tcPr>
            <w:tcW w:w="2284" w:type="dxa"/>
          </w:tcPr>
          <w:p w:rsidR="00F53EC0" w:rsidRPr="00D15533" w:rsidRDefault="00F53EC0" w:rsidP="00F53EC0">
            <w:pPr>
              <w:jc w:val="center"/>
            </w:pPr>
            <w:r>
              <w:t>40/</w:t>
            </w:r>
            <w:r w:rsidR="00AB3A51">
              <w:t>1.105^3</w:t>
            </w:r>
          </w:p>
        </w:tc>
      </w:tr>
      <w:tr w:rsidR="00F53EC0" w:rsidTr="00AB3A51">
        <w:trPr>
          <w:trHeight w:val="276"/>
        </w:trPr>
        <w:tc>
          <w:tcPr>
            <w:tcW w:w="1548" w:type="dxa"/>
          </w:tcPr>
          <w:p w:rsidR="00F53EC0" w:rsidRPr="00BB3402" w:rsidRDefault="00F53EC0" w:rsidP="00CC26F2">
            <w:r w:rsidRPr="00BB3402">
              <w:t>4</w:t>
            </w:r>
          </w:p>
        </w:tc>
        <w:tc>
          <w:tcPr>
            <w:tcW w:w="2284" w:type="dxa"/>
          </w:tcPr>
          <w:p w:rsidR="00F53EC0" w:rsidRPr="00BB3402" w:rsidRDefault="00F53EC0" w:rsidP="00CC26F2">
            <w:pPr>
              <w:jc w:val="center"/>
              <w:rPr>
                <w:b/>
              </w:rPr>
            </w:pPr>
            <w:r w:rsidRPr="00BB3402">
              <w:rPr>
                <w:b/>
              </w:rPr>
              <w:t>55</w:t>
            </w:r>
          </w:p>
        </w:tc>
        <w:tc>
          <w:tcPr>
            <w:tcW w:w="2284" w:type="dxa"/>
          </w:tcPr>
          <w:p w:rsidR="00F53EC0" w:rsidRPr="00F53EC0" w:rsidRDefault="00F53EC0" w:rsidP="00CC26F2">
            <w:pPr>
              <w:jc w:val="center"/>
            </w:pPr>
            <w:r w:rsidRPr="00F53EC0">
              <w:t>36.89</w:t>
            </w:r>
          </w:p>
        </w:tc>
        <w:tc>
          <w:tcPr>
            <w:tcW w:w="2284" w:type="dxa"/>
          </w:tcPr>
          <w:p w:rsidR="00F53EC0" w:rsidRPr="00F53EC0" w:rsidRDefault="00F53EC0" w:rsidP="00F53EC0">
            <w:pPr>
              <w:jc w:val="center"/>
            </w:pPr>
            <w:r>
              <w:t>55/</w:t>
            </w:r>
            <w:r w:rsidR="00AB3A51">
              <w:t>1.105^4</w:t>
            </w:r>
          </w:p>
        </w:tc>
      </w:tr>
    </w:tbl>
    <w:p w:rsidR="00001C91" w:rsidRDefault="00001C91" w:rsidP="00AB3A51">
      <w:pPr>
        <w:ind w:left="360"/>
        <w:rPr>
          <w:b/>
        </w:rPr>
      </w:pPr>
    </w:p>
    <w:p w:rsidR="00001C91" w:rsidRPr="00001C91" w:rsidRDefault="00001C91" w:rsidP="00001C91">
      <w:pPr>
        <w:ind w:left="360"/>
      </w:pPr>
      <w:r w:rsidRPr="00001C91">
        <w:t>9.04 + 16.37 +29.64 +36.89 =91.94</w:t>
      </w:r>
    </w:p>
    <w:p w:rsidR="00001C91" w:rsidRPr="00001C91" w:rsidRDefault="00001C91" w:rsidP="00001C91">
      <w:pPr>
        <w:ind w:left="360"/>
      </w:pPr>
      <w:r w:rsidRPr="00001C91">
        <w:t>91.94-84</w:t>
      </w:r>
    </w:p>
    <w:p w:rsidR="003F536C" w:rsidRPr="003F536C" w:rsidRDefault="00001C91" w:rsidP="003F536C">
      <w:pPr>
        <w:spacing w:line="360" w:lineRule="auto"/>
        <w:jc w:val="both"/>
      </w:pPr>
      <w:r w:rsidRPr="003F536C">
        <w:t>Here</w:t>
      </w:r>
      <w:r w:rsidR="000131DF" w:rsidRPr="003F536C">
        <w:t>,</w:t>
      </w:r>
      <w:r w:rsidRPr="003F536C">
        <w:t xml:space="preserve"> the n</w:t>
      </w:r>
      <w:r w:rsidR="000131DF" w:rsidRPr="003F536C">
        <w:t xml:space="preserve">et present value of the project A is </w:t>
      </w:r>
      <w:r w:rsidRPr="003F536C">
        <w:t>6.94</w:t>
      </w:r>
      <w:r w:rsidR="003F536C" w:rsidRPr="003F536C">
        <w:t xml:space="preserve"> (£m) and it is positive therefore it can be said that the investment is preferable. </w:t>
      </w:r>
    </w:p>
    <w:p w:rsidR="00001C91" w:rsidRDefault="00001C91" w:rsidP="00001C91">
      <w:pPr>
        <w:ind w:left="360"/>
        <w:rPr>
          <w:b/>
        </w:rPr>
      </w:pPr>
    </w:p>
    <w:p w:rsidR="00AB3A51" w:rsidRPr="00AB3A51" w:rsidRDefault="00AB3A51" w:rsidP="00AB3A51">
      <w:pPr>
        <w:ind w:left="360"/>
        <w:rPr>
          <w:b/>
        </w:rPr>
      </w:pPr>
      <w:r>
        <w:rPr>
          <w:b/>
        </w:rPr>
        <w:t>Calculation of net present value for the project B</w:t>
      </w:r>
    </w:p>
    <w:tbl>
      <w:tblPr>
        <w:tblStyle w:val="TableGrid"/>
        <w:tblW w:w="8569" w:type="dxa"/>
        <w:tblLook w:val="04A0" w:firstRow="1" w:lastRow="0" w:firstColumn="1" w:lastColumn="0" w:noHBand="0" w:noVBand="1"/>
      </w:tblPr>
      <w:tblGrid>
        <w:gridCol w:w="1579"/>
        <w:gridCol w:w="2330"/>
        <w:gridCol w:w="2330"/>
        <w:gridCol w:w="2330"/>
      </w:tblGrid>
      <w:tr w:rsidR="00AB3A51" w:rsidTr="00AB3A51">
        <w:trPr>
          <w:trHeight w:val="1612"/>
        </w:trPr>
        <w:tc>
          <w:tcPr>
            <w:tcW w:w="1579" w:type="dxa"/>
          </w:tcPr>
          <w:p w:rsidR="00AB3A51" w:rsidRDefault="00AB3A51" w:rsidP="00CC26F2">
            <w:pPr>
              <w:rPr>
                <w:b/>
              </w:rPr>
            </w:pPr>
            <w:r>
              <w:rPr>
                <w:b/>
              </w:rPr>
              <w:t xml:space="preserve">Year </w:t>
            </w:r>
          </w:p>
        </w:tc>
        <w:tc>
          <w:tcPr>
            <w:tcW w:w="2330" w:type="dxa"/>
          </w:tcPr>
          <w:p w:rsidR="00AB3A51" w:rsidRPr="00D15533" w:rsidRDefault="00AB3A51" w:rsidP="00CC26F2">
            <w:pPr>
              <w:jc w:val="center"/>
            </w:pPr>
            <w:r w:rsidRPr="00D15533">
              <w:t>Projected cash flows</w:t>
            </w:r>
          </w:p>
          <w:p w:rsidR="00AB3A51" w:rsidRDefault="00602E00" w:rsidP="00CC26F2">
            <w:pPr>
              <w:jc w:val="center"/>
            </w:pPr>
            <w:r>
              <w:t>B</w:t>
            </w:r>
          </w:p>
          <w:p w:rsidR="007A78DA" w:rsidRPr="00D15533" w:rsidRDefault="007A78DA" w:rsidP="00CC26F2">
            <w:pPr>
              <w:jc w:val="center"/>
            </w:pPr>
            <w:r>
              <w:t>(£m)</w:t>
            </w:r>
          </w:p>
        </w:tc>
        <w:tc>
          <w:tcPr>
            <w:tcW w:w="2330" w:type="dxa"/>
          </w:tcPr>
          <w:p w:rsidR="00AB3A51" w:rsidRDefault="00AB3A51" w:rsidP="00202AAD">
            <w:pPr>
              <w:jc w:val="center"/>
            </w:pPr>
            <w:r>
              <w:t>Rate of discount 10.5%</w:t>
            </w:r>
          </w:p>
          <w:p w:rsidR="00AB3A51" w:rsidRDefault="00AB3A51" w:rsidP="00202AAD">
            <w:pPr>
              <w:jc w:val="center"/>
            </w:pPr>
            <w:r>
              <w:t>1.105</w:t>
            </w:r>
          </w:p>
          <w:p w:rsidR="00AB3A51" w:rsidRPr="00D15533" w:rsidRDefault="00AB3A51" w:rsidP="00202AAD">
            <w:pPr>
              <w:jc w:val="center"/>
            </w:pPr>
            <w:r>
              <w:t>Below is the present value</w:t>
            </w:r>
          </w:p>
        </w:tc>
        <w:tc>
          <w:tcPr>
            <w:tcW w:w="2330" w:type="dxa"/>
          </w:tcPr>
          <w:p w:rsidR="00AB3A51" w:rsidRPr="00D15533" w:rsidRDefault="00AB3A51" w:rsidP="00CC26F2">
            <w:pPr>
              <w:jc w:val="center"/>
            </w:pPr>
            <w:r>
              <w:t>Calculation</w:t>
            </w:r>
          </w:p>
        </w:tc>
      </w:tr>
      <w:tr w:rsidR="00AB3A51" w:rsidTr="00AB3A51">
        <w:trPr>
          <w:trHeight w:val="318"/>
        </w:trPr>
        <w:tc>
          <w:tcPr>
            <w:tcW w:w="1579" w:type="dxa"/>
          </w:tcPr>
          <w:p w:rsidR="00AB3A51" w:rsidRPr="00BB3402" w:rsidRDefault="00AB3A51" w:rsidP="00CC26F2">
            <w:r w:rsidRPr="00BB3402">
              <w:t>0</w:t>
            </w:r>
          </w:p>
        </w:tc>
        <w:tc>
          <w:tcPr>
            <w:tcW w:w="2330" w:type="dxa"/>
          </w:tcPr>
          <w:p w:rsidR="00AB3A51" w:rsidRPr="00D15533" w:rsidRDefault="00AB3A51" w:rsidP="00CC26F2">
            <w:pPr>
              <w:jc w:val="center"/>
            </w:pPr>
            <w:r>
              <w:t>-90</w:t>
            </w:r>
          </w:p>
        </w:tc>
        <w:tc>
          <w:tcPr>
            <w:tcW w:w="2330" w:type="dxa"/>
          </w:tcPr>
          <w:p w:rsidR="00AB3A51" w:rsidRPr="00D15533" w:rsidRDefault="00F54672" w:rsidP="00202AAD">
            <w:pPr>
              <w:jc w:val="center"/>
            </w:pPr>
            <w:r>
              <w:t>-90</w:t>
            </w:r>
          </w:p>
        </w:tc>
        <w:tc>
          <w:tcPr>
            <w:tcW w:w="2330" w:type="dxa"/>
          </w:tcPr>
          <w:p w:rsidR="00AB3A51" w:rsidRPr="00D15533" w:rsidRDefault="00F54672" w:rsidP="00CC26F2">
            <w:pPr>
              <w:jc w:val="center"/>
            </w:pPr>
            <w:r>
              <w:t>-90</w:t>
            </w:r>
          </w:p>
        </w:tc>
      </w:tr>
      <w:tr w:rsidR="00AB3A51" w:rsidTr="00AB3A51">
        <w:trPr>
          <w:trHeight w:val="299"/>
        </w:trPr>
        <w:tc>
          <w:tcPr>
            <w:tcW w:w="1579" w:type="dxa"/>
          </w:tcPr>
          <w:p w:rsidR="00AB3A51" w:rsidRPr="00BB3402" w:rsidRDefault="00AB3A51" w:rsidP="00CC26F2">
            <w:r w:rsidRPr="00BB3402">
              <w:t>1</w:t>
            </w:r>
          </w:p>
        </w:tc>
        <w:tc>
          <w:tcPr>
            <w:tcW w:w="2330" w:type="dxa"/>
          </w:tcPr>
          <w:p w:rsidR="00AB3A51" w:rsidRPr="00D15533" w:rsidRDefault="00AB3A51" w:rsidP="00CC26F2">
            <w:pPr>
              <w:jc w:val="center"/>
            </w:pPr>
            <w:r>
              <w:t>25</w:t>
            </w:r>
          </w:p>
        </w:tc>
        <w:tc>
          <w:tcPr>
            <w:tcW w:w="2330" w:type="dxa"/>
          </w:tcPr>
          <w:p w:rsidR="00AB3A51" w:rsidRPr="00D15533" w:rsidRDefault="00F54672" w:rsidP="00202AAD">
            <w:pPr>
              <w:jc w:val="center"/>
            </w:pPr>
            <w:r>
              <w:t>22.62</w:t>
            </w:r>
          </w:p>
        </w:tc>
        <w:tc>
          <w:tcPr>
            <w:tcW w:w="2330" w:type="dxa"/>
          </w:tcPr>
          <w:p w:rsidR="00AB3A51" w:rsidRPr="00D15533" w:rsidRDefault="00F54672" w:rsidP="00CC26F2">
            <w:pPr>
              <w:jc w:val="center"/>
            </w:pPr>
            <w:r>
              <w:t>25</w:t>
            </w:r>
            <w:r w:rsidR="00AB3A51">
              <w:t>/1.105</w:t>
            </w:r>
          </w:p>
        </w:tc>
      </w:tr>
      <w:tr w:rsidR="00AB3A51" w:rsidTr="00AB3A51">
        <w:trPr>
          <w:trHeight w:val="318"/>
        </w:trPr>
        <w:tc>
          <w:tcPr>
            <w:tcW w:w="1579" w:type="dxa"/>
          </w:tcPr>
          <w:p w:rsidR="00AB3A51" w:rsidRPr="00BB3402" w:rsidRDefault="00AB3A51" w:rsidP="00CC26F2">
            <w:r w:rsidRPr="00BB3402">
              <w:t>2</w:t>
            </w:r>
          </w:p>
        </w:tc>
        <w:tc>
          <w:tcPr>
            <w:tcW w:w="2330" w:type="dxa"/>
          </w:tcPr>
          <w:p w:rsidR="00AB3A51" w:rsidRPr="00D15533" w:rsidRDefault="00AB3A51" w:rsidP="00CC26F2">
            <w:pPr>
              <w:jc w:val="center"/>
            </w:pPr>
            <w:r>
              <w:t>30</w:t>
            </w:r>
          </w:p>
        </w:tc>
        <w:tc>
          <w:tcPr>
            <w:tcW w:w="2330" w:type="dxa"/>
          </w:tcPr>
          <w:p w:rsidR="00AB3A51" w:rsidRPr="00D15533" w:rsidRDefault="00F54672" w:rsidP="00202AAD">
            <w:pPr>
              <w:jc w:val="center"/>
            </w:pPr>
            <w:r>
              <w:t>24.56</w:t>
            </w:r>
          </w:p>
        </w:tc>
        <w:tc>
          <w:tcPr>
            <w:tcW w:w="2330" w:type="dxa"/>
          </w:tcPr>
          <w:p w:rsidR="00AB3A51" w:rsidRPr="00D15533" w:rsidRDefault="00F54672" w:rsidP="00CC26F2">
            <w:pPr>
              <w:jc w:val="center"/>
            </w:pPr>
            <w:r>
              <w:t>30</w:t>
            </w:r>
            <w:r w:rsidR="00AB3A51">
              <w:t>/1.105</w:t>
            </w:r>
            <w:r w:rsidR="00AB3A51" w:rsidRPr="00AB3A51">
              <w:t>^2</w:t>
            </w:r>
          </w:p>
        </w:tc>
      </w:tr>
      <w:tr w:rsidR="00AB3A51" w:rsidTr="00AB3A51">
        <w:trPr>
          <w:trHeight w:val="318"/>
        </w:trPr>
        <w:tc>
          <w:tcPr>
            <w:tcW w:w="1579" w:type="dxa"/>
          </w:tcPr>
          <w:p w:rsidR="00AB3A51" w:rsidRPr="00AB3A51" w:rsidRDefault="00AB3A51" w:rsidP="00CC26F2">
            <w:r w:rsidRPr="00AB3A51">
              <w:t>3</w:t>
            </w:r>
          </w:p>
        </w:tc>
        <w:tc>
          <w:tcPr>
            <w:tcW w:w="2330" w:type="dxa"/>
          </w:tcPr>
          <w:p w:rsidR="00AB3A51" w:rsidRPr="00D15533" w:rsidRDefault="00AB3A51" w:rsidP="00CC26F2">
            <w:pPr>
              <w:jc w:val="center"/>
            </w:pPr>
            <w:r>
              <w:t>35</w:t>
            </w:r>
          </w:p>
        </w:tc>
        <w:tc>
          <w:tcPr>
            <w:tcW w:w="2330" w:type="dxa"/>
          </w:tcPr>
          <w:p w:rsidR="00AB3A51" w:rsidRPr="00D15533" w:rsidRDefault="00202AAD" w:rsidP="00202AAD">
            <w:pPr>
              <w:jc w:val="center"/>
            </w:pPr>
            <w:r>
              <w:t>25.94</w:t>
            </w:r>
          </w:p>
        </w:tc>
        <w:tc>
          <w:tcPr>
            <w:tcW w:w="2330" w:type="dxa"/>
          </w:tcPr>
          <w:p w:rsidR="00AB3A51" w:rsidRPr="00D15533" w:rsidRDefault="00F54672" w:rsidP="00CC26F2">
            <w:pPr>
              <w:jc w:val="center"/>
            </w:pPr>
            <w:r>
              <w:t>35</w:t>
            </w:r>
            <w:r w:rsidR="00AB3A51">
              <w:t>/1.105^3</w:t>
            </w:r>
          </w:p>
        </w:tc>
      </w:tr>
      <w:tr w:rsidR="00AB3A51" w:rsidTr="00AB3A51">
        <w:trPr>
          <w:trHeight w:val="318"/>
        </w:trPr>
        <w:tc>
          <w:tcPr>
            <w:tcW w:w="1579" w:type="dxa"/>
          </w:tcPr>
          <w:p w:rsidR="00AB3A51" w:rsidRPr="00BB3402" w:rsidRDefault="00AB3A51" w:rsidP="00CC26F2">
            <w:r w:rsidRPr="00BB3402">
              <w:t>4</w:t>
            </w:r>
          </w:p>
        </w:tc>
        <w:tc>
          <w:tcPr>
            <w:tcW w:w="2330" w:type="dxa"/>
          </w:tcPr>
          <w:p w:rsidR="00AB3A51" w:rsidRPr="00AB3A51" w:rsidRDefault="00AB3A51" w:rsidP="00CC26F2">
            <w:pPr>
              <w:jc w:val="center"/>
            </w:pPr>
            <w:r w:rsidRPr="00AB3A51">
              <w:t>40</w:t>
            </w:r>
          </w:p>
        </w:tc>
        <w:tc>
          <w:tcPr>
            <w:tcW w:w="2330" w:type="dxa"/>
          </w:tcPr>
          <w:p w:rsidR="00AB3A51" w:rsidRPr="00F53EC0" w:rsidRDefault="00202AAD" w:rsidP="00202AAD">
            <w:pPr>
              <w:jc w:val="center"/>
            </w:pPr>
            <w:r>
              <w:t>26.82</w:t>
            </w:r>
          </w:p>
        </w:tc>
        <w:tc>
          <w:tcPr>
            <w:tcW w:w="2330" w:type="dxa"/>
          </w:tcPr>
          <w:p w:rsidR="00AB3A51" w:rsidRPr="00F53EC0" w:rsidRDefault="00F54672" w:rsidP="00CC26F2">
            <w:pPr>
              <w:jc w:val="center"/>
            </w:pPr>
            <w:r>
              <w:t>40</w:t>
            </w:r>
            <w:r w:rsidR="00AB3A51">
              <w:t>/1.105^4</w:t>
            </w:r>
          </w:p>
        </w:tc>
      </w:tr>
    </w:tbl>
    <w:p w:rsidR="009D56D0" w:rsidRDefault="009D56D0" w:rsidP="00927A5E">
      <w:pPr>
        <w:rPr>
          <w:b/>
        </w:rPr>
      </w:pPr>
    </w:p>
    <w:p w:rsidR="007A78DA" w:rsidRDefault="007A78DA" w:rsidP="007A78DA">
      <w:r w:rsidRPr="007A78DA">
        <w:t>22.62 +24.56 +25.94 +26.82 = 99.94 (£m)</w:t>
      </w:r>
    </w:p>
    <w:p w:rsidR="00EC2D3B" w:rsidRDefault="00EC2D3B" w:rsidP="007A78DA">
      <w:r>
        <w:t>=99.94-90</w:t>
      </w:r>
    </w:p>
    <w:p w:rsidR="00EC2D3B" w:rsidRDefault="00EC2D3B" w:rsidP="003F536C">
      <w:pPr>
        <w:spacing w:line="360" w:lineRule="auto"/>
        <w:jc w:val="both"/>
      </w:pPr>
      <w:r>
        <w:t xml:space="preserve">The net present value of the project B is 9.94 </w:t>
      </w:r>
      <w:r w:rsidRPr="007A78DA">
        <w:t>(£m)</w:t>
      </w:r>
      <w:r>
        <w:t xml:space="preserve"> and it is positive therefore it can be said that the investment is preferable. </w:t>
      </w:r>
    </w:p>
    <w:p w:rsidR="00156FC9" w:rsidRPr="005B0B82" w:rsidRDefault="00236E93" w:rsidP="005B0B82">
      <w:pPr>
        <w:spacing w:line="360" w:lineRule="auto"/>
        <w:jc w:val="both"/>
      </w:pPr>
      <w:r w:rsidRPr="00236E93">
        <w:rPr>
          <w:b/>
          <w:u w:val="single"/>
        </w:rPr>
        <w:lastRenderedPageBreak/>
        <w:t>Analysis</w:t>
      </w:r>
      <w:r>
        <w:rPr>
          <w:b/>
          <w:u w:val="single"/>
        </w:rPr>
        <w:t xml:space="preserve">: </w:t>
      </w:r>
      <w:r>
        <w:t>as per the net present value of both the projects it can be said that both the project A and B are giving positive net present value. But on the other hand the selection of the project should be done which has higher net present value therefore it can be said that the net present value of the project A is less as compared to the project B. project B is having net present value of 9.94 and on the other hand the Project A is having the net present value of 6.94 therefore the decision for the selection of project B will be taken.</w:t>
      </w:r>
    </w:p>
    <w:p w:rsidR="00CA4BFB" w:rsidRPr="00156FC9" w:rsidRDefault="00CA4BFB" w:rsidP="00156FC9">
      <w:pPr>
        <w:pStyle w:val="ListParagraph"/>
        <w:numPr>
          <w:ilvl w:val="0"/>
          <w:numId w:val="1"/>
        </w:numPr>
        <w:tabs>
          <w:tab w:val="left" w:pos="2913"/>
        </w:tabs>
        <w:rPr>
          <w:b/>
        </w:rPr>
      </w:pPr>
      <w:r w:rsidRPr="00156FC9">
        <w:rPr>
          <w:b/>
        </w:rPr>
        <w:t>Accounting</w:t>
      </w:r>
      <w:r w:rsidR="00927A5E" w:rsidRPr="00156FC9">
        <w:rPr>
          <w:b/>
        </w:rPr>
        <w:t xml:space="preserve"> rate of return </w:t>
      </w:r>
    </w:p>
    <w:p w:rsidR="006C2548" w:rsidRPr="00896901" w:rsidRDefault="00CC26F2" w:rsidP="008F30C2">
      <w:pPr>
        <w:tabs>
          <w:tab w:val="left" w:pos="2913"/>
        </w:tabs>
        <w:rPr>
          <w:b/>
        </w:rPr>
      </w:pPr>
      <w:r>
        <w:rPr>
          <w:b/>
        </w:rPr>
        <w:t>Accounting rate of return for the project A</w:t>
      </w:r>
      <w:r w:rsidR="008F30C2">
        <w:rPr>
          <w:b/>
        </w:rPr>
        <w:tab/>
      </w:r>
    </w:p>
    <w:tbl>
      <w:tblPr>
        <w:tblStyle w:val="TableGrid"/>
        <w:tblW w:w="0" w:type="auto"/>
        <w:tblLook w:val="04A0" w:firstRow="1" w:lastRow="0" w:firstColumn="1" w:lastColumn="0" w:noHBand="0" w:noVBand="1"/>
      </w:tblPr>
      <w:tblGrid>
        <w:gridCol w:w="5055"/>
        <w:gridCol w:w="4521"/>
      </w:tblGrid>
      <w:tr w:rsidR="006C2548" w:rsidTr="001E4151">
        <w:tc>
          <w:tcPr>
            <w:tcW w:w="5055" w:type="dxa"/>
          </w:tcPr>
          <w:p w:rsidR="006C2548" w:rsidRDefault="006C2548" w:rsidP="001E4151">
            <w:pPr>
              <w:tabs>
                <w:tab w:val="left" w:pos="2913"/>
              </w:tabs>
              <w:rPr>
                <w:b/>
              </w:rPr>
            </w:pPr>
            <w:r>
              <w:rPr>
                <w:b/>
              </w:rPr>
              <w:t xml:space="preserve">Step 1 calculation of average annual profit </w:t>
            </w:r>
          </w:p>
        </w:tc>
        <w:tc>
          <w:tcPr>
            <w:tcW w:w="4521" w:type="dxa"/>
          </w:tcPr>
          <w:p w:rsidR="006C2548" w:rsidRDefault="006C2548" w:rsidP="001E4151">
            <w:pPr>
              <w:tabs>
                <w:tab w:val="left" w:pos="2913"/>
              </w:tabs>
              <w:rPr>
                <w:b/>
              </w:rPr>
            </w:pPr>
            <w:r>
              <w:t>(£m)</w:t>
            </w:r>
          </w:p>
        </w:tc>
      </w:tr>
      <w:tr w:rsidR="006C2548" w:rsidTr="001E4151">
        <w:tc>
          <w:tcPr>
            <w:tcW w:w="5055" w:type="dxa"/>
          </w:tcPr>
          <w:p w:rsidR="006C2548" w:rsidRPr="006C2548" w:rsidRDefault="006C2548" w:rsidP="001E4151">
            <w:pPr>
              <w:tabs>
                <w:tab w:val="left" w:pos="2913"/>
              </w:tabs>
            </w:pPr>
            <w:r w:rsidRPr="006C2548">
              <w:t xml:space="preserve">Inflow, </w:t>
            </w:r>
          </w:p>
        </w:tc>
        <w:tc>
          <w:tcPr>
            <w:tcW w:w="4521" w:type="dxa"/>
          </w:tcPr>
          <w:p w:rsidR="006C2548" w:rsidRDefault="006C2548" w:rsidP="001E4151">
            <w:pPr>
              <w:tabs>
                <w:tab w:val="left" w:pos="2913"/>
              </w:tabs>
              <w:rPr>
                <w:b/>
              </w:rPr>
            </w:pPr>
          </w:p>
        </w:tc>
      </w:tr>
      <w:tr w:rsidR="006C2548" w:rsidTr="001E4151">
        <w:tc>
          <w:tcPr>
            <w:tcW w:w="5055" w:type="dxa"/>
          </w:tcPr>
          <w:p w:rsidR="006C2548" w:rsidRPr="006C2548" w:rsidRDefault="006C2548" w:rsidP="001E4151">
            <w:pPr>
              <w:tabs>
                <w:tab w:val="left" w:pos="2913"/>
              </w:tabs>
            </w:pPr>
            <w:r w:rsidRPr="006C2548">
              <w:t>1</w:t>
            </w:r>
          </w:p>
        </w:tc>
        <w:tc>
          <w:tcPr>
            <w:tcW w:w="4521" w:type="dxa"/>
          </w:tcPr>
          <w:p w:rsidR="006C2548" w:rsidRPr="006C2548" w:rsidRDefault="006C2548" w:rsidP="001E4151">
            <w:pPr>
              <w:tabs>
                <w:tab w:val="left" w:pos="2913"/>
              </w:tabs>
            </w:pPr>
            <w:r w:rsidRPr="006C2548">
              <w:t>10</w:t>
            </w:r>
          </w:p>
        </w:tc>
      </w:tr>
      <w:tr w:rsidR="006C2548" w:rsidTr="001E4151">
        <w:tc>
          <w:tcPr>
            <w:tcW w:w="5055" w:type="dxa"/>
          </w:tcPr>
          <w:p w:rsidR="006C2548" w:rsidRPr="006C2548" w:rsidRDefault="006C2548" w:rsidP="001E4151">
            <w:pPr>
              <w:tabs>
                <w:tab w:val="left" w:pos="2913"/>
              </w:tabs>
            </w:pPr>
            <w:r w:rsidRPr="006C2548">
              <w:t>2</w:t>
            </w:r>
          </w:p>
        </w:tc>
        <w:tc>
          <w:tcPr>
            <w:tcW w:w="4521" w:type="dxa"/>
          </w:tcPr>
          <w:p w:rsidR="006C2548" w:rsidRPr="006C2548" w:rsidRDefault="006C2548" w:rsidP="001E4151">
            <w:pPr>
              <w:tabs>
                <w:tab w:val="left" w:pos="2913"/>
              </w:tabs>
            </w:pPr>
            <w:r w:rsidRPr="006C2548">
              <w:t>20</w:t>
            </w:r>
          </w:p>
        </w:tc>
      </w:tr>
      <w:tr w:rsidR="006C2548" w:rsidTr="001E4151">
        <w:tc>
          <w:tcPr>
            <w:tcW w:w="5055" w:type="dxa"/>
          </w:tcPr>
          <w:p w:rsidR="006C2548" w:rsidRPr="006C2548" w:rsidRDefault="006C2548" w:rsidP="001E4151">
            <w:pPr>
              <w:tabs>
                <w:tab w:val="left" w:pos="2913"/>
              </w:tabs>
            </w:pPr>
            <w:r w:rsidRPr="006C2548">
              <w:t>3</w:t>
            </w:r>
          </w:p>
        </w:tc>
        <w:tc>
          <w:tcPr>
            <w:tcW w:w="4521" w:type="dxa"/>
          </w:tcPr>
          <w:p w:rsidR="006C2548" w:rsidRPr="006C2548" w:rsidRDefault="006C2548" w:rsidP="001E4151">
            <w:pPr>
              <w:tabs>
                <w:tab w:val="left" w:pos="2913"/>
              </w:tabs>
            </w:pPr>
            <w:r w:rsidRPr="006C2548">
              <w:t>40</w:t>
            </w:r>
          </w:p>
        </w:tc>
      </w:tr>
      <w:tr w:rsidR="006C2548" w:rsidTr="001E4151">
        <w:tc>
          <w:tcPr>
            <w:tcW w:w="5055" w:type="dxa"/>
          </w:tcPr>
          <w:p w:rsidR="006C2548" w:rsidRPr="006C2548" w:rsidRDefault="006C2548" w:rsidP="001E4151">
            <w:pPr>
              <w:tabs>
                <w:tab w:val="left" w:pos="2913"/>
              </w:tabs>
            </w:pPr>
            <w:r w:rsidRPr="006C2548">
              <w:t>4</w:t>
            </w:r>
          </w:p>
        </w:tc>
        <w:tc>
          <w:tcPr>
            <w:tcW w:w="4521" w:type="dxa"/>
          </w:tcPr>
          <w:p w:rsidR="006C2548" w:rsidRPr="006C2548" w:rsidRDefault="006C2548" w:rsidP="001E4151">
            <w:pPr>
              <w:tabs>
                <w:tab w:val="left" w:pos="2913"/>
              </w:tabs>
            </w:pPr>
            <w:r w:rsidRPr="006C2548">
              <w:t>55</w:t>
            </w:r>
          </w:p>
        </w:tc>
      </w:tr>
      <w:tr w:rsidR="006C2548" w:rsidTr="001E4151">
        <w:tc>
          <w:tcPr>
            <w:tcW w:w="5055" w:type="dxa"/>
          </w:tcPr>
          <w:p w:rsidR="006C2548" w:rsidRDefault="006C2548" w:rsidP="001E4151">
            <w:pPr>
              <w:tabs>
                <w:tab w:val="left" w:pos="2913"/>
              </w:tabs>
              <w:rPr>
                <w:b/>
              </w:rPr>
            </w:pPr>
            <w:r>
              <w:rPr>
                <w:b/>
              </w:rPr>
              <w:t xml:space="preserve">TOTAL = </w:t>
            </w:r>
          </w:p>
        </w:tc>
        <w:tc>
          <w:tcPr>
            <w:tcW w:w="4521" w:type="dxa"/>
          </w:tcPr>
          <w:p w:rsidR="006C2548" w:rsidRDefault="006C2548" w:rsidP="001E4151">
            <w:pPr>
              <w:tabs>
                <w:tab w:val="left" w:pos="2913"/>
              </w:tabs>
              <w:rPr>
                <w:b/>
              </w:rPr>
            </w:pPr>
            <w:r>
              <w:rPr>
                <w:b/>
              </w:rPr>
              <w:t>125</w:t>
            </w:r>
          </w:p>
        </w:tc>
      </w:tr>
      <w:tr w:rsidR="006C2548" w:rsidTr="001E4151">
        <w:tc>
          <w:tcPr>
            <w:tcW w:w="5055" w:type="dxa"/>
          </w:tcPr>
          <w:p w:rsidR="006C2548" w:rsidRPr="007167B2" w:rsidRDefault="006C2548" w:rsidP="001E4151">
            <w:pPr>
              <w:tabs>
                <w:tab w:val="left" w:pos="2913"/>
              </w:tabs>
            </w:pPr>
            <w:r w:rsidRPr="007167B2">
              <w:t xml:space="preserve">LESS DEPRICIATION </w:t>
            </w:r>
          </w:p>
        </w:tc>
        <w:tc>
          <w:tcPr>
            <w:tcW w:w="4521" w:type="dxa"/>
          </w:tcPr>
          <w:p w:rsidR="006C2548" w:rsidRPr="007167B2" w:rsidRDefault="006C2548" w:rsidP="001E4151">
            <w:pPr>
              <w:tabs>
                <w:tab w:val="left" w:pos="2913"/>
              </w:tabs>
            </w:pPr>
            <w:r w:rsidRPr="007167B2">
              <w:t>-12.5</w:t>
            </w:r>
          </w:p>
        </w:tc>
      </w:tr>
      <w:tr w:rsidR="006C2548" w:rsidTr="001E4151">
        <w:tc>
          <w:tcPr>
            <w:tcW w:w="5055" w:type="dxa"/>
          </w:tcPr>
          <w:p w:rsidR="006C2548" w:rsidRDefault="006C2548" w:rsidP="001E4151">
            <w:pPr>
              <w:tabs>
                <w:tab w:val="left" w:pos="2913"/>
              </w:tabs>
              <w:rPr>
                <w:b/>
              </w:rPr>
            </w:pPr>
            <w:r>
              <w:rPr>
                <w:b/>
              </w:rPr>
              <w:t xml:space="preserve">TOTAL PROFIT </w:t>
            </w:r>
          </w:p>
        </w:tc>
        <w:tc>
          <w:tcPr>
            <w:tcW w:w="4521" w:type="dxa"/>
          </w:tcPr>
          <w:p w:rsidR="006C2548" w:rsidRDefault="006C2548" w:rsidP="001E4151">
            <w:pPr>
              <w:tabs>
                <w:tab w:val="left" w:pos="2913"/>
              </w:tabs>
              <w:rPr>
                <w:b/>
              </w:rPr>
            </w:pPr>
            <w:r>
              <w:rPr>
                <w:b/>
              </w:rPr>
              <w:t>112.5</w:t>
            </w:r>
          </w:p>
        </w:tc>
      </w:tr>
      <w:tr w:rsidR="006C2548" w:rsidTr="001E4151">
        <w:tc>
          <w:tcPr>
            <w:tcW w:w="5055" w:type="dxa"/>
          </w:tcPr>
          <w:p w:rsidR="006C2548" w:rsidRDefault="006C2548" w:rsidP="001E4151">
            <w:pPr>
              <w:tabs>
                <w:tab w:val="left" w:pos="2913"/>
              </w:tabs>
              <w:rPr>
                <w:b/>
              </w:rPr>
            </w:pPr>
          </w:p>
        </w:tc>
        <w:tc>
          <w:tcPr>
            <w:tcW w:w="4521" w:type="dxa"/>
          </w:tcPr>
          <w:p w:rsidR="006C2548" w:rsidRDefault="006C2548" w:rsidP="001E4151">
            <w:pPr>
              <w:tabs>
                <w:tab w:val="left" w:pos="2913"/>
              </w:tabs>
              <w:rPr>
                <w:b/>
              </w:rPr>
            </w:pPr>
          </w:p>
        </w:tc>
      </w:tr>
      <w:tr w:rsidR="006C2548" w:rsidTr="001E4151">
        <w:tc>
          <w:tcPr>
            <w:tcW w:w="5055" w:type="dxa"/>
          </w:tcPr>
          <w:p w:rsidR="006C2548" w:rsidRDefault="006C2548" w:rsidP="001E4151">
            <w:pPr>
              <w:tabs>
                <w:tab w:val="left" w:pos="2913"/>
              </w:tabs>
              <w:rPr>
                <w:b/>
              </w:rPr>
            </w:pPr>
            <w:r>
              <w:rPr>
                <w:b/>
              </w:rPr>
              <w:t xml:space="preserve">Average annual profit </w:t>
            </w:r>
          </w:p>
        </w:tc>
        <w:tc>
          <w:tcPr>
            <w:tcW w:w="4521" w:type="dxa"/>
          </w:tcPr>
          <w:p w:rsidR="006C2548" w:rsidRDefault="006C2548" w:rsidP="001E4151">
            <w:pPr>
              <w:tabs>
                <w:tab w:val="left" w:pos="2913"/>
              </w:tabs>
              <w:rPr>
                <w:b/>
              </w:rPr>
            </w:pPr>
          </w:p>
        </w:tc>
      </w:tr>
      <w:tr w:rsidR="00630BE5" w:rsidTr="001E4151">
        <w:tc>
          <w:tcPr>
            <w:tcW w:w="5055" w:type="dxa"/>
          </w:tcPr>
          <w:p w:rsidR="00630BE5" w:rsidRPr="00630BE5" w:rsidRDefault="00630BE5" w:rsidP="001E4151">
            <w:pPr>
              <w:tabs>
                <w:tab w:val="left" w:pos="2913"/>
              </w:tabs>
            </w:pPr>
            <w:r>
              <w:t>Total profit/ number of years</w:t>
            </w:r>
          </w:p>
        </w:tc>
        <w:tc>
          <w:tcPr>
            <w:tcW w:w="4521" w:type="dxa"/>
          </w:tcPr>
          <w:p w:rsidR="00630BE5" w:rsidRDefault="00630BE5" w:rsidP="001E4151">
            <w:pPr>
              <w:tabs>
                <w:tab w:val="left" w:pos="2913"/>
              </w:tabs>
              <w:rPr>
                <w:b/>
              </w:rPr>
            </w:pPr>
          </w:p>
        </w:tc>
      </w:tr>
      <w:tr w:rsidR="006C2548" w:rsidTr="001E4151">
        <w:tc>
          <w:tcPr>
            <w:tcW w:w="5055" w:type="dxa"/>
          </w:tcPr>
          <w:p w:rsidR="006C2548" w:rsidRDefault="006C2548" w:rsidP="001E4151">
            <w:pPr>
              <w:tabs>
                <w:tab w:val="left" w:pos="2913"/>
              </w:tabs>
              <w:rPr>
                <w:b/>
              </w:rPr>
            </w:pPr>
            <w:r>
              <w:rPr>
                <w:b/>
              </w:rPr>
              <w:t>112.5/4</w:t>
            </w:r>
          </w:p>
        </w:tc>
        <w:tc>
          <w:tcPr>
            <w:tcW w:w="4521" w:type="dxa"/>
          </w:tcPr>
          <w:p w:rsidR="006C2548" w:rsidRDefault="006C2548" w:rsidP="001E4151">
            <w:pPr>
              <w:tabs>
                <w:tab w:val="left" w:pos="2913"/>
              </w:tabs>
              <w:rPr>
                <w:b/>
              </w:rPr>
            </w:pPr>
            <w:r>
              <w:rPr>
                <w:b/>
              </w:rPr>
              <w:t>28.125</w:t>
            </w:r>
          </w:p>
        </w:tc>
      </w:tr>
      <w:tr w:rsidR="006C2548" w:rsidTr="001E4151">
        <w:tc>
          <w:tcPr>
            <w:tcW w:w="5055" w:type="dxa"/>
          </w:tcPr>
          <w:p w:rsidR="006C2548" w:rsidRDefault="006C2548" w:rsidP="001E4151">
            <w:pPr>
              <w:tabs>
                <w:tab w:val="left" w:pos="2913"/>
              </w:tabs>
              <w:rPr>
                <w:b/>
              </w:rPr>
            </w:pPr>
          </w:p>
        </w:tc>
        <w:tc>
          <w:tcPr>
            <w:tcW w:w="4521" w:type="dxa"/>
          </w:tcPr>
          <w:p w:rsidR="006C2548" w:rsidRDefault="006C2548" w:rsidP="001E4151">
            <w:pPr>
              <w:tabs>
                <w:tab w:val="left" w:pos="2913"/>
              </w:tabs>
              <w:rPr>
                <w:b/>
              </w:rPr>
            </w:pPr>
          </w:p>
        </w:tc>
      </w:tr>
      <w:tr w:rsidR="006C2548" w:rsidTr="001E4151">
        <w:tc>
          <w:tcPr>
            <w:tcW w:w="5055" w:type="dxa"/>
          </w:tcPr>
          <w:p w:rsidR="006C2548" w:rsidRDefault="006C2548" w:rsidP="001E4151">
            <w:pPr>
              <w:tabs>
                <w:tab w:val="left" w:pos="2913"/>
              </w:tabs>
              <w:rPr>
                <w:b/>
              </w:rPr>
            </w:pPr>
            <w:r>
              <w:rPr>
                <w:b/>
              </w:rPr>
              <w:t xml:space="preserve">Step 2: calculation of average investment </w:t>
            </w:r>
          </w:p>
        </w:tc>
        <w:tc>
          <w:tcPr>
            <w:tcW w:w="4521" w:type="dxa"/>
          </w:tcPr>
          <w:p w:rsidR="006C2548" w:rsidRDefault="006C2548" w:rsidP="001E4151">
            <w:pPr>
              <w:tabs>
                <w:tab w:val="left" w:pos="2913"/>
              </w:tabs>
              <w:rPr>
                <w:b/>
              </w:rPr>
            </w:pPr>
          </w:p>
        </w:tc>
      </w:tr>
      <w:tr w:rsidR="006C2548" w:rsidTr="001E4151">
        <w:tc>
          <w:tcPr>
            <w:tcW w:w="5055" w:type="dxa"/>
          </w:tcPr>
          <w:p w:rsidR="006C2548" w:rsidRDefault="006C2548" w:rsidP="001E4151">
            <w:pPr>
              <w:tabs>
                <w:tab w:val="left" w:pos="2913"/>
              </w:tabs>
              <w:rPr>
                <w:b/>
              </w:rPr>
            </w:pPr>
            <w:r>
              <w:rPr>
                <w:b/>
              </w:rPr>
              <w:t xml:space="preserve">Total + depreciation/2 </w:t>
            </w:r>
          </w:p>
        </w:tc>
        <w:tc>
          <w:tcPr>
            <w:tcW w:w="4521" w:type="dxa"/>
          </w:tcPr>
          <w:p w:rsidR="006C2548" w:rsidRDefault="006C2548" w:rsidP="001E4151">
            <w:pPr>
              <w:tabs>
                <w:tab w:val="left" w:pos="2913"/>
              </w:tabs>
              <w:rPr>
                <w:b/>
              </w:rPr>
            </w:pPr>
          </w:p>
        </w:tc>
      </w:tr>
      <w:tr w:rsidR="006C2548" w:rsidTr="001E4151">
        <w:tc>
          <w:tcPr>
            <w:tcW w:w="5055" w:type="dxa"/>
          </w:tcPr>
          <w:p w:rsidR="006C2548" w:rsidRPr="000922B0" w:rsidRDefault="006C2548" w:rsidP="001E4151">
            <w:pPr>
              <w:tabs>
                <w:tab w:val="left" w:pos="2913"/>
              </w:tabs>
            </w:pPr>
            <w:r w:rsidRPr="000922B0">
              <w:t>125+12.5/2 =68.75</w:t>
            </w:r>
          </w:p>
        </w:tc>
        <w:tc>
          <w:tcPr>
            <w:tcW w:w="4521" w:type="dxa"/>
          </w:tcPr>
          <w:p w:rsidR="006C2548" w:rsidRDefault="006C2548" w:rsidP="001E4151">
            <w:pPr>
              <w:tabs>
                <w:tab w:val="left" w:pos="2913"/>
              </w:tabs>
              <w:rPr>
                <w:b/>
              </w:rPr>
            </w:pPr>
            <w:r>
              <w:rPr>
                <w:b/>
              </w:rPr>
              <w:t>68.75</w:t>
            </w:r>
          </w:p>
        </w:tc>
      </w:tr>
      <w:tr w:rsidR="006C2548" w:rsidTr="001E4151">
        <w:tc>
          <w:tcPr>
            <w:tcW w:w="5055" w:type="dxa"/>
          </w:tcPr>
          <w:p w:rsidR="006C2548" w:rsidRDefault="006C2548" w:rsidP="001E4151">
            <w:pPr>
              <w:tabs>
                <w:tab w:val="left" w:pos="2913"/>
              </w:tabs>
              <w:rPr>
                <w:b/>
              </w:rPr>
            </w:pPr>
          </w:p>
        </w:tc>
        <w:tc>
          <w:tcPr>
            <w:tcW w:w="4521" w:type="dxa"/>
          </w:tcPr>
          <w:p w:rsidR="006C2548" w:rsidRDefault="006C2548" w:rsidP="001E4151">
            <w:pPr>
              <w:tabs>
                <w:tab w:val="left" w:pos="2913"/>
              </w:tabs>
              <w:rPr>
                <w:b/>
              </w:rPr>
            </w:pPr>
          </w:p>
        </w:tc>
      </w:tr>
      <w:tr w:rsidR="006C2548" w:rsidTr="001E4151">
        <w:tc>
          <w:tcPr>
            <w:tcW w:w="5055" w:type="dxa"/>
          </w:tcPr>
          <w:p w:rsidR="006C2548" w:rsidRDefault="006C2548" w:rsidP="001E4151">
            <w:pPr>
              <w:tabs>
                <w:tab w:val="left" w:pos="2913"/>
              </w:tabs>
              <w:rPr>
                <w:b/>
              </w:rPr>
            </w:pPr>
            <w:r>
              <w:rPr>
                <w:b/>
              </w:rPr>
              <w:t xml:space="preserve">Step 3: </w:t>
            </w:r>
            <w:r w:rsidR="00E23905">
              <w:rPr>
                <w:b/>
              </w:rPr>
              <w:t>calculation of Accounting</w:t>
            </w:r>
            <w:r>
              <w:rPr>
                <w:b/>
              </w:rPr>
              <w:t xml:space="preserve"> rate of return </w:t>
            </w:r>
          </w:p>
        </w:tc>
        <w:tc>
          <w:tcPr>
            <w:tcW w:w="4521" w:type="dxa"/>
          </w:tcPr>
          <w:p w:rsidR="006C2548" w:rsidRDefault="006C2548" w:rsidP="001E4151">
            <w:pPr>
              <w:tabs>
                <w:tab w:val="left" w:pos="2913"/>
              </w:tabs>
              <w:rPr>
                <w:b/>
              </w:rPr>
            </w:pPr>
          </w:p>
        </w:tc>
      </w:tr>
      <w:tr w:rsidR="006C2548" w:rsidTr="001E4151">
        <w:tc>
          <w:tcPr>
            <w:tcW w:w="5055" w:type="dxa"/>
          </w:tcPr>
          <w:p w:rsidR="006C2548" w:rsidRPr="00DA3287" w:rsidRDefault="006C2548" w:rsidP="001E4151">
            <w:pPr>
              <w:tabs>
                <w:tab w:val="left" w:pos="2913"/>
              </w:tabs>
            </w:pPr>
            <w:r w:rsidRPr="00DA3287">
              <w:t xml:space="preserve">Average annual profit/ average investment </w:t>
            </w:r>
          </w:p>
        </w:tc>
        <w:tc>
          <w:tcPr>
            <w:tcW w:w="4521" w:type="dxa"/>
          </w:tcPr>
          <w:p w:rsidR="006C2548" w:rsidRDefault="006C2548" w:rsidP="001E4151">
            <w:pPr>
              <w:tabs>
                <w:tab w:val="left" w:pos="2913"/>
              </w:tabs>
              <w:rPr>
                <w:b/>
              </w:rPr>
            </w:pPr>
          </w:p>
        </w:tc>
      </w:tr>
      <w:tr w:rsidR="006C2548" w:rsidTr="001E4151">
        <w:tc>
          <w:tcPr>
            <w:tcW w:w="5055" w:type="dxa"/>
          </w:tcPr>
          <w:p w:rsidR="006C2548" w:rsidRDefault="006C2548" w:rsidP="001E4151">
            <w:pPr>
              <w:tabs>
                <w:tab w:val="left" w:pos="2913"/>
              </w:tabs>
              <w:rPr>
                <w:b/>
              </w:rPr>
            </w:pPr>
            <w:r>
              <w:rPr>
                <w:b/>
              </w:rPr>
              <w:t>28.125/68.75</w:t>
            </w:r>
          </w:p>
        </w:tc>
        <w:tc>
          <w:tcPr>
            <w:tcW w:w="4521" w:type="dxa"/>
          </w:tcPr>
          <w:p w:rsidR="006C2548" w:rsidRDefault="006C2548" w:rsidP="001E4151">
            <w:pPr>
              <w:tabs>
                <w:tab w:val="left" w:pos="2913"/>
              </w:tabs>
              <w:rPr>
                <w:b/>
              </w:rPr>
            </w:pPr>
            <w:r>
              <w:rPr>
                <w:b/>
              </w:rPr>
              <w:t>0.40</w:t>
            </w:r>
          </w:p>
        </w:tc>
      </w:tr>
    </w:tbl>
    <w:p w:rsidR="003C0BD6" w:rsidRPr="0064178B" w:rsidRDefault="003C0BD6" w:rsidP="003C0BD6">
      <w:pPr>
        <w:tabs>
          <w:tab w:val="left" w:pos="2913"/>
        </w:tabs>
        <w:spacing w:line="360" w:lineRule="auto"/>
        <w:jc w:val="both"/>
      </w:pPr>
      <w:r w:rsidRPr="0064178B">
        <w:t>Depreciation is assumed at the rate of 10% per annum with the straight line method</w:t>
      </w:r>
      <w:r>
        <w:t xml:space="preserve"> and therefore the amount of depreciation is 1</w:t>
      </w:r>
      <w:r>
        <w:t>2.5</w:t>
      </w:r>
      <w:r>
        <w:t>.</w:t>
      </w:r>
    </w:p>
    <w:p w:rsidR="003C0BD6" w:rsidRDefault="003C0BD6" w:rsidP="008F30C2">
      <w:pPr>
        <w:tabs>
          <w:tab w:val="left" w:pos="2913"/>
        </w:tabs>
        <w:rPr>
          <w:b/>
        </w:rPr>
      </w:pPr>
      <w:r>
        <w:rPr>
          <w:b/>
        </w:rPr>
        <w:t>Accounting rate of return for the p</w:t>
      </w:r>
      <w:r>
        <w:rPr>
          <w:b/>
        </w:rPr>
        <w:t>roject B</w:t>
      </w:r>
    </w:p>
    <w:tbl>
      <w:tblPr>
        <w:tblStyle w:val="TableGrid"/>
        <w:tblW w:w="0" w:type="auto"/>
        <w:tblLook w:val="04A0" w:firstRow="1" w:lastRow="0" w:firstColumn="1" w:lastColumn="0" w:noHBand="0" w:noVBand="1"/>
      </w:tblPr>
      <w:tblGrid>
        <w:gridCol w:w="5055"/>
        <w:gridCol w:w="4521"/>
      </w:tblGrid>
      <w:tr w:rsidR="003C0BD6" w:rsidTr="001E4151">
        <w:tc>
          <w:tcPr>
            <w:tcW w:w="5055" w:type="dxa"/>
          </w:tcPr>
          <w:p w:rsidR="003C0BD6" w:rsidRDefault="003C0BD6" w:rsidP="001E4151">
            <w:pPr>
              <w:tabs>
                <w:tab w:val="left" w:pos="2913"/>
              </w:tabs>
              <w:rPr>
                <w:b/>
              </w:rPr>
            </w:pPr>
            <w:r>
              <w:rPr>
                <w:b/>
              </w:rPr>
              <w:t xml:space="preserve">Step 1 calculation of average annual profit </w:t>
            </w:r>
          </w:p>
        </w:tc>
        <w:tc>
          <w:tcPr>
            <w:tcW w:w="4521" w:type="dxa"/>
          </w:tcPr>
          <w:p w:rsidR="003C0BD6" w:rsidRDefault="003C0BD6" w:rsidP="001E4151">
            <w:pPr>
              <w:tabs>
                <w:tab w:val="left" w:pos="2913"/>
              </w:tabs>
              <w:rPr>
                <w:b/>
              </w:rPr>
            </w:pPr>
            <w:r>
              <w:t>(£m)</w:t>
            </w:r>
          </w:p>
        </w:tc>
      </w:tr>
      <w:tr w:rsidR="003C0BD6" w:rsidTr="001E4151">
        <w:tc>
          <w:tcPr>
            <w:tcW w:w="5055" w:type="dxa"/>
          </w:tcPr>
          <w:p w:rsidR="003C0BD6" w:rsidRPr="006C2548" w:rsidRDefault="003C0BD6" w:rsidP="001E4151">
            <w:pPr>
              <w:tabs>
                <w:tab w:val="left" w:pos="2913"/>
              </w:tabs>
            </w:pPr>
            <w:r w:rsidRPr="006C2548">
              <w:t xml:space="preserve">Inflow, </w:t>
            </w:r>
          </w:p>
        </w:tc>
        <w:tc>
          <w:tcPr>
            <w:tcW w:w="4521" w:type="dxa"/>
          </w:tcPr>
          <w:p w:rsidR="003C0BD6" w:rsidRDefault="003C0BD6" w:rsidP="001E4151">
            <w:pPr>
              <w:tabs>
                <w:tab w:val="left" w:pos="2913"/>
              </w:tabs>
              <w:rPr>
                <w:b/>
              </w:rPr>
            </w:pPr>
          </w:p>
        </w:tc>
      </w:tr>
      <w:tr w:rsidR="003C0BD6" w:rsidTr="001E4151">
        <w:tc>
          <w:tcPr>
            <w:tcW w:w="5055" w:type="dxa"/>
          </w:tcPr>
          <w:p w:rsidR="003C0BD6" w:rsidRPr="006C2548" w:rsidRDefault="003C0BD6" w:rsidP="001E4151">
            <w:pPr>
              <w:tabs>
                <w:tab w:val="left" w:pos="2913"/>
              </w:tabs>
            </w:pPr>
            <w:r w:rsidRPr="006C2548">
              <w:t>1</w:t>
            </w:r>
          </w:p>
        </w:tc>
        <w:tc>
          <w:tcPr>
            <w:tcW w:w="4521" w:type="dxa"/>
          </w:tcPr>
          <w:p w:rsidR="003C0BD6" w:rsidRPr="006C2548" w:rsidRDefault="003C0BD6" w:rsidP="001E4151">
            <w:pPr>
              <w:tabs>
                <w:tab w:val="left" w:pos="2913"/>
              </w:tabs>
            </w:pPr>
            <w:r>
              <w:t>25</w:t>
            </w:r>
          </w:p>
        </w:tc>
      </w:tr>
      <w:tr w:rsidR="003C0BD6" w:rsidTr="001E4151">
        <w:tc>
          <w:tcPr>
            <w:tcW w:w="5055" w:type="dxa"/>
          </w:tcPr>
          <w:p w:rsidR="003C0BD6" w:rsidRPr="006C2548" w:rsidRDefault="003C0BD6" w:rsidP="001E4151">
            <w:pPr>
              <w:tabs>
                <w:tab w:val="left" w:pos="2913"/>
              </w:tabs>
            </w:pPr>
            <w:r w:rsidRPr="006C2548">
              <w:t>2</w:t>
            </w:r>
          </w:p>
        </w:tc>
        <w:tc>
          <w:tcPr>
            <w:tcW w:w="4521" w:type="dxa"/>
          </w:tcPr>
          <w:p w:rsidR="003C0BD6" w:rsidRPr="006C2548" w:rsidRDefault="003C0BD6" w:rsidP="001E4151">
            <w:pPr>
              <w:tabs>
                <w:tab w:val="left" w:pos="2913"/>
              </w:tabs>
            </w:pPr>
            <w:r>
              <w:t>30</w:t>
            </w:r>
          </w:p>
        </w:tc>
      </w:tr>
      <w:tr w:rsidR="003C0BD6" w:rsidTr="001E4151">
        <w:tc>
          <w:tcPr>
            <w:tcW w:w="5055" w:type="dxa"/>
          </w:tcPr>
          <w:p w:rsidR="003C0BD6" w:rsidRPr="006C2548" w:rsidRDefault="003C0BD6" w:rsidP="001E4151">
            <w:pPr>
              <w:tabs>
                <w:tab w:val="left" w:pos="2913"/>
              </w:tabs>
            </w:pPr>
            <w:r w:rsidRPr="006C2548">
              <w:t>3</w:t>
            </w:r>
          </w:p>
        </w:tc>
        <w:tc>
          <w:tcPr>
            <w:tcW w:w="4521" w:type="dxa"/>
          </w:tcPr>
          <w:p w:rsidR="003C0BD6" w:rsidRPr="006C2548" w:rsidRDefault="003C0BD6" w:rsidP="001E4151">
            <w:pPr>
              <w:tabs>
                <w:tab w:val="left" w:pos="2913"/>
              </w:tabs>
            </w:pPr>
            <w:r>
              <w:t>35</w:t>
            </w:r>
          </w:p>
        </w:tc>
      </w:tr>
      <w:tr w:rsidR="003C0BD6" w:rsidTr="001E4151">
        <w:tc>
          <w:tcPr>
            <w:tcW w:w="5055" w:type="dxa"/>
          </w:tcPr>
          <w:p w:rsidR="003C0BD6" w:rsidRPr="006C2548" w:rsidRDefault="003C0BD6" w:rsidP="001E4151">
            <w:pPr>
              <w:tabs>
                <w:tab w:val="left" w:pos="2913"/>
              </w:tabs>
            </w:pPr>
            <w:r w:rsidRPr="006C2548">
              <w:t>4</w:t>
            </w:r>
          </w:p>
        </w:tc>
        <w:tc>
          <w:tcPr>
            <w:tcW w:w="4521" w:type="dxa"/>
          </w:tcPr>
          <w:p w:rsidR="003C0BD6" w:rsidRPr="006C2548" w:rsidRDefault="003C0BD6" w:rsidP="001E4151">
            <w:pPr>
              <w:tabs>
                <w:tab w:val="left" w:pos="2913"/>
              </w:tabs>
            </w:pPr>
            <w:r>
              <w:t>40</w:t>
            </w:r>
          </w:p>
        </w:tc>
      </w:tr>
      <w:tr w:rsidR="003C0BD6" w:rsidTr="001E4151">
        <w:tc>
          <w:tcPr>
            <w:tcW w:w="5055" w:type="dxa"/>
          </w:tcPr>
          <w:p w:rsidR="003C0BD6" w:rsidRDefault="003C0BD6" w:rsidP="001E4151">
            <w:pPr>
              <w:tabs>
                <w:tab w:val="left" w:pos="2913"/>
              </w:tabs>
              <w:rPr>
                <w:b/>
              </w:rPr>
            </w:pPr>
            <w:r>
              <w:rPr>
                <w:b/>
              </w:rPr>
              <w:lastRenderedPageBreak/>
              <w:t xml:space="preserve">TOTAL = </w:t>
            </w:r>
          </w:p>
        </w:tc>
        <w:tc>
          <w:tcPr>
            <w:tcW w:w="4521" w:type="dxa"/>
          </w:tcPr>
          <w:p w:rsidR="003C0BD6" w:rsidRDefault="003C0BD6" w:rsidP="001E4151">
            <w:pPr>
              <w:tabs>
                <w:tab w:val="left" w:pos="2913"/>
              </w:tabs>
              <w:rPr>
                <w:b/>
              </w:rPr>
            </w:pPr>
            <w:r>
              <w:rPr>
                <w:b/>
              </w:rPr>
              <w:t>130</w:t>
            </w:r>
          </w:p>
        </w:tc>
      </w:tr>
      <w:tr w:rsidR="003C0BD6" w:rsidTr="001E4151">
        <w:tc>
          <w:tcPr>
            <w:tcW w:w="5055" w:type="dxa"/>
          </w:tcPr>
          <w:p w:rsidR="003C0BD6" w:rsidRPr="007167B2" w:rsidRDefault="003C0BD6" w:rsidP="001E4151">
            <w:pPr>
              <w:tabs>
                <w:tab w:val="left" w:pos="2913"/>
              </w:tabs>
            </w:pPr>
            <w:r w:rsidRPr="007167B2">
              <w:t xml:space="preserve">LESS DEPRICIATION </w:t>
            </w:r>
          </w:p>
        </w:tc>
        <w:tc>
          <w:tcPr>
            <w:tcW w:w="4521" w:type="dxa"/>
          </w:tcPr>
          <w:p w:rsidR="003C0BD6" w:rsidRPr="007167B2" w:rsidRDefault="003C0BD6" w:rsidP="001E4151">
            <w:pPr>
              <w:tabs>
                <w:tab w:val="left" w:pos="2913"/>
              </w:tabs>
            </w:pPr>
            <w:r>
              <w:t>-13</w:t>
            </w:r>
          </w:p>
        </w:tc>
      </w:tr>
      <w:tr w:rsidR="003C0BD6" w:rsidTr="001E4151">
        <w:tc>
          <w:tcPr>
            <w:tcW w:w="5055" w:type="dxa"/>
          </w:tcPr>
          <w:p w:rsidR="003C0BD6" w:rsidRDefault="003C0BD6" w:rsidP="001E4151">
            <w:pPr>
              <w:tabs>
                <w:tab w:val="left" w:pos="2913"/>
              </w:tabs>
              <w:rPr>
                <w:b/>
              </w:rPr>
            </w:pPr>
            <w:r>
              <w:rPr>
                <w:b/>
              </w:rPr>
              <w:t xml:space="preserve">TOTAL PROFIT </w:t>
            </w:r>
          </w:p>
        </w:tc>
        <w:tc>
          <w:tcPr>
            <w:tcW w:w="4521" w:type="dxa"/>
          </w:tcPr>
          <w:p w:rsidR="003C0BD6" w:rsidRDefault="003C0BD6" w:rsidP="001E4151">
            <w:pPr>
              <w:tabs>
                <w:tab w:val="left" w:pos="2913"/>
              </w:tabs>
              <w:rPr>
                <w:b/>
              </w:rPr>
            </w:pPr>
            <w:r>
              <w:rPr>
                <w:b/>
              </w:rPr>
              <w:t>117</w:t>
            </w:r>
          </w:p>
        </w:tc>
      </w:tr>
      <w:tr w:rsidR="003C0BD6" w:rsidTr="001E4151">
        <w:tc>
          <w:tcPr>
            <w:tcW w:w="5055" w:type="dxa"/>
          </w:tcPr>
          <w:p w:rsidR="003C0BD6" w:rsidRDefault="003C0BD6" w:rsidP="001E4151">
            <w:pPr>
              <w:tabs>
                <w:tab w:val="left" w:pos="2913"/>
              </w:tabs>
              <w:rPr>
                <w:b/>
              </w:rPr>
            </w:pPr>
          </w:p>
        </w:tc>
        <w:tc>
          <w:tcPr>
            <w:tcW w:w="4521" w:type="dxa"/>
          </w:tcPr>
          <w:p w:rsidR="003C0BD6" w:rsidRDefault="003C0BD6" w:rsidP="001E4151">
            <w:pPr>
              <w:tabs>
                <w:tab w:val="left" w:pos="2913"/>
              </w:tabs>
              <w:rPr>
                <w:b/>
              </w:rPr>
            </w:pPr>
          </w:p>
        </w:tc>
      </w:tr>
      <w:tr w:rsidR="003C0BD6" w:rsidTr="001E4151">
        <w:tc>
          <w:tcPr>
            <w:tcW w:w="5055" w:type="dxa"/>
          </w:tcPr>
          <w:p w:rsidR="003C0BD6" w:rsidRDefault="003C0BD6" w:rsidP="001E4151">
            <w:pPr>
              <w:tabs>
                <w:tab w:val="left" w:pos="2913"/>
              </w:tabs>
              <w:rPr>
                <w:b/>
              </w:rPr>
            </w:pPr>
            <w:r>
              <w:rPr>
                <w:b/>
              </w:rPr>
              <w:t xml:space="preserve">Average annual profit </w:t>
            </w:r>
          </w:p>
        </w:tc>
        <w:tc>
          <w:tcPr>
            <w:tcW w:w="4521" w:type="dxa"/>
          </w:tcPr>
          <w:p w:rsidR="003C0BD6" w:rsidRDefault="003C0BD6" w:rsidP="001E4151">
            <w:pPr>
              <w:tabs>
                <w:tab w:val="left" w:pos="2913"/>
              </w:tabs>
              <w:rPr>
                <w:b/>
              </w:rPr>
            </w:pPr>
          </w:p>
        </w:tc>
      </w:tr>
      <w:tr w:rsidR="000E5295" w:rsidTr="001E4151">
        <w:tc>
          <w:tcPr>
            <w:tcW w:w="5055" w:type="dxa"/>
          </w:tcPr>
          <w:p w:rsidR="000E5295" w:rsidRPr="00630BE5" w:rsidRDefault="000E5295" w:rsidP="001E4151">
            <w:pPr>
              <w:tabs>
                <w:tab w:val="left" w:pos="2913"/>
              </w:tabs>
            </w:pPr>
            <w:r>
              <w:t>Total profit/ number of years</w:t>
            </w:r>
          </w:p>
        </w:tc>
        <w:tc>
          <w:tcPr>
            <w:tcW w:w="4521" w:type="dxa"/>
          </w:tcPr>
          <w:p w:rsidR="000E5295" w:rsidRDefault="000E5295" w:rsidP="001E4151">
            <w:pPr>
              <w:tabs>
                <w:tab w:val="left" w:pos="2913"/>
              </w:tabs>
              <w:rPr>
                <w:b/>
              </w:rPr>
            </w:pPr>
          </w:p>
        </w:tc>
      </w:tr>
      <w:tr w:rsidR="000E5295" w:rsidTr="001E4151">
        <w:tc>
          <w:tcPr>
            <w:tcW w:w="5055" w:type="dxa"/>
          </w:tcPr>
          <w:p w:rsidR="000E5295" w:rsidRDefault="000E5295" w:rsidP="001E4151">
            <w:pPr>
              <w:tabs>
                <w:tab w:val="left" w:pos="2913"/>
              </w:tabs>
              <w:rPr>
                <w:b/>
              </w:rPr>
            </w:pPr>
            <w:r>
              <w:rPr>
                <w:b/>
              </w:rPr>
              <w:t>117/4</w:t>
            </w:r>
          </w:p>
        </w:tc>
        <w:tc>
          <w:tcPr>
            <w:tcW w:w="4521" w:type="dxa"/>
          </w:tcPr>
          <w:p w:rsidR="000E5295" w:rsidRDefault="000E5295" w:rsidP="001E4151">
            <w:pPr>
              <w:tabs>
                <w:tab w:val="left" w:pos="2913"/>
              </w:tabs>
              <w:rPr>
                <w:b/>
              </w:rPr>
            </w:pPr>
            <w:r>
              <w:rPr>
                <w:b/>
              </w:rPr>
              <w:t>29.25</w:t>
            </w:r>
          </w:p>
        </w:tc>
      </w:tr>
      <w:tr w:rsidR="000E5295" w:rsidTr="001E4151">
        <w:tc>
          <w:tcPr>
            <w:tcW w:w="5055" w:type="dxa"/>
          </w:tcPr>
          <w:p w:rsidR="000E5295" w:rsidRDefault="000E5295" w:rsidP="001E4151">
            <w:pPr>
              <w:tabs>
                <w:tab w:val="left" w:pos="2913"/>
              </w:tabs>
              <w:rPr>
                <w:b/>
              </w:rPr>
            </w:pPr>
          </w:p>
        </w:tc>
        <w:tc>
          <w:tcPr>
            <w:tcW w:w="4521" w:type="dxa"/>
          </w:tcPr>
          <w:p w:rsidR="000E5295" w:rsidRDefault="000E5295" w:rsidP="001E4151">
            <w:pPr>
              <w:tabs>
                <w:tab w:val="left" w:pos="2913"/>
              </w:tabs>
              <w:rPr>
                <w:b/>
              </w:rPr>
            </w:pPr>
          </w:p>
        </w:tc>
      </w:tr>
      <w:tr w:rsidR="000E5295" w:rsidTr="001E4151">
        <w:tc>
          <w:tcPr>
            <w:tcW w:w="5055" w:type="dxa"/>
          </w:tcPr>
          <w:p w:rsidR="000E5295" w:rsidRDefault="000E5295" w:rsidP="001E4151">
            <w:pPr>
              <w:tabs>
                <w:tab w:val="left" w:pos="2913"/>
              </w:tabs>
              <w:rPr>
                <w:b/>
              </w:rPr>
            </w:pPr>
            <w:r>
              <w:rPr>
                <w:b/>
              </w:rPr>
              <w:t xml:space="preserve">Step 2: calculation of average investment </w:t>
            </w:r>
          </w:p>
        </w:tc>
        <w:tc>
          <w:tcPr>
            <w:tcW w:w="4521" w:type="dxa"/>
          </w:tcPr>
          <w:p w:rsidR="000E5295" w:rsidRDefault="000E5295" w:rsidP="001E4151">
            <w:pPr>
              <w:tabs>
                <w:tab w:val="left" w:pos="2913"/>
              </w:tabs>
              <w:rPr>
                <w:b/>
              </w:rPr>
            </w:pPr>
          </w:p>
        </w:tc>
      </w:tr>
      <w:tr w:rsidR="000E5295" w:rsidTr="001E4151">
        <w:tc>
          <w:tcPr>
            <w:tcW w:w="5055" w:type="dxa"/>
          </w:tcPr>
          <w:p w:rsidR="000E5295" w:rsidRDefault="000E5295" w:rsidP="001E4151">
            <w:pPr>
              <w:tabs>
                <w:tab w:val="left" w:pos="2913"/>
              </w:tabs>
              <w:rPr>
                <w:b/>
              </w:rPr>
            </w:pPr>
            <w:r>
              <w:rPr>
                <w:b/>
              </w:rPr>
              <w:t xml:space="preserve">Total + depreciation/2 </w:t>
            </w:r>
          </w:p>
        </w:tc>
        <w:tc>
          <w:tcPr>
            <w:tcW w:w="4521" w:type="dxa"/>
          </w:tcPr>
          <w:p w:rsidR="000E5295" w:rsidRDefault="000E5295" w:rsidP="001E4151">
            <w:pPr>
              <w:tabs>
                <w:tab w:val="left" w:pos="2913"/>
              </w:tabs>
              <w:rPr>
                <w:b/>
              </w:rPr>
            </w:pPr>
          </w:p>
        </w:tc>
      </w:tr>
      <w:tr w:rsidR="000E5295" w:rsidTr="001E4151">
        <w:tc>
          <w:tcPr>
            <w:tcW w:w="5055" w:type="dxa"/>
          </w:tcPr>
          <w:p w:rsidR="000E5295" w:rsidRPr="000922B0" w:rsidRDefault="000E5295" w:rsidP="001E4151">
            <w:pPr>
              <w:tabs>
                <w:tab w:val="left" w:pos="2913"/>
              </w:tabs>
            </w:pPr>
            <w:r>
              <w:t>130+13/2 =71.5</w:t>
            </w:r>
          </w:p>
        </w:tc>
        <w:tc>
          <w:tcPr>
            <w:tcW w:w="4521" w:type="dxa"/>
          </w:tcPr>
          <w:p w:rsidR="000E5295" w:rsidRDefault="000E5295" w:rsidP="001E4151">
            <w:pPr>
              <w:tabs>
                <w:tab w:val="left" w:pos="2913"/>
              </w:tabs>
              <w:rPr>
                <w:b/>
              </w:rPr>
            </w:pPr>
            <w:r>
              <w:rPr>
                <w:b/>
              </w:rPr>
              <w:t>71.5</w:t>
            </w:r>
          </w:p>
        </w:tc>
      </w:tr>
      <w:tr w:rsidR="000E5295" w:rsidTr="001E4151">
        <w:tc>
          <w:tcPr>
            <w:tcW w:w="5055" w:type="dxa"/>
          </w:tcPr>
          <w:p w:rsidR="000E5295" w:rsidRDefault="000E5295" w:rsidP="001E4151">
            <w:pPr>
              <w:tabs>
                <w:tab w:val="left" w:pos="2913"/>
              </w:tabs>
              <w:rPr>
                <w:b/>
              </w:rPr>
            </w:pPr>
          </w:p>
        </w:tc>
        <w:tc>
          <w:tcPr>
            <w:tcW w:w="4521" w:type="dxa"/>
          </w:tcPr>
          <w:p w:rsidR="000E5295" w:rsidRDefault="000E5295" w:rsidP="001E4151">
            <w:pPr>
              <w:tabs>
                <w:tab w:val="left" w:pos="2913"/>
              </w:tabs>
              <w:rPr>
                <w:b/>
              </w:rPr>
            </w:pPr>
          </w:p>
        </w:tc>
      </w:tr>
      <w:tr w:rsidR="000E5295" w:rsidTr="001E4151">
        <w:tc>
          <w:tcPr>
            <w:tcW w:w="5055" w:type="dxa"/>
          </w:tcPr>
          <w:p w:rsidR="000E5295" w:rsidRDefault="000E5295" w:rsidP="001E4151">
            <w:pPr>
              <w:tabs>
                <w:tab w:val="left" w:pos="2913"/>
              </w:tabs>
              <w:rPr>
                <w:b/>
              </w:rPr>
            </w:pPr>
            <w:r>
              <w:rPr>
                <w:b/>
              </w:rPr>
              <w:t xml:space="preserve">Step 3: </w:t>
            </w:r>
            <w:r w:rsidR="00E23905">
              <w:rPr>
                <w:b/>
              </w:rPr>
              <w:t>calculation of Accounting</w:t>
            </w:r>
            <w:r>
              <w:rPr>
                <w:b/>
              </w:rPr>
              <w:t xml:space="preserve"> rate of return </w:t>
            </w:r>
          </w:p>
        </w:tc>
        <w:tc>
          <w:tcPr>
            <w:tcW w:w="4521" w:type="dxa"/>
          </w:tcPr>
          <w:p w:rsidR="000E5295" w:rsidRDefault="000E5295" w:rsidP="001E4151">
            <w:pPr>
              <w:tabs>
                <w:tab w:val="left" w:pos="2913"/>
              </w:tabs>
              <w:rPr>
                <w:b/>
              </w:rPr>
            </w:pPr>
          </w:p>
        </w:tc>
      </w:tr>
      <w:tr w:rsidR="000E5295" w:rsidTr="001E4151">
        <w:tc>
          <w:tcPr>
            <w:tcW w:w="5055" w:type="dxa"/>
          </w:tcPr>
          <w:p w:rsidR="000E5295" w:rsidRPr="00DA3287" w:rsidRDefault="000E5295" w:rsidP="001E4151">
            <w:pPr>
              <w:tabs>
                <w:tab w:val="left" w:pos="2913"/>
              </w:tabs>
            </w:pPr>
            <w:r w:rsidRPr="00DA3287">
              <w:t xml:space="preserve">Average annual profit/ average investment </w:t>
            </w:r>
          </w:p>
        </w:tc>
        <w:tc>
          <w:tcPr>
            <w:tcW w:w="4521" w:type="dxa"/>
          </w:tcPr>
          <w:p w:rsidR="000E5295" w:rsidRDefault="000E5295" w:rsidP="001E4151">
            <w:pPr>
              <w:tabs>
                <w:tab w:val="left" w:pos="2913"/>
              </w:tabs>
              <w:rPr>
                <w:b/>
              </w:rPr>
            </w:pPr>
          </w:p>
        </w:tc>
      </w:tr>
      <w:tr w:rsidR="000E5295" w:rsidTr="001E4151">
        <w:tc>
          <w:tcPr>
            <w:tcW w:w="5055" w:type="dxa"/>
          </w:tcPr>
          <w:p w:rsidR="000E5295" w:rsidRDefault="000E5295" w:rsidP="001E4151">
            <w:pPr>
              <w:tabs>
                <w:tab w:val="left" w:pos="2913"/>
              </w:tabs>
              <w:rPr>
                <w:b/>
              </w:rPr>
            </w:pPr>
            <w:r>
              <w:rPr>
                <w:b/>
              </w:rPr>
              <w:t>29.25/71.5</w:t>
            </w:r>
          </w:p>
        </w:tc>
        <w:tc>
          <w:tcPr>
            <w:tcW w:w="4521" w:type="dxa"/>
          </w:tcPr>
          <w:p w:rsidR="000E5295" w:rsidRDefault="000E5295" w:rsidP="001E4151">
            <w:pPr>
              <w:tabs>
                <w:tab w:val="left" w:pos="2913"/>
              </w:tabs>
              <w:rPr>
                <w:b/>
              </w:rPr>
            </w:pPr>
            <w:r>
              <w:rPr>
                <w:b/>
              </w:rPr>
              <w:t>0.40</w:t>
            </w:r>
          </w:p>
        </w:tc>
      </w:tr>
    </w:tbl>
    <w:p w:rsidR="003C0BD6" w:rsidRPr="0064178B" w:rsidRDefault="003C0BD6" w:rsidP="003C0BD6">
      <w:pPr>
        <w:tabs>
          <w:tab w:val="left" w:pos="2913"/>
        </w:tabs>
        <w:spacing w:line="360" w:lineRule="auto"/>
        <w:jc w:val="both"/>
      </w:pPr>
      <w:r w:rsidRPr="0064178B">
        <w:t>Depreciation is assumed at the rate of 10% per annum with the straight line method</w:t>
      </w:r>
      <w:r>
        <w:t xml:space="preserve"> and therefore the amount of depreciation</w:t>
      </w:r>
      <w:r>
        <w:t xml:space="preserve"> is 13</w:t>
      </w:r>
      <w:r>
        <w:t>.</w:t>
      </w:r>
    </w:p>
    <w:p w:rsidR="00630BE5" w:rsidRDefault="003C0BD6" w:rsidP="003C0BD6">
      <w:pPr>
        <w:tabs>
          <w:tab w:val="left" w:pos="2913"/>
        </w:tabs>
        <w:spacing w:line="360" w:lineRule="auto"/>
        <w:jc w:val="both"/>
      </w:pPr>
      <w:r w:rsidRPr="003C0BD6">
        <w:t>Thus from both the projects that is project A and Project B average rate of return is same there is no differe</w:t>
      </w:r>
      <w:r w:rsidR="00E23905">
        <w:t>nce in the accounting</w:t>
      </w:r>
      <w:r w:rsidRPr="003C0BD6">
        <w:t xml:space="preserve"> rate of return and that is 0.40.</w:t>
      </w:r>
      <w:r w:rsidR="00630BE5">
        <w:t xml:space="preserve"> T</w:t>
      </w:r>
      <w:r w:rsidR="00E23905">
        <w:t>herefore in terms of accounting</w:t>
      </w:r>
      <w:r w:rsidR="00630BE5">
        <w:t xml:space="preserve"> rate of return both the projects are better the company and thus the decision for any project can be taken.</w:t>
      </w:r>
    </w:p>
    <w:p w:rsidR="00E23905" w:rsidRPr="00E23905" w:rsidRDefault="00E23905" w:rsidP="003C0BD6">
      <w:pPr>
        <w:tabs>
          <w:tab w:val="left" w:pos="2913"/>
        </w:tabs>
        <w:spacing w:line="360" w:lineRule="auto"/>
        <w:jc w:val="both"/>
        <w:rPr>
          <w:b/>
        </w:rPr>
      </w:pPr>
      <w:r w:rsidRPr="00E23905">
        <w:rPr>
          <w:b/>
        </w:rPr>
        <w:t xml:space="preserve">Advantages and disadvantages </w:t>
      </w:r>
    </w:p>
    <w:p w:rsidR="00E23905" w:rsidRDefault="00E23905" w:rsidP="003C0BD6">
      <w:pPr>
        <w:tabs>
          <w:tab w:val="left" w:pos="2913"/>
        </w:tabs>
        <w:spacing w:line="360" w:lineRule="auto"/>
        <w:jc w:val="both"/>
      </w:pPr>
      <w:r>
        <w:t xml:space="preserve">Payback period </w:t>
      </w:r>
    </w:p>
    <w:p w:rsidR="001A704E" w:rsidRDefault="001A704E" w:rsidP="003C0BD6">
      <w:pPr>
        <w:tabs>
          <w:tab w:val="left" w:pos="2913"/>
        </w:tabs>
        <w:spacing w:line="360" w:lineRule="auto"/>
        <w:jc w:val="both"/>
      </w:pPr>
      <w:r>
        <w:t>One of the major advantages of payback period its simplicity as well as it is considered as easiest method which helps in taking better decision. On the other hand one of the major disadvantages of this method is it does not focus on the time value of money and therefore it can be said taking into consideration time value of money is most important aspect therefore this is biggest limitation</w:t>
      </w:r>
      <w:r w:rsidR="00CF3CFA">
        <w:t xml:space="preserve"> of this method (Wan et al. 2020).</w:t>
      </w:r>
    </w:p>
    <w:p w:rsidR="00E23905" w:rsidRDefault="00E23905" w:rsidP="003C0BD6">
      <w:pPr>
        <w:tabs>
          <w:tab w:val="left" w:pos="2913"/>
        </w:tabs>
        <w:spacing w:line="360" w:lineRule="auto"/>
        <w:jc w:val="both"/>
      </w:pPr>
      <w:r>
        <w:t>Accounting rate of return</w:t>
      </w:r>
    </w:p>
    <w:p w:rsidR="00D12B12" w:rsidRDefault="00D12B12" w:rsidP="003C0BD6">
      <w:pPr>
        <w:tabs>
          <w:tab w:val="left" w:pos="2913"/>
        </w:tabs>
        <w:spacing w:line="360" w:lineRule="auto"/>
        <w:jc w:val="both"/>
      </w:pPr>
      <w:r>
        <w:t xml:space="preserve">The accounting rate return method does not requires any special reports in order to get information therefore it can be said that this is easy, simple method and understanding also becomes easy from it. </w:t>
      </w:r>
      <w:r w:rsidR="00E108E2">
        <w:t>One</w:t>
      </w:r>
      <w:r>
        <w:t xml:space="preserve"> of the major </w:t>
      </w:r>
      <w:r w:rsidR="00E108E2">
        <w:t>disadvantages</w:t>
      </w:r>
      <w:r>
        <w:t xml:space="preserve"> for this method is it requires profitability because it works on the a</w:t>
      </w:r>
      <w:r w:rsidR="00E108E2">
        <w:t>s</w:t>
      </w:r>
      <w:r>
        <w:t>pec</w:t>
      </w:r>
      <w:r w:rsidR="00E108E2">
        <w:t>t of busines</w:t>
      </w:r>
      <w:r>
        <w:t xml:space="preserve">s </w:t>
      </w:r>
      <w:r w:rsidR="00E108E2">
        <w:t>profits rather than consideration</w:t>
      </w:r>
      <w:r>
        <w:t xml:space="preserve"> the cash flow of the business. </w:t>
      </w:r>
      <w:r w:rsidR="00E108E2">
        <w:t xml:space="preserve">It is also getting affected with the non-cash items like depreciation therefore this are the disadvantages attached with </w:t>
      </w:r>
      <w:r w:rsidR="00CF3CFA">
        <w:t xml:space="preserve">the method (S </w:t>
      </w:r>
      <w:proofErr w:type="spellStart"/>
      <w:r w:rsidR="00CF3CFA">
        <w:t>Bawaneh</w:t>
      </w:r>
      <w:proofErr w:type="spellEnd"/>
      <w:r w:rsidR="00CF3CFA">
        <w:t xml:space="preserve">, </w:t>
      </w:r>
      <w:r w:rsidR="00CF3CFA" w:rsidRPr="00CF3CFA">
        <w:t>2018).</w:t>
      </w:r>
    </w:p>
    <w:p w:rsidR="00E23905" w:rsidRDefault="00E23905" w:rsidP="003C0BD6">
      <w:pPr>
        <w:tabs>
          <w:tab w:val="left" w:pos="2913"/>
        </w:tabs>
        <w:spacing w:line="360" w:lineRule="auto"/>
        <w:jc w:val="both"/>
      </w:pPr>
      <w:r>
        <w:lastRenderedPageBreak/>
        <w:t>Net present value</w:t>
      </w:r>
    </w:p>
    <w:p w:rsidR="00A76960" w:rsidRDefault="00A76960" w:rsidP="003C0BD6">
      <w:pPr>
        <w:tabs>
          <w:tab w:val="left" w:pos="2913"/>
        </w:tabs>
        <w:spacing w:line="360" w:lineRule="auto"/>
        <w:jc w:val="both"/>
      </w:pPr>
      <w:r>
        <w:t>By taking the time value of money into consideration it can be said that this is one of the major advantages of the method and on the other hand it does not takes into consideration the hidden cost therefore this is the disadvantage</w:t>
      </w:r>
      <w:r w:rsidR="00664B71">
        <w:t xml:space="preserve"> (</w:t>
      </w:r>
      <w:proofErr w:type="spellStart"/>
      <w:r w:rsidR="00664B71">
        <w:t>Gaspars-Wieloch</w:t>
      </w:r>
      <w:proofErr w:type="spellEnd"/>
      <w:r w:rsidR="00664B71">
        <w:t xml:space="preserve">, </w:t>
      </w:r>
      <w:r w:rsidR="00664B71" w:rsidRPr="00664B71">
        <w:t>2019).</w:t>
      </w:r>
    </w:p>
    <w:p w:rsidR="008E73A5" w:rsidRDefault="008E73A5" w:rsidP="003C0BD6">
      <w:pPr>
        <w:tabs>
          <w:tab w:val="left" w:pos="2913"/>
        </w:tabs>
        <w:spacing w:line="360" w:lineRule="auto"/>
        <w:jc w:val="both"/>
      </w:pPr>
      <w:r>
        <w:t xml:space="preserve">Non-financial factors </w:t>
      </w:r>
    </w:p>
    <w:p w:rsidR="00D61C35" w:rsidRDefault="008E73A5" w:rsidP="003C0BD6">
      <w:pPr>
        <w:tabs>
          <w:tab w:val="left" w:pos="2913"/>
        </w:tabs>
        <w:spacing w:line="360" w:lineRule="auto"/>
        <w:jc w:val="both"/>
      </w:pPr>
      <w:r>
        <w:t>It becomes important in the business to address the non-financial factors because it overall affects the business performance and operational efficiency gets impacted from it.</w:t>
      </w:r>
      <w:r w:rsidR="00D61C35">
        <w:t xml:space="preserve"> The non-financial indicator includes strong management team and it can be said at AstraZeneca there is strong management team and thus the business is getting positively affected from it. The company has also maintained diversified human capital therefore it can be said that it is also impacting affirmatively on the entire business and thus innovative business practices</w:t>
      </w:r>
      <w:r w:rsidR="00CF3CFA">
        <w:t xml:space="preserve"> are promoted (</w:t>
      </w:r>
      <w:r w:rsidR="00CF3CFA" w:rsidRPr="00457497">
        <w:t>AstraZeneca</w:t>
      </w:r>
      <w:r w:rsidR="00CF3CFA">
        <w:t xml:space="preserve">, </w:t>
      </w:r>
      <w:r w:rsidR="00CF3CFA">
        <w:t>2019).</w:t>
      </w:r>
    </w:p>
    <w:p w:rsidR="00D61C35" w:rsidRDefault="00752C88" w:rsidP="00752C88">
      <w:pPr>
        <w:pStyle w:val="Heading1"/>
      </w:pPr>
      <w:bookmarkStart w:id="5" w:name="_Toc59013957"/>
      <w:r>
        <w:t>Conclusion</w:t>
      </w:r>
      <w:bookmarkEnd w:id="5"/>
      <w:r>
        <w:t xml:space="preserve"> </w:t>
      </w:r>
    </w:p>
    <w:p w:rsidR="00752C88" w:rsidRDefault="00752C88" w:rsidP="00752C88">
      <w:pPr>
        <w:spacing w:line="360" w:lineRule="auto"/>
        <w:jc w:val="both"/>
      </w:pPr>
      <w:r>
        <w:t xml:space="preserve">From the above it can be said that the report was mainly into three parts where in the first part of the report the information related to company history, its competitors is explored. Then </w:t>
      </w:r>
      <w:r w:rsidR="00382257">
        <w:t>in the second part</w:t>
      </w:r>
      <w:r>
        <w:t xml:space="preserve"> of the report </w:t>
      </w:r>
      <w:r w:rsidR="00382257">
        <w:t>the ratio analysis is done as well as its discussion, comparison and recommendation is made. In the last part of the report calculation and analysis of payback period, net present value and accounting rate of return is done.</w:t>
      </w:r>
    </w:p>
    <w:p w:rsidR="00382257" w:rsidRPr="00752C88" w:rsidRDefault="00382257" w:rsidP="00752C88">
      <w:pPr>
        <w:spacing w:line="360" w:lineRule="auto"/>
        <w:jc w:val="both"/>
      </w:pPr>
    </w:p>
    <w:p w:rsidR="00927A5E" w:rsidRPr="003C0BD6" w:rsidRDefault="00927A5E" w:rsidP="003C0BD6">
      <w:pPr>
        <w:tabs>
          <w:tab w:val="left" w:pos="2913"/>
        </w:tabs>
        <w:spacing w:line="360" w:lineRule="auto"/>
        <w:jc w:val="both"/>
        <w:rPr>
          <w:rFonts w:asciiTheme="majorHAnsi" w:eastAsiaTheme="majorEastAsia" w:hAnsiTheme="majorHAnsi" w:cstheme="majorBidi"/>
          <w:bCs/>
          <w:color w:val="365F91" w:themeColor="accent1" w:themeShade="BF"/>
          <w:sz w:val="28"/>
          <w:szCs w:val="28"/>
        </w:rPr>
      </w:pPr>
      <w:r w:rsidRPr="003C0BD6">
        <w:br w:type="page"/>
      </w:r>
    </w:p>
    <w:p w:rsidR="00D63F56" w:rsidRDefault="00D63F56" w:rsidP="00D350D3">
      <w:pPr>
        <w:pStyle w:val="Heading1"/>
      </w:pPr>
      <w:bookmarkStart w:id="6" w:name="_Toc59013958"/>
      <w:r>
        <w:lastRenderedPageBreak/>
        <w:t>References</w:t>
      </w:r>
      <w:bookmarkEnd w:id="6"/>
      <w:r>
        <w:t xml:space="preserve"> </w:t>
      </w:r>
    </w:p>
    <w:p w:rsidR="00B430BA" w:rsidRDefault="00B430BA" w:rsidP="00C9523C">
      <w:pPr>
        <w:spacing w:line="360" w:lineRule="auto"/>
        <w:jc w:val="both"/>
      </w:pPr>
      <w:proofErr w:type="gramStart"/>
      <w:r w:rsidRPr="00457497">
        <w:t>AstraZeneca</w:t>
      </w:r>
      <w:r>
        <w:t>, (2017).</w:t>
      </w:r>
      <w:proofErr w:type="gramEnd"/>
      <w:r>
        <w:t xml:space="preserve"> </w:t>
      </w:r>
      <w:proofErr w:type="gramStart"/>
      <w:r>
        <w:t>Annual report.</w:t>
      </w:r>
      <w:proofErr w:type="gramEnd"/>
      <w:r>
        <w:t xml:space="preserve"> </w:t>
      </w:r>
      <w:proofErr w:type="gramStart"/>
      <w:r>
        <w:t>Online available at (</w:t>
      </w:r>
      <w:hyperlink r:id="rId15" w:history="1">
        <w:r w:rsidRPr="003B41AF">
          <w:rPr>
            <w:rStyle w:val="Hyperlink"/>
          </w:rPr>
          <w:t>https://www.astrazeneca.com/content/dam/az/Investor_Relations/annual-report-2017/annualreport2017.pdf</w:t>
        </w:r>
      </w:hyperlink>
      <w:r>
        <w:t>).</w:t>
      </w:r>
      <w:proofErr w:type="gramEnd"/>
      <w:r>
        <w:t xml:space="preserve"> Last accessed December 2020.</w:t>
      </w:r>
    </w:p>
    <w:p w:rsidR="00B430BA" w:rsidRDefault="00B430BA" w:rsidP="00C9523C">
      <w:pPr>
        <w:spacing w:line="360" w:lineRule="auto"/>
        <w:jc w:val="both"/>
      </w:pPr>
      <w:proofErr w:type="gramStart"/>
      <w:r w:rsidRPr="00457497">
        <w:t>AstraZeneca</w:t>
      </w:r>
      <w:r>
        <w:t>, (2019).</w:t>
      </w:r>
      <w:proofErr w:type="gramEnd"/>
      <w:r w:rsidRPr="00457497">
        <w:t xml:space="preserve"> </w:t>
      </w:r>
      <w:proofErr w:type="gramStart"/>
      <w:r>
        <w:t>Annual report.</w:t>
      </w:r>
      <w:proofErr w:type="gramEnd"/>
      <w:r>
        <w:t xml:space="preserve"> </w:t>
      </w:r>
      <w:proofErr w:type="gramStart"/>
      <w:r>
        <w:t>Online available at (</w:t>
      </w:r>
      <w:hyperlink r:id="rId16" w:history="1">
        <w:r w:rsidRPr="003B41AF">
          <w:rPr>
            <w:rStyle w:val="Hyperlink"/>
          </w:rPr>
          <w:t>https://www.astrazeneca.com/content/dam/az/Investor_Relations/annual-report-2019/pdf/AstraZeneca_AR_2019.pdf</w:t>
        </w:r>
      </w:hyperlink>
      <w:r>
        <w:t>).</w:t>
      </w:r>
      <w:proofErr w:type="gramEnd"/>
      <w:r>
        <w:t xml:space="preserve"> Last accessed December 2020.</w:t>
      </w:r>
    </w:p>
    <w:p w:rsidR="00B430BA" w:rsidRDefault="00B430BA" w:rsidP="00C9523C">
      <w:pPr>
        <w:spacing w:line="360" w:lineRule="auto"/>
        <w:jc w:val="both"/>
      </w:pPr>
      <w:proofErr w:type="gramStart"/>
      <w:r>
        <w:t>AstraZeneca, (2020).</w:t>
      </w:r>
      <w:proofErr w:type="gramEnd"/>
      <w:r>
        <w:t xml:space="preserve"> </w:t>
      </w:r>
      <w:proofErr w:type="gramStart"/>
      <w:r>
        <w:t>Our company.</w:t>
      </w:r>
      <w:proofErr w:type="gramEnd"/>
      <w:r>
        <w:t xml:space="preserve"> </w:t>
      </w:r>
      <w:proofErr w:type="gramStart"/>
      <w:r>
        <w:t>online</w:t>
      </w:r>
      <w:proofErr w:type="gramEnd"/>
      <w:r>
        <w:t xml:space="preserve"> available at (https://www.astrazeneca.com/our-company/leadership.html#modal-generic). Last accessed December 2020.</w:t>
      </w:r>
    </w:p>
    <w:p w:rsidR="00B430BA" w:rsidRDefault="00B430BA" w:rsidP="00C9523C">
      <w:pPr>
        <w:spacing w:line="360" w:lineRule="auto"/>
        <w:jc w:val="both"/>
      </w:pPr>
      <w:proofErr w:type="spellStart"/>
      <w:r w:rsidRPr="00664B71">
        <w:t>Gaspars-Wieloch</w:t>
      </w:r>
      <w:proofErr w:type="spellEnd"/>
      <w:r w:rsidRPr="00664B71">
        <w:t xml:space="preserve">, H. (2019). </w:t>
      </w:r>
      <w:proofErr w:type="gramStart"/>
      <w:r w:rsidRPr="00664B71">
        <w:t>Project net present value estimation under uncertainty.</w:t>
      </w:r>
      <w:proofErr w:type="gramEnd"/>
      <w:r w:rsidRPr="00664B71">
        <w:t xml:space="preserve"> Central European Journal of Operations Research, 27(1), 179-197.</w:t>
      </w:r>
    </w:p>
    <w:p w:rsidR="00B430BA" w:rsidRDefault="00B430BA" w:rsidP="00D71B15">
      <w:pPr>
        <w:spacing w:line="360" w:lineRule="auto"/>
        <w:jc w:val="both"/>
      </w:pPr>
      <w:proofErr w:type="gramStart"/>
      <w:r>
        <w:t>GSK, (2016).</w:t>
      </w:r>
      <w:proofErr w:type="gramEnd"/>
      <w:r w:rsidRPr="00457497">
        <w:t xml:space="preserve"> </w:t>
      </w:r>
      <w:proofErr w:type="gramStart"/>
      <w:r>
        <w:t>Annual report.</w:t>
      </w:r>
      <w:proofErr w:type="gramEnd"/>
      <w:r>
        <w:t xml:space="preserve"> </w:t>
      </w:r>
      <w:proofErr w:type="gramStart"/>
      <w:r>
        <w:t>Online available at (</w:t>
      </w:r>
      <w:hyperlink r:id="rId17" w:history="1">
        <w:r w:rsidRPr="003B41AF">
          <w:rPr>
            <w:rStyle w:val="Hyperlink"/>
          </w:rPr>
          <w:t>https://www.gsk.com/media/3609/annual-report-2016.pdf</w:t>
        </w:r>
      </w:hyperlink>
      <w:r>
        <w:t>).</w:t>
      </w:r>
      <w:proofErr w:type="gramEnd"/>
      <w:r>
        <w:t xml:space="preserve"> Last accessed December 2020.</w:t>
      </w:r>
    </w:p>
    <w:p w:rsidR="00B430BA" w:rsidRDefault="00B430BA" w:rsidP="00D71B15">
      <w:pPr>
        <w:spacing w:line="360" w:lineRule="auto"/>
        <w:jc w:val="both"/>
      </w:pPr>
      <w:proofErr w:type="gramStart"/>
      <w:r>
        <w:t>GSK, (2017).</w:t>
      </w:r>
      <w:proofErr w:type="gramEnd"/>
      <w:r w:rsidRPr="00457497">
        <w:t xml:space="preserve"> </w:t>
      </w:r>
      <w:proofErr w:type="gramStart"/>
      <w:r>
        <w:t>Annual report.</w:t>
      </w:r>
      <w:proofErr w:type="gramEnd"/>
      <w:r>
        <w:t xml:space="preserve"> </w:t>
      </w:r>
      <w:proofErr w:type="gramStart"/>
      <w:r>
        <w:t>Online available at (</w:t>
      </w:r>
      <w:hyperlink r:id="rId18" w:history="1">
        <w:r w:rsidRPr="003B41AF">
          <w:rPr>
            <w:rStyle w:val="Hyperlink"/>
          </w:rPr>
          <w:t>https://truecostofhealthcare.org/wp-content/uploads/2018/04/GSK2017.pdf</w:t>
        </w:r>
      </w:hyperlink>
      <w:r>
        <w:t>).</w:t>
      </w:r>
      <w:proofErr w:type="gramEnd"/>
      <w:r>
        <w:t xml:space="preserve"> Last accessed December 2020.</w:t>
      </w:r>
    </w:p>
    <w:p w:rsidR="00B430BA" w:rsidRDefault="00B430BA" w:rsidP="00457497">
      <w:pPr>
        <w:spacing w:line="360" w:lineRule="auto"/>
        <w:jc w:val="both"/>
      </w:pPr>
      <w:proofErr w:type="gramStart"/>
      <w:r>
        <w:t>GSK, (2019).</w:t>
      </w:r>
      <w:proofErr w:type="gramEnd"/>
      <w:r w:rsidRPr="00457497">
        <w:t xml:space="preserve"> </w:t>
      </w:r>
      <w:proofErr w:type="gramStart"/>
      <w:r>
        <w:t>Annual report.</w:t>
      </w:r>
      <w:proofErr w:type="gramEnd"/>
      <w:r>
        <w:t xml:space="preserve"> </w:t>
      </w:r>
      <w:proofErr w:type="gramStart"/>
      <w:r>
        <w:t>Online available at (</w:t>
      </w:r>
      <w:hyperlink r:id="rId19" w:history="1">
        <w:r w:rsidRPr="003B41AF">
          <w:rPr>
            <w:rStyle w:val="Hyperlink"/>
          </w:rPr>
          <w:t>https://www.gsk.com/media/5894/annual-report.pdf</w:t>
        </w:r>
      </w:hyperlink>
      <w:r>
        <w:t>).</w:t>
      </w:r>
      <w:proofErr w:type="gramEnd"/>
      <w:r>
        <w:t xml:space="preserve"> Last accessed December 2020.</w:t>
      </w:r>
    </w:p>
    <w:p w:rsidR="00B430BA" w:rsidRDefault="00B430BA" w:rsidP="00D71B15">
      <w:pPr>
        <w:spacing w:line="360" w:lineRule="auto"/>
        <w:jc w:val="both"/>
      </w:pPr>
      <w:proofErr w:type="spellStart"/>
      <w:r w:rsidRPr="00D4179E">
        <w:t>Kulchev</w:t>
      </w:r>
      <w:proofErr w:type="spellEnd"/>
      <w:r w:rsidRPr="00D4179E">
        <w:t xml:space="preserve">, K. (2017). </w:t>
      </w:r>
      <w:proofErr w:type="gramStart"/>
      <w:r w:rsidRPr="00D4179E">
        <w:t>THE INTERPRETATION OF FINANCIAL STATEMENTS IN TERMS OF CONTEMPORARY FINANCIAL ANALYSIS.</w:t>
      </w:r>
      <w:proofErr w:type="gramEnd"/>
    </w:p>
    <w:p w:rsidR="00B430BA" w:rsidRDefault="00B430BA" w:rsidP="00C9523C">
      <w:pPr>
        <w:spacing w:line="360" w:lineRule="auto"/>
        <w:jc w:val="both"/>
      </w:pPr>
      <w:r>
        <w:t xml:space="preserve">Morgan, P., Brown, D. G., </w:t>
      </w:r>
      <w:proofErr w:type="spellStart"/>
      <w:r>
        <w:t>Lennard</w:t>
      </w:r>
      <w:proofErr w:type="spellEnd"/>
      <w:r>
        <w:t xml:space="preserve">, S., </w:t>
      </w:r>
      <w:proofErr w:type="spellStart"/>
      <w:r>
        <w:t>Anderton</w:t>
      </w:r>
      <w:proofErr w:type="spellEnd"/>
      <w:r>
        <w:t>, M. J., Barrett, J. C., Eriksson, U</w:t>
      </w:r>
      <w:proofErr w:type="gramStart"/>
      <w:r>
        <w:t>., ...</w:t>
      </w:r>
      <w:proofErr w:type="gramEnd"/>
      <w:r>
        <w:t xml:space="preserve"> &amp; </w:t>
      </w:r>
      <w:proofErr w:type="spellStart"/>
      <w:r>
        <w:t>Matcham</w:t>
      </w:r>
      <w:proofErr w:type="spellEnd"/>
      <w:r>
        <w:t xml:space="preserve">, J. (2018). </w:t>
      </w:r>
      <w:proofErr w:type="gramStart"/>
      <w:r>
        <w:t>Impact of a five-dimensional framework on R&amp;D productivity at AstraZeneca.</w:t>
      </w:r>
      <w:proofErr w:type="gramEnd"/>
      <w:r>
        <w:t xml:space="preserve"> Nature reviews Drug discovery, 17(3), 167.</w:t>
      </w:r>
    </w:p>
    <w:p w:rsidR="00B430BA" w:rsidRDefault="00B430BA" w:rsidP="00C9523C">
      <w:pPr>
        <w:spacing w:line="360" w:lineRule="auto"/>
        <w:jc w:val="both"/>
      </w:pPr>
      <w:proofErr w:type="gramStart"/>
      <w:r w:rsidRPr="00CF3CFA">
        <w:t xml:space="preserve">S </w:t>
      </w:r>
      <w:proofErr w:type="spellStart"/>
      <w:r w:rsidRPr="00CF3CFA">
        <w:t>Bawaneh</w:t>
      </w:r>
      <w:proofErr w:type="spellEnd"/>
      <w:r w:rsidRPr="00CF3CFA">
        <w:t>, S. (2018).</w:t>
      </w:r>
      <w:proofErr w:type="gramEnd"/>
      <w:r w:rsidRPr="00CF3CFA">
        <w:t xml:space="preserve"> Management accounting practices: a case of Jordanian manufacturing companies/</w:t>
      </w:r>
      <w:proofErr w:type="spellStart"/>
      <w:r w:rsidRPr="00CF3CFA">
        <w:t>Shamsi</w:t>
      </w:r>
      <w:proofErr w:type="spellEnd"/>
      <w:r w:rsidRPr="00CF3CFA">
        <w:t xml:space="preserve"> S. </w:t>
      </w:r>
      <w:proofErr w:type="spellStart"/>
      <w:r w:rsidRPr="00CF3CFA">
        <w:t>Bawaneh</w:t>
      </w:r>
      <w:proofErr w:type="spellEnd"/>
      <w:r w:rsidRPr="00CF3CFA">
        <w:t>. Asia-Pacific Management Accounting Journal (APMAJ), 13(3), 25-53.</w:t>
      </w:r>
    </w:p>
    <w:p w:rsidR="00B430BA" w:rsidRPr="009B536D" w:rsidRDefault="00B430BA" w:rsidP="00C9523C">
      <w:pPr>
        <w:spacing w:line="360" w:lineRule="auto"/>
        <w:jc w:val="both"/>
      </w:pPr>
      <w:proofErr w:type="gramStart"/>
      <w:r w:rsidRPr="00CF3CFA">
        <w:t>Wan, J., Xia, Z. H., &amp; Zhu, X. P. (2020).</w:t>
      </w:r>
      <w:proofErr w:type="gramEnd"/>
      <w:r w:rsidRPr="00CF3CFA">
        <w:t xml:space="preserve"> </w:t>
      </w:r>
      <w:proofErr w:type="gramStart"/>
      <w:r w:rsidRPr="00CF3CFA">
        <w:t>Investment Payback Period Calculating Model for Airport Bridge Facility.</w:t>
      </w:r>
      <w:proofErr w:type="gramEnd"/>
      <w:r w:rsidRPr="00CF3CFA">
        <w:t xml:space="preserve"> </w:t>
      </w:r>
      <w:proofErr w:type="gramStart"/>
      <w:r w:rsidRPr="00CF3CFA">
        <w:t>Mathematical Problems in Engineering, 2020.</w:t>
      </w:r>
      <w:proofErr w:type="gramEnd"/>
    </w:p>
    <w:p w:rsidR="00B430BA" w:rsidRDefault="00B430BA" w:rsidP="00C9523C">
      <w:pPr>
        <w:spacing w:line="360" w:lineRule="auto"/>
        <w:jc w:val="both"/>
      </w:pPr>
      <w:proofErr w:type="gramStart"/>
      <w:r>
        <w:lastRenderedPageBreak/>
        <w:t>WSJ, (2020).</w:t>
      </w:r>
      <w:proofErr w:type="gramEnd"/>
      <w:r>
        <w:t xml:space="preserve"> </w:t>
      </w:r>
      <w:proofErr w:type="gramStart"/>
      <w:r>
        <w:t>KEY PEOPLE.</w:t>
      </w:r>
      <w:proofErr w:type="gramEnd"/>
      <w:r>
        <w:t xml:space="preserve"> </w:t>
      </w:r>
      <w:proofErr w:type="gramStart"/>
      <w:r>
        <w:t>Online available at (https://www.wsj.com/market-data/quotes/AZN/company-people).</w:t>
      </w:r>
      <w:proofErr w:type="gramEnd"/>
      <w:r>
        <w:t xml:space="preserve"> Last accessed December 2020.</w:t>
      </w:r>
    </w:p>
    <w:sectPr w:rsidR="00B430B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B20B9" w:rsidRDefault="00AB20B9" w:rsidP="00217F8B">
      <w:pPr>
        <w:spacing w:after="0" w:line="240" w:lineRule="auto"/>
      </w:pPr>
      <w:r>
        <w:separator/>
      </w:r>
    </w:p>
  </w:endnote>
  <w:endnote w:type="continuationSeparator" w:id="0">
    <w:p w:rsidR="00AB20B9" w:rsidRDefault="00AB20B9" w:rsidP="00217F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B20B9" w:rsidRDefault="00AB20B9" w:rsidP="00217F8B">
      <w:pPr>
        <w:spacing w:after="0" w:line="240" w:lineRule="auto"/>
      </w:pPr>
      <w:r>
        <w:separator/>
      </w:r>
    </w:p>
  </w:footnote>
  <w:footnote w:type="continuationSeparator" w:id="0">
    <w:p w:rsidR="00AB20B9" w:rsidRDefault="00AB20B9" w:rsidP="00217F8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A40378"/>
    <w:multiLevelType w:val="hybridMultilevel"/>
    <w:tmpl w:val="C58057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B536D"/>
    <w:rsid w:val="00001C91"/>
    <w:rsid w:val="00002347"/>
    <w:rsid w:val="00003966"/>
    <w:rsid w:val="000131DF"/>
    <w:rsid w:val="00052E67"/>
    <w:rsid w:val="00066A88"/>
    <w:rsid w:val="000774BC"/>
    <w:rsid w:val="000922B0"/>
    <w:rsid w:val="000A0095"/>
    <w:rsid w:val="000A36DA"/>
    <w:rsid w:val="000A6576"/>
    <w:rsid w:val="000A6BE8"/>
    <w:rsid w:val="000A78AF"/>
    <w:rsid w:val="000B7643"/>
    <w:rsid w:val="000B7C22"/>
    <w:rsid w:val="000D1C5E"/>
    <w:rsid w:val="000E4222"/>
    <w:rsid w:val="000E5295"/>
    <w:rsid w:val="000F46AF"/>
    <w:rsid w:val="000F4A6B"/>
    <w:rsid w:val="00125C3E"/>
    <w:rsid w:val="00141DBB"/>
    <w:rsid w:val="00143021"/>
    <w:rsid w:val="00156FC9"/>
    <w:rsid w:val="001621B3"/>
    <w:rsid w:val="00177118"/>
    <w:rsid w:val="001947D2"/>
    <w:rsid w:val="00195CE5"/>
    <w:rsid w:val="001A0783"/>
    <w:rsid w:val="001A5A2C"/>
    <w:rsid w:val="001A704E"/>
    <w:rsid w:val="001B5A13"/>
    <w:rsid w:val="001C5E8C"/>
    <w:rsid w:val="001D3A0E"/>
    <w:rsid w:val="001E0C4D"/>
    <w:rsid w:val="001F71AB"/>
    <w:rsid w:val="00202AAD"/>
    <w:rsid w:val="002037BE"/>
    <w:rsid w:val="00217F8B"/>
    <w:rsid w:val="00222D6E"/>
    <w:rsid w:val="00224E03"/>
    <w:rsid w:val="00233CE6"/>
    <w:rsid w:val="00236E93"/>
    <w:rsid w:val="00246138"/>
    <w:rsid w:val="002A27EF"/>
    <w:rsid w:val="002B7EA1"/>
    <w:rsid w:val="002E11F4"/>
    <w:rsid w:val="003023CD"/>
    <w:rsid w:val="003044E5"/>
    <w:rsid w:val="003125A0"/>
    <w:rsid w:val="0031474B"/>
    <w:rsid w:val="003202A9"/>
    <w:rsid w:val="00324E71"/>
    <w:rsid w:val="003366FD"/>
    <w:rsid w:val="00340E64"/>
    <w:rsid w:val="00354271"/>
    <w:rsid w:val="00355A7B"/>
    <w:rsid w:val="00362F2D"/>
    <w:rsid w:val="0036703A"/>
    <w:rsid w:val="00367EB7"/>
    <w:rsid w:val="00375827"/>
    <w:rsid w:val="0037679A"/>
    <w:rsid w:val="00380034"/>
    <w:rsid w:val="00382257"/>
    <w:rsid w:val="00391ED7"/>
    <w:rsid w:val="003B4D0F"/>
    <w:rsid w:val="003B7490"/>
    <w:rsid w:val="003C0BD6"/>
    <w:rsid w:val="003D28FA"/>
    <w:rsid w:val="003D3524"/>
    <w:rsid w:val="003F536C"/>
    <w:rsid w:val="003F5469"/>
    <w:rsid w:val="003F6B1D"/>
    <w:rsid w:val="004007F0"/>
    <w:rsid w:val="00414F09"/>
    <w:rsid w:val="0043066E"/>
    <w:rsid w:val="00450752"/>
    <w:rsid w:val="004521FE"/>
    <w:rsid w:val="00457497"/>
    <w:rsid w:val="0047351E"/>
    <w:rsid w:val="00486BF3"/>
    <w:rsid w:val="00492494"/>
    <w:rsid w:val="00494219"/>
    <w:rsid w:val="004A2B00"/>
    <w:rsid w:val="004B3451"/>
    <w:rsid w:val="004C6942"/>
    <w:rsid w:val="004C760D"/>
    <w:rsid w:val="005056AC"/>
    <w:rsid w:val="00526ADA"/>
    <w:rsid w:val="005577B0"/>
    <w:rsid w:val="005702A9"/>
    <w:rsid w:val="0057341E"/>
    <w:rsid w:val="005803D5"/>
    <w:rsid w:val="005A3B4F"/>
    <w:rsid w:val="005A7EF2"/>
    <w:rsid w:val="005B0B82"/>
    <w:rsid w:val="005B2A94"/>
    <w:rsid w:val="005B7724"/>
    <w:rsid w:val="005B7F24"/>
    <w:rsid w:val="005E2BFF"/>
    <w:rsid w:val="00602E00"/>
    <w:rsid w:val="00613234"/>
    <w:rsid w:val="00622B61"/>
    <w:rsid w:val="00630BE5"/>
    <w:rsid w:val="006315BE"/>
    <w:rsid w:val="0064178B"/>
    <w:rsid w:val="006557CD"/>
    <w:rsid w:val="00664B71"/>
    <w:rsid w:val="00671C99"/>
    <w:rsid w:val="00684222"/>
    <w:rsid w:val="00686679"/>
    <w:rsid w:val="006A5F38"/>
    <w:rsid w:val="006B13E6"/>
    <w:rsid w:val="006B5804"/>
    <w:rsid w:val="006C2548"/>
    <w:rsid w:val="006F59D7"/>
    <w:rsid w:val="006F5E5F"/>
    <w:rsid w:val="0071083C"/>
    <w:rsid w:val="00711B7A"/>
    <w:rsid w:val="00711C39"/>
    <w:rsid w:val="007167B2"/>
    <w:rsid w:val="007234FD"/>
    <w:rsid w:val="0072539C"/>
    <w:rsid w:val="00727E02"/>
    <w:rsid w:val="007301A7"/>
    <w:rsid w:val="00735D72"/>
    <w:rsid w:val="00752C88"/>
    <w:rsid w:val="00780E91"/>
    <w:rsid w:val="007A2148"/>
    <w:rsid w:val="007A7831"/>
    <w:rsid w:val="007A78DA"/>
    <w:rsid w:val="007A7A37"/>
    <w:rsid w:val="007B4C11"/>
    <w:rsid w:val="007C147B"/>
    <w:rsid w:val="007D53EF"/>
    <w:rsid w:val="007D7285"/>
    <w:rsid w:val="007F29F0"/>
    <w:rsid w:val="007F742D"/>
    <w:rsid w:val="0081414E"/>
    <w:rsid w:val="008146FF"/>
    <w:rsid w:val="008228EA"/>
    <w:rsid w:val="00825D42"/>
    <w:rsid w:val="008466CD"/>
    <w:rsid w:val="008519B0"/>
    <w:rsid w:val="00873DCF"/>
    <w:rsid w:val="00882AAE"/>
    <w:rsid w:val="00890617"/>
    <w:rsid w:val="00896901"/>
    <w:rsid w:val="008A0951"/>
    <w:rsid w:val="008A4782"/>
    <w:rsid w:val="008A72FA"/>
    <w:rsid w:val="008B44E8"/>
    <w:rsid w:val="008C53DC"/>
    <w:rsid w:val="008D26C3"/>
    <w:rsid w:val="008E1BB7"/>
    <w:rsid w:val="008E73A5"/>
    <w:rsid w:val="008F30C2"/>
    <w:rsid w:val="008F4E02"/>
    <w:rsid w:val="009233C5"/>
    <w:rsid w:val="00924BC8"/>
    <w:rsid w:val="0092715B"/>
    <w:rsid w:val="009276DE"/>
    <w:rsid w:val="00927A5E"/>
    <w:rsid w:val="00942379"/>
    <w:rsid w:val="00953104"/>
    <w:rsid w:val="00960D9B"/>
    <w:rsid w:val="0097138C"/>
    <w:rsid w:val="00974878"/>
    <w:rsid w:val="0098139A"/>
    <w:rsid w:val="009A067E"/>
    <w:rsid w:val="009B1D6C"/>
    <w:rsid w:val="009B2CDF"/>
    <w:rsid w:val="009B3337"/>
    <w:rsid w:val="009B4548"/>
    <w:rsid w:val="009B536D"/>
    <w:rsid w:val="009D56D0"/>
    <w:rsid w:val="009E6DD3"/>
    <w:rsid w:val="009F156F"/>
    <w:rsid w:val="009F1AD4"/>
    <w:rsid w:val="00A00360"/>
    <w:rsid w:val="00A04EEE"/>
    <w:rsid w:val="00A04F1C"/>
    <w:rsid w:val="00A14A15"/>
    <w:rsid w:val="00A530FC"/>
    <w:rsid w:val="00A5552E"/>
    <w:rsid w:val="00A6075E"/>
    <w:rsid w:val="00A61969"/>
    <w:rsid w:val="00A72AE6"/>
    <w:rsid w:val="00A76960"/>
    <w:rsid w:val="00A81E91"/>
    <w:rsid w:val="00AA3C43"/>
    <w:rsid w:val="00AB20B9"/>
    <w:rsid w:val="00AB3A51"/>
    <w:rsid w:val="00AB3ACC"/>
    <w:rsid w:val="00AD155B"/>
    <w:rsid w:val="00AD5B54"/>
    <w:rsid w:val="00AD724F"/>
    <w:rsid w:val="00AE590D"/>
    <w:rsid w:val="00AF55E6"/>
    <w:rsid w:val="00B11820"/>
    <w:rsid w:val="00B2765E"/>
    <w:rsid w:val="00B3218E"/>
    <w:rsid w:val="00B37A9F"/>
    <w:rsid w:val="00B430BA"/>
    <w:rsid w:val="00B4413B"/>
    <w:rsid w:val="00B4519A"/>
    <w:rsid w:val="00B82E78"/>
    <w:rsid w:val="00BB3402"/>
    <w:rsid w:val="00BD061E"/>
    <w:rsid w:val="00BE5C10"/>
    <w:rsid w:val="00C07D4F"/>
    <w:rsid w:val="00C10AAE"/>
    <w:rsid w:val="00C51ABB"/>
    <w:rsid w:val="00C62E24"/>
    <w:rsid w:val="00C66D7E"/>
    <w:rsid w:val="00C74C91"/>
    <w:rsid w:val="00C837E4"/>
    <w:rsid w:val="00C9523C"/>
    <w:rsid w:val="00CA06F5"/>
    <w:rsid w:val="00CA1E21"/>
    <w:rsid w:val="00CA4879"/>
    <w:rsid w:val="00CA4BFB"/>
    <w:rsid w:val="00CA50F2"/>
    <w:rsid w:val="00CB6947"/>
    <w:rsid w:val="00CC26F2"/>
    <w:rsid w:val="00CD451C"/>
    <w:rsid w:val="00CD670F"/>
    <w:rsid w:val="00CE148F"/>
    <w:rsid w:val="00CF2A6A"/>
    <w:rsid w:val="00CF3CFA"/>
    <w:rsid w:val="00CF76A2"/>
    <w:rsid w:val="00D05EF5"/>
    <w:rsid w:val="00D06BD9"/>
    <w:rsid w:val="00D12B12"/>
    <w:rsid w:val="00D15533"/>
    <w:rsid w:val="00D24B75"/>
    <w:rsid w:val="00D350D3"/>
    <w:rsid w:val="00D4179E"/>
    <w:rsid w:val="00D46465"/>
    <w:rsid w:val="00D56B17"/>
    <w:rsid w:val="00D60E35"/>
    <w:rsid w:val="00D61C35"/>
    <w:rsid w:val="00D63F56"/>
    <w:rsid w:val="00D71B15"/>
    <w:rsid w:val="00D7245E"/>
    <w:rsid w:val="00D7653F"/>
    <w:rsid w:val="00D847CC"/>
    <w:rsid w:val="00D86996"/>
    <w:rsid w:val="00D9168B"/>
    <w:rsid w:val="00D93157"/>
    <w:rsid w:val="00DA3287"/>
    <w:rsid w:val="00DA35FD"/>
    <w:rsid w:val="00DA47DF"/>
    <w:rsid w:val="00DC71C6"/>
    <w:rsid w:val="00DD3618"/>
    <w:rsid w:val="00DE43AA"/>
    <w:rsid w:val="00DF1524"/>
    <w:rsid w:val="00E108E2"/>
    <w:rsid w:val="00E23905"/>
    <w:rsid w:val="00E3650E"/>
    <w:rsid w:val="00E37A34"/>
    <w:rsid w:val="00E409A6"/>
    <w:rsid w:val="00E47F77"/>
    <w:rsid w:val="00E50924"/>
    <w:rsid w:val="00E6004A"/>
    <w:rsid w:val="00E732D1"/>
    <w:rsid w:val="00E84B9A"/>
    <w:rsid w:val="00E84C2C"/>
    <w:rsid w:val="00EA0C90"/>
    <w:rsid w:val="00EB0622"/>
    <w:rsid w:val="00EC2D3B"/>
    <w:rsid w:val="00ED2A87"/>
    <w:rsid w:val="00ED344B"/>
    <w:rsid w:val="00EE5B4C"/>
    <w:rsid w:val="00EF1996"/>
    <w:rsid w:val="00F04904"/>
    <w:rsid w:val="00F053E5"/>
    <w:rsid w:val="00F1359A"/>
    <w:rsid w:val="00F35128"/>
    <w:rsid w:val="00F35551"/>
    <w:rsid w:val="00F53EC0"/>
    <w:rsid w:val="00F54672"/>
    <w:rsid w:val="00F72F03"/>
    <w:rsid w:val="00F7350D"/>
    <w:rsid w:val="00F75E44"/>
    <w:rsid w:val="00F84417"/>
    <w:rsid w:val="00FB12D8"/>
    <w:rsid w:val="00FC193E"/>
    <w:rsid w:val="00FC611D"/>
    <w:rsid w:val="00FE15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B536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next w:val="Normal"/>
    <w:link w:val="Heading3Char"/>
    <w:uiPriority w:val="9"/>
    <w:semiHidden/>
    <w:unhideWhenUsed/>
    <w:qFormat/>
    <w:rsid w:val="0037679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536D"/>
    <w:rPr>
      <w:rFonts w:asciiTheme="majorHAnsi" w:eastAsiaTheme="majorEastAsia" w:hAnsiTheme="majorHAnsi" w:cstheme="majorBidi"/>
      <w:b/>
      <w:bCs/>
      <w:color w:val="365F91" w:themeColor="accent1" w:themeShade="BF"/>
      <w:sz w:val="28"/>
      <w:szCs w:val="28"/>
    </w:rPr>
  </w:style>
  <w:style w:type="character" w:styleId="IntenseEmphasis">
    <w:name w:val="Intense Emphasis"/>
    <w:basedOn w:val="DefaultParagraphFont"/>
    <w:uiPriority w:val="21"/>
    <w:qFormat/>
    <w:rsid w:val="009B536D"/>
    <w:rPr>
      <w:b/>
      <w:bCs/>
      <w:i/>
      <w:iCs/>
      <w:color w:val="4F81BD" w:themeColor="accent1"/>
    </w:rPr>
  </w:style>
  <w:style w:type="paragraph" w:styleId="Title">
    <w:name w:val="Title"/>
    <w:basedOn w:val="Normal"/>
    <w:next w:val="Normal"/>
    <w:link w:val="TitleChar"/>
    <w:uiPriority w:val="10"/>
    <w:qFormat/>
    <w:rsid w:val="009B536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B536D"/>
    <w:rPr>
      <w:rFonts w:asciiTheme="majorHAnsi" w:eastAsiaTheme="majorEastAsia" w:hAnsiTheme="majorHAnsi" w:cstheme="majorBidi"/>
      <w:color w:val="17365D" w:themeColor="text2" w:themeShade="BF"/>
      <w:spacing w:val="5"/>
      <w:kern w:val="28"/>
      <w:sz w:val="52"/>
      <w:szCs w:val="52"/>
    </w:rPr>
  </w:style>
  <w:style w:type="character" w:customStyle="1" w:styleId="Heading3Char">
    <w:name w:val="Heading 3 Char"/>
    <w:basedOn w:val="DefaultParagraphFont"/>
    <w:link w:val="Heading3"/>
    <w:uiPriority w:val="9"/>
    <w:semiHidden/>
    <w:rsid w:val="0037679A"/>
    <w:rPr>
      <w:rFonts w:asciiTheme="majorHAnsi" w:eastAsiaTheme="majorEastAsia" w:hAnsiTheme="majorHAnsi" w:cstheme="majorBidi"/>
      <w:b/>
      <w:bCs/>
      <w:color w:val="4F81BD" w:themeColor="accent1"/>
    </w:rPr>
  </w:style>
  <w:style w:type="character" w:styleId="Hyperlink">
    <w:name w:val="Hyperlink"/>
    <w:basedOn w:val="DefaultParagraphFont"/>
    <w:uiPriority w:val="99"/>
    <w:unhideWhenUsed/>
    <w:rsid w:val="0037679A"/>
    <w:rPr>
      <w:color w:val="0000FF" w:themeColor="hyperlink"/>
      <w:u w:val="single"/>
    </w:rPr>
  </w:style>
  <w:style w:type="paragraph" w:styleId="Header">
    <w:name w:val="header"/>
    <w:basedOn w:val="Normal"/>
    <w:link w:val="HeaderChar"/>
    <w:uiPriority w:val="99"/>
    <w:unhideWhenUsed/>
    <w:rsid w:val="00217F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7F8B"/>
  </w:style>
  <w:style w:type="paragraph" w:styleId="Footer">
    <w:name w:val="footer"/>
    <w:basedOn w:val="Normal"/>
    <w:link w:val="FooterChar"/>
    <w:uiPriority w:val="99"/>
    <w:unhideWhenUsed/>
    <w:rsid w:val="00217F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7F8B"/>
  </w:style>
  <w:style w:type="table" w:styleId="TableGrid">
    <w:name w:val="Table Grid"/>
    <w:basedOn w:val="TableNormal"/>
    <w:uiPriority w:val="59"/>
    <w:rsid w:val="00711C3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1F71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71AB"/>
    <w:rPr>
      <w:rFonts w:ascii="Tahoma" w:hAnsi="Tahoma" w:cs="Tahoma"/>
      <w:sz w:val="16"/>
      <w:szCs w:val="16"/>
    </w:rPr>
  </w:style>
  <w:style w:type="paragraph" w:styleId="ListParagraph">
    <w:name w:val="List Paragraph"/>
    <w:basedOn w:val="Normal"/>
    <w:uiPriority w:val="34"/>
    <w:qFormat/>
    <w:rsid w:val="009D56D0"/>
    <w:pPr>
      <w:ind w:left="720"/>
      <w:contextualSpacing/>
    </w:pPr>
  </w:style>
  <w:style w:type="paragraph" w:styleId="TOCHeading">
    <w:name w:val="TOC Heading"/>
    <w:basedOn w:val="Heading1"/>
    <w:next w:val="Normal"/>
    <w:uiPriority w:val="39"/>
    <w:semiHidden/>
    <w:unhideWhenUsed/>
    <w:qFormat/>
    <w:rsid w:val="00752C88"/>
    <w:pPr>
      <w:outlineLvl w:val="9"/>
    </w:pPr>
    <w:rPr>
      <w:lang w:eastAsia="ja-JP"/>
    </w:rPr>
  </w:style>
  <w:style w:type="paragraph" w:styleId="TOC1">
    <w:name w:val="toc 1"/>
    <w:basedOn w:val="Normal"/>
    <w:next w:val="Normal"/>
    <w:autoRedefine/>
    <w:uiPriority w:val="39"/>
    <w:unhideWhenUsed/>
    <w:rsid w:val="00752C88"/>
    <w:pPr>
      <w:spacing w:after="10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B536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next w:val="Normal"/>
    <w:link w:val="Heading3Char"/>
    <w:uiPriority w:val="9"/>
    <w:semiHidden/>
    <w:unhideWhenUsed/>
    <w:qFormat/>
    <w:rsid w:val="0037679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536D"/>
    <w:rPr>
      <w:rFonts w:asciiTheme="majorHAnsi" w:eastAsiaTheme="majorEastAsia" w:hAnsiTheme="majorHAnsi" w:cstheme="majorBidi"/>
      <w:b/>
      <w:bCs/>
      <w:color w:val="365F91" w:themeColor="accent1" w:themeShade="BF"/>
      <w:sz w:val="28"/>
      <w:szCs w:val="28"/>
    </w:rPr>
  </w:style>
  <w:style w:type="character" w:styleId="IntenseEmphasis">
    <w:name w:val="Intense Emphasis"/>
    <w:basedOn w:val="DefaultParagraphFont"/>
    <w:uiPriority w:val="21"/>
    <w:qFormat/>
    <w:rsid w:val="009B536D"/>
    <w:rPr>
      <w:b/>
      <w:bCs/>
      <w:i/>
      <w:iCs/>
      <w:color w:val="4F81BD" w:themeColor="accent1"/>
    </w:rPr>
  </w:style>
  <w:style w:type="paragraph" w:styleId="Title">
    <w:name w:val="Title"/>
    <w:basedOn w:val="Normal"/>
    <w:next w:val="Normal"/>
    <w:link w:val="TitleChar"/>
    <w:uiPriority w:val="10"/>
    <w:qFormat/>
    <w:rsid w:val="009B536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B536D"/>
    <w:rPr>
      <w:rFonts w:asciiTheme="majorHAnsi" w:eastAsiaTheme="majorEastAsia" w:hAnsiTheme="majorHAnsi" w:cstheme="majorBidi"/>
      <w:color w:val="17365D" w:themeColor="text2" w:themeShade="BF"/>
      <w:spacing w:val="5"/>
      <w:kern w:val="28"/>
      <w:sz w:val="52"/>
      <w:szCs w:val="52"/>
    </w:rPr>
  </w:style>
  <w:style w:type="character" w:customStyle="1" w:styleId="Heading3Char">
    <w:name w:val="Heading 3 Char"/>
    <w:basedOn w:val="DefaultParagraphFont"/>
    <w:link w:val="Heading3"/>
    <w:uiPriority w:val="9"/>
    <w:semiHidden/>
    <w:rsid w:val="0037679A"/>
    <w:rPr>
      <w:rFonts w:asciiTheme="majorHAnsi" w:eastAsiaTheme="majorEastAsia" w:hAnsiTheme="majorHAnsi" w:cstheme="majorBidi"/>
      <w:b/>
      <w:bCs/>
      <w:color w:val="4F81BD" w:themeColor="accent1"/>
    </w:rPr>
  </w:style>
  <w:style w:type="character" w:styleId="Hyperlink">
    <w:name w:val="Hyperlink"/>
    <w:basedOn w:val="DefaultParagraphFont"/>
    <w:uiPriority w:val="99"/>
    <w:unhideWhenUsed/>
    <w:rsid w:val="0037679A"/>
    <w:rPr>
      <w:color w:val="0000FF" w:themeColor="hyperlink"/>
      <w:u w:val="single"/>
    </w:rPr>
  </w:style>
  <w:style w:type="paragraph" w:styleId="Header">
    <w:name w:val="header"/>
    <w:basedOn w:val="Normal"/>
    <w:link w:val="HeaderChar"/>
    <w:uiPriority w:val="99"/>
    <w:unhideWhenUsed/>
    <w:rsid w:val="00217F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7F8B"/>
  </w:style>
  <w:style w:type="paragraph" w:styleId="Footer">
    <w:name w:val="footer"/>
    <w:basedOn w:val="Normal"/>
    <w:link w:val="FooterChar"/>
    <w:uiPriority w:val="99"/>
    <w:unhideWhenUsed/>
    <w:rsid w:val="00217F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7F8B"/>
  </w:style>
  <w:style w:type="table" w:styleId="TableGrid">
    <w:name w:val="Table Grid"/>
    <w:basedOn w:val="TableNormal"/>
    <w:uiPriority w:val="59"/>
    <w:rsid w:val="00711C3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1F71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71AB"/>
    <w:rPr>
      <w:rFonts w:ascii="Tahoma" w:hAnsi="Tahoma" w:cs="Tahoma"/>
      <w:sz w:val="16"/>
      <w:szCs w:val="16"/>
    </w:rPr>
  </w:style>
  <w:style w:type="paragraph" w:styleId="ListParagraph">
    <w:name w:val="List Paragraph"/>
    <w:basedOn w:val="Normal"/>
    <w:uiPriority w:val="34"/>
    <w:qFormat/>
    <w:rsid w:val="009D56D0"/>
    <w:pPr>
      <w:ind w:left="720"/>
      <w:contextualSpacing/>
    </w:pPr>
  </w:style>
  <w:style w:type="paragraph" w:styleId="TOCHeading">
    <w:name w:val="TOC Heading"/>
    <w:basedOn w:val="Heading1"/>
    <w:next w:val="Normal"/>
    <w:uiPriority w:val="39"/>
    <w:semiHidden/>
    <w:unhideWhenUsed/>
    <w:qFormat/>
    <w:rsid w:val="00752C88"/>
    <w:pPr>
      <w:outlineLvl w:val="9"/>
    </w:pPr>
    <w:rPr>
      <w:lang w:eastAsia="ja-JP"/>
    </w:rPr>
  </w:style>
  <w:style w:type="paragraph" w:styleId="TOC1">
    <w:name w:val="toc 1"/>
    <w:basedOn w:val="Normal"/>
    <w:next w:val="Normal"/>
    <w:autoRedefine/>
    <w:uiPriority w:val="39"/>
    <w:unhideWhenUsed/>
    <w:rsid w:val="00752C8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34042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5.xml"/><Relationship Id="rId18" Type="http://schemas.openxmlformats.org/officeDocument/2006/relationships/hyperlink" Target="https://truecostofhealthcare.org/wp-content/uploads/2018/04/GSK2017.pdf"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chart" Target="charts/chart4.xml"/><Relationship Id="rId17" Type="http://schemas.openxmlformats.org/officeDocument/2006/relationships/hyperlink" Target="https://www.gsk.com/media/3609/annual-report-2016.pdf" TargetMode="External"/><Relationship Id="rId2" Type="http://schemas.openxmlformats.org/officeDocument/2006/relationships/numbering" Target="numbering.xml"/><Relationship Id="rId16" Type="http://schemas.openxmlformats.org/officeDocument/2006/relationships/hyperlink" Target="https://www.astrazeneca.com/content/dam/az/Investor_Relations/annual-report-2019/pdf/AstraZeneca_AR_2019.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3.xml"/><Relationship Id="rId5" Type="http://schemas.openxmlformats.org/officeDocument/2006/relationships/settings" Target="settings.xml"/><Relationship Id="rId15" Type="http://schemas.openxmlformats.org/officeDocument/2006/relationships/hyperlink" Target="https://www.astrazeneca.com/content/dam/az/Investor_Relations/annual-report-2017/annualreport2017.pdf" TargetMode="External"/><Relationship Id="rId10" Type="http://schemas.openxmlformats.org/officeDocument/2006/relationships/chart" Target="charts/chart2.xml"/><Relationship Id="rId19" Type="http://schemas.openxmlformats.org/officeDocument/2006/relationships/hyperlink" Target="https://www.gsk.com/media/5894/annual-report.pdf" TargetMode="External"/><Relationship Id="rId4" Type="http://schemas.microsoft.com/office/2007/relationships/stylesWithEffects" Target="stylesWithEffect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GROSS</a:t>
            </a:r>
            <a:r>
              <a:rPr lang="en-US" baseline="0"/>
              <a:t> PROFIT RATIO FROM 2015-2019</a:t>
            </a:r>
            <a:endParaRPr lang="en-US"/>
          </a:p>
        </c:rich>
      </c:tx>
      <c:overlay val="0"/>
    </c:title>
    <c:autoTitleDeleted val="0"/>
    <c:view3D>
      <c:rotX val="15"/>
      <c:rotY val="20"/>
      <c:rAngAx val="0"/>
      <c:perspective val="30"/>
    </c:view3D>
    <c:floor>
      <c:thickness val="0"/>
    </c:floor>
    <c:sideWall>
      <c:thickness val="0"/>
    </c:sideWall>
    <c:backWall>
      <c:thickness val="0"/>
    </c:backWall>
    <c:plotArea>
      <c:layout/>
      <c:bar3DChart>
        <c:barDir val="col"/>
        <c:grouping val="clustered"/>
        <c:varyColors val="0"/>
        <c:ser>
          <c:idx val="0"/>
          <c:order val="0"/>
          <c:tx>
            <c:strRef>
              <c:f>Sheet1!$B$1</c:f>
              <c:strCache>
                <c:ptCount val="1"/>
                <c:pt idx="0">
                  <c:v>GP of AstraZeneca</c:v>
                </c:pt>
              </c:strCache>
            </c:strRef>
          </c:tx>
          <c:invertIfNegative val="0"/>
          <c:cat>
            <c:numRef>
              <c:f>Sheet1!$A$2:$A$6</c:f>
              <c:numCache>
                <c:formatCode>General</c:formatCode>
                <c:ptCount val="5"/>
                <c:pt idx="0">
                  <c:v>2015</c:v>
                </c:pt>
                <c:pt idx="1">
                  <c:v>2016</c:v>
                </c:pt>
                <c:pt idx="2">
                  <c:v>2017</c:v>
                </c:pt>
                <c:pt idx="3">
                  <c:v>2018</c:v>
                </c:pt>
                <c:pt idx="4">
                  <c:v>2019</c:v>
                </c:pt>
              </c:numCache>
            </c:numRef>
          </c:cat>
          <c:val>
            <c:numRef>
              <c:f>Sheet1!$B$2:$B$6</c:f>
              <c:numCache>
                <c:formatCode>0.00%</c:formatCode>
                <c:ptCount val="5"/>
                <c:pt idx="0">
                  <c:v>0.81100000000000005</c:v>
                </c:pt>
                <c:pt idx="1">
                  <c:v>0.8206</c:v>
                </c:pt>
                <c:pt idx="2">
                  <c:v>0.80769999999999997</c:v>
                </c:pt>
                <c:pt idx="3">
                  <c:v>0.77649999999999997</c:v>
                </c:pt>
                <c:pt idx="4">
                  <c:v>0.79810000000000003</c:v>
                </c:pt>
              </c:numCache>
            </c:numRef>
          </c:val>
        </c:ser>
        <c:ser>
          <c:idx val="1"/>
          <c:order val="1"/>
          <c:tx>
            <c:strRef>
              <c:f>Sheet1!$C$1</c:f>
              <c:strCache>
                <c:ptCount val="1"/>
                <c:pt idx="0">
                  <c:v>GP of GlaxoSmith Kline</c:v>
                </c:pt>
              </c:strCache>
            </c:strRef>
          </c:tx>
          <c:invertIfNegative val="0"/>
          <c:cat>
            <c:numRef>
              <c:f>Sheet1!$A$2:$A$6</c:f>
              <c:numCache>
                <c:formatCode>General</c:formatCode>
                <c:ptCount val="5"/>
                <c:pt idx="0">
                  <c:v>2015</c:v>
                </c:pt>
                <c:pt idx="1">
                  <c:v>2016</c:v>
                </c:pt>
                <c:pt idx="2">
                  <c:v>2017</c:v>
                </c:pt>
                <c:pt idx="3">
                  <c:v>2018</c:v>
                </c:pt>
                <c:pt idx="4">
                  <c:v>2019</c:v>
                </c:pt>
              </c:numCache>
            </c:numRef>
          </c:cat>
          <c:val>
            <c:numRef>
              <c:f>Sheet1!$C$2:$C$6</c:f>
              <c:numCache>
                <c:formatCode>0.00%</c:formatCode>
                <c:ptCount val="5"/>
                <c:pt idx="0">
                  <c:v>0.62990000000000002</c:v>
                </c:pt>
                <c:pt idx="1">
                  <c:v>0.66679999999999995</c:v>
                </c:pt>
                <c:pt idx="2">
                  <c:v>0.6573</c:v>
                </c:pt>
                <c:pt idx="3">
                  <c:v>0.66769999999999996</c:v>
                </c:pt>
                <c:pt idx="4">
                  <c:v>0.59430000000000005</c:v>
                </c:pt>
              </c:numCache>
            </c:numRef>
          </c:val>
        </c:ser>
        <c:dLbls>
          <c:showLegendKey val="0"/>
          <c:showVal val="0"/>
          <c:showCatName val="0"/>
          <c:showSerName val="0"/>
          <c:showPercent val="0"/>
          <c:showBubbleSize val="0"/>
        </c:dLbls>
        <c:gapWidth val="150"/>
        <c:shape val="box"/>
        <c:axId val="164585856"/>
        <c:axId val="164587392"/>
        <c:axId val="0"/>
      </c:bar3DChart>
      <c:catAx>
        <c:axId val="164585856"/>
        <c:scaling>
          <c:orientation val="minMax"/>
        </c:scaling>
        <c:delete val="0"/>
        <c:axPos val="b"/>
        <c:numFmt formatCode="General" sourceLinked="1"/>
        <c:majorTickMark val="none"/>
        <c:minorTickMark val="none"/>
        <c:tickLblPos val="nextTo"/>
        <c:crossAx val="164587392"/>
        <c:crosses val="autoZero"/>
        <c:auto val="1"/>
        <c:lblAlgn val="ctr"/>
        <c:lblOffset val="100"/>
        <c:noMultiLvlLbl val="0"/>
      </c:catAx>
      <c:valAx>
        <c:axId val="164587392"/>
        <c:scaling>
          <c:orientation val="minMax"/>
        </c:scaling>
        <c:delete val="0"/>
        <c:axPos val="l"/>
        <c:majorGridlines/>
        <c:numFmt formatCode="0.00%" sourceLinked="1"/>
        <c:majorTickMark val="none"/>
        <c:minorTickMark val="none"/>
        <c:tickLblPos val="nextTo"/>
        <c:crossAx val="164585856"/>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Net</a:t>
            </a:r>
            <a:r>
              <a:rPr lang="en-US" baseline="0"/>
              <a:t> profit ratio from 2015-2019</a:t>
            </a:r>
            <a:endParaRPr lang="en-US"/>
          </a:p>
        </c:rich>
      </c:tx>
      <c:overlay val="0"/>
    </c:title>
    <c:autoTitleDeleted val="0"/>
    <c:plotArea>
      <c:layout/>
      <c:barChart>
        <c:barDir val="col"/>
        <c:grouping val="clustered"/>
        <c:varyColors val="0"/>
        <c:ser>
          <c:idx val="0"/>
          <c:order val="0"/>
          <c:tx>
            <c:strRef>
              <c:f>Sheet1!$B$1</c:f>
              <c:strCache>
                <c:ptCount val="1"/>
                <c:pt idx="0">
                  <c:v>NP of AstraZeneca</c:v>
                </c:pt>
              </c:strCache>
            </c:strRef>
          </c:tx>
          <c:invertIfNegative val="0"/>
          <c:cat>
            <c:numRef>
              <c:f>Sheet1!$A$2:$A$6</c:f>
              <c:numCache>
                <c:formatCode>General</c:formatCode>
                <c:ptCount val="5"/>
                <c:pt idx="0">
                  <c:v>2015</c:v>
                </c:pt>
                <c:pt idx="1">
                  <c:v>2016</c:v>
                </c:pt>
                <c:pt idx="2">
                  <c:v>2017</c:v>
                </c:pt>
                <c:pt idx="3">
                  <c:v>2018</c:v>
                </c:pt>
                <c:pt idx="4">
                  <c:v>2019</c:v>
                </c:pt>
              </c:numCache>
            </c:numRef>
          </c:cat>
          <c:val>
            <c:numRef>
              <c:f>Sheet1!$B$2:$B$6</c:f>
              <c:numCache>
                <c:formatCode>0.00%</c:formatCode>
                <c:ptCount val="5"/>
                <c:pt idx="0">
                  <c:v>0.1242</c:v>
                </c:pt>
                <c:pt idx="1">
                  <c:v>0.15440000000000001</c:v>
                </c:pt>
                <c:pt idx="2">
                  <c:v>0.12759999999999999</c:v>
                </c:pt>
                <c:pt idx="3">
                  <c:v>9.2799999999999994E-2</c:v>
                </c:pt>
                <c:pt idx="4">
                  <c:v>5.0299999999999997E-2</c:v>
                </c:pt>
              </c:numCache>
            </c:numRef>
          </c:val>
        </c:ser>
        <c:ser>
          <c:idx val="1"/>
          <c:order val="1"/>
          <c:tx>
            <c:strRef>
              <c:f>Sheet1!$C$1</c:f>
              <c:strCache>
                <c:ptCount val="1"/>
                <c:pt idx="0">
                  <c:v>NP of GlaxoSmith Kline</c:v>
                </c:pt>
              </c:strCache>
            </c:strRef>
          </c:tx>
          <c:invertIfNegative val="0"/>
          <c:cat>
            <c:numRef>
              <c:f>Sheet1!$A$2:$A$6</c:f>
              <c:numCache>
                <c:formatCode>General</c:formatCode>
                <c:ptCount val="5"/>
                <c:pt idx="0">
                  <c:v>2015</c:v>
                </c:pt>
                <c:pt idx="1">
                  <c:v>2016</c:v>
                </c:pt>
                <c:pt idx="2">
                  <c:v>2017</c:v>
                </c:pt>
                <c:pt idx="3">
                  <c:v>2018</c:v>
                </c:pt>
                <c:pt idx="4">
                  <c:v>2019</c:v>
                </c:pt>
              </c:numCache>
            </c:numRef>
          </c:cat>
          <c:val>
            <c:numRef>
              <c:f>Sheet1!$C$2:$C$6</c:f>
              <c:numCache>
                <c:formatCode>0.00%</c:formatCode>
                <c:ptCount val="5"/>
                <c:pt idx="0">
                  <c:v>0.34989999999999999</c:v>
                </c:pt>
                <c:pt idx="1">
                  <c:v>3.7999999999999999E-2</c:v>
                </c:pt>
                <c:pt idx="2">
                  <c:v>9.06E-2</c:v>
                </c:pt>
                <c:pt idx="3">
                  <c:v>0.13120000000000001</c:v>
                </c:pt>
                <c:pt idx="4">
                  <c:v>0.156</c:v>
                </c:pt>
              </c:numCache>
            </c:numRef>
          </c:val>
        </c:ser>
        <c:dLbls>
          <c:showLegendKey val="0"/>
          <c:showVal val="0"/>
          <c:showCatName val="0"/>
          <c:showSerName val="0"/>
          <c:showPercent val="0"/>
          <c:showBubbleSize val="0"/>
        </c:dLbls>
        <c:gapWidth val="150"/>
        <c:axId val="142605312"/>
        <c:axId val="145662720"/>
      </c:barChart>
      <c:catAx>
        <c:axId val="142605312"/>
        <c:scaling>
          <c:orientation val="minMax"/>
        </c:scaling>
        <c:delete val="0"/>
        <c:axPos val="b"/>
        <c:numFmt formatCode="General" sourceLinked="1"/>
        <c:majorTickMark val="none"/>
        <c:minorTickMark val="none"/>
        <c:tickLblPos val="nextTo"/>
        <c:crossAx val="145662720"/>
        <c:crosses val="autoZero"/>
        <c:auto val="1"/>
        <c:lblAlgn val="ctr"/>
        <c:lblOffset val="100"/>
        <c:noMultiLvlLbl val="0"/>
      </c:catAx>
      <c:valAx>
        <c:axId val="145662720"/>
        <c:scaling>
          <c:orientation val="minMax"/>
        </c:scaling>
        <c:delete val="0"/>
        <c:axPos val="l"/>
        <c:majorGridlines/>
        <c:numFmt formatCode="0.00%" sourceLinked="1"/>
        <c:majorTickMark val="none"/>
        <c:minorTickMark val="none"/>
        <c:tickLblPos val="nextTo"/>
        <c:crossAx val="142605312"/>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Current</a:t>
            </a:r>
            <a:r>
              <a:rPr lang="en-US" baseline="0"/>
              <a:t> ratio from 2015-2019</a:t>
            </a:r>
            <a:endParaRPr lang="en-US"/>
          </a:p>
        </c:rich>
      </c:tx>
      <c:overlay val="0"/>
    </c:title>
    <c:autoTitleDeleted val="0"/>
    <c:plotArea>
      <c:layout/>
      <c:lineChart>
        <c:grouping val="stacked"/>
        <c:varyColors val="0"/>
        <c:ser>
          <c:idx val="0"/>
          <c:order val="0"/>
          <c:tx>
            <c:strRef>
              <c:f>Sheet1!$B$1</c:f>
              <c:strCache>
                <c:ptCount val="1"/>
                <c:pt idx="0">
                  <c:v>Current ratio of AstraZeneca</c:v>
                </c:pt>
              </c:strCache>
            </c:strRef>
          </c:tx>
          <c:cat>
            <c:numRef>
              <c:f>Sheet1!$A$2:$A$6</c:f>
              <c:numCache>
                <c:formatCode>General</c:formatCode>
                <c:ptCount val="5"/>
                <c:pt idx="0">
                  <c:v>2015</c:v>
                </c:pt>
                <c:pt idx="1">
                  <c:v>2016</c:v>
                </c:pt>
                <c:pt idx="2">
                  <c:v>2017</c:v>
                </c:pt>
                <c:pt idx="3">
                  <c:v>2018</c:v>
                </c:pt>
                <c:pt idx="4">
                  <c:v>2019</c:v>
                </c:pt>
              </c:numCache>
            </c:numRef>
          </c:cat>
          <c:val>
            <c:numRef>
              <c:f>Sheet1!$B$2:$B$6</c:f>
              <c:numCache>
                <c:formatCode>General</c:formatCode>
                <c:ptCount val="5"/>
                <c:pt idx="0">
                  <c:v>-1.07</c:v>
                </c:pt>
                <c:pt idx="1">
                  <c:v>-0.86</c:v>
                </c:pt>
                <c:pt idx="2">
                  <c:v>-0.8</c:v>
                </c:pt>
                <c:pt idx="3">
                  <c:v>-0.95</c:v>
                </c:pt>
                <c:pt idx="4">
                  <c:v>-0.85</c:v>
                </c:pt>
              </c:numCache>
            </c:numRef>
          </c:val>
          <c:smooth val="0"/>
        </c:ser>
        <c:ser>
          <c:idx val="1"/>
          <c:order val="1"/>
          <c:tx>
            <c:strRef>
              <c:f>Sheet1!$C$1</c:f>
              <c:strCache>
                <c:ptCount val="1"/>
                <c:pt idx="0">
                  <c:v>Current ratio of GlaxoSmith Kline</c:v>
                </c:pt>
              </c:strCache>
            </c:strRef>
          </c:tx>
          <c:cat>
            <c:numRef>
              <c:f>Sheet1!$A$2:$A$6</c:f>
              <c:numCache>
                <c:formatCode>General</c:formatCode>
                <c:ptCount val="5"/>
                <c:pt idx="0">
                  <c:v>2015</c:v>
                </c:pt>
                <c:pt idx="1">
                  <c:v>2016</c:v>
                </c:pt>
                <c:pt idx="2">
                  <c:v>2017</c:v>
                </c:pt>
                <c:pt idx="3">
                  <c:v>2018</c:v>
                </c:pt>
                <c:pt idx="4">
                  <c:v>2019</c:v>
                </c:pt>
              </c:numCache>
            </c:numRef>
          </c:cat>
          <c:val>
            <c:numRef>
              <c:f>Sheet1!$C$2:$C$6</c:f>
              <c:numCache>
                <c:formatCode>General</c:formatCode>
                <c:ptCount val="5"/>
                <c:pt idx="0">
                  <c:v>-1.23</c:v>
                </c:pt>
                <c:pt idx="1">
                  <c:v>-0.87</c:v>
                </c:pt>
                <c:pt idx="2">
                  <c:v>-0.59</c:v>
                </c:pt>
                <c:pt idx="3">
                  <c:v>-0.75</c:v>
                </c:pt>
                <c:pt idx="4">
                  <c:v>-0.81</c:v>
                </c:pt>
              </c:numCache>
            </c:numRef>
          </c:val>
          <c:smooth val="0"/>
        </c:ser>
        <c:dLbls>
          <c:showLegendKey val="0"/>
          <c:showVal val="1"/>
          <c:showCatName val="0"/>
          <c:showSerName val="0"/>
          <c:showPercent val="0"/>
          <c:showBubbleSize val="0"/>
        </c:dLbls>
        <c:marker val="1"/>
        <c:smooth val="0"/>
        <c:axId val="136145536"/>
        <c:axId val="145674624"/>
      </c:lineChart>
      <c:catAx>
        <c:axId val="136145536"/>
        <c:scaling>
          <c:orientation val="minMax"/>
        </c:scaling>
        <c:delete val="0"/>
        <c:axPos val="b"/>
        <c:numFmt formatCode="General" sourceLinked="1"/>
        <c:majorTickMark val="none"/>
        <c:minorTickMark val="none"/>
        <c:tickLblPos val="nextTo"/>
        <c:crossAx val="145674624"/>
        <c:crosses val="autoZero"/>
        <c:auto val="1"/>
        <c:lblAlgn val="ctr"/>
        <c:lblOffset val="100"/>
        <c:noMultiLvlLbl val="0"/>
      </c:catAx>
      <c:valAx>
        <c:axId val="145674624"/>
        <c:scaling>
          <c:orientation val="minMax"/>
        </c:scaling>
        <c:delete val="1"/>
        <c:axPos val="l"/>
        <c:numFmt formatCode="General" sourceLinked="1"/>
        <c:majorTickMark val="out"/>
        <c:minorTickMark val="none"/>
        <c:tickLblPos val="nextTo"/>
        <c:crossAx val="136145536"/>
        <c:crosses val="autoZero"/>
        <c:crossBetween val="between"/>
      </c:valAx>
    </c:plotArea>
    <c:legend>
      <c:legendPos val="t"/>
      <c:overlay val="0"/>
    </c:legend>
    <c:plotVisOnly val="1"/>
    <c:dispBlanksAs val="zero"/>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Quick</a:t>
            </a:r>
            <a:r>
              <a:rPr lang="en-US" baseline="0"/>
              <a:t> ratio from 2015-2019</a:t>
            </a:r>
            <a:endParaRPr lang="en-US"/>
          </a:p>
        </c:rich>
      </c:tx>
      <c:overlay val="0"/>
    </c:title>
    <c:autoTitleDeleted val="0"/>
    <c:plotArea>
      <c:layout/>
      <c:lineChart>
        <c:grouping val="standard"/>
        <c:varyColors val="0"/>
        <c:ser>
          <c:idx val="0"/>
          <c:order val="0"/>
          <c:tx>
            <c:strRef>
              <c:f>Sheet1!$B$1</c:f>
              <c:strCache>
                <c:ptCount val="1"/>
                <c:pt idx="0">
                  <c:v>Quick ratio of AstraZeneca</c:v>
                </c:pt>
              </c:strCache>
            </c:strRef>
          </c:tx>
          <c:marker>
            <c:symbol val="none"/>
          </c:marker>
          <c:cat>
            <c:numRef>
              <c:f>Sheet1!$A$2:$A$6</c:f>
              <c:numCache>
                <c:formatCode>General</c:formatCode>
                <c:ptCount val="5"/>
                <c:pt idx="0">
                  <c:v>2015</c:v>
                </c:pt>
                <c:pt idx="1">
                  <c:v>2016</c:v>
                </c:pt>
                <c:pt idx="2">
                  <c:v>2017</c:v>
                </c:pt>
                <c:pt idx="3">
                  <c:v>2018</c:v>
                </c:pt>
                <c:pt idx="4">
                  <c:v>2019</c:v>
                </c:pt>
              </c:numCache>
            </c:numRef>
          </c:cat>
          <c:val>
            <c:numRef>
              <c:f>Sheet1!$B$2:$B$6</c:f>
              <c:numCache>
                <c:formatCode>General</c:formatCode>
                <c:ptCount val="5"/>
                <c:pt idx="0">
                  <c:v>-0.93</c:v>
                </c:pt>
                <c:pt idx="1">
                  <c:v>-0.71</c:v>
                </c:pt>
                <c:pt idx="2">
                  <c:v>-0.61</c:v>
                </c:pt>
                <c:pt idx="3">
                  <c:v>-0.77</c:v>
                </c:pt>
                <c:pt idx="4">
                  <c:v>-0.68</c:v>
                </c:pt>
              </c:numCache>
            </c:numRef>
          </c:val>
          <c:smooth val="0"/>
        </c:ser>
        <c:ser>
          <c:idx val="1"/>
          <c:order val="1"/>
          <c:tx>
            <c:strRef>
              <c:f>Sheet1!$C$1</c:f>
              <c:strCache>
                <c:ptCount val="1"/>
                <c:pt idx="0">
                  <c:v>Quick ratio of GlaxoSmith Kline</c:v>
                </c:pt>
              </c:strCache>
            </c:strRef>
          </c:tx>
          <c:marker>
            <c:symbol val="none"/>
          </c:marker>
          <c:cat>
            <c:numRef>
              <c:f>Sheet1!$A$2:$A$6</c:f>
              <c:numCache>
                <c:formatCode>General</c:formatCode>
                <c:ptCount val="5"/>
                <c:pt idx="0">
                  <c:v>2015</c:v>
                </c:pt>
                <c:pt idx="1">
                  <c:v>2016</c:v>
                </c:pt>
                <c:pt idx="2">
                  <c:v>2017</c:v>
                </c:pt>
                <c:pt idx="3">
                  <c:v>2018</c:v>
                </c:pt>
                <c:pt idx="4">
                  <c:v>2019</c:v>
                </c:pt>
              </c:numCache>
            </c:numRef>
          </c:cat>
          <c:val>
            <c:numRef>
              <c:f>Sheet1!$C$2:$C$6</c:f>
              <c:numCache>
                <c:formatCode>General</c:formatCode>
                <c:ptCount val="5"/>
                <c:pt idx="0">
                  <c:v>-0.88</c:v>
                </c:pt>
                <c:pt idx="1">
                  <c:v>-0.61</c:v>
                </c:pt>
                <c:pt idx="2">
                  <c:v>-0.38</c:v>
                </c:pt>
                <c:pt idx="3">
                  <c:v>-0.43</c:v>
                </c:pt>
                <c:pt idx="4">
                  <c:v>-0.56000000000000005</c:v>
                </c:pt>
              </c:numCache>
            </c:numRef>
          </c:val>
          <c:smooth val="0"/>
        </c:ser>
        <c:dLbls>
          <c:showLegendKey val="0"/>
          <c:showVal val="0"/>
          <c:showCatName val="0"/>
          <c:showSerName val="0"/>
          <c:showPercent val="0"/>
          <c:showBubbleSize val="0"/>
        </c:dLbls>
        <c:marker val="1"/>
        <c:smooth val="0"/>
        <c:axId val="145712256"/>
        <c:axId val="145713792"/>
      </c:lineChart>
      <c:catAx>
        <c:axId val="145712256"/>
        <c:scaling>
          <c:orientation val="minMax"/>
        </c:scaling>
        <c:delete val="0"/>
        <c:axPos val="b"/>
        <c:numFmt formatCode="General" sourceLinked="1"/>
        <c:majorTickMark val="none"/>
        <c:minorTickMark val="none"/>
        <c:tickLblPos val="nextTo"/>
        <c:crossAx val="145713792"/>
        <c:crosses val="autoZero"/>
        <c:auto val="1"/>
        <c:lblAlgn val="ctr"/>
        <c:lblOffset val="100"/>
        <c:noMultiLvlLbl val="0"/>
      </c:catAx>
      <c:valAx>
        <c:axId val="145713792"/>
        <c:scaling>
          <c:orientation val="minMax"/>
        </c:scaling>
        <c:delete val="0"/>
        <c:axPos val="l"/>
        <c:majorGridlines/>
        <c:numFmt formatCode="General" sourceLinked="1"/>
        <c:majorTickMark val="none"/>
        <c:minorTickMark val="none"/>
        <c:tickLblPos val="nextTo"/>
        <c:spPr>
          <a:ln w="9525">
            <a:noFill/>
          </a:ln>
        </c:spPr>
        <c:crossAx val="145712256"/>
        <c:crosses val="autoZero"/>
        <c:crossBetween val="between"/>
      </c:valAx>
    </c:plotArea>
    <c:legend>
      <c:legendPos val="b"/>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Debt</a:t>
            </a:r>
            <a:r>
              <a:rPr lang="en-US" baseline="0"/>
              <a:t> Equity ratio from 2015-2019</a:t>
            </a:r>
            <a:endParaRPr lang="en-US"/>
          </a:p>
        </c:rich>
      </c:tx>
      <c:overlay val="0"/>
    </c:title>
    <c:autoTitleDeleted val="0"/>
    <c:plotArea>
      <c:layout/>
      <c:lineChart>
        <c:grouping val="stacked"/>
        <c:varyColors val="0"/>
        <c:ser>
          <c:idx val="0"/>
          <c:order val="0"/>
          <c:tx>
            <c:strRef>
              <c:f>Sheet1!$B$1</c:f>
              <c:strCache>
                <c:ptCount val="1"/>
                <c:pt idx="0">
                  <c:v>Debt Equity of AstraZeneca</c:v>
                </c:pt>
              </c:strCache>
            </c:strRef>
          </c:tx>
          <c:marker>
            <c:symbol val="none"/>
          </c:marker>
          <c:cat>
            <c:numRef>
              <c:f>Sheet1!$A$2:$A$6</c:f>
              <c:numCache>
                <c:formatCode>General</c:formatCode>
                <c:ptCount val="5"/>
                <c:pt idx="0">
                  <c:v>2015</c:v>
                </c:pt>
                <c:pt idx="1">
                  <c:v>2016</c:v>
                </c:pt>
                <c:pt idx="2">
                  <c:v>2017</c:v>
                </c:pt>
                <c:pt idx="3">
                  <c:v>2018</c:v>
                </c:pt>
                <c:pt idx="4">
                  <c:v>2019</c:v>
                </c:pt>
              </c:numCache>
            </c:numRef>
          </c:cat>
          <c:val>
            <c:numRef>
              <c:f>Sheet1!$B$2:$B$6</c:f>
              <c:numCache>
                <c:formatCode>General</c:formatCode>
                <c:ptCount val="5"/>
                <c:pt idx="0">
                  <c:v>-0.41</c:v>
                </c:pt>
                <c:pt idx="1">
                  <c:v>-0.63</c:v>
                </c:pt>
                <c:pt idx="2">
                  <c:v>-0.76</c:v>
                </c:pt>
                <c:pt idx="3">
                  <c:v>-0.92</c:v>
                </c:pt>
                <c:pt idx="4">
                  <c:v>-0.81</c:v>
                </c:pt>
              </c:numCache>
            </c:numRef>
          </c:val>
          <c:smooth val="0"/>
        </c:ser>
        <c:ser>
          <c:idx val="1"/>
          <c:order val="1"/>
          <c:tx>
            <c:strRef>
              <c:f>Sheet1!$C$1</c:f>
              <c:strCache>
                <c:ptCount val="1"/>
                <c:pt idx="0">
                  <c:v>Debt Equity of GlaxoSmith Kline</c:v>
                </c:pt>
              </c:strCache>
            </c:strRef>
          </c:tx>
          <c:marker>
            <c:symbol val="none"/>
          </c:marker>
          <c:cat>
            <c:numRef>
              <c:f>Sheet1!$A$2:$A$6</c:f>
              <c:numCache>
                <c:formatCode>General</c:formatCode>
                <c:ptCount val="5"/>
                <c:pt idx="0">
                  <c:v>2015</c:v>
                </c:pt>
                <c:pt idx="1">
                  <c:v>2016</c:v>
                </c:pt>
                <c:pt idx="2">
                  <c:v>2017</c:v>
                </c:pt>
                <c:pt idx="3">
                  <c:v>2018</c:v>
                </c:pt>
                <c:pt idx="4">
                  <c:v>2019</c:v>
                </c:pt>
              </c:numCache>
            </c:numRef>
          </c:cat>
          <c:val>
            <c:numRef>
              <c:f>Sheet1!$C$2:$C$6</c:f>
              <c:numCache>
                <c:formatCode>General</c:formatCode>
                <c:ptCount val="5"/>
                <c:pt idx="0">
                  <c:v>-1.2</c:v>
                </c:pt>
                <c:pt idx="1">
                  <c:v>-2.78</c:v>
                </c:pt>
                <c:pt idx="2">
                  <c:v>-3.77</c:v>
                </c:pt>
                <c:pt idx="3">
                  <c:v>-5.88</c:v>
                </c:pt>
                <c:pt idx="4">
                  <c:v>-1.37</c:v>
                </c:pt>
              </c:numCache>
            </c:numRef>
          </c:val>
          <c:smooth val="0"/>
        </c:ser>
        <c:dLbls>
          <c:showLegendKey val="0"/>
          <c:showVal val="0"/>
          <c:showCatName val="0"/>
          <c:showSerName val="0"/>
          <c:showPercent val="0"/>
          <c:showBubbleSize val="0"/>
        </c:dLbls>
        <c:marker val="1"/>
        <c:smooth val="0"/>
        <c:axId val="164777344"/>
        <c:axId val="164787328"/>
      </c:lineChart>
      <c:catAx>
        <c:axId val="164777344"/>
        <c:scaling>
          <c:orientation val="minMax"/>
        </c:scaling>
        <c:delete val="0"/>
        <c:axPos val="b"/>
        <c:numFmt formatCode="General" sourceLinked="1"/>
        <c:majorTickMark val="none"/>
        <c:minorTickMark val="none"/>
        <c:tickLblPos val="nextTo"/>
        <c:crossAx val="164787328"/>
        <c:crosses val="autoZero"/>
        <c:auto val="1"/>
        <c:lblAlgn val="ctr"/>
        <c:lblOffset val="100"/>
        <c:noMultiLvlLbl val="0"/>
      </c:catAx>
      <c:valAx>
        <c:axId val="164787328"/>
        <c:scaling>
          <c:orientation val="minMax"/>
        </c:scaling>
        <c:delete val="0"/>
        <c:axPos val="l"/>
        <c:majorGridlines/>
        <c:numFmt formatCode="General" sourceLinked="1"/>
        <c:majorTickMark val="none"/>
        <c:minorTickMark val="none"/>
        <c:tickLblPos val="nextTo"/>
        <c:crossAx val="164777344"/>
        <c:crosses val="autoZero"/>
        <c:crossBetween val="between"/>
      </c:valAx>
    </c:plotArea>
    <c:legend>
      <c:legendPos val="r"/>
      <c:overlay val="0"/>
    </c:legend>
    <c:plotVisOnly val="1"/>
    <c:dispBlanksAs val="zero"/>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Asset</a:t>
            </a:r>
            <a:r>
              <a:rPr lang="en-US" baseline="0"/>
              <a:t> turnover 2015-2019</a:t>
            </a:r>
            <a:endParaRPr lang="en-US"/>
          </a:p>
        </c:rich>
      </c:tx>
      <c:overlay val="0"/>
    </c:title>
    <c:autoTitleDeleted val="0"/>
    <c:plotArea>
      <c:layout/>
      <c:barChart>
        <c:barDir val="col"/>
        <c:grouping val="clustered"/>
        <c:varyColors val="0"/>
        <c:ser>
          <c:idx val="0"/>
          <c:order val="0"/>
          <c:tx>
            <c:strRef>
              <c:f>Sheet1!$B$1</c:f>
              <c:strCache>
                <c:ptCount val="1"/>
                <c:pt idx="0">
                  <c:v>Asset turnover ratio of AstraZeneca</c:v>
                </c:pt>
              </c:strCache>
            </c:strRef>
          </c:tx>
          <c:invertIfNegative val="0"/>
          <c:cat>
            <c:numRef>
              <c:f>Sheet1!$A$2:$A$6</c:f>
              <c:numCache>
                <c:formatCode>General</c:formatCode>
                <c:ptCount val="5"/>
                <c:pt idx="0">
                  <c:v>2015</c:v>
                </c:pt>
                <c:pt idx="1">
                  <c:v>2016</c:v>
                </c:pt>
                <c:pt idx="2">
                  <c:v>2017</c:v>
                </c:pt>
                <c:pt idx="3">
                  <c:v>2018</c:v>
                </c:pt>
                <c:pt idx="4">
                  <c:v>2019</c:v>
                </c:pt>
              </c:numCache>
            </c:numRef>
          </c:cat>
          <c:val>
            <c:numRef>
              <c:f>Sheet1!$B$2:$B$6</c:f>
              <c:numCache>
                <c:formatCode>General</c:formatCode>
                <c:ptCount val="5"/>
                <c:pt idx="0">
                  <c:v>0.41</c:v>
                </c:pt>
                <c:pt idx="1">
                  <c:v>0.36</c:v>
                </c:pt>
                <c:pt idx="2">
                  <c:v>0.34</c:v>
                </c:pt>
                <c:pt idx="3">
                  <c:v>0.36</c:v>
                </c:pt>
                <c:pt idx="4">
                  <c:v>0.39</c:v>
                </c:pt>
              </c:numCache>
            </c:numRef>
          </c:val>
        </c:ser>
        <c:ser>
          <c:idx val="1"/>
          <c:order val="1"/>
          <c:tx>
            <c:strRef>
              <c:f>Sheet1!$C$1</c:f>
              <c:strCache>
                <c:ptCount val="1"/>
                <c:pt idx="0">
                  <c:v>Asset turnover ratio of GlaxoSmith Kline</c:v>
                </c:pt>
              </c:strCache>
            </c:strRef>
          </c:tx>
          <c:invertIfNegative val="0"/>
          <c:cat>
            <c:numRef>
              <c:f>Sheet1!$A$2:$A$6</c:f>
              <c:numCache>
                <c:formatCode>General</c:formatCode>
                <c:ptCount val="5"/>
                <c:pt idx="0">
                  <c:v>2015</c:v>
                </c:pt>
                <c:pt idx="1">
                  <c:v>2016</c:v>
                </c:pt>
                <c:pt idx="2">
                  <c:v>2017</c:v>
                </c:pt>
                <c:pt idx="3">
                  <c:v>2018</c:v>
                </c:pt>
                <c:pt idx="4">
                  <c:v>2019</c:v>
                </c:pt>
              </c:numCache>
            </c:numRef>
          </c:cat>
          <c:val>
            <c:numRef>
              <c:f>Sheet1!$C$2:$C$6</c:f>
              <c:numCache>
                <c:formatCode>General</c:formatCode>
                <c:ptCount val="5"/>
                <c:pt idx="0">
                  <c:v>0.44</c:v>
                </c:pt>
                <c:pt idx="1">
                  <c:v>0.47</c:v>
                </c:pt>
                <c:pt idx="2">
                  <c:v>0.53</c:v>
                </c:pt>
                <c:pt idx="3">
                  <c:v>0.53</c:v>
                </c:pt>
                <c:pt idx="4">
                  <c:v>0.42</c:v>
                </c:pt>
              </c:numCache>
            </c:numRef>
          </c:val>
        </c:ser>
        <c:dLbls>
          <c:showLegendKey val="0"/>
          <c:showVal val="0"/>
          <c:showCatName val="0"/>
          <c:showSerName val="0"/>
          <c:showPercent val="0"/>
          <c:showBubbleSize val="0"/>
        </c:dLbls>
        <c:gapWidth val="75"/>
        <c:overlap val="-25"/>
        <c:axId val="164796288"/>
        <c:axId val="164797824"/>
      </c:barChart>
      <c:catAx>
        <c:axId val="164796288"/>
        <c:scaling>
          <c:orientation val="minMax"/>
        </c:scaling>
        <c:delete val="0"/>
        <c:axPos val="b"/>
        <c:numFmt formatCode="General" sourceLinked="1"/>
        <c:majorTickMark val="none"/>
        <c:minorTickMark val="none"/>
        <c:tickLblPos val="nextTo"/>
        <c:crossAx val="164797824"/>
        <c:crosses val="autoZero"/>
        <c:auto val="1"/>
        <c:lblAlgn val="ctr"/>
        <c:lblOffset val="100"/>
        <c:noMultiLvlLbl val="0"/>
      </c:catAx>
      <c:valAx>
        <c:axId val="164797824"/>
        <c:scaling>
          <c:orientation val="minMax"/>
        </c:scaling>
        <c:delete val="0"/>
        <c:axPos val="l"/>
        <c:majorGridlines/>
        <c:numFmt formatCode="General" sourceLinked="1"/>
        <c:majorTickMark val="none"/>
        <c:minorTickMark val="none"/>
        <c:tickLblPos val="nextTo"/>
        <c:spPr>
          <a:ln w="9525">
            <a:noFill/>
          </a:ln>
        </c:spPr>
        <c:crossAx val="164796288"/>
        <c:crosses val="autoZero"/>
        <c:crossBetween val="between"/>
      </c:valAx>
    </c:plotArea>
    <c:legend>
      <c:legendPos val="b"/>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A199BDCF-8310-4F1B-B3F8-386228BD48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4010</Words>
  <Characters>22858</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2020-12-16T06:56:00Z</dcterms:created>
  <dcterms:modified xsi:type="dcterms:W3CDTF">2020-12-16T06:56:00Z</dcterms:modified>
</cp:coreProperties>
</file>