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3005"/>
        <w:gridCol w:w="3005"/>
        <w:gridCol w:w="3006"/>
      </w:tblGrid>
      <w:tr w:rsidR="00A01DFA" w:rsidRPr="002E30D9" w14:paraId="74D7E834" w14:textId="77777777" w:rsidTr="00814D27">
        <w:tc>
          <w:tcPr>
            <w:tcW w:w="3005" w:type="dxa"/>
          </w:tcPr>
          <w:p w14:paraId="5734A472" w14:textId="77777777" w:rsidR="00A01DFA" w:rsidRPr="002E30D9" w:rsidRDefault="00A01DFA" w:rsidP="00814D27">
            <w:pPr>
              <w:spacing w:line="285" w:lineRule="atLeast"/>
              <w:textAlignment w:val="center"/>
              <w:rPr>
                <w:rFonts w:ascii="Arial" w:eastAsia="Times New Roman" w:hAnsi="Arial" w:cs="Arial"/>
                <w:color w:val="000000" w:themeColor="text1"/>
                <w:sz w:val="24"/>
                <w:szCs w:val="24"/>
              </w:rPr>
            </w:pPr>
            <w:r w:rsidRPr="002E30D9">
              <w:rPr>
                <w:rFonts w:ascii="Arial" w:eastAsia="Times New Roman" w:hAnsi="Arial" w:cs="Arial"/>
                <w:color w:val="000000" w:themeColor="text1"/>
                <w:sz w:val="24"/>
                <w:szCs w:val="24"/>
              </w:rPr>
              <w:t xml:space="preserve">Targets </w:t>
            </w:r>
          </w:p>
        </w:tc>
        <w:tc>
          <w:tcPr>
            <w:tcW w:w="3005" w:type="dxa"/>
          </w:tcPr>
          <w:p w14:paraId="199581AF" w14:textId="77777777" w:rsidR="00A01DFA" w:rsidRPr="002E30D9" w:rsidRDefault="00A01DFA" w:rsidP="00814D27">
            <w:pPr>
              <w:spacing w:line="285" w:lineRule="atLeast"/>
              <w:textAlignment w:val="center"/>
              <w:rPr>
                <w:rFonts w:ascii="Arial" w:eastAsia="Times New Roman" w:hAnsi="Arial" w:cs="Arial"/>
                <w:color w:val="000000" w:themeColor="text1"/>
                <w:sz w:val="24"/>
                <w:szCs w:val="24"/>
              </w:rPr>
            </w:pPr>
            <w:r w:rsidRPr="002E30D9">
              <w:rPr>
                <w:rFonts w:ascii="Arial" w:eastAsia="Times New Roman" w:hAnsi="Arial" w:cs="Arial"/>
                <w:color w:val="000000" w:themeColor="text1"/>
                <w:sz w:val="24"/>
                <w:szCs w:val="24"/>
              </w:rPr>
              <w:t xml:space="preserve">How you have worked on this </w:t>
            </w:r>
          </w:p>
        </w:tc>
        <w:tc>
          <w:tcPr>
            <w:tcW w:w="3006" w:type="dxa"/>
          </w:tcPr>
          <w:p w14:paraId="179CC901" w14:textId="77777777" w:rsidR="00A01DFA" w:rsidRPr="002E30D9" w:rsidRDefault="00A01DFA" w:rsidP="00814D27">
            <w:pPr>
              <w:spacing w:line="285" w:lineRule="atLeast"/>
              <w:textAlignment w:val="center"/>
              <w:rPr>
                <w:rFonts w:ascii="Arial" w:eastAsia="Times New Roman" w:hAnsi="Arial" w:cs="Arial"/>
                <w:color w:val="000000" w:themeColor="text1"/>
                <w:sz w:val="24"/>
                <w:szCs w:val="24"/>
              </w:rPr>
            </w:pPr>
            <w:r w:rsidRPr="002E30D9">
              <w:rPr>
                <w:rFonts w:ascii="Arial" w:eastAsia="Times New Roman" w:hAnsi="Arial" w:cs="Arial"/>
                <w:color w:val="000000" w:themeColor="text1"/>
                <w:sz w:val="24"/>
                <w:szCs w:val="24"/>
              </w:rPr>
              <w:t>An example can be found on</w:t>
            </w:r>
          </w:p>
        </w:tc>
      </w:tr>
      <w:tr w:rsidR="00A01DFA" w:rsidRPr="002E30D9" w14:paraId="7869503D" w14:textId="77777777" w:rsidTr="00814D27">
        <w:tc>
          <w:tcPr>
            <w:tcW w:w="3005" w:type="dxa"/>
          </w:tcPr>
          <w:p w14:paraId="19F3FF9D" w14:textId="77777777" w:rsidR="00A01DFA" w:rsidRPr="002E30D9" w:rsidRDefault="00A01DFA" w:rsidP="00814D27">
            <w:pPr>
              <w:spacing w:line="285" w:lineRule="atLeast"/>
              <w:textAlignment w:val="center"/>
              <w:rPr>
                <w:rFonts w:ascii="Arial" w:eastAsia="Times New Roman" w:hAnsi="Arial" w:cs="Arial"/>
                <w:color w:val="000000" w:themeColor="text1"/>
                <w:sz w:val="24"/>
                <w:szCs w:val="24"/>
              </w:rPr>
            </w:pPr>
            <w:r w:rsidRPr="002E30D9">
              <w:rPr>
                <w:rFonts w:ascii="Arial" w:eastAsia="Times New Roman" w:hAnsi="Arial" w:cs="Arial"/>
                <w:color w:val="000000" w:themeColor="text1"/>
                <w:sz w:val="24"/>
                <w:szCs w:val="24"/>
              </w:rPr>
              <w:t>Ensure my writing is critical.</w:t>
            </w:r>
          </w:p>
        </w:tc>
        <w:tc>
          <w:tcPr>
            <w:tcW w:w="3005" w:type="dxa"/>
          </w:tcPr>
          <w:p w14:paraId="40A1F317" w14:textId="77777777" w:rsidR="00A01DFA" w:rsidRPr="002E30D9" w:rsidRDefault="00A01DFA" w:rsidP="00814D27">
            <w:pPr>
              <w:spacing w:line="285" w:lineRule="atLeast"/>
              <w:textAlignment w:val="center"/>
              <w:rPr>
                <w:rFonts w:ascii="Arial" w:eastAsia="Times New Roman" w:hAnsi="Arial" w:cs="Arial"/>
                <w:color w:val="000000" w:themeColor="text1"/>
                <w:sz w:val="24"/>
                <w:szCs w:val="24"/>
              </w:rPr>
            </w:pPr>
            <w:r w:rsidRPr="002E30D9">
              <w:rPr>
                <w:rFonts w:ascii="Arial" w:eastAsia="Times New Roman" w:hAnsi="Arial" w:cs="Arial"/>
                <w:color w:val="000000" w:themeColor="text1"/>
                <w:sz w:val="24"/>
                <w:szCs w:val="24"/>
              </w:rPr>
              <w:t xml:space="preserve">Gained support from PT. </w:t>
            </w:r>
          </w:p>
        </w:tc>
        <w:tc>
          <w:tcPr>
            <w:tcW w:w="3006" w:type="dxa"/>
          </w:tcPr>
          <w:p w14:paraId="1FF79705" w14:textId="77777777" w:rsidR="00A01DFA" w:rsidRPr="002E30D9" w:rsidRDefault="00A01DFA" w:rsidP="00814D27">
            <w:pPr>
              <w:spacing w:line="285" w:lineRule="atLeast"/>
              <w:textAlignment w:val="center"/>
              <w:rPr>
                <w:rFonts w:ascii="Arial" w:eastAsia="Times New Roman" w:hAnsi="Arial" w:cs="Arial"/>
                <w:color w:val="000000" w:themeColor="text1"/>
                <w:sz w:val="24"/>
                <w:szCs w:val="24"/>
              </w:rPr>
            </w:pPr>
            <w:r w:rsidRPr="002E30D9">
              <w:rPr>
                <w:rFonts w:ascii="Arial" w:eastAsia="Times New Roman" w:hAnsi="Arial" w:cs="Arial"/>
                <w:color w:val="000000" w:themeColor="text1"/>
                <w:sz w:val="24"/>
                <w:szCs w:val="24"/>
              </w:rPr>
              <w:t>Throughout the main body as this is a critical reflection.</w:t>
            </w:r>
          </w:p>
        </w:tc>
      </w:tr>
      <w:tr w:rsidR="00A01DFA" w:rsidRPr="002E30D9" w14:paraId="70062664" w14:textId="77777777" w:rsidTr="00814D27">
        <w:tc>
          <w:tcPr>
            <w:tcW w:w="3005" w:type="dxa"/>
          </w:tcPr>
          <w:p w14:paraId="7B38218D" w14:textId="77777777" w:rsidR="00A01DFA" w:rsidRPr="002E30D9" w:rsidRDefault="00A01DFA" w:rsidP="00814D27">
            <w:pPr>
              <w:spacing w:line="285" w:lineRule="atLeast"/>
              <w:textAlignment w:val="center"/>
              <w:rPr>
                <w:rFonts w:ascii="Arial" w:eastAsia="Times New Roman" w:hAnsi="Arial" w:cs="Arial"/>
                <w:color w:val="000000" w:themeColor="text1"/>
                <w:sz w:val="24"/>
                <w:szCs w:val="24"/>
              </w:rPr>
            </w:pPr>
            <w:r w:rsidRPr="002E30D9">
              <w:rPr>
                <w:rFonts w:ascii="Arial" w:eastAsia="Times New Roman" w:hAnsi="Arial" w:cs="Arial"/>
                <w:color w:val="000000" w:themeColor="text1"/>
                <w:sz w:val="24"/>
                <w:szCs w:val="24"/>
              </w:rPr>
              <w:t xml:space="preserve">Ensure I am correctly referencing both in text and in the reference list. </w:t>
            </w:r>
          </w:p>
        </w:tc>
        <w:tc>
          <w:tcPr>
            <w:tcW w:w="3005" w:type="dxa"/>
          </w:tcPr>
          <w:p w14:paraId="336C25EB" w14:textId="77777777" w:rsidR="00A01DFA" w:rsidRPr="002E30D9" w:rsidRDefault="00A01DFA" w:rsidP="00814D27">
            <w:pPr>
              <w:spacing w:line="285" w:lineRule="atLeast"/>
              <w:textAlignment w:val="center"/>
              <w:rPr>
                <w:rFonts w:ascii="Arial" w:eastAsia="Times New Roman" w:hAnsi="Arial" w:cs="Arial"/>
                <w:color w:val="000000" w:themeColor="text1"/>
                <w:sz w:val="24"/>
                <w:szCs w:val="24"/>
              </w:rPr>
            </w:pPr>
            <w:r w:rsidRPr="002E30D9">
              <w:rPr>
                <w:rFonts w:ascii="Arial" w:eastAsia="Times New Roman" w:hAnsi="Arial" w:cs="Arial"/>
                <w:color w:val="000000" w:themeColor="text1"/>
                <w:sz w:val="24"/>
                <w:szCs w:val="24"/>
              </w:rPr>
              <w:t>Revise the referencing handbook provided by the university.</w:t>
            </w:r>
          </w:p>
        </w:tc>
        <w:tc>
          <w:tcPr>
            <w:tcW w:w="3006" w:type="dxa"/>
          </w:tcPr>
          <w:p w14:paraId="56F78069" w14:textId="77777777" w:rsidR="00A01DFA" w:rsidRPr="002E30D9" w:rsidRDefault="00A01DFA" w:rsidP="00814D27">
            <w:pPr>
              <w:spacing w:line="285" w:lineRule="atLeast"/>
              <w:textAlignment w:val="center"/>
              <w:rPr>
                <w:rFonts w:ascii="Arial" w:eastAsia="Times New Roman" w:hAnsi="Arial" w:cs="Arial"/>
                <w:color w:val="000000" w:themeColor="text1"/>
                <w:sz w:val="24"/>
                <w:szCs w:val="24"/>
              </w:rPr>
            </w:pPr>
            <w:r w:rsidRPr="002E30D9">
              <w:rPr>
                <w:rFonts w:ascii="Arial" w:eastAsia="Times New Roman" w:hAnsi="Arial" w:cs="Arial"/>
                <w:color w:val="000000" w:themeColor="text1"/>
                <w:sz w:val="24"/>
                <w:szCs w:val="24"/>
              </w:rPr>
              <w:t>Throughout the Assignment and on the Reference list.</w:t>
            </w:r>
          </w:p>
        </w:tc>
      </w:tr>
      <w:tr w:rsidR="00A01DFA" w:rsidRPr="002E30D9" w14:paraId="7F834D21" w14:textId="77777777" w:rsidTr="00814D27">
        <w:tc>
          <w:tcPr>
            <w:tcW w:w="3005" w:type="dxa"/>
          </w:tcPr>
          <w:p w14:paraId="36FBB9E6" w14:textId="77777777" w:rsidR="00A01DFA" w:rsidRPr="002E30D9" w:rsidRDefault="00A01DFA" w:rsidP="00814D27">
            <w:pPr>
              <w:spacing w:line="285" w:lineRule="atLeast"/>
              <w:textAlignment w:val="center"/>
              <w:rPr>
                <w:rFonts w:ascii="Arial" w:eastAsia="Times New Roman" w:hAnsi="Arial" w:cs="Arial"/>
                <w:color w:val="000000" w:themeColor="text1"/>
                <w:sz w:val="24"/>
                <w:szCs w:val="24"/>
              </w:rPr>
            </w:pPr>
            <w:r w:rsidRPr="002E30D9">
              <w:rPr>
                <w:rFonts w:ascii="Arial" w:eastAsia="Times New Roman" w:hAnsi="Arial" w:cs="Arial"/>
                <w:color w:val="000000" w:themeColor="text1"/>
                <w:sz w:val="24"/>
                <w:szCs w:val="24"/>
              </w:rPr>
              <w:t xml:space="preserve">Ensure links made are clearly explored. </w:t>
            </w:r>
          </w:p>
        </w:tc>
        <w:tc>
          <w:tcPr>
            <w:tcW w:w="3005" w:type="dxa"/>
          </w:tcPr>
          <w:p w14:paraId="721771DC" w14:textId="77777777" w:rsidR="00A01DFA" w:rsidRPr="002E30D9" w:rsidRDefault="00A01DFA" w:rsidP="00814D27">
            <w:pPr>
              <w:spacing w:line="285" w:lineRule="atLeast"/>
              <w:textAlignment w:val="center"/>
              <w:rPr>
                <w:rFonts w:ascii="Arial" w:eastAsia="Times New Roman" w:hAnsi="Arial" w:cs="Arial"/>
                <w:color w:val="000000" w:themeColor="text1"/>
                <w:sz w:val="24"/>
                <w:szCs w:val="24"/>
              </w:rPr>
            </w:pPr>
            <w:r w:rsidRPr="002E30D9">
              <w:rPr>
                <w:rFonts w:ascii="Arial" w:eastAsia="Times New Roman" w:hAnsi="Arial" w:cs="Arial"/>
                <w:color w:val="000000" w:themeColor="text1"/>
                <w:sz w:val="24"/>
                <w:szCs w:val="24"/>
              </w:rPr>
              <w:t>Taken on board critiques from the last assignment and continuously evaluating any links or comments made.</w:t>
            </w:r>
          </w:p>
        </w:tc>
        <w:tc>
          <w:tcPr>
            <w:tcW w:w="3006" w:type="dxa"/>
          </w:tcPr>
          <w:p w14:paraId="087805CD" w14:textId="77777777" w:rsidR="00A01DFA" w:rsidRPr="002E30D9" w:rsidRDefault="00A01DFA" w:rsidP="00814D27">
            <w:pPr>
              <w:spacing w:line="285" w:lineRule="atLeast"/>
              <w:textAlignment w:val="center"/>
              <w:rPr>
                <w:rFonts w:ascii="Arial" w:eastAsia="Times New Roman" w:hAnsi="Arial" w:cs="Arial"/>
                <w:color w:val="000000" w:themeColor="text1"/>
                <w:sz w:val="24"/>
                <w:szCs w:val="24"/>
              </w:rPr>
            </w:pPr>
            <w:r w:rsidRPr="002E30D9">
              <w:rPr>
                <w:rFonts w:ascii="Arial" w:eastAsia="Times New Roman" w:hAnsi="Arial" w:cs="Arial"/>
                <w:color w:val="000000" w:themeColor="text1"/>
                <w:sz w:val="24"/>
                <w:szCs w:val="24"/>
              </w:rPr>
              <w:t>Throughout the main body.</w:t>
            </w:r>
          </w:p>
        </w:tc>
      </w:tr>
    </w:tbl>
    <w:p w14:paraId="6B32EC03" w14:textId="77777777" w:rsidR="00A01DFA" w:rsidRPr="002E30D9" w:rsidRDefault="00A01DFA" w:rsidP="00A01DFA">
      <w:pPr>
        <w:spacing w:line="285" w:lineRule="atLeast"/>
        <w:textAlignment w:val="center"/>
        <w:rPr>
          <w:rFonts w:ascii="Arial" w:eastAsia="Times New Roman" w:hAnsi="Arial" w:cs="Arial"/>
          <w:color w:val="000000" w:themeColor="text1"/>
          <w:sz w:val="24"/>
          <w:szCs w:val="24"/>
        </w:rPr>
      </w:pPr>
    </w:p>
    <w:p w14:paraId="1B952734" w14:textId="77777777" w:rsidR="00A01DFA" w:rsidRPr="002E30D9" w:rsidRDefault="00A01DFA" w:rsidP="00A01DFA">
      <w:pPr>
        <w:spacing w:line="285" w:lineRule="atLeast"/>
        <w:textAlignment w:val="center"/>
        <w:rPr>
          <w:rFonts w:ascii="Arial" w:eastAsia="Times New Roman" w:hAnsi="Arial" w:cs="Arial"/>
          <w:color w:val="000000" w:themeColor="text1"/>
          <w:sz w:val="24"/>
          <w:szCs w:val="24"/>
        </w:rPr>
      </w:pPr>
      <w:r w:rsidRPr="002E30D9">
        <w:rPr>
          <w:rFonts w:ascii="Arial" w:eastAsia="Times New Roman" w:hAnsi="Arial" w:cs="Arial"/>
          <w:color w:val="000000" w:themeColor="text1"/>
          <w:sz w:val="24"/>
          <w:szCs w:val="24"/>
        </w:rPr>
        <w:t xml:space="preserve">Codie Amanda Jones 2006663 </w:t>
      </w:r>
    </w:p>
    <w:p w14:paraId="440DAFF6" w14:textId="77777777" w:rsidR="00A01DFA" w:rsidRPr="002E30D9" w:rsidRDefault="00A01DFA" w:rsidP="00A01DFA">
      <w:pPr>
        <w:spacing w:line="285" w:lineRule="atLeast"/>
        <w:textAlignment w:val="center"/>
        <w:rPr>
          <w:rFonts w:ascii="Arial" w:eastAsia="Times New Roman" w:hAnsi="Arial" w:cs="Arial"/>
          <w:color w:val="000000" w:themeColor="text1"/>
          <w:sz w:val="24"/>
          <w:szCs w:val="24"/>
        </w:rPr>
      </w:pPr>
      <w:r w:rsidRPr="002E30D9">
        <w:rPr>
          <w:rFonts w:ascii="Arial" w:eastAsia="Times New Roman" w:hAnsi="Arial" w:cs="Arial"/>
          <w:color w:val="000000" w:themeColor="text1"/>
          <w:sz w:val="24"/>
          <w:szCs w:val="24"/>
        </w:rPr>
        <w:t>Primary education with QTS</w:t>
      </w:r>
    </w:p>
    <w:p w14:paraId="5C244170" w14:textId="77777777" w:rsidR="00A01DFA" w:rsidRPr="002E30D9" w:rsidRDefault="00A01DFA" w:rsidP="00A01DFA">
      <w:pPr>
        <w:spacing w:line="285" w:lineRule="atLeast"/>
        <w:textAlignment w:val="center"/>
        <w:rPr>
          <w:rFonts w:ascii="Arial" w:eastAsia="Times New Roman" w:hAnsi="Arial" w:cs="Arial"/>
          <w:color w:val="000000" w:themeColor="text1"/>
          <w:sz w:val="24"/>
          <w:szCs w:val="24"/>
        </w:rPr>
      </w:pPr>
      <w:r w:rsidRPr="002E30D9">
        <w:rPr>
          <w:rFonts w:ascii="Arial" w:eastAsia="Times New Roman" w:hAnsi="Arial" w:cs="Arial"/>
          <w:color w:val="000000" w:themeColor="text1"/>
          <w:sz w:val="24"/>
          <w:szCs w:val="24"/>
        </w:rPr>
        <w:t xml:space="preserve">Year 3 </w:t>
      </w:r>
    </w:p>
    <w:p w14:paraId="75EF540E" w14:textId="77777777" w:rsidR="00A01DFA" w:rsidRPr="002E30D9" w:rsidRDefault="00A01DFA" w:rsidP="00A01DFA">
      <w:pPr>
        <w:spacing w:line="285" w:lineRule="atLeast"/>
        <w:textAlignment w:val="center"/>
        <w:rPr>
          <w:rFonts w:ascii="Arial" w:eastAsia="Times New Roman" w:hAnsi="Arial" w:cs="Arial"/>
          <w:color w:val="000000" w:themeColor="text1"/>
          <w:sz w:val="24"/>
          <w:szCs w:val="24"/>
        </w:rPr>
      </w:pPr>
      <w:r w:rsidRPr="002E30D9">
        <w:rPr>
          <w:rFonts w:ascii="Arial" w:eastAsia="Times New Roman" w:hAnsi="Arial" w:cs="Arial"/>
          <w:color w:val="000000" w:themeColor="text1"/>
          <w:sz w:val="24"/>
          <w:szCs w:val="24"/>
        </w:rPr>
        <w:t xml:space="preserve">Module Lead-Gail Parker </w:t>
      </w:r>
    </w:p>
    <w:p w14:paraId="79788C47" w14:textId="77777777" w:rsidR="00A01DFA" w:rsidRPr="002E30D9" w:rsidRDefault="00A01DFA" w:rsidP="00A01DFA">
      <w:pPr>
        <w:spacing w:line="285" w:lineRule="atLeast"/>
        <w:textAlignment w:val="center"/>
        <w:rPr>
          <w:rFonts w:ascii="Arial" w:eastAsia="Times New Roman" w:hAnsi="Arial" w:cs="Arial"/>
          <w:color w:val="000000" w:themeColor="text1"/>
          <w:sz w:val="24"/>
          <w:szCs w:val="24"/>
        </w:rPr>
      </w:pPr>
      <w:r w:rsidRPr="002E30D9">
        <w:rPr>
          <w:rFonts w:ascii="Arial" w:eastAsia="Times New Roman" w:hAnsi="Arial" w:cs="Arial"/>
          <w:color w:val="000000" w:themeColor="text1"/>
          <w:sz w:val="24"/>
          <w:szCs w:val="24"/>
        </w:rPr>
        <w:t>ECAD 6008-Critically reflect on your progress in planning, pre- paring and teaching les- sons that incorporate specific pedagogical principles. (This evidence should be taken from you Professional Learning Passport –PLP.) Identify up to three of these pedagogical principles as an area for development and justify the next steps in your development.</w:t>
      </w:r>
    </w:p>
    <w:p w14:paraId="20AA6EEA" w14:textId="77777777" w:rsidR="00A01DFA" w:rsidRPr="002E30D9" w:rsidRDefault="00A01DFA" w:rsidP="00A01DFA">
      <w:pPr>
        <w:spacing w:line="285" w:lineRule="atLeast"/>
        <w:textAlignment w:val="center"/>
        <w:rPr>
          <w:rFonts w:ascii="Arial" w:eastAsia="Times New Roman" w:hAnsi="Arial" w:cs="Arial"/>
          <w:color w:val="000000" w:themeColor="text1"/>
          <w:sz w:val="24"/>
          <w:szCs w:val="24"/>
        </w:rPr>
      </w:pPr>
    </w:p>
    <w:p w14:paraId="456DC8DF" w14:textId="77777777" w:rsidR="00A01DFA" w:rsidRPr="002E30D9" w:rsidRDefault="00A01DFA" w:rsidP="00A01DFA">
      <w:pPr>
        <w:spacing w:line="285" w:lineRule="atLeast"/>
        <w:textAlignment w:val="center"/>
        <w:rPr>
          <w:rFonts w:ascii="Arial" w:eastAsia="Times New Roman" w:hAnsi="Arial" w:cs="Arial"/>
          <w:color w:val="000000" w:themeColor="text1"/>
          <w:sz w:val="24"/>
          <w:szCs w:val="24"/>
        </w:rPr>
      </w:pPr>
      <w:r w:rsidRPr="002E30D9">
        <w:rPr>
          <w:rFonts w:ascii="Arial" w:eastAsia="Times New Roman" w:hAnsi="Arial" w:cs="Arial"/>
          <w:color w:val="000000" w:themeColor="text1"/>
          <w:sz w:val="24"/>
          <w:szCs w:val="24"/>
        </w:rPr>
        <w:t xml:space="preserve">PART 1 2,000 equivalent </w:t>
      </w:r>
    </w:p>
    <w:p w14:paraId="1FBFDFE4" w14:textId="77777777" w:rsidR="00A01DFA" w:rsidRPr="002E30D9" w:rsidRDefault="00A01DFA" w:rsidP="00A01DFA">
      <w:pPr>
        <w:spacing w:line="285" w:lineRule="atLeast"/>
        <w:textAlignment w:val="center"/>
        <w:rPr>
          <w:rFonts w:ascii="Arial" w:eastAsia="Times New Roman" w:hAnsi="Arial" w:cs="Arial"/>
          <w:color w:val="000000" w:themeColor="text1"/>
          <w:sz w:val="24"/>
          <w:szCs w:val="24"/>
        </w:rPr>
      </w:pPr>
    </w:p>
    <w:tbl>
      <w:tblPr>
        <w:tblStyle w:val="TableGrid"/>
        <w:tblW w:w="9700" w:type="dxa"/>
        <w:tblLook w:val="04A0" w:firstRow="1" w:lastRow="0" w:firstColumn="1" w:lastColumn="0" w:noHBand="0" w:noVBand="1"/>
      </w:tblPr>
      <w:tblGrid>
        <w:gridCol w:w="2547"/>
        <w:gridCol w:w="7153"/>
      </w:tblGrid>
      <w:tr w:rsidR="00A01DFA" w:rsidRPr="002E30D9" w14:paraId="1B12F8C8" w14:textId="77777777" w:rsidTr="00814D27">
        <w:trPr>
          <w:trHeight w:val="1141"/>
        </w:trPr>
        <w:tc>
          <w:tcPr>
            <w:tcW w:w="2547" w:type="dxa"/>
          </w:tcPr>
          <w:p w14:paraId="1EFCEF3E" w14:textId="77777777" w:rsidR="00A01DFA" w:rsidRPr="002E30D9" w:rsidRDefault="00A01DFA" w:rsidP="00814D27">
            <w:pPr>
              <w:rPr>
                <w:rFonts w:ascii="Arial" w:hAnsi="Arial" w:cs="Arial"/>
              </w:rPr>
            </w:pPr>
            <w:r w:rsidRPr="002E30D9">
              <w:rPr>
                <w:rFonts w:ascii="Arial" w:hAnsi="Arial" w:cs="Arial"/>
              </w:rPr>
              <w:t>Professional Experience Template 1</w:t>
            </w:r>
          </w:p>
        </w:tc>
        <w:tc>
          <w:tcPr>
            <w:tcW w:w="7153" w:type="dxa"/>
          </w:tcPr>
          <w:p w14:paraId="6872E6F3" w14:textId="77777777" w:rsidR="00A01DFA" w:rsidRPr="002E30D9" w:rsidRDefault="00A01DFA" w:rsidP="00814D27">
            <w:pPr>
              <w:rPr>
                <w:rFonts w:ascii="Arial" w:hAnsi="Arial" w:cs="Arial"/>
              </w:rPr>
            </w:pPr>
            <w:proofErr w:type="spellStart"/>
            <w:r w:rsidRPr="002E30D9">
              <w:rPr>
                <w:rFonts w:ascii="Arial" w:eastAsia="Times New Roman" w:hAnsi="Arial" w:cs="Arial"/>
                <w:color w:val="161616"/>
                <w:shd w:val="clear" w:color="auto" w:fill="FFFFFF"/>
              </w:rPr>
              <w:t>Pâr</w:t>
            </w:r>
            <w:proofErr w:type="spellEnd"/>
            <w:r w:rsidRPr="002E30D9">
              <w:rPr>
                <w:rFonts w:ascii="Arial" w:eastAsia="Times New Roman" w:hAnsi="Arial" w:cs="Arial"/>
                <w:color w:val="161616"/>
                <w:shd w:val="clear" w:color="auto" w:fill="FFFFFF"/>
              </w:rPr>
              <w:t xml:space="preserve"> </w:t>
            </w:r>
            <w:proofErr w:type="spellStart"/>
            <w:r w:rsidRPr="002E30D9">
              <w:rPr>
                <w:rFonts w:ascii="Arial" w:eastAsia="Times New Roman" w:hAnsi="Arial" w:cs="Arial"/>
                <w:color w:val="161616"/>
                <w:shd w:val="clear" w:color="auto" w:fill="FFFFFF"/>
              </w:rPr>
              <w:t>Perffaith</w:t>
            </w:r>
            <w:proofErr w:type="spellEnd"/>
            <w:r w:rsidRPr="002E30D9">
              <w:rPr>
                <w:rFonts w:ascii="Arial" w:eastAsia="Times New Roman" w:hAnsi="Arial" w:cs="Arial"/>
                <w:color w:val="161616"/>
                <w:shd w:val="clear" w:color="auto" w:fill="FFFFFF"/>
              </w:rPr>
              <w:t> </w:t>
            </w:r>
          </w:p>
        </w:tc>
      </w:tr>
      <w:tr w:rsidR="00A01DFA" w:rsidRPr="002E30D9" w14:paraId="4E3E6ED0" w14:textId="77777777" w:rsidTr="00814D27">
        <w:trPr>
          <w:trHeight w:val="1141"/>
        </w:trPr>
        <w:tc>
          <w:tcPr>
            <w:tcW w:w="2547" w:type="dxa"/>
          </w:tcPr>
          <w:p w14:paraId="41DED7D7" w14:textId="77777777" w:rsidR="00A01DFA" w:rsidRPr="002E30D9" w:rsidRDefault="00A01DFA" w:rsidP="00814D27">
            <w:pPr>
              <w:rPr>
                <w:rFonts w:ascii="Arial" w:hAnsi="Arial" w:cs="Arial"/>
              </w:rPr>
            </w:pPr>
            <w:r w:rsidRPr="002E30D9">
              <w:rPr>
                <w:rFonts w:ascii="Arial" w:hAnsi="Arial" w:cs="Arial"/>
              </w:rPr>
              <w:t xml:space="preserve">Pedagogy Standard </w:t>
            </w:r>
          </w:p>
        </w:tc>
        <w:tc>
          <w:tcPr>
            <w:tcW w:w="7153" w:type="dxa"/>
          </w:tcPr>
          <w:p w14:paraId="1D0B1C03" w14:textId="77777777" w:rsidR="00A01DFA" w:rsidRPr="002E30D9" w:rsidRDefault="00A01DFA" w:rsidP="00814D27">
            <w:pPr>
              <w:rPr>
                <w:rFonts w:ascii="Arial" w:hAnsi="Arial" w:cs="Arial"/>
              </w:rPr>
            </w:pPr>
            <w:r w:rsidRPr="002E30D9">
              <w:rPr>
                <w:rFonts w:ascii="Arial" w:hAnsi="Arial" w:cs="Arial"/>
              </w:rPr>
              <w:t>Assessment for Learning</w:t>
            </w:r>
          </w:p>
        </w:tc>
      </w:tr>
      <w:tr w:rsidR="00A01DFA" w:rsidRPr="002E30D9" w14:paraId="651428A4" w14:textId="77777777" w:rsidTr="00814D27">
        <w:trPr>
          <w:trHeight w:val="1141"/>
        </w:trPr>
        <w:tc>
          <w:tcPr>
            <w:tcW w:w="2547" w:type="dxa"/>
          </w:tcPr>
          <w:p w14:paraId="4C2E0597" w14:textId="77777777" w:rsidR="00A01DFA" w:rsidRPr="002E30D9" w:rsidRDefault="00A01DFA" w:rsidP="00814D27">
            <w:pPr>
              <w:rPr>
                <w:rFonts w:ascii="Arial" w:hAnsi="Arial" w:cs="Arial"/>
              </w:rPr>
            </w:pPr>
            <w:r w:rsidRPr="002E30D9">
              <w:rPr>
                <w:rFonts w:ascii="Arial" w:hAnsi="Arial" w:cs="Arial"/>
              </w:rPr>
              <w:t>What did you do and why?</w:t>
            </w:r>
          </w:p>
        </w:tc>
        <w:tc>
          <w:tcPr>
            <w:tcW w:w="7153" w:type="dxa"/>
          </w:tcPr>
          <w:p w14:paraId="1C995E81" w14:textId="77777777" w:rsidR="00A01DFA" w:rsidRPr="002E30D9" w:rsidRDefault="00A01DFA" w:rsidP="00814D27">
            <w:pPr>
              <w:rPr>
                <w:rFonts w:ascii="Arial" w:eastAsia="Times New Roman" w:hAnsi="Arial" w:cs="Arial"/>
                <w:sz w:val="24"/>
                <w:szCs w:val="24"/>
              </w:rPr>
            </w:pPr>
            <w:r w:rsidRPr="002E30D9">
              <w:rPr>
                <w:rFonts w:ascii="Arial" w:eastAsia="Times New Roman" w:hAnsi="Arial" w:cs="Arial"/>
                <w:color w:val="161616"/>
                <w:sz w:val="24"/>
                <w:szCs w:val="24"/>
                <w:shd w:val="clear" w:color="auto" w:fill="FFFFFF"/>
              </w:rPr>
              <w:t>I created a role for the classroom where learners would aim to be the perfect pair (</w:t>
            </w:r>
            <w:proofErr w:type="spellStart"/>
            <w:r w:rsidRPr="002E30D9">
              <w:rPr>
                <w:rFonts w:ascii="Arial" w:eastAsia="Times New Roman" w:hAnsi="Arial" w:cs="Arial"/>
                <w:color w:val="161616"/>
                <w:sz w:val="24"/>
                <w:szCs w:val="24"/>
                <w:shd w:val="clear" w:color="auto" w:fill="FFFFFF"/>
              </w:rPr>
              <w:t>Pâr</w:t>
            </w:r>
            <w:proofErr w:type="spellEnd"/>
            <w:r w:rsidRPr="002E30D9">
              <w:rPr>
                <w:rFonts w:ascii="Arial" w:eastAsia="Times New Roman" w:hAnsi="Arial" w:cs="Arial"/>
                <w:color w:val="161616"/>
                <w:sz w:val="24"/>
                <w:szCs w:val="24"/>
                <w:shd w:val="clear" w:color="auto" w:fill="FFFFFF"/>
              </w:rPr>
              <w:t xml:space="preserve"> </w:t>
            </w:r>
            <w:proofErr w:type="spellStart"/>
            <w:r w:rsidRPr="002E30D9">
              <w:rPr>
                <w:rFonts w:ascii="Arial" w:eastAsia="Times New Roman" w:hAnsi="Arial" w:cs="Arial"/>
                <w:color w:val="161616"/>
                <w:sz w:val="24"/>
                <w:szCs w:val="24"/>
                <w:shd w:val="clear" w:color="auto" w:fill="FFFFFF"/>
              </w:rPr>
              <w:t>perffaith</w:t>
            </w:r>
            <w:proofErr w:type="spellEnd"/>
            <w:r w:rsidRPr="002E30D9">
              <w:rPr>
                <w:rFonts w:ascii="Arial" w:eastAsia="Times New Roman" w:hAnsi="Arial" w:cs="Arial"/>
                <w:color w:val="161616"/>
                <w:sz w:val="24"/>
                <w:szCs w:val="24"/>
                <w:shd w:val="clear" w:color="auto" w:fill="FFFFFF"/>
              </w:rPr>
              <w:t>). This was used to assess understanding in the classroom. I also used it to see what level my name as we’re at to adapt sessions and support specific learners. I created this role as it had a clear resource that showed what they were doing, was correct. The lesson I introduced on was a mixed ability session. This meant that the higher ability learners had to work alongside lower ability workers to help ensure as a team they were the perfect pair.</w:t>
            </w:r>
          </w:p>
          <w:p w14:paraId="42CB3CE0" w14:textId="77777777" w:rsidR="00A01DFA" w:rsidRPr="002E30D9" w:rsidRDefault="00A01DFA" w:rsidP="00814D27">
            <w:pPr>
              <w:rPr>
                <w:rFonts w:ascii="Arial" w:eastAsia="Times New Roman" w:hAnsi="Arial" w:cs="Arial"/>
                <w:color w:val="161616"/>
                <w:sz w:val="24"/>
                <w:szCs w:val="24"/>
              </w:rPr>
            </w:pPr>
          </w:p>
          <w:p w14:paraId="09EB3831" w14:textId="77777777" w:rsidR="00A01DFA" w:rsidRPr="002E30D9" w:rsidRDefault="00A01DFA" w:rsidP="00814D27">
            <w:pPr>
              <w:rPr>
                <w:rFonts w:ascii="Arial" w:eastAsia="Times New Roman" w:hAnsi="Arial" w:cs="Arial"/>
                <w:color w:val="161616"/>
                <w:sz w:val="24"/>
                <w:szCs w:val="24"/>
              </w:rPr>
            </w:pPr>
            <w:r w:rsidRPr="002E30D9">
              <w:rPr>
                <w:rFonts w:ascii="Arial" w:eastAsia="Times New Roman" w:hAnsi="Arial" w:cs="Arial"/>
                <w:color w:val="161616"/>
                <w:sz w:val="24"/>
                <w:szCs w:val="24"/>
              </w:rPr>
              <w:t>Assessment.</w:t>
            </w:r>
          </w:p>
          <w:p w14:paraId="1FD768F9" w14:textId="77777777" w:rsidR="00A01DFA" w:rsidRPr="002E30D9" w:rsidRDefault="00A01DFA" w:rsidP="00814D27">
            <w:pPr>
              <w:rPr>
                <w:rFonts w:ascii="Arial" w:eastAsia="Times New Roman" w:hAnsi="Arial" w:cs="Arial"/>
                <w:color w:val="161616"/>
                <w:sz w:val="24"/>
                <w:szCs w:val="24"/>
              </w:rPr>
            </w:pPr>
            <w:r w:rsidRPr="002E30D9">
              <w:rPr>
                <w:rFonts w:ascii="Arial" w:eastAsia="Times New Roman" w:hAnsi="Arial" w:cs="Arial"/>
                <w:color w:val="161616"/>
                <w:sz w:val="24"/>
                <w:szCs w:val="24"/>
              </w:rPr>
              <w:t>This links to assessment as learners had time to practice the speech, and I had time to go around the classroom, listening to learners, assessing them and finding any misconceptions. They were still developing their skills and I was able to assess. </w:t>
            </w:r>
          </w:p>
          <w:p w14:paraId="25E2E2A3" w14:textId="77777777" w:rsidR="00A01DFA" w:rsidRPr="002E30D9" w:rsidRDefault="00A01DFA" w:rsidP="00814D27">
            <w:pPr>
              <w:rPr>
                <w:rFonts w:ascii="Arial" w:eastAsia="Times New Roman" w:hAnsi="Arial" w:cs="Arial"/>
                <w:color w:val="161616"/>
                <w:sz w:val="24"/>
                <w:szCs w:val="24"/>
              </w:rPr>
            </w:pPr>
          </w:p>
          <w:p w14:paraId="0C1D5A50" w14:textId="77777777" w:rsidR="00A01DFA" w:rsidRPr="002E30D9" w:rsidRDefault="00A01DFA" w:rsidP="00814D27">
            <w:pPr>
              <w:rPr>
                <w:rFonts w:ascii="Arial" w:eastAsia="Times New Roman" w:hAnsi="Arial" w:cs="Arial"/>
                <w:color w:val="161616"/>
                <w:sz w:val="24"/>
                <w:szCs w:val="24"/>
              </w:rPr>
            </w:pPr>
            <w:r w:rsidRPr="002E30D9">
              <w:rPr>
                <w:rFonts w:ascii="Arial" w:eastAsia="Times New Roman" w:hAnsi="Arial" w:cs="Arial"/>
                <w:color w:val="161616"/>
                <w:sz w:val="24"/>
                <w:szCs w:val="24"/>
              </w:rPr>
              <w:t>Learners leading learning.</w:t>
            </w:r>
          </w:p>
          <w:p w14:paraId="5D1E7365" w14:textId="77777777" w:rsidR="00A01DFA" w:rsidRPr="002E30D9" w:rsidRDefault="00A01DFA" w:rsidP="00814D27">
            <w:pPr>
              <w:rPr>
                <w:rFonts w:ascii="Arial" w:eastAsia="Times New Roman" w:hAnsi="Arial" w:cs="Arial"/>
                <w:color w:val="161616"/>
                <w:sz w:val="24"/>
                <w:szCs w:val="24"/>
              </w:rPr>
            </w:pPr>
            <w:r w:rsidRPr="002E30D9">
              <w:rPr>
                <w:rFonts w:ascii="Arial" w:eastAsia="Times New Roman" w:hAnsi="Arial" w:cs="Arial"/>
                <w:color w:val="161616"/>
                <w:sz w:val="24"/>
                <w:szCs w:val="24"/>
              </w:rPr>
              <w:t>Links to learners leading learning as they were able to construct feedback to other learners and support them to become the perfect pair. They were also able to use the feedback to co construct the success criteria for the following session. </w:t>
            </w:r>
          </w:p>
          <w:p w14:paraId="743DDCB4" w14:textId="77777777" w:rsidR="00A01DFA" w:rsidRPr="002E30D9" w:rsidRDefault="00A01DFA" w:rsidP="00814D27">
            <w:pPr>
              <w:rPr>
                <w:rFonts w:ascii="Arial" w:eastAsia="Times New Roman" w:hAnsi="Arial" w:cs="Arial"/>
                <w:color w:val="161616"/>
                <w:sz w:val="24"/>
                <w:szCs w:val="24"/>
              </w:rPr>
            </w:pPr>
          </w:p>
          <w:p w14:paraId="0448DEA1" w14:textId="77777777" w:rsidR="00A01DFA" w:rsidRPr="002E30D9" w:rsidRDefault="00A01DFA" w:rsidP="00814D27">
            <w:pPr>
              <w:rPr>
                <w:rFonts w:ascii="Arial" w:eastAsia="Times New Roman" w:hAnsi="Arial" w:cs="Arial"/>
                <w:color w:val="161616"/>
                <w:sz w:val="24"/>
                <w:szCs w:val="24"/>
              </w:rPr>
            </w:pPr>
            <w:r w:rsidRPr="002E30D9">
              <w:rPr>
                <w:rFonts w:ascii="Arial" w:eastAsia="Times New Roman" w:hAnsi="Arial" w:cs="Arial"/>
                <w:color w:val="161616"/>
                <w:sz w:val="24"/>
                <w:szCs w:val="24"/>
              </w:rPr>
              <w:t>Learning, outcomes and well-being.</w:t>
            </w:r>
          </w:p>
          <w:p w14:paraId="7A917611" w14:textId="77777777" w:rsidR="00A01DFA" w:rsidRPr="002E30D9" w:rsidRDefault="00A01DFA" w:rsidP="00814D27">
            <w:pPr>
              <w:rPr>
                <w:rFonts w:ascii="Arial" w:eastAsia="Times New Roman" w:hAnsi="Arial" w:cs="Arial"/>
                <w:color w:val="161616"/>
                <w:sz w:val="24"/>
                <w:szCs w:val="24"/>
              </w:rPr>
            </w:pPr>
            <w:r w:rsidRPr="002E30D9">
              <w:rPr>
                <w:rFonts w:ascii="Arial" w:eastAsia="Times New Roman" w:hAnsi="Arial" w:cs="Arial"/>
                <w:color w:val="161616"/>
                <w:sz w:val="24"/>
                <w:szCs w:val="24"/>
              </w:rPr>
              <w:t>The lanyards helped ensure learners had a positive attitude to their own learning and wanted to improve themselves. The experience also focused on how they could be a good learner and setting the level of challenge to suit them while still aiming high.</w:t>
            </w:r>
          </w:p>
          <w:p w14:paraId="396B5121" w14:textId="77777777" w:rsidR="00A01DFA" w:rsidRPr="002E30D9" w:rsidRDefault="00A01DFA" w:rsidP="00814D27">
            <w:pPr>
              <w:rPr>
                <w:rFonts w:ascii="Arial" w:hAnsi="Arial" w:cs="Arial"/>
              </w:rPr>
            </w:pPr>
          </w:p>
        </w:tc>
      </w:tr>
      <w:tr w:rsidR="00A01DFA" w:rsidRPr="002E30D9" w14:paraId="1AE3EB46" w14:textId="77777777" w:rsidTr="00814D27">
        <w:trPr>
          <w:trHeight w:val="1141"/>
        </w:trPr>
        <w:tc>
          <w:tcPr>
            <w:tcW w:w="2547" w:type="dxa"/>
          </w:tcPr>
          <w:p w14:paraId="51680A9F" w14:textId="77777777" w:rsidR="00A01DFA" w:rsidRPr="002E30D9" w:rsidRDefault="00A01DFA" w:rsidP="00814D27">
            <w:pPr>
              <w:rPr>
                <w:rFonts w:ascii="Arial" w:hAnsi="Arial" w:cs="Arial"/>
              </w:rPr>
            </w:pPr>
            <w:r w:rsidRPr="002E30D9">
              <w:rPr>
                <w:rFonts w:ascii="Arial" w:hAnsi="Arial" w:cs="Arial"/>
              </w:rPr>
              <w:lastRenderedPageBreak/>
              <w:t>What have you learnt?</w:t>
            </w:r>
          </w:p>
        </w:tc>
        <w:tc>
          <w:tcPr>
            <w:tcW w:w="7153" w:type="dxa"/>
          </w:tcPr>
          <w:p w14:paraId="1F6C56F2" w14:textId="77777777" w:rsidR="00A01DFA" w:rsidRPr="002E30D9" w:rsidRDefault="00A01DFA" w:rsidP="00814D27">
            <w:pPr>
              <w:rPr>
                <w:rFonts w:ascii="Arial" w:eastAsia="Times New Roman" w:hAnsi="Arial" w:cs="Arial"/>
                <w:sz w:val="24"/>
                <w:szCs w:val="24"/>
              </w:rPr>
            </w:pPr>
            <w:r w:rsidRPr="002E30D9">
              <w:rPr>
                <w:rFonts w:ascii="Arial" w:eastAsia="Times New Roman" w:hAnsi="Arial" w:cs="Arial"/>
                <w:color w:val="161616"/>
                <w:sz w:val="24"/>
                <w:szCs w:val="24"/>
                <w:shd w:val="clear" w:color="auto" w:fill="FFFFFF"/>
              </w:rPr>
              <w:t>I have learnt that for this specific classroom, it was a perfect way of ensuring learners knew how to be successful learners. The lanyards also promoted positive attitude which impacts their ability to learn. The idea of having a perfect pair to display worked well at all learners and aimed for this. </w:t>
            </w:r>
          </w:p>
          <w:p w14:paraId="1A504BF2" w14:textId="77777777" w:rsidR="00A01DFA" w:rsidRPr="002E30D9" w:rsidRDefault="00A01DFA" w:rsidP="00814D27">
            <w:pPr>
              <w:rPr>
                <w:rFonts w:ascii="Arial" w:eastAsia="Times New Roman" w:hAnsi="Arial" w:cs="Arial"/>
                <w:color w:val="161616"/>
                <w:sz w:val="24"/>
                <w:szCs w:val="24"/>
              </w:rPr>
            </w:pPr>
          </w:p>
          <w:p w14:paraId="157E4813" w14:textId="77777777" w:rsidR="00A01DFA" w:rsidRPr="002E30D9" w:rsidRDefault="00A01DFA" w:rsidP="00814D27">
            <w:pPr>
              <w:rPr>
                <w:rFonts w:ascii="Arial" w:eastAsia="Times New Roman" w:hAnsi="Arial" w:cs="Arial"/>
                <w:color w:val="161616"/>
                <w:sz w:val="24"/>
                <w:szCs w:val="24"/>
              </w:rPr>
            </w:pPr>
            <w:r w:rsidRPr="002E30D9">
              <w:rPr>
                <w:rFonts w:ascii="Arial" w:eastAsia="Times New Roman" w:hAnsi="Arial" w:cs="Arial"/>
                <w:color w:val="161616"/>
                <w:sz w:val="24"/>
                <w:szCs w:val="24"/>
              </w:rPr>
              <w:t>Assessment.</w:t>
            </w:r>
          </w:p>
          <w:p w14:paraId="289FCD7B" w14:textId="77777777" w:rsidR="00A01DFA" w:rsidRPr="002E30D9" w:rsidRDefault="00A01DFA" w:rsidP="00814D27">
            <w:pPr>
              <w:rPr>
                <w:rFonts w:ascii="Arial" w:eastAsia="Times New Roman" w:hAnsi="Arial" w:cs="Arial"/>
                <w:color w:val="161616"/>
                <w:sz w:val="24"/>
                <w:szCs w:val="24"/>
              </w:rPr>
            </w:pPr>
            <w:r w:rsidRPr="002E30D9">
              <w:rPr>
                <w:rFonts w:ascii="Arial" w:eastAsia="Times New Roman" w:hAnsi="Arial" w:cs="Arial"/>
                <w:color w:val="161616"/>
                <w:sz w:val="24"/>
                <w:szCs w:val="24"/>
              </w:rPr>
              <w:t>It was a key way to assess learners for myself to ensure they understood and could communicate in Welsh. It also gave me time to speak to specific pairs and support them. Learners were also able to feedback to each other. They were able to identify positive aspects of the speech and areas they could improve which helped create the success criteria. A problem with this was the learners didn’t have an initial success criteria. However, the following session, they had the success criteria that they created which made it more clear as they created it. </w:t>
            </w:r>
          </w:p>
          <w:p w14:paraId="159AB397" w14:textId="77777777" w:rsidR="00A01DFA" w:rsidRPr="002E30D9" w:rsidRDefault="00A01DFA" w:rsidP="00814D27">
            <w:pPr>
              <w:rPr>
                <w:rFonts w:ascii="Arial" w:eastAsia="Times New Roman" w:hAnsi="Arial" w:cs="Arial"/>
                <w:color w:val="161616"/>
                <w:sz w:val="24"/>
                <w:szCs w:val="24"/>
              </w:rPr>
            </w:pPr>
          </w:p>
          <w:p w14:paraId="6AE85B67" w14:textId="77777777" w:rsidR="00A01DFA" w:rsidRPr="002E30D9" w:rsidRDefault="00A01DFA" w:rsidP="00814D27">
            <w:pPr>
              <w:rPr>
                <w:rFonts w:ascii="Arial" w:eastAsia="Times New Roman" w:hAnsi="Arial" w:cs="Arial"/>
                <w:color w:val="161616"/>
                <w:sz w:val="24"/>
                <w:szCs w:val="24"/>
              </w:rPr>
            </w:pPr>
            <w:r w:rsidRPr="002E30D9">
              <w:rPr>
                <w:rFonts w:ascii="Arial" w:eastAsia="Times New Roman" w:hAnsi="Arial" w:cs="Arial"/>
                <w:color w:val="161616"/>
                <w:sz w:val="24"/>
                <w:szCs w:val="24"/>
              </w:rPr>
              <w:t>Learners leading learning.</w:t>
            </w:r>
          </w:p>
          <w:p w14:paraId="6F077D6B" w14:textId="77777777" w:rsidR="00A01DFA" w:rsidRPr="002E30D9" w:rsidRDefault="00A01DFA" w:rsidP="00814D27">
            <w:pPr>
              <w:rPr>
                <w:rFonts w:ascii="Arial" w:eastAsia="Times New Roman" w:hAnsi="Arial" w:cs="Arial"/>
                <w:color w:val="161616"/>
                <w:sz w:val="24"/>
                <w:szCs w:val="24"/>
              </w:rPr>
            </w:pPr>
            <w:r w:rsidRPr="002E30D9">
              <w:rPr>
                <w:rFonts w:ascii="Arial" w:eastAsia="Times New Roman" w:hAnsi="Arial" w:cs="Arial"/>
                <w:color w:val="161616"/>
                <w:sz w:val="24"/>
                <w:szCs w:val="24"/>
              </w:rPr>
              <w:t>It was a clear way of learners leading learning as learners were the ones giving the feedback. They had to listen to the perfect pairs and respond with suitable Feedback. The learners were able to provide clear and constructive feedback that would ensure they improved. The feedback given was then used to co-construct the success criteria for the next session. This shows the feedback given lead to creating the success criteria.</w:t>
            </w:r>
          </w:p>
          <w:p w14:paraId="0D636D95" w14:textId="77777777" w:rsidR="00A01DFA" w:rsidRPr="002E30D9" w:rsidRDefault="00A01DFA" w:rsidP="00814D27">
            <w:pPr>
              <w:rPr>
                <w:rFonts w:ascii="Arial" w:eastAsia="Times New Roman" w:hAnsi="Arial" w:cs="Arial"/>
                <w:color w:val="161616"/>
                <w:sz w:val="24"/>
                <w:szCs w:val="24"/>
              </w:rPr>
            </w:pPr>
          </w:p>
          <w:p w14:paraId="3A6F9C69" w14:textId="77777777" w:rsidR="00A01DFA" w:rsidRPr="002E30D9" w:rsidRDefault="00A01DFA" w:rsidP="00814D27">
            <w:pPr>
              <w:rPr>
                <w:rFonts w:ascii="Arial" w:eastAsia="Times New Roman" w:hAnsi="Arial" w:cs="Arial"/>
                <w:color w:val="161616"/>
                <w:sz w:val="24"/>
                <w:szCs w:val="24"/>
              </w:rPr>
            </w:pPr>
            <w:r w:rsidRPr="002E30D9">
              <w:rPr>
                <w:rFonts w:ascii="Arial" w:eastAsia="Times New Roman" w:hAnsi="Arial" w:cs="Arial"/>
                <w:color w:val="161616"/>
                <w:sz w:val="24"/>
                <w:szCs w:val="24"/>
              </w:rPr>
              <w:t>Learning outcomes and well-being. </w:t>
            </w:r>
          </w:p>
          <w:p w14:paraId="66D03338" w14:textId="77777777" w:rsidR="00A01DFA" w:rsidRPr="002E30D9" w:rsidRDefault="00A01DFA" w:rsidP="00814D27">
            <w:pPr>
              <w:rPr>
                <w:rFonts w:ascii="Arial" w:eastAsia="Times New Roman" w:hAnsi="Arial" w:cs="Arial"/>
                <w:color w:val="161616"/>
                <w:sz w:val="24"/>
                <w:szCs w:val="24"/>
              </w:rPr>
            </w:pPr>
            <w:r w:rsidRPr="002E30D9">
              <w:rPr>
                <w:rFonts w:ascii="Arial" w:eastAsia="Times New Roman" w:hAnsi="Arial" w:cs="Arial"/>
                <w:color w:val="161616"/>
                <w:sz w:val="24"/>
                <w:szCs w:val="24"/>
              </w:rPr>
              <w:t>The lanyards works well for my classroom as this promoted a positive attitude. I am aware that this may not work for all classrooms. However, in this setting it worked well. Learners were able to display an understanding of how to be a successful learner. They knew that at the end of the session pairs were going to be picked so they had to put the best effort in to have a chance of being a perfect pair. </w:t>
            </w:r>
          </w:p>
          <w:p w14:paraId="5C49EBB2" w14:textId="77777777" w:rsidR="00A01DFA" w:rsidRPr="002E30D9" w:rsidRDefault="00A01DFA" w:rsidP="00814D27">
            <w:pPr>
              <w:rPr>
                <w:rFonts w:ascii="Arial" w:hAnsi="Arial" w:cs="Arial"/>
              </w:rPr>
            </w:pPr>
          </w:p>
        </w:tc>
      </w:tr>
      <w:tr w:rsidR="00A01DFA" w:rsidRPr="002E30D9" w14:paraId="1B349EBC" w14:textId="77777777" w:rsidTr="00814D27">
        <w:trPr>
          <w:trHeight w:val="1141"/>
        </w:trPr>
        <w:tc>
          <w:tcPr>
            <w:tcW w:w="2547" w:type="dxa"/>
          </w:tcPr>
          <w:p w14:paraId="34C5AD94" w14:textId="77777777" w:rsidR="00A01DFA" w:rsidRPr="002E30D9" w:rsidRDefault="00A01DFA" w:rsidP="00814D27">
            <w:pPr>
              <w:rPr>
                <w:rFonts w:ascii="Arial" w:hAnsi="Arial" w:cs="Arial"/>
              </w:rPr>
            </w:pPr>
            <w:r w:rsidRPr="002E30D9">
              <w:rPr>
                <w:rFonts w:ascii="Arial" w:hAnsi="Arial" w:cs="Arial"/>
              </w:rPr>
              <w:lastRenderedPageBreak/>
              <w:t>What next?</w:t>
            </w:r>
          </w:p>
        </w:tc>
        <w:tc>
          <w:tcPr>
            <w:tcW w:w="7153" w:type="dxa"/>
          </w:tcPr>
          <w:p w14:paraId="1EA0D5BE" w14:textId="77777777" w:rsidR="00A01DFA" w:rsidRPr="002E30D9" w:rsidRDefault="00A01DFA" w:rsidP="00814D27">
            <w:pPr>
              <w:rPr>
                <w:rFonts w:ascii="Arial" w:hAnsi="Arial" w:cs="Arial"/>
              </w:rPr>
            </w:pPr>
            <w:r w:rsidRPr="002E30D9">
              <w:rPr>
                <w:rFonts w:ascii="Arial" w:eastAsia="Times New Roman" w:hAnsi="Arial" w:cs="Arial"/>
                <w:color w:val="161616"/>
                <w:shd w:val="clear" w:color="auto" w:fill="FFFFFF"/>
              </w:rPr>
              <w:t>In the future, I would use this in my classroom. However, this may not work for all learners as some may not be as influenced by having a lanyard. This may not be motivation enough for some learners. I would test this in other classrooms to see if it would work in other areas. I would also try to adapt it, this would help ensure it works in all aspects of the school. Having the mixed ability pairs developed for learners as the learners are at a similar level for Welsh language development. This is because they have all been exposed to a similar level of Welsh. This meant the skill level was similar, however, the way they displayed this was different due to their ability in other areas.</w:t>
            </w:r>
          </w:p>
        </w:tc>
      </w:tr>
    </w:tbl>
    <w:p w14:paraId="4CBA5B6D" w14:textId="77777777" w:rsidR="00A01DFA" w:rsidRPr="002E30D9" w:rsidRDefault="00A01DFA" w:rsidP="00A01DFA">
      <w:pPr>
        <w:rPr>
          <w:rFonts w:ascii="Arial" w:hAnsi="Arial" w:cs="Arial"/>
        </w:rPr>
      </w:pPr>
      <w:r w:rsidRPr="002E30D9">
        <w:rPr>
          <w:rFonts w:ascii="Arial" w:hAnsi="Arial" w:cs="Arial"/>
        </w:rPr>
        <w:t xml:space="preserve">                 </w:t>
      </w:r>
    </w:p>
    <w:p w14:paraId="2452493A" w14:textId="77777777" w:rsidR="00A01DFA" w:rsidRPr="002E30D9" w:rsidRDefault="00A01DFA" w:rsidP="00A01DFA">
      <w:pPr>
        <w:rPr>
          <w:rFonts w:ascii="Arial" w:hAnsi="Arial" w:cs="Arial"/>
        </w:rPr>
      </w:pPr>
    </w:p>
    <w:tbl>
      <w:tblPr>
        <w:tblStyle w:val="TableGrid"/>
        <w:tblW w:w="9700" w:type="dxa"/>
        <w:tblLook w:val="04A0" w:firstRow="1" w:lastRow="0" w:firstColumn="1" w:lastColumn="0" w:noHBand="0" w:noVBand="1"/>
      </w:tblPr>
      <w:tblGrid>
        <w:gridCol w:w="2405"/>
        <w:gridCol w:w="7295"/>
      </w:tblGrid>
      <w:tr w:rsidR="00A01DFA" w:rsidRPr="002E30D9" w14:paraId="5DCD10FC" w14:textId="77777777" w:rsidTr="00814D27">
        <w:trPr>
          <w:trHeight w:val="1141"/>
        </w:trPr>
        <w:tc>
          <w:tcPr>
            <w:tcW w:w="2405" w:type="dxa"/>
          </w:tcPr>
          <w:p w14:paraId="03D00DBE" w14:textId="77777777" w:rsidR="00A01DFA" w:rsidRPr="002E30D9" w:rsidRDefault="00A01DFA" w:rsidP="00814D27">
            <w:pPr>
              <w:rPr>
                <w:rFonts w:ascii="Arial" w:hAnsi="Arial" w:cs="Arial"/>
              </w:rPr>
            </w:pPr>
            <w:r w:rsidRPr="002E30D9">
              <w:rPr>
                <w:rFonts w:ascii="Arial" w:hAnsi="Arial" w:cs="Arial"/>
              </w:rPr>
              <w:t>Professional Experience Template 2</w:t>
            </w:r>
          </w:p>
        </w:tc>
        <w:tc>
          <w:tcPr>
            <w:tcW w:w="7295" w:type="dxa"/>
          </w:tcPr>
          <w:p w14:paraId="5FABD311" w14:textId="77777777" w:rsidR="00A01DFA" w:rsidRPr="002E30D9" w:rsidRDefault="00A01DFA" w:rsidP="00814D27">
            <w:pPr>
              <w:rPr>
                <w:rFonts w:ascii="Arial" w:hAnsi="Arial" w:cs="Arial"/>
              </w:rPr>
            </w:pPr>
            <w:r w:rsidRPr="002E30D9">
              <w:rPr>
                <w:rFonts w:ascii="Arial" w:hAnsi="Arial" w:cs="Arial"/>
              </w:rPr>
              <w:t>Diversity Street</w:t>
            </w:r>
          </w:p>
        </w:tc>
      </w:tr>
      <w:tr w:rsidR="00A01DFA" w:rsidRPr="002E30D9" w14:paraId="7672376C" w14:textId="77777777" w:rsidTr="00814D27">
        <w:trPr>
          <w:trHeight w:val="1141"/>
        </w:trPr>
        <w:tc>
          <w:tcPr>
            <w:tcW w:w="2405" w:type="dxa"/>
          </w:tcPr>
          <w:p w14:paraId="1F117D46" w14:textId="77777777" w:rsidR="00A01DFA" w:rsidRPr="002E30D9" w:rsidRDefault="00A01DFA" w:rsidP="00814D27">
            <w:pPr>
              <w:rPr>
                <w:rFonts w:ascii="Arial" w:hAnsi="Arial" w:cs="Arial"/>
              </w:rPr>
            </w:pPr>
            <w:r w:rsidRPr="002E30D9">
              <w:rPr>
                <w:rFonts w:ascii="Arial" w:hAnsi="Arial" w:cs="Arial"/>
              </w:rPr>
              <w:t xml:space="preserve">Pedagogy Standard </w:t>
            </w:r>
          </w:p>
        </w:tc>
        <w:tc>
          <w:tcPr>
            <w:tcW w:w="7295" w:type="dxa"/>
          </w:tcPr>
          <w:p w14:paraId="7CFFA537" w14:textId="77777777" w:rsidR="00A01DFA" w:rsidRPr="002E30D9" w:rsidRDefault="00A01DFA" w:rsidP="00814D27">
            <w:pPr>
              <w:rPr>
                <w:rFonts w:ascii="Arial" w:hAnsi="Arial" w:cs="Arial"/>
              </w:rPr>
            </w:pPr>
            <w:r w:rsidRPr="002E30D9">
              <w:rPr>
                <w:rFonts w:ascii="Arial" w:hAnsi="Arial" w:cs="Arial"/>
              </w:rPr>
              <w:t>Employing a broad repertoire of teaching approaches</w:t>
            </w:r>
          </w:p>
        </w:tc>
      </w:tr>
      <w:tr w:rsidR="00A01DFA" w:rsidRPr="002E30D9" w14:paraId="12B7C1C0" w14:textId="77777777" w:rsidTr="00814D27">
        <w:trPr>
          <w:trHeight w:val="1141"/>
        </w:trPr>
        <w:tc>
          <w:tcPr>
            <w:tcW w:w="2405" w:type="dxa"/>
          </w:tcPr>
          <w:p w14:paraId="16C52199" w14:textId="77777777" w:rsidR="00A01DFA" w:rsidRPr="002E30D9" w:rsidRDefault="00A01DFA" w:rsidP="00814D27">
            <w:pPr>
              <w:rPr>
                <w:rFonts w:ascii="Arial" w:hAnsi="Arial" w:cs="Arial"/>
              </w:rPr>
            </w:pPr>
            <w:r w:rsidRPr="002E30D9">
              <w:rPr>
                <w:rFonts w:ascii="Arial" w:hAnsi="Arial" w:cs="Arial"/>
              </w:rPr>
              <w:t>What did you do and why?</w:t>
            </w:r>
          </w:p>
        </w:tc>
        <w:tc>
          <w:tcPr>
            <w:tcW w:w="7295" w:type="dxa"/>
          </w:tcPr>
          <w:p w14:paraId="23A6ABB2" w14:textId="77777777" w:rsidR="00A01DFA" w:rsidRPr="002E30D9" w:rsidRDefault="00A01DFA" w:rsidP="00814D27">
            <w:pPr>
              <w:rPr>
                <w:rFonts w:ascii="Arial" w:eastAsia="Times New Roman" w:hAnsi="Arial" w:cs="Arial"/>
                <w:color w:val="161616"/>
                <w:sz w:val="24"/>
                <w:szCs w:val="24"/>
              </w:rPr>
            </w:pPr>
            <w:r w:rsidRPr="002E30D9">
              <w:rPr>
                <w:rFonts w:ascii="Arial" w:eastAsia="Times New Roman" w:hAnsi="Arial" w:cs="Arial"/>
                <w:color w:val="161616"/>
                <w:sz w:val="24"/>
                <w:szCs w:val="24"/>
              </w:rPr>
              <w:t>This project was worked on over a number of weeks. The main area of focus was diversity. Learners looked at how diversity is shown in many aspects of our society. Race, religion, family, housing and culture were all focused upon. </w:t>
            </w:r>
          </w:p>
          <w:p w14:paraId="4C159F95" w14:textId="77777777" w:rsidR="00A01DFA" w:rsidRPr="002E30D9" w:rsidRDefault="00A01DFA" w:rsidP="00814D27">
            <w:pPr>
              <w:rPr>
                <w:rFonts w:ascii="Arial" w:eastAsia="Times New Roman" w:hAnsi="Arial" w:cs="Arial"/>
                <w:color w:val="161616"/>
                <w:sz w:val="24"/>
                <w:szCs w:val="24"/>
              </w:rPr>
            </w:pPr>
          </w:p>
          <w:p w14:paraId="749801C0" w14:textId="77777777" w:rsidR="00A01DFA" w:rsidRPr="002E30D9" w:rsidRDefault="00A01DFA" w:rsidP="00814D27">
            <w:pPr>
              <w:rPr>
                <w:rFonts w:ascii="Arial" w:eastAsia="Times New Roman" w:hAnsi="Arial" w:cs="Arial"/>
                <w:sz w:val="24"/>
                <w:szCs w:val="24"/>
              </w:rPr>
            </w:pPr>
            <w:r w:rsidRPr="002E30D9">
              <w:rPr>
                <w:rFonts w:ascii="Arial" w:eastAsia="Times New Roman" w:hAnsi="Arial" w:cs="Arial"/>
                <w:color w:val="161616"/>
                <w:sz w:val="24"/>
                <w:szCs w:val="24"/>
                <w:shd w:val="clear" w:color="auto" w:fill="FFFFFF"/>
              </w:rPr>
              <w:t>Four purposes for learners </w:t>
            </w:r>
          </w:p>
          <w:p w14:paraId="06880ECD" w14:textId="77777777" w:rsidR="00A01DFA" w:rsidRPr="002E30D9" w:rsidRDefault="00A01DFA" w:rsidP="00814D27">
            <w:pPr>
              <w:rPr>
                <w:rFonts w:ascii="Arial" w:eastAsia="Times New Roman" w:hAnsi="Arial" w:cs="Arial"/>
                <w:color w:val="161616"/>
                <w:sz w:val="24"/>
                <w:szCs w:val="24"/>
              </w:rPr>
            </w:pPr>
            <w:r w:rsidRPr="002E30D9">
              <w:rPr>
                <w:rFonts w:ascii="Arial" w:eastAsia="Times New Roman" w:hAnsi="Arial" w:cs="Arial"/>
                <w:color w:val="161616"/>
                <w:sz w:val="24"/>
                <w:szCs w:val="24"/>
              </w:rPr>
              <w:t>We began each session with an introduction that included a picture of each character used for the four purposes. We would then discuss who we thought we would be working like that day. We would then go to the next slide which showed exactly who we would be working as, and why. At the end of some sessions, learners would tell me how they thought they worked within the four purposes, and which characters they worked like. They haven’t had lots of exposure to the four purposes therefore this was a slow start. However, they managed to adapt to this new way. I did this to ensure that the learners had papers and understood why they were learning the information they were learning. </w:t>
            </w:r>
          </w:p>
          <w:p w14:paraId="2CAC7F41" w14:textId="77777777" w:rsidR="00A01DFA" w:rsidRPr="002E30D9" w:rsidRDefault="00A01DFA" w:rsidP="00814D27">
            <w:pPr>
              <w:rPr>
                <w:rFonts w:ascii="Arial" w:eastAsia="Times New Roman" w:hAnsi="Arial" w:cs="Arial"/>
                <w:color w:val="161616"/>
                <w:sz w:val="24"/>
                <w:szCs w:val="24"/>
              </w:rPr>
            </w:pPr>
          </w:p>
          <w:p w14:paraId="709A9D9A" w14:textId="77777777" w:rsidR="00A01DFA" w:rsidRPr="002E30D9" w:rsidRDefault="00A01DFA" w:rsidP="00814D27">
            <w:pPr>
              <w:rPr>
                <w:rFonts w:ascii="Arial" w:eastAsia="Times New Roman" w:hAnsi="Arial" w:cs="Arial"/>
                <w:color w:val="161616"/>
                <w:sz w:val="24"/>
                <w:szCs w:val="24"/>
              </w:rPr>
            </w:pPr>
            <w:r w:rsidRPr="002E30D9">
              <w:rPr>
                <w:rFonts w:ascii="Arial" w:eastAsia="Times New Roman" w:hAnsi="Arial" w:cs="Arial"/>
                <w:color w:val="161616"/>
                <w:sz w:val="24"/>
                <w:szCs w:val="24"/>
              </w:rPr>
              <w:t>Progression in Learning.</w:t>
            </w:r>
          </w:p>
          <w:p w14:paraId="769D179A" w14:textId="77777777" w:rsidR="00A01DFA" w:rsidRPr="002E30D9" w:rsidRDefault="00A01DFA" w:rsidP="00814D27">
            <w:pPr>
              <w:rPr>
                <w:rFonts w:ascii="Arial" w:eastAsia="Times New Roman" w:hAnsi="Arial" w:cs="Arial"/>
                <w:color w:val="161616"/>
                <w:sz w:val="24"/>
                <w:szCs w:val="24"/>
              </w:rPr>
            </w:pPr>
            <w:r w:rsidRPr="002E30D9">
              <w:rPr>
                <w:rFonts w:ascii="Arial" w:eastAsia="Times New Roman" w:hAnsi="Arial" w:cs="Arial"/>
                <w:color w:val="161616"/>
                <w:sz w:val="24"/>
                <w:szCs w:val="24"/>
              </w:rPr>
              <w:t>This project continued over a number of weeks. All sessions would link which allowed for learners to continue consolidating the learning every session. Each session developed their understanding of diversity, and having the street as the outcome gave meaning to their learning and inspired them to develop understanding. To ensure progression, I had to assess learners possession and ensure the following session targeted any misconceptions or areas they were not confident on. I needed to ensure the progression as this was the focus of the project.</w:t>
            </w:r>
          </w:p>
          <w:p w14:paraId="039F5620" w14:textId="77777777" w:rsidR="00A01DFA" w:rsidRPr="002E30D9" w:rsidRDefault="00A01DFA" w:rsidP="00814D27">
            <w:pPr>
              <w:rPr>
                <w:rFonts w:ascii="Arial" w:hAnsi="Arial" w:cs="Arial"/>
              </w:rPr>
            </w:pPr>
          </w:p>
        </w:tc>
      </w:tr>
      <w:tr w:rsidR="00A01DFA" w:rsidRPr="002E30D9" w14:paraId="4488AE31" w14:textId="77777777" w:rsidTr="00814D27">
        <w:trPr>
          <w:trHeight w:val="1141"/>
        </w:trPr>
        <w:tc>
          <w:tcPr>
            <w:tcW w:w="2405" w:type="dxa"/>
          </w:tcPr>
          <w:p w14:paraId="2E90981A" w14:textId="77777777" w:rsidR="00A01DFA" w:rsidRPr="002E30D9" w:rsidRDefault="00A01DFA" w:rsidP="00814D27">
            <w:pPr>
              <w:rPr>
                <w:rFonts w:ascii="Arial" w:hAnsi="Arial" w:cs="Arial"/>
              </w:rPr>
            </w:pPr>
            <w:r w:rsidRPr="002E30D9">
              <w:rPr>
                <w:rFonts w:ascii="Arial" w:hAnsi="Arial" w:cs="Arial"/>
              </w:rPr>
              <w:lastRenderedPageBreak/>
              <w:t>What have you learnt?</w:t>
            </w:r>
          </w:p>
        </w:tc>
        <w:tc>
          <w:tcPr>
            <w:tcW w:w="7295" w:type="dxa"/>
          </w:tcPr>
          <w:p w14:paraId="7C27DD81" w14:textId="77777777" w:rsidR="00A01DFA" w:rsidRPr="002E30D9" w:rsidRDefault="00A01DFA" w:rsidP="00814D27">
            <w:pPr>
              <w:rPr>
                <w:rFonts w:ascii="Arial" w:eastAsia="Times New Roman" w:hAnsi="Arial" w:cs="Arial"/>
                <w:sz w:val="24"/>
                <w:szCs w:val="24"/>
              </w:rPr>
            </w:pPr>
            <w:r w:rsidRPr="002E30D9">
              <w:rPr>
                <w:rFonts w:ascii="Arial" w:eastAsia="Times New Roman" w:hAnsi="Arial" w:cs="Arial"/>
                <w:color w:val="161616"/>
                <w:sz w:val="24"/>
                <w:szCs w:val="24"/>
                <w:shd w:val="clear" w:color="auto" w:fill="FFFFFF"/>
              </w:rPr>
              <w:t>Four purposes for learners.</w:t>
            </w:r>
          </w:p>
          <w:p w14:paraId="2069A9AF" w14:textId="77777777" w:rsidR="00A01DFA" w:rsidRPr="002E30D9" w:rsidRDefault="00A01DFA" w:rsidP="00814D27">
            <w:pPr>
              <w:rPr>
                <w:rFonts w:ascii="Arial" w:eastAsia="Times New Roman" w:hAnsi="Arial" w:cs="Arial"/>
                <w:color w:val="161616"/>
                <w:sz w:val="24"/>
                <w:szCs w:val="24"/>
              </w:rPr>
            </w:pPr>
            <w:r w:rsidRPr="002E30D9">
              <w:rPr>
                <w:rFonts w:ascii="Arial" w:eastAsia="Times New Roman" w:hAnsi="Arial" w:cs="Arial"/>
                <w:color w:val="161616"/>
                <w:sz w:val="24"/>
                <w:szCs w:val="24"/>
              </w:rPr>
              <w:t>I have learnt that different schools, use different characters to help learners link the four purposes. The four purposes are still being learnt how to use as they are new. Some share it with learners whilst others don’t. I chose to share it with learners as it gives them meaning to their learning. It also helps them understand why their learning takes place. In my future practice I would want to go through the four purposes so learners could see the big picture if I adopted the idea if using characters and sharing the four purposes. The skill slips created also had a character of the four purposes so the learners had a visual stimuli to what area they are working towards. </w:t>
            </w:r>
          </w:p>
          <w:p w14:paraId="109F4FF5" w14:textId="77777777" w:rsidR="00A01DFA" w:rsidRPr="002E30D9" w:rsidRDefault="00A01DFA" w:rsidP="00814D27">
            <w:pPr>
              <w:rPr>
                <w:rFonts w:ascii="Arial" w:eastAsia="Times New Roman" w:hAnsi="Arial" w:cs="Arial"/>
                <w:color w:val="161616"/>
                <w:sz w:val="24"/>
                <w:szCs w:val="24"/>
              </w:rPr>
            </w:pPr>
          </w:p>
          <w:p w14:paraId="4ACB1204" w14:textId="77777777" w:rsidR="00A01DFA" w:rsidRPr="002E30D9" w:rsidRDefault="00A01DFA" w:rsidP="00814D27">
            <w:pPr>
              <w:rPr>
                <w:rFonts w:ascii="Arial" w:eastAsia="Times New Roman" w:hAnsi="Arial" w:cs="Arial"/>
                <w:color w:val="161616"/>
                <w:sz w:val="24"/>
                <w:szCs w:val="24"/>
              </w:rPr>
            </w:pPr>
            <w:r w:rsidRPr="002E30D9">
              <w:rPr>
                <w:rFonts w:ascii="Arial" w:eastAsia="Times New Roman" w:hAnsi="Arial" w:cs="Arial"/>
                <w:color w:val="161616"/>
                <w:sz w:val="24"/>
                <w:szCs w:val="24"/>
              </w:rPr>
              <w:t>Progression in Learning.</w:t>
            </w:r>
          </w:p>
          <w:p w14:paraId="6B7EFD24" w14:textId="77777777" w:rsidR="00A01DFA" w:rsidRPr="002E30D9" w:rsidRDefault="00A01DFA" w:rsidP="00814D27">
            <w:pPr>
              <w:rPr>
                <w:rFonts w:ascii="Arial" w:eastAsia="Times New Roman" w:hAnsi="Arial" w:cs="Arial"/>
                <w:color w:val="161616"/>
                <w:sz w:val="24"/>
                <w:szCs w:val="24"/>
              </w:rPr>
            </w:pPr>
            <w:r w:rsidRPr="002E30D9">
              <w:rPr>
                <w:rFonts w:ascii="Arial" w:eastAsia="Times New Roman" w:hAnsi="Arial" w:cs="Arial"/>
                <w:color w:val="161616"/>
                <w:sz w:val="24"/>
                <w:szCs w:val="24"/>
              </w:rPr>
              <w:t>The experience was important as the sessions all coincided with each other, which allowed for continuous progression. The intended outcome was to create a diversity street lined with their work, displaying an understanding of diversity in different aspects. This was reached. The idea of having numerous lessons that connect to allow for progression is an idea I think works well, especially for foundation phase learning.</w:t>
            </w:r>
          </w:p>
          <w:p w14:paraId="01C2382E" w14:textId="77777777" w:rsidR="00A01DFA" w:rsidRPr="002E30D9" w:rsidRDefault="00A01DFA" w:rsidP="00814D27">
            <w:pPr>
              <w:rPr>
                <w:rFonts w:ascii="Arial" w:eastAsia="Times New Roman" w:hAnsi="Arial" w:cs="Arial"/>
                <w:color w:val="161616"/>
                <w:sz w:val="24"/>
                <w:szCs w:val="24"/>
              </w:rPr>
            </w:pPr>
          </w:p>
          <w:p w14:paraId="12F1F7FB" w14:textId="77777777" w:rsidR="00A01DFA" w:rsidRPr="002E30D9" w:rsidRDefault="00A01DFA" w:rsidP="00814D27">
            <w:pPr>
              <w:rPr>
                <w:rFonts w:ascii="Arial" w:eastAsia="Times New Roman" w:hAnsi="Arial" w:cs="Arial"/>
                <w:color w:val="161616"/>
                <w:sz w:val="24"/>
                <w:szCs w:val="24"/>
              </w:rPr>
            </w:pPr>
            <w:r w:rsidRPr="002E30D9">
              <w:rPr>
                <w:rFonts w:ascii="Arial" w:eastAsia="Times New Roman" w:hAnsi="Arial" w:cs="Arial"/>
                <w:color w:val="161616"/>
                <w:sz w:val="24"/>
                <w:szCs w:val="24"/>
              </w:rPr>
              <w:t>To share my successful practice, I will share experiences in university and with my peers.</w:t>
            </w:r>
          </w:p>
          <w:p w14:paraId="67C325A9" w14:textId="77777777" w:rsidR="00A01DFA" w:rsidRPr="002E30D9" w:rsidRDefault="00A01DFA" w:rsidP="00814D27">
            <w:pPr>
              <w:rPr>
                <w:rFonts w:ascii="Arial" w:hAnsi="Arial" w:cs="Arial"/>
              </w:rPr>
            </w:pPr>
          </w:p>
        </w:tc>
      </w:tr>
      <w:tr w:rsidR="00A01DFA" w:rsidRPr="002E30D9" w14:paraId="6269EDF6" w14:textId="77777777" w:rsidTr="00814D27">
        <w:trPr>
          <w:trHeight w:val="1141"/>
        </w:trPr>
        <w:tc>
          <w:tcPr>
            <w:tcW w:w="2405" w:type="dxa"/>
          </w:tcPr>
          <w:p w14:paraId="4A8F79EC" w14:textId="77777777" w:rsidR="00A01DFA" w:rsidRPr="002E30D9" w:rsidRDefault="00A01DFA" w:rsidP="00814D27">
            <w:pPr>
              <w:rPr>
                <w:rFonts w:ascii="Arial" w:hAnsi="Arial" w:cs="Arial"/>
              </w:rPr>
            </w:pPr>
            <w:r w:rsidRPr="002E30D9">
              <w:rPr>
                <w:rFonts w:ascii="Arial" w:hAnsi="Arial" w:cs="Arial"/>
              </w:rPr>
              <w:t>What next?</w:t>
            </w:r>
          </w:p>
        </w:tc>
        <w:tc>
          <w:tcPr>
            <w:tcW w:w="7295" w:type="dxa"/>
          </w:tcPr>
          <w:p w14:paraId="7D4530B1" w14:textId="77777777" w:rsidR="00A01DFA" w:rsidRPr="002E30D9" w:rsidRDefault="00A01DFA" w:rsidP="00814D27">
            <w:pPr>
              <w:rPr>
                <w:rFonts w:ascii="Arial" w:hAnsi="Arial" w:cs="Arial"/>
              </w:rPr>
            </w:pPr>
            <w:r w:rsidRPr="002E30D9">
              <w:rPr>
                <w:rFonts w:ascii="Arial" w:eastAsia="Times New Roman" w:hAnsi="Arial" w:cs="Arial"/>
                <w:color w:val="161616"/>
                <w:shd w:val="clear" w:color="auto" w:fill="FFFFFF"/>
              </w:rPr>
              <w:t xml:space="preserve">Following on from my experience, I will use long-term projects to help progress learners in a series of lessons. I will ensure that </w:t>
            </w:r>
            <w:proofErr w:type="spellStart"/>
            <w:r w:rsidRPr="002E30D9">
              <w:rPr>
                <w:rFonts w:ascii="Arial" w:eastAsia="Times New Roman" w:hAnsi="Arial" w:cs="Arial"/>
                <w:color w:val="161616"/>
                <w:shd w:val="clear" w:color="auto" w:fill="FFFFFF"/>
              </w:rPr>
              <w:t>a</w:t>
            </w:r>
            <w:proofErr w:type="spellEnd"/>
            <w:r w:rsidRPr="002E30D9">
              <w:rPr>
                <w:rFonts w:ascii="Arial" w:eastAsia="Times New Roman" w:hAnsi="Arial" w:cs="Arial"/>
                <w:color w:val="161616"/>
                <w:shd w:val="clear" w:color="auto" w:fill="FFFFFF"/>
              </w:rPr>
              <w:t xml:space="preserve"> end goal is given so that they have motivation to continue their understanding and learning. I will share what I have learnt with future members of staff that work alongside me. I will also share my good practice in sessions with the University. When attending the phase swap with a high school their ALN unit explained the importance of </w:t>
            </w:r>
            <w:proofErr w:type="spellStart"/>
            <w:r w:rsidRPr="002E30D9">
              <w:rPr>
                <w:rFonts w:ascii="Arial" w:eastAsia="Times New Roman" w:hAnsi="Arial" w:cs="Arial"/>
                <w:color w:val="161616"/>
                <w:shd w:val="clear" w:color="auto" w:fill="FFFFFF"/>
              </w:rPr>
              <w:t>a</w:t>
            </w:r>
            <w:proofErr w:type="spellEnd"/>
            <w:r w:rsidRPr="002E30D9">
              <w:rPr>
                <w:rFonts w:ascii="Arial" w:eastAsia="Times New Roman" w:hAnsi="Arial" w:cs="Arial"/>
                <w:color w:val="161616"/>
                <w:shd w:val="clear" w:color="auto" w:fill="FFFFFF"/>
              </w:rPr>
              <w:t xml:space="preserve"> end goal, and how planning could work better with an end goal. They spoke about how all ALOEs could fit into an end goal so the learners have a meaning to their learning. One thing I am very interested in finding out is what is the benefit of sharing the four purposes with learners. I understand the importance of using the four purposes to plan for learners, but do they need to know which ones they are working towards in a foundation phase level. This has come to my attention, after speaking to a member of staff in the school, who said that sharing the four purposes, may not have an impact on the learners, so why share it with them. The</w:t>
            </w:r>
            <w:r w:rsidRPr="002E30D9">
              <w:rPr>
                <w:rFonts w:ascii="Arial" w:eastAsia="Times New Roman" w:hAnsi="Arial" w:cs="Arial"/>
                <w:color w:val="161616"/>
              </w:rPr>
              <w:t> use of characters as the four purposes is another area I would love to research as it’s used in many schools do the learners link the information with the characters or do they just learn the characters. Does it have the meaning we aim it has? This is something I’m interested in researching throughout my future practice. </w:t>
            </w:r>
          </w:p>
        </w:tc>
      </w:tr>
    </w:tbl>
    <w:p w14:paraId="14DAD35B" w14:textId="77777777" w:rsidR="00A01DFA" w:rsidRPr="002E30D9" w:rsidRDefault="00A01DFA" w:rsidP="00A01DFA">
      <w:pPr>
        <w:rPr>
          <w:rFonts w:ascii="Arial" w:hAnsi="Arial" w:cs="Arial"/>
        </w:rPr>
      </w:pPr>
    </w:p>
    <w:tbl>
      <w:tblPr>
        <w:tblStyle w:val="TableGrid"/>
        <w:tblW w:w="9700" w:type="dxa"/>
        <w:tblLook w:val="04A0" w:firstRow="1" w:lastRow="0" w:firstColumn="1" w:lastColumn="0" w:noHBand="0" w:noVBand="1"/>
      </w:tblPr>
      <w:tblGrid>
        <w:gridCol w:w="2122"/>
        <w:gridCol w:w="283"/>
        <w:gridCol w:w="7295"/>
      </w:tblGrid>
      <w:tr w:rsidR="00A01DFA" w:rsidRPr="002E30D9" w14:paraId="5350DD27" w14:textId="77777777" w:rsidTr="00814D27">
        <w:trPr>
          <w:trHeight w:val="1141"/>
        </w:trPr>
        <w:tc>
          <w:tcPr>
            <w:tcW w:w="2405" w:type="dxa"/>
            <w:gridSpan w:val="2"/>
          </w:tcPr>
          <w:p w14:paraId="29EB0D7F" w14:textId="77777777" w:rsidR="00A01DFA" w:rsidRPr="002E30D9" w:rsidRDefault="00A01DFA" w:rsidP="00814D27">
            <w:pPr>
              <w:rPr>
                <w:rFonts w:ascii="Arial" w:hAnsi="Arial" w:cs="Arial"/>
              </w:rPr>
            </w:pPr>
            <w:r w:rsidRPr="002E30D9">
              <w:rPr>
                <w:rFonts w:ascii="Arial" w:hAnsi="Arial" w:cs="Arial"/>
              </w:rPr>
              <w:t>Professional Experience Template 3</w:t>
            </w:r>
          </w:p>
        </w:tc>
        <w:tc>
          <w:tcPr>
            <w:tcW w:w="7295" w:type="dxa"/>
          </w:tcPr>
          <w:p w14:paraId="397186E5" w14:textId="77777777" w:rsidR="00A01DFA" w:rsidRPr="002E30D9" w:rsidRDefault="00A01DFA" w:rsidP="00814D27">
            <w:pPr>
              <w:rPr>
                <w:rFonts w:ascii="Arial" w:hAnsi="Arial" w:cs="Arial"/>
              </w:rPr>
            </w:pPr>
            <w:r w:rsidRPr="002E30D9">
              <w:rPr>
                <w:rFonts w:ascii="Arial" w:eastAsia="Times New Roman" w:hAnsi="Arial" w:cs="Arial"/>
                <w:color w:val="161616"/>
                <w:shd w:val="clear" w:color="auto" w:fill="FFFFFF"/>
              </w:rPr>
              <w:t>Jemima Nicholas Visit </w:t>
            </w:r>
          </w:p>
        </w:tc>
      </w:tr>
      <w:tr w:rsidR="00A01DFA" w:rsidRPr="002E30D9" w14:paraId="174CF3E9" w14:textId="77777777" w:rsidTr="00814D27">
        <w:trPr>
          <w:trHeight w:val="1141"/>
        </w:trPr>
        <w:tc>
          <w:tcPr>
            <w:tcW w:w="2122" w:type="dxa"/>
          </w:tcPr>
          <w:p w14:paraId="6040F277" w14:textId="77777777" w:rsidR="00A01DFA" w:rsidRPr="002E30D9" w:rsidRDefault="00A01DFA" w:rsidP="00814D27">
            <w:pPr>
              <w:rPr>
                <w:rFonts w:ascii="Arial" w:hAnsi="Arial" w:cs="Arial"/>
              </w:rPr>
            </w:pPr>
            <w:r w:rsidRPr="002E30D9">
              <w:rPr>
                <w:rFonts w:ascii="Arial" w:hAnsi="Arial" w:cs="Arial"/>
              </w:rPr>
              <w:lastRenderedPageBreak/>
              <w:t xml:space="preserve">Pedagogy Standard </w:t>
            </w:r>
          </w:p>
        </w:tc>
        <w:tc>
          <w:tcPr>
            <w:tcW w:w="7578" w:type="dxa"/>
            <w:gridSpan w:val="2"/>
          </w:tcPr>
          <w:p w14:paraId="36A29C24" w14:textId="77777777" w:rsidR="00A01DFA" w:rsidRPr="002E30D9" w:rsidRDefault="00A01DFA" w:rsidP="00814D27">
            <w:pPr>
              <w:rPr>
                <w:rFonts w:ascii="Arial" w:hAnsi="Arial" w:cs="Arial"/>
              </w:rPr>
            </w:pPr>
            <w:r w:rsidRPr="002E30D9">
              <w:rPr>
                <w:rFonts w:ascii="Arial" w:hAnsi="Arial" w:cs="Arial"/>
              </w:rPr>
              <w:t>Real life authentic contexts</w:t>
            </w:r>
          </w:p>
        </w:tc>
      </w:tr>
      <w:tr w:rsidR="00A01DFA" w:rsidRPr="002E30D9" w14:paraId="71FDE599" w14:textId="77777777" w:rsidTr="00814D27">
        <w:trPr>
          <w:trHeight w:val="1141"/>
        </w:trPr>
        <w:tc>
          <w:tcPr>
            <w:tcW w:w="2122" w:type="dxa"/>
          </w:tcPr>
          <w:p w14:paraId="7E35FB85" w14:textId="77777777" w:rsidR="00A01DFA" w:rsidRPr="002E30D9" w:rsidRDefault="00A01DFA" w:rsidP="00814D27">
            <w:pPr>
              <w:rPr>
                <w:rFonts w:ascii="Arial" w:hAnsi="Arial" w:cs="Arial"/>
              </w:rPr>
            </w:pPr>
            <w:r w:rsidRPr="002E30D9">
              <w:rPr>
                <w:rFonts w:ascii="Arial" w:hAnsi="Arial" w:cs="Arial"/>
              </w:rPr>
              <w:t>What did you do and why?</w:t>
            </w:r>
          </w:p>
        </w:tc>
        <w:tc>
          <w:tcPr>
            <w:tcW w:w="7578" w:type="dxa"/>
            <w:gridSpan w:val="2"/>
          </w:tcPr>
          <w:p w14:paraId="77FF2143" w14:textId="77777777" w:rsidR="00A01DFA" w:rsidRPr="002E30D9" w:rsidRDefault="00A01DFA" w:rsidP="00814D27">
            <w:pPr>
              <w:rPr>
                <w:rFonts w:ascii="Arial" w:eastAsia="Times New Roman" w:hAnsi="Arial" w:cs="Arial"/>
                <w:color w:val="161616"/>
                <w:sz w:val="24"/>
                <w:szCs w:val="24"/>
              </w:rPr>
            </w:pPr>
            <w:r w:rsidRPr="002E30D9">
              <w:rPr>
                <w:rFonts w:ascii="Arial" w:eastAsia="Times New Roman" w:hAnsi="Arial" w:cs="Arial"/>
                <w:color w:val="161616"/>
                <w:sz w:val="24"/>
                <w:szCs w:val="24"/>
              </w:rPr>
              <w:t>I planned and brought in an external agency to help develop and consolidate learning that took place based on the Welsh heroine Jemima Nicholas. I organised with the head of year 1 and 2 to ensure it was suitable and would work with all learners throughout the 1 and 2 team. I also had to plan it to ensure it didn’t cross any other visits or plans already created. I contacted Jemima Nicholas to book the experience and organised transportation for her to get to the school and back as she was unable to drive. </w:t>
            </w:r>
          </w:p>
          <w:p w14:paraId="11AC029A" w14:textId="77777777" w:rsidR="00A01DFA" w:rsidRPr="002E30D9" w:rsidRDefault="00A01DFA" w:rsidP="00814D27">
            <w:pPr>
              <w:rPr>
                <w:rFonts w:ascii="Arial" w:eastAsia="Times New Roman" w:hAnsi="Arial" w:cs="Arial"/>
                <w:color w:val="161616"/>
                <w:sz w:val="24"/>
                <w:szCs w:val="24"/>
              </w:rPr>
            </w:pPr>
          </w:p>
          <w:p w14:paraId="0EEC79C8" w14:textId="77777777" w:rsidR="00A01DFA" w:rsidRPr="002E30D9" w:rsidRDefault="00A01DFA" w:rsidP="00814D27">
            <w:pPr>
              <w:rPr>
                <w:rFonts w:ascii="Arial" w:eastAsia="Times New Roman" w:hAnsi="Arial" w:cs="Arial"/>
                <w:sz w:val="24"/>
                <w:szCs w:val="24"/>
              </w:rPr>
            </w:pPr>
            <w:r w:rsidRPr="002E30D9">
              <w:rPr>
                <w:rFonts w:ascii="Arial" w:eastAsia="Times New Roman" w:hAnsi="Arial" w:cs="Arial"/>
                <w:color w:val="161616"/>
                <w:sz w:val="24"/>
                <w:szCs w:val="24"/>
                <w:shd w:val="clear" w:color="auto" w:fill="FFFFFF"/>
              </w:rPr>
              <w:t>Real life, authentic contexts</w:t>
            </w:r>
          </w:p>
          <w:p w14:paraId="2108AB1A" w14:textId="77777777" w:rsidR="00A01DFA" w:rsidRPr="002E30D9" w:rsidRDefault="00A01DFA" w:rsidP="00814D27">
            <w:pPr>
              <w:rPr>
                <w:rFonts w:ascii="Arial" w:eastAsia="Times New Roman" w:hAnsi="Arial" w:cs="Arial"/>
                <w:color w:val="161616"/>
                <w:sz w:val="24"/>
                <w:szCs w:val="24"/>
              </w:rPr>
            </w:pPr>
            <w:r w:rsidRPr="002E30D9">
              <w:rPr>
                <w:rFonts w:ascii="Arial" w:eastAsia="Times New Roman" w:hAnsi="Arial" w:cs="Arial"/>
                <w:color w:val="161616"/>
                <w:sz w:val="24"/>
                <w:szCs w:val="24"/>
              </w:rPr>
              <w:t>Having Jemima Nicholas in put a new perspective for the learners as it allowed them to adapt their understanding of a story and place this into a real life experience. It made them more aware that the story was a non-fiction and actually happened. </w:t>
            </w:r>
          </w:p>
          <w:p w14:paraId="6498B5D2" w14:textId="77777777" w:rsidR="00A01DFA" w:rsidRPr="002E30D9" w:rsidRDefault="00A01DFA" w:rsidP="00814D27">
            <w:pPr>
              <w:rPr>
                <w:rFonts w:ascii="Arial" w:eastAsia="Times New Roman" w:hAnsi="Arial" w:cs="Arial"/>
                <w:color w:val="161616"/>
                <w:sz w:val="24"/>
                <w:szCs w:val="24"/>
              </w:rPr>
            </w:pPr>
          </w:p>
          <w:p w14:paraId="51842E07" w14:textId="77777777" w:rsidR="00A01DFA" w:rsidRPr="002E30D9" w:rsidRDefault="00A01DFA" w:rsidP="00814D27">
            <w:pPr>
              <w:rPr>
                <w:rFonts w:ascii="Arial" w:eastAsia="Times New Roman" w:hAnsi="Arial" w:cs="Arial"/>
                <w:color w:val="161616"/>
                <w:sz w:val="24"/>
                <w:szCs w:val="24"/>
              </w:rPr>
            </w:pPr>
            <w:r w:rsidRPr="002E30D9">
              <w:rPr>
                <w:rFonts w:ascii="Arial" w:eastAsia="Times New Roman" w:hAnsi="Arial" w:cs="Arial"/>
                <w:color w:val="161616"/>
                <w:sz w:val="24"/>
                <w:szCs w:val="24"/>
              </w:rPr>
              <w:t>Learning outcomes and wellbeing</w:t>
            </w:r>
          </w:p>
          <w:p w14:paraId="56E69C3B" w14:textId="77777777" w:rsidR="00A01DFA" w:rsidRPr="002E30D9" w:rsidRDefault="00A01DFA" w:rsidP="00814D27">
            <w:pPr>
              <w:rPr>
                <w:rFonts w:ascii="Arial" w:eastAsia="Times New Roman" w:hAnsi="Arial" w:cs="Arial"/>
                <w:color w:val="161616"/>
                <w:sz w:val="24"/>
                <w:szCs w:val="24"/>
              </w:rPr>
            </w:pPr>
            <w:r w:rsidRPr="002E30D9">
              <w:rPr>
                <w:rFonts w:ascii="Arial" w:eastAsia="Times New Roman" w:hAnsi="Arial" w:cs="Arial"/>
                <w:color w:val="161616"/>
                <w:sz w:val="24"/>
                <w:szCs w:val="24"/>
              </w:rPr>
              <w:t>The learners having the rich experience of having a visitor helped consolidate their learning and their understanding. This impacted their well-being as their diverse experience motivated them and inspired them to continue their learning. Learners even went home and asked to see Fishguard themselves. There were also parents who told me they had been taught at home by the learners about Jemima Nicholas. </w:t>
            </w:r>
          </w:p>
          <w:p w14:paraId="68046D88" w14:textId="77777777" w:rsidR="00A01DFA" w:rsidRPr="002E30D9" w:rsidRDefault="00A01DFA" w:rsidP="00814D27">
            <w:pPr>
              <w:rPr>
                <w:rFonts w:ascii="Arial" w:eastAsia="Times New Roman" w:hAnsi="Arial" w:cs="Arial"/>
                <w:color w:val="161616"/>
                <w:sz w:val="24"/>
                <w:szCs w:val="24"/>
              </w:rPr>
            </w:pPr>
          </w:p>
          <w:p w14:paraId="0CEADC0B" w14:textId="77777777" w:rsidR="00A01DFA" w:rsidRPr="002E30D9" w:rsidRDefault="00A01DFA" w:rsidP="00814D27">
            <w:pPr>
              <w:rPr>
                <w:rFonts w:ascii="Arial" w:eastAsia="Times New Roman" w:hAnsi="Arial" w:cs="Arial"/>
                <w:color w:val="161616"/>
                <w:sz w:val="24"/>
                <w:szCs w:val="24"/>
              </w:rPr>
            </w:pPr>
          </w:p>
          <w:p w14:paraId="2908391C" w14:textId="77777777" w:rsidR="00A01DFA" w:rsidRPr="002E30D9" w:rsidRDefault="00A01DFA" w:rsidP="00814D27">
            <w:pPr>
              <w:rPr>
                <w:rFonts w:ascii="Arial" w:eastAsia="Times New Roman" w:hAnsi="Arial" w:cs="Arial"/>
                <w:color w:val="161616"/>
                <w:sz w:val="24"/>
                <w:szCs w:val="24"/>
              </w:rPr>
            </w:pPr>
            <w:r w:rsidRPr="002E30D9">
              <w:rPr>
                <w:rFonts w:ascii="Arial" w:eastAsia="Times New Roman" w:hAnsi="Arial" w:cs="Arial"/>
                <w:color w:val="161616"/>
                <w:sz w:val="24"/>
                <w:szCs w:val="24"/>
              </w:rPr>
              <w:t>Leading colleagues, projects and programmes</w:t>
            </w:r>
          </w:p>
          <w:p w14:paraId="3B83B9F8" w14:textId="77777777" w:rsidR="00A01DFA" w:rsidRPr="002E30D9" w:rsidRDefault="00A01DFA" w:rsidP="00814D27">
            <w:pPr>
              <w:rPr>
                <w:rFonts w:ascii="Arial" w:eastAsia="Times New Roman" w:hAnsi="Arial" w:cs="Arial"/>
                <w:color w:val="161616"/>
                <w:sz w:val="24"/>
                <w:szCs w:val="24"/>
              </w:rPr>
            </w:pPr>
            <w:r w:rsidRPr="002E30D9">
              <w:rPr>
                <w:rFonts w:ascii="Arial" w:eastAsia="Times New Roman" w:hAnsi="Arial" w:cs="Arial"/>
                <w:color w:val="161616"/>
                <w:sz w:val="24"/>
                <w:szCs w:val="24"/>
              </w:rPr>
              <w:t>Having to plan this from start to finish including timings of when she is in each class, collaborating with all members of staff and Jemima Nicholas displayed that I was the leader of this project. It began with the learning of the history and developed to a visit from the character their learning was based upon. </w:t>
            </w:r>
          </w:p>
          <w:p w14:paraId="47822DEB" w14:textId="77777777" w:rsidR="00A01DFA" w:rsidRPr="002E30D9" w:rsidRDefault="00A01DFA" w:rsidP="00814D27">
            <w:pPr>
              <w:rPr>
                <w:rFonts w:ascii="Arial" w:eastAsia="Times New Roman" w:hAnsi="Arial" w:cs="Arial"/>
                <w:sz w:val="24"/>
                <w:szCs w:val="24"/>
              </w:rPr>
            </w:pPr>
          </w:p>
          <w:p w14:paraId="68286D81" w14:textId="77777777" w:rsidR="00A01DFA" w:rsidRPr="002E30D9" w:rsidRDefault="00A01DFA" w:rsidP="00814D27">
            <w:pPr>
              <w:rPr>
                <w:rFonts w:ascii="Arial" w:hAnsi="Arial" w:cs="Arial"/>
              </w:rPr>
            </w:pPr>
          </w:p>
        </w:tc>
      </w:tr>
      <w:tr w:rsidR="00A01DFA" w:rsidRPr="002E30D9" w14:paraId="0EFC9E86" w14:textId="77777777" w:rsidTr="00814D27">
        <w:trPr>
          <w:trHeight w:val="1141"/>
        </w:trPr>
        <w:tc>
          <w:tcPr>
            <w:tcW w:w="2122" w:type="dxa"/>
          </w:tcPr>
          <w:p w14:paraId="345E0276" w14:textId="77777777" w:rsidR="00A01DFA" w:rsidRPr="002E30D9" w:rsidRDefault="00A01DFA" w:rsidP="00814D27">
            <w:pPr>
              <w:rPr>
                <w:rFonts w:ascii="Arial" w:hAnsi="Arial" w:cs="Arial"/>
              </w:rPr>
            </w:pPr>
            <w:r w:rsidRPr="002E30D9">
              <w:rPr>
                <w:rFonts w:ascii="Arial" w:hAnsi="Arial" w:cs="Arial"/>
              </w:rPr>
              <w:t>What have you learnt?</w:t>
            </w:r>
          </w:p>
        </w:tc>
        <w:tc>
          <w:tcPr>
            <w:tcW w:w="7578" w:type="dxa"/>
            <w:gridSpan w:val="2"/>
          </w:tcPr>
          <w:p w14:paraId="159147A8" w14:textId="77777777" w:rsidR="00A01DFA" w:rsidRPr="002E30D9" w:rsidRDefault="00A01DFA" w:rsidP="00814D27">
            <w:pPr>
              <w:rPr>
                <w:rFonts w:ascii="Arial" w:eastAsia="Times New Roman" w:hAnsi="Arial" w:cs="Arial"/>
                <w:color w:val="161616"/>
                <w:sz w:val="24"/>
                <w:szCs w:val="24"/>
              </w:rPr>
            </w:pPr>
            <w:r w:rsidRPr="002E30D9">
              <w:rPr>
                <w:rFonts w:ascii="Arial" w:eastAsia="Times New Roman" w:hAnsi="Arial" w:cs="Arial"/>
                <w:color w:val="161616"/>
                <w:sz w:val="24"/>
                <w:szCs w:val="24"/>
              </w:rPr>
              <w:t xml:space="preserve">I have learnt that when learners have the Real life, authentic contexts they are able to apply their learning in a different way and understand how it works in real life. As they are then inspired and wanting to learn their Learning outcomes and wellbeing is improved as they are motivated as they’re enjoying their learning. The main area this has developed is Leading colleagues, projects and programmes. This is because I have lead the project by teaching lessons, organising staff, organising the visitor, organising transport for the visitor and timings. The visit overall met my expectations and more as learners were engaged and asked some amazing questions. In future I would have a lesson on creating suitable questions as I feel this would benefit the learners and they could think about what they would ask before meeting her. Some complications included trying to plan when all </w:t>
            </w:r>
            <w:r w:rsidRPr="002E30D9">
              <w:rPr>
                <w:rFonts w:ascii="Arial" w:eastAsia="Times New Roman" w:hAnsi="Arial" w:cs="Arial"/>
                <w:color w:val="161616"/>
                <w:sz w:val="24"/>
                <w:szCs w:val="24"/>
              </w:rPr>
              <w:lastRenderedPageBreak/>
              <w:t xml:space="preserve">classes have different things going on each day. Identifying a day where no plans are made for anyone on the year 1 and 2 team was a challenge. I have </w:t>
            </w:r>
            <w:proofErr w:type="spellStart"/>
            <w:r w:rsidRPr="002E30D9">
              <w:rPr>
                <w:rFonts w:ascii="Arial" w:eastAsia="Times New Roman" w:hAnsi="Arial" w:cs="Arial"/>
                <w:color w:val="161616"/>
                <w:sz w:val="24"/>
                <w:szCs w:val="24"/>
              </w:rPr>
              <w:t>began</w:t>
            </w:r>
            <w:proofErr w:type="spellEnd"/>
            <w:r w:rsidRPr="002E30D9">
              <w:rPr>
                <w:rFonts w:ascii="Arial" w:eastAsia="Times New Roman" w:hAnsi="Arial" w:cs="Arial"/>
                <w:color w:val="161616"/>
                <w:sz w:val="24"/>
                <w:szCs w:val="24"/>
              </w:rPr>
              <w:t xml:space="preserve"> telling peers about the importance of experience and the impact it has had on learners I have taught in the classroom environment.</w:t>
            </w:r>
          </w:p>
          <w:p w14:paraId="0176A2E5" w14:textId="77777777" w:rsidR="00A01DFA" w:rsidRPr="002E30D9" w:rsidRDefault="00A01DFA" w:rsidP="00814D27">
            <w:pPr>
              <w:rPr>
                <w:rFonts w:ascii="Arial" w:eastAsia="Times New Roman" w:hAnsi="Arial" w:cs="Arial"/>
                <w:sz w:val="24"/>
                <w:szCs w:val="24"/>
              </w:rPr>
            </w:pPr>
          </w:p>
          <w:p w14:paraId="3F53DAC5" w14:textId="77777777" w:rsidR="00A01DFA" w:rsidRPr="002E30D9" w:rsidRDefault="00A01DFA" w:rsidP="00814D27">
            <w:pPr>
              <w:rPr>
                <w:rFonts w:ascii="Arial" w:hAnsi="Arial" w:cs="Arial"/>
              </w:rPr>
            </w:pPr>
          </w:p>
        </w:tc>
      </w:tr>
      <w:tr w:rsidR="00A01DFA" w:rsidRPr="002E30D9" w14:paraId="54AD6F63" w14:textId="77777777" w:rsidTr="00814D27">
        <w:trPr>
          <w:trHeight w:val="1141"/>
        </w:trPr>
        <w:tc>
          <w:tcPr>
            <w:tcW w:w="2122" w:type="dxa"/>
          </w:tcPr>
          <w:p w14:paraId="0C5A294A" w14:textId="77777777" w:rsidR="00A01DFA" w:rsidRPr="002E30D9" w:rsidRDefault="00A01DFA" w:rsidP="00814D27">
            <w:pPr>
              <w:rPr>
                <w:rFonts w:ascii="Arial" w:hAnsi="Arial" w:cs="Arial"/>
              </w:rPr>
            </w:pPr>
            <w:r w:rsidRPr="002E30D9">
              <w:rPr>
                <w:rFonts w:ascii="Arial" w:hAnsi="Arial" w:cs="Arial"/>
              </w:rPr>
              <w:lastRenderedPageBreak/>
              <w:t>What next?</w:t>
            </w:r>
          </w:p>
        </w:tc>
        <w:tc>
          <w:tcPr>
            <w:tcW w:w="7578" w:type="dxa"/>
            <w:gridSpan w:val="2"/>
          </w:tcPr>
          <w:p w14:paraId="79EEAE9B" w14:textId="77777777" w:rsidR="00A01DFA" w:rsidRPr="002E30D9" w:rsidRDefault="00A01DFA" w:rsidP="00814D27">
            <w:pPr>
              <w:rPr>
                <w:rFonts w:ascii="Arial" w:hAnsi="Arial" w:cs="Arial"/>
              </w:rPr>
            </w:pPr>
            <w:r w:rsidRPr="002E30D9">
              <w:rPr>
                <w:rFonts w:ascii="Arial" w:eastAsia="Times New Roman" w:hAnsi="Arial" w:cs="Arial"/>
                <w:color w:val="161616"/>
                <w:shd w:val="clear" w:color="auto" w:fill="FFFFFF"/>
              </w:rPr>
              <w:t>For future practice I will ensure my learners receive a number of experiences that consolidate and develop their learning. I feel that especially for history work visitors or resources from the time are required to help adapt the perspective of learners especially in the younger years as their perception of time isn’t as clear as older learners. One way I would ensure I’m ready for this in the future is by researching people in Wales who do educational visits. I would also possibly take learners to places to enrich their experiences. I would have loved to take them to Fishguard to see Jemima’s grave however this was not possible with the timeframe left after the visit. </w:t>
            </w:r>
          </w:p>
        </w:tc>
      </w:tr>
    </w:tbl>
    <w:p w14:paraId="1C970534" w14:textId="77777777" w:rsidR="00A01DFA" w:rsidRPr="002E30D9" w:rsidRDefault="00A01DFA" w:rsidP="00A01DFA">
      <w:pPr>
        <w:rPr>
          <w:rFonts w:ascii="Arial" w:hAnsi="Arial" w:cs="Arial"/>
        </w:rPr>
      </w:pPr>
    </w:p>
    <w:p w14:paraId="68AF665E" w14:textId="77777777" w:rsidR="00A01DFA" w:rsidRPr="002E30D9" w:rsidRDefault="00A01DFA" w:rsidP="00A01DFA">
      <w:pPr>
        <w:rPr>
          <w:rFonts w:ascii="Arial" w:hAnsi="Arial" w:cs="Arial"/>
        </w:rPr>
      </w:pPr>
    </w:p>
    <w:tbl>
      <w:tblPr>
        <w:tblStyle w:val="TableGrid"/>
        <w:tblW w:w="9700" w:type="dxa"/>
        <w:tblLook w:val="04A0" w:firstRow="1" w:lastRow="0" w:firstColumn="1" w:lastColumn="0" w:noHBand="0" w:noVBand="1"/>
      </w:tblPr>
      <w:tblGrid>
        <w:gridCol w:w="1980"/>
        <w:gridCol w:w="7720"/>
      </w:tblGrid>
      <w:tr w:rsidR="00A01DFA" w:rsidRPr="002E30D9" w14:paraId="1E9966B0" w14:textId="77777777" w:rsidTr="00814D27">
        <w:trPr>
          <w:trHeight w:val="1141"/>
        </w:trPr>
        <w:tc>
          <w:tcPr>
            <w:tcW w:w="1980" w:type="dxa"/>
          </w:tcPr>
          <w:p w14:paraId="2BF7131E" w14:textId="77777777" w:rsidR="00A01DFA" w:rsidRPr="002E30D9" w:rsidRDefault="00A01DFA" w:rsidP="00814D27">
            <w:pPr>
              <w:rPr>
                <w:rFonts w:ascii="Arial" w:hAnsi="Arial" w:cs="Arial"/>
              </w:rPr>
            </w:pPr>
            <w:r w:rsidRPr="002E30D9">
              <w:rPr>
                <w:rFonts w:ascii="Arial" w:hAnsi="Arial" w:cs="Arial"/>
              </w:rPr>
              <w:t>Professional Experience Template 4</w:t>
            </w:r>
          </w:p>
        </w:tc>
        <w:tc>
          <w:tcPr>
            <w:tcW w:w="7720" w:type="dxa"/>
          </w:tcPr>
          <w:p w14:paraId="40A5401D" w14:textId="77777777" w:rsidR="00A01DFA" w:rsidRPr="002E30D9" w:rsidRDefault="00A01DFA" w:rsidP="00814D27">
            <w:pPr>
              <w:rPr>
                <w:rFonts w:ascii="Arial" w:hAnsi="Arial" w:cs="Arial"/>
              </w:rPr>
            </w:pPr>
            <w:r w:rsidRPr="002E30D9">
              <w:rPr>
                <w:rFonts w:ascii="Arial" w:eastAsia="Times New Roman" w:hAnsi="Arial" w:cs="Arial"/>
                <w:color w:val="161616"/>
                <w:shd w:val="clear" w:color="auto" w:fill="FFFFFF"/>
              </w:rPr>
              <w:t>YouTube support videos. </w:t>
            </w:r>
          </w:p>
        </w:tc>
      </w:tr>
      <w:tr w:rsidR="00A01DFA" w:rsidRPr="002E30D9" w14:paraId="132697EC" w14:textId="77777777" w:rsidTr="00814D27">
        <w:trPr>
          <w:trHeight w:val="1141"/>
        </w:trPr>
        <w:tc>
          <w:tcPr>
            <w:tcW w:w="1980" w:type="dxa"/>
          </w:tcPr>
          <w:p w14:paraId="7E0532B8" w14:textId="77777777" w:rsidR="00A01DFA" w:rsidRPr="002E30D9" w:rsidRDefault="00A01DFA" w:rsidP="00814D27">
            <w:pPr>
              <w:rPr>
                <w:rFonts w:ascii="Arial" w:hAnsi="Arial" w:cs="Arial"/>
              </w:rPr>
            </w:pPr>
            <w:r w:rsidRPr="002E30D9">
              <w:rPr>
                <w:rFonts w:ascii="Arial" w:hAnsi="Arial" w:cs="Arial"/>
              </w:rPr>
              <w:t xml:space="preserve">Pedagogy Standard </w:t>
            </w:r>
          </w:p>
        </w:tc>
        <w:tc>
          <w:tcPr>
            <w:tcW w:w="7720" w:type="dxa"/>
          </w:tcPr>
          <w:p w14:paraId="2877B34F" w14:textId="77777777" w:rsidR="00A01DFA" w:rsidRPr="002E30D9" w:rsidRDefault="00A01DFA" w:rsidP="00814D27">
            <w:pPr>
              <w:rPr>
                <w:rFonts w:ascii="Arial" w:hAnsi="Arial" w:cs="Arial"/>
              </w:rPr>
            </w:pPr>
            <w:r w:rsidRPr="002E30D9">
              <w:rPr>
                <w:rFonts w:ascii="Arial" w:hAnsi="Arial" w:cs="Arial"/>
              </w:rPr>
              <w:t>Cross-curricular themes</w:t>
            </w:r>
          </w:p>
        </w:tc>
      </w:tr>
      <w:tr w:rsidR="00A01DFA" w:rsidRPr="002E30D9" w14:paraId="4BA4D79D" w14:textId="77777777" w:rsidTr="00814D27">
        <w:trPr>
          <w:trHeight w:val="1141"/>
        </w:trPr>
        <w:tc>
          <w:tcPr>
            <w:tcW w:w="1980" w:type="dxa"/>
          </w:tcPr>
          <w:p w14:paraId="4A9EF161" w14:textId="77777777" w:rsidR="00A01DFA" w:rsidRPr="002E30D9" w:rsidRDefault="00A01DFA" w:rsidP="00814D27">
            <w:pPr>
              <w:rPr>
                <w:rFonts w:ascii="Arial" w:hAnsi="Arial" w:cs="Arial"/>
              </w:rPr>
            </w:pPr>
            <w:r w:rsidRPr="002E30D9">
              <w:rPr>
                <w:rFonts w:ascii="Arial" w:hAnsi="Arial" w:cs="Arial"/>
              </w:rPr>
              <w:t>What did you do and why?</w:t>
            </w:r>
          </w:p>
        </w:tc>
        <w:tc>
          <w:tcPr>
            <w:tcW w:w="7720" w:type="dxa"/>
          </w:tcPr>
          <w:p w14:paraId="4E9EFC5D" w14:textId="77777777" w:rsidR="00A01DFA" w:rsidRPr="002E30D9" w:rsidRDefault="00A01DFA" w:rsidP="00814D27">
            <w:pPr>
              <w:pStyle w:val="NormalWeb"/>
              <w:spacing w:before="0" w:beforeAutospacing="0" w:after="0" w:afterAutospacing="0"/>
              <w:rPr>
                <w:rFonts w:ascii="Arial" w:hAnsi="Arial" w:cs="Arial"/>
                <w:color w:val="161616"/>
              </w:rPr>
            </w:pPr>
            <w:r w:rsidRPr="002E30D9">
              <w:rPr>
                <w:rFonts w:ascii="Arial" w:hAnsi="Arial" w:cs="Arial"/>
                <w:color w:val="161616"/>
              </w:rPr>
              <w:t>The learners have been given QR codes that then link to videos on YouTube that I have created to either deliver support or explain tasks for the learners. This allows for them to remain independent. These videos have been used to demonstrate language or expectation for the learners. </w:t>
            </w:r>
          </w:p>
          <w:p w14:paraId="44446BBA" w14:textId="77777777" w:rsidR="00A01DFA" w:rsidRPr="002E30D9" w:rsidRDefault="00A01DFA" w:rsidP="00814D27">
            <w:pPr>
              <w:pStyle w:val="NormalWeb"/>
              <w:spacing w:before="0" w:beforeAutospacing="0" w:after="0" w:afterAutospacing="0"/>
              <w:rPr>
                <w:rFonts w:ascii="Arial" w:hAnsi="Arial" w:cs="Arial"/>
                <w:color w:val="161616"/>
              </w:rPr>
            </w:pPr>
            <w:r w:rsidRPr="002E30D9">
              <w:rPr>
                <w:rFonts w:ascii="Arial" w:hAnsi="Arial" w:cs="Arial"/>
                <w:color w:val="161616"/>
                <w:u w:val="single"/>
              </w:rPr>
              <w:t>Exploiting subject disciplines in areas of learning</w:t>
            </w:r>
          </w:p>
          <w:p w14:paraId="0FE5A6A6" w14:textId="77777777" w:rsidR="00A01DFA" w:rsidRPr="002E30D9" w:rsidRDefault="00A01DFA" w:rsidP="00814D27">
            <w:pPr>
              <w:pStyle w:val="NormalWeb"/>
              <w:spacing w:before="0" w:beforeAutospacing="0" w:after="0" w:afterAutospacing="0"/>
              <w:rPr>
                <w:rFonts w:ascii="Arial" w:hAnsi="Arial" w:cs="Arial"/>
                <w:color w:val="161616"/>
              </w:rPr>
            </w:pPr>
            <w:r w:rsidRPr="002E30D9">
              <w:rPr>
                <w:rFonts w:ascii="Arial" w:hAnsi="Arial" w:cs="Arial"/>
                <w:color w:val="161616"/>
                <w:shd w:val="clear" w:color="auto" w:fill="FFFFFF"/>
              </w:rPr>
              <w:t> </w:t>
            </w:r>
            <w:r w:rsidRPr="002E30D9">
              <w:rPr>
                <w:rFonts w:ascii="Arial" w:hAnsi="Arial" w:cs="Arial"/>
                <w:color w:val="161616"/>
              </w:rPr>
              <w:t>I created videos for learners to use. They had to develop skills to be able to access the videos to get their support. This went across all AOLEs (Areas of Learning Experiences.) This ensured that learners had the resources available to continue their development. </w:t>
            </w:r>
          </w:p>
          <w:p w14:paraId="7836ED3E" w14:textId="77777777" w:rsidR="00A01DFA" w:rsidRPr="002E30D9" w:rsidRDefault="00A01DFA" w:rsidP="00814D27">
            <w:pPr>
              <w:pStyle w:val="NormalWeb"/>
              <w:spacing w:before="0" w:beforeAutospacing="0" w:after="0" w:afterAutospacing="0"/>
              <w:rPr>
                <w:rFonts w:ascii="Arial" w:hAnsi="Arial" w:cs="Arial"/>
                <w:color w:val="161616"/>
              </w:rPr>
            </w:pPr>
          </w:p>
          <w:p w14:paraId="6E38538A" w14:textId="77777777" w:rsidR="00A01DFA" w:rsidRPr="002E30D9" w:rsidRDefault="00A01DFA" w:rsidP="00814D27">
            <w:pPr>
              <w:pStyle w:val="NormalWeb"/>
              <w:spacing w:before="0" w:beforeAutospacing="0" w:after="0" w:afterAutospacing="0"/>
              <w:rPr>
                <w:rFonts w:ascii="Arial" w:hAnsi="Arial" w:cs="Arial"/>
                <w:color w:val="161616"/>
              </w:rPr>
            </w:pPr>
            <w:r w:rsidRPr="002E30D9">
              <w:rPr>
                <w:rFonts w:ascii="Arial" w:hAnsi="Arial" w:cs="Arial"/>
                <w:color w:val="161616"/>
                <w:u w:val="single"/>
              </w:rPr>
              <w:t>Blended Learning Experiences</w:t>
            </w:r>
          </w:p>
          <w:p w14:paraId="01E9C441" w14:textId="77777777" w:rsidR="00A01DFA" w:rsidRPr="002E30D9" w:rsidRDefault="00A01DFA" w:rsidP="00814D27">
            <w:pPr>
              <w:pStyle w:val="NormalWeb"/>
              <w:spacing w:before="0" w:beforeAutospacing="0" w:after="0" w:afterAutospacing="0"/>
              <w:rPr>
                <w:rFonts w:ascii="Arial" w:hAnsi="Arial" w:cs="Arial"/>
                <w:color w:val="161616"/>
              </w:rPr>
            </w:pPr>
            <w:r w:rsidRPr="002E30D9">
              <w:rPr>
                <w:rFonts w:ascii="Arial" w:hAnsi="Arial" w:cs="Arial"/>
                <w:color w:val="161616"/>
                <w:shd w:val="clear" w:color="auto" w:fill="FFFFFF"/>
              </w:rPr>
              <w:t> </w:t>
            </w:r>
            <w:r w:rsidRPr="002E30D9">
              <w:rPr>
                <w:rFonts w:ascii="Arial" w:hAnsi="Arial" w:cs="Arial"/>
                <w:color w:val="161616"/>
              </w:rPr>
              <w:t>This was met as the YouTube videos created a link between teacher led activities and technology. Learners can use technology to help ensure their development. Having the video allows for support to be delivered without the teacher being there at that specific time. </w:t>
            </w:r>
          </w:p>
          <w:p w14:paraId="001AB37B" w14:textId="77777777" w:rsidR="00A01DFA" w:rsidRPr="002E30D9" w:rsidRDefault="00A01DFA" w:rsidP="00814D27">
            <w:pPr>
              <w:pStyle w:val="NormalWeb"/>
              <w:spacing w:before="0" w:beforeAutospacing="0" w:after="0" w:afterAutospacing="0"/>
              <w:rPr>
                <w:rFonts w:ascii="Arial" w:hAnsi="Arial" w:cs="Arial"/>
                <w:color w:val="161616"/>
              </w:rPr>
            </w:pPr>
          </w:p>
          <w:p w14:paraId="1B641C34" w14:textId="77777777" w:rsidR="00A01DFA" w:rsidRPr="002E30D9" w:rsidRDefault="00A01DFA" w:rsidP="00814D27">
            <w:pPr>
              <w:pStyle w:val="NormalWeb"/>
              <w:spacing w:before="0" w:beforeAutospacing="0" w:after="0" w:afterAutospacing="0"/>
              <w:rPr>
                <w:rFonts w:ascii="Arial" w:hAnsi="Arial" w:cs="Arial"/>
                <w:color w:val="161616"/>
              </w:rPr>
            </w:pPr>
            <w:r w:rsidRPr="002E30D9">
              <w:rPr>
                <w:rFonts w:ascii="Arial" w:hAnsi="Arial" w:cs="Arial"/>
                <w:color w:val="161616"/>
                <w:u w:val="single"/>
              </w:rPr>
              <w:t>Cross-curricular themes</w:t>
            </w:r>
            <w:r w:rsidRPr="002E30D9">
              <w:rPr>
                <w:rStyle w:val="apple-converted-space"/>
                <w:rFonts w:ascii="Arial" w:hAnsi="Arial" w:cs="Arial"/>
                <w:color w:val="161616"/>
                <w:sz w:val="18"/>
                <w:szCs w:val="18"/>
              </w:rPr>
              <w:t> </w:t>
            </w:r>
          </w:p>
          <w:p w14:paraId="6A9AA8EF" w14:textId="77777777" w:rsidR="00A01DFA" w:rsidRPr="002E30D9" w:rsidRDefault="00A01DFA" w:rsidP="00814D27">
            <w:pPr>
              <w:pStyle w:val="NormalWeb"/>
              <w:spacing w:before="0" w:beforeAutospacing="0" w:after="0" w:afterAutospacing="0"/>
              <w:rPr>
                <w:rFonts w:ascii="Arial" w:hAnsi="Arial" w:cs="Arial"/>
                <w:color w:val="161616"/>
              </w:rPr>
            </w:pPr>
            <w:r w:rsidRPr="002E30D9">
              <w:rPr>
                <w:rFonts w:ascii="Arial" w:hAnsi="Arial" w:cs="Arial"/>
                <w:color w:val="161616"/>
              </w:rPr>
              <w:t>To ensure themes for sessions had aspects from all areas of learning. This allows for learners to have a range of aspects linking to their learning. </w:t>
            </w:r>
          </w:p>
          <w:p w14:paraId="4A4FD5A8" w14:textId="77777777" w:rsidR="00A01DFA" w:rsidRPr="002E30D9" w:rsidRDefault="00A01DFA" w:rsidP="00814D27">
            <w:pPr>
              <w:pStyle w:val="NormalWeb"/>
              <w:spacing w:before="0" w:beforeAutospacing="0" w:after="0" w:afterAutospacing="0"/>
              <w:rPr>
                <w:rFonts w:ascii="Arial" w:hAnsi="Arial" w:cs="Arial"/>
                <w:color w:val="161616"/>
              </w:rPr>
            </w:pPr>
            <w:r w:rsidRPr="002E30D9">
              <w:rPr>
                <w:rFonts w:ascii="Arial" w:hAnsi="Arial" w:cs="Arial"/>
                <w:color w:val="161616"/>
                <w:shd w:val="clear" w:color="auto" w:fill="FFFFFF"/>
              </w:rPr>
              <w:t> </w:t>
            </w:r>
          </w:p>
          <w:p w14:paraId="73C45908" w14:textId="77777777" w:rsidR="00A01DFA" w:rsidRPr="002E30D9" w:rsidRDefault="00A01DFA" w:rsidP="00814D27">
            <w:pPr>
              <w:pStyle w:val="NormalWeb"/>
              <w:spacing w:before="0" w:beforeAutospacing="0" w:after="0" w:afterAutospacing="0"/>
              <w:rPr>
                <w:rFonts w:ascii="Arial" w:hAnsi="Arial" w:cs="Arial"/>
                <w:color w:val="161616"/>
              </w:rPr>
            </w:pPr>
            <w:r w:rsidRPr="002E30D9">
              <w:rPr>
                <w:rFonts w:ascii="Arial" w:hAnsi="Arial" w:cs="Arial"/>
                <w:color w:val="161616"/>
              </w:rPr>
              <w:t>I created these videos to provide support for learners and to develop their digital literacy skills. </w:t>
            </w:r>
          </w:p>
          <w:p w14:paraId="4E98814A" w14:textId="77777777" w:rsidR="00A01DFA" w:rsidRPr="002E30D9" w:rsidRDefault="00A01DFA" w:rsidP="00814D27">
            <w:pPr>
              <w:rPr>
                <w:rFonts w:ascii="Arial" w:hAnsi="Arial" w:cs="Arial"/>
              </w:rPr>
            </w:pPr>
          </w:p>
        </w:tc>
      </w:tr>
      <w:tr w:rsidR="00A01DFA" w:rsidRPr="002E30D9" w14:paraId="0034C481" w14:textId="77777777" w:rsidTr="00814D27">
        <w:trPr>
          <w:trHeight w:val="1141"/>
        </w:trPr>
        <w:tc>
          <w:tcPr>
            <w:tcW w:w="1980" w:type="dxa"/>
          </w:tcPr>
          <w:p w14:paraId="0DF072D0" w14:textId="77777777" w:rsidR="00A01DFA" w:rsidRPr="002E30D9" w:rsidRDefault="00A01DFA" w:rsidP="00814D27">
            <w:pPr>
              <w:rPr>
                <w:rFonts w:ascii="Arial" w:hAnsi="Arial" w:cs="Arial"/>
              </w:rPr>
            </w:pPr>
            <w:r w:rsidRPr="002E30D9">
              <w:rPr>
                <w:rFonts w:ascii="Arial" w:hAnsi="Arial" w:cs="Arial"/>
              </w:rPr>
              <w:lastRenderedPageBreak/>
              <w:t>What have you learnt?</w:t>
            </w:r>
          </w:p>
        </w:tc>
        <w:tc>
          <w:tcPr>
            <w:tcW w:w="7720" w:type="dxa"/>
          </w:tcPr>
          <w:p w14:paraId="5C7141B2" w14:textId="77777777" w:rsidR="00A01DFA" w:rsidRPr="002E30D9" w:rsidRDefault="00A01DFA" w:rsidP="00814D27">
            <w:pPr>
              <w:pStyle w:val="NormalWeb"/>
              <w:spacing w:before="0" w:beforeAutospacing="0" w:after="0" w:afterAutospacing="0"/>
              <w:rPr>
                <w:rFonts w:ascii="Arial" w:hAnsi="Arial" w:cs="Arial"/>
                <w:color w:val="161616"/>
              </w:rPr>
            </w:pPr>
            <w:r w:rsidRPr="002E30D9">
              <w:rPr>
                <w:rFonts w:ascii="Arial" w:hAnsi="Arial" w:cs="Arial"/>
                <w:color w:val="161616"/>
                <w:u w:val="single"/>
              </w:rPr>
              <w:t>Exploiting subject disciplines in areas of learning</w:t>
            </w:r>
          </w:p>
          <w:p w14:paraId="7FF222FA" w14:textId="77777777" w:rsidR="00A01DFA" w:rsidRPr="002E30D9" w:rsidRDefault="00A01DFA" w:rsidP="00814D27">
            <w:pPr>
              <w:pStyle w:val="NormalWeb"/>
              <w:spacing w:before="0" w:beforeAutospacing="0" w:after="0" w:afterAutospacing="0"/>
              <w:rPr>
                <w:rFonts w:ascii="Arial" w:hAnsi="Arial" w:cs="Arial"/>
                <w:color w:val="161616"/>
              </w:rPr>
            </w:pPr>
            <w:r w:rsidRPr="002E30D9">
              <w:rPr>
                <w:rFonts w:ascii="Arial" w:hAnsi="Arial" w:cs="Arial"/>
                <w:color w:val="161616"/>
                <w:shd w:val="clear" w:color="auto" w:fill="FFFFFF"/>
              </w:rPr>
              <w:t>It is important as by exploiting the subject discipline I have been able to provide support to learners whilst still taking my own teacher focus group. It links to many of the pedagogical principles including creating authentic contexts for learning and making connections within and across areas of learning and experience.  They are able to achieve high levels independently with support provided if required. It also reduced the levels of disruption to the Teacher and LSA focus groups. </w:t>
            </w:r>
          </w:p>
          <w:p w14:paraId="0734BE72" w14:textId="77777777" w:rsidR="00A01DFA" w:rsidRPr="002E30D9" w:rsidRDefault="00A01DFA" w:rsidP="00814D27">
            <w:pPr>
              <w:pStyle w:val="NormalWeb"/>
              <w:spacing w:before="0" w:beforeAutospacing="0" w:after="0" w:afterAutospacing="0"/>
              <w:rPr>
                <w:rFonts w:ascii="Arial" w:hAnsi="Arial" w:cs="Arial"/>
                <w:color w:val="161616"/>
              </w:rPr>
            </w:pPr>
          </w:p>
          <w:p w14:paraId="0D7AC501" w14:textId="77777777" w:rsidR="00A01DFA" w:rsidRPr="002E30D9" w:rsidRDefault="00A01DFA" w:rsidP="00814D27">
            <w:pPr>
              <w:pStyle w:val="NormalWeb"/>
              <w:spacing w:before="0" w:beforeAutospacing="0" w:after="0" w:afterAutospacing="0"/>
              <w:rPr>
                <w:rFonts w:ascii="Arial" w:hAnsi="Arial" w:cs="Arial"/>
                <w:color w:val="161616"/>
              </w:rPr>
            </w:pPr>
            <w:r w:rsidRPr="002E30D9">
              <w:rPr>
                <w:rFonts w:ascii="Arial" w:hAnsi="Arial" w:cs="Arial"/>
                <w:color w:val="161616"/>
                <w:u w:val="single"/>
              </w:rPr>
              <w:t>Blended Learning Experiences</w:t>
            </w:r>
          </w:p>
          <w:p w14:paraId="39E46392" w14:textId="77777777" w:rsidR="00A01DFA" w:rsidRPr="002E30D9" w:rsidRDefault="00A01DFA" w:rsidP="00814D27">
            <w:pPr>
              <w:pStyle w:val="NormalWeb"/>
              <w:spacing w:before="0" w:beforeAutospacing="0" w:after="0" w:afterAutospacing="0"/>
              <w:rPr>
                <w:rFonts w:ascii="Arial" w:hAnsi="Arial" w:cs="Arial"/>
                <w:color w:val="161616"/>
              </w:rPr>
            </w:pPr>
            <w:r w:rsidRPr="002E30D9">
              <w:rPr>
                <w:rFonts w:ascii="Arial" w:hAnsi="Arial" w:cs="Arial"/>
                <w:color w:val="161616"/>
              </w:rPr>
              <w:t>This is an important experience as it has used DCF to support learning in all AOLEs. They could use skills developed on the technology used to then access the support provided. They used QR codes to access the videos. It allowed me to plan for learners that may require a deeper explanation of tasks. This method brought out the use of technology when usually it may not be displayed. </w:t>
            </w:r>
          </w:p>
          <w:p w14:paraId="09CCB853" w14:textId="77777777" w:rsidR="00A01DFA" w:rsidRPr="002E30D9" w:rsidRDefault="00A01DFA" w:rsidP="00814D27">
            <w:pPr>
              <w:pStyle w:val="NormalWeb"/>
              <w:spacing w:before="0" w:beforeAutospacing="0" w:after="0" w:afterAutospacing="0"/>
              <w:rPr>
                <w:rFonts w:ascii="Arial" w:hAnsi="Arial" w:cs="Arial"/>
                <w:color w:val="161616"/>
              </w:rPr>
            </w:pPr>
          </w:p>
          <w:p w14:paraId="0DC80B4B" w14:textId="77777777" w:rsidR="00A01DFA" w:rsidRPr="002E30D9" w:rsidRDefault="00A01DFA" w:rsidP="00814D27">
            <w:pPr>
              <w:pStyle w:val="NormalWeb"/>
              <w:spacing w:before="0" w:beforeAutospacing="0" w:after="0" w:afterAutospacing="0"/>
              <w:rPr>
                <w:rFonts w:ascii="Arial" w:hAnsi="Arial" w:cs="Arial"/>
                <w:color w:val="161616"/>
              </w:rPr>
            </w:pPr>
            <w:r w:rsidRPr="002E30D9">
              <w:rPr>
                <w:rFonts w:ascii="Arial" w:hAnsi="Arial" w:cs="Arial"/>
                <w:color w:val="161616"/>
                <w:u w:val="single"/>
              </w:rPr>
              <w:t>Cross-curricular themes</w:t>
            </w:r>
          </w:p>
          <w:p w14:paraId="4E65E621" w14:textId="77777777" w:rsidR="00A01DFA" w:rsidRPr="002E30D9" w:rsidRDefault="00A01DFA" w:rsidP="00814D27">
            <w:pPr>
              <w:pStyle w:val="NormalWeb"/>
              <w:spacing w:before="0" w:beforeAutospacing="0" w:after="0" w:afterAutospacing="0"/>
              <w:rPr>
                <w:rFonts w:ascii="Arial" w:hAnsi="Arial" w:cs="Arial"/>
                <w:color w:val="161616"/>
              </w:rPr>
            </w:pPr>
            <w:r w:rsidRPr="002E30D9">
              <w:rPr>
                <w:rFonts w:ascii="Arial" w:hAnsi="Arial" w:cs="Arial"/>
                <w:color w:val="161616"/>
                <w:shd w:val="clear" w:color="auto" w:fill="FFFFFF"/>
              </w:rPr>
              <w:t> </w:t>
            </w:r>
            <w:r w:rsidRPr="002E30D9">
              <w:rPr>
                <w:rFonts w:ascii="Arial" w:hAnsi="Arial" w:cs="Arial"/>
                <w:color w:val="161616"/>
              </w:rPr>
              <w:t>This was shown as in all plans the lessons would follow the main AOLE however due to the use of iPads and technology it would link to strands of the DCF and the science and technology AOLE. Some expressive arts, Maths, Literacy and Welsh work would take place on the iPads watching the YouTube Videos created by me.</w:t>
            </w:r>
          </w:p>
          <w:p w14:paraId="363A6E6F" w14:textId="77777777" w:rsidR="00A01DFA" w:rsidRPr="002E30D9" w:rsidRDefault="00A01DFA" w:rsidP="00814D27">
            <w:pPr>
              <w:pStyle w:val="NormalWeb"/>
              <w:spacing w:before="0" w:beforeAutospacing="0" w:after="0" w:afterAutospacing="0"/>
              <w:rPr>
                <w:rFonts w:ascii="Arial" w:hAnsi="Arial" w:cs="Arial"/>
                <w:color w:val="161616"/>
              </w:rPr>
            </w:pPr>
          </w:p>
          <w:p w14:paraId="7AAB681F" w14:textId="77777777" w:rsidR="00A01DFA" w:rsidRPr="002E30D9" w:rsidRDefault="00A01DFA" w:rsidP="00814D27">
            <w:pPr>
              <w:pStyle w:val="NormalWeb"/>
              <w:spacing w:before="0" w:beforeAutospacing="0" w:after="0" w:afterAutospacing="0"/>
              <w:rPr>
                <w:rFonts w:ascii="Arial" w:hAnsi="Arial" w:cs="Arial"/>
                <w:color w:val="161616"/>
              </w:rPr>
            </w:pPr>
            <w:r w:rsidRPr="002E30D9">
              <w:rPr>
                <w:rFonts w:ascii="Arial" w:hAnsi="Arial" w:cs="Arial"/>
                <w:color w:val="161616"/>
                <w:shd w:val="clear" w:color="auto" w:fill="FFFFFF"/>
              </w:rPr>
              <w:t xml:space="preserve">Using the YouTube videos definitely reached its intended outcomes however the resources in my school was a difficulty. Having the lack of iPad and laptops meant that it was difficult to use this frequently. There was times where it was suitable however it wasn't something I could use </w:t>
            </w:r>
            <w:proofErr w:type="spellStart"/>
            <w:r w:rsidRPr="002E30D9">
              <w:rPr>
                <w:rFonts w:ascii="Arial" w:hAnsi="Arial" w:cs="Arial"/>
                <w:color w:val="161616"/>
                <w:shd w:val="clear" w:color="auto" w:fill="FFFFFF"/>
              </w:rPr>
              <w:t>everyday</w:t>
            </w:r>
            <w:proofErr w:type="spellEnd"/>
            <w:r w:rsidRPr="002E30D9">
              <w:rPr>
                <w:rFonts w:ascii="Arial" w:hAnsi="Arial" w:cs="Arial"/>
                <w:color w:val="161616"/>
                <w:shd w:val="clear" w:color="auto" w:fill="FFFFFF"/>
              </w:rPr>
              <w:t xml:space="preserve"> as resources wouldn't allow it. Whilst I was on placement the iPads also broke so no sound could be used. This reduced the ability to use them as support. I definitely think this is something I would bring to my future practice however to ensure it works I would ensure my resources were available. I will share what I have learnt with my peers in university and with future co-workers as it is an extremely successful way of providing support to learners working independently. </w:t>
            </w:r>
          </w:p>
          <w:p w14:paraId="1CC65843" w14:textId="77777777" w:rsidR="00A01DFA" w:rsidRPr="002E30D9" w:rsidRDefault="00A01DFA" w:rsidP="00814D27">
            <w:pPr>
              <w:rPr>
                <w:rFonts w:ascii="Arial" w:hAnsi="Arial" w:cs="Arial"/>
              </w:rPr>
            </w:pPr>
          </w:p>
        </w:tc>
      </w:tr>
      <w:tr w:rsidR="00A01DFA" w:rsidRPr="002E30D9" w14:paraId="507016D7" w14:textId="77777777" w:rsidTr="00814D27">
        <w:trPr>
          <w:trHeight w:val="1141"/>
        </w:trPr>
        <w:tc>
          <w:tcPr>
            <w:tcW w:w="1980" w:type="dxa"/>
          </w:tcPr>
          <w:p w14:paraId="03634B41" w14:textId="77777777" w:rsidR="00A01DFA" w:rsidRPr="002E30D9" w:rsidRDefault="00A01DFA" w:rsidP="00814D27">
            <w:pPr>
              <w:rPr>
                <w:rFonts w:ascii="Arial" w:hAnsi="Arial" w:cs="Arial"/>
              </w:rPr>
            </w:pPr>
            <w:r w:rsidRPr="002E30D9">
              <w:rPr>
                <w:rFonts w:ascii="Arial" w:hAnsi="Arial" w:cs="Arial"/>
              </w:rPr>
              <w:t>What next?</w:t>
            </w:r>
          </w:p>
        </w:tc>
        <w:tc>
          <w:tcPr>
            <w:tcW w:w="7720" w:type="dxa"/>
          </w:tcPr>
          <w:p w14:paraId="134AAD8C" w14:textId="77777777" w:rsidR="00A01DFA" w:rsidRPr="002E30D9" w:rsidRDefault="00A01DFA" w:rsidP="00814D27">
            <w:pPr>
              <w:rPr>
                <w:rFonts w:ascii="Arial" w:hAnsi="Arial" w:cs="Arial"/>
                <w:color w:val="161616"/>
                <w:sz w:val="24"/>
                <w:szCs w:val="24"/>
              </w:rPr>
            </w:pPr>
            <w:r w:rsidRPr="002E30D9">
              <w:rPr>
                <w:rFonts w:ascii="Arial" w:hAnsi="Arial" w:cs="Arial"/>
                <w:color w:val="161616"/>
                <w:sz w:val="24"/>
                <w:szCs w:val="24"/>
              </w:rPr>
              <w:t xml:space="preserve">For the future I would definitely use this method again however I would need to ensure resources could support this. Another way I could go around this is by researching another way of recording myself such as talking tiles. I could use these alongside a book of WAGOLLS to help explain the expectations. I think the videos clearly explained and demonstrated my expectations. They also worked extremely well for </w:t>
            </w:r>
            <w:proofErr w:type="spellStart"/>
            <w:r w:rsidRPr="002E30D9">
              <w:rPr>
                <w:rFonts w:ascii="Arial" w:hAnsi="Arial" w:cs="Arial"/>
                <w:color w:val="161616"/>
                <w:sz w:val="24"/>
                <w:szCs w:val="24"/>
              </w:rPr>
              <w:t>welsh</w:t>
            </w:r>
            <w:proofErr w:type="spellEnd"/>
            <w:r w:rsidRPr="002E30D9">
              <w:rPr>
                <w:rFonts w:ascii="Arial" w:hAnsi="Arial" w:cs="Arial"/>
                <w:color w:val="161616"/>
                <w:sz w:val="24"/>
                <w:szCs w:val="24"/>
              </w:rPr>
              <w:t xml:space="preserve"> language tasks as this provided a clear example of how words should sound and be shown. </w:t>
            </w:r>
          </w:p>
          <w:p w14:paraId="32F086CC" w14:textId="77777777" w:rsidR="00A01DFA" w:rsidRPr="002E30D9" w:rsidRDefault="00A01DFA" w:rsidP="00814D27">
            <w:pPr>
              <w:rPr>
                <w:rFonts w:ascii="Arial" w:hAnsi="Arial" w:cs="Arial"/>
              </w:rPr>
            </w:pPr>
            <w:r w:rsidRPr="002E30D9">
              <w:rPr>
                <w:rFonts w:ascii="Arial" w:eastAsia="Times New Roman" w:hAnsi="Arial" w:cs="Arial"/>
                <w:color w:val="161616"/>
                <w:sz w:val="24"/>
                <w:szCs w:val="24"/>
                <w:shd w:val="clear" w:color="auto" w:fill="FFFFFF"/>
              </w:rPr>
              <w:t>​​​​​​​</w:t>
            </w:r>
          </w:p>
        </w:tc>
      </w:tr>
    </w:tbl>
    <w:p w14:paraId="77290650" w14:textId="77777777" w:rsidR="00A01DFA" w:rsidRPr="00893FED" w:rsidRDefault="00A01DFA" w:rsidP="00A01DFA">
      <w:pPr>
        <w:rPr>
          <w:rFonts w:ascii="Arial" w:hAnsi="Arial" w:cs="Arial"/>
          <w:sz w:val="20"/>
          <w:szCs w:val="20"/>
        </w:rPr>
      </w:pPr>
    </w:p>
    <w:p w14:paraId="7BE4293D" w14:textId="77777777" w:rsidR="00A01DFA" w:rsidRPr="00893FED" w:rsidRDefault="00A01DFA" w:rsidP="00A01DFA">
      <w:pPr>
        <w:spacing w:line="285" w:lineRule="atLeast"/>
        <w:textAlignment w:val="center"/>
        <w:rPr>
          <w:rFonts w:ascii="Arial" w:eastAsia="Times New Roman" w:hAnsi="Arial" w:cs="Arial"/>
          <w:color w:val="000000" w:themeColor="text1"/>
          <w:sz w:val="20"/>
          <w:szCs w:val="20"/>
        </w:rPr>
      </w:pPr>
      <w:r w:rsidRPr="00893FED">
        <w:rPr>
          <w:rFonts w:ascii="Arial" w:eastAsia="Times New Roman" w:hAnsi="Arial" w:cs="Arial"/>
          <w:color w:val="000000" w:themeColor="text1"/>
          <w:sz w:val="20"/>
          <w:szCs w:val="20"/>
        </w:rPr>
        <w:t xml:space="preserve">PART 2 3,000 (+/- 10%) critical reflection. </w:t>
      </w:r>
    </w:p>
    <w:p w14:paraId="7B0F04DD" w14:textId="77777777" w:rsidR="00A01DFA" w:rsidRPr="00814D27" w:rsidRDefault="00A01DFA" w:rsidP="00A22429">
      <w:pPr>
        <w:spacing w:line="480" w:lineRule="auto"/>
        <w:textAlignment w:val="center"/>
        <w:rPr>
          <w:rFonts w:ascii="Arial" w:eastAsia="Times New Roman" w:hAnsi="Arial" w:cs="Arial"/>
          <w:color w:val="000000" w:themeColor="text1"/>
          <w:sz w:val="28"/>
          <w:szCs w:val="28"/>
        </w:rPr>
      </w:pPr>
    </w:p>
    <w:p w14:paraId="03719E67" w14:textId="0E8D62C1" w:rsidR="00A01DFA" w:rsidRPr="00814D27" w:rsidRDefault="00A01DFA" w:rsidP="00A22429">
      <w:pPr>
        <w:spacing w:line="480" w:lineRule="auto"/>
        <w:textAlignment w:val="center"/>
        <w:rPr>
          <w:rFonts w:ascii="Arial" w:eastAsia="Times New Roman" w:hAnsi="Arial" w:cs="Arial"/>
          <w:color w:val="000000" w:themeColor="text1"/>
          <w:sz w:val="28"/>
          <w:szCs w:val="28"/>
        </w:rPr>
      </w:pPr>
      <w:r w:rsidRPr="00814D27">
        <w:rPr>
          <w:rFonts w:ascii="Arial" w:eastAsia="Times New Roman" w:hAnsi="Arial" w:cs="Arial"/>
          <w:color w:val="000000" w:themeColor="text1"/>
          <w:sz w:val="28"/>
          <w:szCs w:val="28"/>
        </w:rPr>
        <w:t xml:space="preserve">Introduction </w:t>
      </w:r>
    </w:p>
    <w:p w14:paraId="66147E25" w14:textId="432FBDAE" w:rsidR="00A627B3" w:rsidRPr="00A22429" w:rsidRDefault="00A01DFA" w:rsidP="00A22429">
      <w:pPr>
        <w:spacing w:line="480" w:lineRule="auto"/>
        <w:rPr>
          <w:rFonts w:ascii="Arial" w:eastAsia="Times New Roman" w:hAnsi="Arial" w:cs="Arial"/>
          <w:color w:val="000000" w:themeColor="text1"/>
          <w:sz w:val="20"/>
          <w:szCs w:val="20"/>
        </w:rPr>
      </w:pPr>
      <w:r w:rsidRPr="00A22429">
        <w:rPr>
          <w:rFonts w:ascii="Arial" w:eastAsia="Times New Roman" w:hAnsi="Arial" w:cs="Arial"/>
          <w:color w:val="000000" w:themeColor="text1"/>
          <w:sz w:val="20"/>
          <w:szCs w:val="20"/>
        </w:rPr>
        <w:t>This assignment will focus on the development of two specific pedagogical principles.</w:t>
      </w:r>
      <w:r w:rsidR="00286086">
        <w:rPr>
          <w:rFonts w:ascii="Arial" w:eastAsia="Times New Roman" w:hAnsi="Arial" w:cs="Arial"/>
          <w:color w:val="000000" w:themeColor="text1"/>
          <w:sz w:val="20"/>
          <w:szCs w:val="20"/>
        </w:rPr>
        <w:t xml:space="preserve"> I will be using the two pedagogical principles selected to critically reflect on experiences that have taken place during my time in university.</w:t>
      </w:r>
      <w:r w:rsidRPr="00A22429">
        <w:rPr>
          <w:rFonts w:ascii="Arial" w:eastAsia="Times New Roman" w:hAnsi="Arial" w:cs="Arial"/>
          <w:color w:val="000000" w:themeColor="text1"/>
          <w:sz w:val="20"/>
          <w:szCs w:val="20"/>
        </w:rPr>
        <w:t xml:space="preserve"> The principles that I have identified that I will focus on developing is Employing a broad repertoire of teaching approaches </w:t>
      </w:r>
      <w:r w:rsidR="00C16A58" w:rsidRPr="00A22429">
        <w:rPr>
          <w:rFonts w:ascii="Arial" w:eastAsia="Times New Roman" w:hAnsi="Arial" w:cs="Arial"/>
          <w:color w:val="000000" w:themeColor="text1"/>
          <w:sz w:val="20"/>
          <w:szCs w:val="20"/>
        </w:rPr>
        <w:t>and Using assessment for learning to accelerate progress</w:t>
      </w:r>
      <w:r w:rsidRPr="00A22429">
        <w:rPr>
          <w:rFonts w:ascii="Arial" w:eastAsia="Times New Roman" w:hAnsi="Arial" w:cs="Arial"/>
          <w:color w:val="000000" w:themeColor="text1"/>
          <w:sz w:val="20"/>
          <w:szCs w:val="20"/>
        </w:rPr>
        <w:t>.</w:t>
      </w:r>
      <w:r w:rsidR="00041AD8" w:rsidRPr="00A22429">
        <w:rPr>
          <w:rFonts w:ascii="Arial" w:eastAsia="Times New Roman" w:hAnsi="Arial" w:cs="Arial"/>
          <w:color w:val="000000" w:themeColor="text1"/>
          <w:sz w:val="20"/>
          <w:szCs w:val="20"/>
        </w:rPr>
        <w:t xml:space="preserve"> I intend to focus upon these as I feel I will benefit from the research conducted and </w:t>
      </w:r>
      <w:r w:rsidR="008035FD" w:rsidRPr="00A22429">
        <w:rPr>
          <w:rFonts w:ascii="Arial" w:eastAsia="Times New Roman" w:hAnsi="Arial" w:cs="Arial"/>
          <w:color w:val="000000" w:themeColor="text1"/>
          <w:sz w:val="20"/>
          <w:szCs w:val="20"/>
        </w:rPr>
        <w:t>develop a clear understanding of how improvements can be made to successfully improve practice.</w:t>
      </w:r>
      <w:r w:rsidRPr="00A22429">
        <w:rPr>
          <w:rFonts w:ascii="Arial" w:eastAsia="Times New Roman" w:hAnsi="Arial" w:cs="Arial"/>
          <w:color w:val="000000" w:themeColor="text1"/>
          <w:sz w:val="20"/>
          <w:szCs w:val="20"/>
        </w:rPr>
        <w:t xml:space="preserve"> The aspects demonstrate clear strengths in the areas identified however the focus of this assignment will be to critically reflect on each experience and create clear targets or ways forward for my future practic</w:t>
      </w:r>
      <w:r w:rsidR="00041AD8" w:rsidRPr="00A22429">
        <w:rPr>
          <w:rFonts w:ascii="Arial" w:eastAsia="Times New Roman" w:hAnsi="Arial" w:cs="Arial"/>
          <w:color w:val="000000" w:themeColor="text1"/>
          <w:sz w:val="20"/>
          <w:szCs w:val="20"/>
        </w:rPr>
        <w:t>e</w:t>
      </w:r>
      <w:r w:rsidR="000E661A" w:rsidRPr="00A22429">
        <w:rPr>
          <w:rFonts w:ascii="Arial" w:eastAsia="Times New Roman" w:hAnsi="Arial" w:cs="Arial"/>
          <w:color w:val="000000" w:themeColor="text1"/>
          <w:sz w:val="20"/>
          <w:szCs w:val="20"/>
        </w:rPr>
        <w:t xml:space="preserve">. The Professional Experience Templates (PETs) </w:t>
      </w:r>
      <w:r w:rsidR="006C6422" w:rsidRPr="00A22429">
        <w:rPr>
          <w:rFonts w:ascii="Arial" w:eastAsia="Times New Roman" w:hAnsi="Arial" w:cs="Arial"/>
          <w:color w:val="000000" w:themeColor="text1"/>
          <w:sz w:val="20"/>
          <w:szCs w:val="20"/>
        </w:rPr>
        <w:t xml:space="preserve">can be found in Part one and these will be referred to throughout the duration of this assignment. </w:t>
      </w:r>
      <w:r w:rsidR="007121AC">
        <w:rPr>
          <w:rFonts w:ascii="Arial" w:eastAsia="Times New Roman" w:hAnsi="Arial" w:cs="Arial"/>
          <w:color w:val="000000" w:themeColor="text1"/>
          <w:sz w:val="20"/>
          <w:szCs w:val="20"/>
        </w:rPr>
        <w:t xml:space="preserve">The pedagogical principles were created as a basis for the new curriculum. They are used frequently to inform planning and were used to create the four purposes </w:t>
      </w:r>
      <w:r w:rsidR="007121AC" w:rsidRPr="00893FED">
        <w:rPr>
          <w:rFonts w:ascii="Arial" w:hAnsi="Arial" w:cs="Arial"/>
          <w:color w:val="000000"/>
          <w:sz w:val="20"/>
          <w:szCs w:val="20"/>
        </w:rPr>
        <w:t>Dauncey, M. (2015)</w:t>
      </w:r>
      <w:r w:rsidR="007121AC">
        <w:rPr>
          <w:rStyle w:val="apple-converted-space"/>
          <w:rFonts w:ascii="Arial" w:hAnsi="Arial" w:cs="Arial"/>
          <w:color w:val="000000"/>
          <w:sz w:val="20"/>
          <w:szCs w:val="20"/>
        </w:rPr>
        <w:t xml:space="preserve">. </w:t>
      </w:r>
    </w:p>
    <w:p w14:paraId="38D69003" w14:textId="400ED5CB" w:rsidR="00A01DFA" w:rsidRPr="00A22429" w:rsidRDefault="00223280" w:rsidP="00A22429">
      <w:pPr>
        <w:spacing w:line="480" w:lineRule="auto"/>
        <w:rPr>
          <w:rFonts w:ascii="Arial" w:eastAsia="Times New Roman" w:hAnsi="Arial" w:cs="Arial"/>
          <w:color w:val="000000"/>
          <w:sz w:val="20"/>
          <w:szCs w:val="20"/>
        </w:rPr>
      </w:pPr>
      <w:r w:rsidRPr="00A22429">
        <w:rPr>
          <w:rFonts w:ascii="Arial" w:eastAsia="Times New Roman" w:hAnsi="Arial" w:cs="Arial"/>
          <w:color w:val="000000" w:themeColor="text1"/>
          <w:sz w:val="20"/>
          <w:szCs w:val="20"/>
        </w:rPr>
        <w:t xml:space="preserve">           </w:t>
      </w:r>
      <w:r w:rsidR="006C6422" w:rsidRPr="00A22429">
        <w:rPr>
          <w:rFonts w:ascii="Arial" w:eastAsia="Times New Roman" w:hAnsi="Arial" w:cs="Arial"/>
          <w:color w:val="000000" w:themeColor="text1"/>
          <w:sz w:val="20"/>
          <w:szCs w:val="20"/>
        </w:rPr>
        <w:t xml:space="preserve">To ensure the context of the </w:t>
      </w:r>
      <w:r w:rsidRPr="00A22429">
        <w:rPr>
          <w:rFonts w:ascii="Arial" w:eastAsia="Times New Roman" w:hAnsi="Arial" w:cs="Arial"/>
          <w:color w:val="000000" w:themeColor="text1"/>
          <w:sz w:val="20"/>
          <w:szCs w:val="20"/>
        </w:rPr>
        <w:t>experiences written about is understood I have included an overview of the school. I have not included the name as this would go against confidentiality agreements made. T</w:t>
      </w:r>
      <w:r w:rsidR="00A01DFA" w:rsidRPr="00A22429">
        <w:rPr>
          <w:rFonts w:ascii="Arial" w:eastAsia="Times New Roman" w:hAnsi="Arial" w:cs="Arial"/>
          <w:color w:val="000000" w:themeColor="text1"/>
          <w:sz w:val="20"/>
          <w:szCs w:val="20"/>
        </w:rPr>
        <w:t>he classroom the experiences were based in was a year 2 class in rural south west Wales. Before beginning the Professional Teaching Experience (PTE) 3 placement I was made aware that the classroom found behaviour a difficult area. The school is based in a local authority housing estate which has high levels of poverty. Around 26% of learners are eligible to Free School Meals (</w:t>
      </w:r>
      <w:proofErr w:type="spellStart"/>
      <w:r w:rsidR="00A01DFA" w:rsidRPr="00A22429">
        <w:rPr>
          <w:rFonts w:ascii="Arial" w:eastAsia="Times New Roman" w:hAnsi="Arial" w:cs="Arial"/>
          <w:color w:val="000000" w:themeColor="text1"/>
          <w:sz w:val="20"/>
          <w:szCs w:val="20"/>
        </w:rPr>
        <w:t>eFSM</w:t>
      </w:r>
      <w:proofErr w:type="spellEnd"/>
      <w:r w:rsidR="00A01DFA" w:rsidRPr="00A22429">
        <w:rPr>
          <w:rFonts w:ascii="Arial" w:eastAsia="Times New Roman" w:hAnsi="Arial" w:cs="Arial"/>
          <w:color w:val="000000" w:themeColor="text1"/>
          <w:sz w:val="20"/>
          <w:szCs w:val="20"/>
        </w:rPr>
        <w:t>) which is 8% higher than Welsh average. 24% of learners have been identified as having Additional Learning Needs (ALN) which is 3% higher than the average in Wales</w:t>
      </w:r>
      <w:r w:rsidR="00A01DFA" w:rsidRPr="00A22429">
        <w:rPr>
          <w:rFonts w:ascii="Arial" w:eastAsia="Times New Roman" w:hAnsi="Arial" w:cs="Arial"/>
          <w:color w:val="000000"/>
          <w:sz w:val="20"/>
          <w:szCs w:val="20"/>
        </w:rPr>
        <w:t xml:space="preserve"> Estyn (2019). This was key in ensuring my practice was informed based on this information and the context of the area. </w:t>
      </w:r>
    </w:p>
    <w:p w14:paraId="1A5F9E94" w14:textId="2EA0170C" w:rsidR="00A01DFA" w:rsidRDefault="00223280" w:rsidP="00384A4C">
      <w:pPr>
        <w:spacing w:line="480" w:lineRule="auto"/>
        <w:ind w:firstLine="220"/>
        <w:rPr>
          <w:rFonts w:ascii="Arial" w:eastAsia="Times New Roman" w:hAnsi="Arial" w:cs="Arial"/>
          <w:color w:val="000000"/>
          <w:sz w:val="20"/>
          <w:szCs w:val="20"/>
        </w:rPr>
      </w:pPr>
      <w:r w:rsidRPr="00A22429">
        <w:rPr>
          <w:rFonts w:ascii="Arial" w:eastAsia="Times New Roman" w:hAnsi="Arial" w:cs="Arial"/>
          <w:color w:val="000000"/>
          <w:sz w:val="20"/>
          <w:szCs w:val="20"/>
        </w:rPr>
        <w:t xml:space="preserve">To ensure there is clarity </w:t>
      </w:r>
      <w:r w:rsidR="006A069D" w:rsidRPr="00A22429">
        <w:rPr>
          <w:rFonts w:ascii="Arial" w:eastAsia="Times New Roman" w:hAnsi="Arial" w:cs="Arial"/>
          <w:color w:val="000000"/>
          <w:sz w:val="20"/>
          <w:szCs w:val="20"/>
        </w:rPr>
        <w:t>I will explicitly mention definitions used on key words that will arise during this essay.</w:t>
      </w:r>
      <w:r w:rsidR="00893FED" w:rsidRPr="00A22429">
        <w:rPr>
          <w:rFonts w:ascii="Arial" w:eastAsia="Times New Roman" w:hAnsi="Arial" w:cs="Arial"/>
          <w:color w:val="000000"/>
          <w:sz w:val="20"/>
          <w:szCs w:val="20"/>
        </w:rPr>
        <w:t xml:space="preserve"> </w:t>
      </w:r>
      <w:r w:rsidR="00F96EBD" w:rsidRPr="00A22429">
        <w:rPr>
          <w:rFonts w:ascii="Arial" w:eastAsia="Times New Roman" w:hAnsi="Arial" w:cs="Arial"/>
          <w:color w:val="000000"/>
          <w:sz w:val="20"/>
          <w:szCs w:val="20"/>
        </w:rPr>
        <w:t>Collins (1979) define</w:t>
      </w:r>
      <w:r w:rsidR="00A15C9D" w:rsidRPr="00A22429">
        <w:rPr>
          <w:rFonts w:ascii="Arial" w:eastAsia="Times New Roman" w:hAnsi="Arial" w:cs="Arial"/>
          <w:color w:val="000000"/>
          <w:sz w:val="20"/>
          <w:szCs w:val="20"/>
        </w:rPr>
        <w:t>s</w:t>
      </w:r>
      <w:r w:rsidR="00F96EBD" w:rsidRPr="00A22429">
        <w:rPr>
          <w:rFonts w:ascii="Arial" w:eastAsia="Times New Roman" w:hAnsi="Arial" w:cs="Arial"/>
          <w:color w:val="000000"/>
          <w:sz w:val="20"/>
          <w:szCs w:val="20"/>
        </w:rPr>
        <w:t xml:space="preserve"> assessment as a </w:t>
      </w:r>
      <w:r w:rsidR="00FE5A64" w:rsidRPr="00A22429">
        <w:rPr>
          <w:rFonts w:ascii="Arial" w:eastAsia="Times New Roman" w:hAnsi="Arial" w:cs="Arial"/>
          <w:color w:val="000000"/>
          <w:sz w:val="20"/>
          <w:szCs w:val="20"/>
        </w:rPr>
        <w:t xml:space="preserve">evaluation of achievement. </w:t>
      </w:r>
      <w:r w:rsidR="000861E5" w:rsidRPr="00A22429">
        <w:rPr>
          <w:rFonts w:ascii="Arial" w:eastAsia="Times New Roman" w:hAnsi="Arial" w:cs="Arial"/>
          <w:color w:val="000000"/>
          <w:sz w:val="20"/>
          <w:szCs w:val="20"/>
        </w:rPr>
        <w:t>Cambridge Dictionary (1995)</w:t>
      </w:r>
      <w:r w:rsidR="00041AD8" w:rsidRPr="00A22429">
        <w:rPr>
          <w:rFonts w:ascii="Arial" w:eastAsia="Times New Roman" w:hAnsi="Arial" w:cs="Arial"/>
          <w:color w:val="000000"/>
          <w:sz w:val="20"/>
          <w:szCs w:val="20"/>
        </w:rPr>
        <w:t xml:space="preserve"> claims assessment is judging the quality or amount of something. This is a clearer definition and will be the one used when referring to assessment throughout this assignment. </w:t>
      </w:r>
      <w:r w:rsidR="00FD2864" w:rsidRPr="00A22429">
        <w:rPr>
          <w:rFonts w:ascii="Arial" w:eastAsia="Times New Roman" w:hAnsi="Arial" w:cs="Arial"/>
          <w:color w:val="000000"/>
          <w:sz w:val="20"/>
          <w:szCs w:val="20"/>
        </w:rPr>
        <w:t xml:space="preserve">What Works </w:t>
      </w:r>
      <w:r w:rsidR="00FD2864" w:rsidRPr="00A22429">
        <w:rPr>
          <w:rFonts w:ascii="Arial" w:eastAsia="Times New Roman" w:hAnsi="Arial" w:cs="Arial"/>
          <w:color w:val="000000"/>
          <w:sz w:val="20"/>
          <w:szCs w:val="20"/>
        </w:rPr>
        <w:lastRenderedPageBreak/>
        <w:t>Wellbeing</w:t>
      </w:r>
      <w:r w:rsidR="00114CB7" w:rsidRPr="00A22429">
        <w:rPr>
          <w:rFonts w:ascii="Arial" w:eastAsia="Times New Roman" w:hAnsi="Arial" w:cs="Arial"/>
          <w:color w:val="000000"/>
          <w:sz w:val="20"/>
          <w:szCs w:val="20"/>
        </w:rPr>
        <w:t xml:space="preserve"> (2023) </w:t>
      </w:r>
      <w:r w:rsidR="00C634F4" w:rsidRPr="00A22429">
        <w:rPr>
          <w:rFonts w:ascii="Arial" w:eastAsia="Times New Roman" w:hAnsi="Arial" w:cs="Arial"/>
          <w:color w:val="000000"/>
          <w:sz w:val="20"/>
          <w:szCs w:val="20"/>
        </w:rPr>
        <w:t xml:space="preserve">describes individual wellbeing as </w:t>
      </w:r>
      <w:r w:rsidR="002B6D72" w:rsidRPr="00A22429">
        <w:rPr>
          <w:rFonts w:ascii="Arial" w:eastAsia="Times New Roman" w:hAnsi="Arial" w:cs="Arial"/>
          <w:color w:val="000000"/>
          <w:sz w:val="20"/>
          <w:szCs w:val="20"/>
        </w:rPr>
        <w:t xml:space="preserve">feeling good and functioning well. </w:t>
      </w:r>
      <w:proofErr w:type="spellStart"/>
      <w:r w:rsidR="00712CB5" w:rsidRPr="00A22429">
        <w:rPr>
          <w:rFonts w:ascii="Arial" w:eastAsia="Times New Roman" w:hAnsi="Arial" w:cs="Arial"/>
          <w:color w:val="000000"/>
          <w:sz w:val="20"/>
          <w:szCs w:val="20"/>
        </w:rPr>
        <w:t>Houqe</w:t>
      </w:r>
      <w:proofErr w:type="spellEnd"/>
      <w:r w:rsidR="00712CB5" w:rsidRPr="00A22429">
        <w:rPr>
          <w:rFonts w:ascii="Arial" w:eastAsia="Times New Roman" w:hAnsi="Arial" w:cs="Arial"/>
          <w:color w:val="000000"/>
          <w:sz w:val="20"/>
          <w:szCs w:val="20"/>
        </w:rPr>
        <w:t xml:space="preserve"> </w:t>
      </w:r>
      <w:r w:rsidR="005612D4" w:rsidRPr="00A22429">
        <w:rPr>
          <w:rFonts w:ascii="Arial" w:eastAsia="Times New Roman" w:hAnsi="Arial" w:cs="Arial"/>
          <w:color w:val="000000"/>
          <w:sz w:val="20"/>
          <w:szCs w:val="20"/>
        </w:rPr>
        <w:t xml:space="preserve">(2016) clarifies that a teaching approach is </w:t>
      </w:r>
      <w:r w:rsidR="007C0EB3" w:rsidRPr="00A22429">
        <w:rPr>
          <w:rFonts w:ascii="Arial" w:eastAsia="Times New Roman" w:hAnsi="Arial" w:cs="Arial"/>
          <w:color w:val="000000"/>
          <w:sz w:val="20"/>
          <w:szCs w:val="20"/>
        </w:rPr>
        <w:t>the way beliefs and ideas a teacher has is then transferred into the classroom. So a range of approaches is</w:t>
      </w:r>
      <w:r w:rsidR="0063412F" w:rsidRPr="00A22429">
        <w:rPr>
          <w:rFonts w:ascii="Arial" w:eastAsia="Times New Roman" w:hAnsi="Arial" w:cs="Arial"/>
          <w:color w:val="000000"/>
          <w:sz w:val="20"/>
          <w:szCs w:val="20"/>
        </w:rPr>
        <w:t xml:space="preserve"> the different beliefs, values and ideas coming together to create a holistic education for learners.</w:t>
      </w:r>
      <w:r w:rsidR="00384A4C">
        <w:rPr>
          <w:rFonts w:ascii="Arial" w:eastAsia="Times New Roman" w:hAnsi="Arial" w:cs="Arial"/>
          <w:color w:val="000000"/>
          <w:sz w:val="20"/>
          <w:szCs w:val="20"/>
        </w:rPr>
        <w:t xml:space="preserve"> This is essential for the learners and this is the way that the new curriculum has developed Welsh Government (2022)</w:t>
      </w:r>
    </w:p>
    <w:p w14:paraId="26F20B16" w14:textId="77777777" w:rsidR="00384A4C" w:rsidRPr="00814D27" w:rsidRDefault="00384A4C" w:rsidP="00384A4C">
      <w:pPr>
        <w:spacing w:line="480" w:lineRule="auto"/>
        <w:ind w:firstLine="220"/>
        <w:rPr>
          <w:rFonts w:ascii="Arial" w:eastAsia="Times New Roman" w:hAnsi="Arial" w:cs="Arial"/>
          <w:color w:val="000000"/>
          <w:sz w:val="28"/>
          <w:szCs w:val="28"/>
        </w:rPr>
      </w:pPr>
    </w:p>
    <w:p w14:paraId="57619356" w14:textId="029182E2" w:rsidR="00A01DFA" w:rsidRPr="00814D27" w:rsidRDefault="00A01DFA" w:rsidP="00A22429">
      <w:pPr>
        <w:spacing w:line="480" w:lineRule="auto"/>
        <w:textAlignment w:val="center"/>
        <w:rPr>
          <w:rFonts w:ascii="Arial" w:eastAsia="Times New Roman" w:hAnsi="Arial" w:cs="Arial"/>
          <w:color w:val="000000" w:themeColor="text1"/>
          <w:sz w:val="28"/>
          <w:szCs w:val="28"/>
        </w:rPr>
      </w:pPr>
      <w:r w:rsidRPr="00814D27">
        <w:rPr>
          <w:rFonts w:ascii="Arial" w:eastAsia="Times New Roman" w:hAnsi="Arial" w:cs="Arial"/>
          <w:color w:val="000000" w:themeColor="text1"/>
          <w:sz w:val="28"/>
          <w:szCs w:val="28"/>
        </w:rPr>
        <w:t>Employing a broad repertoire of teaching approaches.</w:t>
      </w:r>
    </w:p>
    <w:p w14:paraId="555E20B5" w14:textId="41754CEE" w:rsidR="00A01DFA" w:rsidRPr="00A22429" w:rsidRDefault="00A01DFA" w:rsidP="00A22429">
      <w:pPr>
        <w:spacing w:line="480" w:lineRule="auto"/>
        <w:textAlignment w:val="center"/>
        <w:rPr>
          <w:rFonts w:ascii="Arial" w:eastAsia="Times New Roman" w:hAnsi="Arial" w:cs="Arial"/>
          <w:color w:val="000000" w:themeColor="text1"/>
          <w:sz w:val="20"/>
          <w:szCs w:val="20"/>
        </w:rPr>
      </w:pPr>
      <w:r w:rsidRPr="00A22429">
        <w:rPr>
          <w:rFonts w:ascii="Arial" w:eastAsia="Times New Roman" w:hAnsi="Arial" w:cs="Arial"/>
          <w:color w:val="000000" w:themeColor="text1"/>
          <w:sz w:val="20"/>
          <w:szCs w:val="20"/>
        </w:rPr>
        <w:t>This pedagogical principle was evidenced during the series of les</w:t>
      </w:r>
      <w:r w:rsidR="005F536C" w:rsidRPr="00A22429">
        <w:rPr>
          <w:rFonts w:ascii="Arial" w:eastAsia="Times New Roman" w:hAnsi="Arial" w:cs="Arial"/>
          <w:color w:val="000000" w:themeColor="text1"/>
          <w:sz w:val="20"/>
          <w:szCs w:val="20"/>
        </w:rPr>
        <w:t>s</w:t>
      </w:r>
      <w:r w:rsidRPr="00A22429">
        <w:rPr>
          <w:rFonts w:ascii="Arial" w:eastAsia="Times New Roman" w:hAnsi="Arial" w:cs="Arial"/>
          <w:color w:val="000000" w:themeColor="text1"/>
          <w:sz w:val="20"/>
          <w:szCs w:val="20"/>
        </w:rPr>
        <w:t>ons with a collective end goal of diversity street.</w:t>
      </w:r>
      <w:r w:rsidR="00384A4C">
        <w:rPr>
          <w:rFonts w:ascii="Arial" w:eastAsia="Times New Roman" w:hAnsi="Arial" w:cs="Arial"/>
          <w:color w:val="000000" w:themeColor="text1"/>
          <w:sz w:val="20"/>
          <w:szCs w:val="20"/>
        </w:rPr>
        <w:t xml:space="preserve"> This meant all lessons worked towards a known end goal the learners had to work towards.</w:t>
      </w:r>
      <w:r w:rsidRPr="00A22429">
        <w:rPr>
          <w:rFonts w:ascii="Arial" w:eastAsia="Times New Roman" w:hAnsi="Arial" w:cs="Arial"/>
          <w:color w:val="000000" w:themeColor="text1"/>
          <w:sz w:val="20"/>
          <w:szCs w:val="20"/>
        </w:rPr>
        <w:t xml:space="preserve"> I felt as though I had a great range of experience of this during Professional Teaching Experience (PTE) 3 as this group of sessions allowed for adaptations in teaching approaches. </w:t>
      </w:r>
      <w:r w:rsidR="00ED7F79" w:rsidRPr="00A22429">
        <w:rPr>
          <w:rFonts w:ascii="Arial" w:eastAsia="Times New Roman" w:hAnsi="Arial" w:cs="Arial"/>
          <w:color w:val="000000" w:themeColor="text1"/>
          <w:sz w:val="20"/>
          <w:szCs w:val="20"/>
        </w:rPr>
        <w:t xml:space="preserve">It also allowed for changes to be shown in my </w:t>
      </w:r>
      <w:r w:rsidR="0054683B" w:rsidRPr="00A22429">
        <w:rPr>
          <w:rFonts w:ascii="Arial" w:eastAsia="Times New Roman" w:hAnsi="Arial" w:cs="Arial"/>
          <w:color w:val="000000" w:themeColor="text1"/>
          <w:sz w:val="20"/>
          <w:szCs w:val="20"/>
        </w:rPr>
        <w:t xml:space="preserve">approaches. </w:t>
      </w:r>
      <w:r w:rsidRPr="00A22429">
        <w:rPr>
          <w:rFonts w:ascii="Arial" w:eastAsia="Times New Roman" w:hAnsi="Arial" w:cs="Arial"/>
          <w:color w:val="000000" w:themeColor="text1"/>
          <w:sz w:val="20"/>
          <w:szCs w:val="20"/>
        </w:rPr>
        <w:t xml:space="preserve">Sessions were delivered in numerous ways which supported and encouraged learners to remain engaged and inspired throughout. </w:t>
      </w:r>
    </w:p>
    <w:p w14:paraId="6341B894" w14:textId="54D73766" w:rsidR="00210230" w:rsidRDefault="00A01DFA" w:rsidP="00A22429">
      <w:pPr>
        <w:spacing w:line="480" w:lineRule="auto"/>
        <w:textAlignment w:val="center"/>
        <w:rPr>
          <w:rFonts w:ascii="Arial" w:eastAsia="Times New Roman" w:hAnsi="Arial" w:cs="Arial"/>
          <w:color w:val="000000" w:themeColor="text1"/>
          <w:sz w:val="20"/>
          <w:szCs w:val="20"/>
        </w:rPr>
      </w:pPr>
      <w:r w:rsidRPr="00A22429">
        <w:rPr>
          <w:rFonts w:ascii="Arial" w:eastAsia="Times New Roman" w:hAnsi="Arial" w:cs="Arial"/>
          <w:color w:val="000000" w:themeColor="text1"/>
          <w:sz w:val="20"/>
          <w:szCs w:val="20"/>
        </w:rPr>
        <w:t>It was a positive experience a</w:t>
      </w:r>
      <w:r w:rsidR="0054683B" w:rsidRPr="00A22429">
        <w:rPr>
          <w:rFonts w:ascii="Arial" w:eastAsia="Times New Roman" w:hAnsi="Arial" w:cs="Arial"/>
          <w:color w:val="000000" w:themeColor="text1"/>
          <w:sz w:val="20"/>
          <w:szCs w:val="20"/>
        </w:rPr>
        <w:t>s all</w:t>
      </w:r>
      <w:r w:rsidRPr="00A22429">
        <w:rPr>
          <w:rFonts w:ascii="Arial" w:eastAsia="Times New Roman" w:hAnsi="Arial" w:cs="Arial"/>
          <w:color w:val="000000" w:themeColor="text1"/>
          <w:sz w:val="20"/>
          <w:szCs w:val="20"/>
        </w:rPr>
        <w:t xml:space="preserve"> areas </w:t>
      </w:r>
      <w:r w:rsidR="0054683B" w:rsidRPr="00A22429">
        <w:rPr>
          <w:rFonts w:ascii="Arial" w:eastAsia="Times New Roman" w:hAnsi="Arial" w:cs="Arial"/>
          <w:color w:val="000000" w:themeColor="text1"/>
          <w:sz w:val="20"/>
          <w:szCs w:val="20"/>
        </w:rPr>
        <w:t xml:space="preserve">of learning experience (AOLEs) </w:t>
      </w:r>
      <w:r w:rsidRPr="00A22429">
        <w:rPr>
          <w:rFonts w:ascii="Arial" w:eastAsia="Times New Roman" w:hAnsi="Arial" w:cs="Arial"/>
          <w:color w:val="000000" w:themeColor="text1"/>
          <w:sz w:val="20"/>
          <w:szCs w:val="20"/>
        </w:rPr>
        <w:t xml:space="preserve">could link to the theme of diversity and so learners were receiving sessions across all four purposes in different ways. The sessions also allowed of common and uncommon misconceptions to be targeted in following </w:t>
      </w:r>
      <w:r w:rsidR="0054683B" w:rsidRPr="00A22429">
        <w:rPr>
          <w:rFonts w:ascii="Arial" w:eastAsia="Times New Roman" w:hAnsi="Arial" w:cs="Arial"/>
          <w:color w:val="000000" w:themeColor="text1"/>
          <w:sz w:val="20"/>
          <w:szCs w:val="20"/>
        </w:rPr>
        <w:t>sessions. It</w:t>
      </w:r>
      <w:r w:rsidRPr="00A22429">
        <w:rPr>
          <w:rFonts w:ascii="Arial" w:eastAsia="Times New Roman" w:hAnsi="Arial" w:cs="Arial"/>
          <w:color w:val="000000" w:themeColor="text1"/>
          <w:sz w:val="20"/>
          <w:szCs w:val="20"/>
        </w:rPr>
        <w:t xml:space="preserve"> was also positive as I was able to trial teaching approaches. With the prior knowledge I had of teaching approaches I knew that it was key to identify what type of teacher I wanted to be and how this connected with the classroom I had been placed </w:t>
      </w:r>
      <w:r w:rsidR="0054683B" w:rsidRPr="00A22429">
        <w:rPr>
          <w:rFonts w:ascii="Arial" w:eastAsia="Times New Roman" w:hAnsi="Arial" w:cs="Arial"/>
          <w:color w:val="000000" w:themeColor="text1"/>
          <w:sz w:val="20"/>
          <w:szCs w:val="20"/>
        </w:rPr>
        <w:t xml:space="preserve">alongside. I needed to identify my beliefs and values as a teacher to identify ways forwards. </w:t>
      </w:r>
      <w:r w:rsidRPr="00A22429">
        <w:rPr>
          <w:rFonts w:ascii="Arial" w:eastAsia="Times New Roman" w:hAnsi="Arial" w:cs="Arial"/>
          <w:color w:val="000000" w:themeColor="text1"/>
          <w:sz w:val="20"/>
          <w:szCs w:val="20"/>
        </w:rPr>
        <w:t xml:space="preserve">Before beginning placement I felt I resonated most with was a cognitive approach. </w:t>
      </w:r>
      <w:r w:rsidR="00942DE3" w:rsidRPr="00A22429">
        <w:rPr>
          <w:rFonts w:ascii="Arial" w:eastAsia="Times New Roman" w:hAnsi="Arial" w:cs="Arial"/>
          <w:color w:val="000000" w:themeColor="text1"/>
          <w:sz w:val="20"/>
          <w:szCs w:val="20"/>
        </w:rPr>
        <w:t xml:space="preserve">Piaget (2000) </w:t>
      </w:r>
      <w:r w:rsidR="001C53F7" w:rsidRPr="00A22429">
        <w:rPr>
          <w:rFonts w:ascii="Arial" w:eastAsia="Times New Roman" w:hAnsi="Arial" w:cs="Arial"/>
          <w:color w:val="000000" w:themeColor="text1"/>
          <w:sz w:val="20"/>
          <w:szCs w:val="20"/>
        </w:rPr>
        <w:t xml:space="preserve">had clear </w:t>
      </w:r>
      <w:r w:rsidR="0051336E" w:rsidRPr="00A22429">
        <w:rPr>
          <w:rFonts w:ascii="Arial" w:eastAsia="Times New Roman" w:hAnsi="Arial" w:cs="Arial"/>
          <w:color w:val="000000" w:themeColor="text1"/>
          <w:sz w:val="20"/>
          <w:szCs w:val="20"/>
        </w:rPr>
        <w:t xml:space="preserve">cognitive development theory that outlined the steps learners would take and at what age. </w:t>
      </w:r>
      <w:r w:rsidR="00CB270F" w:rsidRPr="00A22429">
        <w:rPr>
          <w:rFonts w:ascii="Arial" w:eastAsia="Times New Roman" w:hAnsi="Arial" w:cs="Arial"/>
          <w:color w:val="000000" w:themeColor="text1"/>
          <w:sz w:val="20"/>
          <w:szCs w:val="20"/>
        </w:rPr>
        <w:t xml:space="preserve">His main focus was identifying how learners </w:t>
      </w:r>
      <w:r w:rsidR="00233BBE" w:rsidRPr="00A22429">
        <w:rPr>
          <w:rFonts w:ascii="Arial" w:eastAsia="Times New Roman" w:hAnsi="Arial" w:cs="Arial"/>
          <w:color w:val="000000" w:themeColor="text1"/>
          <w:sz w:val="20"/>
          <w:szCs w:val="20"/>
        </w:rPr>
        <w:t xml:space="preserve">take on knowledge and eventually use this. </w:t>
      </w:r>
      <w:r w:rsidR="006E4A57">
        <w:rPr>
          <w:rFonts w:ascii="Arial" w:eastAsia="Times New Roman" w:hAnsi="Arial" w:cs="Arial"/>
          <w:color w:val="000000" w:themeColor="text1"/>
          <w:sz w:val="20"/>
          <w:szCs w:val="20"/>
        </w:rPr>
        <w:t>Samuel and Bryant (</w:t>
      </w:r>
      <w:r w:rsidR="00055265">
        <w:rPr>
          <w:rFonts w:ascii="Arial" w:eastAsia="Times New Roman" w:hAnsi="Arial" w:cs="Arial"/>
          <w:color w:val="000000" w:themeColor="text1"/>
          <w:sz w:val="20"/>
          <w:szCs w:val="20"/>
        </w:rPr>
        <w:t>1984</w:t>
      </w:r>
      <w:r w:rsidR="006E4A57">
        <w:rPr>
          <w:rFonts w:ascii="Arial" w:eastAsia="Times New Roman" w:hAnsi="Arial" w:cs="Arial"/>
          <w:color w:val="000000" w:themeColor="text1"/>
          <w:sz w:val="20"/>
          <w:szCs w:val="20"/>
        </w:rPr>
        <w:t>)</w:t>
      </w:r>
      <w:r w:rsidR="00055265">
        <w:rPr>
          <w:rFonts w:ascii="Arial" w:eastAsia="Times New Roman" w:hAnsi="Arial" w:cs="Arial"/>
          <w:color w:val="000000" w:themeColor="text1"/>
          <w:sz w:val="20"/>
          <w:szCs w:val="20"/>
        </w:rPr>
        <w:t xml:space="preserve"> challenged Piaget as they argued that a </w:t>
      </w:r>
      <w:r w:rsidR="00D272E1">
        <w:rPr>
          <w:rFonts w:ascii="Arial" w:eastAsia="Times New Roman" w:hAnsi="Arial" w:cs="Arial"/>
          <w:color w:val="000000" w:themeColor="text1"/>
          <w:sz w:val="20"/>
          <w:szCs w:val="20"/>
        </w:rPr>
        <w:t>child’s</w:t>
      </w:r>
      <w:r w:rsidR="00055265">
        <w:rPr>
          <w:rFonts w:ascii="Arial" w:eastAsia="Times New Roman" w:hAnsi="Arial" w:cs="Arial"/>
          <w:color w:val="000000" w:themeColor="text1"/>
          <w:sz w:val="20"/>
          <w:szCs w:val="20"/>
        </w:rPr>
        <w:t xml:space="preserve"> learning isn’t an individual process it happens more frequently and successfully </w:t>
      </w:r>
      <w:r w:rsidR="00D272E1">
        <w:rPr>
          <w:rFonts w:ascii="Arial" w:eastAsia="Times New Roman" w:hAnsi="Arial" w:cs="Arial"/>
          <w:color w:val="000000" w:themeColor="text1"/>
          <w:sz w:val="20"/>
          <w:szCs w:val="20"/>
        </w:rPr>
        <w:t xml:space="preserve">with peers. This is why many of the sessions included group work as there was an emphasis of using the learners as modes of support to consolidate information. </w:t>
      </w:r>
    </w:p>
    <w:p w14:paraId="5BD4942A" w14:textId="73E36592" w:rsidR="00067461" w:rsidRDefault="00DB2744" w:rsidP="00A22429">
      <w:pPr>
        <w:spacing w:line="480" w:lineRule="auto"/>
        <w:textAlignment w:val="center"/>
        <w:rPr>
          <w:rFonts w:ascii="Arial" w:eastAsia="Times New Roman" w:hAnsi="Arial" w:cs="Arial"/>
          <w:color w:val="000000" w:themeColor="text1"/>
          <w:sz w:val="20"/>
          <w:szCs w:val="20"/>
        </w:rPr>
      </w:pPr>
      <w:r>
        <w:rPr>
          <w:rFonts w:ascii="Arial" w:eastAsia="Times New Roman" w:hAnsi="Arial" w:cs="Arial"/>
          <w:color w:val="000000" w:themeColor="text1"/>
          <w:sz w:val="20"/>
          <w:szCs w:val="20"/>
        </w:rPr>
        <w:t xml:space="preserve">       </w:t>
      </w:r>
      <w:r w:rsidR="00A01DFA" w:rsidRPr="00A22429">
        <w:rPr>
          <w:rFonts w:ascii="Arial" w:eastAsia="Times New Roman" w:hAnsi="Arial" w:cs="Arial"/>
          <w:color w:val="000000" w:themeColor="text1"/>
          <w:sz w:val="20"/>
          <w:szCs w:val="20"/>
        </w:rPr>
        <w:t xml:space="preserve">However after trialling approaches and methods with learners I found that a behaviourist approach was essential in my classroom and most others due to the difficulties they had outside of the  classroom. It was essential to ensure the learners basic needs were met to ensure they could successfully meet their ability and succeed. </w:t>
      </w:r>
      <w:r w:rsidR="00722E27">
        <w:rPr>
          <w:rFonts w:ascii="Arial" w:eastAsia="Times New Roman" w:hAnsi="Arial" w:cs="Arial"/>
          <w:color w:val="000000" w:themeColor="text1"/>
          <w:sz w:val="20"/>
          <w:szCs w:val="20"/>
        </w:rPr>
        <w:t xml:space="preserve">I did </w:t>
      </w:r>
      <w:r w:rsidR="00324787">
        <w:rPr>
          <w:rFonts w:ascii="Arial" w:eastAsia="Times New Roman" w:hAnsi="Arial" w:cs="Arial"/>
          <w:color w:val="000000" w:themeColor="text1"/>
          <w:sz w:val="20"/>
          <w:szCs w:val="20"/>
        </w:rPr>
        <w:t xml:space="preserve">find that because in this instance the lessons </w:t>
      </w:r>
      <w:r w:rsidR="00324787">
        <w:rPr>
          <w:rFonts w:ascii="Arial" w:eastAsia="Times New Roman" w:hAnsi="Arial" w:cs="Arial"/>
          <w:color w:val="000000" w:themeColor="text1"/>
          <w:sz w:val="20"/>
          <w:szCs w:val="20"/>
        </w:rPr>
        <w:lastRenderedPageBreak/>
        <w:t xml:space="preserve">continued on from each other that absence played a big role in effecting development and understanding. I found that it affected some learners as they were not aware of what had been taught the day they had been absent and this could sometimes impact engagement and </w:t>
      </w:r>
      <w:r w:rsidR="00D773E2">
        <w:rPr>
          <w:rFonts w:ascii="Arial" w:eastAsia="Times New Roman" w:hAnsi="Arial" w:cs="Arial"/>
          <w:color w:val="000000" w:themeColor="text1"/>
          <w:sz w:val="20"/>
          <w:szCs w:val="20"/>
        </w:rPr>
        <w:t xml:space="preserve">behaviour. Department for Education (2016) wrote clearly about how </w:t>
      </w:r>
      <w:r w:rsidR="00526C42">
        <w:rPr>
          <w:rFonts w:ascii="Arial" w:eastAsia="Times New Roman" w:hAnsi="Arial" w:cs="Arial"/>
          <w:color w:val="000000" w:themeColor="text1"/>
          <w:sz w:val="20"/>
          <w:szCs w:val="20"/>
        </w:rPr>
        <w:t xml:space="preserve">absence can have a large </w:t>
      </w:r>
      <w:r w:rsidR="000D5B85">
        <w:rPr>
          <w:rFonts w:ascii="Arial" w:eastAsia="Times New Roman" w:hAnsi="Arial" w:cs="Arial"/>
          <w:color w:val="000000" w:themeColor="text1"/>
          <w:sz w:val="20"/>
          <w:szCs w:val="20"/>
        </w:rPr>
        <w:t>impact</w:t>
      </w:r>
      <w:r w:rsidR="00526C42">
        <w:rPr>
          <w:rFonts w:ascii="Arial" w:eastAsia="Times New Roman" w:hAnsi="Arial" w:cs="Arial"/>
          <w:color w:val="000000" w:themeColor="text1"/>
          <w:sz w:val="20"/>
          <w:szCs w:val="20"/>
        </w:rPr>
        <w:t xml:space="preserve"> on learners.</w:t>
      </w:r>
      <w:r w:rsidR="000D5B85">
        <w:rPr>
          <w:rFonts w:ascii="Arial" w:eastAsia="Times New Roman" w:hAnsi="Arial" w:cs="Arial"/>
          <w:color w:val="000000" w:themeColor="text1"/>
          <w:sz w:val="20"/>
          <w:szCs w:val="20"/>
        </w:rPr>
        <w:t xml:space="preserve"> This article was aimed at high school students however I witnessed the affects it in my classroom in foundation phase. </w:t>
      </w:r>
      <w:r w:rsidR="00210230">
        <w:rPr>
          <w:rFonts w:ascii="Arial" w:eastAsia="Times New Roman" w:hAnsi="Arial" w:cs="Arial"/>
          <w:color w:val="000000" w:themeColor="text1"/>
          <w:sz w:val="20"/>
          <w:szCs w:val="20"/>
        </w:rPr>
        <w:t xml:space="preserve">Woodward </w:t>
      </w:r>
      <w:r>
        <w:rPr>
          <w:rFonts w:ascii="Arial" w:eastAsia="Times New Roman" w:hAnsi="Arial" w:cs="Arial"/>
          <w:color w:val="000000" w:themeColor="text1"/>
          <w:sz w:val="20"/>
          <w:szCs w:val="20"/>
        </w:rPr>
        <w:t xml:space="preserve">(2010) did not mention this as a limitation however as he agreed with the idea that sessions should have meaning and follow on from each other. This gives learners meaning for their sessions and an end goal they are all collectively working towards. </w:t>
      </w:r>
    </w:p>
    <w:p w14:paraId="0FF89293" w14:textId="722E86F0" w:rsidR="008913AA" w:rsidRPr="00A22429" w:rsidRDefault="008913AA" w:rsidP="00A22429">
      <w:pPr>
        <w:spacing w:line="480" w:lineRule="auto"/>
        <w:textAlignment w:val="center"/>
        <w:rPr>
          <w:rFonts w:ascii="Arial" w:eastAsia="Times New Roman" w:hAnsi="Arial" w:cs="Arial"/>
          <w:color w:val="000000" w:themeColor="text1"/>
          <w:sz w:val="20"/>
          <w:szCs w:val="20"/>
        </w:rPr>
      </w:pPr>
      <w:r>
        <w:rPr>
          <w:rFonts w:ascii="Arial" w:eastAsia="Times New Roman" w:hAnsi="Arial" w:cs="Arial"/>
          <w:color w:val="000000" w:themeColor="text1"/>
          <w:sz w:val="20"/>
          <w:szCs w:val="20"/>
        </w:rPr>
        <w:t xml:space="preserve">         </w:t>
      </w:r>
      <w:r w:rsidR="00A01DFA" w:rsidRPr="00A22429">
        <w:rPr>
          <w:rFonts w:ascii="Arial" w:eastAsia="Times New Roman" w:hAnsi="Arial" w:cs="Arial"/>
          <w:color w:val="000000" w:themeColor="text1"/>
          <w:sz w:val="20"/>
          <w:szCs w:val="20"/>
        </w:rPr>
        <w:t xml:space="preserve"> I demonstrated Employing a broad range of teaching approaches in this way as the series of lessons allowed me to reach areas that I may not have been able to achieve in single lessons</w:t>
      </w:r>
      <w:r w:rsidR="00BB2CE3">
        <w:rPr>
          <w:rFonts w:ascii="Arial" w:eastAsia="Times New Roman" w:hAnsi="Arial" w:cs="Arial"/>
          <w:color w:val="000000" w:themeColor="text1"/>
          <w:sz w:val="20"/>
          <w:szCs w:val="20"/>
        </w:rPr>
        <w:t xml:space="preserve"> the approaches over the range of lessons were adapted</w:t>
      </w:r>
      <w:r w:rsidR="00A01DFA" w:rsidRPr="00A22429">
        <w:rPr>
          <w:rFonts w:ascii="Arial" w:eastAsia="Times New Roman" w:hAnsi="Arial" w:cs="Arial"/>
          <w:color w:val="000000" w:themeColor="text1"/>
          <w:sz w:val="20"/>
          <w:szCs w:val="20"/>
        </w:rPr>
        <w:t xml:space="preserve">. This included many wellbeing sessions to develop not only the learners wellbeing but also their understanding of the importance of their wellbeing. They were also able to identify how they can care for their own wellbeing which will ensure their ability to do this in later life. </w:t>
      </w:r>
      <w:r w:rsidR="00BB2CE3">
        <w:rPr>
          <w:rFonts w:ascii="Arial" w:eastAsia="Times New Roman" w:hAnsi="Arial" w:cs="Arial"/>
          <w:color w:val="000000" w:themeColor="text1"/>
          <w:sz w:val="20"/>
          <w:szCs w:val="20"/>
        </w:rPr>
        <w:t xml:space="preserve">This was essential in my </w:t>
      </w:r>
      <w:r w:rsidR="009A513A">
        <w:rPr>
          <w:rFonts w:ascii="Arial" w:eastAsia="Times New Roman" w:hAnsi="Arial" w:cs="Arial"/>
          <w:color w:val="000000" w:themeColor="text1"/>
          <w:sz w:val="20"/>
          <w:szCs w:val="20"/>
        </w:rPr>
        <w:t xml:space="preserve">practice as some learners were high risk at home which meant that school could sometimes become </w:t>
      </w:r>
      <w:r w:rsidR="00382B9B">
        <w:rPr>
          <w:rFonts w:ascii="Arial" w:eastAsia="Times New Roman" w:hAnsi="Arial" w:cs="Arial"/>
          <w:color w:val="000000" w:themeColor="text1"/>
          <w:sz w:val="20"/>
          <w:szCs w:val="20"/>
        </w:rPr>
        <w:t xml:space="preserve">their only time they felt safe. It was essential that my teaching followed this. I </w:t>
      </w:r>
      <w:r w:rsidR="00A8071E">
        <w:rPr>
          <w:rFonts w:ascii="Arial" w:eastAsia="Times New Roman" w:hAnsi="Arial" w:cs="Arial"/>
          <w:color w:val="000000" w:themeColor="text1"/>
          <w:sz w:val="20"/>
          <w:szCs w:val="20"/>
        </w:rPr>
        <w:t>ensured my learners were developing their knowledge but my main belief was similar to that of Maslow’s. If their basic, fundamental needs are met learners have the ability to succeed Maslow</w:t>
      </w:r>
      <w:r w:rsidR="00166052">
        <w:rPr>
          <w:rFonts w:ascii="Arial" w:eastAsia="Times New Roman" w:hAnsi="Arial" w:cs="Arial"/>
          <w:color w:val="000000" w:themeColor="text1"/>
          <w:sz w:val="20"/>
          <w:szCs w:val="20"/>
        </w:rPr>
        <w:t xml:space="preserve"> (19</w:t>
      </w:r>
      <w:r w:rsidR="009724F8">
        <w:rPr>
          <w:rFonts w:ascii="Arial" w:eastAsia="Times New Roman" w:hAnsi="Arial" w:cs="Arial"/>
          <w:color w:val="000000" w:themeColor="text1"/>
          <w:sz w:val="20"/>
          <w:szCs w:val="20"/>
        </w:rPr>
        <w:t>43</w:t>
      </w:r>
      <w:r w:rsidR="00166052">
        <w:rPr>
          <w:rFonts w:ascii="Arial" w:eastAsia="Times New Roman" w:hAnsi="Arial" w:cs="Arial"/>
          <w:color w:val="000000" w:themeColor="text1"/>
          <w:sz w:val="20"/>
          <w:szCs w:val="20"/>
        </w:rPr>
        <w:t>).</w:t>
      </w:r>
    </w:p>
    <w:p w14:paraId="5624532E" w14:textId="77777777" w:rsidR="00C25420" w:rsidRPr="00814D27" w:rsidRDefault="00C25420" w:rsidP="00A22429">
      <w:pPr>
        <w:spacing w:line="480" w:lineRule="auto"/>
        <w:textAlignment w:val="center"/>
        <w:rPr>
          <w:rFonts w:ascii="Arial" w:eastAsia="Times New Roman" w:hAnsi="Arial" w:cs="Arial"/>
          <w:color w:val="000000" w:themeColor="text1"/>
          <w:sz w:val="28"/>
          <w:szCs w:val="28"/>
        </w:rPr>
      </w:pPr>
    </w:p>
    <w:p w14:paraId="0BFF29B1" w14:textId="747D8E2B" w:rsidR="00275FB7" w:rsidRPr="00814D27" w:rsidRDefault="00275FB7" w:rsidP="00A22429">
      <w:pPr>
        <w:spacing w:line="480" w:lineRule="auto"/>
        <w:textAlignment w:val="center"/>
        <w:rPr>
          <w:rFonts w:ascii="Arial" w:eastAsia="Times New Roman" w:hAnsi="Arial" w:cs="Arial"/>
          <w:color w:val="000000" w:themeColor="text1"/>
          <w:sz w:val="28"/>
          <w:szCs w:val="28"/>
        </w:rPr>
      </w:pPr>
      <w:r w:rsidRPr="00814D27">
        <w:rPr>
          <w:rFonts w:ascii="Arial" w:eastAsia="Times New Roman" w:hAnsi="Arial" w:cs="Arial"/>
          <w:color w:val="000000" w:themeColor="text1"/>
          <w:sz w:val="28"/>
          <w:szCs w:val="28"/>
        </w:rPr>
        <w:t xml:space="preserve">Using assessment for learning to accelerate progress. </w:t>
      </w:r>
    </w:p>
    <w:p w14:paraId="2548F57F" w14:textId="4A2E913F" w:rsidR="00966736" w:rsidRPr="00966736" w:rsidRDefault="007121AC" w:rsidP="00CA6F20">
      <w:pPr>
        <w:spacing w:line="480" w:lineRule="auto"/>
        <w:textAlignment w:val="center"/>
        <w:rPr>
          <w:rFonts w:ascii="Arial" w:hAnsi="Arial" w:cs="Arial"/>
          <w:sz w:val="20"/>
          <w:szCs w:val="20"/>
          <w:lang w:eastAsia="en-US"/>
        </w:rPr>
      </w:pPr>
      <w:r>
        <w:rPr>
          <w:rFonts w:ascii="Arial" w:hAnsi="Arial" w:cs="Arial"/>
          <w:sz w:val="20"/>
          <w:szCs w:val="20"/>
          <w:lang w:eastAsia="en-US"/>
        </w:rPr>
        <w:t>The experience that I have linked to this pedagogical principle</w:t>
      </w:r>
      <w:r w:rsidR="00F03774">
        <w:rPr>
          <w:rFonts w:ascii="Arial" w:hAnsi="Arial" w:cs="Arial"/>
          <w:sz w:val="20"/>
          <w:szCs w:val="20"/>
          <w:lang w:eastAsia="en-US"/>
        </w:rPr>
        <w:t xml:space="preserve"> is the perfect pair. This was a form of assessment that </w:t>
      </w:r>
      <w:r w:rsidR="005B3C9F">
        <w:rPr>
          <w:rFonts w:ascii="Arial" w:hAnsi="Arial" w:cs="Arial"/>
          <w:sz w:val="20"/>
          <w:szCs w:val="20"/>
          <w:lang w:eastAsia="en-US"/>
        </w:rPr>
        <w:t xml:space="preserve">linked to many of the areas of assessment for learning. The four areas are </w:t>
      </w:r>
      <w:r w:rsidR="00BA4F66">
        <w:rPr>
          <w:rFonts w:ascii="Arial" w:hAnsi="Arial" w:cs="Arial"/>
          <w:sz w:val="20"/>
          <w:szCs w:val="20"/>
          <w:lang w:eastAsia="en-US"/>
        </w:rPr>
        <w:t xml:space="preserve">questioning, feedback, the formative use of summative assessment, peer and </w:t>
      </w:r>
      <w:r w:rsidR="0065286E">
        <w:rPr>
          <w:rFonts w:ascii="Arial" w:hAnsi="Arial" w:cs="Arial"/>
          <w:sz w:val="20"/>
          <w:szCs w:val="20"/>
          <w:lang w:eastAsia="en-US"/>
        </w:rPr>
        <w:t>self-assessment</w:t>
      </w:r>
      <w:r w:rsidR="00814D27">
        <w:rPr>
          <w:rFonts w:ascii="Arial" w:hAnsi="Arial" w:cs="Arial"/>
          <w:sz w:val="20"/>
          <w:szCs w:val="20"/>
          <w:lang w:eastAsia="en-US"/>
        </w:rPr>
        <w:t xml:space="preserve"> William (2011)</w:t>
      </w:r>
      <w:r w:rsidR="00BA4F66">
        <w:rPr>
          <w:rFonts w:ascii="Arial" w:hAnsi="Arial" w:cs="Arial"/>
          <w:sz w:val="20"/>
          <w:szCs w:val="20"/>
          <w:lang w:eastAsia="en-US"/>
        </w:rPr>
        <w:t xml:space="preserve">. </w:t>
      </w:r>
      <w:r w:rsidR="008E7B98">
        <w:rPr>
          <w:rFonts w:ascii="Arial" w:hAnsi="Arial" w:cs="Arial"/>
          <w:sz w:val="20"/>
          <w:szCs w:val="20"/>
          <w:lang w:eastAsia="en-US"/>
        </w:rPr>
        <w:t>The areas included in my experience were all four. They all had specific roles that then influenced future planning and questioning during the session to ensure information was being delivered in a way that suited the classroom best. The learners would be explained to at the beginning about the classroom teachers expectations. Once they gain a clear understanding the learners are then placed in mixed ability pairs.</w:t>
      </w:r>
      <w:r w:rsidR="00843076">
        <w:rPr>
          <w:rFonts w:ascii="Arial" w:hAnsi="Arial" w:cs="Arial"/>
          <w:sz w:val="20"/>
          <w:szCs w:val="20"/>
          <w:lang w:eastAsia="en-US"/>
        </w:rPr>
        <w:t xml:space="preserve"> Bailey (2018) identifies that mixed ability groupings when done correctly can successfully support both learners in the pairing. It can however lead to both learners becoming unengaged and disruptive. A way this was targeted in my classroom was pairing learners </w:t>
      </w:r>
      <w:r w:rsidR="00843076">
        <w:rPr>
          <w:rFonts w:ascii="Arial" w:hAnsi="Arial" w:cs="Arial"/>
          <w:sz w:val="20"/>
          <w:szCs w:val="20"/>
          <w:lang w:eastAsia="en-US"/>
        </w:rPr>
        <w:lastRenderedPageBreak/>
        <w:t>up I thought could successfully work alongside one another. Learners</w:t>
      </w:r>
      <w:r w:rsidR="00966736">
        <w:rPr>
          <w:rFonts w:ascii="Arial" w:hAnsi="Arial" w:cs="Arial"/>
          <w:sz w:val="20"/>
          <w:szCs w:val="20"/>
          <w:lang w:eastAsia="en-US"/>
        </w:rPr>
        <w:t xml:space="preserve"> also had support and suitable level work to ensure they could both support one another. </w:t>
      </w:r>
      <w:r w:rsidR="00B76066">
        <w:rPr>
          <w:rFonts w:ascii="Arial" w:hAnsi="Arial" w:cs="Arial"/>
          <w:sz w:val="20"/>
          <w:szCs w:val="20"/>
          <w:lang w:eastAsia="en-US"/>
        </w:rPr>
        <w:t xml:space="preserve">This was something my class had not experienced before so learners were excited to work alongside a pair as this did not happen. The learners were not aware that they were in mixed ability. </w:t>
      </w:r>
      <w:r w:rsidR="009D3413">
        <w:rPr>
          <w:rFonts w:ascii="Arial" w:hAnsi="Arial" w:cs="Arial"/>
          <w:sz w:val="20"/>
          <w:szCs w:val="20"/>
          <w:lang w:eastAsia="en-US"/>
        </w:rPr>
        <w:t xml:space="preserve">I ensured this as it could impact their self-esteem, wellbeing and their engagement. If I was in a higher year in school they may have </w:t>
      </w:r>
      <w:r w:rsidR="00642676">
        <w:rPr>
          <w:rFonts w:ascii="Arial" w:hAnsi="Arial" w:cs="Arial"/>
          <w:sz w:val="20"/>
          <w:szCs w:val="20"/>
          <w:lang w:eastAsia="en-US"/>
        </w:rPr>
        <w:t xml:space="preserve">recognised that it was mixed ability and this would heavily impact some learners. </w:t>
      </w:r>
    </w:p>
    <w:p w14:paraId="179BEC76" w14:textId="77777777" w:rsidR="009D2D82" w:rsidRDefault="00E25798" w:rsidP="00CA6F20">
      <w:pPr>
        <w:spacing w:line="480" w:lineRule="auto"/>
        <w:textAlignment w:val="center"/>
        <w:rPr>
          <w:rFonts w:ascii="Arial" w:eastAsia="Times New Roman" w:hAnsi="Arial" w:cs="Arial"/>
          <w:color w:val="000000" w:themeColor="text1"/>
          <w:sz w:val="20"/>
          <w:szCs w:val="20"/>
        </w:rPr>
      </w:pPr>
      <w:r>
        <w:rPr>
          <w:rFonts w:ascii="Arial" w:hAnsi="Arial" w:cs="Arial"/>
          <w:sz w:val="20"/>
          <w:szCs w:val="20"/>
          <w:lang w:eastAsia="en-US"/>
        </w:rPr>
        <w:t xml:space="preserve">They then complete tasks with classroom teacher walking around assessing knowledge. Then learners may have a mid-plenary to allow for common misconceptions to be assessed and cleared. Learners will then be invited back where they practice what they have learnt in their pairs whilst I was able to walk around all groups listening to each pair and giving direct feedback. Learners were then picked to be perfect pairs and they </w:t>
      </w:r>
      <w:r w:rsidR="000B2CAC">
        <w:rPr>
          <w:rFonts w:ascii="Arial" w:hAnsi="Arial" w:cs="Arial"/>
          <w:sz w:val="20"/>
          <w:szCs w:val="20"/>
          <w:lang w:eastAsia="en-US"/>
        </w:rPr>
        <w:t xml:space="preserve">performed their conversation for the class. Learners in the classroom then respond with suitable and relevant feedback which is a mix of self and peer </w:t>
      </w:r>
      <w:r w:rsidR="00F9363C">
        <w:rPr>
          <w:rFonts w:ascii="Arial" w:hAnsi="Arial" w:cs="Arial"/>
          <w:sz w:val="20"/>
          <w:szCs w:val="20"/>
          <w:lang w:eastAsia="en-US"/>
        </w:rPr>
        <w:t xml:space="preserve">assessment. A success criteria was then made with students based on </w:t>
      </w:r>
      <w:r w:rsidR="00CA6F20">
        <w:rPr>
          <w:rFonts w:ascii="Arial" w:hAnsi="Arial" w:cs="Arial"/>
          <w:sz w:val="20"/>
          <w:szCs w:val="20"/>
          <w:lang w:eastAsia="en-US"/>
        </w:rPr>
        <w:t xml:space="preserve">responses given during peer assessment timings. This links to the pedagogy strand of </w:t>
      </w:r>
      <w:r w:rsidR="00CA6F20" w:rsidRPr="00A22429">
        <w:rPr>
          <w:rFonts w:ascii="Arial" w:eastAsia="Times New Roman" w:hAnsi="Arial" w:cs="Arial"/>
          <w:color w:val="000000" w:themeColor="text1"/>
          <w:sz w:val="20"/>
          <w:szCs w:val="20"/>
        </w:rPr>
        <w:t>Using assessment for learning to accelerate progress</w:t>
      </w:r>
      <w:r w:rsidR="00CA6F20">
        <w:rPr>
          <w:rFonts w:ascii="Arial" w:eastAsia="Times New Roman" w:hAnsi="Arial" w:cs="Arial"/>
          <w:color w:val="000000" w:themeColor="text1"/>
          <w:sz w:val="20"/>
          <w:szCs w:val="20"/>
        </w:rPr>
        <w:t xml:space="preserve"> as I believed that the instant and constant feedback the learners were delivering and receiving allowed for learners to develop quicker. </w:t>
      </w:r>
      <w:r w:rsidR="00814D27" w:rsidRPr="00814D27">
        <w:rPr>
          <w:rFonts w:ascii="Arial" w:eastAsia="Times New Roman" w:hAnsi="Arial" w:cs="Arial"/>
          <w:color w:val="000000" w:themeColor="text1"/>
          <w:sz w:val="20"/>
          <w:szCs w:val="20"/>
        </w:rPr>
        <w:t>Sadler</w:t>
      </w:r>
      <w:r w:rsidR="00814D27">
        <w:rPr>
          <w:rFonts w:ascii="Arial" w:eastAsia="Times New Roman" w:hAnsi="Arial" w:cs="Arial"/>
          <w:color w:val="000000" w:themeColor="text1"/>
          <w:sz w:val="20"/>
          <w:szCs w:val="20"/>
        </w:rPr>
        <w:t>’s</w:t>
      </w:r>
      <w:r w:rsidR="00814D27" w:rsidRPr="00814D27">
        <w:rPr>
          <w:rFonts w:ascii="Arial" w:eastAsia="Times New Roman" w:hAnsi="Arial" w:cs="Arial"/>
          <w:color w:val="000000" w:themeColor="text1"/>
          <w:sz w:val="20"/>
          <w:szCs w:val="20"/>
        </w:rPr>
        <w:t xml:space="preserve"> (1989)</w:t>
      </w:r>
      <w:r w:rsidR="00814D27">
        <w:rPr>
          <w:rFonts w:ascii="Arial" w:eastAsia="Times New Roman" w:hAnsi="Arial" w:cs="Arial"/>
          <w:color w:val="000000" w:themeColor="text1"/>
          <w:sz w:val="20"/>
          <w:szCs w:val="20"/>
        </w:rPr>
        <w:t xml:space="preserve"> theory of formative assessment </w:t>
      </w:r>
      <w:r w:rsidR="00667D70">
        <w:rPr>
          <w:rFonts w:ascii="Arial" w:eastAsia="Times New Roman" w:hAnsi="Arial" w:cs="Arial"/>
          <w:color w:val="000000" w:themeColor="text1"/>
          <w:sz w:val="20"/>
          <w:szCs w:val="20"/>
        </w:rPr>
        <w:t xml:space="preserve">takes note of how formative assessment is required for learners to </w:t>
      </w:r>
      <w:r w:rsidR="00F879A3">
        <w:rPr>
          <w:rFonts w:ascii="Arial" w:eastAsia="Times New Roman" w:hAnsi="Arial" w:cs="Arial"/>
          <w:color w:val="000000" w:themeColor="text1"/>
          <w:sz w:val="20"/>
          <w:szCs w:val="20"/>
        </w:rPr>
        <w:t xml:space="preserve">develop their learning. </w:t>
      </w:r>
      <w:r w:rsidR="00F879A3">
        <w:rPr>
          <w:rFonts w:ascii="Arial" w:eastAsia="Times New Roman" w:hAnsi="Arial" w:cs="Arial"/>
          <w:color w:val="000000" w:themeColor="text1"/>
          <w:sz w:val="20"/>
          <w:szCs w:val="20"/>
        </w:rPr>
        <w:t>Taras (2002)</w:t>
      </w:r>
      <w:r w:rsidR="00F879A3">
        <w:rPr>
          <w:rFonts w:ascii="Arial" w:eastAsia="Times New Roman" w:hAnsi="Arial" w:cs="Arial"/>
          <w:color w:val="000000" w:themeColor="text1"/>
          <w:sz w:val="20"/>
          <w:szCs w:val="20"/>
        </w:rPr>
        <w:t xml:space="preserve"> supports this viewpoint that l</w:t>
      </w:r>
      <w:r w:rsidR="00CA6F20">
        <w:rPr>
          <w:rFonts w:ascii="Arial" w:eastAsia="Times New Roman" w:hAnsi="Arial" w:cs="Arial"/>
          <w:color w:val="000000" w:themeColor="text1"/>
          <w:sz w:val="20"/>
          <w:szCs w:val="20"/>
        </w:rPr>
        <w:t>earne</w:t>
      </w:r>
      <w:r w:rsidR="00023DA8">
        <w:rPr>
          <w:rFonts w:ascii="Arial" w:eastAsia="Times New Roman" w:hAnsi="Arial" w:cs="Arial"/>
          <w:color w:val="000000" w:themeColor="text1"/>
          <w:sz w:val="20"/>
          <w:szCs w:val="20"/>
        </w:rPr>
        <w:t>rs</w:t>
      </w:r>
      <w:r w:rsidR="00F879A3">
        <w:rPr>
          <w:rFonts w:ascii="Arial" w:eastAsia="Times New Roman" w:hAnsi="Arial" w:cs="Arial"/>
          <w:color w:val="000000" w:themeColor="text1"/>
          <w:sz w:val="20"/>
          <w:szCs w:val="20"/>
        </w:rPr>
        <w:t xml:space="preserve"> need to receive feedback and develop </w:t>
      </w:r>
      <w:r w:rsidR="00023DA8">
        <w:rPr>
          <w:rFonts w:ascii="Arial" w:eastAsia="Times New Roman" w:hAnsi="Arial" w:cs="Arial"/>
          <w:color w:val="000000" w:themeColor="text1"/>
          <w:sz w:val="20"/>
          <w:szCs w:val="20"/>
        </w:rPr>
        <w:t xml:space="preserve">targets whilst they are in context and relevant so it </w:t>
      </w:r>
      <w:r w:rsidR="00F879A3">
        <w:rPr>
          <w:rFonts w:ascii="Arial" w:eastAsia="Times New Roman" w:hAnsi="Arial" w:cs="Arial"/>
          <w:color w:val="000000" w:themeColor="text1"/>
          <w:sz w:val="20"/>
          <w:szCs w:val="20"/>
        </w:rPr>
        <w:t xml:space="preserve">can be acted upon and consolidated </w:t>
      </w:r>
      <w:r w:rsidR="00D05110">
        <w:rPr>
          <w:rFonts w:ascii="Arial" w:eastAsia="Times New Roman" w:hAnsi="Arial" w:cs="Arial"/>
          <w:color w:val="000000" w:themeColor="text1"/>
          <w:sz w:val="20"/>
          <w:szCs w:val="20"/>
        </w:rPr>
        <w:t xml:space="preserve">instantly. </w:t>
      </w:r>
      <w:r w:rsidR="00B72B58">
        <w:rPr>
          <w:rFonts w:ascii="Arial" w:eastAsia="Times New Roman" w:hAnsi="Arial" w:cs="Arial"/>
          <w:color w:val="000000" w:themeColor="text1"/>
          <w:sz w:val="20"/>
          <w:szCs w:val="20"/>
        </w:rPr>
        <w:t>Harlen (2007)</w:t>
      </w:r>
      <w:r w:rsidR="00497CFA">
        <w:rPr>
          <w:rFonts w:ascii="Arial" w:eastAsia="Times New Roman" w:hAnsi="Arial" w:cs="Arial"/>
          <w:color w:val="000000" w:themeColor="text1"/>
          <w:sz w:val="20"/>
          <w:szCs w:val="20"/>
        </w:rPr>
        <w:t xml:space="preserve"> identifies that </w:t>
      </w:r>
      <w:r w:rsidR="00D73298">
        <w:rPr>
          <w:rFonts w:ascii="Arial" w:eastAsia="Times New Roman" w:hAnsi="Arial" w:cs="Arial"/>
          <w:color w:val="000000" w:themeColor="text1"/>
          <w:sz w:val="20"/>
          <w:szCs w:val="20"/>
        </w:rPr>
        <w:t xml:space="preserve">attitudes to learning impact the outcome of assessment. This shows that a key factor in ensuring progression takes place is </w:t>
      </w:r>
      <w:r w:rsidR="003544F2">
        <w:rPr>
          <w:rFonts w:ascii="Arial" w:eastAsia="Times New Roman" w:hAnsi="Arial" w:cs="Arial"/>
          <w:color w:val="000000" w:themeColor="text1"/>
          <w:sz w:val="20"/>
          <w:szCs w:val="20"/>
        </w:rPr>
        <w:t>ensuring learners outlook on assessment is positive.</w:t>
      </w:r>
      <w:r w:rsidR="005E0B60">
        <w:rPr>
          <w:rFonts w:ascii="Arial" w:eastAsia="Times New Roman" w:hAnsi="Arial" w:cs="Arial"/>
          <w:color w:val="000000" w:themeColor="text1"/>
          <w:sz w:val="20"/>
          <w:szCs w:val="20"/>
        </w:rPr>
        <w:t xml:space="preserve"> Dweck (2017) highlights that mindset is closely linked to attainment and progression.</w:t>
      </w:r>
      <w:r w:rsidR="003544F2">
        <w:rPr>
          <w:rFonts w:ascii="Arial" w:eastAsia="Times New Roman" w:hAnsi="Arial" w:cs="Arial"/>
          <w:color w:val="000000" w:themeColor="text1"/>
          <w:sz w:val="20"/>
          <w:szCs w:val="20"/>
        </w:rPr>
        <w:t xml:space="preserve"> In the placement school I attended they had a large </w:t>
      </w:r>
      <w:r w:rsidR="00C43D9C">
        <w:rPr>
          <w:rFonts w:ascii="Arial" w:eastAsia="Times New Roman" w:hAnsi="Arial" w:cs="Arial"/>
          <w:color w:val="000000" w:themeColor="text1"/>
          <w:sz w:val="20"/>
          <w:szCs w:val="20"/>
        </w:rPr>
        <w:t xml:space="preserve">focus on the growth mindset approach. </w:t>
      </w:r>
      <w:r w:rsidR="005E0B60">
        <w:rPr>
          <w:rFonts w:ascii="Arial" w:eastAsia="Times New Roman" w:hAnsi="Arial" w:cs="Arial"/>
          <w:color w:val="000000" w:themeColor="text1"/>
          <w:sz w:val="20"/>
          <w:szCs w:val="20"/>
        </w:rPr>
        <w:t>This allows for learners to take feedback constructively and use it to develop themselves and their learning.</w:t>
      </w:r>
    </w:p>
    <w:p w14:paraId="4974C766" w14:textId="32A7B458" w:rsidR="00B22102" w:rsidRDefault="006E7FB4" w:rsidP="00CA6F20">
      <w:pPr>
        <w:spacing w:line="480" w:lineRule="auto"/>
        <w:textAlignment w:val="center"/>
        <w:rPr>
          <w:rFonts w:ascii="Arial" w:eastAsia="Times New Roman" w:hAnsi="Arial" w:cs="Arial"/>
          <w:color w:val="000000" w:themeColor="text1"/>
          <w:sz w:val="20"/>
          <w:szCs w:val="20"/>
        </w:rPr>
      </w:pPr>
      <w:r>
        <w:rPr>
          <w:rFonts w:ascii="Arial" w:eastAsia="Times New Roman" w:hAnsi="Arial" w:cs="Arial"/>
          <w:color w:val="000000" w:themeColor="text1"/>
          <w:sz w:val="20"/>
          <w:szCs w:val="20"/>
        </w:rPr>
        <w:t>Berry (</w:t>
      </w:r>
      <w:r w:rsidR="009D2D82">
        <w:rPr>
          <w:rFonts w:ascii="Arial" w:eastAsia="Times New Roman" w:hAnsi="Arial" w:cs="Arial"/>
          <w:color w:val="000000" w:themeColor="text1"/>
          <w:sz w:val="20"/>
          <w:szCs w:val="20"/>
        </w:rPr>
        <w:t xml:space="preserve">2008) has identified that assessment used to take place at the end of a session however she highlights that </w:t>
      </w:r>
      <w:r w:rsidR="00CA73C0">
        <w:rPr>
          <w:rFonts w:ascii="Arial" w:eastAsia="Times New Roman" w:hAnsi="Arial" w:cs="Arial"/>
          <w:color w:val="000000" w:themeColor="text1"/>
          <w:sz w:val="20"/>
          <w:szCs w:val="20"/>
        </w:rPr>
        <w:t>continuous</w:t>
      </w:r>
      <w:r w:rsidR="006326C9">
        <w:rPr>
          <w:rFonts w:ascii="Arial" w:eastAsia="Times New Roman" w:hAnsi="Arial" w:cs="Arial"/>
          <w:color w:val="000000" w:themeColor="text1"/>
          <w:sz w:val="20"/>
          <w:szCs w:val="20"/>
        </w:rPr>
        <w:t xml:space="preserve"> assessment should take place so feedback and </w:t>
      </w:r>
      <w:r w:rsidR="00CA73C0">
        <w:rPr>
          <w:rFonts w:ascii="Arial" w:eastAsia="Times New Roman" w:hAnsi="Arial" w:cs="Arial"/>
          <w:color w:val="000000" w:themeColor="text1"/>
          <w:sz w:val="20"/>
          <w:szCs w:val="20"/>
        </w:rPr>
        <w:t>support can be given based on the assessment. Whilst completing the experience I ensured that I had mid-plenaries and was questioning learners to see their understanding so common misconceptions could be targeted and improvements could take place inst</w:t>
      </w:r>
      <w:r w:rsidR="00B76066">
        <w:rPr>
          <w:rFonts w:ascii="Arial" w:eastAsia="Times New Roman" w:hAnsi="Arial" w:cs="Arial"/>
          <w:color w:val="000000" w:themeColor="text1"/>
          <w:sz w:val="20"/>
          <w:szCs w:val="20"/>
        </w:rPr>
        <w:t xml:space="preserve">antly. </w:t>
      </w:r>
      <w:r w:rsidR="00B22102">
        <w:rPr>
          <w:rFonts w:ascii="Arial" w:eastAsia="Times New Roman" w:hAnsi="Arial" w:cs="Arial"/>
          <w:color w:val="000000" w:themeColor="text1"/>
          <w:sz w:val="20"/>
          <w:szCs w:val="20"/>
        </w:rPr>
        <w:t>Double</w:t>
      </w:r>
      <w:r w:rsidR="00EB3AED">
        <w:rPr>
          <w:rFonts w:ascii="Arial" w:eastAsia="Times New Roman" w:hAnsi="Arial" w:cs="Arial"/>
          <w:color w:val="000000" w:themeColor="text1"/>
          <w:sz w:val="20"/>
          <w:szCs w:val="20"/>
        </w:rPr>
        <w:t xml:space="preserve">, McGrane and </w:t>
      </w:r>
      <w:proofErr w:type="spellStart"/>
      <w:r w:rsidR="00EB3AED">
        <w:rPr>
          <w:rFonts w:ascii="Arial" w:eastAsia="Times New Roman" w:hAnsi="Arial" w:cs="Arial"/>
          <w:color w:val="000000" w:themeColor="text1"/>
          <w:sz w:val="20"/>
          <w:szCs w:val="20"/>
        </w:rPr>
        <w:t>Hopdenbeck</w:t>
      </w:r>
      <w:proofErr w:type="spellEnd"/>
      <w:r w:rsidR="00EB3AED">
        <w:rPr>
          <w:rFonts w:ascii="Arial" w:eastAsia="Times New Roman" w:hAnsi="Arial" w:cs="Arial"/>
          <w:color w:val="000000" w:themeColor="text1"/>
          <w:sz w:val="20"/>
          <w:szCs w:val="20"/>
        </w:rPr>
        <w:t xml:space="preserve"> (2019) argues that peer feedback </w:t>
      </w:r>
      <w:r w:rsidR="00C95A5C">
        <w:rPr>
          <w:rFonts w:ascii="Arial" w:eastAsia="Times New Roman" w:hAnsi="Arial" w:cs="Arial"/>
          <w:color w:val="000000" w:themeColor="text1"/>
          <w:sz w:val="20"/>
          <w:szCs w:val="20"/>
        </w:rPr>
        <w:t xml:space="preserve">can work well in some areas however it </w:t>
      </w:r>
      <w:r w:rsidR="00EB3AED">
        <w:rPr>
          <w:rFonts w:ascii="Arial" w:eastAsia="Times New Roman" w:hAnsi="Arial" w:cs="Arial"/>
          <w:color w:val="000000" w:themeColor="text1"/>
          <w:sz w:val="20"/>
          <w:szCs w:val="20"/>
        </w:rPr>
        <w:t xml:space="preserve">is </w:t>
      </w:r>
      <w:r w:rsidR="00C95A5C">
        <w:rPr>
          <w:rFonts w:ascii="Arial" w:eastAsia="Times New Roman" w:hAnsi="Arial" w:cs="Arial"/>
          <w:color w:val="000000" w:themeColor="text1"/>
          <w:sz w:val="20"/>
          <w:szCs w:val="20"/>
        </w:rPr>
        <w:t xml:space="preserve">not a useful form of assessment in primary </w:t>
      </w:r>
      <w:r w:rsidR="00C95A5C">
        <w:rPr>
          <w:rFonts w:ascii="Arial" w:eastAsia="Times New Roman" w:hAnsi="Arial" w:cs="Arial"/>
          <w:color w:val="000000" w:themeColor="text1"/>
          <w:sz w:val="20"/>
          <w:szCs w:val="20"/>
        </w:rPr>
        <w:lastRenderedPageBreak/>
        <w:t xml:space="preserve">schools. I disagree with this as in my experience learners were able to fully explain their feedback and ensure it is suitable for their </w:t>
      </w:r>
      <w:r w:rsidR="00790DD5">
        <w:rPr>
          <w:rFonts w:ascii="Arial" w:eastAsia="Times New Roman" w:hAnsi="Arial" w:cs="Arial"/>
          <w:color w:val="000000" w:themeColor="text1"/>
          <w:sz w:val="20"/>
          <w:szCs w:val="20"/>
        </w:rPr>
        <w:t xml:space="preserve">peers. If I was in a situation where learners struggled with providing feedback in the future I would keep the session the same but </w:t>
      </w:r>
      <w:r w:rsidR="00096514">
        <w:rPr>
          <w:rFonts w:ascii="Arial" w:eastAsia="Times New Roman" w:hAnsi="Arial" w:cs="Arial"/>
          <w:color w:val="000000" w:themeColor="text1"/>
          <w:sz w:val="20"/>
          <w:szCs w:val="20"/>
        </w:rPr>
        <w:t xml:space="preserve">I would ask learners to give positive feedback whilst I gave the ways forward. This would remove the chance of learners giving unsuitable or </w:t>
      </w:r>
      <w:r w:rsidR="006F0510">
        <w:rPr>
          <w:rFonts w:ascii="Arial" w:eastAsia="Times New Roman" w:hAnsi="Arial" w:cs="Arial"/>
          <w:color w:val="000000" w:themeColor="text1"/>
          <w:sz w:val="20"/>
          <w:szCs w:val="20"/>
        </w:rPr>
        <w:t xml:space="preserve">irrelevant feedback. In my placement the learners were very successful with their feedback and it successfully led to a success criteria being made. </w:t>
      </w:r>
      <w:r w:rsidR="00F73B97">
        <w:rPr>
          <w:rFonts w:ascii="Arial" w:eastAsia="Times New Roman" w:hAnsi="Arial" w:cs="Arial"/>
          <w:color w:val="000000" w:themeColor="text1"/>
          <w:sz w:val="20"/>
          <w:szCs w:val="20"/>
        </w:rPr>
        <w:t xml:space="preserve">This was another experience that worked well, learners co-constructed the success criteria with me based on feedback they have given to the learners demonstrating. This allowed for learners to take ownership and they </w:t>
      </w:r>
      <w:r w:rsidR="00DA1484">
        <w:rPr>
          <w:rFonts w:ascii="Arial" w:eastAsia="Times New Roman" w:hAnsi="Arial" w:cs="Arial"/>
          <w:color w:val="000000" w:themeColor="text1"/>
          <w:sz w:val="20"/>
          <w:szCs w:val="20"/>
        </w:rPr>
        <w:t xml:space="preserve">interacted with the success criteria more as they created it and understood what each area would look like. </w:t>
      </w:r>
    </w:p>
    <w:p w14:paraId="7BBDEAAF" w14:textId="1C2EF9FD" w:rsidR="00A01DFA" w:rsidRPr="00A769A4" w:rsidRDefault="00A01DFA" w:rsidP="00A22429">
      <w:pPr>
        <w:spacing w:line="480" w:lineRule="auto"/>
        <w:rPr>
          <w:rFonts w:ascii="Arial" w:eastAsia="ArialMT" w:hAnsi="Arial" w:cs="Arial"/>
          <w:color w:val="000000" w:themeColor="text1"/>
          <w:sz w:val="28"/>
          <w:szCs w:val="28"/>
        </w:rPr>
      </w:pPr>
    </w:p>
    <w:p w14:paraId="51FAFE7D" w14:textId="774B78C7" w:rsidR="00226E2E" w:rsidRPr="00A769A4" w:rsidRDefault="00B44B30" w:rsidP="00A22429">
      <w:pPr>
        <w:spacing w:line="480" w:lineRule="auto"/>
        <w:rPr>
          <w:rFonts w:ascii="Arial" w:eastAsia="ArialMT" w:hAnsi="Arial" w:cs="Arial"/>
          <w:color w:val="000000" w:themeColor="text1"/>
          <w:sz w:val="28"/>
          <w:szCs w:val="28"/>
        </w:rPr>
      </w:pPr>
      <w:r w:rsidRPr="00A769A4">
        <w:rPr>
          <w:rFonts w:ascii="Arial" w:eastAsia="ArialMT" w:hAnsi="Arial" w:cs="Arial"/>
          <w:color w:val="000000" w:themeColor="text1"/>
          <w:sz w:val="28"/>
          <w:szCs w:val="28"/>
        </w:rPr>
        <w:t xml:space="preserve">Conclusion </w:t>
      </w:r>
    </w:p>
    <w:p w14:paraId="7D3BD882" w14:textId="4A974935" w:rsidR="00A769A4" w:rsidRDefault="000737CE" w:rsidP="000737CE">
      <w:pPr>
        <w:spacing w:line="480" w:lineRule="auto"/>
        <w:textAlignment w:val="center"/>
        <w:rPr>
          <w:rFonts w:ascii="Arial" w:eastAsia="Times New Roman" w:hAnsi="Arial" w:cs="Arial"/>
          <w:sz w:val="20"/>
          <w:szCs w:val="20"/>
        </w:rPr>
      </w:pPr>
      <w:r w:rsidRPr="00AB1756">
        <w:rPr>
          <w:rFonts w:ascii="Arial" w:eastAsia="Times New Roman" w:hAnsi="Arial" w:cs="Arial"/>
          <w:sz w:val="20"/>
          <w:szCs w:val="20"/>
        </w:rPr>
        <w:t>I</w:t>
      </w:r>
      <w:r w:rsidR="003C676F" w:rsidRPr="00AB1756">
        <w:rPr>
          <w:rFonts w:ascii="Arial" w:eastAsia="Times New Roman" w:hAnsi="Arial" w:cs="Arial"/>
          <w:sz w:val="20"/>
          <w:szCs w:val="20"/>
        </w:rPr>
        <w:t xml:space="preserve"> view my experiences as strong indicators of understanding in the</w:t>
      </w:r>
      <w:r w:rsidR="00BA118D" w:rsidRPr="00AB1756">
        <w:rPr>
          <w:rFonts w:ascii="Arial" w:eastAsia="Times New Roman" w:hAnsi="Arial" w:cs="Arial"/>
          <w:sz w:val="20"/>
          <w:szCs w:val="20"/>
        </w:rPr>
        <w:t xml:space="preserve"> pedagogical principles and what is required of me as a successful reflective practitioner. </w:t>
      </w:r>
      <w:r w:rsidR="00462722" w:rsidRPr="00AB1756">
        <w:rPr>
          <w:rFonts w:ascii="Arial" w:eastAsia="Times New Roman" w:hAnsi="Arial" w:cs="Arial"/>
          <w:sz w:val="20"/>
          <w:szCs w:val="20"/>
        </w:rPr>
        <w:t>This critical reflection has allowed for key ide</w:t>
      </w:r>
      <w:r w:rsidR="00F932C2" w:rsidRPr="00AB1756">
        <w:rPr>
          <w:rFonts w:ascii="Arial" w:eastAsia="Times New Roman" w:hAnsi="Arial" w:cs="Arial"/>
          <w:sz w:val="20"/>
          <w:szCs w:val="20"/>
        </w:rPr>
        <w:t xml:space="preserve">as used on Professional Teaching Practice (PTE) three. It has also been a way to indicate ideas for future research I would like to take part in to ensure continuous development. </w:t>
      </w:r>
      <w:r w:rsidR="00A769A4" w:rsidRPr="00AB1756">
        <w:rPr>
          <w:rFonts w:ascii="Arial" w:eastAsia="Times New Roman" w:hAnsi="Arial" w:cs="Arial"/>
          <w:sz w:val="20"/>
          <w:szCs w:val="20"/>
        </w:rPr>
        <w:t xml:space="preserve">I believe that my experiences were successful however alongside a </w:t>
      </w:r>
      <w:r w:rsidR="00401441" w:rsidRPr="00AB1756">
        <w:rPr>
          <w:rFonts w:ascii="Arial" w:eastAsia="Times New Roman" w:hAnsi="Arial" w:cs="Arial"/>
          <w:sz w:val="20"/>
          <w:szCs w:val="20"/>
        </w:rPr>
        <w:t>s</w:t>
      </w:r>
      <w:r w:rsidR="00A769A4" w:rsidRPr="00AB1756">
        <w:rPr>
          <w:rFonts w:ascii="Arial" w:eastAsia="Times New Roman" w:hAnsi="Arial" w:cs="Arial"/>
          <w:sz w:val="20"/>
          <w:szCs w:val="20"/>
        </w:rPr>
        <w:t>trategic plan to improve my practice will</w:t>
      </w:r>
      <w:r w:rsidR="00401441" w:rsidRPr="00AB1756">
        <w:rPr>
          <w:rFonts w:ascii="Arial" w:eastAsia="Times New Roman" w:hAnsi="Arial" w:cs="Arial"/>
          <w:sz w:val="20"/>
          <w:szCs w:val="20"/>
        </w:rPr>
        <w:t xml:space="preserve"> further continue my development as a professional. </w:t>
      </w:r>
      <w:r w:rsidR="00DC73F0">
        <w:rPr>
          <w:rFonts w:ascii="Arial" w:eastAsia="Times New Roman" w:hAnsi="Arial" w:cs="Arial"/>
          <w:sz w:val="20"/>
          <w:szCs w:val="20"/>
        </w:rPr>
        <w:t xml:space="preserve">The experiences reflected upon </w:t>
      </w:r>
      <w:r w:rsidR="006716CE">
        <w:rPr>
          <w:rFonts w:ascii="Arial" w:eastAsia="Times New Roman" w:hAnsi="Arial" w:cs="Arial"/>
          <w:sz w:val="20"/>
          <w:szCs w:val="20"/>
        </w:rPr>
        <w:t xml:space="preserve">were small areas that showed the respective </w:t>
      </w:r>
      <w:r w:rsidR="005460EA">
        <w:rPr>
          <w:rFonts w:ascii="Arial" w:eastAsia="Times New Roman" w:hAnsi="Arial" w:cs="Arial"/>
          <w:sz w:val="20"/>
          <w:szCs w:val="20"/>
        </w:rPr>
        <w:t>pedagogical</w:t>
      </w:r>
      <w:r w:rsidR="006716CE">
        <w:rPr>
          <w:rFonts w:ascii="Arial" w:eastAsia="Times New Roman" w:hAnsi="Arial" w:cs="Arial"/>
          <w:sz w:val="20"/>
          <w:szCs w:val="20"/>
        </w:rPr>
        <w:t xml:space="preserve"> principles however they were not the only times they were shown. Very frequently over placement</w:t>
      </w:r>
      <w:r w:rsidR="001A1574">
        <w:rPr>
          <w:rFonts w:ascii="Arial" w:eastAsia="Times New Roman" w:hAnsi="Arial" w:cs="Arial"/>
          <w:sz w:val="20"/>
          <w:szCs w:val="20"/>
        </w:rPr>
        <w:t>, many of the principles were shown.</w:t>
      </w:r>
    </w:p>
    <w:p w14:paraId="40B47067" w14:textId="387104FF" w:rsidR="00642676" w:rsidRPr="00AB1756" w:rsidRDefault="00642676" w:rsidP="000737CE">
      <w:pPr>
        <w:spacing w:line="480" w:lineRule="auto"/>
        <w:textAlignment w:val="center"/>
        <w:rPr>
          <w:rFonts w:ascii="Arial" w:eastAsia="Times New Roman" w:hAnsi="Arial" w:cs="Arial"/>
          <w:sz w:val="20"/>
          <w:szCs w:val="20"/>
        </w:rPr>
      </w:pPr>
      <w:r>
        <w:rPr>
          <w:rFonts w:ascii="Arial" w:eastAsia="Times New Roman" w:hAnsi="Arial" w:cs="Arial"/>
          <w:sz w:val="20"/>
          <w:szCs w:val="20"/>
        </w:rPr>
        <w:t xml:space="preserve">         I believe that for the most part all decisions made in planning for these</w:t>
      </w:r>
      <w:r w:rsidR="0022364E">
        <w:rPr>
          <w:rFonts w:ascii="Arial" w:eastAsia="Times New Roman" w:hAnsi="Arial" w:cs="Arial"/>
          <w:sz w:val="20"/>
          <w:szCs w:val="20"/>
        </w:rPr>
        <w:t xml:space="preserve"> experiences was successful as they both had extremely successful outcomes. Learner</w:t>
      </w:r>
      <w:r w:rsidR="005460EA">
        <w:rPr>
          <w:rFonts w:ascii="Arial" w:eastAsia="Times New Roman" w:hAnsi="Arial" w:cs="Arial"/>
          <w:sz w:val="20"/>
          <w:szCs w:val="20"/>
        </w:rPr>
        <w:t xml:space="preserve">s progressed and their wellbeing was cared for. This shows it was successful, however this was specific to my classroom environment. In other schools it may not work in the same way it worked in the placement school. This identifies that in some cases it is essential to ensure that learners are the focus and that they receive a learner-centred education. This is highlighted in all new Welsh curriculum documents and a holistic outlook needs to be shown Welsh Government (2022). </w:t>
      </w:r>
    </w:p>
    <w:p w14:paraId="7078AD89" w14:textId="4B654FCD" w:rsidR="00A769A4" w:rsidRPr="00AB1756" w:rsidRDefault="00401441" w:rsidP="000737CE">
      <w:pPr>
        <w:spacing w:line="480" w:lineRule="auto"/>
        <w:textAlignment w:val="center"/>
        <w:rPr>
          <w:rFonts w:ascii="Arial" w:eastAsia="Times New Roman" w:hAnsi="Arial" w:cs="Arial"/>
          <w:sz w:val="20"/>
          <w:szCs w:val="20"/>
        </w:rPr>
      </w:pPr>
      <w:r w:rsidRPr="00AB1756">
        <w:rPr>
          <w:rFonts w:ascii="Arial" w:eastAsia="Times New Roman" w:hAnsi="Arial" w:cs="Arial"/>
          <w:sz w:val="20"/>
          <w:szCs w:val="20"/>
        </w:rPr>
        <w:t xml:space="preserve">         I found that E</w:t>
      </w:r>
      <w:r w:rsidR="00A769A4" w:rsidRPr="00AB1756">
        <w:rPr>
          <w:rFonts w:ascii="Arial" w:eastAsia="Times New Roman" w:hAnsi="Arial" w:cs="Arial"/>
          <w:sz w:val="20"/>
          <w:szCs w:val="20"/>
        </w:rPr>
        <w:t>mployin</w:t>
      </w:r>
      <w:r w:rsidRPr="00AB1756">
        <w:rPr>
          <w:rFonts w:ascii="Arial" w:eastAsia="Times New Roman" w:hAnsi="Arial" w:cs="Arial"/>
          <w:sz w:val="20"/>
          <w:szCs w:val="20"/>
        </w:rPr>
        <w:t xml:space="preserve">g </w:t>
      </w:r>
      <w:r w:rsidR="00A769A4" w:rsidRPr="00AB1756">
        <w:rPr>
          <w:rFonts w:ascii="Arial" w:eastAsia="Times New Roman" w:hAnsi="Arial" w:cs="Arial"/>
          <w:sz w:val="20"/>
          <w:szCs w:val="20"/>
        </w:rPr>
        <w:t>a</w:t>
      </w:r>
      <w:r w:rsidRPr="00AB1756">
        <w:rPr>
          <w:rFonts w:ascii="Arial" w:eastAsia="Times New Roman" w:hAnsi="Arial" w:cs="Arial"/>
          <w:sz w:val="20"/>
          <w:szCs w:val="20"/>
        </w:rPr>
        <w:t xml:space="preserve"> broad range of teaching approaches could be difficult due to it being based on the teachers beliefs thoughts and views. This meant changing my practice in order for it to </w:t>
      </w:r>
      <w:r w:rsidR="009944A5" w:rsidRPr="00AB1756">
        <w:rPr>
          <w:rFonts w:ascii="Arial" w:eastAsia="Times New Roman" w:hAnsi="Arial" w:cs="Arial"/>
          <w:sz w:val="20"/>
          <w:szCs w:val="20"/>
        </w:rPr>
        <w:t xml:space="preserve">support all learners was difficult. The area I found difficult about this was knowing what approach to use for each lesson. I thought about how this could be supported as this was something I highlighted </w:t>
      </w:r>
      <w:r w:rsidR="009944A5" w:rsidRPr="00AB1756">
        <w:rPr>
          <w:rFonts w:ascii="Arial" w:eastAsia="Times New Roman" w:hAnsi="Arial" w:cs="Arial"/>
          <w:sz w:val="20"/>
          <w:szCs w:val="20"/>
        </w:rPr>
        <w:lastRenderedPageBreak/>
        <w:t xml:space="preserve">as a difficulty for me. I decided a way to support this would be a clear </w:t>
      </w:r>
      <w:r w:rsidR="009F66C6" w:rsidRPr="00AB1756">
        <w:rPr>
          <w:rFonts w:ascii="Arial" w:eastAsia="Times New Roman" w:hAnsi="Arial" w:cs="Arial"/>
          <w:sz w:val="20"/>
          <w:szCs w:val="20"/>
        </w:rPr>
        <w:t xml:space="preserve">collection of approaches in a workbook. I would take some time to create this workbook however once it was created I could use it </w:t>
      </w:r>
      <w:r w:rsidR="004F6ED3" w:rsidRPr="00AB1756">
        <w:rPr>
          <w:rFonts w:ascii="Arial" w:eastAsia="Times New Roman" w:hAnsi="Arial" w:cs="Arial"/>
          <w:sz w:val="20"/>
          <w:szCs w:val="20"/>
        </w:rPr>
        <w:t>whilst</w:t>
      </w:r>
      <w:r w:rsidR="009F66C6" w:rsidRPr="00AB1756">
        <w:rPr>
          <w:rFonts w:ascii="Arial" w:eastAsia="Times New Roman" w:hAnsi="Arial" w:cs="Arial"/>
          <w:sz w:val="20"/>
          <w:szCs w:val="20"/>
        </w:rPr>
        <w:t xml:space="preserve"> planning to ensure I am continuously employing a range of </w:t>
      </w:r>
      <w:r w:rsidR="004F6ED3" w:rsidRPr="00AB1756">
        <w:rPr>
          <w:rFonts w:ascii="Arial" w:eastAsia="Times New Roman" w:hAnsi="Arial" w:cs="Arial"/>
          <w:sz w:val="20"/>
          <w:szCs w:val="20"/>
        </w:rPr>
        <w:t xml:space="preserve">teaching approaches. This would constantly be a working document as I would be adding any new practice into the book and writing reflections based on how it worked with a specific class. If it does not work as successfully as first planned upon this would mean that it possibly is not a right fit for that specific classroom. </w:t>
      </w:r>
    </w:p>
    <w:p w14:paraId="08B33F3F" w14:textId="27596AD2" w:rsidR="004F6ED3" w:rsidRPr="00AB1756" w:rsidRDefault="004F6ED3" w:rsidP="000737CE">
      <w:pPr>
        <w:spacing w:line="480" w:lineRule="auto"/>
        <w:textAlignment w:val="center"/>
        <w:rPr>
          <w:rFonts w:ascii="Arial" w:eastAsia="Times New Roman" w:hAnsi="Arial" w:cs="Arial"/>
          <w:sz w:val="20"/>
          <w:szCs w:val="20"/>
        </w:rPr>
      </w:pPr>
      <w:r w:rsidRPr="00AB1756">
        <w:rPr>
          <w:rFonts w:ascii="Arial" w:eastAsia="Times New Roman" w:hAnsi="Arial" w:cs="Arial"/>
          <w:sz w:val="20"/>
          <w:szCs w:val="20"/>
        </w:rPr>
        <w:t xml:space="preserve">      Whilst taking part in the Phase Swap and PTE 3 the questioning of the four purposes arose many times. I have found that many are struggling with the </w:t>
      </w:r>
      <w:r w:rsidR="00E21FAE" w:rsidRPr="00AB1756">
        <w:rPr>
          <w:rFonts w:ascii="Arial" w:eastAsia="Times New Roman" w:hAnsi="Arial" w:cs="Arial"/>
          <w:sz w:val="20"/>
          <w:szCs w:val="20"/>
        </w:rPr>
        <w:t>way the four purposes should be used. They are the first area looked upon whilst planning as advised by Welsh Government (2022). The questions arise when it comes to using them with learners.  I believe that using characters to motivate and support learners with the four purposes is a clear</w:t>
      </w:r>
      <w:r w:rsidR="00736067" w:rsidRPr="00AB1756">
        <w:rPr>
          <w:rFonts w:ascii="Arial" w:eastAsia="Times New Roman" w:hAnsi="Arial" w:cs="Arial"/>
          <w:sz w:val="20"/>
          <w:szCs w:val="20"/>
        </w:rPr>
        <w:t>, enticing way of including the four purposes in all  lessons. However</w:t>
      </w:r>
      <w:r w:rsidR="00171D9C" w:rsidRPr="00AB1756">
        <w:rPr>
          <w:rFonts w:ascii="Arial" w:eastAsia="Times New Roman" w:hAnsi="Arial" w:cs="Arial"/>
          <w:sz w:val="20"/>
          <w:szCs w:val="20"/>
        </w:rPr>
        <w:t xml:space="preserve">, should learners have characters and what is the benefit of them knowing the four purposes? This is something I am very interested in and something I hope to continue researching and developing whilst in my future career. </w:t>
      </w:r>
    </w:p>
    <w:p w14:paraId="47F563C7" w14:textId="307A8A0D" w:rsidR="001A1574" w:rsidRDefault="00512C67" w:rsidP="001A1574">
      <w:pPr>
        <w:spacing w:line="480" w:lineRule="auto"/>
        <w:ind w:firstLine="220"/>
        <w:textAlignment w:val="center"/>
        <w:rPr>
          <w:rFonts w:ascii="Arial" w:eastAsia="Times New Roman" w:hAnsi="Arial" w:cs="Arial"/>
          <w:sz w:val="20"/>
          <w:szCs w:val="20"/>
        </w:rPr>
      </w:pPr>
      <w:r w:rsidRPr="00AB1756">
        <w:rPr>
          <w:rFonts w:ascii="Arial" w:eastAsia="Times New Roman" w:hAnsi="Arial" w:cs="Arial"/>
          <w:sz w:val="20"/>
          <w:szCs w:val="20"/>
        </w:rPr>
        <w:t xml:space="preserve">Assessment for learning being used to aid progression is key in the classroom in ensuring learners </w:t>
      </w:r>
      <w:r w:rsidR="00484D5E">
        <w:rPr>
          <w:rFonts w:ascii="Arial" w:eastAsia="Times New Roman" w:hAnsi="Arial" w:cs="Arial"/>
          <w:sz w:val="20"/>
          <w:szCs w:val="20"/>
        </w:rPr>
        <w:t>are progressing and developing throughout the progression steps. They need to be gaining knowledge and skills to b</w:t>
      </w:r>
      <w:r w:rsidR="003E1924">
        <w:rPr>
          <w:rFonts w:ascii="Arial" w:eastAsia="Times New Roman" w:hAnsi="Arial" w:cs="Arial"/>
          <w:sz w:val="20"/>
          <w:szCs w:val="20"/>
        </w:rPr>
        <w:t xml:space="preserve">e able to succeed in life and become independent. </w:t>
      </w:r>
      <w:r w:rsidR="00C81EC9">
        <w:rPr>
          <w:rFonts w:ascii="Arial" w:eastAsia="Times New Roman" w:hAnsi="Arial" w:cs="Arial"/>
          <w:sz w:val="20"/>
          <w:szCs w:val="20"/>
        </w:rPr>
        <w:t xml:space="preserve">This is why it takes such a large focus </w:t>
      </w:r>
      <w:r w:rsidR="00A54A83">
        <w:rPr>
          <w:rFonts w:ascii="Arial" w:eastAsia="Times New Roman" w:hAnsi="Arial" w:cs="Arial"/>
          <w:sz w:val="20"/>
          <w:szCs w:val="20"/>
        </w:rPr>
        <w:t xml:space="preserve">when teaching. The experience I shared was just one way used to demonstrate the constant evaluations being made based on learners in the classroom. </w:t>
      </w:r>
      <w:r w:rsidR="006936B6">
        <w:rPr>
          <w:rFonts w:ascii="Arial" w:eastAsia="Times New Roman" w:hAnsi="Arial" w:cs="Arial"/>
          <w:sz w:val="20"/>
          <w:szCs w:val="20"/>
        </w:rPr>
        <w:t xml:space="preserve">Moving forward I would be </w:t>
      </w:r>
      <w:r w:rsidR="00F46388">
        <w:rPr>
          <w:rFonts w:ascii="Arial" w:eastAsia="Times New Roman" w:hAnsi="Arial" w:cs="Arial"/>
          <w:sz w:val="20"/>
          <w:szCs w:val="20"/>
        </w:rPr>
        <w:t>interested</w:t>
      </w:r>
      <w:r w:rsidR="006936B6">
        <w:rPr>
          <w:rFonts w:ascii="Arial" w:eastAsia="Times New Roman" w:hAnsi="Arial" w:cs="Arial"/>
          <w:sz w:val="20"/>
          <w:szCs w:val="20"/>
        </w:rPr>
        <w:t xml:space="preserve"> in </w:t>
      </w:r>
      <w:r w:rsidR="00F46388">
        <w:rPr>
          <w:rFonts w:ascii="Arial" w:eastAsia="Times New Roman" w:hAnsi="Arial" w:cs="Arial"/>
          <w:sz w:val="20"/>
          <w:szCs w:val="20"/>
        </w:rPr>
        <w:t xml:space="preserve">conducting research based on skills slips and marking based upon success criteria. This is because I feel that </w:t>
      </w:r>
      <w:r w:rsidR="0052369E">
        <w:rPr>
          <w:rFonts w:ascii="Arial" w:eastAsia="Times New Roman" w:hAnsi="Arial" w:cs="Arial"/>
          <w:sz w:val="20"/>
          <w:szCs w:val="20"/>
        </w:rPr>
        <w:t>in the lower years of school it can become routine and not have the support it could bring. The learners often times cant access it because of the language used and the</w:t>
      </w:r>
      <w:r w:rsidR="00183B90">
        <w:rPr>
          <w:rFonts w:ascii="Arial" w:eastAsia="Times New Roman" w:hAnsi="Arial" w:cs="Arial"/>
          <w:sz w:val="20"/>
          <w:szCs w:val="20"/>
        </w:rPr>
        <w:t xml:space="preserve">ir skills so this means it isn’t able to benefit them as learners. A strategy should be put in place for learners in the lower years so they can access this. A way forward with this could possibly be verbal or </w:t>
      </w:r>
      <w:r w:rsidR="00C57C51">
        <w:rPr>
          <w:rFonts w:ascii="Arial" w:eastAsia="Times New Roman" w:hAnsi="Arial" w:cs="Arial"/>
          <w:sz w:val="20"/>
          <w:szCs w:val="20"/>
        </w:rPr>
        <w:t xml:space="preserve">using images to help learners understand. When I </w:t>
      </w:r>
      <w:r w:rsidR="00623982">
        <w:rPr>
          <w:rFonts w:ascii="Arial" w:eastAsia="Times New Roman" w:hAnsi="Arial" w:cs="Arial"/>
          <w:sz w:val="20"/>
          <w:szCs w:val="20"/>
        </w:rPr>
        <w:t>enter a school and begin c</w:t>
      </w:r>
      <w:r w:rsidR="00C57C51">
        <w:rPr>
          <w:rFonts w:ascii="Arial" w:eastAsia="Times New Roman" w:hAnsi="Arial" w:cs="Arial"/>
          <w:sz w:val="20"/>
          <w:szCs w:val="20"/>
        </w:rPr>
        <w:t>reating skills sl</w:t>
      </w:r>
      <w:r w:rsidR="00623982">
        <w:rPr>
          <w:rFonts w:ascii="Arial" w:eastAsia="Times New Roman" w:hAnsi="Arial" w:cs="Arial"/>
          <w:sz w:val="20"/>
          <w:szCs w:val="20"/>
        </w:rPr>
        <w:t xml:space="preserve">ips or success criteria in the future I would now think of methods that could be used. One would be QR codes, learners could stick into their books a QR code </w:t>
      </w:r>
      <w:r w:rsidR="004F04D4">
        <w:rPr>
          <w:rFonts w:ascii="Arial" w:eastAsia="Times New Roman" w:hAnsi="Arial" w:cs="Arial"/>
          <w:sz w:val="20"/>
          <w:szCs w:val="20"/>
        </w:rPr>
        <w:t>which would lead them to a YouTube video with a video of the classroom teacher clearly explaining the success criteria and how it should be met.</w:t>
      </w:r>
    </w:p>
    <w:p w14:paraId="680EE1F9" w14:textId="5C264EF3" w:rsidR="001A1574" w:rsidRPr="00AB1756" w:rsidRDefault="001A1574" w:rsidP="001A1574">
      <w:pPr>
        <w:spacing w:line="480" w:lineRule="auto"/>
        <w:ind w:firstLine="220"/>
        <w:textAlignment w:val="center"/>
        <w:rPr>
          <w:rFonts w:ascii="Arial" w:eastAsia="Times New Roman" w:hAnsi="Arial" w:cs="Arial"/>
          <w:sz w:val="20"/>
          <w:szCs w:val="20"/>
        </w:rPr>
      </w:pPr>
      <w:r>
        <w:rPr>
          <w:rFonts w:ascii="Arial" w:eastAsia="Times New Roman" w:hAnsi="Arial" w:cs="Arial"/>
          <w:sz w:val="20"/>
          <w:szCs w:val="20"/>
        </w:rPr>
        <w:t>I will also ensure I collaborate with other student teachers based on both their practice and min</w:t>
      </w:r>
      <w:r w:rsidR="0033743C">
        <w:rPr>
          <w:rFonts w:ascii="Arial" w:eastAsia="Times New Roman" w:hAnsi="Arial" w:cs="Arial"/>
          <w:sz w:val="20"/>
          <w:szCs w:val="20"/>
        </w:rPr>
        <w:t xml:space="preserve">e. This may support in my development as a  teacher and </w:t>
      </w:r>
      <w:r w:rsidR="00822977">
        <w:rPr>
          <w:rFonts w:ascii="Arial" w:eastAsia="Times New Roman" w:hAnsi="Arial" w:cs="Arial"/>
          <w:sz w:val="20"/>
          <w:szCs w:val="20"/>
        </w:rPr>
        <w:t xml:space="preserve">support me in fulfilling my ways forwards. </w:t>
      </w:r>
      <w:r>
        <w:rPr>
          <w:rFonts w:ascii="Arial" w:eastAsia="Times New Roman" w:hAnsi="Arial" w:cs="Arial"/>
          <w:sz w:val="20"/>
          <w:szCs w:val="20"/>
        </w:rPr>
        <w:t xml:space="preserve"> </w:t>
      </w:r>
    </w:p>
    <w:p w14:paraId="12936BA9" w14:textId="3BF52DD0" w:rsidR="00BA118D" w:rsidRPr="00AB1756" w:rsidRDefault="00462722" w:rsidP="00BA118D">
      <w:pPr>
        <w:spacing w:line="480" w:lineRule="auto"/>
        <w:textAlignment w:val="center"/>
        <w:rPr>
          <w:rFonts w:ascii="Arial" w:eastAsia="Times New Roman" w:hAnsi="Arial" w:cs="Arial"/>
          <w:sz w:val="20"/>
          <w:szCs w:val="20"/>
        </w:rPr>
      </w:pPr>
      <w:r w:rsidRPr="00AB1756">
        <w:rPr>
          <w:rFonts w:ascii="Arial" w:eastAsia="Times New Roman" w:hAnsi="Arial" w:cs="Arial"/>
          <w:sz w:val="20"/>
          <w:szCs w:val="20"/>
        </w:rPr>
        <w:t xml:space="preserve">         </w:t>
      </w:r>
      <w:r w:rsidR="00BA118D" w:rsidRPr="00AB1756">
        <w:rPr>
          <w:rFonts w:ascii="Arial" w:eastAsia="Times New Roman" w:hAnsi="Arial" w:cs="Arial"/>
          <w:sz w:val="20"/>
          <w:szCs w:val="20"/>
        </w:rPr>
        <w:t xml:space="preserve">I </w:t>
      </w:r>
      <w:r w:rsidRPr="00AB1756">
        <w:rPr>
          <w:rFonts w:ascii="Arial" w:eastAsia="Times New Roman" w:hAnsi="Arial" w:cs="Arial"/>
          <w:sz w:val="20"/>
          <w:szCs w:val="20"/>
        </w:rPr>
        <w:t xml:space="preserve">will ensure development as this is key to being a reflective practitioner. It will also allow me to improve my practice and the outcomes of any future learners I have placed in my classroom. It is essential to continue the evaluation process to ensure the next steps are supporting my teaching approaches successfully. </w:t>
      </w:r>
    </w:p>
    <w:p w14:paraId="6FA8541D" w14:textId="77777777" w:rsidR="00067461" w:rsidRPr="00AB1756" w:rsidRDefault="00067461" w:rsidP="00067461">
      <w:pPr>
        <w:spacing w:line="480" w:lineRule="auto"/>
        <w:ind w:left="360"/>
        <w:textAlignment w:val="center"/>
        <w:rPr>
          <w:rFonts w:ascii="Arial" w:eastAsia="Times New Roman" w:hAnsi="Arial" w:cs="Arial"/>
          <w:color w:val="000000" w:themeColor="text1"/>
          <w:sz w:val="28"/>
          <w:szCs w:val="28"/>
        </w:rPr>
      </w:pPr>
    </w:p>
    <w:p w14:paraId="3FE135A2" w14:textId="0F22EF30" w:rsidR="00A01DFA" w:rsidRPr="00AB1756" w:rsidRDefault="00A01DFA" w:rsidP="00AB1756">
      <w:pPr>
        <w:spacing w:line="480" w:lineRule="auto"/>
        <w:textAlignment w:val="center"/>
        <w:rPr>
          <w:rFonts w:ascii="Arial" w:eastAsia="Times New Roman" w:hAnsi="Arial" w:cs="Arial"/>
          <w:color w:val="000000" w:themeColor="text1"/>
          <w:sz w:val="28"/>
          <w:szCs w:val="28"/>
        </w:rPr>
      </w:pPr>
      <w:r w:rsidRPr="00AB1756">
        <w:rPr>
          <w:rFonts w:ascii="Arial" w:eastAsia="Times New Roman" w:hAnsi="Arial" w:cs="Arial"/>
          <w:color w:val="000000" w:themeColor="text1"/>
          <w:sz w:val="28"/>
          <w:szCs w:val="28"/>
        </w:rPr>
        <w:t>Reference list</w:t>
      </w:r>
    </w:p>
    <w:p w14:paraId="5D199256" w14:textId="24AF7F8F" w:rsidR="000861E5" w:rsidRPr="00AB1756" w:rsidRDefault="000861E5" w:rsidP="00AB1756">
      <w:pPr>
        <w:spacing w:before="100" w:beforeAutospacing="1" w:after="100" w:afterAutospacing="1"/>
        <w:rPr>
          <w:rFonts w:eastAsia="Times New Roman" w:cstheme="minorHAnsi"/>
          <w:sz w:val="20"/>
          <w:szCs w:val="20"/>
          <w:lang w:eastAsia="zh-CN"/>
        </w:rPr>
      </w:pPr>
      <w:r w:rsidRPr="00AB1756">
        <w:rPr>
          <w:rFonts w:eastAsia="Times New Roman" w:cstheme="minorHAnsi"/>
          <w:i/>
          <w:iCs/>
          <w:sz w:val="20"/>
          <w:szCs w:val="20"/>
          <w:lang w:eastAsia="zh-CN"/>
        </w:rPr>
        <w:t>Assessme</w:t>
      </w:r>
      <w:r w:rsidR="00AB1756">
        <w:rPr>
          <w:rFonts w:eastAsia="Times New Roman" w:cstheme="minorHAnsi"/>
          <w:i/>
          <w:iCs/>
          <w:sz w:val="20"/>
          <w:szCs w:val="20"/>
          <w:lang w:eastAsia="zh-CN"/>
        </w:rPr>
        <w:t>n</w:t>
      </w:r>
      <w:r w:rsidRPr="00AB1756">
        <w:rPr>
          <w:rFonts w:eastAsia="Times New Roman" w:cstheme="minorHAnsi"/>
          <w:i/>
          <w:iCs/>
          <w:sz w:val="20"/>
          <w:szCs w:val="20"/>
          <w:lang w:eastAsia="zh-CN"/>
        </w:rPr>
        <w:t>t</w:t>
      </w:r>
      <w:r w:rsidRPr="00AB1756">
        <w:rPr>
          <w:rFonts w:eastAsia="Times New Roman" w:cstheme="minorHAnsi"/>
          <w:sz w:val="20"/>
          <w:szCs w:val="20"/>
          <w:lang w:eastAsia="zh-CN"/>
        </w:rPr>
        <w:t xml:space="preserve"> (1995) </w:t>
      </w:r>
      <w:r w:rsidRPr="00AB1756">
        <w:rPr>
          <w:rFonts w:eastAsia="Times New Roman" w:cstheme="minorHAnsi"/>
          <w:i/>
          <w:iCs/>
          <w:sz w:val="20"/>
          <w:szCs w:val="20"/>
          <w:lang w:eastAsia="zh-CN"/>
        </w:rPr>
        <w:t>Cambridge Dictionary</w:t>
      </w:r>
      <w:r w:rsidRPr="00AB1756">
        <w:rPr>
          <w:rFonts w:eastAsia="Times New Roman" w:cstheme="minorHAnsi"/>
          <w:sz w:val="20"/>
          <w:szCs w:val="20"/>
          <w:lang w:eastAsia="zh-CN"/>
        </w:rPr>
        <w:t xml:space="preserve">. Available at: </w:t>
      </w:r>
      <w:hyperlink r:id="rId7" w:history="1">
        <w:r w:rsidR="00EC4355" w:rsidRPr="00AB1756">
          <w:rPr>
            <w:rStyle w:val="Hyperlink"/>
            <w:rFonts w:eastAsia="Times New Roman" w:cstheme="minorHAnsi"/>
            <w:sz w:val="20"/>
            <w:szCs w:val="20"/>
            <w:lang w:eastAsia="zh-CN"/>
          </w:rPr>
          <w:t>https://dictionary.cambridge.org/dictionary/english/assessment</w:t>
        </w:r>
      </w:hyperlink>
      <w:r w:rsidR="00EC4355" w:rsidRPr="00AB1756">
        <w:rPr>
          <w:rFonts w:eastAsia="Times New Roman" w:cstheme="minorHAnsi"/>
          <w:sz w:val="20"/>
          <w:szCs w:val="20"/>
          <w:lang w:eastAsia="zh-CN"/>
        </w:rPr>
        <w:t xml:space="preserve"> </w:t>
      </w:r>
      <w:r w:rsidRPr="00AB1756">
        <w:rPr>
          <w:rFonts w:eastAsia="Times New Roman" w:cstheme="minorHAnsi"/>
          <w:sz w:val="20"/>
          <w:szCs w:val="20"/>
          <w:lang w:eastAsia="zh-CN"/>
        </w:rPr>
        <w:t xml:space="preserve"> (Accessed: April 5, 2023).</w:t>
      </w:r>
    </w:p>
    <w:p w14:paraId="6DB3B1C9" w14:textId="7BBD6265" w:rsidR="00275FB7" w:rsidRPr="00AB1756" w:rsidRDefault="00275FB7" w:rsidP="00AB1756">
      <w:pPr>
        <w:spacing w:before="100" w:beforeAutospacing="1" w:after="100" w:afterAutospacing="1"/>
        <w:ind w:left="567" w:hanging="567"/>
        <w:rPr>
          <w:rFonts w:eastAsia="Times New Roman" w:cstheme="minorHAnsi"/>
          <w:sz w:val="20"/>
          <w:szCs w:val="20"/>
          <w:lang w:eastAsia="zh-CN"/>
        </w:rPr>
      </w:pPr>
      <w:r w:rsidRPr="00AB1756">
        <w:rPr>
          <w:rFonts w:eastAsia="Times New Roman" w:cstheme="minorHAnsi"/>
          <w:i/>
          <w:iCs/>
          <w:sz w:val="20"/>
          <w:szCs w:val="20"/>
          <w:lang w:eastAsia="zh-CN"/>
        </w:rPr>
        <w:t xml:space="preserve">Assessment definition and meaning: Collins </w:t>
      </w:r>
      <w:proofErr w:type="spellStart"/>
      <w:r w:rsidRPr="00AB1756">
        <w:rPr>
          <w:rFonts w:eastAsia="Times New Roman" w:cstheme="minorHAnsi"/>
          <w:i/>
          <w:iCs/>
          <w:sz w:val="20"/>
          <w:szCs w:val="20"/>
          <w:lang w:eastAsia="zh-CN"/>
        </w:rPr>
        <w:t>english</w:t>
      </w:r>
      <w:proofErr w:type="spellEnd"/>
      <w:r w:rsidRPr="00AB1756">
        <w:rPr>
          <w:rFonts w:eastAsia="Times New Roman" w:cstheme="minorHAnsi"/>
          <w:i/>
          <w:iCs/>
          <w:sz w:val="20"/>
          <w:szCs w:val="20"/>
          <w:lang w:eastAsia="zh-CN"/>
        </w:rPr>
        <w:t xml:space="preserve"> dictionary</w:t>
      </w:r>
      <w:r w:rsidRPr="00AB1756">
        <w:rPr>
          <w:rFonts w:eastAsia="Times New Roman" w:cstheme="minorHAnsi"/>
          <w:sz w:val="20"/>
          <w:szCs w:val="20"/>
          <w:lang w:eastAsia="zh-CN"/>
        </w:rPr>
        <w:t xml:space="preserve"> (1979) </w:t>
      </w:r>
      <w:r w:rsidRPr="00AB1756">
        <w:rPr>
          <w:rFonts w:eastAsia="Times New Roman" w:cstheme="minorHAnsi"/>
          <w:i/>
          <w:iCs/>
          <w:sz w:val="20"/>
          <w:szCs w:val="20"/>
          <w:lang w:eastAsia="zh-CN"/>
        </w:rPr>
        <w:t>Assessment definition and meaning | Collins English Dictionary</w:t>
      </w:r>
      <w:r w:rsidRPr="00AB1756">
        <w:rPr>
          <w:rFonts w:eastAsia="Times New Roman" w:cstheme="minorHAnsi"/>
          <w:sz w:val="20"/>
          <w:szCs w:val="20"/>
          <w:lang w:eastAsia="zh-CN"/>
        </w:rPr>
        <w:t xml:space="preserve">. HarperCollins Publishers Ltd. Available at: </w:t>
      </w:r>
      <w:hyperlink r:id="rId8" w:history="1">
        <w:r w:rsidR="00EC4355" w:rsidRPr="00AB1756">
          <w:rPr>
            <w:rStyle w:val="Hyperlink"/>
            <w:rFonts w:eastAsia="Times New Roman" w:cstheme="minorHAnsi"/>
            <w:sz w:val="20"/>
            <w:szCs w:val="20"/>
            <w:lang w:eastAsia="zh-CN"/>
          </w:rPr>
          <w:t>https://www.collinsdictionary.com/dictionary/english/assessment</w:t>
        </w:r>
      </w:hyperlink>
      <w:r w:rsidR="00EC4355" w:rsidRPr="00AB1756">
        <w:rPr>
          <w:rFonts w:eastAsia="Times New Roman" w:cstheme="minorHAnsi"/>
          <w:sz w:val="20"/>
          <w:szCs w:val="20"/>
          <w:lang w:eastAsia="zh-CN"/>
        </w:rPr>
        <w:t xml:space="preserve"> </w:t>
      </w:r>
      <w:r w:rsidRPr="00AB1756">
        <w:rPr>
          <w:rFonts w:eastAsia="Times New Roman" w:cstheme="minorHAnsi"/>
          <w:sz w:val="20"/>
          <w:szCs w:val="20"/>
          <w:lang w:eastAsia="zh-CN"/>
        </w:rPr>
        <w:t>(Accessed: April 5, 2023).</w:t>
      </w:r>
    </w:p>
    <w:p w14:paraId="42B7BD02" w14:textId="2B74A78A" w:rsidR="00DC531D" w:rsidRPr="00AB1756" w:rsidRDefault="00DC531D" w:rsidP="00AB1756">
      <w:pPr>
        <w:spacing w:before="100" w:beforeAutospacing="1" w:after="100" w:afterAutospacing="1"/>
        <w:ind w:left="567" w:hanging="567"/>
        <w:rPr>
          <w:rFonts w:eastAsia="Times New Roman" w:cstheme="minorHAnsi"/>
          <w:sz w:val="20"/>
          <w:szCs w:val="20"/>
          <w:lang w:eastAsia="zh-CN"/>
        </w:rPr>
      </w:pPr>
      <w:r w:rsidRPr="00DC531D">
        <w:rPr>
          <w:rFonts w:eastAsia="Times New Roman" w:cstheme="minorHAnsi"/>
          <w:sz w:val="20"/>
          <w:szCs w:val="20"/>
          <w:lang w:eastAsia="zh-CN"/>
        </w:rPr>
        <w:t>B</w:t>
      </w:r>
      <w:r w:rsidRPr="00AB1756">
        <w:rPr>
          <w:rFonts w:eastAsia="Times New Roman" w:cstheme="minorHAnsi"/>
          <w:sz w:val="20"/>
          <w:szCs w:val="20"/>
          <w:lang w:eastAsia="zh-CN"/>
        </w:rPr>
        <w:t>ailey</w:t>
      </w:r>
      <w:r w:rsidRPr="00DC531D">
        <w:rPr>
          <w:rFonts w:eastAsia="Times New Roman" w:cstheme="minorHAnsi"/>
          <w:sz w:val="20"/>
          <w:szCs w:val="20"/>
          <w:lang w:eastAsia="zh-CN"/>
        </w:rPr>
        <w:t>, C</w:t>
      </w:r>
      <w:r w:rsidRPr="00AB1756">
        <w:rPr>
          <w:rFonts w:eastAsia="Times New Roman" w:cstheme="minorHAnsi"/>
          <w:sz w:val="20"/>
          <w:szCs w:val="20"/>
          <w:lang w:eastAsia="zh-CN"/>
        </w:rPr>
        <w:t>harles</w:t>
      </w:r>
      <w:r w:rsidRPr="00DC531D">
        <w:rPr>
          <w:rFonts w:eastAsia="Times New Roman" w:cstheme="minorHAnsi"/>
          <w:sz w:val="20"/>
          <w:szCs w:val="20"/>
          <w:lang w:eastAsia="zh-CN"/>
        </w:rPr>
        <w:t xml:space="preserve"> (2018) </w:t>
      </w:r>
      <w:r w:rsidRPr="00DC531D">
        <w:rPr>
          <w:rFonts w:eastAsia="Times New Roman" w:cstheme="minorHAnsi"/>
          <w:i/>
          <w:iCs/>
          <w:sz w:val="20"/>
          <w:szCs w:val="20"/>
          <w:lang w:eastAsia="zh-CN"/>
        </w:rPr>
        <w:t>Mixed ability grouping: A philosophical perspective</w:t>
      </w:r>
      <w:r w:rsidRPr="00DC531D">
        <w:rPr>
          <w:rFonts w:eastAsia="Times New Roman" w:cstheme="minorHAnsi"/>
          <w:sz w:val="20"/>
          <w:szCs w:val="20"/>
          <w:lang w:eastAsia="zh-CN"/>
        </w:rPr>
        <w:t>. ROUTLEDGE.</w:t>
      </w:r>
    </w:p>
    <w:p w14:paraId="70BC5BF4" w14:textId="354C33DF" w:rsidR="00A01DFA" w:rsidRPr="00AB1756" w:rsidRDefault="00A01DFA" w:rsidP="00AB1756">
      <w:pPr>
        <w:pStyle w:val="NormalWeb"/>
        <w:ind w:left="567" w:hanging="567"/>
        <w:rPr>
          <w:rFonts w:asciiTheme="minorHAnsi" w:hAnsiTheme="minorHAnsi" w:cstheme="minorHAnsi"/>
          <w:color w:val="000000"/>
          <w:sz w:val="20"/>
          <w:szCs w:val="20"/>
        </w:rPr>
      </w:pPr>
      <w:bookmarkStart w:id="0" w:name="_Hlk131658058"/>
      <w:r w:rsidRPr="00AB1756">
        <w:rPr>
          <w:rFonts w:asciiTheme="minorHAnsi" w:hAnsiTheme="minorHAnsi" w:cstheme="minorHAnsi"/>
          <w:color w:val="000000"/>
          <w:sz w:val="20"/>
          <w:szCs w:val="20"/>
        </w:rPr>
        <w:t>Berry, R. (2008)</w:t>
      </w:r>
      <w:r w:rsidRPr="00AB1756">
        <w:rPr>
          <w:rStyle w:val="apple-converted-space"/>
          <w:rFonts w:asciiTheme="minorHAnsi" w:hAnsiTheme="minorHAnsi" w:cstheme="minorHAnsi"/>
          <w:color w:val="000000"/>
          <w:sz w:val="20"/>
          <w:szCs w:val="20"/>
        </w:rPr>
        <w:t> </w:t>
      </w:r>
      <w:r w:rsidRPr="00AB1756">
        <w:rPr>
          <w:rFonts w:asciiTheme="minorHAnsi" w:hAnsiTheme="minorHAnsi" w:cstheme="minorHAnsi"/>
          <w:i/>
          <w:iCs/>
          <w:color w:val="000000"/>
          <w:sz w:val="20"/>
          <w:szCs w:val="20"/>
        </w:rPr>
        <w:t>Assessment for learning</w:t>
      </w:r>
      <w:r w:rsidRPr="00AB1756">
        <w:rPr>
          <w:rFonts w:asciiTheme="minorHAnsi" w:hAnsiTheme="minorHAnsi" w:cstheme="minorHAnsi"/>
          <w:color w:val="000000"/>
          <w:sz w:val="20"/>
          <w:szCs w:val="20"/>
        </w:rPr>
        <w:t>. Aberdeen (HK): Hong Kong University Press.</w:t>
      </w:r>
    </w:p>
    <w:p w14:paraId="46FA6E82" w14:textId="476ECA94" w:rsidR="00EC4355" w:rsidRPr="00AB1756" w:rsidRDefault="00A01DFA" w:rsidP="00AB1756">
      <w:pPr>
        <w:pStyle w:val="NormalWeb"/>
        <w:ind w:left="567" w:hanging="567"/>
        <w:rPr>
          <w:rFonts w:asciiTheme="minorHAnsi" w:hAnsiTheme="minorHAnsi" w:cstheme="minorHAnsi"/>
          <w:color w:val="000000"/>
          <w:sz w:val="20"/>
          <w:szCs w:val="20"/>
        </w:rPr>
      </w:pPr>
      <w:r w:rsidRPr="00AB1756">
        <w:rPr>
          <w:rFonts w:asciiTheme="minorHAnsi" w:hAnsiTheme="minorHAnsi" w:cstheme="minorHAnsi"/>
          <w:color w:val="000000"/>
          <w:sz w:val="20"/>
          <w:szCs w:val="20"/>
        </w:rPr>
        <w:t xml:space="preserve">Black, P. and </w:t>
      </w:r>
      <w:proofErr w:type="spellStart"/>
      <w:r w:rsidRPr="00AB1756">
        <w:rPr>
          <w:rFonts w:asciiTheme="minorHAnsi" w:hAnsiTheme="minorHAnsi" w:cstheme="minorHAnsi"/>
          <w:color w:val="000000"/>
          <w:sz w:val="20"/>
          <w:szCs w:val="20"/>
        </w:rPr>
        <w:t>Wiliam</w:t>
      </w:r>
      <w:proofErr w:type="spellEnd"/>
      <w:r w:rsidRPr="00AB1756">
        <w:rPr>
          <w:rFonts w:asciiTheme="minorHAnsi" w:hAnsiTheme="minorHAnsi" w:cstheme="minorHAnsi"/>
          <w:color w:val="000000"/>
          <w:sz w:val="20"/>
          <w:szCs w:val="20"/>
        </w:rPr>
        <w:t>, D. (2010) “Inside the black box: Raising standards through classroom assessment,”</w:t>
      </w:r>
      <w:r w:rsidRPr="00AB1756">
        <w:rPr>
          <w:rStyle w:val="apple-converted-space"/>
          <w:rFonts w:asciiTheme="minorHAnsi" w:hAnsiTheme="minorHAnsi" w:cstheme="minorHAnsi"/>
          <w:color w:val="000000"/>
          <w:sz w:val="20"/>
          <w:szCs w:val="20"/>
        </w:rPr>
        <w:t> </w:t>
      </w:r>
      <w:r w:rsidRPr="00AB1756">
        <w:rPr>
          <w:rFonts w:asciiTheme="minorHAnsi" w:hAnsiTheme="minorHAnsi" w:cstheme="minorHAnsi"/>
          <w:i/>
          <w:iCs/>
          <w:color w:val="000000"/>
          <w:sz w:val="20"/>
          <w:szCs w:val="20"/>
        </w:rPr>
        <w:t xml:space="preserve">Phi Delta </w:t>
      </w:r>
      <w:proofErr w:type="spellStart"/>
      <w:r w:rsidRPr="00AB1756">
        <w:rPr>
          <w:rFonts w:asciiTheme="minorHAnsi" w:hAnsiTheme="minorHAnsi" w:cstheme="minorHAnsi"/>
          <w:i/>
          <w:iCs/>
          <w:color w:val="000000"/>
          <w:sz w:val="20"/>
          <w:szCs w:val="20"/>
        </w:rPr>
        <w:t>Kappan</w:t>
      </w:r>
      <w:proofErr w:type="spellEnd"/>
      <w:r w:rsidRPr="00AB1756">
        <w:rPr>
          <w:rFonts w:asciiTheme="minorHAnsi" w:hAnsiTheme="minorHAnsi" w:cstheme="minorHAnsi"/>
          <w:color w:val="000000"/>
          <w:sz w:val="20"/>
          <w:szCs w:val="20"/>
        </w:rPr>
        <w:t xml:space="preserve">, 92(1), pp. 81–90. Available at: </w:t>
      </w:r>
      <w:hyperlink r:id="rId9" w:history="1">
        <w:r w:rsidR="00EC4355" w:rsidRPr="00AB1756">
          <w:rPr>
            <w:rStyle w:val="Hyperlink"/>
            <w:rFonts w:asciiTheme="minorHAnsi" w:hAnsiTheme="minorHAnsi" w:cstheme="minorHAnsi"/>
            <w:sz w:val="20"/>
            <w:szCs w:val="20"/>
          </w:rPr>
          <w:t>https://doi.org/10.1177/003172171009200119</w:t>
        </w:r>
      </w:hyperlink>
      <w:r w:rsidRPr="00AB1756">
        <w:rPr>
          <w:rFonts w:asciiTheme="minorHAnsi" w:hAnsiTheme="minorHAnsi" w:cstheme="minorHAnsi"/>
          <w:color w:val="000000"/>
          <w:sz w:val="20"/>
          <w:szCs w:val="20"/>
        </w:rPr>
        <w:t>.</w:t>
      </w:r>
    </w:p>
    <w:bookmarkEnd w:id="0"/>
    <w:p w14:paraId="4E6A812F" w14:textId="6D5F32C9" w:rsidR="00A01DFA" w:rsidRPr="00AB1756" w:rsidRDefault="00A01DFA" w:rsidP="00AB1756">
      <w:pPr>
        <w:pStyle w:val="NormalWeb"/>
        <w:rPr>
          <w:rFonts w:asciiTheme="minorHAnsi" w:hAnsiTheme="minorHAnsi" w:cstheme="minorHAnsi"/>
          <w:color w:val="000000"/>
          <w:sz w:val="20"/>
          <w:szCs w:val="20"/>
        </w:rPr>
      </w:pPr>
      <w:r w:rsidRPr="00AB1756">
        <w:rPr>
          <w:rFonts w:asciiTheme="minorHAnsi" w:hAnsiTheme="minorHAnsi" w:cstheme="minorHAnsi"/>
          <w:color w:val="000000"/>
          <w:sz w:val="20"/>
          <w:szCs w:val="20"/>
        </w:rPr>
        <w:t>Dauncey, M. (2015)</w:t>
      </w:r>
      <w:r w:rsidRPr="00AB1756">
        <w:rPr>
          <w:rStyle w:val="apple-converted-space"/>
          <w:rFonts w:asciiTheme="minorHAnsi" w:hAnsiTheme="minorHAnsi" w:cstheme="minorHAnsi"/>
          <w:color w:val="000000"/>
          <w:sz w:val="20"/>
          <w:szCs w:val="20"/>
        </w:rPr>
        <w:t> </w:t>
      </w:r>
      <w:r w:rsidRPr="00AB1756">
        <w:rPr>
          <w:rFonts w:asciiTheme="minorHAnsi" w:hAnsiTheme="minorHAnsi" w:cstheme="minorHAnsi"/>
          <w:i/>
          <w:iCs/>
          <w:color w:val="000000"/>
          <w:sz w:val="20"/>
          <w:szCs w:val="20"/>
        </w:rPr>
        <w:t>Donaldson Review: The 'purposes' and content of a curriculum for Wales</w:t>
      </w:r>
      <w:r w:rsidRPr="00AB1756">
        <w:rPr>
          <w:rFonts w:asciiTheme="minorHAnsi" w:hAnsiTheme="minorHAnsi" w:cstheme="minorHAnsi"/>
          <w:color w:val="000000"/>
          <w:sz w:val="20"/>
          <w:szCs w:val="20"/>
        </w:rPr>
        <w:t>,</w:t>
      </w:r>
      <w:r w:rsidRPr="00AB1756">
        <w:rPr>
          <w:rStyle w:val="apple-converted-space"/>
          <w:rFonts w:asciiTheme="minorHAnsi" w:hAnsiTheme="minorHAnsi" w:cstheme="minorHAnsi"/>
          <w:color w:val="000000"/>
          <w:sz w:val="20"/>
          <w:szCs w:val="20"/>
        </w:rPr>
        <w:t> </w:t>
      </w:r>
      <w:proofErr w:type="spellStart"/>
      <w:r w:rsidRPr="00AB1756">
        <w:rPr>
          <w:rFonts w:asciiTheme="minorHAnsi" w:hAnsiTheme="minorHAnsi" w:cstheme="minorHAnsi"/>
          <w:i/>
          <w:iCs/>
          <w:color w:val="000000"/>
          <w:sz w:val="20"/>
          <w:szCs w:val="20"/>
        </w:rPr>
        <w:t>Ymwchil</w:t>
      </w:r>
      <w:proofErr w:type="spellEnd"/>
      <w:r w:rsidRPr="00AB1756">
        <w:rPr>
          <w:rFonts w:asciiTheme="minorHAnsi" w:hAnsiTheme="minorHAnsi" w:cstheme="minorHAnsi"/>
          <w:i/>
          <w:iCs/>
          <w:color w:val="000000"/>
          <w:sz w:val="20"/>
          <w:szCs w:val="20"/>
        </w:rPr>
        <w:t xml:space="preserve"> y Senedd | Senedd Research</w:t>
      </w:r>
      <w:r w:rsidRPr="00AB1756">
        <w:rPr>
          <w:rFonts w:asciiTheme="minorHAnsi" w:hAnsiTheme="minorHAnsi" w:cstheme="minorHAnsi"/>
          <w:color w:val="000000"/>
          <w:sz w:val="20"/>
          <w:szCs w:val="20"/>
        </w:rPr>
        <w:t xml:space="preserve">. Available at: </w:t>
      </w:r>
      <w:hyperlink r:id="rId10" w:history="1">
        <w:r w:rsidR="00EC4355" w:rsidRPr="00AB1756">
          <w:rPr>
            <w:rStyle w:val="Hyperlink"/>
            <w:rFonts w:asciiTheme="minorHAnsi" w:hAnsiTheme="minorHAnsi" w:cstheme="minorHAnsi"/>
            <w:sz w:val="20"/>
            <w:szCs w:val="20"/>
          </w:rPr>
          <w:t>https://research.senedd.wales/research-articles/donaldson-review-the-purposes-and-content-of-a-curriculum-for-wales/</w:t>
        </w:r>
      </w:hyperlink>
      <w:r w:rsidR="00EC4355" w:rsidRPr="00AB1756">
        <w:rPr>
          <w:rFonts w:asciiTheme="minorHAnsi" w:hAnsiTheme="minorHAnsi" w:cstheme="minorHAnsi"/>
          <w:color w:val="000000"/>
          <w:sz w:val="20"/>
          <w:szCs w:val="20"/>
        </w:rPr>
        <w:t xml:space="preserve"> </w:t>
      </w:r>
      <w:r w:rsidRPr="00AB1756">
        <w:rPr>
          <w:rFonts w:asciiTheme="minorHAnsi" w:hAnsiTheme="minorHAnsi" w:cstheme="minorHAnsi"/>
          <w:color w:val="000000"/>
          <w:sz w:val="20"/>
          <w:szCs w:val="20"/>
        </w:rPr>
        <w:t xml:space="preserve"> (Accessed: April 5, 2023).</w:t>
      </w:r>
    </w:p>
    <w:p w14:paraId="66EAB925" w14:textId="782C3B95" w:rsidR="00A01DFA" w:rsidRPr="00AB1756" w:rsidRDefault="00A01DFA" w:rsidP="00AB1756">
      <w:pPr>
        <w:pStyle w:val="NormalWeb"/>
        <w:ind w:left="567" w:hanging="567"/>
        <w:rPr>
          <w:rFonts w:asciiTheme="minorHAnsi" w:hAnsiTheme="minorHAnsi" w:cstheme="minorHAnsi"/>
          <w:color w:val="000000"/>
          <w:sz w:val="20"/>
          <w:szCs w:val="20"/>
        </w:rPr>
      </w:pPr>
      <w:r w:rsidRPr="00AB1756">
        <w:rPr>
          <w:rFonts w:asciiTheme="minorHAnsi" w:hAnsiTheme="minorHAnsi" w:cstheme="minorHAnsi"/>
          <w:color w:val="000000"/>
          <w:sz w:val="20"/>
          <w:szCs w:val="20"/>
        </w:rPr>
        <w:t>Department for Education (2016)</w:t>
      </w:r>
      <w:r w:rsidRPr="00AB1756">
        <w:rPr>
          <w:rStyle w:val="apple-converted-space"/>
          <w:rFonts w:asciiTheme="minorHAnsi" w:hAnsiTheme="minorHAnsi" w:cstheme="minorHAnsi"/>
          <w:color w:val="000000"/>
          <w:sz w:val="20"/>
          <w:szCs w:val="20"/>
        </w:rPr>
        <w:t> </w:t>
      </w:r>
      <w:r w:rsidRPr="00AB1756">
        <w:rPr>
          <w:rFonts w:asciiTheme="minorHAnsi" w:hAnsiTheme="minorHAnsi" w:cstheme="minorHAnsi"/>
          <w:i/>
          <w:iCs/>
          <w:color w:val="000000"/>
          <w:sz w:val="20"/>
          <w:szCs w:val="20"/>
        </w:rPr>
        <w:t>Just one day off can hamper children's life chances</w:t>
      </w:r>
      <w:r w:rsidRPr="00AB1756">
        <w:rPr>
          <w:rFonts w:asciiTheme="minorHAnsi" w:hAnsiTheme="minorHAnsi" w:cstheme="minorHAnsi"/>
          <w:color w:val="000000"/>
          <w:sz w:val="20"/>
          <w:szCs w:val="20"/>
        </w:rPr>
        <w:t>,</w:t>
      </w:r>
      <w:r w:rsidRPr="00AB1756">
        <w:rPr>
          <w:rStyle w:val="apple-converted-space"/>
          <w:rFonts w:asciiTheme="minorHAnsi" w:hAnsiTheme="minorHAnsi" w:cstheme="minorHAnsi"/>
          <w:color w:val="000000"/>
          <w:sz w:val="20"/>
          <w:szCs w:val="20"/>
        </w:rPr>
        <w:t> </w:t>
      </w:r>
      <w:r w:rsidRPr="00AB1756">
        <w:rPr>
          <w:rFonts w:asciiTheme="minorHAnsi" w:hAnsiTheme="minorHAnsi" w:cstheme="minorHAnsi"/>
          <w:i/>
          <w:iCs/>
          <w:color w:val="000000"/>
          <w:sz w:val="20"/>
          <w:szCs w:val="20"/>
        </w:rPr>
        <w:t>GOV.UK</w:t>
      </w:r>
      <w:r w:rsidRPr="00AB1756">
        <w:rPr>
          <w:rFonts w:asciiTheme="minorHAnsi" w:hAnsiTheme="minorHAnsi" w:cstheme="minorHAnsi"/>
          <w:color w:val="000000"/>
          <w:sz w:val="20"/>
          <w:szCs w:val="20"/>
        </w:rPr>
        <w:t xml:space="preserve">. GOV.UK. Available at: </w:t>
      </w:r>
      <w:hyperlink r:id="rId11" w:history="1">
        <w:r w:rsidR="00EC4355" w:rsidRPr="00AB1756">
          <w:rPr>
            <w:rStyle w:val="Hyperlink"/>
            <w:rFonts w:asciiTheme="minorHAnsi" w:hAnsiTheme="minorHAnsi" w:cstheme="minorHAnsi"/>
            <w:sz w:val="20"/>
            <w:szCs w:val="20"/>
          </w:rPr>
          <w:t>https://www.gov.uk/government/news/just-one-day-off-can-hamper-childrens-life-chances</w:t>
        </w:r>
      </w:hyperlink>
      <w:r w:rsidR="00EC4355" w:rsidRPr="00AB1756">
        <w:rPr>
          <w:rFonts w:asciiTheme="minorHAnsi" w:hAnsiTheme="minorHAnsi" w:cstheme="minorHAnsi"/>
          <w:color w:val="000000"/>
          <w:sz w:val="20"/>
          <w:szCs w:val="20"/>
        </w:rPr>
        <w:t xml:space="preserve"> </w:t>
      </w:r>
      <w:r w:rsidRPr="00AB1756">
        <w:rPr>
          <w:rFonts w:asciiTheme="minorHAnsi" w:hAnsiTheme="minorHAnsi" w:cstheme="minorHAnsi"/>
          <w:color w:val="000000"/>
          <w:sz w:val="20"/>
          <w:szCs w:val="20"/>
        </w:rPr>
        <w:t xml:space="preserve"> (Accessed: April 5, 2023).</w:t>
      </w:r>
    </w:p>
    <w:p w14:paraId="55CDAECF" w14:textId="53F6B8FD" w:rsidR="00A01DFA" w:rsidRPr="00AB1756" w:rsidRDefault="00A01DFA" w:rsidP="00AB1756">
      <w:pPr>
        <w:pStyle w:val="NormalWeb"/>
        <w:ind w:left="567" w:hanging="567"/>
        <w:rPr>
          <w:rStyle w:val="apple-converted-space"/>
          <w:rFonts w:asciiTheme="minorHAnsi" w:hAnsiTheme="minorHAnsi" w:cstheme="minorHAnsi"/>
          <w:color w:val="000000"/>
          <w:sz w:val="20"/>
          <w:szCs w:val="20"/>
        </w:rPr>
      </w:pPr>
      <w:bookmarkStart w:id="1" w:name="_Hlk131658041"/>
      <w:r w:rsidRPr="00AB1756">
        <w:rPr>
          <w:rFonts w:asciiTheme="minorHAnsi" w:hAnsiTheme="minorHAnsi" w:cstheme="minorHAnsi"/>
          <w:color w:val="000000"/>
          <w:sz w:val="20"/>
          <w:szCs w:val="20"/>
        </w:rPr>
        <w:t xml:space="preserve">Double, K.S., McGrane, J.A. and </w:t>
      </w:r>
      <w:proofErr w:type="spellStart"/>
      <w:r w:rsidRPr="00AB1756">
        <w:rPr>
          <w:rFonts w:asciiTheme="minorHAnsi" w:hAnsiTheme="minorHAnsi" w:cstheme="minorHAnsi"/>
          <w:color w:val="000000"/>
          <w:sz w:val="20"/>
          <w:szCs w:val="20"/>
        </w:rPr>
        <w:t>Hopfenbeck</w:t>
      </w:r>
      <w:proofErr w:type="spellEnd"/>
      <w:r w:rsidRPr="00AB1756">
        <w:rPr>
          <w:rFonts w:asciiTheme="minorHAnsi" w:hAnsiTheme="minorHAnsi" w:cstheme="minorHAnsi"/>
          <w:color w:val="000000"/>
          <w:sz w:val="20"/>
          <w:szCs w:val="20"/>
        </w:rPr>
        <w:t>, T.N. (2019) “The impact of peer assessment on Academic Performance: A meta-analysis of Control Group Studies,”</w:t>
      </w:r>
      <w:r w:rsidRPr="00AB1756">
        <w:rPr>
          <w:rStyle w:val="apple-converted-space"/>
          <w:rFonts w:asciiTheme="minorHAnsi" w:hAnsiTheme="minorHAnsi" w:cstheme="minorHAnsi"/>
          <w:color w:val="000000"/>
          <w:sz w:val="20"/>
          <w:szCs w:val="20"/>
        </w:rPr>
        <w:t> </w:t>
      </w:r>
      <w:r w:rsidRPr="00AB1756">
        <w:rPr>
          <w:rFonts w:asciiTheme="minorHAnsi" w:hAnsiTheme="minorHAnsi" w:cstheme="minorHAnsi"/>
          <w:i/>
          <w:iCs/>
          <w:color w:val="000000"/>
          <w:sz w:val="20"/>
          <w:szCs w:val="20"/>
        </w:rPr>
        <w:t>Educational Psychology Review</w:t>
      </w:r>
      <w:r w:rsidRPr="00AB1756">
        <w:rPr>
          <w:rFonts w:asciiTheme="minorHAnsi" w:hAnsiTheme="minorHAnsi" w:cstheme="minorHAnsi"/>
          <w:color w:val="000000"/>
          <w:sz w:val="20"/>
          <w:szCs w:val="20"/>
        </w:rPr>
        <w:t xml:space="preserve">, 32(2), pp. 481–509. Available at: </w:t>
      </w:r>
      <w:hyperlink r:id="rId12" w:history="1">
        <w:r w:rsidR="00EC4355" w:rsidRPr="00AB1756">
          <w:rPr>
            <w:rStyle w:val="Hyperlink"/>
            <w:rFonts w:asciiTheme="minorHAnsi" w:hAnsiTheme="minorHAnsi" w:cstheme="minorHAnsi"/>
            <w:sz w:val="20"/>
            <w:szCs w:val="20"/>
          </w:rPr>
          <w:t>https://doi.org/10.1007/s10648-019-09510-3</w:t>
        </w:r>
      </w:hyperlink>
      <w:r w:rsidRPr="00AB1756">
        <w:rPr>
          <w:rFonts w:asciiTheme="minorHAnsi" w:hAnsiTheme="minorHAnsi" w:cstheme="minorHAnsi"/>
          <w:color w:val="000000"/>
          <w:sz w:val="20"/>
          <w:szCs w:val="20"/>
        </w:rPr>
        <w:t>.</w:t>
      </w:r>
    </w:p>
    <w:bookmarkEnd w:id="1"/>
    <w:p w14:paraId="4EB82A64" w14:textId="7319315F" w:rsidR="00A01DFA" w:rsidRPr="00AB1756" w:rsidRDefault="00A01DFA" w:rsidP="00AB1756">
      <w:pPr>
        <w:pStyle w:val="NormalWeb"/>
        <w:ind w:left="567" w:hanging="567"/>
        <w:rPr>
          <w:rFonts w:asciiTheme="minorHAnsi" w:hAnsiTheme="minorHAnsi" w:cstheme="minorHAnsi"/>
          <w:color w:val="000000"/>
          <w:sz w:val="20"/>
          <w:szCs w:val="20"/>
        </w:rPr>
      </w:pPr>
      <w:r w:rsidRPr="00AB1756">
        <w:rPr>
          <w:rFonts w:asciiTheme="minorHAnsi" w:hAnsiTheme="minorHAnsi" w:cstheme="minorHAnsi"/>
          <w:color w:val="000000"/>
          <w:sz w:val="20"/>
          <w:szCs w:val="20"/>
        </w:rPr>
        <w:t xml:space="preserve">Estyn (2019) Gelliswick Church in Wales Voluntary Controlled Primary School, Estyn. Available at: </w:t>
      </w:r>
      <w:hyperlink r:id="rId13" w:history="1">
        <w:r w:rsidR="00EC4355" w:rsidRPr="00AB1756">
          <w:rPr>
            <w:rStyle w:val="Hyperlink"/>
            <w:rFonts w:asciiTheme="minorHAnsi" w:hAnsiTheme="minorHAnsi" w:cstheme="minorHAnsi"/>
            <w:sz w:val="20"/>
            <w:szCs w:val="20"/>
          </w:rPr>
          <w:t>https://www.estyn.gov.wales/</w:t>
        </w:r>
      </w:hyperlink>
      <w:r w:rsidR="00EC4355" w:rsidRPr="00AB1756">
        <w:rPr>
          <w:rFonts w:asciiTheme="minorHAnsi" w:hAnsiTheme="minorHAnsi" w:cstheme="minorHAnsi"/>
          <w:color w:val="000000"/>
          <w:sz w:val="20"/>
          <w:szCs w:val="20"/>
        </w:rPr>
        <w:t xml:space="preserve"> </w:t>
      </w:r>
      <w:r w:rsidRPr="00AB1756">
        <w:rPr>
          <w:rFonts w:asciiTheme="minorHAnsi" w:hAnsiTheme="minorHAnsi" w:cstheme="minorHAnsi"/>
          <w:color w:val="000000"/>
          <w:sz w:val="20"/>
          <w:szCs w:val="20"/>
        </w:rPr>
        <w:t xml:space="preserve"> (Accessed: March 29, 2023).</w:t>
      </w:r>
    </w:p>
    <w:p w14:paraId="0A3F2D73" w14:textId="2887FCFA" w:rsidR="00A01DFA" w:rsidRPr="00AB1756" w:rsidRDefault="00A01DFA" w:rsidP="00AB1756">
      <w:pPr>
        <w:pStyle w:val="NormalWeb"/>
        <w:ind w:left="567" w:hanging="567"/>
        <w:rPr>
          <w:rStyle w:val="apple-converted-space"/>
          <w:rFonts w:asciiTheme="minorHAnsi" w:hAnsiTheme="minorHAnsi" w:cstheme="minorHAnsi"/>
          <w:color w:val="000000"/>
          <w:sz w:val="20"/>
          <w:szCs w:val="20"/>
        </w:rPr>
      </w:pPr>
      <w:bookmarkStart w:id="2" w:name="_Hlk131658028"/>
      <w:r w:rsidRPr="00AB1756">
        <w:rPr>
          <w:rFonts w:asciiTheme="minorHAnsi" w:hAnsiTheme="minorHAnsi" w:cstheme="minorHAnsi"/>
          <w:color w:val="000000"/>
          <w:sz w:val="20"/>
          <w:szCs w:val="20"/>
        </w:rPr>
        <w:t>Harlen, W. (2007)</w:t>
      </w:r>
      <w:r w:rsidRPr="00AB1756">
        <w:rPr>
          <w:rStyle w:val="apple-converted-space"/>
          <w:rFonts w:asciiTheme="minorHAnsi" w:hAnsiTheme="minorHAnsi" w:cstheme="minorHAnsi"/>
          <w:color w:val="000000"/>
          <w:sz w:val="20"/>
          <w:szCs w:val="20"/>
        </w:rPr>
        <w:t> </w:t>
      </w:r>
      <w:r w:rsidRPr="00AB1756">
        <w:rPr>
          <w:rFonts w:asciiTheme="minorHAnsi" w:hAnsiTheme="minorHAnsi" w:cstheme="minorHAnsi"/>
          <w:i/>
          <w:iCs/>
          <w:color w:val="000000"/>
          <w:sz w:val="20"/>
          <w:szCs w:val="20"/>
        </w:rPr>
        <w:t>Assessment of learning</w:t>
      </w:r>
      <w:r w:rsidRPr="00AB1756">
        <w:rPr>
          <w:rFonts w:asciiTheme="minorHAnsi" w:hAnsiTheme="minorHAnsi" w:cstheme="minorHAnsi"/>
          <w:color w:val="000000"/>
          <w:sz w:val="20"/>
          <w:szCs w:val="20"/>
        </w:rPr>
        <w:t>. Los Angeles, CA: SAGE.</w:t>
      </w:r>
    </w:p>
    <w:bookmarkEnd w:id="2"/>
    <w:p w14:paraId="30C61AB5" w14:textId="4A2A2993" w:rsidR="00EC4355" w:rsidRPr="00AB1756" w:rsidRDefault="00EC4355" w:rsidP="00AB1756">
      <w:pPr>
        <w:spacing w:before="100" w:beforeAutospacing="1" w:after="100" w:afterAutospacing="1"/>
        <w:ind w:left="567" w:hanging="567"/>
        <w:rPr>
          <w:rFonts w:eastAsia="Times New Roman" w:cstheme="minorHAnsi"/>
          <w:sz w:val="20"/>
          <w:szCs w:val="20"/>
          <w:lang w:eastAsia="zh-CN"/>
        </w:rPr>
      </w:pPr>
      <w:proofErr w:type="spellStart"/>
      <w:r w:rsidRPr="00AB1756">
        <w:rPr>
          <w:rFonts w:eastAsia="Times New Roman" w:cstheme="minorHAnsi"/>
          <w:sz w:val="20"/>
          <w:szCs w:val="20"/>
          <w:lang w:eastAsia="zh-CN"/>
        </w:rPr>
        <w:t>Houqe</w:t>
      </w:r>
      <w:proofErr w:type="spellEnd"/>
      <w:r w:rsidRPr="00AB1756">
        <w:rPr>
          <w:rFonts w:eastAsia="Times New Roman" w:cstheme="minorHAnsi"/>
          <w:sz w:val="20"/>
          <w:szCs w:val="20"/>
          <w:lang w:eastAsia="zh-CN"/>
        </w:rPr>
        <w:t xml:space="preserve">, E. (2016) </w:t>
      </w:r>
      <w:r w:rsidRPr="00AB1756">
        <w:rPr>
          <w:rFonts w:eastAsia="Times New Roman" w:cstheme="minorHAnsi"/>
          <w:i/>
          <w:iCs/>
          <w:sz w:val="20"/>
          <w:szCs w:val="20"/>
          <w:lang w:eastAsia="zh-CN"/>
        </w:rPr>
        <w:t xml:space="preserve">Teaching approaches, methods, and techniques- Enamul Hoque - </w:t>
      </w:r>
      <w:proofErr w:type="spellStart"/>
      <w:r w:rsidRPr="00AB1756">
        <w:rPr>
          <w:rFonts w:eastAsia="Times New Roman" w:cstheme="minorHAnsi"/>
          <w:i/>
          <w:iCs/>
          <w:sz w:val="20"/>
          <w:szCs w:val="20"/>
          <w:lang w:eastAsia="zh-CN"/>
        </w:rPr>
        <w:t>Researchgate</w:t>
      </w:r>
      <w:proofErr w:type="spellEnd"/>
      <w:r w:rsidRPr="00AB1756">
        <w:rPr>
          <w:rFonts w:eastAsia="Times New Roman" w:cstheme="minorHAnsi"/>
          <w:sz w:val="20"/>
          <w:szCs w:val="20"/>
          <w:lang w:eastAsia="zh-CN"/>
        </w:rPr>
        <w:t xml:space="preserve">, </w:t>
      </w:r>
      <w:r w:rsidRPr="00AB1756">
        <w:rPr>
          <w:rFonts w:eastAsia="Times New Roman" w:cstheme="minorHAnsi"/>
          <w:i/>
          <w:iCs/>
          <w:sz w:val="20"/>
          <w:szCs w:val="20"/>
          <w:lang w:eastAsia="zh-CN"/>
        </w:rPr>
        <w:t>Teaching Approaches, Methods, and Techniques</w:t>
      </w:r>
      <w:r w:rsidRPr="00AB1756">
        <w:rPr>
          <w:rFonts w:eastAsia="Times New Roman" w:cstheme="minorHAnsi"/>
          <w:sz w:val="20"/>
          <w:szCs w:val="20"/>
          <w:lang w:eastAsia="zh-CN"/>
        </w:rPr>
        <w:t xml:space="preserve">. Available at: </w:t>
      </w:r>
      <w:hyperlink r:id="rId14" w:history="1">
        <w:r w:rsidRPr="00AB1756">
          <w:rPr>
            <w:rStyle w:val="Hyperlink"/>
            <w:rFonts w:eastAsia="Times New Roman" w:cstheme="minorHAnsi"/>
            <w:sz w:val="20"/>
            <w:szCs w:val="20"/>
            <w:lang w:eastAsia="zh-CN"/>
          </w:rPr>
          <w:t>https://www.researchgate.net/publication/315836577_Teaching_Approaches_Methods_and_Techniques-_Enamul_Hoque</w:t>
        </w:r>
      </w:hyperlink>
      <w:r w:rsidRPr="00AB1756">
        <w:rPr>
          <w:rFonts w:eastAsia="Times New Roman" w:cstheme="minorHAnsi"/>
          <w:sz w:val="20"/>
          <w:szCs w:val="20"/>
          <w:lang w:eastAsia="zh-CN"/>
        </w:rPr>
        <w:t xml:space="preserve">  (Accessed: April 5, 2023).</w:t>
      </w:r>
    </w:p>
    <w:p w14:paraId="5BC7E87F" w14:textId="062AFF22" w:rsidR="00166052" w:rsidRPr="00AB1756" w:rsidRDefault="00905490" w:rsidP="00AB1756">
      <w:pPr>
        <w:spacing w:before="100" w:beforeAutospacing="1" w:after="100" w:afterAutospacing="1"/>
        <w:ind w:left="567" w:hanging="567"/>
        <w:rPr>
          <w:rFonts w:eastAsia="Times New Roman" w:cstheme="minorHAnsi"/>
          <w:sz w:val="20"/>
          <w:szCs w:val="20"/>
          <w:lang w:eastAsia="zh-CN"/>
        </w:rPr>
      </w:pPr>
      <w:r w:rsidRPr="00AB1756">
        <w:rPr>
          <w:rFonts w:eastAsia="Times New Roman" w:cstheme="minorHAnsi"/>
          <w:sz w:val="20"/>
          <w:szCs w:val="20"/>
          <w:lang w:eastAsia="zh-CN"/>
        </w:rPr>
        <w:t>Maslow, A.H. (1943). “A Theory of Human Motivation”. In Psychological Review, 50 (4), 430-437. Washington, DC: American Psychological Association.</w:t>
      </w:r>
    </w:p>
    <w:p w14:paraId="685E4BA1" w14:textId="6A0939E4" w:rsidR="00A22429" w:rsidRPr="00AB1756" w:rsidRDefault="00A22429" w:rsidP="00AB1756">
      <w:pPr>
        <w:spacing w:before="100" w:beforeAutospacing="1" w:after="100" w:afterAutospacing="1"/>
        <w:ind w:left="567" w:hanging="567"/>
        <w:rPr>
          <w:rFonts w:cstheme="minorHAnsi"/>
          <w:color w:val="222222"/>
          <w:sz w:val="20"/>
          <w:szCs w:val="20"/>
          <w:shd w:val="clear" w:color="auto" w:fill="FFFFFF"/>
        </w:rPr>
      </w:pPr>
      <w:r w:rsidRPr="00AB1756">
        <w:rPr>
          <w:rFonts w:cstheme="minorHAnsi"/>
          <w:color w:val="222222"/>
          <w:sz w:val="20"/>
          <w:szCs w:val="20"/>
          <w:shd w:val="clear" w:color="auto" w:fill="FFFFFF"/>
        </w:rPr>
        <w:t>Piaget, J., 2000. Piaget’s theory of cognitive development. </w:t>
      </w:r>
      <w:r w:rsidRPr="00AB1756">
        <w:rPr>
          <w:rFonts w:cstheme="minorHAnsi"/>
          <w:i/>
          <w:iCs/>
          <w:color w:val="222222"/>
          <w:sz w:val="20"/>
          <w:szCs w:val="20"/>
          <w:shd w:val="clear" w:color="auto" w:fill="FFFFFF"/>
        </w:rPr>
        <w:t>Childhood cognitive development: The essential readings</w:t>
      </w:r>
      <w:r w:rsidRPr="00AB1756">
        <w:rPr>
          <w:rFonts w:cstheme="minorHAnsi"/>
          <w:color w:val="222222"/>
          <w:sz w:val="20"/>
          <w:szCs w:val="20"/>
          <w:shd w:val="clear" w:color="auto" w:fill="FFFFFF"/>
        </w:rPr>
        <w:t>, </w:t>
      </w:r>
      <w:r w:rsidRPr="00AB1756">
        <w:rPr>
          <w:rFonts w:cstheme="minorHAnsi"/>
          <w:i/>
          <w:iCs/>
          <w:color w:val="222222"/>
          <w:sz w:val="20"/>
          <w:szCs w:val="20"/>
          <w:shd w:val="clear" w:color="auto" w:fill="FFFFFF"/>
        </w:rPr>
        <w:t>2</w:t>
      </w:r>
      <w:r w:rsidRPr="00AB1756">
        <w:rPr>
          <w:rFonts w:cstheme="minorHAnsi"/>
          <w:color w:val="222222"/>
          <w:sz w:val="20"/>
          <w:szCs w:val="20"/>
          <w:shd w:val="clear" w:color="auto" w:fill="FFFFFF"/>
        </w:rPr>
        <w:t>, pp.33-47.</w:t>
      </w:r>
    </w:p>
    <w:p w14:paraId="7EFEC98C" w14:textId="4E89C0B2" w:rsidR="00843076" w:rsidRPr="00AB1756" w:rsidRDefault="00843076" w:rsidP="00AB1756">
      <w:pPr>
        <w:spacing w:before="100" w:beforeAutospacing="1" w:after="100" w:afterAutospacing="1"/>
        <w:ind w:left="567" w:hanging="567"/>
        <w:rPr>
          <w:rFonts w:eastAsia="Times New Roman" w:cstheme="minorHAnsi"/>
          <w:sz w:val="20"/>
          <w:szCs w:val="20"/>
          <w:lang w:eastAsia="zh-CN"/>
        </w:rPr>
      </w:pPr>
      <w:r w:rsidRPr="00843076">
        <w:rPr>
          <w:rFonts w:eastAsia="Times New Roman" w:cstheme="minorHAnsi"/>
          <w:sz w:val="20"/>
          <w:szCs w:val="20"/>
          <w:lang w:eastAsia="zh-CN"/>
        </w:rPr>
        <w:t xml:space="preserve">Sadler, D.R. (1989) “Formative assessment and the design of Instructional Systems,” </w:t>
      </w:r>
      <w:r w:rsidRPr="00843076">
        <w:rPr>
          <w:rFonts w:eastAsia="Times New Roman" w:cstheme="minorHAnsi"/>
          <w:i/>
          <w:iCs/>
          <w:sz w:val="20"/>
          <w:szCs w:val="20"/>
          <w:lang w:eastAsia="zh-CN"/>
        </w:rPr>
        <w:t>Instructional Science</w:t>
      </w:r>
      <w:r w:rsidRPr="00843076">
        <w:rPr>
          <w:rFonts w:eastAsia="Times New Roman" w:cstheme="minorHAnsi"/>
          <w:sz w:val="20"/>
          <w:szCs w:val="20"/>
          <w:lang w:eastAsia="zh-CN"/>
        </w:rPr>
        <w:t>, 18(2), pp. 119–144. Available at: https://doi.org/10.1007/bf00117714.</w:t>
      </w:r>
    </w:p>
    <w:p w14:paraId="3BBE7FE4" w14:textId="2369F226" w:rsidR="008913AA" w:rsidRPr="00AB1756" w:rsidRDefault="008913AA" w:rsidP="00AB1756">
      <w:pPr>
        <w:shd w:val="clear" w:color="auto" w:fill="FFFFFF"/>
        <w:rPr>
          <w:rFonts w:eastAsia="Times New Roman" w:cstheme="minorHAnsi"/>
          <w:color w:val="333333"/>
          <w:sz w:val="20"/>
          <w:szCs w:val="20"/>
          <w:lang w:eastAsia="zh-CN"/>
        </w:rPr>
      </w:pPr>
      <w:r w:rsidRPr="00AB1756">
        <w:rPr>
          <w:rFonts w:eastAsia="Times New Roman" w:cstheme="minorHAnsi"/>
          <w:color w:val="333333"/>
          <w:sz w:val="20"/>
          <w:szCs w:val="20"/>
          <w:lang w:val="fr-FR" w:eastAsia="zh-CN"/>
        </w:rPr>
        <w:t xml:space="preserve">Samuel, J., &amp; Bryant, P. E. (1984). </w:t>
      </w:r>
      <w:r w:rsidRPr="00AB1756">
        <w:rPr>
          <w:rFonts w:eastAsia="Times New Roman" w:cstheme="minorHAnsi"/>
          <w:color w:val="333333"/>
          <w:sz w:val="20"/>
          <w:szCs w:val="20"/>
          <w:lang w:eastAsia="zh-CN"/>
        </w:rPr>
        <w:t>Asking only one question in the conservation experiment. Child Psychology &amp; Psychiatry &amp; Allied Disciplines, 25(2), 315–318.</w:t>
      </w:r>
    </w:p>
    <w:p w14:paraId="327B720C" w14:textId="77777777" w:rsidR="008913AA" w:rsidRPr="00AB1756" w:rsidRDefault="008913AA" w:rsidP="00AB1756">
      <w:pPr>
        <w:shd w:val="clear" w:color="auto" w:fill="FFFFFF"/>
        <w:rPr>
          <w:rFonts w:eastAsia="Times New Roman" w:cstheme="minorHAnsi"/>
          <w:color w:val="333333"/>
          <w:sz w:val="20"/>
          <w:szCs w:val="20"/>
          <w:lang w:eastAsia="zh-CN"/>
        </w:rPr>
      </w:pPr>
    </w:p>
    <w:p w14:paraId="34BF5691" w14:textId="15B253C5" w:rsidR="00A01DFA" w:rsidRPr="00AB1756" w:rsidRDefault="00A01DFA" w:rsidP="00AB1756">
      <w:pPr>
        <w:pStyle w:val="NormalWeb"/>
        <w:ind w:left="567" w:hanging="567"/>
        <w:rPr>
          <w:rFonts w:asciiTheme="minorHAnsi" w:hAnsiTheme="minorHAnsi" w:cstheme="minorHAnsi"/>
          <w:color w:val="000000"/>
          <w:sz w:val="20"/>
          <w:szCs w:val="20"/>
        </w:rPr>
      </w:pPr>
      <w:bookmarkStart w:id="3" w:name="_Hlk131658001"/>
      <w:r w:rsidRPr="00AB1756">
        <w:rPr>
          <w:rFonts w:asciiTheme="minorHAnsi" w:hAnsiTheme="minorHAnsi" w:cstheme="minorHAnsi"/>
          <w:color w:val="000000"/>
          <w:sz w:val="20"/>
          <w:szCs w:val="20"/>
        </w:rPr>
        <w:t>Taras, M. (2002) “Using assessment for learning and learning from assessment,”</w:t>
      </w:r>
      <w:r w:rsidRPr="00AB1756">
        <w:rPr>
          <w:rStyle w:val="apple-converted-space"/>
          <w:rFonts w:asciiTheme="minorHAnsi" w:hAnsiTheme="minorHAnsi" w:cstheme="minorHAnsi"/>
          <w:color w:val="000000"/>
          <w:sz w:val="20"/>
          <w:szCs w:val="20"/>
        </w:rPr>
        <w:t> </w:t>
      </w:r>
      <w:r w:rsidRPr="00AB1756">
        <w:rPr>
          <w:rFonts w:asciiTheme="minorHAnsi" w:hAnsiTheme="minorHAnsi" w:cstheme="minorHAnsi"/>
          <w:i/>
          <w:iCs/>
          <w:color w:val="000000"/>
          <w:sz w:val="20"/>
          <w:szCs w:val="20"/>
        </w:rPr>
        <w:t>Assessment &amp; Evaluation in Higher Education</w:t>
      </w:r>
      <w:r w:rsidRPr="00AB1756">
        <w:rPr>
          <w:rFonts w:asciiTheme="minorHAnsi" w:hAnsiTheme="minorHAnsi" w:cstheme="minorHAnsi"/>
          <w:color w:val="000000"/>
          <w:sz w:val="20"/>
          <w:szCs w:val="20"/>
        </w:rPr>
        <w:t xml:space="preserve">, 27(6), pp. 501–510. Available at: </w:t>
      </w:r>
      <w:hyperlink r:id="rId15" w:history="1">
        <w:r w:rsidR="00EC4355" w:rsidRPr="00AB1756">
          <w:rPr>
            <w:rStyle w:val="Hyperlink"/>
            <w:rFonts w:asciiTheme="minorHAnsi" w:hAnsiTheme="minorHAnsi" w:cstheme="minorHAnsi"/>
            <w:sz w:val="20"/>
            <w:szCs w:val="20"/>
          </w:rPr>
          <w:t>https://doi.org/10.1080/0260293022000020273</w:t>
        </w:r>
      </w:hyperlink>
      <w:r w:rsidRPr="00AB1756">
        <w:rPr>
          <w:rFonts w:asciiTheme="minorHAnsi" w:hAnsiTheme="minorHAnsi" w:cstheme="minorHAnsi"/>
          <w:color w:val="000000"/>
          <w:sz w:val="20"/>
          <w:szCs w:val="20"/>
        </w:rPr>
        <w:t>.</w:t>
      </w:r>
    </w:p>
    <w:p w14:paraId="2B68BE96" w14:textId="75445DA4" w:rsidR="00A01DFA" w:rsidRPr="00AB1756" w:rsidRDefault="00A01DFA" w:rsidP="00AB1756">
      <w:pPr>
        <w:pStyle w:val="NormalWeb"/>
        <w:ind w:left="567" w:hanging="567"/>
        <w:rPr>
          <w:rStyle w:val="apple-converted-space"/>
          <w:rFonts w:asciiTheme="minorHAnsi" w:hAnsiTheme="minorHAnsi" w:cstheme="minorHAnsi"/>
          <w:color w:val="000000"/>
          <w:sz w:val="20"/>
          <w:szCs w:val="20"/>
        </w:rPr>
      </w:pPr>
      <w:bookmarkStart w:id="4" w:name="_Hlk131657988"/>
      <w:bookmarkEnd w:id="3"/>
      <w:r w:rsidRPr="00AB1756">
        <w:rPr>
          <w:rFonts w:asciiTheme="minorHAnsi" w:hAnsiTheme="minorHAnsi" w:cstheme="minorHAnsi"/>
          <w:color w:val="000000"/>
          <w:sz w:val="20"/>
          <w:szCs w:val="20"/>
        </w:rPr>
        <w:t>Welsh Government (2022)</w:t>
      </w:r>
      <w:r w:rsidRPr="00AB1756">
        <w:rPr>
          <w:rStyle w:val="apple-converted-space"/>
          <w:rFonts w:asciiTheme="minorHAnsi" w:hAnsiTheme="minorHAnsi" w:cstheme="minorHAnsi"/>
          <w:color w:val="000000"/>
          <w:sz w:val="20"/>
          <w:szCs w:val="20"/>
        </w:rPr>
        <w:t> </w:t>
      </w:r>
      <w:r w:rsidRPr="00AB1756">
        <w:rPr>
          <w:rFonts w:asciiTheme="minorHAnsi" w:hAnsiTheme="minorHAnsi" w:cstheme="minorHAnsi"/>
          <w:i/>
          <w:iCs/>
          <w:color w:val="000000"/>
          <w:sz w:val="20"/>
          <w:szCs w:val="20"/>
        </w:rPr>
        <w:t>Developing a vision for curriculum design</w:t>
      </w:r>
      <w:r w:rsidRPr="00AB1756">
        <w:rPr>
          <w:rFonts w:asciiTheme="minorHAnsi" w:hAnsiTheme="minorHAnsi" w:cstheme="minorHAnsi"/>
          <w:color w:val="000000"/>
          <w:sz w:val="20"/>
          <w:szCs w:val="20"/>
        </w:rPr>
        <w:t>,</w:t>
      </w:r>
      <w:r w:rsidRPr="00AB1756">
        <w:rPr>
          <w:rStyle w:val="apple-converted-space"/>
          <w:rFonts w:asciiTheme="minorHAnsi" w:hAnsiTheme="minorHAnsi" w:cstheme="minorHAnsi"/>
          <w:color w:val="000000"/>
          <w:sz w:val="20"/>
          <w:szCs w:val="20"/>
        </w:rPr>
        <w:t> </w:t>
      </w:r>
      <w:r w:rsidRPr="00AB1756">
        <w:rPr>
          <w:rFonts w:asciiTheme="minorHAnsi" w:hAnsiTheme="minorHAnsi" w:cstheme="minorHAnsi"/>
          <w:i/>
          <w:iCs/>
          <w:color w:val="000000"/>
          <w:sz w:val="20"/>
          <w:szCs w:val="20"/>
        </w:rPr>
        <w:t>Hwb</w:t>
      </w:r>
      <w:r w:rsidRPr="00AB1756">
        <w:rPr>
          <w:rFonts w:asciiTheme="minorHAnsi" w:hAnsiTheme="minorHAnsi" w:cstheme="minorHAnsi"/>
          <w:color w:val="000000"/>
          <w:sz w:val="20"/>
          <w:szCs w:val="20"/>
        </w:rPr>
        <w:t xml:space="preserve">. Available at: </w:t>
      </w:r>
      <w:hyperlink r:id="rId16" w:history="1">
        <w:r w:rsidR="00EC4355" w:rsidRPr="00AB1756">
          <w:rPr>
            <w:rStyle w:val="Hyperlink"/>
            <w:rFonts w:asciiTheme="minorHAnsi" w:hAnsiTheme="minorHAnsi" w:cstheme="minorHAnsi"/>
            <w:sz w:val="20"/>
            <w:szCs w:val="20"/>
          </w:rPr>
          <w:t>https://hwb.gov.wales/curriculum-for-wales/designing-your-curriculum/developing-a-vision-for-curriculum-design#skills-integral-to-the-four-purposes</w:t>
        </w:r>
      </w:hyperlink>
      <w:r w:rsidR="00EC4355" w:rsidRPr="00AB1756">
        <w:rPr>
          <w:rFonts w:asciiTheme="minorHAnsi" w:hAnsiTheme="minorHAnsi" w:cstheme="minorHAnsi"/>
          <w:color w:val="000000"/>
          <w:sz w:val="20"/>
          <w:szCs w:val="20"/>
        </w:rPr>
        <w:t xml:space="preserve"> </w:t>
      </w:r>
      <w:r w:rsidRPr="00AB1756">
        <w:rPr>
          <w:rFonts w:asciiTheme="minorHAnsi" w:hAnsiTheme="minorHAnsi" w:cstheme="minorHAnsi"/>
          <w:color w:val="000000"/>
          <w:sz w:val="20"/>
          <w:szCs w:val="20"/>
        </w:rPr>
        <w:t xml:space="preserve"> (Accessed: April 5, 2023).</w:t>
      </w:r>
    </w:p>
    <w:bookmarkEnd w:id="4"/>
    <w:p w14:paraId="02CBCC1A" w14:textId="771D0CCC" w:rsidR="00FD2864" w:rsidRPr="00AB1756" w:rsidRDefault="00FD2864" w:rsidP="00AB1756">
      <w:pPr>
        <w:spacing w:before="100" w:beforeAutospacing="1" w:after="100" w:afterAutospacing="1"/>
        <w:ind w:left="567" w:hanging="567"/>
        <w:rPr>
          <w:rFonts w:eastAsia="Times New Roman" w:cstheme="minorHAnsi"/>
          <w:sz w:val="20"/>
          <w:szCs w:val="20"/>
          <w:lang w:eastAsia="zh-CN"/>
        </w:rPr>
      </w:pPr>
      <w:r w:rsidRPr="00AB1756">
        <w:rPr>
          <w:rFonts w:eastAsia="Times New Roman" w:cstheme="minorHAnsi"/>
          <w:i/>
          <w:iCs/>
          <w:sz w:val="20"/>
          <w:szCs w:val="20"/>
          <w:lang w:eastAsia="zh-CN"/>
        </w:rPr>
        <w:t xml:space="preserve">What Works Wellbeing </w:t>
      </w:r>
      <w:r w:rsidRPr="00AB1756">
        <w:rPr>
          <w:rFonts w:eastAsia="Times New Roman" w:cstheme="minorHAnsi"/>
          <w:sz w:val="20"/>
          <w:szCs w:val="20"/>
          <w:lang w:eastAsia="zh-CN"/>
        </w:rPr>
        <w:t xml:space="preserve">(2023) </w:t>
      </w:r>
      <w:r w:rsidRPr="00AB1756">
        <w:rPr>
          <w:rFonts w:eastAsia="Times New Roman" w:cstheme="minorHAnsi"/>
          <w:i/>
          <w:iCs/>
          <w:sz w:val="20"/>
          <w:szCs w:val="20"/>
          <w:lang w:eastAsia="zh-CN"/>
        </w:rPr>
        <w:t>What is wellbeing?</w:t>
      </w:r>
      <w:r w:rsidRPr="00AB1756">
        <w:rPr>
          <w:rFonts w:eastAsia="Times New Roman" w:cstheme="minorHAnsi"/>
          <w:sz w:val="20"/>
          <w:szCs w:val="20"/>
          <w:lang w:eastAsia="zh-CN"/>
        </w:rPr>
        <w:t xml:space="preserve">. Available at: </w:t>
      </w:r>
      <w:hyperlink r:id="rId17" w:history="1">
        <w:r w:rsidR="00EC4355" w:rsidRPr="00AB1756">
          <w:rPr>
            <w:rStyle w:val="Hyperlink"/>
            <w:rFonts w:eastAsia="Times New Roman" w:cstheme="minorHAnsi"/>
            <w:sz w:val="20"/>
            <w:szCs w:val="20"/>
            <w:lang w:eastAsia="zh-CN"/>
          </w:rPr>
          <w:t>https://whatworkswellbeing.org/about-wellbeing/what-is-wellbeing/</w:t>
        </w:r>
      </w:hyperlink>
      <w:r w:rsidR="00EC4355" w:rsidRPr="00AB1756">
        <w:rPr>
          <w:rFonts w:eastAsia="Times New Roman" w:cstheme="minorHAnsi"/>
          <w:sz w:val="20"/>
          <w:szCs w:val="20"/>
          <w:lang w:eastAsia="zh-CN"/>
        </w:rPr>
        <w:t xml:space="preserve"> </w:t>
      </w:r>
      <w:r w:rsidRPr="00AB1756">
        <w:rPr>
          <w:rFonts w:eastAsia="Times New Roman" w:cstheme="minorHAnsi"/>
          <w:sz w:val="20"/>
          <w:szCs w:val="20"/>
          <w:lang w:eastAsia="zh-CN"/>
        </w:rPr>
        <w:t xml:space="preserve"> (Accessed: April 5, 2023).</w:t>
      </w:r>
    </w:p>
    <w:p w14:paraId="6C644606" w14:textId="3080F655" w:rsidR="00A01DFA" w:rsidRPr="00AB1756" w:rsidRDefault="00A01DFA" w:rsidP="00AB1756">
      <w:pPr>
        <w:pStyle w:val="NormalWeb"/>
        <w:ind w:left="567" w:hanging="567"/>
        <w:rPr>
          <w:rFonts w:asciiTheme="minorHAnsi" w:hAnsiTheme="minorHAnsi" w:cstheme="minorHAnsi"/>
          <w:color w:val="000000"/>
          <w:sz w:val="20"/>
          <w:szCs w:val="20"/>
        </w:rPr>
      </w:pPr>
      <w:bookmarkStart w:id="5" w:name="_Hlk131657972"/>
      <w:proofErr w:type="spellStart"/>
      <w:r w:rsidRPr="00AB1756">
        <w:rPr>
          <w:rFonts w:asciiTheme="minorHAnsi" w:hAnsiTheme="minorHAnsi" w:cstheme="minorHAnsi"/>
          <w:color w:val="000000"/>
          <w:sz w:val="20"/>
          <w:szCs w:val="20"/>
        </w:rPr>
        <w:t>Wiliam</w:t>
      </w:r>
      <w:proofErr w:type="spellEnd"/>
      <w:r w:rsidRPr="00AB1756">
        <w:rPr>
          <w:rFonts w:asciiTheme="minorHAnsi" w:hAnsiTheme="minorHAnsi" w:cstheme="minorHAnsi"/>
          <w:color w:val="000000"/>
          <w:sz w:val="20"/>
          <w:szCs w:val="20"/>
        </w:rPr>
        <w:t>, D. (2011) “What is assessment for learning?,”</w:t>
      </w:r>
      <w:r w:rsidRPr="00AB1756">
        <w:rPr>
          <w:rStyle w:val="apple-converted-space"/>
          <w:rFonts w:asciiTheme="minorHAnsi" w:hAnsiTheme="minorHAnsi" w:cstheme="minorHAnsi"/>
          <w:color w:val="000000"/>
          <w:sz w:val="20"/>
          <w:szCs w:val="20"/>
        </w:rPr>
        <w:t> </w:t>
      </w:r>
      <w:r w:rsidRPr="00AB1756">
        <w:rPr>
          <w:rFonts w:asciiTheme="minorHAnsi" w:hAnsiTheme="minorHAnsi" w:cstheme="minorHAnsi"/>
          <w:i/>
          <w:iCs/>
          <w:color w:val="000000"/>
          <w:sz w:val="20"/>
          <w:szCs w:val="20"/>
        </w:rPr>
        <w:t>Studies in Educational Evaluation</w:t>
      </w:r>
      <w:r w:rsidRPr="00AB1756">
        <w:rPr>
          <w:rFonts w:asciiTheme="minorHAnsi" w:hAnsiTheme="minorHAnsi" w:cstheme="minorHAnsi"/>
          <w:color w:val="000000"/>
          <w:sz w:val="20"/>
          <w:szCs w:val="20"/>
        </w:rPr>
        <w:t xml:space="preserve">, 37(1), pp. 3–14. Available at: </w:t>
      </w:r>
      <w:hyperlink r:id="rId18" w:history="1">
        <w:r w:rsidR="00EC4355" w:rsidRPr="00AB1756">
          <w:rPr>
            <w:rStyle w:val="Hyperlink"/>
            <w:rFonts w:asciiTheme="minorHAnsi" w:hAnsiTheme="minorHAnsi" w:cstheme="minorHAnsi"/>
            <w:sz w:val="20"/>
            <w:szCs w:val="20"/>
          </w:rPr>
          <w:t>https://doi.org/10.1016/j.stueduc.2011.03.001</w:t>
        </w:r>
      </w:hyperlink>
      <w:r w:rsidRPr="00AB1756">
        <w:rPr>
          <w:rFonts w:asciiTheme="minorHAnsi" w:hAnsiTheme="minorHAnsi" w:cstheme="minorHAnsi"/>
          <w:color w:val="000000"/>
          <w:sz w:val="20"/>
          <w:szCs w:val="20"/>
        </w:rPr>
        <w:t>.</w:t>
      </w:r>
    </w:p>
    <w:bookmarkEnd w:id="5"/>
    <w:p w14:paraId="5DDF4399" w14:textId="574BB2E6" w:rsidR="00A01DFA" w:rsidRPr="00AB1756" w:rsidRDefault="00A01DFA" w:rsidP="00AB1756">
      <w:pPr>
        <w:pStyle w:val="NormalWeb"/>
        <w:ind w:left="567" w:hanging="567"/>
        <w:rPr>
          <w:rFonts w:asciiTheme="minorHAnsi" w:hAnsiTheme="minorHAnsi" w:cstheme="minorHAnsi"/>
          <w:color w:val="000000"/>
          <w:sz w:val="20"/>
          <w:szCs w:val="20"/>
        </w:rPr>
      </w:pPr>
      <w:r w:rsidRPr="00AB1756">
        <w:rPr>
          <w:rFonts w:asciiTheme="minorHAnsi" w:hAnsiTheme="minorHAnsi" w:cstheme="minorHAnsi"/>
          <w:color w:val="000000"/>
          <w:sz w:val="20"/>
          <w:szCs w:val="20"/>
        </w:rPr>
        <w:t>Woodward, T. (2010)</w:t>
      </w:r>
      <w:r w:rsidRPr="00AB1756">
        <w:rPr>
          <w:rStyle w:val="apple-converted-space"/>
          <w:rFonts w:asciiTheme="minorHAnsi" w:hAnsiTheme="minorHAnsi" w:cstheme="minorHAnsi"/>
          <w:color w:val="000000"/>
          <w:sz w:val="20"/>
          <w:szCs w:val="20"/>
        </w:rPr>
        <w:t> </w:t>
      </w:r>
      <w:r w:rsidRPr="00AB1756">
        <w:rPr>
          <w:rFonts w:asciiTheme="minorHAnsi" w:hAnsiTheme="minorHAnsi" w:cstheme="minorHAnsi"/>
          <w:i/>
          <w:iCs/>
          <w:color w:val="000000"/>
          <w:sz w:val="20"/>
          <w:szCs w:val="20"/>
        </w:rPr>
        <w:t>Planning lessons and courses - designing sequences of work for the language</w:t>
      </w:r>
      <w:r w:rsidRPr="00AB1756">
        <w:rPr>
          <w:rFonts w:asciiTheme="minorHAnsi" w:hAnsiTheme="minorHAnsi" w:cstheme="minorHAnsi"/>
          <w:color w:val="000000"/>
          <w:sz w:val="20"/>
          <w:szCs w:val="20"/>
        </w:rPr>
        <w:t>. Cambridge University Pres.</w:t>
      </w:r>
    </w:p>
    <w:p w14:paraId="0D48D862" w14:textId="77777777" w:rsidR="00814D27" w:rsidRPr="00AB1756" w:rsidRDefault="00814D27">
      <w:pPr>
        <w:rPr>
          <w:rFonts w:cstheme="minorHAnsi"/>
          <w:sz w:val="20"/>
          <w:szCs w:val="20"/>
        </w:rPr>
      </w:pPr>
    </w:p>
    <w:sectPr w:rsidR="00814D27" w:rsidRPr="00AB175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3FE5FF" w14:textId="77777777" w:rsidR="00F478DD" w:rsidRDefault="00F478DD" w:rsidP="00F478DD">
      <w:r>
        <w:separator/>
      </w:r>
    </w:p>
  </w:endnote>
  <w:endnote w:type="continuationSeparator" w:id="0">
    <w:p w14:paraId="1E1E5137" w14:textId="77777777" w:rsidR="00F478DD" w:rsidRDefault="00F478DD" w:rsidP="00F478D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MT">
    <w:altName w:val="Arial"/>
    <w:panose1 w:val="00000000000000000000"/>
    <w:charset w:val="00"/>
    <w:family w:val="roman"/>
    <w:notTrueType/>
    <w:pitch w:val="default"/>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ACF37A" w14:textId="77777777" w:rsidR="00F478DD" w:rsidRDefault="00F478DD" w:rsidP="00F478DD">
      <w:r>
        <w:separator/>
      </w:r>
    </w:p>
  </w:footnote>
  <w:footnote w:type="continuationSeparator" w:id="0">
    <w:p w14:paraId="64748EE4" w14:textId="77777777" w:rsidR="00F478DD" w:rsidRDefault="00F478DD" w:rsidP="00F478D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3F0EC2"/>
    <w:multiLevelType w:val="hybridMultilevel"/>
    <w:tmpl w:val="0F56D5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4C04841"/>
    <w:multiLevelType w:val="hybridMultilevel"/>
    <w:tmpl w:val="6096C1C0"/>
    <w:lvl w:ilvl="0" w:tplc="1B24A0AC">
      <w:start w:val="1"/>
      <w:numFmt w:val="decimal"/>
      <w:lvlText w:val="%1."/>
      <w:lvlJc w:val="left"/>
      <w:pPr>
        <w:ind w:left="720" w:hanging="360"/>
      </w:pPr>
      <w:rPr>
        <w:rFonts w:ascii="Arial" w:eastAsia="Arial" w:hAnsi="Arial" w:cs="Arial" w:hint="default"/>
        <w:b/>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07811016">
    <w:abstractNumId w:val="1"/>
  </w:num>
  <w:num w:numId="2" w16cid:durableId="16766899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8"/>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A01DFA"/>
    <w:rsid w:val="00023DA8"/>
    <w:rsid w:val="00041AD8"/>
    <w:rsid w:val="00055265"/>
    <w:rsid w:val="00063ADC"/>
    <w:rsid w:val="00067461"/>
    <w:rsid w:val="000737CE"/>
    <w:rsid w:val="000861E5"/>
    <w:rsid w:val="00096514"/>
    <w:rsid w:val="000B2CAC"/>
    <w:rsid w:val="000D5B85"/>
    <w:rsid w:val="000E3098"/>
    <w:rsid w:val="000E661A"/>
    <w:rsid w:val="00114CB7"/>
    <w:rsid w:val="00166052"/>
    <w:rsid w:val="00171D9C"/>
    <w:rsid w:val="00183B90"/>
    <w:rsid w:val="001A1574"/>
    <w:rsid w:val="001C53F7"/>
    <w:rsid w:val="00210230"/>
    <w:rsid w:val="00216D78"/>
    <w:rsid w:val="00223280"/>
    <w:rsid w:val="0022364E"/>
    <w:rsid w:val="00226E2E"/>
    <w:rsid w:val="00233BBE"/>
    <w:rsid w:val="002664C4"/>
    <w:rsid w:val="00275FB7"/>
    <w:rsid w:val="00286086"/>
    <w:rsid w:val="002B6D72"/>
    <w:rsid w:val="00324787"/>
    <w:rsid w:val="0033743C"/>
    <w:rsid w:val="003544F2"/>
    <w:rsid w:val="00382B9B"/>
    <w:rsid w:val="00384A4C"/>
    <w:rsid w:val="003C676F"/>
    <w:rsid w:val="003E1924"/>
    <w:rsid w:val="003F3AC4"/>
    <w:rsid w:val="00401441"/>
    <w:rsid w:val="00462722"/>
    <w:rsid w:val="00482575"/>
    <w:rsid w:val="00484D5E"/>
    <w:rsid w:val="00497CFA"/>
    <w:rsid w:val="004D520B"/>
    <w:rsid w:val="004F04D4"/>
    <w:rsid w:val="004F6ED3"/>
    <w:rsid w:val="00512C67"/>
    <w:rsid w:val="0051336E"/>
    <w:rsid w:val="0052369E"/>
    <w:rsid w:val="00526C42"/>
    <w:rsid w:val="005460EA"/>
    <w:rsid w:val="0054683B"/>
    <w:rsid w:val="005612D4"/>
    <w:rsid w:val="005B3C9F"/>
    <w:rsid w:val="005E0B60"/>
    <w:rsid w:val="005F536C"/>
    <w:rsid w:val="0060228E"/>
    <w:rsid w:val="00623982"/>
    <w:rsid w:val="006326C9"/>
    <w:rsid w:val="0063412F"/>
    <w:rsid w:val="0063649A"/>
    <w:rsid w:val="00642676"/>
    <w:rsid w:val="0065286E"/>
    <w:rsid w:val="00667D70"/>
    <w:rsid w:val="006716CE"/>
    <w:rsid w:val="006936B6"/>
    <w:rsid w:val="006A069D"/>
    <w:rsid w:val="006C2914"/>
    <w:rsid w:val="006C6422"/>
    <w:rsid w:val="006E4A57"/>
    <w:rsid w:val="006E7FB4"/>
    <w:rsid w:val="006F0510"/>
    <w:rsid w:val="007121AC"/>
    <w:rsid w:val="00712CB5"/>
    <w:rsid w:val="00722E27"/>
    <w:rsid w:val="00736067"/>
    <w:rsid w:val="00790DD5"/>
    <w:rsid w:val="00797EFE"/>
    <w:rsid w:val="007C0EB3"/>
    <w:rsid w:val="008035FD"/>
    <w:rsid w:val="00814D27"/>
    <w:rsid w:val="008156B3"/>
    <w:rsid w:val="00822977"/>
    <w:rsid w:val="00843076"/>
    <w:rsid w:val="008913AA"/>
    <w:rsid w:val="00892BE6"/>
    <w:rsid w:val="00893FED"/>
    <w:rsid w:val="008C6350"/>
    <w:rsid w:val="008E7B98"/>
    <w:rsid w:val="00905490"/>
    <w:rsid w:val="009179A4"/>
    <w:rsid w:val="00942DE3"/>
    <w:rsid w:val="00966736"/>
    <w:rsid w:val="009724F8"/>
    <w:rsid w:val="009944A5"/>
    <w:rsid w:val="009A513A"/>
    <w:rsid w:val="009D2D82"/>
    <w:rsid w:val="009D3413"/>
    <w:rsid w:val="009E7018"/>
    <w:rsid w:val="009F66C6"/>
    <w:rsid w:val="009F7245"/>
    <w:rsid w:val="00A01DFA"/>
    <w:rsid w:val="00A11487"/>
    <w:rsid w:val="00A15C9D"/>
    <w:rsid w:val="00A22429"/>
    <w:rsid w:val="00A54A83"/>
    <w:rsid w:val="00A627B3"/>
    <w:rsid w:val="00A769A4"/>
    <w:rsid w:val="00A8071E"/>
    <w:rsid w:val="00AB1756"/>
    <w:rsid w:val="00B22102"/>
    <w:rsid w:val="00B44B30"/>
    <w:rsid w:val="00B72B58"/>
    <w:rsid w:val="00B76066"/>
    <w:rsid w:val="00B956A8"/>
    <w:rsid w:val="00BA118D"/>
    <w:rsid w:val="00BA4F66"/>
    <w:rsid w:val="00BB2CE3"/>
    <w:rsid w:val="00C16A58"/>
    <w:rsid w:val="00C25420"/>
    <w:rsid w:val="00C43D9C"/>
    <w:rsid w:val="00C57C51"/>
    <w:rsid w:val="00C634F4"/>
    <w:rsid w:val="00C77EF2"/>
    <w:rsid w:val="00C81EC9"/>
    <w:rsid w:val="00C95A5C"/>
    <w:rsid w:val="00CA6F20"/>
    <w:rsid w:val="00CA73C0"/>
    <w:rsid w:val="00CB270F"/>
    <w:rsid w:val="00CE6055"/>
    <w:rsid w:val="00D00278"/>
    <w:rsid w:val="00D05110"/>
    <w:rsid w:val="00D272E1"/>
    <w:rsid w:val="00D73298"/>
    <w:rsid w:val="00D773E2"/>
    <w:rsid w:val="00DA1484"/>
    <w:rsid w:val="00DB2744"/>
    <w:rsid w:val="00DB427C"/>
    <w:rsid w:val="00DC531D"/>
    <w:rsid w:val="00DC73F0"/>
    <w:rsid w:val="00DD5999"/>
    <w:rsid w:val="00E10D17"/>
    <w:rsid w:val="00E21FAE"/>
    <w:rsid w:val="00E25798"/>
    <w:rsid w:val="00E85B3F"/>
    <w:rsid w:val="00EB3AED"/>
    <w:rsid w:val="00EC4355"/>
    <w:rsid w:val="00ED2B01"/>
    <w:rsid w:val="00ED7F79"/>
    <w:rsid w:val="00F03774"/>
    <w:rsid w:val="00F46388"/>
    <w:rsid w:val="00F478DD"/>
    <w:rsid w:val="00F55D6C"/>
    <w:rsid w:val="00F73B97"/>
    <w:rsid w:val="00F879A3"/>
    <w:rsid w:val="00F932C2"/>
    <w:rsid w:val="00F9363C"/>
    <w:rsid w:val="00F96EBD"/>
    <w:rsid w:val="00FD2864"/>
    <w:rsid w:val="00FE5A64"/>
    <w:rsid w:val="00FF735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63C8A8"/>
  <w15:docId w15:val="{83AA250C-C224-47CC-BB86-24A9CDCEAE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01DFA"/>
    <w:pPr>
      <w:spacing w:after="0" w:line="240" w:lineRule="auto"/>
    </w:pPr>
    <w:rPr>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01DFA"/>
    <w:pPr>
      <w:spacing w:after="0" w:line="240" w:lineRule="auto"/>
    </w:pPr>
    <w:rPr>
      <w:kern w:val="2"/>
      <w:lang w:eastAsia="en-GB"/>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A01DFA"/>
  </w:style>
  <w:style w:type="paragraph" w:styleId="NormalWeb">
    <w:name w:val="Normal (Web)"/>
    <w:basedOn w:val="Normal"/>
    <w:uiPriority w:val="99"/>
    <w:semiHidden/>
    <w:unhideWhenUsed/>
    <w:rsid w:val="00A01DFA"/>
    <w:pPr>
      <w:spacing w:before="100" w:beforeAutospacing="1" w:after="100" w:afterAutospacing="1"/>
    </w:pPr>
    <w:rPr>
      <w:rFonts w:ascii="Times New Roman" w:hAnsi="Times New Roman" w:cs="Times New Roman"/>
      <w:sz w:val="24"/>
      <w:szCs w:val="24"/>
    </w:rPr>
  </w:style>
  <w:style w:type="paragraph" w:styleId="Header">
    <w:name w:val="header"/>
    <w:basedOn w:val="Normal"/>
    <w:link w:val="HeaderChar"/>
    <w:uiPriority w:val="99"/>
    <w:unhideWhenUsed/>
    <w:rsid w:val="00F478DD"/>
    <w:pPr>
      <w:tabs>
        <w:tab w:val="center" w:pos="4513"/>
        <w:tab w:val="right" w:pos="9026"/>
      </w:tabs>
    </w:pPr>
  </w:style>
  <w:style w:type="character" w:customStyle="1" w:styleId="HeaderChar">
    <w:name w:val="Header Char"/>
    <w:basedOn w:val="DefaultParagraphFont"/>
    <w:link w:val="Header"/>
    <w:uiPriority w:val="99"/>
    <w:rsid w:val="00F478DD"/>
    <w:rPr>
      <w:lang w:eastAsia="en-GB"/>
    </w:rPr>
  </w:style>
  <w:style w:type="paragraph" w:styleId="Footer">
    <w:name w:val="footer"/>
    <w:basedOn w:val="Normal"/>
    <w:link w:val="FooterChar"/>
    <w:uiPriority w:val="99"/>
    <w:unhideWhenUsed/>
    <w:rsid w:val="00F478DD"/>
    <w:pPr>
      <w:tabs>
        <w:tab w:val="center" w:pos="4513"/>
        <w:tab w:val="right" w:pos="9026"/>
      </w:tabs>
    </w:pPr>
  </w:style>
  <w:style w:type="character" w:customStyle="1" w:styleId="FooterChar">
    <w:name w:val="Footer Char"/>
    <w:basedOn w:val="DefaultParagraphFont"/>
    <w:link w:val="Footer"/>
    <w:uiPriority w:val="99"/>
    <w:rsid w:val="00F478DD"/>
    <w:rPr>
      <w:lang w:eastAsia="en-GB"/>
    </w:rPr>
  </w:style>
  <w:style w:type="character" w:styleId="Hyperlink">
    <w:name w:val="Hyperlink"/>
    <w:basedOn w:val="DefaultParagraphFont"/>
    <w:uiPriority w:val="99"/>
    <w:unhideWhenUsed/>
    <w:rsid w:val="00EC4355"/>
    <w:rPr>
      <w:color w:val="0563C1" w:themeColor="hyperlink"/>
      <w:u w:val="single"/>
    </w:rPr>
  </w:style>
  <w:style w:type="character" w:styleId="UnresolvedMention">
    <w:name w:val="Unresolved Mention"/>
    <w:basedOn w:val="DefaultParagraphFont"/>
    <w:uiPriority w:val="99"/>
    <w:semiHidden/>
    <w:unhideWhenUsed/>
    <w:rsid w:val="00EC4355"/>
    <w:rPr>
      <w:color w:val="605E5C"/>
      <w:shd w:val="clear" w:color="auto" w:fill="E1DFDD"/>
    </w:rPr>
  </w:style>
  <w:style w:type="paragraph" w:styleId="ListParagraph">
    <w:name w:val="List Paragraph"/>
    <w:basedOn w:val="Normal"/>
    <w:uiPriority w:val="34"/>
    <w:qFormat/>
    <w:rsid w:val="00A1148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5539485">
      <w:bodyDiv w:val="1"/>
      <w:marLeft w:val="0"/>
      <w:marRight w:val="0"/>
      <w:marTop w:val="0"/>
      <w:marBottom w:val="0"/>
      <w:divBdr>
        <w:top w:val="none" w:sz="0" w:space="0" w:color="auto"/>
        <w:left w:val="none" w:sz="0" w:space="0" w:color="auto"/>
        <w:bottom w:val="none" w:sz="0" w:space="0" w:color="auto"/>
        <w:right w:val="none" w:sz="0" w:space="0" w:color="auto"/>
      </w:divBdr>
    </w:div>
    <w:div w:id="696583952">
      <w:bodyDiv w:val="1"/>
      <w:marLeft w:val="0"/>
      <w:marRight w:val="0"/>
      <w:marTop w:val="0"/>
      <w:marBottom w:val="0"/>
      <w:divBdr>
        <w:top w:val="none" w:sz="0" w:space="0" w:color="auto"/>
        <w:left w:val="none" w:sz="0" w:space="0" w:color="auto"/>
        <w:bottom w:val="none" w:sz="0" w:space="0" w:color="auto"/>
        <w:right w:val="none" w:sz="0" w:space="0" w:color="auto"/>
      </w:divBdr>
      <w:divsChild>
        <w:div w:id="598215522">
          <w:marLeft w:val="0"/>
          <w:marRight w:val="0"/>
          <w:marTop w:val="0"/>
          <w:marBottom w:val="0"/>
          <w:divBdr>
            <w:top w:val="none" w:sz="0" w:space="0" w:color="auto"/>
            <w:left w:val="none" w:sz="0" w:space="0" w:color="auto"/>
            <w:bottom w:val="none" w:sz="0" w:space="0" w:color="auto"/>
            <w:right w:val="none" w:sz="0" w:space="0" w:color="auto"/>
          </w:divBdr>
          <w:divsChild>
            <w:div w:id="484856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0987327">
      <w:bodyDiv w:val="1"/>
      <w:marLeft w:val="0"/>
      <w:marRight w:val="0"/>
      <w:marTop w:val="0"/>
      <w:marBottom w:val="0"/>
      <w:divBdr>
        <w:top w:val="none" w:sz="0" w:space="0" w:color="auto"/>
        <w:left w:val="none" w:sz="0" w:space="0" w:color="auto"/>
        <w:bottom w:val="none" w:sz="0" w:space="0" w:color="auto"/>
        <w:right w:val="none" w:sz="0" w:space="0" w:color="auto"/>
      </w:divBdr>
    </w:div>
    <w:div w:id="976371426">
      <w:bodyDiv w:val="1"/>
      <w:marLeft w:val="0"/>
      <w:marRight w:val="0"/>
      <w:marTop w:val="0"/>
      <w:marBottom w:val="0"/>
      <w:divBdr>
        <w:top w:val="none" w:sz="0" w:space="0" w:color="auto"/>
        <w:left w:val="none" w:sz="0" w:space="0" w:color="auto"/>
        <w:bottom w:val="none" w:sz="0" w:space="0" w:color="auto"/>
        <w:right w:val="none" w:sz="0" w:space="0" w:color="auto"/>
      </w:divBdr>
    </w:div>
    <w:div w:id="978220893">
      <w:bodyDiv w:val="1"/>
      <w:marLeft w:val="0"/>
      <w:marRight w:val="0"/>
      <w:marTop w:val="0"/>
      <w:marBottom w:val="0"/>
      <w:divBdr>
        <w:top w:val="none" w:sz="0" w:space="0" w:color="auto"/>
        <w:left w:val="none" w:sz="0" w:space="0" w:color="auto"/>
        <w:bottom w:val="none" w:sz="0" w:space="0" w:color="auto"/>
        <w:right w:val="none" w:sz="0" w:space="0" w:color="auto"/>
      </w:divBdr>
    </w:div>
    <w:div w:id="978732409">
      <w:bodyDiv w:val="1"/>
      <w:marLeft w:val="0"/>
      <w:marRight w:val="0"/>
      <w:marTop w:val="0"/>
      <w:marBottom w:val="0"/>
      <w:divBdr>
        <w:top w:val="none" w:sz="0" w:space="0" w:color="auto"/>
        <w:left w:val="none" w:sz="0" w:space="0" w:color="auto"/>
        <w:bottom w:val="none" w:sz="0" w:space="0" w:color="auto"/>
        <w:right w:val="none" w:sz="0" w:space="0" w:color="auto"/>
      </w:divBdr>
    </w:div>
    <w:div w:id="1216819131">
      <w:bodyDiv w:val="1"/>
      <w:marLeft w:val="0"/>
      <w:marRight w:val="0"/>
      <w:marTop w:val="0"/>
      <w:marBottom w:val="0"/>
      <w:divBdr>
        <w:top w:val="none" w:sz="0" w:space="0" w:color="auto"/>
        <w:left w:val="none" w:sz="0" w:space="0" w:color="auto"/>
        <w:bottom w:val="none" w:sz="0" w:space="0" w:color="auto"/>
        <w:right w:val="none" w:sz="0" w:space="0" w:color="auto"/>
      </w:divBdr>
    </w:div>
    <w:div w:id="1430001149">
      <w:bodyDiv w:val="1"/>
      <w:marLeft w:val="0"/>
      <w:marRight w:val="0"/>
      <w:marTop w:val="0"/>
      <w:marBottom w:val="0"/>
      <w:divBdr>
        <w:top w:val="none" w:sz="0" w:space="0" w:color="auto"/>
        <w:left w:val="none" w:sz="0" w:space="0" w:color="auto"/>
        <w:bottom w:val="none" w:sz="0" w:space="0" w:color="auto"/>
        <w:right w:val="none" w:sz="0" w:space="0" w:color="auto"/>
      </w:divBdr>
    </w:div>
    <w:div w:id="1809974877">
      <w:bodyDiv w:val="1"/>
      <w:marLeft w:val="0"/>
      <w:marRight w:val="0"/>
      <w:marTop w:val="0"/>
      <w:marBottom w:val="0"/>
      <w:divBdr>
        <w:top w:val="none" w:sz="0" w:space="0" w:color="auto"/>
        <w:left w:val="none" w:sz="0" w:space="0" w:color="auto"/>
        <w:bottom w:val="none" w:sz="0" w:space="0" w:color="auto"/>
        <w:right w:val="none" w:sz="0" w:space="0" w:color="auto"/>
      </w:divBdr>
    </w:div>
    <w:div w:id="1916821734">
      <w:bodyDiv w:val="1"/>
      <w:marLeft w:val="0"/>
      <w:marRight w:val="0"/>
      <w:marTop w:val="0"/>
      <w:marBottom w:val="0"/>
      <w:divBdr>
        <w:top w:val="none" w:sz="0" w:space="0" w:color="auto"/>
        <w:left w:val="none" w:sz="0" w:space="0" w:color="auto"/>
        <w:bottom w:val="none" w:sz="0" w:space="0" w:color="auto"/>
        <w:right w:val="none" w:sz="0" w:space="0" w:color="auto"/>
      </w:divBdr>
    </w:div>
    <w:div w:id="1918400358">
      <w:bodyDiv w:val="1"/>
      <w:marLeft w:val="0"/>
      <w:marRight w:val="0"/>
      <w:marTop w:val="0"/>
      <w:marBottom w:val="0"/>
      <w:divBdr>
        <w:top w:val="none" w:sz="0" w:space="0" w:color="auto"/>
        <w:left w:val="none" w:sz="0" w:space="0" w:color="auto"/>
        <w:bottom w:val="none" w:sz="0" w:space="0" w:color="auto"/>
        <w:right w:val="none" w:sz="0" w:space="0" w:color="auto"/>
      </w:divBdr>
    </w:div>
    <w:div w:id="196249023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collinsdictionary.com/dictionary/english/assessment" TargetMode="External"/><Relationship Id="rId13" Type="http://schemas.openxmlformats.org/officeDocument/2006/relationships/hyperlink" Target="https://www.estyn.gov.wales/" TargetMode="External"/><Relationship Id="rId18" Type="http://schemas.openxmlformats.org/officeDocument/2006/relationships/hyperlink" Target="https://doi.org/10.1016/j.stueduc.2011.03.001" TargetMode="External"/><Relationship Id="rId3" Type="http://schemas.openxmlformats.org/officeDocument/2006/relationships/settings" Target="settings.xml"/><Relationship Id="rId7" Type="http://schemas.openxmlformats.org/officeDocument/2006/relationships/hyperlink" Target="https://dictionary.cambridge.org/dictionary/english/assessment" TargetMode="External"/><Relationship Id="rId12" Type="http://schemas.openxmlformats.org/officeDocument/2006/relationships/hyperlink" Target="https://doi.org/10.1007/s10648-019-09510-3" TargetMode="External"/><Relationship Id="rId17" Type="http://schemas.openxmlformats.org/officeDocument/2006/relationships/hyperlink" Target="https://whatworkswellbeing.org/about-wellbeing/what-is-wellbeing/" TargetMode="External"/><Relationship Id="rId2" Type="http://schemas.openxmlformats.org/officeDocument/2006/relationships/styles" Target="styles.xml"/><Relationship Id="rId16" Type="http://schemas.openxmlformats.org/officeDocument/2006/relationships/hyperlink" Target="https://hwb.gov.wales/curriculum-for-wales/designing-your-curriculum/developing-a-vision-for-curriculum-design#skills-integral-to-the-four-purposes"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government/news/just-one-day-off-can-hamper-childrens-life-chances" TargetMode="External"/><Relationship Id="rId5" Type="http://schemas.openxmlformats.org/officeDocument/2006/relationships/footnotes" Target="footnotes.xml"/><Relationship Id="rId15" Type="http://schemas.openxmlformats.org/officeDocument/2006/relationships/hyperlink" Target="https://doi.org/10.1080/0260293022000020273" TargetMode="External"/><Relationship Id="rId10" Type="http://schemas.openxmlformats.org/officeDocument/2006/relationships/hyperlink" Target="https://research.senedd.wales/research-articles/donaldson-review-the-purposes-and-content-of-a-curriculum-for-wales/"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1177/003172171009200119" TargetMode="External"/><Relationship Id="rId14" Type="http://schemas.openxmlformats.org/officeDocument/2006/relationships/hyperlink" Target="https://www.researchgate.net/publication/315836577_Teaching_Approaches_Methods_and_Techniques-_Enamul_Hoqu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5735</Words>
  <Characters>32692</Characters>
  <Application>Microsoft Office Word</Application>
  <DocSecurity>0</DocSecurity>
  <Lines>272</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Codie Jones (2006663)</dc:creator>
  <cp:keywords/>
  <dc:description/>
  <cp:lastModifiedBy>Codie Jones (2006663)</cp:lastModifiedBy>
  <cp:revision>2</cp:revision>
  <dcterms:created xsi:type="dcterms:W3CDTF">2023-04-06T09:34:00Z</dcterms:created>
  <dcterms:modified xsi:type="dcterms:W3CDTF">2023-04-06T09:34:00Z</dcterms:modified>
</cp:coreProperties>
</file>