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112A8" w14:textId="568F851C" w:rsidR="00314D6E" w:rsidRPr="00760BEE" w:rsidRDefault="00DA4EB1" w:rsidP="00760BEE">
      <w:pPr>
        <w:jc w:val="center"/>
        <w:rPr>
          <w:rFonts w:ascii="Times New Roman" w:hAnsi="Times New Roman" w:cs="Times New Roman"/>
          <w:b/>
          <w:sz w:val="28"/>
          <w:szCs w:val="28"/>
        </w:rPr>
      </w:pPr>
      <w:r w:rsidRPr="00760BEE">
        <w:rPr>
          <w:rFonts w:ascii="Times New Roman" w:hAnsi="Times New Roman" w:cs="Times New Roman"/>
          <w:b/>
          <w:sz w:val="28"/>
          <w:szCs w:val="28"/>
        </w:rPr>
        <w:t>Coursework: Written Report</w:t>
      </w:r>
      <w:bookmarkStart w:id="0" w:name="_1nd37cmfb7v7" w:colFirst="0" w:colLast="0"/>
      <w:bookmarkEnd w:id="0"/>
    </w:p>
    <w:p w14:paraId="311574A0" w14:textId="77777777" w:rsidR="00314D6E" w:rsidRPr="00760BEE" w:rsidRDefault="00314D6E" w:rsidP="00760BEE">
      <w:pPr>
        <w:spacing w:after="0"/>
        <w:jc w:val="center"/>
        <w:rPr>
          <w:rFonts w:ascii="Times New Roman" w:hAnsi="Times New Roman" w:cs="Times New Roman"/>
          <w:szCs w:val="24"/>
        </w:rPr>
      </w:pPr>
    </w:p>
    <w:p w14:paraId="1F27DD71" w14:textId="77777777" w:rsidR="00314D6E" w:rsidRPr="00760BEE" w:rsidRDefault="00314D6E" w:rsidP="00760BEE">
      <w:pPr>
        <w:spacing w:after="0"/>
        <w:jc w:val="center"/>
        <w:rPr>
          <w:rFonts w:ascii="Times New Roman" w:hAnsi="Times New Roman" w:cs="Times New Roman"/>
          <w:szCs w:val="24"/>
        </w:rPr>
      </w:pPr>
      <w:r w:rsidRPr="00760BEE">
        <w:rPr>
          <w:rFonts w:ascii="Times New Roman" w:hAnsi="Times New Roman" w:cs="Times New Roman"/>
          <w:szCs w:val="24"/>
        </w:rPr>
        <w:fldChar w:fldCharType="begin"/>
      </w:r>
      <w:r w:rsidRPr="00760BEE">
        <w:rPr>
          <w:rFonts w:ascii="Times New Roman" w:hAnsi="Times New Roman" w:cs="Times New Roman"/>
          <w:szCs w:val="24"/>
        </w:rPr>
        <w:instrText xml:space="preserve"> INCLUDEPICTURE "https://iconape.com/wp-content/png_logo_vector/the-british-land-company.png" \* MERGEFORMATINET </w:instrText>
      </w:r>
      <w:r w:rsidRPr="00760BEE">
        <w:rPr>
          <w:rFonts w:ascii="Times New Roman" w:hAnsi="Times New Roman" w:cs="Times New Roman"/>
          <w:szCs w:val="24"/>
        </w:rPr>
        <w:fldChar w:fldCharType="separate"/>
      </w:r>
      <w:r w:rsidRPr="00760BEE">
        <w:rPr>
          <w:rFonts w:ascii="Times New Roman" w:hAnsi="Times New Roman" w:cs="Times New Roman"/>
          <w:noProof/>
          <w:szCs w:val="24"/>
          <w:lang w:val="en-GB" w:bidi="ar-SA"/>
        </w:rPr>
        <w:drawing>
          <wp:inline distT="0" distB="0" distL="0" distR="0" wp14:anchorId="21EA3F91" wp14:editId="115DC51C">
            <wp:extent cx="2065867" cy="2065867"/>
            <wp:effectExtent l="0" t="0" r="4445" b="4445"/>
            <wp:docPr id="451994400" name="Picture 3" descr="The British Land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ritish Land Compan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8947" cy="2078947"/>
                    </a:xfrm>
                    <a:prstGeom prst="rect">
                      <a:avLst/>
                    </a:prstGeom>
                    <a:noFill/>
                    <a:ln>
                      <a:noFill/>
                    </a:ln>
                  </pic:spPr>
                </pic:pic>
              </a:graphicData>
            </a:graphic>
          </wp:inline>
        </w:drawing>
      </w:r>
      <w:r w:rsidRPr="00760BEE">
        <w:rPr>
          <w:rFonts w:ascii="Times New Roman" w:hAnsi="Times New Roman" w:cs="Times New Roman"/>
          <w:szCs w:val="24"/>
        </w:rPr>
        <w:fldChar w:fldCharType="end"/>
      </w:r>
    </w:p>
    <w:p w14:paraId="5766FE2F" w14:textId="77777777" w:rsidR="00314D6E" w:rsidRPr="00760BEE" w:rsidRDefault="00314D6E" w:rsidP="00760BEE">
      <w:pPr>
        <w:spacing w:after="0"/>
        <w:jc w:val="center"/>
        <w:rPr>
          <w:rFonts w:ascii="Times New Roman" w:hAnsi="Times New Roman" w:cs="Times New Roman"/>
          <w:szCs w:val="24"/>
        </w:rPr>
      </w:pPr>
    </w:p>
    <w:p w14:paraId="046270CF" w14:textId="77777777" w:rsidR="00760BEE" w:rsidRDefault="00760BEE" w:rsidP="00760BEE">
      <w:pPr>
        <w:jc w:val="center"/>
        <w:rPr>
          <w:rFonts w:ascii="Times New Roman" w:hAnsi="Times New Roman" w:cs="Times New Roman"/>
          <w:szCs w:val="24"/>
        </w:rPr>
      </w:pPr>
    </w:p>
    <w:p w14:paraId="7F68DB72" w14:textId="77777777" w:rsidR="00760BEE" w:rsidRDefault="00760BEE" w:rsidP="00760BEE">
      <w:pPr>
        <w:jc w:val="center"/>
        <w:rPr>
          <w:rFonts w:ascii="Times New Roman" w:hAnsi="Times New Roman" w:cs="Times New Roman"/>
          <w:szCs w:val="24"/>
        </w:rPr>
      </w:pPr>
    </w:p>
    <w:p w14:paraId="0EA25342" w14:textId="77777777" w:rsidR="00760BEE" w:rsidRPr="00760BEE" w:rsidRDefault="00760BEE" w:rsidP="00760BEE">
      <w:pPr>
        <w:jc w:val="center"/>
        <w:rPr>
          <w:rFonts w:ascii="Times New Roman" w:hAnsi="Times New Roman" w:cs="Times New Roman"/>
          <w:szCs w:val="24"/>
        </w:rPr>
      </w:pPr>
      <w:r w:rsidRPr="00760BEE">
        <w:rPr>
          <w:rFonts w:ascii="Times New Roman" w:hAnsi="Times New Roman" w:cs="Times New Roman"/>
          <w:szCs w:val="24"/>
        </w:rPr>
        <w:t>Strategic Management and Sustainability- LCBB6004</w:t>
      </w:r>
    </w:p>
    <w:p w14:paraId="71FF0CA2" w14:textId="77777777" w:rsidR="00854F94" w:rsidRPr="00760BEE" w:rsidRDefault="00854F94" w:rsidP="00760BEE">
      <w:pPr>
        <w:spacing w:after="0" w:line="276" w:lineRule="auto"/>
        <w:rPr>
          <w:rFonts w:ascii="Times New Roman" w:hAnsi="Times New Roman" w:cs="Times New Roman"/>
          <w:szCs w:val="24"/>
        </w:rPr>
      </w:pPr>
    </w:p>
    <w:p w14:paraId="10BC23A6" w14:textId="7E1297D9" w:rsidR="003E195B" w:rsidRPr="00760BEE" w:rsidRDefault="007B6F36" w:rsidP="00760BEE">
      <w:pPr>
        <w:spacing w:after="0" w:line="276" w:lineRule="auto"/>
        <w:jc w:val="center"/>
        <w:rPr>
          <w:rFonts w:ascii="Times New Roman" w:hAnsi="Times New Roman" w:cs="Times New Roman"/>
          <w:szCs w:val="24"/>
        </w:rPr>
      </w:pPr>
      <w:r w:rsidRPr="00760BEE">
        <w:rPr>
          <w:rFonts w:ascii="Times New Roman" w:hAnsi="Times New Roman" w:cs="Times New Roman"/>
          <w:szCs w:val="24"/>
        </w:rPr>
        <w:t>Student</w:t>
      </w:r>
      <w:r w:rsidR="003E195B" w:rsidRPr="00760BEE">
        <w:rPr>
          <w:rFonts w:ascii="Times New Roman" w:hAnsi="Times New Roman" w:cs="Times New Roman"/>
          <w:szCs w:val="24"/>
        </w:rPr>
        <w:t>:</w:t>
      </w:r>
      <w:r w:rsidR="003306FA" w:rsidRPr="00760BEE">
        <w:rPr>
          <w:rFonts w:ascii="Times New Roman" w:hAnsi="Times New Roman" w:cs="Times New Roman"/>
          <w:szCs w:val="24"/>
        </w:rPr>
        <w:t xml:space="preserve"> Anastasia Slepuhin</w:t>
      </w:r>
      <w:r w:rsidRPr="00760BEE">
        <w:rPr>
          <w:rFonts w:ascii="Times New Roman" w:hAnsi="Times New Roman" w:cs="Times New Roman"/>
          <w:szCs w:val="24"/>
        </w:rPr>
        <w:t xml:space="preserve"> (2013044)</w:t>
      </w:r>
    </w:p>
    <w:p w14:paraId="578712D5" w14:textId="77777777" w:rsidR="00760BEE" w:rsidRPr="00760BEE" w:rsidRDefault="00854F94" w:rsidP="00760BEE">
      <w:pPr>
        <w:spacing w:after="0" w:line="276" w:lineRule="auto"/>
        <w:jc w:val="center"/>
        <w:rPr>
          <w:rFonts w:ascii="Times New Roman" w:hAnsi="Times New Roman" w:cs="Times New Roman"/>
          <w:szCs w:val="24"/>
        </w:rPr>
      </w:pPr>
      <w:r w:rsidRPr="00760BEE">
        <w:rPr>
          <w:rFonts w:ascii="Times New Roman" w:hAnsi="Times New Roman" w:cs="Times New Roman"/>
          <w:szCs w:val="24"/>
        </w:rPr>
        <w:t>Lecturer/Module Leader: Dr Hossein Shokri</w:t>
      </w:r>
    </w:p>
    <w:p w14:paraId="02240408" w14:textId="77777777" w:rsidR="00760BEE" w:rsidRPr="00760BEE" w:rsidRDefault="00760BEE" w:rsidP="00760BEE">
      <w:pPr>
        <w:spacing w:after="0" w:line="276" w:lineRule="auto"/>
        <w:jc w:val="center"/>
        <w:rPr>
          <w:rFonts w:ascii="Times New Roman" w:hAnsi="Times New Roman" w:cs="Times New Roman"/>
          <w:szCs w:val="24"/>
        </w:rPr>
      </w:pPr>
    </w:p>
    <w:p w14:paraId="3ABB6493" w14:textId="77777777" w:rsidR="00760BEE" w:rsidRDefault="00760BEE" w:rsidP="00760BEE">
      <w:pPr>
        <w:spacing w:after="0" w:line="276" w:lineRule="auto"/>
        <w:jc w:val="center"/>
        <w:rPr>
          <w:rFonts w:ascii="Times New Roman" w:hAnsi="Times New Roman" w:cs="Times New Roman"/>
          <w:szCs w:val="24"/>
        </w:rPr>
      </w:pPr>
    </w:p>
    <w:p w14:paraId="2E6D1DF5" w14:textId="77777777" w:rsidR="00760BEE" w:rsidRDefault="00760BEE" w:rsidP="00760BEE">
      <w:pPr>
        <w:spacing w:after="0" w:line="276" w:lineRule="auto"/>
        <w:jc w:val="center"/>
        <w:rPr>
          <w:rFonts w:ascii="Times New Roman" w:hAnsi="Times New Roman" w:cs="Times New Roman"/>
          <w:szCs w:val="24"/>
        </w:rPr>
      </w:pPr>
    </w:p>
    <w:p w14:paraId="7B5E73C0" w14:textId="77777777" w:rsidR="00760BEE" w:rsidRDefault="00760BEE" w:rsidP="00760BEE">
      <w:pPr>
        <w:spacing w:after="0" w:line="276" w:lineRule="auto"/>
        <w:jc w:val="center"/>
        <w:rPr>
          <w:rFonts w:ascii="Times New Roman" w:hAnsi="Times New Roman" w:cs="Times New Roman"/>
          <w:szCs w:val="24"/>
        </w:rPr>
      </w:pPr>
    </w:p>
    <w:p w14:paraId="718B91D2" w14:textId="77777777" w:rsidR="00760BEE" w:rsidRDefault="00760BEE" w:rsidP="00760BEE">
      <w:pPr>
        <w:spacing w:after="0" w:line="276" w:lineRule="auto"/>
        <w:jc w:val="center"/>
        <w:rPr>
          <w:rFonts w:ascii="Times New Roman" w:hAnsi="Times New Roman" w:cs="Times New Roman"/>
          <w:szCs w:val="24"/>
        </w:rPr>
      </w:pPr>
    </w:p>
    <w:p w14:paraId="126615E9" w14:textId="77777777" w:rsidR="00760BEE" w:rsidRDefault="00760BEE" w:rsidP="00760BEE">
      <w:pPr>
        <w:spacing w:after="0" w:line="276" w:lineRule="auto"/>
        <w:jc w:val="center"/>
        <w:rPr>
          <w:rFonts w:ascii="Times New Roman" w:hAnsi="Times New Roman" w:cs="Times New Roman"/>
          <w:szCs w:val="24"/>
        </w:rPr>
      </w:pPr>
    </w:p>
    <w:p w14:paraId="71633F6B" w14:textId="77777777" w:rsidR="00760BEE" w:rsidRDefault="00760BEE" w:rsidP="00760BEE">
      <w:pPr>
        <w:spacing w:after="0" w:line="276" w:lineRule="auto"/>
        <w:jc w:val="center"/>
        <w:rPr>
          <w:rFonts w:ascii="Times New Roman" w:hAnsi="Times New Roman" w:cs="Times New Roman"/>
          <w:szCs w:val="24"/>
        </w:rPr>
      </w:pPr>
    </w:p>
    <w:p w14:paraId="0784D96C" w14:textId="77777777" w:rsidR="00760BEE" w:rsidRDefault="00760BEE" w:rsidP="00760BEE">
      <w:pPr>
        <w:spacing w:after="0" w:line="276" w:lineRule="auto"/>
        <w:jc w:val="center"/>
        <w:rPr>
          <w:rFonts w:ascii="Times New Roman" w:hAnsi="Times New Roman" w:cs="Times New Roman"/>
          <w:szCs w:val="24"/>
        </w:rPr>
      </w:pPr>
    </w:p>
    <w:p w14:paraId="46E5D216" w14:textId="77777777" w:rsidR="00760BEE" w:rsidRDefault="00760BEE" w:rsidP="00760BEE">
      <w:pPr>
        <w:spacing w:after="0" w:line="276" w:lineRule="auto"/>
        <w:jc w:val="center"/>
        <w:rPr>
          <w:rFonts w:ascii="Times New Roman" w:hAnsi="Times New Roman" w:cs="Times New Roman"/>
          <w:szCs w:val="24"/>
        </w:rPr>
      </w:pPr>
    </w:p>
    <w:p w14:paraId="79B964BD" w14:textId="77777777" w:rsidR="00760BEE" w:rsidRDefault="00760BEE" w:rsidP="00760BEE">
      <w:pPr>
        <w:spacing w:after="0" w:line="276" w:lineRule="auto"/>
        <w:jc w:val="center"/>
        <w:rPr>
          <w:rFonts w:ascii="Times New Roman" w:hAnsi="Times New Roman" w:cs="Times New Roman"/>
          <w:szCs w:val="24"/>
        </w:rPr>
      </w:pPr>
    </w:p>
    <w:p w14:paraId="585AA331" w14:textId="77777777" w:rsidR="00760BEE" w:rsidRDefault="00760BEE" w:rsidP="00760BEE">
      <w:pPr>
        <w:spacing w:after="0" w:line="276" w:lineRule="auto"/>
        <w:jc w:val="center"/>
        <w:rPr>
          <w:rFonts w:ascii="Times New Roman" w:hAnsi="Times New Roman" w:cs="Times New Roman"/>
          <w:szCs w:val="24"/>
        </w:rPr>
      </w:pPr>
    </w:p>
    <w:p w14:paraId="01679FC4" w14:textId="77777777" w:rsidR="00760BEE" w:rsidRDefault="00760BEE" w:rsidP="00760BEE">
      <w:pPr>
        <w:spacing w:after="0" w:line="276" w:lineRule="auto"/>
        <w:rPr>
          <w:rFonts w:ascii="Times New Roman" w:hAnsi="Times New Roman" w:cs="Times New Roman"/>
          <w:szCs w:val="24"/>
        </w:rPr>
      </w:pPr>
    </w:p>
    <w:p w14:paraId="0E95A6EE" w14:textId="77777777" w:rsidR="00760BEE" w:rsidRPr="00760BEE" w:rsidRDefault="00760BEE" w:rsidP="00760BEE">
      <w:pPr>
        <w:spacing w:after="0" w:line="276" w:lineRule="auto"/>
        <w:jc w:val="center"/>
        <w:rPr>
          <w:rFonts w:ascii="Times New Roman" w:hAnsi="Times New Roman" w:cs="Times New Roman"/>
          <w:szCs w:val="24"/>
        </w:rPr>
      </w:pPr>
    </w:p>
    <w:p w14:paraId="420E21B0" w14:textId="77777777" w:rsidR="00760BEE" w:rsidRPr="00760BEE" w:rsidRDefault="00760BEE" w:rsidP="00760BEE">
      <w:pPr>
        <w:spacing w:after="0" w:line="276" w:lineRule="auto"/>
        <w:jc w:val="center"/>
        <w:rPr>
          <w:rFonts w:ascii="Times New Roman" w:hAnsi="Times New Roman" w:cs="Times New Roman"/>
          <w:szCs w:val="24"/>
        </w:rPr>
      </w:pPr>
    </w:p>
    <w:p w14:paraId="42E5ADB0" w14:textId="77777777" w:rsidR="00760BEE" w:rsidRDefault="00760BEE" w:rsidP="00760BEE">
      <w:pPr>
        <w:spacing w:after="0" w:line="276" w:lineRule="auto"/>
        <w:jc w:val="center"/>
        <w:rPr>
          <w:rFonts w:ascii="Times New Roman" w:hAnsi="Times New Roman" w:cs="Times New Roman"/>
          <w:szCs w:val="24"/>
        </w:rPr>
      </w:pPr>
      <w:r w:rsidRPr="00760BEE">
        <w:rPr>
          <w:rFonts w:ascii="Times New Roman" w:hAnsi="Times New Roman" w:cs="Times New Roman"/>
          <w:b/>
          <w:szCs w:val="24"/>
        </w:rPr>
        <w:t>University of Wales Trinity Saint David (London)</w:t>
      </w:r>
    </w:p>
    <w:p w14:paraId="1CB04FBA" w14:textId="004503A5" w:rsidR="003E195B" w:rsidRPr="00760BEE" w:rsidRDefault="00760BEE" w:rsidP="00760BEE">
      <w:pPr>
        <w:spacing w:after="0" w:line="276" w:lineRule="auto"/>
        <w:jc w:val="center"/>
        <w:rPr>
          <w:rFonts w:ascii="Times New Roman" w:hAnsi="Times New Roman" w:cs="Times New Roman"/>
          <w:szCs w:val="24"/>
        </w:rPr>
      </w:pPr>
      <w:r w:rsidRPr="00760BEE">
        <w:rPr>
          <w:rFonts w:ascii="Times New Roman" w:hAnsi="Times New Roman" w:cs="Times New Roman"/>
          <w:b/>
          <w:szCs w:val="24"/>
        </w:rPr>
        <w:t>BA (Hons) Business Management</w:t>
      </w:r>
    </w:p>
    <w:p w14:paraId="05EF42E4" w14:textId="77777777" w:rsidR="00760BEE" w:rsidRPr="00760BEE" w:rsidRDefault="00760BEE" w:rsidP="00760BEE">
      <w:pPr>
        <w:spacing w:line="276" w:lineRule="auto"/>
        <w:rPr>
          <w:rFonts w:ascii="Times New Roman" w:hAnsi="Times New Roman" w:cs="Times New Roman"/>
          <w:b/>
          <w:szCs w:val="24"/>
        </w:rPr>
      </w:pPr>
    </w:p>
    <w:sdt>
      <w:sdtPr>
        <w:rPr>
          <w:rFonts w:ascii="Arial" w:eastAsia="Arial" w:hAnsi="Arial" w:cs="Arial"/>
          <w:b w:val="0"/>
          <w:bCs w:val="0"/>
          <w:color w:val="auto"/>
          <w:sz w:val="24"/>
          <w:szCs w:val="22"/>
          <w:lang w:val="en" w:eastAsia="en-GB" w:bidi="bn-IN"/>
        </w:rPr>
        <w:id w:val="773672726"/>
        <w:docPartObj>
          <w:docPartGallery w:val="Table of Contents"/>
          <w:docPartUnique/>
        </w:docPartObj>
      </w:sdtPr>
      <w:sdtEndPr>
        <w:rPr>
          <w:noProof/>
        </w:rPr>
      </w:sdtEndPr>
      <w:sdtContent>
        <w:p w14:paraId="617AA9CC" w14:textId="4B4E548E" w:rsidR="00E058F5" w:rsidRDefault="00E058F5">
          <w:pPr>
            <w:pStyle w:val="TOCHeading"/>
          </w:pPr>
          <w:r>
            <w:t>Table of Contents</w:t>
          </w:r>
        </w:p>
        <w:p w14:paraId="41A83503" w14:textId="77777777" w:rsidR="00E058F5" w:rsidRPr="00E058F5" w:rsidRDefault="00E058F5">
          <w:pPr>
            <w:pStyle w:val="TOC1"/>
            <w:rPr>
              <w:rFonts w:asciiTheme="minorHAnsi" w:eastAsiaTheme="minorEastAsia" w:hAnsiTheme="minorHAnsi" w:cstheme="minorBidi"/>
              <w:b w:val="0"/>
              <w:bCs w:val="0"/>
              <w:sz w:val="22"/>
              <w:szCs w:val="22"/>
              <w:lang w:val="en-GB" w:bidi="ar-SA"/>
            </w:rPr>
          </w:pPr>
          <w:r>
            <w:fldChar w:fldCharType="begin"/>
          </w:r>
          <w:r>
            <w:instrText xml:space="preserve"> TOC \o "1-3" \h \z \u </w:instrText>
          </w:r>
          <w:r>
            <w:fldChar w:fldCharType="separate"/>
          </w:r>
          <w:hyperlink w:anchor="_Toc164803450" w:history="1">
            <w:r w:rsidRPr="00E058F5">
              <w:rPr>
                <w:rStyle w:val="Hyperlink"/>
                <w:rFonts w:ascii="Times New Roman" w:hAnsi="Times New Roman" w:cs="Times New Roman"/>
                <w:b w:val="0"/>
              </w:rPr>
              <w:t>Introduction</w:t>
            </w:r>
            <w:r w:rsidRPr="00E058F5">
              <w:rPr>
                <w:b w:val="0"/>
                <w:webHidden/>
              </w:rPr>
              <w:tab/>
            </w:r>
            <w:r w:rsidRPr="00E058F5">
              <w:rPr>
                <w:b w:val="0"/>
                <w:webHidden/>
              </w:rPr>
              <w:fldChar w:fldCharType="begin"/>
            </w:r>
            <w:r w:rsidRPr="00E058F5">
              <w:rPr>
                <w:b w:val="0"/>
                <w:webHidden/>
              </w:rPr>
              <w:instrText xml:space="preserve"> PAGEREF _Toc164803450 \h </w:instrText>
            </w:r>
            <w:r w:rsidRPr="00E058F5">
              <w:rPr>
                <w:b w:val="0"/>
                <w:webHidden/>
              </w:rPr>
            </w:r>
            <w:r w:rsidRPr="00E058F5">
              <w:rPr>
                <w:b w:val="0"/>
                <w:webHidden/>
              </w:rPr>
              <w:fldChar w:fldCharType="separate"/>
            </w:r>
            <w:r w:rsidRPr="00E058F5">
              <w:rPr>
                <w:b w:val="0"/>
                <w:webHidden/>
              </w:rPr>
              <w:t>3</w:t>
            </w:r>
            <w:r w:rsidRPr="00E058F5">
              <w:rPr>
                <w:b w:val="0"/>
                <w:webHidden/>
              </w:rPr>
              <w:fldChar w:fldCharType="end"/>
            </w:r>
          </w:hyperlink>
        </w:p>
        <w:p w14:paraId="6D068948"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51" w:history="1">
            <w:r w:rsidR="00E058F5" w:rsidRPr="00E058F5">
              <w:rPr>
                <w:rStyle w:val="Hyperlink"/>
                <w:rFonts w:ascii="Times New Roman" w:hAnsi="Times New Roman" w:cs="Times New Roman"/>
                <w:b w:val="0"/>
              </w:rPr>
              <w:t>Key Business and Corporate Strategies</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_Toc164803451 \h </w:instrText>
            </w:r>
            <w:r w:rsidR="00E058F5" w:rsidRPr="00E058F5">
              <w:rPr>
                <w:b w:val="0"/>
                <w:webHidden/>
              </w:rPr>
            </w:r>
            <w:r w:rsidR="00E058F5" w:rsidRPr="00E058F5">
              <w:rPr>
                <w:b w:val="0"/>
                <w:webHidden/>
              </w:rPr>
              <w:fldChar w:fldCharType="separate"/>
            </w:r>
            <w:r w:rsidR="00E058F5" w:rsidRPr="00E058F5">
              <w:rPr>
                <w:b w:val="0"/>
                <w:webHidden/>
              </w:rPr>
              <w:t>4</w:t>
            </w:r>
            <w:r w:rsidR="00E058F5" w:rsidRPr="00E058F5">
              <w:rPr>
                <w:b w:val="0"/>
                <w:webHidden/>
              </w:rPr>
              <w:fldChar w:fldCharType="end"/>
            </w:r>
          </w:hyperlink>
        </w:p>
        <w:p w14:paraId="2ECD7D27" w14:textId="77777777" w:rsidR="00E058F5" w:rsidRPr="00E058F5" w:rsidRDefault="00184050">
          <w:pPr>
            <w:pStyle w:val="TOC2"/>
            <w:rPr>
              <w:rFonts w:eastAsiaTheme="minorEastAsia" w:cstheme="minorBidi"/>
              <w:b w:val="0"/>
              <w:bCs w:val="0"/>
              <w:noProof/>
              <w:lang w:val="en-GB" w:bidi="ar-SA"/>
            </w:rPr>
          </w:pPr>
          <w:hyperlink w:anchor="_Toc164803452" w:history="1">
            <w:r w:rsidR="00E058F5" w:rsidRPr="00E058F5">
              <w:rPr>
                <w:rStyle w:val="Hyperlink"/>
                <w:rFonts w:ascii="Times New Roman" w:hAnsi="Times New Roman" w:cs="Times New Roman"/>
                <w:b w:val="0"/>
                <w:noProof/>
              </w:rPr>
              <w:t>Porter's Generic Strategies to Analyse</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_Toc164803452 \h </w:instrText>
            </w:r>
            <w:r w:rsidR="00E058F5" w:rsidRPr="00E058F5">
              <w:rPr>
                <w:b w:val="0"/>
                <w:noProof/>
                <w:webHidden/>
              </w:rPr>
            </w:r>
            <w:r w:rsidR="00E058F5" w:rsidRPr="00E058F5">
              <w:rPr>
                <w:b w:val="0"/>
                <w:noProof/>
                <w:webHidden/>
              </w:rPr>
              <w:fldChar w:fldCharType="separate"/>
            </w:r>
            <w:r w:rsidR="00E058F5" w:rsidRPr="00E058F5">
              <w:rPr>
                <w:b w:val="0"/>
                <w:noProof/>
                <w:webHidden/>
              </w:rPr>
              <w:t>4</w:t>
            </w:r>
            <w:r w:rsidR="00E058F5" w:rsidRPr="00E058F5">
              <w:rPr>
                <w:b w:val="0"/>
                <w:noProof/>
                <w:webHidden/>
              </w:rPr>
              <w:fldChar w:fldCharType="end"/>
            </w:r>
          </w:hyperlink>
        </w:p>
        <w:p w14:paraId="1C470D86" w14:textId="77777777" w:rsidR="00E058F5" w:rsidRPr="00E058F5" w:rsidRDefault="00184050">
          <w:pPr>
            <w:pStyle w:val="TOC2"/>
            <w:rPr>
              <w:rFonts w:eastAsiaTheme="minorEastAsia" w:cstheme="minorBidi"/>
              <w:b w:val="0"/>
              <w:bCs w:val="0"/>
              <w:noProof/>
              <w:lang w:val="en-GB" w:bidi="ar-SA"/>
            </w:rPr>
          </w:pPr>
          <w:hyperlink w:anchor="_Toc164803453" w:history="1">
            <w:r w:rsidR="00E058F5" w:rsidRPr="00E058F5">
              <w:rPr>
                <w:rStyle w:val="Hyperlink"/>
                <w:rFonts w:ascii="Times New Roman" w:hAnsi="Times New Roman" w:cs="Times New Roman"/>
                <w:b w:val="0"/>
                <w:noProof/>
              </w:rPr>
              <w:t>Ansoff Matrix Strategy</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_Toc164803453 \h </w:instrText>
            </w:r>
            <w:r w:rsidR="00E058F5" w:rsidRPr="00E058F5">
              <w:rPr>
                <w:b w:val="0"/>
                <w:noProof/>
                <w:webHidden/>
              </w:rPr>
            </w:r>
            <w:r w:rsidR="00E058F5" w:rsidRPr="00E058F5">
              <w:rPr>
                <w:b w:val="0"/>
                <w:noProof/>
                <w:webHidden/>
              </w:rPr>
              <w:fldChar w:fldCharType="separate"/>
            </w:r>
            <w:r w:rsidR="00E058F5" w:rsidRPr="00E058F5">
              <w:rPr>
                <w:b w:val="0"/>
                <w:noProof/>
                <w:webHidden/>
              </w:rPr>
              <w:t>4</w:t>
            </w:r>
            <w:r w:rsidR="00E058F5" w:rsidRPr="00E058F5">
              <w:rPr>
                <w:b w:val="0"/>
                <w:noProof/>
                <w:webHidden/>
              </w:rPr>
              <w:fldChar w:fldCharType="end"/>
            </w:r>
          </w:hyperlink>
        </w:p>
        <w:p w14:paraId="6CDE84AD"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54" w:history="1">
            <w:r w:rsidR="00E058F5" w:rsidRPr="00E058F5">
              <w:rPr>
                <w:rStyle w:val="Hyperlink"/>
                <w:rFonts w:ascii="Times New Roman" w:hAnsi="Times New Roman" w:cs="Times New Roman"/>
                <w:b w:val="0"/>
              </w:rPr>
              <w:t>Resources and Capabilities Alignment</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_Toc164803454 \h </w:instrText>
            </w:r>
            <w:r w:rsidR="00E058F5" w:rsidRPr="00E058F5">
              <w:rPr>
                <w:b w:val="0"/>
                <w:webHidden/>
              </w:rPr>
            </w:r>
            <w:r w:rsidR="00E058F5" w:rsidRPr="00E058F5">
              <w:rPr>
                <w:b w:val="0"/>
                <w:webHidden/>
              </w:rPr>
              <w:fldChar w:fldCharType="separate"/>
            </w:r>
            <w:r w:rsidR="00E058F5" w:rsidRPr="00E058F5">
              <w:rPr>
                <w:b w:val="0"/>
                <w:webHidden/>
              </w:rPr>
              <w:t>5</w:t>
            </w:r>
            <w:r w:rsidR="00E058F5" w:rsidRPr="00E058F5">
              <w:rPr>
                <w:b w:val="0"/>
                <w:webHidden/>
              </w:rPr>
              <w:fldChar w:fldCharType="end"/>
            </w:r>
          </w:hyperlink>
        </w:p>
        <w:p w14:paraId="2F94C720" w14:textId="77777777" w:rsidR="00E058F5" w:rsidRPr="00E058F5" w:rsidRDefault="00184050">
          <w:pPr>
            <w:pStyle w:val="TOC2"/>
            <w:rPr>
              <w:rFonts w:eastAsiaTheme="minorEastAsia" w:cstheme="minorBidi"/>
              <w:b w:val="0"/>
              <w:bCs w:val="0"/>
              <w:noProof/>
              <w:lang w:val="en-GB" w:bidi="ar-SA"/>
            </w:rPr>
          </w:pPr>
          <w:hyperlink w:anchor="_Toc164803455" w:history="1">
            <w:r w:rsidR="00E058F5" w:rsidRPr="00E058F5">
              <w:rPr>
                <w:rStyle w:val="Hyperlink"/>
                <w:rFonts w:ascii="Times New Roman" w:hAnsi="Times New Roman" w:cs="Times New Roman"/>
                <w:b w:val="0"/>
                <w:noProof/>
              </w:rPr>
              <w:t>Value Chain Analysis</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_Toc164803455 \h </w:instrText>
            </w:r>
            <w:r w:rsidR="00E058F5" w:rsidRPr="00E058F5">
              <w:rPr>
                <w:b w:val="0"/>
                <w:noProof/>
                <w:webHidden/>
              </w:rPr>
            </w:r>
            <w:r w:rsidR="00E058F5" w:rsidRPr="00E058F5">
              <w:rPr>
                <w:b w:val="0"/>
                <w:noProof/>
                <w:webHidden/>
              </w:rPr>
              <w:fldChar w:fldCharType="separate"/>
            </w:r>
            <w:r w:rsidR="00E058F5" w:rsidRPr="00E058F5">
              <w:rPr>
                <w:b w:val="0"/>
                <w:noProof/>
                <w:webHidden/>
              </w:rPr>
              <w:t>5</w:t>
            </w:r>
            <w:r w:rsidR="00E058F5" w:rsidRPr="00E058F5">
              <w:rPr>
                <w:b w:val="0"/>
                <w:noProof/>
                <w:webHidden/>
              </w:rPr>
              <w:fldChar w:fldCharType="end"/>
            </w:r>
          </w:hyperlink>
        </w:p>
        <w:p w14:paraId="79A7EE37" w14:textId="77777777" w:rsidR="00E058F5" w:rsidRPr="00E058F5" w:rsidRDefault="00184050">
          <w:pPr>
            <w:pStyle w:val="TOC2"/>
            <w:rPr>
              <w:rFonts w:eastAsiaTheme="minorEastAsia" w:cstheme="minorBidi"/>
              <w:b w:val="0"/>
              <w:bCs w:val="0"/>
              <w:noProof/>
              <w:lang w:val="en-GB" w:bidi="ar-SA"/>
            </w:rPr>
          </w:pPr>
          <w:hyperlink w:anchor="_Toc164803456" w:history="1">
            <w:r w:rsidR="00E058F5" w:rsidRPr="00E058F5">
              <w:rPr>
                <w:rStyle w:val="Hyperlink"/>
                <w:rFonts w:ascii="Times New Roman" w:hAnsi="Times New Roman" w:cs="Times New Roman"/>
                <w:b w:val="0"/>
                <w:noProof/>
              </w:rPr>
              <w:t>Value System Analysis</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_Toc164803456 \h </w:instrText>
            </w:r>
            <w:r w:rsidR="00E058F5" w:rsidRPr="00E058F5">
              <w:rPr>
                <w:b w:val="0"/>
                <w:noProof/>
                <w:webHidden/>
              </w:rPr>
            </w:r>
            <w:r w:rsidR="00E058F5" w:rsidRPr="00E058F5">
              <w:rPr>
                <w:b w:val="0"/>
                <w:noProof/>
                <w:webHidden/>
              </w:rPr>
              <w:fldChar w:fldCharType="separate"/>
            </w:r>
            <w:r w:rsidR="00E058F5" w:rsidRPr="00E058F5">
              <w:rPr>
                <w:b w:val="0"/>
                <w:noProof/>
                <w:webHidden/>
              </w:rPr>
              <w:t>6</w:t>
            </w:r>
            <w:r w:rsidR="00E058F5" w:rsidRPr="00E058F5">
              <w:rPr>
                <w:b w:val="0"/>
                <w:noProof/>
                <w:webHidden/>
              </w:rPr>
              <w:fldChar w:fldCharType="end"/>
            </w:r>
          </w:hyperlink>
        </w:p>
        <w:p w14:paraId="3A6A9AC8" w14:textId="77777777" w:rsidR="00E058F5" w:rsidRPr="00E058F5" w:rsidRDefault="00184050">
          <w:pPr>
            <w:pStyle w:val="TOC2"/>
            <w:rPr>
              <w:rFonts w:eastAsiaTheme="minorEastAsia" w:cstheme="minorBidi"/>
              <w:b w:val="0"/>
              <w:bCs w:val="0"/>
              <w:noProof/>
              <w:lang w:val="en-GB" w:bidi="ar-SA"/>
            </w:rPr>
          </w:pPr>
          <w:hyperlink w:anchor="_Toc164803457" w:history="1">
            <w:r w:rsidR="00E058F5" w:rsidRPr="00E058F5">
              <w:rPr>
                <w:rStyle w:val="Hyperlink"/>
                <w:rFonts w:ascii="Times New Roman" w:hAnsi="Times New Roman" w:cs="Times New Roman"/>
                <w:b w:val="0"/>
                <w:noProof/>
              </w:rPr>
              <w:t>VRIO framework</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_Toc164803457 \h </w:instrText>
            </w:r>
            <w:r w:rsidR="00E058F5" w:rsidRPr="00E058F5">
              <w:rPr>
                <w:b w:val="0"/>
                <w:noProof/>
                <w:webHidden/>
              </w:rPr>
            </w:r>
            <w:r w:rsidR="00E058F5" w:rsidRPr="00E058F5">
              <w:rPr>
                <w:b w:val="0"/>
                <w:noProof/>
                <w:webHidden/>
              </w:rPr>
              <w:fldChar w:fldCharType="separate"/>
            </w:r>
            <w:r w:rsidR="00E058F5" w:rsidRPr="00E058F5">
              <w:rPr>
                <w:b w:val="0"/>
                <w:noProof/>
                <w:webHidden/>
              </w:rPr>
              <w:t>7</w:t>
            </w:r>
            <w:r w:rsidR="00E058F5" w:rsidRPr="00E058F5">
              <w:rPr>
                <w:b w:val="0"/>
                <w:noProof/>
                <w:webHidden/>
              </w:rPr>
              <w:fldChar w:fldCharType="end"/>
            </w:r>
          </w:hyperlink>
        </w:p>
        <w:p w14:paraId="26C0CC97"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58" w:history="1">
            <w:r w:rsidR="00E058F5" w:rsidRPr="00E058F5">
              <w:rPr>
                <w:rStyle w:val="Hyperlink"/>
                <w:rFonts w:ascii="Times New Roman" w:hAnsi="Times New Roman" w:cs="Times New Roman"/>
                <w:b w:val="0"/>
              </w:rPr>
              <w:t>Alignment Analysis</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_Toc164803458 \h </w:instrText>
            </w:r>
            <w:r w:rsidR="00E058F5" w:rsidRPr="00E058F5">
              <w:rPr>
                <w:b w:val="0"/>
                <w:webHidden/>
              </w:rPr>
            </w:r>
            <w:r w:rsidR="00E058F5" w:rsidRPr="00E058F5">
              <w:rPr>
                <w:b w:val="0"/>
                <w:webHidden/>
              </w:rPr>
              <w:fldChar w:fldCharType="separate"/>
            </w:r>
            <w:r w:rsidR="00E058F5" w:rsidRPr="00E058F5">
              <w:rPr>
                <w:b w:val="0"/>
                <w:webHidden/>
              </w:rPr>
              <w:t>8</w:t>
            </w:r>
            <w:r w:rsidR="00E058F5" w:rsidRPr="00E058F5">
              <w:rPr>
                <w:b w:val="0"/>
                <w:webHidden/>
              </w:rPr>
              <w:fldChar w:fldCharType="end"/>
            </w:r>
          </w:hyperlink>
        </w:p>
        <w:p w14:paraId="4D757FD7" w14:textId="77777777" w:rsidR="00E058F5" w:rsidRPr="00E058F5" w:rsidRDefault="00184050">
          <w:pPr>
            <w:pStyle w:val="TOC2"/>
            <w:rPr>
              <w:rFonts w:eastAsiaTheme="minorEastAsia" w:cstheme="minorBidi"/>
              <w:b w:val="0"/>
              <w:bCs w:val="0"/>
              <w:noProof/>
              <w:lang w:val="en-GB" w:bidi="ar-SA"/>
            </w:rPr>
          </w:pPr>
          <w:hyperlink w:anchor="_Toc164803459" w:history="1">
            <w:r w:rsidR="00E058F5" w:rsidRPr="00E058F5">
              <w:rPr>
                <w:rStyle w:val="Hyperlink"/>
                <w:rFonts w:ascii="Times New Roman" w:hAnsi="Times New Roman" w:cs="Times New Roman"/>
                <w:b w:val="0"/>
                <w:noProof/>
              </w:rPr>
              <w:t>Resource-based view (RBV) theory</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_Toc164803459 \h </w:instrText>
            </w:r>
            <w:r w:rsidR="00E058F5" w:rsidRPr="00E058F5">
              <w:rPr>
                <w:b w:val="0"/>
                <w:noProof/>
                <w:webHidden/>
              </w:rPr>
            </w:r>
            <w:r w:rsidR="00E058F5" w:rsidRPr="00E058F5">
              <w:rPr>
                <w:b w:val="0"/>
                <w:noProof/>
                <w:webHidden/>
              </w:rPr>
              <w:fldChar w:fldCharType="separate"/>
            </w:r>
            <w:r w:rsidR="00E058F5" w:rsidRPr="00E058F5">
              <w:rPr>
                <w:b w:val="0"/>
                <w:noProof/>
                <w:webHidden/>
              </w:rPr>
              <w:t>8</w:t>
            </w:r>
            <w:r w:rsidR="00E058F5" w:rsidRPr="00E058F5">
              <w:rPr>
                <w:b w:val="0"/>
                <w:noProof/>
                <w:webHidden/>
              </w:rPr>
              <w:fldChar w:fldCharType="end"/>
            </w:r>
          </w:hyperlink>
        </w:p>
        <w:p w14:paraId="2FB643C8"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60" w:history="1">
            <w:r w:rsidR="00E058F5" w:rsidRPr="00E058F5">
              <w:rPr>
                <w:rStyle w:val="Hyperlink"/>
                <w:rFonts w:ascii="Times New Roman" w:hAnsi="Times New Roman" w:cs="Times New Roman"/>
                <w:b w:val="0"/>
              </w:rPr>
              <w:t>Strategy Implementation and Market Competitiveness</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_Toc164803460 \h </w:instrText>
            </w:r>
            <w:r w:rsidR="00E058F5" w:rsidRPr="00E058F5">
              <w:rPr>
                <w:b w:val="0"/>
                <w:webHidden/>
              </w:rPr>
            </w:r>
            <w:r w:rsidR="00E058F5" w:rsidRPr="00E058F5">
              <w:rPr>
                <w:b w:val="0"/>
                <w:webHidden/>
              </w:rPr>
              <w:fldChar w:fldCharType="separate"/>
            </w:r>
            <w:r w:rsidR="00E058F5" w:rsidRPr="00E058F5">
              <w:rPr>
                <w:b w:val="0"/>
                <w:webHidden/>
              </w:rPr>
              <w:t>10</w:t>
            </w:r>
            <w:r w:rsidR="00E058F5" w:rsidRPr="00E058F5">
              <w:rPr>
                <w:b w:val="0"/>
                <w:webHidden/>
              </w:rPr>
              <w:fldChar w:fldCharType="end"/>
            </w:r>
          </w:hyperlink>
        </w:p>
        <w:p w14:paraId="7E531FFA" w14:textId="77777777" w:rsidR="00E058F5" w:rsidRPr="00E058F5" w:rsidRDefault="00184050">
          <w:pPr>
            <w:pStyle w:val="TOC2"/>
            <w:rPr>
              <w:rFonts w:eastAsiaTheme="minorEastAsia" w:cstheme="minorBidi"/>
              <w:b w:val="0"/>
              <w:bCs w:val="0"/>
              <w:noProof/>
              <w:lang w:val="en-GB" w:bidi="ar-SA"/>
            </w:rPr>
          </w:pPr>
          <w:hyperlink w:anchor="_Toc164803461" w:history="1">
            <w:r w:rsidR="00E058F5" w:rsidRPr="00E058F5">
              <w:rPr>
                <w:rStyle w:val="Hyperlink"/>
                <w:rFonts w:ascii="Times New Roman" w:hAnsi="Times New Roman" w:cs="Times New Roman"/>
                <w:b w:val="0"/>
                <w:noProof/>
              </w:rPr>
              <w:t>Implementation Success Evaluation</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_Toc164803461 \h </w:instrText>
            </w:r>
            <w:r w:rsidR="00E058F5" w:rsidRPr="00E058F5">
              <w:rPr>
                <w:b w:val="0"/>
                <w:noProof/>
                <w:webHidden/>
              </w:rPr>
            </w:r>
            <w:r w:rsidR="00E058F5" w:rsidRPr="00E058F5">
              <w:rPr>
                <w:b w:val="0"/>
                <w:noProof/>
                <w:webHidden/>
              </w:rPr>
              <w:fldChar w:fldCharType="separate"/>
            </w:r>
            <w:r w:rsidR="00E058F5" w:rsidRPr="00E058F5">
              <w:rPr>
                <w:b w:val="0"/>
                <w:noProof/>
                <w:webHidden/>
              </w:rPr>
              <w:t>10</w:t>
            </w:r>
            <w:r w:rsidR="00E058F5" w:rsidRPr="00E058F5">
              <w:rPr>
                <w:b w:val="0"/>
                <w:noProof/>
                <w:webHidden/>
              </w:rPr>
              <w:fldChar w:fldCharType="end"/>
            </w:r>
          </w:hyperlink>
        </w:p>
        <w:p w14:paraId="55FEAF3B" w14:textId="77777777" w:rsidR="00E058F5" w:rsidRPr="00E058F5" w:rsidRDefault="00184050">
          <w:pPr>
            <w:pStyle w:val="TOC2"/>
            <w:rPr>
              <w:rFonts w:eastAsiaTheme="minorEastAsia" w:cstheme="minorBidi"/>
              <w:b w:val="0"/>
              <w:bCs w:val="0"/>
              <w:noProof/>
              <w:lang w:val="en-GB" w:bidi="ar-SA"/>
            </w:rPr>
          </w:pPr>
          <w:hyperlink w:anchor="_Toc164803462" w:history="1">
            <w:r w:rsidR="00E058F5" w:rsidRPr="00E058F5">
              <w:rPr>
                <w:rStyle w:val="Hyperlink"/>
                <w:rFonts w:ascii="Times New Roman" w:hAnsi="Times New Roman" w:cs="Times New Roman"/>
                <w:b w:val="0"/>
                <w:noProof/>
              </w:rPr>
              <w:t>Competitive Advantage Assessment</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_Toc164803462 \h </w:instrText>
            </w:r>
            <w:r w:rsidR="00E058F5" w:rsidRPr="00E058F5">
              <w:rPr>
                <w:b w:val="0"/>
                <w:noProof/>
                <w:webHidden/>
              </w:rPr>
            </w:r>
            <w:r w:rsidR="00E058F5" w:rsidRPr="00E058F5">
              <w:rPr>
                <w:b w:val="0"/>
                <w:noProof/>
                <w:webHidden/>
              </w:rPr>
              <w:fldChar w:fldCharType="separate"/>
            </w:r>
            <w:r w:rsidR="00E058F5" w:rsidRPr="00E058F5">
              <w:rPr>
                <w:b w:val="0"/>
                <w:noProof/>
                <w:webHidden/>
              </w:rPr>
              <w:t>10</w:t>
            </w:r>
            <w:r w:rsidR="00E058F5" w:rsidRPr="00E058F5">
              <w:rPr>
                <w:b w:val="0"/>
                <w:noProof/>
                <w:webHidden/>
              </w:rPr>
              <w:fldChar w:fldCharType="end"/>
            </w:r>
          </w:hyperlink>
        </w:p>
        <w:p w14:paraId="26955C8D" w14:textId="77777777" w:rsidR="00E058F5" w:rsidRPr="00E058F5" w:rsidRDefault="00184050">
          <w:pPr>
            <w:pStyle w:val="TOC2"/>
            <w:rPr>
              <w:rFonts w:eastAsiaTheme="minorEastAsia" w:cstheme="minorBidi"/>
              <w:b w:val="0"/>
              <w:bCs w:val="0"/>
              <w:noProof/>
              <w:lang w:val="en-GB" w:bidi="ar-SA"/>
            </w:rPr>
          </w:pPr>
          <w:hyperlink w:anchor="_Toc164803463" w:history="1">
            <w:r w:rsidR="00E058F5" w:rsidRPr="00E058F5">
              <w:rPr>
                <w:rStyle w:val="Hyperlink"/>
                <w:rFonts w:ascii="Times New Roman" w:hAnsi="Times New Roman" w:cs="Times New Roman"/>
                <w:b w:val="0"/>
                <w:noProof/>
              </w:rPr>
              <w:t>Sustainability and Competitive Strategy</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_Toc164803463 \h </w:instrText>
            </w:r>
            <w:r w:rsidR="00E058F5" w:rsidRPr="00E058F5">
              <w:rPr>
                <w:b w:val="0"/>
                <w:noProof/>
                <w:webHidden/>
              </w:rPr>
            </w:r>
            <w:r w:rsidR="00E058F5" w:rsidRPr="00E058F5">
              <w:rPr>
                <w:b w:val="0"/>
                <w:noProof/>
                <w:webHidden/>
              </w:rPr>
              <w:fldChar w:fldCharType="separate"/>
            </w:r>
            <w:r w:rsidR="00E058F5" w:rsidRPr="00E058F5">
              <w:rPr>
                <w:b w:val="0"/>
                <w:noProof/>
                <w:webHidden/>
              </w:rPr>
              <w:t>10</w:t>
            </w:r>
            <w:r w:rsidR="00E058F5" w:rsidRPr="00E058F5">
              <w:rPr>
                <w:b w:val="0"/>
                <w:noProof/>
                <w:webHidden/>
              </w:rPr>
              <w:fldChar w:fldCharType="end"/>
            </w:r>
          </w:hyperlink>
        </w:p>
        <w:p w14:paraId="4B0C5933"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64" w:history="1">
            <w:r w:rsidR="00E058F5" w:rsidRPr="00E058F5">
              <w:rPr>
                <w:rStyle w:val="Hyperlink"/>
                <w:rFonts w:ascii="Times New Roman" w:hAnsi="Times New Roman" w:cs="Times New Roman"/>
                <w:b w:val="0"/>
              </w:rPr>
              <w:t>Future Strategic Direction and Recommendations</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_Toc164803464 \h </w:instrText>
            </w:r>
            <w:r w:rsidR="00E058F5" w:rsidRPr="00E058F5">
              <w:rPr>
                <w:b w:val="0"/>
                <w:webHidden/>
              </w:rPr>
            </w:r>
            <w:r w:rsidR="00E058F5" w:rsidRPr="00E058F5">
              <w:rPr>
                <w:b w:val="0"/>
                <w:webHidden/>
              </w:rPr>
              <w:fldChar w:fldCharType="separate"/>
            </w:r>
            <w:r w:rsidR="00E058F5" w:rsidRPr="00E058F5">
              <w:rPr>
                <w:b w:val="0"/>
                <w:webHidden/>
              </w:rPr>
              <w:t>11</w:t>
            </w:r>
            <w:r w:rsidR="00E058F5" w:rsidRPr="00E058F5">
              <w:rPr>
                <w:b w:val="0"/>
                <w:webHidden/>
              </w:rPr>
              <w:fldChar w:fldCharType="end"/>
            </w:r>
          </w:hyperlink>
        </w:p>
        <w:p w14:paraId="33C6DA69"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65" w:history="1">
            <w:r w:rsidR="00E058F5" w:rsidRPr="00E058F5">
              <w:rPr>
                <w:rStyle w:val="Hyperlink"/>
                <w:rFonts w:ascii="Times New Roman" w:hAnsi="Times New Roman" w:cs="Times New Roman"/>
                <w:b w:val="0"/>
              </w:rPr>
              <w:t>Conclusion</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_Toc164803465 \h </w:instrText>
            </w:r>
            <w:r w:rsidR="00E058F5" w:rsidRPr="00E058F5">
              <w:rPr>
                <w:b w:val="0"/>
                <w:webHidden/>
              </w:rPr>
            </w:r>
            <w:r w:rsidR="00E058F5" w:rsidRPr="00E058F5">
              <w:rPr>
                <w:b w:val="0"/>
                <w:webHidden/>
              </w:rPr>
              <w:fldChar w:fldCharType="separate"/>
            </w:r>
            <w:r w:rsidR="00E058F5" w:rsidRPr="00E058F5">
              <w:rPr>
                <w:b w:val="0"/>
                <w:webHidden/>
              </w:rPr>
              <w:t>13</w:t>
            </w:r>
            <w:r w:rsidR="00E058F5" w:rsidRPr="00E058F5">
              <w:rPr>
                <w:b w:val="0"/>
                <w:webHidden/>
              </w:rPr>
              <w:fldChar w:fldCharType="end"/>
            </w:r>
          </w:hyperlink>
        </w:p>
        <w:p w14:paraId="6EB5C2A9"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66" w:history="1">
            <w:r w:rsidR="00E058F5" w:rsidRPr="00E058F5">
              <w:rPr>
                <w:rStyle w:val="Hyperlink"/>
                <w:rFonts w:ascii="Times New Roman" w:hAnsi="Times New Roman" w:cs="Times New Roman"/>
                <w:b w:val="0"/>
              </w:rPr>
              <w:t>References</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_Toc164803466 \h </w:instrText>
            </w:r>
            <w:r w:rsidR="00E058F5" w:rsidRPr="00E058F5">
              <w:rPr>
                <w:b w:val="0"/>
                <w:webHidden/>
              </w:rPr>
            </w:r>
            <w:r w:rsidR="00E058F5" w:rsidRPr="00E058F5">
              <w:rPr>
                <w:b w:val="0"/>
                <w:webHidden/>
              </w:rPr>
              <w:fldChar w:fldCharType="separate"/>
            </w:r>
            <w:r w:rsidR="00E058F5" w:rsidRPr="00E058F5">
              <w:rPr>
                <w:b w:val="0"/>
                <w:webHidden/>
              </w:rPr>
              <w:t>14</w:t>
            </w:r>
            <w:r w:rsidR="00E058F5" w:rsidRPr="00E058F5">
              <w:rPr>
                <w:b w:val="0"/>
                <w:webHidden/>
              </w:rPr>
              <w:fldChar w:fldCharType="end"/>
            </w:r>
          </w:hyperlink>
        </w:p>
        <w:p w14:paraId="4DF9C966" w14:textId="77777777" w:rsidR="00E058F5" w:rsidRPr="00E058F5" w:rsidRDefault="00184050">
          <w:pPr>
            <w:pStyle w:val="TOC1"/>
            <w:rPr>
              <w:rFonts w:asciiTheme="minorHAnsi" w:eastAsiaTheme="minorEastAsia" w:hAnsiTheme="minorHAnsi" w:cstheme="minorBidi"/>
              <w:b w:val="0"/>
              <w:bCs w:val="0"/>
              <w:sz w:val="22"/>
              <w:szCs w:val="22"/>
              <w:lang w:val="en-GB" w:bidi="ar-SA"/>
            </w:rPr>
          </w:pPr>
          <w:hyperlink w:anchor="_Toc164803467" w:history="1">
            <w:r w:rsidR="00E058F5" w:rsidRPr="00E058F5">
              <w:rPr>
                <w:rStyle w:val="Hyperlink"/>
                <w:rFonts w:ascii="Times New Roman" w:hAnsi="Times New Roman" w:cs="Times New Roman"/>
                <w:b w:val="0"/>
              </w:rPr>
              <w:t>Appendix</w:t>
            </w:r>
            <w:r w:rsidR="00E058F5" w:rsidRPr="00E058F5">
              <w:rPr>
                <w:b w:val="0"/>
                <w:webHidden/>
              </w:rPr>
              <w:tab/>
            </w:r>
            <w:r w:rsidR="00E058F5" w:rsidRPr="00E058F5">
              <w:rPr>
                <w:b w:val="0"/>
                <w:webHidden/>
              </w:rPr>
              <w:fldChar w:fldCharType="begin"/>
            </w:r>
            <w:r w:rsidR="00E058F5" w:rsidRPr="00E058F5">
              <w:rPr>
                <w:b w:val="0"/>
                <w:webHidden/>
              </w:rPr>
              <w:instrText xml:space="preserve"> PAGEREF _Toc164803467 \h </w:instrText>
            </w:r>
            <w:r w:rsidR="00E058F5" w:rsidRPr="00E058F5">
              <w:rPr>
                <w:b w:val="0"/>
                <w:webHidden/>
              </w:rPr>
            </w:r>
            <w:r w:rsidR="00E058F5" w:rsidRPr="00E058F5">
              <w:rPr>
                <w:b w:val="0"/>
                <w:webHidden/>
              </w:rPr>
              <w:fldChar w:fldCharType="separate"/>
            </w:r>
            <w:r w:rsidR="00E058F5" w:rsidRPr="00E058F5">
              <w:rPr>
                <w:b w:val="0"/>
                <w:webHidden/>
              </w:rPr>
              <w:t>15</w:t>
            </w:r>
            <w:r w:rsidR="00E058F5" w:rsidRPr="00E058F5">
              <w:rPr>
                <w:b w:val="0"/>
                <w:webHidden/>
              </w:rPr>
              <w:fldChar w:fldCharType="end"/>
            </w:r>
          </w:hyperlink>
        </w:p>
        <w:p w14:paraId="02B03F93" w14:textId="77777777" w:rsidR="00E058F5" w:rsidRPr="00E058F5" w:rsidRDefault="00184050">
          <w:pPr>
            <w:pStyle w:val="TOC2"/>
            <w:rPr>
              <w:rFonts w:eastAsiaTheme="minorEastAsia" w:cstheme="minorBidi"/>
              <w:b w:val="0"/>
              <w:bCs w:val="0"/>
              <w:noProof/>
              <w:lang w:val="en-GB" w:bidi="ar-SA"/>
            </w:rPr>
          </w:pPr>
          <w:hyperlink w:anchor="_Toc164803468" w:history="1">
            <w:r w:rsidR="00E058F5" w:rsidRPr="00E058F5">
              <w:rPr>
                <w:rStyle w:val="Hyperlink"/>
                <w:rFonts w:ascii="Times New Roman" w:hAnsi="Times New Roman" w:cs="Times New Roman"/>
                <w:b w:val="0"/>
                <w:noProof/>
              </w:rPr>
              <w:t>SWOT Analysis</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_Toc164803468 \h </w:instrText>
            </w:r>
            <w:r w:rsidR="00E058F5" w:rsidRPr="00E058F5">
              <w:rPr>
                <w:b w:val="0"/>
                <w:noProof/>
                <w:webHidden/>
              </w:rPr>
            </w:r>
            <w:r w:rsidR="00E058F5" w:rsidRPr="00E058F5">
              <w:rPr>
                <w:b w:val="0"/>
                <w:noProof/>
                <w:webHidden/>
              </w:rPr>
              <w:fldChar w:fldCharType="separate"/>
            </w:r>
            <w:r w:rsidR="00E058F5" w:rsidRPr="00E058F5">
              <w:rPr>
                <w:b w:val="0"/>
                <w:noProof/>
                <w:webHidden/>
              </w:rPr>
              <w:t>15</w:t>
            </w:r>
            <w:r w:rsidR="00E058F5" w:rsidRPr="00E058F5">
              <w:rPr>
                <w:b w:val="0"/>
                <w:noProof/>
                <w:webHidden/>
              </w:rPr>
              <w:fldChar w:fldCharType="end"/>
            </w:r>
          </w:hyperlink>
        </w:p>
        <w:p w14:paraId="3E83A4FF" w14:textId="77777777" w:rsidR="00E058F5" w:rsidRPr="00E058F5" w:rsidRDefault="00184050">
          <w:pPr>
            <w:pStyle w:val="TOC2"/>
            <w:rPr>
              <w:rFonts w:eastAsiaTheme="minorEastAsia" w:cstheme="minorBidi"/>
              <w:b w:val="0"/>
              <w:bCs w:val="0"/>
              <w:noProof/>
              <w:lang w:val="en-GB" w:bidi="ar-SA"/>
            </w:rPr>
          </w:pPr>
          <w:hyperlink w:anchor="_Toc164803469" w:history="1">
            <w:r w:rsidR="00E058F5" w:rsidRPr="00E058F5">
              <w:rPr>
                <w:rStyle w:val="Hyperlink"/>
                <w:rFonts w:ascii="Times New Roman" w:hAnsi="Times New Roman" w:cs="Times New Roman"/>
                <w:b w:val="0"/>
                <w:noProof/>
              </w:rPr>
              <w:t>PESTEL Analysis</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_Toc164803469 \h </w:instrText>
            </w:r>
            <w:r w:rsidR="00E058F5" w:rsidRPr="00E058F5">
              <w:rPr>
                <w:b w:val="0"/>
                <w:noProof/>
                <w:webHidden/>
              </w:rPr>
            </w:r>
            <w:r w:rsidR="00E058F5" w:rsidRPr="00E058F5">
              <w:rPr>
                <w:b w:val="0"/>
                <w:noProof/>
                <w:webHidden/>
              </w:rPr>
              <w:fldChar w:fldCharType="separate"/>
            </w:r>
            <w:r w:rsidR="00E058F5" w:rsidRPr="00E058F5">
              <w:rPr>
                <w:b w:val="0"/>
                <w:noProof/>
                <w:webHidden/>
              </w:rPr>
              <w:t>15</w:t>
            </w:r>
            <w:r w:rsidR="00E058F5" w:rsidRPr="00E058F5">
              <w:rPr>
                <w:b w:val="0"/>
                <w:noProof/>
                <w:webHidden/>
              </w:rPr>
              <w:fldChar w:fldCharType="end"/>
            </w:r>
          </w:hyperlink>
        </w:p>
        <w:p w14:paraId="5B5DA620" w14:textId="3F67F7D6" w:rsidR="00E058F5" w:rsidRPr="00E058F5" w:rsidRDefault="00184050">
          <w:pPr>
            <w:pStyle w:val="TOC2"/>
            <w:rPr>
              <w:rFonts w:eastAsiaTheme="minorEastAsia" w:cstheme="minorBidi"/>
              <w:b w:val="0"/>
              <w:bCs w:val="0"/>
              <w:noProof/>
              <w:lang w:val="en-GB" w:bidi="ar-SA"/>
            </w:rPr>
          </w:pPr>
          <w:hyperlink w:anchor="_Toc164803470" w:history="1">
            <w:r w:rsidR="00E058F5">
              <w:rPr>
                <w:rStyle w:val="Hyperlink"/>
                <w:rFonts w:ascii="Times New Roman" w:hAnsi="Times New Roman" w:cs="Times New Roman"/>
                <w:b w:val="0"/>
                <w:noProof/>
              </w:rPr>
              <w:t>Five Forces Analysis</w:t>
            </w:r>
            <w:r w:rsidR="00E058F5" w:rsidRPr="00E058F5">
              <w:rPr>
                <w:b w:val="0"/>
                <w:noProof/>
                <w:webHidden/>
              </w:rPr>
              <w:tab/>
            </w:r>
            <w:r w:rsidR="00E058F5" w:rsidRPr="00E058F5">
              <w:rPr>
                <w:b w:val="0"/>
                <w:noProof/>
                <w:webHidden/>
              </w:rPr>
              <w:fldChar w:fldCharType="begin"/>
            </w:r>
            <w:r w:rsidR="00E058F5" w:rsidRPr="00E058F5">
              <w:rPr>
                <w:b w:val="0"/>
                <w:noProof/>
                <w:webHidden/>
              </w:rPr>
              <w:instrText xml:space="preserve"> PAGEREF _Toc164803470 \h </w:instrText>
            </w:r>
            <w:r w:rsidR="00E058F5" w:rsidRPr="00E058F5">
              <w:rPr>
                <w:b w:val="0"/>
                <w:noProof/>
                <w:webHidden/>
              </w:rPr>
            </w:r>
            <w:r w:rsidR="00E058F5" w:rsidRPr="00E058F5">
              <w:rPr>
                <w:b w:val="0"/>
                <w:noProof/>
                <w:webHidden/>
              </w:rPr>
              <w:fldChar w:fldCharType="separate"/>
            </w:r>
            <w:r w:rsidR="00E058F5" w:rsidRPr="00E058F5">
              <w:rPr>
                <w:b w:val="0"/>
                <w:noProof/>
                <w:webHidden/>
              </w:rPr>
              <w:t>17</w:t>
            </w:r>
            <w:r w:rsidR="00E058F5" w:rsidRPr="00E058F5">
              <w:rPr>
                <w:b w:val="0"/>
                <w:noProof/>
                <w:webHidden/>
              </w:rPr>
              <w:fldChar w:fldCharType="end"/>
            </w:r>
          </w:hyperlink>
        </w:p>
        <w:p w14:paraId="39D0E122" w14:textId="32BB0227" w:rsidR="00E058F5" w:rsidRDefault="00E058F5">
          <w:r>
            <w:rPr>
              <w:b/>
              <w:bCs/>
              <w:noProof/>
            </w:rPr>
            <w:fldChar w:fldCharType="end"/>
          </w:r>
        </w:p>
      </w:sdtContent>
    </w:sdt>
    <w:p w14:paraId="396898AA" w14:textId="77777777" w:rsidR="001F3F8A" w:rsidRPr="00607EC9" w:rsidRDefault="001F3F8A" w:rsidP="007A1500">
      <w:pPr>
        <w:spacing w:after="0"/>
        <w:jc w:val="left"/>
        <w:rPr>
          <w:rFonts w:ascii="Times New Roman" w:hAnsi="Times New Roman" w:cs="Times New Roman"/>
          <w:b/>
          <w:szCs w:val="24"/>
        </w:rPr>
      </w:pPr>
    </w:p>
    <w:p w14:paraId="7CB594CF" w14:textId="77777777" w:rsidR="00EC3AC1" w:rsidRPr="00607EC9" w:rsidRDefault="00EC3AC1" w:rsidP="007A1500">
      <w:pPr>
        <w:spacing w:after="0"/>
        <w:jc w:val="left"/>
        <w:rPr>
          <w:rFonts w:ascii="Times New Roman" w:hAnsi="Times New Roman" w:cs="Times New Roman"/>
          <w:b/>
          <w:szCs w:val="24"/>
        </w:rPr>
      </w:pPr>
      <w:r w:rsidRPr="00607EC9">
        <w:rPr>
          <w:rFonts w:ascii="Times New Roman" w:hAnsi="Times New Roman" w:cs="Times New Roman"/>
          <w:szCs w:val="24"/>
        </w:rPr>
        <w:br w:type="page"/>
      </w:r>
    </w:p>
    <w:p w14:paraId="5D1ACE58" w14:textId="77777777" w:rsidR="003D4572" w:rsidRPr="00607EC9" w:rsidRDefault="00DA4EB1" w:rsidP="00946AEF">
      <w:pPr>
        <w:pStyle w:val="Heading1"/>
        <w:rPr>
          <w:rFonts w:ascii="Times New Roman" w:hAnsi="Times New Roman" w:cs="Times New Roman"/>
          <w:sz w:val="24"/>
          <w:szCs w:val="24"/>
        </w:rPr>
      </w:pPr>
      <w:bookmarkStart w:id="1" w:name="_Toc164803450"/>
      <w:r w:rsidRPr="00607EC9">
        <w:rPr>
          <w:rFonts w:ascii="Times New Roman" w:hAnsi="Times New Roman" w:cs="Times New Roman"/>
          <w:sz w:val="24"/>
          <w:szCs w:val="24"/>
        </w:rPr>
        <w:lastRenderedPageBreak/>
        <w:t>Introduction</w:t>
      </w:r>
      <w:bookmarkEnd w:id="1"/>
    </w:p>
    <w:p w14:paraId="686AFDA1" w14:textId="3901EB9A"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British Land Company PLC </w:t>
      </w:r>
      <w:r w:rsidR="00D40FDE" w:rsidRPr="00607EC9">
        <w:rPr>
          <w:rFonts w:ascii="Times New Roman" w:hAnsi="Times New Roman" w:cs="Times New Roman"/>
          <w:szCs w:val="24"/>
        </w:rPr>
        <w:t>is</w:t>
      </w:r>
      <w:r w:rsidRPr="00607EC9">
        <w:rPr>
          <w:rFonts w:ascii="Times New Roman" w:hAnsi="Times New Roman" w:cs="Times New Roman"/>
          <w:szCs w:val="24"/>
        </w:rPr>
        <w:t xml:space="preserve"> the preeminent</w:t>
      </w:r>
      <w:r w:rsidR="004C0D35" w:rsidRPr="00607EC9">
        <w:rPr>
          <w:rFonts w:ascii="Times New Roman" w:hAnsi="Times New Roman" w:cs="Times New Roman"/>
          <w:szCs w:val="24"/>
        </w:rPr>
        <w:t xml:space="preserve"> Real Estate Investment Trust (</w:t>
      </w:r>
      <w:r w:rsidRPr="00607EC9">
        <w:rPr>
          <w:rFonts w:ascii="Times New Roman" w:hAnsi="Times New Roman" w:cs="Times New Roman"/>
          <w:szCs w:val="24"/>
        </w:rPr>
        <w:t>REIT</w:t>
      </w:r>
      <w:r w:rsidR="004C0D35" w:rsidRPr="00607EC9">
        <w:rPr>
          <w:rFonts w:ascii="Times New Roman" w:hAnsi="Times New Roman" w:cs="Times New Roman"/>
          <w:szCs w:val="24"/>
        </w:rPr>
        <w:t>)</w:t>
      </w:r>
      <w:r w:rsidRPr="00607EC9">
        <w:rPr>
          <w:rFonts w:ascii="Times New Roman" w:hAnsi="Times New Roman" w:cs="Times New Roman"/>
          <w:szCs w:val="24"/>
        </w:rPr>
        <w:t xml:space="preserve"> in </w:t>
      </w:r>
      <w:r w:rsidR="00407440" w:rsidRPr="00607EC9">
        <w:rPr>
          <w:rFonts w:ascii="Times New Roman" w:hAnsi="Times New Roman" w:cs="Times New Roman"/>
          <w:szCs w:val="24"/>
        </w:rPr>
        <w:t xml:space="preserve">the </w:t>
      </w:r>
      <w:r w:rsidRPr="00607EC9">
        <w:rPr>
          <w:rFonts w:ascii="Times New Roman" w:hAnsi="Times New Roman" w:cs="Times New Roman"/>
          <w:szCs w:val="24"/>
        </w:rPr>
        <w:t xml:space="preserve">United Kingdom (UK), listed on the London Stock Exchange, </w:t>
      </w:r>
      <w:r w:rsidR="004C0D35" w:rsidRPr="00607EC9">
        <w:rPr>
          <w:rFonts w:ascii="Times New Roman" w:hAnsi="Times New Roman" w:cs="Times New Roman"/>
          <w:szCs w:val="24"/>
        </w:rPr>
        <w:t xml:space="preserve">and </w:t>
      </w:r>
      <w:r w:rsidRPr="00607EC9">
        <w:rPr>
          <w:rFonts w:ascii="Times New Roman" w:hAnsi="Times New Roman" w:cs="Times New Roman"/>
          <w:szCs w:val="24"/>
        </w:rPr>
        <w:t xml:space="preserve">well known as a manager, financier and developer of some of the country’s most innovative commercial and residential properties. The core mission of the strategic review of British Land Company PLC is to identify the rationality of corporate and business strategies, </w:t>
      </w:r>
      <w:r w:rsidR="00407440" w:rsidRPr="00607EC9">
        <w:rPr>
          <w:rFonts w:ascii="Times New Roman" w:hAnsi="Times New Roman" w:cs="Times New Roman"/>
          <w:szCs w:val="24"/>
        </w:rPr>
        <w:t>analyse</w:t>
      </w:r>
      <w:r w:rsidRPr="00607EC9">
        <w:rPr>
          <w:rFonts w:ascii="Times New Roman" w:hAnsi="Times New Roman" w:cs="Times New Roman"/>
          <w:szCs w:val="24"/>
        </w:rPr>
        <w:t xml:space="preserve"> the good and not-so-good choices behind strategic moves, and the effectiveness of these strategies in action </w:t>
      </w:r>
      <w:r w:rsidRPr="00607EC9">
        <w:rPr>
          <w:rFonts w:ascii="Times New Roman" w:eastAsia="Times New Roman" w:hAnsi="Times New Roman" w:cs="Times New Roman"/>
          <w:szCs w:val="24"/>
        </w:rPr>
        <w:t>(Cool and Woo, 2017)</w:t>
      </w:r>
      <w:r w:rsidRPr="00607EC9">
        <w:rPr>
          <w:rFonts w:ascii="Times New Roman" w:hAnsi="Times New Roman" w:cs="Times New Roman"/>
          <w:szCs w:val="24"/>
        </w:rPr>
        <w:t xml:space="preserve">. This analysis will be built on </w:t>
      </w:r>
      <w:r w:rsidR="00407440" w:rsidRPr="00607EC9">
        <w:rPr>
          <w:rFonts w:ascii="Times New Roman" w:hAnsi="Times New Roman" w:cs="Times New Roman"/>
          <w:szCs w:val="24"/>
        </w:rPr>
        <w:t xml:space="preserve">an </w:t>
      </w:r>
      <w:r w:rsidRPr="00607EC9">
        <w:rPr>
          <w:rFonts w:ascii="Times New Roman" w:hAnsi="Times New Roman" w:cs="Times New Roman"/>
          <w:szCs w:val="24"/>
        </w:rPr>
        <w:t xml:space="preserve">exploration of the company's strategic orientation, drawing from business and corporate strategy theories through the prism of the established strategic framework. It will continue by looking at the </w:t>
      </w:r>
      <w:r w:rsidR="004C0D35" w:rsidRPr="00607EC9">
        <w:rPr>
          <w:rFonts w:ascii="Times New Roman" w:hAnsi="Times New Roman" w:cs="Times New Roman"/>
          <w:szCs w:val="24"/>
        </w:rPr>
        <w:t>agreement</w:t>
      </w:r>
      <w:r w:rsidRPr="00607EC9">
        <w:rPr>
          <w:rFonts w:ascii="Times New Roman" w:hAnsi="Times New Roman" w:cs="Times New Roman"/>
          <w:szCs w:val="24"/>
        </w:rPr>
        <w:t xml:space="preserve"> of the company's resources and capabilities with its strategic objectives, and it will check whether the strategic implementations have enabled it</w:t>
      </w:r>
      <w:r w:rsidR="004C0D35" w:rsidRPr="00607EC9">
        <w:rPr>
          <w:rFonts w:ascii="Times New Roman" w:hAnsi="Times New Roman" w:cs="Times New Roman"/>
          <w:szCs w:val="24"/>
        </w:rPr>
        <w:t xml:space="preserve"> to build a competitive edge to</w:t>
      </w:r>
      <w:r w:rsidRPr="00607EC9">
        <w:rPr>
          <w:rFonts w:ascii="Times New Roman" w:hAnsi="Times New Roman" w:cs="Times New Roman"/>
          <w:szCs w:val="24"/>
        </w:rPr>
        <w:t xml:space="preserve"> ensure </w:t>
      </w:r>
      <w:r w:rsidR="00407440" w:rsidRPr="00607EC9">
        <w:rPr>
          <w:rFonts w:ascii="Times New Roman" w:hAnsi="Times New Roman" w:cs="Times New Roman"/>
          <w:szCs w:val="24"/>
        </w:rPr>
        <w:t xml:space="preserve">the </w:t>
      </w:r>
      <w:r w:rsidRPr="00607EC9">
        <w:rPr>
          <w:rFonts w:ascii="Times New Roman" w:hAnsi="Times New Roman" w:cs="Times New Roman"/>
          <w:szCs w:val="24"/>
        </w:rPr>
        <w:t xml:space="preserve">sustainability of its growth. </w:t>
      </w:r>
    </w:p>
    <w:p w14:paraId="6B90E666" w14:textId="77777777"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br w:type="page"/>
      </w:r>
    </w:p>
    <w:p w14:paraId="30E3B9E3" w14:textId="77777777" w:rsidR="003D4572" w:rsidRPr="00607EC9" w:rsidRDefault="00DA4EB1" w:rsidP="00946AEF">
      <w:pPr>
        <w:pStyle w:val="Heading1"/>
        <w:rPr>
          <w:rFonts w:ascii="Times New Roman" w:hAnsi="Times New Roman" w:cs="Times New Roman"/>
          <w:sz w:val="24"/>
          <w:szCs w:val="24"/>
        </w:rPr>
      </w:pPr>
      <w:bookmarkStart w:id="2" w:name="_s8p0wtgrbq0j" w:colFirst="0" w:colLast="0"/>
      <w:bookmarkStart w:id="3" w:name="_Toc164803451"/>
      <w:bookmarkEnd w:id="2"/>
      <w:r w:rsidRPr="00607EC9">
        <w:rPr>
          <w:rFonts w:ascii="Times New Roman" w:hAnsi="Times New Roman" w:cs="Times New Roman"/>
          <w:sz w:val="24"/>
          <w:szCs w:val="24"/>
        </w:rPr>
        <w:lastRenderedPageBreak/>
        <w:t>Key Business and Corporate Strategies</w:t>
      </w:r>
      <w:bookmarkEnd w:id="3"/>
    </w:p>
    <w:p w14:paraId="2B5F036C" w14:textId="1C7F39E8"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The strategic analysis of British Land Company PLC, </w:t>
      </w:r>
      <w:r w:rsidR="004C0D35" w:rsidRPr="00607EC9">
        <w:rPr>
          <w:rFonts w:ascii="Times New Roman" w:hAnsi="Times New Roman" w:cs="Times New Roman"/>
          <w:szCs w:val="24"/>
        </w:rPr>
        <w:t xml:space="preserve">which is </w:t>
      </w:r>
      <w:r w:rsidRPr="00607EC9">
        <w:rPr>
          <w:rFonts w:ascii="Times New Roman" w:hAnsi="Times New Roman" w:cs="Times New Roman"/>
          <w:szCs w:val="24"/>
        </w:rPr>
        <w:t>listed on the London Stock Exchange, by using fundamental strategic frameworks provides valuable insights into its growth and competitive strategies. Furthermore, Porter's Generic Strategies, which emphasi</w:t>
      </w:r>
      <w:r w:rsidR="006329F9" w:rsidRPr="00607EC9">
        <w:rPr>
          <w:rFonts w:ascii="Times New Roman" w:hAnsi="Times New Roman" w:cs="Times New Roman"/>
          <w:szCs w:val="24"/>
        </w:rPr>
        <w:t>s</w:t>
      </w:r>
      <w:r w:rsidR="004C0D35" w:rsidRPr="00607EC9">
        <w:rPr>
          <w:rFonts w:ascii="Times New Roman" w:hAnsi="Times New Roman" w:cs="Times New Roman"/>
          <w:szCs w:val="24"/>
        </w:rPr>
        <w:t xml:space="preserve">e </w:t>
      </w:r>
      <w:r w:rsidRPr="00607EC9">
        <w:rPr>
          <w:rFonts w:ascii="Times New Roman" w:hAnsi="Times New Roman" w:cs="Times New Roman"/>
          <w:szCs w:val="24"/>
        </w:rPr>
        <w:t xml:space="preserve">cost leadership, differentiation and focus strategies, are used to evaluate British Land's generic positions. This research wants to </w:t>
      </w:r>
      <w:r w:rsidR="004C0D35" w:rsidRPr="00607EC9">
        <w:rPr>
          <w:rFonts w:ascii="Times New Roman" w:hAnsi="Times New Roman" w:cs="Times New Roman"/>
          <w:szCs w:val="24"/>
        </w:rPr>
        <w:t>understand</w:t>
      </w:r>
      <w:r w:rsidRPr="00607EC9">
        <w:rPr>
          <w:rFonts w:ascii="Times New Roman" w:hAnsi="Times New Roman" w:cs="Times New Roman"/>
          <w:szCs w:val="24"/>
        </w:rPr>
        <w:t xml:space="preserve"> what exactly British Land does </w:t>
      </w:r>
      <w:r w:rsidR="00407440" w:rsidRPr="00607EC9">
        <w:rPr>
          <w:rFonts w:ascii="Times New Roman" w:hAnsi="Times New Roman" w:cs="Times New Roman"/>
          <w:szCs w:val="24"/>
        </w:rPr>
        <w:t>to</w:t>
      </w:r>
      <w:r w:rsidRPr="00607EC9">
        <w:rPr>
          <w:rFonts w:ascii="Times New Roman" w:hAnsi="Times New Roman" w:cs="Times New Roman"/>
          <w:szCs w:val="24"/>
        </w:rPr>
        <w:t xml:space="preserve"> be different from competing </w:t>
      </w:r>
      <w:r w:rsidR="004C0D35" w:rsidRPr="00607EC9">
        <w:rPr>
          <w:rFonts w:ascii="Times New Roman" w:hAnsi="Times New Roman" w:cs="Times New Roman"/>
          <w:szCs w:val="24"/>
        </w:rPr>
        <w:t>property companies</w:t>
      </w:r>
      <w:r w:rsidRPr="00607EC9">
        <w:rPr>
          <w:rFonts w:ascii="Times New Roman" w:hAnsi="Times New Roman" w:cs="Times New Roman"/>
          <w:szCs w:val="24"/>
        </w:rPr>
        <w:t xml:space="preserve"> - </w:t>
      </w:r>
      <w:r w:rsidR="00407440" w:rsidRPr="00607EC9">
        <w:rPr>
          <w:rFonts w:ascii="Times New Roman" w:hAnsi="Times New Roman" w:cs="Times New Roman"/>
          <w:szCs w:val="24"/>
        </w:rPr>
        <w:t>whether</w:t>
      </w:r>
      <w:r w:rsidRPr="00607EC9">
        <w:rPr>
          <w:rFonts w:ascii="Times New Roman" w:hAnsi="Times New Roman" w:cs="Times New Roman"/>
          <w:szCs w:val="24"/>
        </w:rPr>
        <w:t xml:space="preserve"> it is about cost efficiency, customi</w:t>
      </w:r>
      <w:r w:rsidR="006329F9" w:rsidRPr="00607EC9">
        <w:rPr>
          <w:rFonts w:ascii="Times New Roman" w:hAnsi="Times New Roman" w:cs="Times New Roman"/>
          <w:szCs w:val="24"/>
        </w:rPr>
        <w:t>s</w:t>
      </w:r>
      <w:r w:rsidRPr="00607EC9">
        <w:rPr>
          <w:rFonts w:ascii="Times New Roman" w:hAnsi="Times New Roman" w:cs="Times New Roman"/>
          <w:szCs w:val="24"/>
        </w:rPr>
        <w:t>ed value offers, or locali</w:t>
      </w:r>
      <w:r w:rsidR="006329F9" w:rsidRPr="00607EC9">
        <w:rPr>
          <w:rFonts w:ascii="Times New Roman" w:hAnsi="Times New Roman" w:cs="Times New Roman"/>
          <w:szCs w:val="24"/>
        </w:rPr>
        <w:t>s</w:t>
      </w:r>
      <w:r w:rsidRPr="00607EC9">
        <w:rPr>
          <w:rFonts w:ascii="Times New Roman" w:hAnsi="Times New Roman" w:cs="Times New Roman"/>
          <w:szCs w:val="24"/>
        </w:rPr>
        <w:t>ed products for spe</w:t>
      </w:r>
      <w:r w:rsidR="004C0D35" w:rsidRPr="00607EC9">
        <w:rPr>
          <w:rFonts w:ascii="Times New Roman" w:hAnsi="Times New Roman" w:cs="Times New Roman"/>
          <w:szCs w:val="24"/>
        </w:rPr>
        <w:t>cial segments of the customers</w:t>
      </w:r>
      <w:r w:rsidR="004C0D35" w:rsidRPr="00607EC9">
        <w:rPr>
          <w:rFonts w:ascii="Times New Roman" w:eastAsia="Times New Roman" w:hAnsi="Times New Roman" w:cs="Times New Roman"/>
          <w:szCs w:val="24"/>
        </w:rPr>
        <w:t xml:space="preserve">. </w:t>
      </w:r>
      <w:r w:rsidRPr="00607EC9">
        <w:rPr>
          <w:rFonts w:ascii="Times New Roman" w:hAnsi="Times New Roman" w:cs="Times New Roman"/>
          <w:szCs w:val="24"/>
        </w:rPr>
        <w:t xml:space="preserve">British Land seeks to do this by ensuring that it has the right resources and capabilities to carry out the identified strategies. </w:t>
      </w:r>
    </w:p>
    <w:p w14:paraId="7713046C" w14:textId="6B19DAB5" w:rsidR="003D4572" w:rsidRPr="00607EC9" w:rsidRDefault="00DA4EB1" w:rsidP="00093E29">
      <w:pPr>
        <w:pStyle w:val="Heading2"/>
        <w:rPr>
          <w:rFonts w:ascii="Times New Roman" w:hAnsi="Times New Roman" w:cs="Times New Roman"/>
          <w:sz w:val="24"/>
          <w:szCs w:val="24"/>
        </w:rPr>
      </w:pPr>
      <w:bookmarkStart w:id="4" w:name="_Toc164803452"/>
      <w:r w:rsidRPr="00607EC9">
        <w:rPr>
          <w:rFonts w:ascii="Times New Roman" w:hAnsi="Times New Roman" w:cs="Times New Roman"/>
          <w:sz w:val="24"/>
          <w:szCs w:val="24"/>
        </w:rPr>
        <w:t xml:space="preserve">Porter's Generic Strategies to </w:t>
      </w:r>
      <w:r w:rsidR="00093E29" w:rsidRPr="00607EC9">
        <w:rPr>
          <w:rFonts w:ascii="Times New Roman" w:hAnsi="Times New Roman" w:cs="Times New Roman"/>
          <w:sz w:val="24"/>
          <w:szCs w:val="24"/>
        </w:rPr>
        <w:t>A</w:t>
      </w:r>
      <w:r w:rsidRPr="00607EC9">
        <w:rPr>
          <w:rFonts w:ascii="Times New Roman" w:hAnsi="Times New Roman" w:cs="Times New Roman"/>
          <w:sz w:val="24"/>
          <w:szCs w:val="24"/>
        </w:rPr>
        <w:t>naly</w:t>
      </w:r>
      <w:r w:rsidR="006329F9" w:rsidRPr="00607EC9">
        <w:rPr>
          <w:rFonts w:ascii="Times New Roman" w:hAnsi="Times New Roman" w:cs="Times New Roman"/>
          <w:sz w:val="24"/>
          <w:szCs w:val="24"/>
        </w:rPr>
        <w:t>s</w:t>
      </w:r>
      <w:r w:rsidRPr="00607EC9">
        <w:rPr>
          <w:rFonts w:ascii="Times New Roman" w:hAnsi="Times New Roman" w:cs="Times New Roman"/>
          <w:sz w:val="24"/>
          <w:szCs w:val="24"/>
        </w:rPr>
        <w:t>e</w:t>
      </w:r>
      <w:bookmarkEnd w:id="4"/>
    </w:p>
    <w:tbl>
      <w:tblPr>
        <w:tblStyle w:val="TableGrid"/>
        <w:tblW w:w="9360" w:type="dxa"/>
        <w:tblLayout w:type="fixed"/>
        <w:tblLook w:val="0600" w:firstRow="0" w:lastRow="0" w:firstColumn="0" w:lastColumn="0" w:noHBand="1" w:noVBand="1"/>
      </w:tblPr>
      <w:tblGrid>
        <w:gridCol w:w="1729"/>
        <w:gridCol w:w="3490"/>
        <w:gridCol w:w="4141"/>
      </w:tblGrid>
      <w:tr w:rsidR="0078609A" w:rsidRPr="00607EC9" w14:paraId="3D291DF1" w14:textId="77777777" w:rsidTr="0078609A">
        <w:trPr>
          <w:trHeight w:val="710"/>
        </w:trPr>
        <w:tc>
          <w:tcPr>
            <w:tcW w:w="1728" w:type="dxa"/>
            <w:shd w:val="clear" w:color="auto" w:fill="D9D9D9" w:themeFill="background1" w:themeFillShade="D9"/>
          </w:tcPr>
          <w:p w14:paraId="2F9D9A4C" w14:textId="77777777" w:rsidR="003D4572" w:rsidRPr="00607EC9" w:rsidRDefault="00DA4EB1" w:rsidP="00946AEF">
            <w:pPr>
              <w:jc w:val="cente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Strategy</w:t>
            </w:r>
          </w:p>
        </w:tc>
        <w:tc>
          <w:tcPr>
            <w:tcW w:w="3490" w:type="dxa"/>
            <w:shd w:val="clear" w:color="auto" w:fill="D9D9D9" w:themeFill="background1" w:themeFillShade="D9"/>
          </w:tcPr>
          <w:p w14:paraId="4C352136" w14:textId="77777777" w:rsidR="003D4572" w:rsidRPr="00607EC9" w:rsidRDefault="00DA4EB1" w:rsidP="00946AEF">
            <w:pPr>
              <w:jc w:val="cente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Description</w:t>
            </w:r>
          </w:p>
        </w:tc>
        <w:tc>
          <w:tcPr>
            <w:tcW w:w="4141" w:type="dxa"/>
            <w:shd w:val="clear" w:color="auto" w:fill="D9D9D9" w:themeFill="background1" w:themeFillShade="D9"/>
          </w:tcPr>
          <w:p w14:paraId="2D47F906" w14:textId="77777777" w:rsidR="003D4572" w:rsidRPr="00607EC9" w:rsidRDefault="00DA4EB1" w:rsidP="00946AEF">
            <w:pPr>
              <w:jc w:val="cente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Application to British Land</w:t>
            </w:r>
          </w:p>
        </w:tc>
      </w:tr>
      <w:tr w:rsidR="0078609A" w:rsidRPr="00607EC9" w14:paraId="44ED5D00" w14:textId="77777777" w:rsidTr="0078609A">
        <w:trPr>
          <w:trHeight w:val="1055"/>
        </w:trPr>
        <w:tc>
          <w:tcPr>
            <w:tcW w:w="1728" w:type="dxa"/>
          </w:tcPr>
          <w:p w14:paraId="6D6E7A51" w14:textId="77777777" w:rsidR="003D4572" w:rsidRPr="00607EC9" w:rsidRDefault="00DA4EB1"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Cost Leadership</w:t>
            </w:r>
          </w:p>
        </w:tc>
        <w:tc>
          <w:tcPr>
            <w:tcW w:w="3490" w:type="dxa"/>
          </w:tcPr>
          <w:p w14:paraId="4257787A" w14:textId="77777777" w:rsidR="003D4572" w:rsidRPr="00607EC9" w:rsidRDefault="00DA4EB1"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Striving for the lowest operational costs to offer competitive pricing.</w:t>
            </w:r>
          </w:p>
        </w:tc>
        <w:tc>
          <w:tcPr>
            <w:tcW w:w="4141" w:type="dxa"/>
          </w:tcPr>
          <w:p w14:paraId="30B5AE52" w14:textId="6E6F6FA2" w:rsidR="003D4572" w:rsidRPr="00607EC9" w:rsidRDefault="00DA4EB1"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Optimi</w:t>
            </w:r>
            <w:r w:rsidR="006329F9" w:rsidRPr="00607EC9">
              <w:rPr>
                <w:rFonts w:ascii="Times New Roman" w:hAnsi="Times New Roman" w:cs="Times New Roman"/>
                <w:color w:val="000000" w:themeColor="text1"/>
                <w:szCs w:val="24"/>
              </w:rPr>
              <w:t>s</w:t>
            </w:r>
            <w:r w:rsidRPr="00607EC9">
              <w:rPr>
                <w:rFonts w:ascii="Times New Roman" w:hAnsi="Times New Roman" w:cs="Times New Roman"/>
                <w:color w:val="000000" w:themeColor="text1"/>
                <w:szCs w:val="24"/>
              </w:rPr>
              <w:t>ing operational efficiency and cost-saving measures to enhance profitability.</w:t>
            </w:r>
          </w:p>
        </w:tc>
      </w:tr>
      <w:tr w:rsidR="0078609A" w:rsidRPr="00607EC9" w14:paraId="2C101DBF" w14:textId="77777777" w:rsidTr="0078609A">
        <w:trPr>
          <w:trHeight w:val="1415"/>
        </w:trPr>
        <w:tc>
          <w:tcPr>
            <w:tcW w:w="1728" w:type="dxa"/>
          </w:tcPr>
          <w:p w14:paraId="6115A157" w14:textId="77777777" w:rsidR="001F3F8A" w:rsidRPr="00607EC9" w:rsidRDefault="00DA4EB1"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Differentiation</w:t>
            </w:r>
          </w:p>
        </w:tc>
        <w:tc>
          <w:tcPr>
            <w:tcW w:w="3490" w:type="dxa"/>
          </w:tcPr>
          <w:p w14:paraId="15DB665E" w14:textId="72758D23" w:rsidR="003D4572" w:rsidRPr="00607EC9" w:rsidRDefault="004C0D35"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 xml:space="preserve">They </w:t>
            </w:r>
            <w:r w:rsidR="00D40FDE" w:rsidRPr="00607EC9">
              <w:rPr>
                <w:rFonts w:ascii="Times New Roman" w:hAnsi="Times New Roman" w:cs="Times New Roman"/>
                <w:color w:val="000000" w:themeColor="text1"/>
                <w:szCs w:val="24"/>
              </w:rPr>
              <w:t>are offering unique property solutions and services that stand out in the market.</w:t>
            </w:r>
          </w:p>
        </w:tc>
        <w:tc>
          <w:tcPr>
            <w:tcW w:w="4141" w:type="dxa"/>
          </w:tcPr>
          <w:p w14:paraId="1CF2DCDF" w14:textId="4CCD61C0" w:rsidR="003D4572" w:rsidRPr="00607EC9" w:rsidRDefault="004C0D35"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They</w:t>
            </w:r>
            <w:r w:rsidR="00D40FDE" w:rsidRPr="00607EC9">
              <w:rPr>
                <w:rFonts w:ascii="Times New Roman" w:hAnsi="Times New Roman" w:cs="Times New Roman"/>
                <w:color w:val="000000" w:themeColor="text1"/>
                <w:szCs w:val="24"/>
              </w:rPr>
              <w:t xml:space="preserve"> are innovating in sustainable development and smart buildings to differentiate from competitors.</w:t>
            </w:r>
          </w:p>
        </w:tc>
      </w:tr>
      <w:tr w:rsidR="0078609A" w:rsidRPr="00607EC9" w14:paraId="7B3D6B0B" w14:textId="77777777" w:rsidTr="001F3F8A">
        <w:trPr>
          <w:trHeight w:val="886"/>
        </w:trPr>
        <w:tc>
          <w:tcPr>
            <w:tcW w:w="1728" w:type="dxa"/>
          </w:tcPr>
          <w:p w14:paraId="0151EDD9" w14:textId="77777777" w:rsidR="003D4572" w:rsidRPr="00607EC9" w:rsidRDefault="00DA4EB1"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Focus</w:t>
            </w:r>
          </w:p>
        </w:tc>
        <w:tc>
          <w:tcPr>
            <w:tcW w:w="3490" w:type="dxa"/>
          </w:tcPr>
          <w:p w14:paraId="3F1E5FEB" w14:textId="77777777" w:rsidR="003D4572" w:rsidRPr="00607EC9" w:rsidRDefault="00DA4EB1" w:rsidP="00946AEF">
            <w:pP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Targeting specific market segments with tailored real estate offerings.</w:t>
            </w:r>
          </w:p>
        </w:tc>
        <w:tc>
          <w:tcPr>
            <w:tcW w:w="4141" w:type="dxa"/>
          </w:tcPr>
          <w:p w14:paraId="0B529C28" w14:textId="77777777" w:rsidR="003D4572" w:rsidRPr="00607EC9" w:rsidRDefault="00DA4EB1" w:rsidP="00946AEF">
            <w:pPr>
              <w:widowControl w:val="0"/>
              <w:pBdr>
                <w:top w:val="nil"/>
                <w:left w:val="nil"/>
                <w:bottom w:val="nil"/>
                <w:right w:val="nil"/>
                <w:between w:val="nil"/>
              </w:pBdr>
              <w:spacing w:after="0"/>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Focusing on niche markets such as luxury residential or commercial sectors for targeted growth.</w:t>
            </w:r>
          </w:p>
        </w:tc>
      </w:tr>
    </w:tbl>
    <w:p w14:paraId="7EDEEABD" w14:textId="7ED5C00E" w:rsidR="009B7B5A" w:rsidRPr="00607EC9" w:rsidRDefault="009B7B5A" w:rsidP="00637E76">
      <w:pPr>
        <w:rPr>
          <w:rFonts w:ascii="Times New Roman" w:hAnsi="Times New Roman" w:cs="Times New Roman"/>
          <w:szCs w:val="24"/>
        </w:rPr>
      </w:pPr>
      <w:bookmarkStart w:id="5" w:name="_w72mroedg9q6" w:colFirst="0" w:colLast="0"/>
      <w:bookmarkEnd w:id="5"/>
    </w:p>
    <w:p w14:paraId="615912B3" w14:textId="77777777" w:rsidR="00093E29" w:rsidRPr="00607EC9" w:rsidRDefault="00093E29" w:rsidP="00093E29">
      <w:pPr>
        <w:pStyle w:val="Heading2"/>
        <w:rPr>
          <w:rFonts w:ascii="Times New Roman" w:hAnsi="Times New Roman" w:cs="Times New Roman"/>
          <w:sz w:val="24"/>
          <w:szCs w:val="24"/>
        </w:rPr>
      </w:pPr>
      <w:bookmarkStart w:id="6" w:name="_Toc164803453"/>
      <w:r w:rsidRPr="00607EC9">
        <w:rPr>
          <w:rFonts w:ascii="Times New Roman" w:hAnsi="Times New Roman" w:cs="Times New Roman"/>
          <w:sz w:val="24"/>
          <w:szCs w:val="24"/>
        </w:rPr>
        <w:t>Ansoff Matrix Strategy</w:t>
      </w:r>
      <w:bookmarkEnd w:id="6"/>
    </w:p>
    <w:p w14:paraId="312F34C5" w14:textId="2F353813"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The Ansoff Matrix is a strategic planning tool that allows you to create a framework for growth options for your business. It considers two dimensions: new markets (new or existing) and products</w:t>
      </w:r>
      <w:r w:rsidR="00BB2795" w:rsidRPr="00607EC9">
        <w:rPr>
          <w:rFonts w:ascii="Times New Roman" w:hAnsi="Times New Roman" w:cs="Times New Roman"/>
          <w:szCs w:val="24"/>
        </w:rPr>
        <w:t xml:space="preserve">. </w:t>
      </w:r>
      <w:r w:rsidRPr="00607EC9">
        <w:rPr>
          <w:rFonts w:ascii="Times New Roman" w:hAnsi="Times New Roman" w:cs="Times New Roman"/>
          <w:szCs w:val="24"/>
        </w:rPr>
        <w:t>Based on these dimensions, the matrix outlines four growth strategies:</w:t>
      </w:r>
    </w:p>
    <w:p w14:paraId="7B084367" w14:textId="64DDCCE8"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Market Penetration:</w:t>
      </w:r>
      <w:r w:rsidRPr="00607EC9">
        <w:rPr>
          <w:rFonts w:ascii="Times New Roman" w:hAnsi="Times New Roman" w:cs="Times New Roman"/>
          <w:szCs w:val="24"/>
        </w:rPr>
        <w:t xml:space="preserve"> Such an approach aims at maximizing the market share within the existing market by selling more than current products and services. It encompasses techniques, such as promotional marketing, </w:t>
      </w:r>
      <w:r w:rsidR="006F74CF" w:rsidRPr="00607EC9">
        <w:rPr>
          <w:rFonts w:ascii="Times New Roman" w:hAnsi="Times New Roman" w:cs="Times New Roman"/>
          <w:szCs w:val="24"/>
        </w:rPr>
        <w:t>considered</w:t>
      </w:r>
      <w:r w:rsidRPr="00607EC9">
        <w:rPr>
          <w:rFonts w:ascii="Times New Roman" w:hAnsi="Times New Roman" w:cs="Times New Roman"/>
          <w:szCs w:val="24"/>
        </w:rPr>
        <w:t xml:space="preserve"> pricing, or improvements in the product.</w:t>
      </w:r>
    </w:p>
    <w:p w14:paraId="070EBE75" w14:textId="33568024"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lastRenderedPageBreak/>
        <w:t>Market Development:</w:t>
      </w:r>
      <w:r w:rsidRPr="00607EC9">
        <w:rPr>
          <w:rFonts w:ascii="Times New Roman" w:hAnsi="Times New Roman" w:cs="Times New Roman"/>
          <w:szCs w:val="24"/>
        </w:rPr>
        <w:t xml:space="preserve"> This strategy involves identifying and </w:t>
      </w:r>
      <w:r w:rsidR="006F74CF" w:rsidRPr="00607EC9">
        <w:rPr>
          <w:rFonts w:ascii="Times New Roman" w:hAnsi="Times New Roman" w:cs="Times New Roman"/>
          <w:szCs w:val="24"/>
        </w:rPr>
        <w:t>targeting</w:t>
      </w:r>
      <w:r w:rsidRPr="00607EC9">
        <w:rPr>
          <w:rFonts w:ascii="Times New Roman" w:hAnsi="Times New Roman" w:cs="Times New Roman"/>
          <w:szCs w:val="24"/>
        </w:rPr>
        <w:t xml:space="preserve"> new geographical territories or market segments for the company's current products or services</w:t>
      </w:r>
      <w:r w:rsidR="00BB2795" w:rsidRPr="00607EC9">
        <w:rPr>
          <w:rFonts w:ascii="Times New Roman" w:hAnsi="Times New Roman" w:cs="Times New Roman"/>
          <w:szCs w:val="24"/>
        </w:rPr>
        <w:t xml:space="preserve"> (Shaikh and Soomro, 2023)</w:t>
      </w:r>
      <w:r w:rsidRPr="00607EC9">
        <w:rPr>
          <w:rFonts w:ascii="Times New Roman" w:hAnsi="Times New Roman" w:cs="Times New Roman"/>
          <w:szCs w:val="24"/>
        </w:rPr>
        <w:t>. It might entail an expansion into new geographical regions; changing its target market</w:t>
      </w:r>
      <w:r w:rsidR="00D40FDE" w:rsidRPr="00607EC9">
        <w:rPr>
          <w:rFonts w:ascii="Times New Roman" w:hAnsi="Times New Roman" w:cs="Times New Roman"/>
          <w:szCs w:val="24"/>
        </w:rPr>
        <w:t>,</w:t>
      </w:r>
      <w:r w:rsidRPr="00607EC9">
        <w:rPr>
          <w:rFonts w:ascii="Times New Roman" w:hAnsi="Times New Roman" w:cs="Times New Roman"/>
          <w:szCs w:val="24"/>
        </w:rPr>
        <w:t xml:space="preserve"> or exploring new applications for existing products.</w:t>
      </w:r>
    </w:p>
    <w:p w14:paraId="5BAD41AE" w14:textId="77777777"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Product Development:</w:t>
      </w:r>
      <w:r w:rsidRPr="00607EC9">
        <w:rPr>
          <w:rFonts w:ascii="Times New Roman" w:hAnsi="Times New Roman" w:cs="Times New Roman"/>
          <w:szCs w:val="24"/>
        </w:rPr>
        <w:t xml:space="preserve"> The key to a successful strategy is to create and introduce new products or services to the markets your company already has access to. It facilitates the development of fresh ideas that are responsive to changing customer requirements on the back of the company's better knowledge of the market and existing customer base.</w:t>
      </w:r>
    </w:p>
    <w:p w14:paraId="20BD8C60" w14:textId="4F9D63FE"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Diversification:</w:t>
      </w:r>
      <w:r w:rsidRPr="00607EC9">
        <w:rPr>
          <w:rFonts w:ascii="Times New Roman" w:hAnsi="Times New Roman" w:cs="Times New Roman"/>
          <w:szCs w:val="24"/>
        </w:rPr>
        <w:t xml:space="preserve"> This approach is the most daring because it involves new products and services in other markets. It could be of the rel</w:t>
      </w:r>
      <w:r w:rsidR="006F74CF" w:rsidRPr="00607EC9">
        <w:rPr>
          <w:rFonts w:ascii="Times New Roman" w:hAnsi="Times New Roman" w:cs="Times New Roman"/>
          <w:szCs w:val="24"/>
        </w:rPr>
        <w:t>ated</w:t>
      </w:r>
      <w:r w:rsidRPr="00607EC9">
        <w:rPr>
          <w:rFonts w:ascii="Times New Roman" w:hAnsi="Times New Roman" w:cs="Times New Roman"/>
          <w:szCs w:val="24"/>
        </w:rPr>
        <w:t xml:space="preserve"> diversification kind (i.e. building on existing strengths) or of the unrelated kind (probing new industries).</w:t>
      </w:r>
    </w:p>
    <w:p w14:paraId="12FB767F" w14:textId="672D18A7"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 xml:space="preserve">Strategy selection is based on the amount of available resources, capabilities, and willingness to take risks </w:t>
      </w:r>
      <w:r w:rsidR="00D40FDE" w:rsidRPr="00607EC9">
        <w:rPr>
          <w:rFonts w:ascii="Times New Roman" w:hAnsi="Times New Roman" w:cs="Times New Roman"/>
          <w:szCs w:val="24"/>
        </w:rPr>
        <w:t>for</w:t>
      </w:r>
      <w:r w:rsidRPr="00607EC9">
        <w:rPr>
          <w:rFonts w:ascii="Times New Roman" w:hAnsi="Times New Roman" w:cs="Times New Roman"/>
          <w:szCs w:val="24"/>
        </w:rPr>
        <w:t xml:space="preserve"> the company. Market penetration requires the least risk, whereas diversification is the riskiest but also the most likely strategy to lead to a great increase in the company's growth.</w:t>
      </w:r>
    </w:p>
    <w:p w14:paraId="48E04FC4" w14:textId="77777777" w:rsidR="003D4572" w:rsidRPr="00607EC9" w:rsidRDefault="00DA4EB1" w:rsidP="00946AEF">
      <w:pPr>
        <w:pStyle w:val="Heading1"/>
        <w:rPr>
          <w:rFonts w:ascii="Times New Roman" w:hAnsi="Times New Roman" w:cs="Times New Roman"/>
          <w:b w:val="0"/>
          <w:sz w:val="24"/>
          <w:szCs w:val="24"/>
        </w:rPr>
      </w:pPr>
      <w:bookmarkStart w:id="7" w:name="_Toc164803454"/>
      <w:r w:rsidRPr="00607EC9">
        <w:rPr>
          <w:rFonts w:ascii="Times New Roman" w:hAnsi="Times New Roman" w:cs="Times New Roman"/>
          <w:sz w:val="24"/>
          <w:szCs w:val="24"/>
        </w:rPr>
        <w:t>Resources and Capabilities Alignment</w:t>
      </w:r>
      <w:bookmarkEnd w:id="7"/>
    </w:p>
    <w:p w14:paraId="6B420F73" w14:textId="77777777" w:rsidR="00093E29" w:rsidRPr="00607EC9" w:rsidRDefault="00093E29" w:rsidP="00093E29">
      <w:pPr>
        <w:pStyle w:val="Heading2"/>
        <w:rPr>
          <w:rFonts w:ascii="Times New Roman" w:hAnsi="Times New Roman" w:cs="Times New Roman"/>
          <w:sz w:val="24"/>
          <w:szCs w:val="24"/>
        </w:rPr>
      </w:pPr>
      <w:bookmarkStart w:id="8" w:name="_isdu2qpr81xu" w:colFirst="0" w:colLast="0"/>
      <w:bookmarkStart w:id="9" w:name="_Toc164803455"/>
      <w:bookmarkEnd w:id="8"/>
      <w:r w:rsidRPr="00607EC9">
        <w:rPr>
          <w:rFonts w:ascii="Times New Roman" w:hAnsi="Times New Roman" w:cs="Times New Roman"/>
          <w:sz w:val="24"/>
          <w:szCs w:val="24"/>
        </w:rPr>
        <w:t>Value Chain Analysis</w:t>
      </w:r>
      <w:bookmarkEnd w:id="9"/>
    </w:p>
    <w:p w14:paraId="6057ADEE" w14:textId="044819AB" w:rsidR="00093E29" w:rsidRPr="00607EC9" w:rsidRDefault="00FB54B6" w:rsidP="00093E29">
      <w:pPr>
        <w:rPr>
          <w:rFonts w:ascii="Times New Roman" w:hAnsi="Times New Roman" w:cs="Times New Roman"/>
          <w:szCs w:val="24"/>
        </w:rPr>
      </w:pPr>
      <w:r w:rsidRPr="00607EC9">
        <w:rPr>
          <w:rFonts w:ascii="Times New Roman" w:hAnsi="Times New Roman" w:cs="Times New Roman"/>
          <w:szCs w:val="24"/>
        </w:rPr>
        <w:t>Value chain a</w:t>
      </w:r>
      <w:r w:rsidR="00093E29" w:rsidRPr="00607EC9">
        <w:rPr>
          <w:rFonts w:ascii="Times New Roman" w:hAnsi="Times New Roman" w:cs="Times New Roman"/>
          <w:szCs w:val="24"/>
        </w:rPr>
        <w:t>nalysis is a strategy that evaluates all activities in a product or service with the aim of the whole process of production</w:t>
      </w:r>
      <w:r w:rsidR="001C598C" w:rsidRPr="00607EC9">
        <w:rPr>
          <w:rFonts w:ascii="Times New Roman" w:hAnsi="Times New Roman" w:cs="Times New Roman"/>
          <w:szCs w:val="24"/>
        </w:rPr>
        <w:t>,</w:t>
      </w:r>
      <w:r w:rsidR="00093E29" w:rsidRPr="00607EC9">
        <w:rPr>
          <w:rFonts w:ascii="Times New Roman" w:hAnsi="Times New Roman" w:cs="Times New Roman"/>
          <w:szCs w:val="24"/>
        </w:rPr>
        <w:t xml:space="preserve"> which inc</w:t>
      </w:r>
      <w:r w:rsidR="001C598C" w:rsidRPr="00607EC9">
        <w:rPr>
          <w:rFonts w:ascii="Times New Roman" w:hAnsi="Times New Roman" w:cs="Times New Roman"/>
          <w:szCs w:val="24"/>
        </w:rPr>
        <w:t>ludes raw material collection for</w:t>
      </w:r>
      <w:r w:rsidR="00093E29" w:rsidRPr="00607EC9">
        <w:rPr>
          <w:rFonts w:ascii="Times New Roman" w:hAnsi="Times New Roman" w:cs="Times New Roman"/>
          <w:szCs w:val="24"/>
        </w:rPr>
        <w:t xml:space="preserve"> delivery to the end customer. The aim is to analyze what can be done to lower costs, improve the efficiency of the organization, or contribute to the customers' </w:t>
      </w:r>
      <w:r w:rsidR="00D40FDE" w:rsidRPr="00607EC9">
        <w:rPr>
          <w:rFonts w:ascii="Times New Roman" w:hAnsi="Times New Roman" w:cs="Times New Roman"/>
          <w:szCs w:val="24"/>
        </w:rPr>
        <w:t>value-adding</w:t>
      </w:r>
      <w:r w:rsidR="00093E29" w:rsidRPr="00607EC9">
        <w:rPr>
          <w:rFonts w:ascii="Times New Roman" w:hAnsi="Times New Roman" w:cs="Times New Roman"/>
          <w:szCs w:val="24"/>
        </w:rPr>
        <w:t>.</w:t>
      </w:r>
    </w:p>
    <w:p w14:paraId="1EB866BE" w14:textId="51B31F20"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The value chain consists of primary activities and support activities:</w:t>
      </w:r>
      <w:r w:rsidR="00D40FDE" w:rsidRPr="00607EC9">
        <w:rPr>
          <w:rFonts w:ascii="Times New Roman" w:hAnsi="Times New Roman" w:cs="Times New Roman"/>
          <w:szCs w:val="24"/>
        </w:rPr>
        <w:t xml:space="preserve"> </w:t>
      </w:r>
      <w:r w:rsidRPr="00607EC9">
        <w:rPr>
          <w:rFonts w:ascii="Times New Roman" w:hAnsi="Times New Roman" w:cs="Times New Roman"/>
          <w:szCs w:val="24"/>
        </w:rPr>
        <w:t xml:space="preserve">Value chain incorporates </w:t>
      </w:r>
      <w:r w:rsidR="002D1E3A" w:rsidRPr="00607EC9">
        <w:rPr>
          <w:rFonts w:ascii="Times New Roman" w:hAnsi="Times New Roman" w:cs="Times New Roman"/>
          <w:szCs w:val="24"/>
        </w:rPr>
        <w:t>primary activities and secondary</w:t>
      </w:r>
      <w:r w:rsidRPr="00607EC9">
        <w:rPr>
          <w:rFonts w:ascii="Times New Roman" w:hAnsi="Times New Roman" w:cs="Times New Roman"/>
          <w:szCs w:val="24"/>
        </w:rPr>
        <w:t xml:space="preserve"> ones:</w:t>
      </w:r>
    </w:p>
    <w:p w14:paraId="234A545A" w14:textId="77777777" w:rsidR="00093E29" w:rsidRPr="00607EC9" w:rsidRDefault="00093E29" w:rsidP="00093E29">
      <w:pPr>
        <w:rPr>
          <w:rFonts w:ascii="Times New Roman" w:hAnsi="Times New Roman" w:cs="Times New Roman"/>
          <w:b/>
          <w:bCs/>
          <w:szCs w:val="24"/>
        </w:rPr>
      </w:pPr>
      <w:r w:rsidRPr="00607EC9">
        <w:rPr>
          <w:rFonts w:ascii="Times New Roman" w:hAnsi="Times New Roman" w:cs="Times New Roman"/>
          <w:b/>
          <w:bCs/>
          <w:szCs w:val="24"/>
        </w:rPr>
        <w:t>Primary Activities</w:t>
      </w:r>
    </w:p>
    <w:p w14:paraId="7592C58D" w14:textId="148603A7"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Inbound Logistics:</w:t>
      </w:r>
      <w:r w:rsidRPr="00607EC9">
        <w:rPr>
          <w:rFonts w:ascii="Times New Roman" w:hAnsi="Times New Roman" w:cs="Times New Roman"/>
          <w:szCs w:val="24"/>
        </w:rPr>
        <w:t xml:space="preserve"> Acquisition, maintenance, and transportation to the manufacturing </w:t>
      </w:r>
      <w:r w:rsidR="00D40FDE" w:rsidRPr="00607EC9">
        <w:rPr>
          <w:rFonts w:ascii="Times New Roman" w:hAnsi="Times New Roman" w:cs="Times New Roman"/>
          <w:szCs w:val="24"/>
        </w:rPr>
        <w:t>centre</w:t>
      </w:r>
      <w:r w:rsidR="002D1E3A" w:rsidRPr="00607EC9">
        <w:rPr>
          <w:rFonts w:ascii="Times New Roman" w:hAnsi="Times New Roman" w:cs="Times New Roman"/>
          <w:szCs w:val="24"/>
        </w:rPr>
        <w:t xml:space="preserve"> of</w:t>
      </w:r>
      <w:r w:rsidRPr="00607EC9">
        <w:rPr>
          <w:rFonts w:ascii="Times New Roman" w:hAnsi="Times New Roman" w:cs="Times New Roman"/>
          <w:szCs w:val="24"/>
        </w:rPr>
        <w:t xml:space="preserve"> the supplies that are important for the process of making products</w:t>
      </w:r>
      <w:r w:rsidR="00BB2795" w:rsidRPr="00607EC9">
        <w:rPr>
          <w:rFonts w:ascii="Times New Roman" w:hAnsi="Times New Roman" w:cs="Times New Roman"/>
          <w:szCs w:val="24"/>
        </w:rPr>
        <w:t xml:space="preserve"> (Cool and Woo, 2017).</w:t>
      </w:r>
    </w:p>
    <w:p w14:paraId="1AB1AFA8" w14:textId="65F02A07"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Operations:</w:t>
      </w:r>
      <w:r w:rsidR="002D1E3A" w:rsidRPr="00607EC9">
        <w:rPr>
          <w:rFonts w:ascii="Times New Roman" w:hAnsi="Times New Roman" w:cs="Times New Roman"/>
          <w:szCs w:val="24"/>
        </w:rPr>
        <w:t xml:space="preserve"> Processing the final products </w:t>
      </w:r>
      <w:r w:rsidRPr="00607EC9">
        <w:rPr>
          <w:rFonts w:ascii="Times New Roman" w:hAnsi="Times New Roman" w:cs="Times New Roman"/>
          <w:szCs w:val="24"/>
        </w:rPr>
        <w:t>from raw materials.</w:t>
      </w:r>
    </w:p>
    <w:p w14:paraId="2DAC7635" w14:textId="7D553F0C"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lastRenderedPageBreak/>
        <w:t>Outbound Logistics:</w:t>
      </w:r>
      <w:r w:rsidR="002D1E3A" w:rsidRPr="00607EC9">
        <w:rPr>
          <w:rFonts w:ascii="Times New Roman" w:hAnsi="Times New Roman" w:cs="Times New Roman"/>
          <w:szCs w:val="24"/>
        </w:rPr>
        <w:t xml:space="preserve"> The </w:t>
      </w:r>
      <w:r w:rsidRPr="00607EC9">
        <w:rPr>
          <w:rFonts w:ascii="Times New Roman" w:hAnsi="Times New Roman" w:cs="Times New Roman"/>
          <w:szCs w:val="24"/>
        </w:rPr>
        <w:t xml:space="preserve">supplying </w:t>
      </w:r>
      <w:r w:rsidR="002D1E3A" w:rsidRPr="00607EC9">
        <w:rPr>
          <w:rFonts w:ascii="Times New Roman" w:hAnsi="Times New Roman" w:cs="Times New Roman"/>
          <w:szCs w:val="24"/>
        </w:rPr>
        <w:t xml:space="preserve">of </w:t>
      </w:r>
      <w:r w:rsidRPr="00607EC9">
        <w:rPr>
          <w:rFonts w:ascii="Times New Roman" w:hAnsi="Times New Roman" w:cs="Times New Roman"/>
          <w:szCs w:val="24"/>
        </w:rPr>
        <w:t>raw materials,</w:t>
      </w:r>
      <w:r w:rsidR="002D1E3A" w:rsidRPr="00607EC9">
        <w:rPr>
          <w:rFonts w:ascii="Times New Roman" w:hAnsi="Times New Roman" w:cs="Times New Roman"/>
          <w:szCs w:val="24"/>
        </w:rPr>
        <w:t xml:space="preserve"> their conversion to saleable products and their selling to the customer</w:t>
      </w:r>
      <w:r w:rsidRPr="00607EC9">
        <w:rPr>
          <w:rFonts w:ascii="Times New Roman" w:hAnsi="Times New Roman" w:cs="Times New Roman"/>
          <w:szCs w:val="24"/>
        </w:rPr>
        <w:t>.</w:t>
      </w:r>
    </w:p>
    <w:p w14:paraId="4C3F8F3E" w14:textId="3D11070E"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Marketing and Sales:</w:t>
      </w:r>
      <w:r w:rsidRPr="00607EC9">
        <w:rPr>
          <w:rFonts w:ascii="Times New Roman" w:hAnsi="Times New Roman" w:cs="Times New Roman"/>
          <w:szCs w:val="24"/>
        </w:rPr>
        <w:t xml:space="preserve"> Closing a deal with </w:t>
      </w:r>
      <w:r w:rsidR="00D40FDE" w:rsidRPr="00607EC9">
        <w:rPr>
          <w:rFonts w:ascii="Times New Roman" w:hAnsi="Times New Roman" w:cs="Times New Roman"/>
          <w:szCs w:val="24"/>
        </w:rPr>
        <w:t>customers</w:t>
      </w:r>
      <w:r w:rsidRPr="00607EC9">
        <w:rPr>
          <w:rFonts w:ascii="Times New Roman" w:hAnsi="Times New Roman" w:cs="Times New Roman"/>
          <w:szCs w:val="24"/>
        </w:rPr>
        <w:t xml:space="preserve"> and advertising your products/services to clients.</w:t>
      </w:r>
    </w:p>
    <w:p w14:paraId="37AA5471" w14:textId="77777777" w:rsidR="00093E29" w:rsidRPr="00607EC9" w:rsidRDefault="00093E29" w:rsidP="00093E29">
      <w:pPr>
        <w:rPr>
          <w:rFonts w:ascii="Times New Roman" w:hAnsi="Times New Roman" w:cs="Times New Roman"/>
          <w:b/>
          <w:bCs/>
          <w:szCs w:val="24"/>
        </w:rPr>
      </w:pPr>
      <w:r w:rsidRPr="00607EC9">
        <w:rPr>
          <w:rFonts w:ascii="Times New Roman" w:hAnsi="Times New Roman" w:cs="Times New Roman"/>
          <w:b/>
          <w:bCs/>
          <w:szCs w:val="24"/>
        </w:rPr>
        <w:t>Support Activities</w:t>
      </w:r>
    </w:p>
    <w:p w14:paraId="1C76331E" w14:textId="7AE55F57"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Procurement</w:t>
      </w:r>
      <w:r w:rsidR="002D1E3A" w:rsidRPr="00607EC9">
        <w:rPr>
          <w:rFonts w:ascii="Times New Roman" w:hAnsi="Times New Roman" w:cs="Times New Roman"/>
          <w:szCs w:val="24"/>
        </w:rPr>
        <w:t xml:space="preserve">: Procuring the materials </w:t>
      </w:r>
      <w:r w:rsidRPr="00607EC9">
        <w:rPr>
          <w:rFonts w:ascii="Times New Roman" w:hAnsi="Times New Roman" w:cs="Times New Roman"/>
          <w:szCs w:val="24"/>
        </w:rPr>
        <w:t xml:space="preserve">and supplies </w:t>
      </w:r>
      <w:r w:rsidR="002D1E3A" w:rsidRPr="00607EC9">
        <w:rPr>
          <w:rFonts w:ascii="Times New Roman" w:hAnsi="Times New Roman" w:cs="Times New Roman"/>
          <w:szCs w:val="24"/>
        </w:rPr>
        <w:t>for</w:t>
      </w:r>
      <w:r w:rsidRPr="00607EC9">
        <w:rPr>
          <w:rFonts w:ascii="Times New Roman" w:hAnsi="Times New Roman" w:cs="Times New Roman"/>
          <w:szCs w:val="24"/>
        </w:rPr>
        <w:t xml:space="preserve"> the core operations.</w:t>
      </w:r>
    </w:p>
    <w:p w14:paraId="7D93C4FC" w14:textId="77777777"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Technology Development</w:t>
      </w:r>
      <w:r w:rsidRPr="00607EC9">
        <w:rPr>
          <w:rFonts w:ascii="Times New Roman" w:hAnsi="Times New Roman" w:cs="Times New Roman"/>
          <w:szCs w:val="24"/>
        </w:rPr>
        <w:t>: Design and realization of the technological cycle that will be used in the value chain of production.</w:t>
      </w:r>
    </w:p>
    <w:p w14:paraId="28F8F581" w14:textId="36C67472"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Human Resource Management</w:t>
      </w:r>
      <w:r w:rsidRPr="00607EC9">
        <w:rPr>
          <w:rFonts w:ascii="Times New Roman" w:hAnsi="Times New Roman" w:cs="Times New Roman"/>
          <w:szCs w:val="24"/>
        </w:rPr>
        <w:t>:</w:t>
      </w:r>
      <w:r w:rsidR="002D1E3A" w:rsidRPr="00607EC9">
        <w:rPr>
          <w:rFonts w:ascii="Times New Roman" w:hAnsi="Times New Roman" w:cs="Times New Roman"/>
          <w:szCs w:val="24"/>
        </w:rPr>
        <w:t xml:space="preserve"> Human resources </w:t>
      </w:r>
      <w:r w:rsidRPr="00607EC9">
        <w:rPr>
          <w:rFonts w:ascii="Times New Roman" w:hAnsi="Times New Roman" w:cs="Times New Roman"/>
          <w:szCs w:val="24"/>
        </w:rPr>
        <w:t>include hiring, training, and retaining workers.</w:t>
      </w:r>
    </w:p>
    <w:p w14:paraId="7C3A49C5" w14:textId="4C879280"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 xml:space="preserve">A company can make </w:t>
      </w:r>
      <w:r w:rsidR="00D40FDE" w:rsidRPr="00607EC9">
        <w:rPr>
          <w:rFonts w:ascii="Times New Roman" w:hAnsi="Times New Roman" w:cs="Times New Roman"/>
          <w:szCs w:val="24"/>
        </w:rPr>
        <w:t xml:space="preserve">a </w:t>
      </w:r>
      <w:r w:rsidRPr="00607EC9">
        <w:rPr>
          <w:rFonts w:ascii="Times New Roman" w:hAnsi="Times New Roman" w:cs="Times New Roman"/>
          <w:szCs w:val="24"/>
        </w:rPr>
        <w:t xml:space="preserve">distinction from competitors as well as </w:t>
      </w:r>
      <w:r w:rsidR="00D40FDE" w:rsidRPr="00607EC9">
        <w:rPr>
          <w:rFonts w:ascii="Times New Roman" w:hAnsi="Times New Roman" w:cs="Times New Roman"/>
          <w:szCs w:val="24"/>
        </w:rPr>
        <w:t>reduce</w:t>
      </w:r>
      <w:r w:rsidRPr="00607EC9">
        <w:rPr>
          <w:rFonts w:ascii="Times New Roman" w:hAnsi="Times New Roman" w:cs="Times New Roman"/>
          <w:szCs w:val="24"/>
        </w:rPr>
        <w:t xml:space="preserve"> </w:t>
      </w:r>
      <w:r w:rsidR="00D40FDE" w:rsidRPr="00607EC9">
        <w:rPr>
          <w:rFonts w:ascii="Times New Roman" w:hAnsi="Times New Roman" w:cs="Times New Roman"/>
          <w:szCs w:val="24"/>
        </w:rPr>
        <w:t>costs</w:t>
      </w:r>
      <w:r w:rsidRPr="00607EC9">
        <w:rPr>
          <w:rFonts w:ascii="Times New Roman" w:hAnsi="Times New Roman" w:cs="Times New Roman"/>
          <w:szCs w:val="24"/>
        </w:rPr>
        <w:t xml:space="preserve"> and </w:t>
      </w:r>
      <w:r w:rsidR="00D40FDE" w:rsidRPr="00607EC9">
        <w:rPr>
          <w:rFonts w:ascii="Times New Roman" w:hAnsi="Times New Roman" w:cs="Times New Roman"/>
          <w:szCs w:val="24"/>
        </w:rPr>
        <w:t>improve</w:t>
      </w:r>
      <w:r w:rsidRPr="00607EC9">
        <w:rPr>
          <w:rFonts w:ascii="Times New Roman" w:hAnsi="Times New Roman" w:cs="Times New Roman"/>
          <w:szCs w:val="24"/>
        </w:rPr>
        <w:t xml:space="preserve"> the process </w:t>
      </w:r>
      <w:r w:rsidR="00D40FDE" w:rsidRPr="00607EC9">
        <w:rPr>
          <w:rFonts w:ascii="Times New Roman" w:hAnsi="Times New Roman" w:cs="Times New Roman"/>
          <w:szCs w:val="24"/>
        </w:rPr>
        <w:t xml:space="preserve">of </w:t>
      </w:r>
      <w:r w:rsidRPr="00607EC9">
        <w:rPr>
          <w:rFonts w:ascii="Times New Roman" w:hAnsi="Times New Roman" w:cs="Times New Roman"/>
          <w:szCs w:val="24"/>
        </w:rPr>
        <w:t>each of the value chain activities</w:t>
      </w:r>
      <w:r w:rsidR="00BB2795" w:rsidRPr="00607EC9">
        <w:rPr>
          <w:rFonts w:ascii="Times New Roman" w:hAnsi="Times New Roman" w:cs="Times New Roman"/>
          <w:szCs w:val="24"/>
        </w:rPr>
        <w:t xml:space="preserve"> (Julian, 2019)</w:t>
      </w:r>
      <w:r w:rsidRPr="00607EC9">
        <w:rPr>
          <w:rFonts w:ascii="Times New Roman" w:hAnsi="Times New Roman" w:cs="Times New Roman"/>
          <w:szCs w:val="24"/>
        </w:rPr>
        <w:t xml:space="preserve">. For example, </w:t>
      </w:r>
      <w:r w:rsidR="00D40FDE" w:rsidRPr="00607EC9">
        <w:rPr>
          <w:rFonts w:ascii="Times New Roman" w:hAnsi="Times New Roman" w:cs="Times New Roman"/>
          <w:szCs w:val="24"/>
        </w:rPr>
        <w:t xml:space="preserve">the </w:t>
      </w:r>
      <w:r w:rsidRPr="00607EC9">
        <w:rPr>
          <w:rFonts w:ascii="Times New Roman" w:hAnsi="Times New Roman" w:cs="Times New Roman"/>
          <w:szCs w:val="24"/>
        </w:rPr>
        <w:t>analysis of data has two benefits: they are competitive advantages and profitability increase</w:t>
      </w:r>
      <w:r w:rsidR="002D1E3A" w:rsidRPr="00607EC9">
        <w:rPr>
          <w:rFonts w:ascii="Times New Roman" w:hAnsi="Times New Roman" w:cs="Times New Roman"/>
          <w:szCs w:val="24"/>
        </w:rPr>
        <w:t>s</w:t>
      </w:r>
      <w:r w:rsidRPr="00607EC9">
        <w:rPr>
          <w:rFonts w:ascii="Times New Roman" w:hAnsi="Times New Roman" w:cs="Times New Roman"/>
          <w:szCs w:val="24"/>
        </w:rPr>
        <w:t>.</w:t>
      </w:r>
    </w:p>
    <w:p w14:paraId="632D1628" w14:textId="77777777" w:rsidR="00093E29" w:rsidRPr="00607EC9" w:rsidRDefault="00093E29" w:rsidP="00093E29">
      <w:pPr>
        <w:pStyle w:val="Heading2"/>
        <w:rPr>
          <w:rFonts w:ascii="Times New Roman" w:hAnsi="Times New Roman" w:cs="Times New Roman"/>
          <w:sz w:val="24"/>
          <w:szCs w:val="24"/>
        </w:rPr>
      </w:pPr>
      <w:bookmarkStart w:id="10" w:name="_Toc164803456"/>
      <w:r w:rsidRPr="00607EC9">
        <w:rPr>
          <w:rFonts w:ascii="Times New Roman" w:hAnsi="Times New Roman" w:cs="Times New Roman"/>
          <w:sz w:val="24"/>
          <w:szCs w:val="24"/>
        </w:rPr>
        <w:t>Value System Analysis</w:t>
      </w:r>
      <w:bookmarkEnd w:id="10"/>
    </w:p>
    <w:p w14:paraId="53B7E5A8" w14:textId="55923DF6"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Value c</w:t>
      </w:r>
      <w:r w:rsidR="002D1E3A" w:rsidRPr="00607EC9">
        <w:rPr>
          <w:rFonts w:ascii="Times New Roman" w:hAnsi="Times New Roman" w:cs="Times New Roman"/>
          <w:szCs w:val="24"/>
        </w:rPr>
        <w:t>hain analysis covers just an element,</w:t>
      </w:r>
      <w:r w:rsidRPr="00607EC9">
        <w:rPr>
          <w:rFonts w:ascii="Times New Roman" w:hAnsi="Times New Roman" w:cs="Times New Roman"/>
          <w:szCs w:val="24"/>
        </w:rPr>
        <w:t xml:space="preserve"> while value system analysis takes the entire length of a chain that includes suppliers, distributors and customers who are responsible for the creation of the total value into account</w:t>
      </w:r>
      <w:r w:rsidR="00BB2795" w:rsidRPr="00607EC9">
        <w:rPr>
          <w:rFonts w:ascii="Times New Roman" w:hAnsi="Times New Roman" w:cs="Times New Roman"/>
          <w:szCs w:val="24"/>
        </w:rPr>
        <w:t xml:space="preserve"> (Shaikh and Soomro, 2023)</w:t>
      </w:r>
      <w:r w:rsidRPr="00607EC9">
        <w:rPr>
          <w:rFonts w:ascii="Times New Roman" w:hAnsi="Times New Roman" w:cs="Times New Roman"/>
          <w:szCs w:val="24"/>
        </w:rPr>
        <w:t>. It is a critical component of a value chain responsible for the degree of associations and interdependencies between different organizations in the chain system.</w:t>
      </w:r>
    </w:p>
    <w:p w14:paraId="50F231CD" w14:textId="0911CCF2"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The value system includes the following components:</w:t>
      </w:r>
      <w:r w:rsidR="00D40FDE" w:rsidRPr="00607EC9">
        <w:rPr>
          <w:rFonts w:ascii="Times New Roman" w:hAnsi="Times New Roman" w:cs="Times New Roman"/>
          <w:szCs w:val="24"/>
        </w:rPr>
        <w:t xml:space="preserve"> </w:t>
      </w:r>
      <w:r w:rsidRPr="00607EC9">
        <w:rPr>
          <w:rFonts w:ascii="Times New Roman" w:hAnsi="Times New Roman" w:cs="Times New Roman"/>
          <w:szCs w:val="24"/>
        </w:rPr>
        <w:t>The value system sh</w:t>
      </w:r>
      <w:r w:rsidR="002D1E3A" w:rsidRPr="00607EC9">
        <w:rPr>
          <w:rFonts w:ascii="Times New Roman" w:hAnsi="Times New Roman" w:cs="Times New Roman"/>
          <w:szCs w:val="24"/>
        </w:rPr>
        <w:t>ould</w:t>
      </w:r>
      <w:r w:rsidRPr="00607EC9">
        <w:rPr>
          <w:rFonts w:ascii="Times New Roman" w:hAnsi="Times New Roman" w:cs="Times New Roman"/>
          <w:szCs w:val="24"/>
        </w:rPr>
        <w:t xml:space="preserve"> contain the following points:</w:t>
      </w:r>
    </w:p>
    <w:p w14:paraId="766D6228" w14:textId="17085199"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Supplier Value Chains:</w:t>
      </w:r>
      <w:r w:rsidRPr="00607EC9">
        <w:rPr>
          <w:rFonts w:ascii="Times New Roman" w:hAnsi="Times New Roman" w:cs="Times New Roman"/>
          <w:szCs w:val="24"/>
        </w:rPr>
        <w:t xml:space="preserve"> The suppliers' value chain, which would depend o</w:t>
      </w:r>
      <w:r w:rsidR="000219C5" w:rsidRPr="00607EC9">
        <w:rPr>
          <w:rFonts w:ascii="Times New Roman" w:hAnsi="Times New Roman" w:cs="Times New Roman"/>
          <w:szCs w:val="24"/>
        </w:rPr>
        <w:t>n the availability of the required</w:t>
      </w:r>
      <w:r w:rsidRPr="00607EC9">
        <w:rPr>
          <w:rFonts w:ascii="Times New Roman" w:hAnsi="Times New Roman" w:cs="Times New Roman"/>
          <w:szCs w:val="24"/>
        </w:rPr>
        <w:t xml:space="preserve"> inputs (raw materials, components, services), would be vital to the company</w:t>
      </w:r>
      <w:r w:rsidR="00BB2795" w:rsidRPr="00607EC9">
        <w:rPr>
          <w:rFonts w:ascii="Times New Roman" w:hAnsi="Times New Roman" w:cs="Times New Roman"/>
          <w:szCs w:val="24"/>
        </w:rPr>
        <w:t xml:space="preserve"> (Julian, 2019)</w:t>
      </w:r>
      <w:r w:rsidRPr="00607EC9">
        <w:rPr>
          <w:rFonts w:ascii="Times New Roman" w:hAnsi="Times New Roman" w:cs="Times New Roman"/>
          <w:szCs w:val="24"/>
        </w:rPr>
        <w:t>.</w:t>
      </w:r>
    </w:p>
    <w:p w14:paraId="5D5B8CD2" w14:textId="77777777"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Company Value Chain:</w:t>
      </w:r>
      <w:r w:rsidRPr="00607EC9">
        <w:rPr>
          <w:rFonts w:ascii="Times New Roman" w:hAnsi="Times New Roman" w:cs="Times New Roman"/>
          <w:szCs w:val="24"/>
        </w:rPr>
        <w:t xml:space="preserve"> The entity itself: the organizational structure and its characteristics that were revealed by the value chain analysis.</w:t>
      </w:r>
    </w:p>
    <w:p w14:paraId="1C362A89" w14:textId="742D6A35"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lastRenderedPageBreak/>
        <w:t>Channel Value Chains:</w:t>
      </w:r>
      <w:r w:rsidRPr="00607EC9">
        <w:rPr>
          <w:rFonts w:ascii="Times New Roman" w:hAnsi="Times New Roman" w:cs="Times New Roman"/>
          <w:szCs w:val="24"/>
        </w:rPr>
        <w:t xml:space="preserve"> The value paths of business partners of a company, such as distributors, re</w:t>
      </w:r>
      <w:r w:rsidR="00FB54B6" w:rsidRPr="00607EC9">
        <w:rPr>
          <w:rFonts w:ascii="Times New Roman" w:hAnsi="Times New Roman" w:cs="Times New Roman"/>
          <w:szCs w:val="24"/>
        </w:rPr>
        <w:t>tailers, or intermediaries, w</w:t>
      </w:r>
      <w:r w:rsidR="00955D1B" w:rsidRPr="00607EC9">
        <w:rPr>
          <w:rFonts w:ascii="Times New Roman" w:hAnsi="Times New Roman" w:cs="Times New Roman"/>
          <w:szCs w:val="24"/>
        </w:rPr>
        <w:t>h</w:t>
      </w:r>
      <w:r w:rsidR="00FB54B6" w:rsidRPr="00607EC9">
        <w:rPr>
          <w:rFonts w:ascii="Times New Roman" w:hAnsi="Times New Roman" w:cs="Times New Roman"/>
          <w:szCs w:val="24"/>
        </w:rPr>
        <w:t>ich</w:t>
      </w:r>
      <w:r w:rsidRPr="00607EC9">
        <w:rPr>
          <w:rFonts w:ascii="Times New Roman" w:hAnsi="Times New Roman" w:cs="Times New Roman"/>
          <w:szCs w:val="24"/>
        </w:rPr>
        <w:t xml:space="preserve"> carry the items or services of a company to the target customers.</w:t>
      </w:r>
    </w:p>
    <w:p w14:paraId="650A7FDE" w14:textId="13991E55" w:rsidR="00093E29" w:rsidRPr="00607EC9" w:rsidRDefault="00093E29" w:rsidP="00093E29">
      <w:pPr>
        <w:rPr>
          <w:rFonts w:ascii="Times New Roman" w:hAnsi="Times New Roman" w:cs="Times New Roman"/>
          <w:szCs w:val="24"/>
        </w:rPr>
      </w:pPr>
      <w:r w:rsidRPr="00607EC9">
        <w:rPr>
          <w:rFonts w:ascii="Times New Roman" w:hAnsi="Times New Roman" w:cs="Times New Roman"/>
          <w:b/>
          <w:bCs/>
          <w:szCs w:val="24"/>
        </w:rPr>
        <w:t>Buyer Value Chains:</w:t>
      </w:r>
      <w:r w:rsidRPr="00607EC9">
        <w:rPr>
          <w:rFonts w:ascii="Times New Roman" w:hAnsi="Times New Roman" w:cs="Times New Roman"/>
          <w:szCs w:val="24"/>
        </w:rPr>
        <w:t xml:space="preserve"> Value chains are constructed by the customer base or users that buy the company's products and s</w:t>
      </w:r>
      <w:r w:rsidR="00955D1B" w:rsidRPr="00607EC9">
        <w:rPr>
          <w:rFonts w:ascii="Times New Roman" w:hAnsi="Times New Roman" w:cs="Times New Roman"/>
          <w:szCs w:val="24"/>
        </w:rPr>
        <w:t xml:space="preserve">ervices, </w:t>
      </w:r>
      <w:r w:rsidRPr="00607EC9">
        <w:rPr>
          <w:rFonts w:ascii="Times New Roman" w:hAnsi="Times New Roman" w:cs="Times New Roman"/>
          <w:szCs w:val="24"/>
        </w:rPr>
        <w:t xml:space="preserve">which are later incorporated </w:t>
      </w:r>
      <w:r w:rsidR="00D40FDE" w:rsidRPr="00607EC9">
        <w:rPr>
          <w:rFonts w:ascii="Times New Roman" w:hAnsi="Times New Roman" w:cs="Times New Roman"/>
          <w:szCs w:val="24"/>
        </w:rPr>
        <w:t>into</w:t>
      </w:r>
      <w:r w:rsidRPr="00607EC9">
        <w:rPr>
          <w:rFonts w:ascii="Times New Roman" w:hAnsi="Times New Roman" w:cs="Times New Roman"/>
          <w:szCs w:val="24"/>
        </w:rPr>
        <w:t xml:space="preserve"> their value creation processes.</w:t>
      </w:r>
    </w:p>
    <w:p w14:paraId="2D6E04A4" w14:textId="09DB1D7F" w:rsidR="00093E29" w:rsidRPr="00607EC9" w:rsidRDefault="00093E29" w:rsidP="00093E29">
      <w:pPr>
        <w:rPr>
          <w:rFonts w:ascii="Times New Roman" w:hAnsi="Times New Roman" w:cs="Times New Roman"/>
          <w:szCs w:val="24"/>
        </w:rPr>
      </w:pPr>
      <w:r w:rsidRPr="00607EC9">
        <w:rPr>
          <w:rFonts w:ascii="Times New Roman" w:hAnsi="Times New Roman" w:cs="Times New Roman"/>
          <w:szCs w:val="24"/>
        </w:rPr>
        <w:t xml:space="preserve">The company can do this by embracing the value system so that it will be able to evaluate areas where </w:t>
      </w:r>
      <w:r w:rsidR="00D40FDE" w:rsidRPr="00607EC9">
        <w:rPr>
          <w:rFonts w:ascii="Times New Roman" w:hAnsi="Times New Roman" w:cs="Times New Roman"/>
          <w:szCs w:val="24"/>
        </w:rPr>
        <w:t>the</w:t>
      </w:r>
      <w:r w:rsidRPr="00607EC9">
        <w:rPr>
          <w:rFonts w:ascii="Times New Roman" w:hAnsi="Times New Roman" w:cs="Times New Roman"/>
          <w:szCs w:val="24"/>
        </w:rPr>
        <w:t xml:space="preserve"> company can achieve collaborative work, strategic partnerships or vertical integration to enhance the value that is already being delivered to the end customers. It is not only the solution to some problems, but it also allows for the analysis and definition of points and areas where the process may be inefficient and could be improved in the entire value chain.</w:t>
      </w:r>
    </w:p>
    <w:p w14:paraId="6060FCD3" w14:textId="32E8F0E3" w:rsidR="003D4572" w:rsidRPr="00607EC9" w:rsidRDefault="00DA4EB1" w:rsidP="00946AEF">
      <w:pPr>
        <w:pStyle w:val="Heading2"/>
        <w:rPr>
          <w:rFonts w:ascii="Times New Roman" w:hAnsi="Times New Roman" w:cs="Times New Roman"/>
          <w:sz w:val="24"/>
          <w:szCs w:val="24"/>
        </w:rPr>
      </w:pPr>
      <w:bookmarkStart w:id="11" w:name="_Toc164803457"/>
      <w:r w:rsidRPr="00607EC9">
        <w:rPr>
          <w:rFonts w:ascii="Times New Roman" w:hAnsi="Times New Roman" w:cs="Times New Roman"/>
          <w:sz w:val="24"/>
          <w:szCs w:val="24"/>
        </w:rPr>
        <w:t>VRIO framework</w:t>
      </w:r>
      <w:bookmarkEnd w:id="11"/>
    </w:p>
    <w:p w14:paraId="03D016B4" w14:textId="576AEACD"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VRIO framework stands out as </w:t>
      </w:r>
      <w:r w:rsidR="00955D1B" w:rsidRPr="00607EC9">
        <w:rPr>
          <w:rFonts w:ascii="Times New Roman" w:hAnsi="Times New Roman" w:cs="Times New Roman"/>
          <w:szCs w:val="24"/>
        </w:rPr>
        <w:t xml:space="preserve">an invaluable tool, </w:t>
      </w:r>
      <w:r w:rsidRPr="00607EC9">
        <w:rPr>
          <w:rFonts w:ascii="Times New Roman" w:hAnsi="Times New Roman" w:cs="Times New Roman"/>
          <w:szCs w:val="24"/>
        </w:rPr>
        <w:t xml:space="preserve">which British Land Company PLC can use for identifying its internal resources and capabilities and their chance to be sustained as a competitive advantage </w:t>
      </w:r>
      <w:r w:rsidRPr="00607EC9">
        <w:rPr>
          <w:rFonts w:ascii="Times New Roman" w:eastAsia="Times New Roman" w:hAnsi="Times New Roman" w:cs="Times New Roman"/>
          <w:szCs w:val="24"/>
        </w:rPr>
        <w:t>(Min et al., 2020)</w:t>
      </w:r>
      <w:r w:rsidRPr="00607EC9">
        <w:rPr>
          <w:rFonts w:ascii="Times New Roman" w:hAnsi="Times New Roman" w:cs="Times New Roman"/>
          <w:szCs w:val="24"/>
        </w:rPr>
        <w:t>. Such analysis is conducted by assessing the forces that determine these aspects based on V, R, I, and O factors.</w:t>
      </w:r>
    </w:p>
    <w:p w14:paraId="6103A804" w14:textId="303745FF"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Value:</w:t>
      </w:r>
      <w:r w:rsidRPr="00607EC9">
        <w:rPr>
          <w:rFonts w:ascii="Times New Roman" w:hAnsi="Times New Roman" w:cs="Times New Roman"/>
          <w:szCs w:val="24"/>
        </w:rPr>
        <w:t xml:space="preserve"> British Land’s broad range of key real estate assets as prime investment acts as a rich source of income in </w:t>
      </w:r>
      <w:r w:rsidR="00407440" w:rsidRPr="00607EC9">
        <w:rPr>
          <w:rFonts w:ascii="Times New Roman" w:hAnsi="Times New Roman" w:cs="Times New Roman"/>
          <w:szCs w:val="24"/>
        </w:rPr>
        <w:t xml:space="preserve">the </w:t>
      </w:r>
      <w:r w:rsidRPr="00607EC9">
        <w:rPr>
          <w:rFonts w:ascii="Times New Roman" w:hAnsi="Times New Roman" w:cs="Times New Roman"/>
          <w:szCs w:val="24"/>
        </w:rPr>
        <w:t xml:space="preserve">form of rentals and capital appreciation </w:t>
      </w:r>
      <w:r w:rsidRPr="00607EC9">
        <w:rPr>
          <w:rFonts w:ascii="Times New Roman" w:eastAsia="Times New Roman" w:hAnsi="Times New Roman" w:cs="Times New Roman"/>
          <w:szCs w:val="24"/>
        </w:rPr>
        <w:t>(Min et al., 2020)</w:t>
      </w:r>
      <w:r w:rsidR="00955D1B" w:rsidRPr="00607EC9">
        <w:rPr>
          <w:rFonts w:ascii="Times New Roman" w:hAnsi="Times New Roman" w:cs="Times New Roman"/>
          <w:szCs w:val="24"/>
        </w:rPr>
        <w:t xml:space="preserve">. Its </w:t>
      </w:r>
      <w:r w:rsidRPr="00607EC9">
        <w:rPr>
          <w:rFonts w:ascii="Times New Roman" w:hAnsi="Times New Roman" w:cs="Times New Roman"/>
          <w:szCs w:val="24"/>
        </w:rPr>
        <w:t xml:space="preserve">ideal placement in major cities enriches its positioning by attracting prestigious tenants and turning </w:t>
      </w:r>
      <w:r w:rsidR="00407440" w:rsidRPr="00607EC9">
        <w:rPr>
          <w:rFonts w:ascii="Times New Roman" w:hAnsi="Times New Roman" w:cs="Times New Roman"/>
          <w:szCs w:val="24"/>
        </w:rPr>
        <w:t xml:space="preserve">it </w:t>
      </w:r>
      <w:r w:rsidRPr="00607EC9">
        <w:rPr>
          <w:rFonts w:ascii="Times New Roman" w:hAnsi="Times New Roman" w:cs="Times New Roman"/>
          <w:szCs w:val="24"/>
        </w:rPr>
        <w:t>into high-quality retail space.</w:t>
      </w:r>
    </w:p>
    <w:p w14:paraId="64519D3C" w14:textId="7E238C2F"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Rarity:</w:t>
      </w:r>
      <w:r w:rsidRPr="00607EC9">
        <w:rPr>
          <w:rFonts w:ascii="Times New Roman" w:hAnsi="Times New Roman" w:cs="Times New Roman"/>
          <w:szCs w:val="24"/>
        </w:rPr>
        <w:t xml:space="preserve"> The fact that the highlighted company owns unique, premium commercial and residential properties in the UK's most sought-after locations gives the company a competitive advantage. The company is one of a kind in this </w:t>
      </w:r>
      <w:r w:rsidR="00955D1B" w:rsidRPr="00607EC9">
        <w:rPr>
          <w:rFonts w:ascii="Times New Roman" w:hAnsi="Times New Roman" w:cs="Times New Roman"/>
          <w:szCs w:val="24"/>
        </w:rPr>
        <w:t>respect</w:t>
      </w:r>
      <w:r w:rsidRPr="00607EC9">
        <w:rPr>
          <w:rFonts w:ascii="Times New Roman" w:hAnsi="Times New Roman" w:cs="Times New Roman"/>
          <w:szCs w:val="24"/>
        </w:rPr>
        <w:t xml:space="preserve"> </w:t>
      </w:r>
      <w:r w:rsidRPr="00607EC9">
        <w:rPr>
          <w:rFonts w:ascii="Times New Roman" w:eastAsia="Times New Roman" w:hAnsi="Times New Roman" w:cs="Times New Roman"/>
          <w:szCs w:val="24"/>
        </w:rPr>
        <w:t>(Min et al., 2020)</w:t>
      </w:r>
      <w:r w:rsidRPr="00607EC9">
        <w:rPr>
          <w:rFonts w:ascii="Times New Roman" w:hAnsi="Times New Roman" w:cs="Times New Roman"/>
          <w:szCs w:val="24"/>
        </w:rPr>
        <w:t xml:space="preserve">. They are unique to this property as they would not so </w:t>
      </w:r>
      <w:r w:rsidR="00407440" w:rsidRPr="00607EC9">
        <w:rPr>
          <w:rFonts w:ascii="Times New Roman" w:hAnsi="Times New Roman" w:cs="Times New Roman"/>
          <w:szCs w:val="24"/>
        </w:rPr>
        <w:t>easily</w:t>
      </w:r>
      <w:r w:rsidRPr="00607EC9">
        <w:rPr>
          <w:rFonts w:ascii="Times New Roman" w:hAnsi="Times New Roman" w:cs="Times New Roman"/>
          <w:szCs w:val="24"/>
        </w:rPr>
        <w:t xml:space="preserve"> be imitated by the competitors because of the scarcity of prime land and the complexity of the project in urban areas.</w:t>
      </w:r>
    </w:p>
    <w:p w14:paraId="2A09E356" w14:textId="69FC4253"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I</w:t>
      </w:r>
      <w:r w:rsidR="00955D1B" w:rsidRPr="00607EC9">
        <w:rPr>
          <w:rFonts w:ascii="Times New Roman" w:hAnsi="Times New Roman" w:cs="Times New Roman"/>
          <w:b/>
          <w:szCs w:val="24"/>
        </w:rPr>
        <w:t>ni</w:t>
      </w:r>
      <w:r w:rsidRPr="00607EC9">
        <w:rPr>
          <w:rFonts w:ascii="Times New Roman" w:hAnsi="Times New Roman" w:cs="Times New Roman"/>
          <w:b/>
          <w:szCs w:val="24"/>
        </w:rPr>
        <w:t>mitability:</w:t>
      </w:r>
      <w:r w:rsidRPr="00607EC9">
        <w:rPr>
          <w:rFonts w:ascii="Times New Roman" w:hAnsi="Times New Roman" w:cs="Times New Roman"/>
          <w:szCs w:val="24"/>
        </w:rPr>
        <w:t xml:space="preserve"> Sustainable development as per British Land style is not competitively imitable by others. British Land </w:t>
      </w:r>
      <w:r w:rsidR="00955D1B" w:rsidRPr="00607EC9">
        <w:rPr>
          <w:rFonts w:ascii="Times New Roman" w:hAnsi="Times New Roman" w:cs="Times New Roman"/>
          <w:szCs w:val="24"/>
        </w:rPr>
        <w:t>is unique and knows</w:t>
      </w:r>
      <w:r w:rsidRPr="00607EC9">
        <w:rPr>
          <w:rFonts w:ascii="Times New Roman" w:hAnsi="Times New Roman" w:cs="Times New Roman"/>
          <w:szCs w:val="24"/>
        </w:rPr>
        <w:t xml:space="preserve"> how to create diversified spaces </w:t>
      </w:r>
      <w:r w:rsidR="00B02249" w:rsidRPr="00607EC9">
        <w:rPr>
          <w:rFonts w:ascii="Times New Roman" w:eastAsia="Times New Roman" w:hAnsi="Times New Roman" w:cs="Times New Roman"/>
          <w:szCs w:val="24"/>
        </w:rPr>
        <w:t>(Land, 2022)</w:t>
      </w:r>
      <w:r w:rsidR="00093E29" w:rsidRPr="00607EC9">
        <w:rPr>
          <w:rFonts w:ascii="Times New Roman" w:eastAsia="Times New Roman" w:hAnsi="Times New Roman" w:cs="Times New Roman"/>
          <w:szCs w:val="24"/>
        </w:rPr>
        <w:t xml:space="preserve">. </w:t>
      </w:r>
      <w:r w:rsidRPr="00607EC9">
        <w:rPr>
          <w:rFonts w:ascii="Times New Roman" w:hAnsi="Times New Roman" w:cs="Times New Roman"/>
          <w:szCs w:val="24"/>
        </w:rPr>
        <w:t xml:space="preserve">This company has established a branding niche by partnering with tenants and stakeholders over a long </w:t>
      </w:r>
      <w:r w:rsidR="00407440" w:rsidRPr="00607EC9">
        <w:rPr>
          <w:rFonts w:ascii="Times New Roman" w:hAnsi="Times New Roman" w:cs="Times New Roman"/>
          <w:szCs w:val="24"/>
        </w:rPr>
        <w:t>period</w:t>
      </w:r>
      <w:r w:rsidRPr="00607EC9">
        <w:rPr>
          <w:rFonts w:ascii="Times New Roman" w:hAnsi="Times New Roman" w:cs="Times New Roman"/>
          <w:szCs w:val="24"/>
        </w:rPr>
        <w:t>, and its reputation for sustainability and innovation are strong points that cannot be easily imitated by competitors.</w:t>
      </w:r>
    </w:p>
    <w:p w14:paraId="58631A3B" w14:textId="12C8013F"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lastRenderedPageBreak/>
        <w:t>Organi</w:t>
      </w:r>
      <w:r w:rsidR="006329F9" w:rsidRPr="00607EC9">
        <w:rPr>
          <w:rFonts w:ascii="Times New Roman" w:hAnsi="Times New Roman" w:cs="Times New Roman"/>
          <w:b/>
          <w:szCs w:val="24"/>
        </w:rPr>
        <w:t>s</w:t>
      </w:r>
      <w:r w:rsidRPr="00607EC9">
        <w:rPr>
          <w:rFonts w:ascii="Times New Roman" w:hAnsi="Times New Roman" w:cs="Times New Roman"/>
          <w:b/>
          <w:szCs w:val="24"/>
        </w:rPr>
        <w:t>ation:</w:t>
      </w:r>
      <w:r w:rsidRPr="00607EC9">
        <w:rPr>
          <w:rFonts w:ascii="Times New Roman" w:hAnsi="Times New Roman" w:cs="Times New Roman"/>
          <w:szCs w:val="24"/>
        </w:rPr>
        <w:t xml:space="preserve"> British Land has the best</w:t>
      </w:r>
      <w:r w:rsidR="00955D1B" w:rsidRPr="00607EC9">
        <w:rPr>
          <w:rFonts w:ascii="Times New Roman" w:hAnsi="Times New Roman" w:cs="Times New Roman"/>
          <w:szCs w:val="24"/>
        </w:rPr>
        <w:t xml:space="preserve"> infrastructure</w:t>
      </w:r>
      <w:r w:rsidRPr="00607EC9">
        <w:rPr>
          <w:rFonts w:ascii="Times New Roman" w:hAnsi="Times New Roman" w:cs="Times New Roman"/>
          <w:szCs w:val="24"/>
        </w:rPr>
        <w:t xml:space="preserve"> for efficient utili</w:t>
      </w:r>
      <w:r w:rsidR="006329F9" w:rsidRPr="00607EC9">
        <w:rPr>
          <w:rFonts w:ascii="Times New Roman" w:hAnsi="Times New Roman" w:cs="Times New Roman"/>
          <w:szCs w:val="24"/>
        </w:rPr>
        <w:t>s</w:t>
      </w:r>
      <w:r w:rsidRPr="00607EC9">
        <w:rPr>
          <w:rFonts w:ascii="Times New Roman" w:hAnsi="Times New Roman" w:cs="Times New Roman"/>
          <w:szCs w:val="24"/>
        </w:rPr>
        <w:t>ation of its resources and capacities. It possesses a well-structured corporate organi</w:t>
      </w:r>
      <w:r w:rsidR="006329F9" w:rsidRPr="00607EC9">
        <w:rPr>
          <w:rFonts w:ascii="Times New Roman" w:hAnsi="Times New Roman" w:cs="Times New Roman"/>
          <w:szCs w:val="24"/>
        </w:rPr>
        <w:t>s</w:t>
      </w:r>
      <w:r w:rsidRPr="00607EC9">
        <w:rPr>
          <w:rFonts w:ascii="Times New Roman" w:hAnsi="Times New Roman" w:cs="Times New Roman"/>
          <w:szCs w:val="24"/>
        </w:rPr>
        <w:t xml:space="preserve">ation that allows it to make strategic decision-making, risk management, and innovation </w:t>
      </w:r>
      <w:r w:rsidR="00955D1B" w:rsidRPr="00607EC9">
        <w:rPr>
          <w:rFonts w:ascii="Times New Roman" w:hAnsi="Times New Roman" w:cs="Times New Roman"/>
          <w:szCs w:val="24"/>
        </w:rPr>
        <w:t>competently</w:t>
      </w:r>
      <w:r w:rsidRPr="00607EC9">
        <w:rPr>
          <w:rFonts w:ascii="Times New Roman" w:hAnsi="Times New Roman" w:cs="Times New Roman"/>
          <w:szCs w:val="24"/>
        </w:rPr>
        <w:t xml:space="preserve"> </w:t>
      </w:r>
      <w:r w:rsidRPr="00607EC9">
        <w:rPr>
          <w:rFonts w:ascii="Times New Roman" w:eastAsia="Times New Roman" w:hAnsi="Times New Roman" w:cs="Times New Roman"/>
          <w:szCs w:val="24"/>
        </w:rPr>
        <w:t>(Min et al., 2020).</w:t>
      </w:r>
      <w:r w:rsidRPr="00607EC9">
        <w:rPr>
          <w:rFonts w:ascii="Times New Roman" w:hAnsi="Times New Roman" w:cs="Times New Roman"/>
          <w:szCs w:val="24"/>
        </w:rPr>
        <w:t xml:space="preserve"> Through sustainability, the firm adheres to its organi</w:t>
      </w:r>
      <w:r w:rsidR="006329F9" w:rsidRPr="00607EC9">
        <w:rPr>
          <w:rFonts w:ascii="Times New Roman" w:hAnsi="Times New Roman" w:cs="Times New Roman"/>
          <w:szCs w:val="24"/>
        </w:rPr>
        <w:t>s</w:t>
      </w:r>
      <w:r w:rsidR="00955D1B" w:rsidRPr="00607EC9">
        <w:rPr>
          <w:rFonts w:ascii="Times New Roman" w:hAnsi="Times New Roman" w:cs="Times New Roman"/>
          <w:szCs w:val="24"/>
        </w:rPr>
        <w:t xml:space="preserve">ational processes, </w:t>
      </w:r>
      <w:r w:rsidR="00407440" w:rsidRPr="00607EC9">
        <w:rPr>
          <w:rFonts w:ascii="Times New Roman" w:hAnsi="Times New Roman" w:cs="Times New Roman"/>
          <w:szCs w:val="24"/>
        </w:rPr>
        <w:t>which</w:t>
      </w:r>
      <w:r w:rsidRPr="00607EC9">
        <w:rPr>
          <w:rFonts w:ascii="Times New Roman" w:hAnsi="Times New Roman" w:cs="Times New Roman"/>
          <w:szCs w:val="24"/>
        </w:rPr>
        <w:t xml:space="preserve"> makes it one of the leaders in the property sector.</w:t>
      </w:r>
    </w:p>
    <w:p w14:paraId="6CF227EA" w14:textId="77777777" w:rsidR="003D4572" w:rsidRPr="00607EC9" w:rsidRDefault="0078609A" w:rsidP="00946AEF">
      <w:pPr>
        <w:rPr>
          <w:rFonts w:ascii="Times New Roman" w:hAnsi="Times New Roman" w:cs="Times New Roman"/>
          <w:b/>
          <w:bCs/>
          <w:szCs w:val="24"/>
        </w:rPr>
      </w:pPr>
      <w:r w:rsidRPr="00607EC9">
        <w:rPr>
          <w:rFonts w:ascii="Times New Roman" w:hAnsi="Times New Roman" w:cs="Times New Roman"/>
          <w:b/>
          <w:bCs/>
          <w:szCs w:val="24"/>
        </w:rPr>
        <w:t>VRIO framework Analysis</w:t>
      </w:r>
    </w:p>
    <w:tbl>
      <w:tblPr>
        <w:tblStyle w:val="TableGrid"/>
        <w:tblW w:w="9359" w:type="dxa"/>
        <w:tblLayout w:type="fixed"/>
        <w:tblLook w:val="0600" w:firstRow="0" w:lastRow="0" w:firstColumn="0" w:lastColumn="0" w:noHBand="1" w:noVBand="1"/>
      </w:tblPr>
      <w:tblGrid>
        <w:gridCol w:w="1696"/>
        <w:gridCol w:w="3746"/>
        <w:gridCol w:w="3917"/>
      </w:tblGrid>
      <w:tr w:rsidR="0078609A" w:rsidRPr="00607EC9" w14:paraId="34E86DBA" w14:textId="77777777" w:rsidTr="009B7B5A">
        <w:trPr>
          <w:trHeight w:val="710"/>
        </w:trPr>
        <w:tc>
          <w:tcPr>
            <w:tcW w:w="1696" w:type="dxa"/>
            <w:shd w:val="clear" w:color="auto" w:fill="D9D9D9" w:themeFill="background1" w:themeFillShade="D9"/>
          </w:tcPr>
          <w:p w14:paraId="20F23E16"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Aspect</w:t>
            </w:r>
          </w:p>
        </w:tc>
        <w:tc>
          <w:tcPr>
            <w:tcW w:w="3746" w:type="dxa"/>
            <w:shd w:val="clear" w:color="auto" w:fill="D9D9D9" w:themeFill="background1" w:themeFillShade="D9"/>
          </w:tcPr>
          <w:p w14:paraId="0844920F"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Description</w:t>
            </w:r>
          </w:p>
        </w:tc>
        <w:tc>
          <w:tcPr>
            <w:tcW w:w="3917" w:type="dxa"/>
            <w:shd w:val="clear" w:color="auto" w:fill="D9D9D9" w:themeFill="background1" w:themeFillShade="D9"/>
          </w:tcPr>
          <w:p w14:paraId="49A4088A"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Impact on Competitive Advantage</w:t>
            </w:r>
          </w:p>
        </w:tc>
      </w:tr>
      <w:tr w:rsidR="0078609A" w:rsidRPr="00607EC9" w14:paraId="63EBAB10" w14:textId="77777777" w:rsidTr="009B7B5A">
        <w:trPr>
          <w:trHeight w:val="1055"/>
        </w:trPr>
        <w:tc>
          <w:tcPr>
            <w:tcW w:w="1696" w:type="dxa"/>
          </w:tcPr>
          <w:p w14:paraId="53C63902"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Value</w:t>
            </w:r>
          </w:p>
        </w:tc>
        <w:tc>
          <w:tcPr>
            <w:tcW w:w="3746" w:type="dxa"/>
          </w:tcPr>
          <w:p w14:paraId="7685E3A8"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Extensive portfolio of prime real estate assets in strategic locations.</w:t>
            </w:r>
          </w:p>
        </w:tc>
        <w:tc>
          <w:tcPr>
            <w:tcW w:w="3917" w:type="dxa"/>
          </w:tcPr>
          <w:p w14:paraId="097B8D62"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Generates significant rental income and capital appreciation.</w:t>
            </w:r>
          </w:p>
        </w:tc>
      </w:tr>
      <w:tr w:rsidR="0078609A" w:rsidRPr="00607EC9" w14:paraId="19A308D4" w14:textId="77777777" w:rsidTr="009B7B5A">
        <w:trPr>
          <w:trHeight w:val="1055"/>
        </w:trPr>
        <w:tc>
          <w:tcPr>
            <w:tcW w:w="1696" w:type="dxa"/>
          </w:tcPr>
          <w:p w14:paraId="630E6312"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Rarity</w:t>
            </w:r>
          </w:p>
        </w:tc>
        <w:tc>
          <w:tcPr>
            <w:tcW w:w="3746" w:type="dxa"/>
          </w:tcPr>
          <w:p w14:paraId="39FB96B6"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Ownership of unique, high-quality properties in sought-after locations.</w:t>
            </w:r>
          </w:p>
        </w:tc>
        <w:tc>
          <w:tcPr>
            <w:tcW w:w="3917" w:type="dxa"/>
          </w:tcPr>
          <w:p w14:paraId="03D1908C"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Difficult for competitors to replicate due to the scarcity of prime land.</w:t>
            </w:r>
          </w:p>
        </w:tc>
      </w:tr>
      <w:tr w:rsidR="0078609A" w:rsidRPr="00607EC9" w14:paraId="48705491" w14:textId="77777777" w:rsidTr="009B7B5A">
        <w:trPr>
          <w:trHeight w:val="1055"/>
        </w:trPr>
        <w:tc>
          <w:tcPr>
            <w:tcW w:w="1696" w:type="dxa"/>
          </w:tcPr>
          <w:p w14:paraId="1E9668D0" w14:textId="1DE48124"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I</w:t>
            </w:r>
            <w:r w:rsidR="00955D1B" w:rsidRPr="00607EC9">
              <w:rPr>
                <w:rFonts w:ascii="Times New Roman" w:hAnsi="Times New Roman" w:cs="Times New Roman"/>
                <w:color w:val="000000" w:themeColor="text1"/>
                <w:szCs w:val="24"/>
              </w:rPr>
              <w:t>ni</w:t>
            </w:r>
            <w:r w:rsidRPr="00607EC9">
              <w:rPr>
                <w:rFonts w:ascii="Times New Roman" w:hAnsi="Times New Roman" w:cs="Times New Roman"/>
                <w:color w:val="000000" w:themeColor="text1"/>
                <w:szCs w:val="24"/>
              </w:rPr>
              <w:t>mitability</w:t>
            </w:r>
          </w:p>
        </w:tc>
        <w:tc>
          <w:tcPr>
            <w:tcW w:w="3746" w:type="dxa"/>
          </w:tcPr>
          <w:p w14:paraId="0B3FA518"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Sustainable development practices and expertise in creating mixed-use spaces.</w:t>
            </w:r>
          </w:p>
        </w:tc>
        <w:tc>
          <w:tcPr>
            <w:tcW w:w="3917" w:type="dxa"/>
          </w:tcPr>
          <w:p w14:paraId="23AD3FAB"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Creates a unique competitive edge that is challenging for rivals to copy.</w:t>
            </w:r>
          </w:p>
        </w:tc>
      </w:tr>
      <w:tr w:rsidR="0078609A" w:rsidRPr="00607EC9" w14:paraId="3CD8F435" w14:textId="77777777" w:rsidTr="009B7B5A">
        <w:trPr>
          <w:trHeight w:val="1415"/>
        </w:trPr>
        <w:tc>
          <w:tcPr>
            <w:tcW w:w="1696" w:type="dxa"/>
          </w:tcPr>
          <w:p w14:paraId="18692987" w14:textId="5BDC4ECA"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Organi</w:t>
            </w:r>
            <w:r w:rsidR="006329F9" w:rsidRPr="00607EC9">
              <w:rPr>
                <w:rFonts w:ascii="Times New Roman" w:hAnsi="Times New Roman" w:cs="Times New Roman"/>
                <w:color w:val="000000" w:themeColor="text1"/>
                <w:szCs w:val="24"/>
              </w:rPr>
              <w:t>s</w:t>
            </w:r>
            <w:r w:rsidRPr="00607EC9">
              <w:rPr>
                <w:rFonts w:ascii="Times New Roman" w:hAnsi="Times New Roman" w:cs="Times New Roman"/>
                <w:color w:val="000000" w:themeColor="text1"/>
                <w:szCs w:val="24"/>
              </w:rPr>
              <w:t>ation</w:t>
            </w:r>
          </w:p>
        </w:tc>
        <w:tc>
          <w:tcPr>
            <w:tcW w:w="3746" w:type="dxa"/>
          </w:tcPr>
          <w:p w14:paraId="156AD445"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Robust corporate structure supporting strategic decision-making and innovation.</w:t>
            </w:r>
          </w:p>
        </w:tc>
        <w:tc>
          <w:tcPr>
            <w:tcW w:w="3917" w:type="dxa"/>
          </w:tcPr>
          <w:p w14:paraId="3E5E25B2"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Ensures effective leveraging of resources and capabilities for sustainable growth.</w:t>
            </w:r>
          </w:p>
        </w:tc>
      </w:tr>
    </w:tbl>
    <w:p w14:paraId="6A1D6739" w14:textId="77777777" w:rsidR="009B7B5A" w:rsidRPr="00607EC9" w:rsidRDefault="009B7B5A" w:rsidP="00946AEF">
      <w:pPr>
        <w:pStyle w:val="Heading1"/>
        <w:spacing w:after="0"/>
        <w:rPr>
          <w:rFonts w:ascii="Times New Roman" w:hAnsi="Times New Roman" w:cs="Times New Roman"/>
          <w:sz w:val="24"/>
          <w:szCs w:val="24"/>
        </w:rPr>
      </w:pPr>
      <w:bookmarkStart w:id="12" w:name="_jf0ha99ev0mn" w:colFirst="0" w:colLast="0"/>
      <w:bookmarkEnd w:id="12"/>
    </w:p>
    <w:p w14:paraId="050DEAF9" w14:textId="77777777" w:rsidR="0078609A" w:rsidRPr="00607EC9" w:rsidRDefault="00DA4EB1" w:rsidP="00946AEF">
      <w:pPr>
        <w:pStyle w:val="Heading1"/>
        <w:rPr>
          <w:rFonts w:ascii="Times New Roman" w:hAnsi="Times New Roman" w:cs="Times New Roman"/>
          <w:b w:val="0"/>
          <w:sz w:val="24"/>
          <w:szCs w:val="24"/>
        </w:rPr>
      </w:pPr>
      <w:bookmarkStart w:id="13" w:name="_Toc164803458"/>
      <w:r w:rsidRPr="00607EC9">
        <w:rPr>
          <w:rFonts w:ascii="Times New Roman" w:hAnsi="Times New Roman" w:cs="Times New Roman"/>
          <w:sz w:val="24"/>
          <w:szCs w:val="24"/>
        </w:rPr>
        <w:t>Alignment Analysis</w:t>
      </w:r>
      <w:bookmarkStart w:id="14" w:name="_61cay5hifijq" w:colFirst="0" w:colLast="0"/>
      <w:bookmarkEnd w:id="13"/>
      <w:bookmarkEnd w:id="14"/>
    </w:p>
    <w:p w14:paraId="01FC1034" w14:textId="7F380D28" w:rsidR="003D4572" w:rsidRPr="00607EC9" w:rsidRDefault="00407440" w:rsidP="00946AEF">
      <w:pPr>
        <w:pStyle w:val="Heading2"/>
        <w:rPr>
          <w:rFonts w:ascii="Times New Roman" w:hAnsi="Times New Roman" w:cs="Times New Roman"/>
          <w:sz w:val="24"/>
          <w:szCs w:val="24"/>
        </w:rPr>
      </w:pPr>
      <w:bookmarkStart w:id="15" w:name="_Toc164803459"/>
      <w:r w:rsidRPr="00607EC9">
        <w:rPr>
          <w:rFonts w:ascii="Times New Roman" w:hAnsi="Times New Roman" w:cs="Times New Roman"/>
          <w:sz w:val="24"/>
          <w:szCs w:val="24"/>
        </w:rPr>
        <w:t>Resource-based view (RBV) theory</w:t>
      </w:r>
      <w:bookmarkEnd w:id="15"/>
    </w:p>
    <w:p w14:paraId="3E0641C7" w14:textId="762BD083"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The Resource-Based View (RBV) theory works as the appropriate framework to scrutini</w:t>
      </w:r>
      <w:r w:rsidR="006329F9" w:rsidRPr="00607EC9">
        <w:rPr>
          <w:rFonts w:ascii="Times New Roman" w:hAnsi="Times New Roman" w:cs="Times New Roman"/>
          <w:szCs w:val="24"/>
        </w:rPr>
        <w:t>s</w:t>
      </w:r>
      <w:r w:rsidRPr="00607EC9">
        <w:rPr>
          <w:rFonts w:ascii="Times New Roman" w:hAnsi="Times New Roman" w:cs="Times New Roman"/>
          <w:szCs w:val="24"/>
        </w:rPr>
        <w:t xml:space="preserve">e British Land Company PLC’s </w:t>
      </w:r>
      <w:r w:rsidR="00407440" w:rsidRPr="00607EC9">
        <w:rPr>
          <w:rFonts w:ascii="Times New Roman" w:hAnsi="Times New Roman" w:cs="Times New Roman"/>
          <w:szCs w:val="24"/>
        </w:rPr>
        <w:t>resources</w:t>
      </w:r>
      <w:r w:rsidRPr="00607EC9">
        <w:rPr>
          <w:rFonts w:ascii="Times New Roman" w:hAnsi="Times New Roman" w:cs="Times New Roman"/>
          <w:szCs w:val="24"/>
        </w:rPr>
        <w:t xml:space="preserve"> and capabilities matching with the corporate and business strategies </w:t>
      </w:r>
      <w:r w:rsidRPr="00607EC9">
        <w:rPr>
          <w:rFonts w:ascii="Times New Roman" w:eastAsia="Times New Roman" w:hAnsi="Times New Roman" w:cs="Times New Roman"/>
          <w:szCs w:val="24"/>
        </w:rPr>
        <w:t>(Julian, 2019)</w:t>
      </w:r>
      <w:r w:rsidRPr="00607EC9">
        <w:rPr>
          <w:rFonts w:ascii="Times New Roman" w:hAnsi="Times New Roman" w:cs="Times New Roman"/>
          <w:szCs w:val="24"/>
        </w:rPr>
        <w:t xml:space="preserve">. This conceptual framework </w:t>
      </w:r>
      <w:r w:rsidR="00955D1B" w:rsidRPr="00607EC9">
        <w:rPr>
          <w:rFonts w:ascii="Times New Roman" w:hAnsi="Times New Roman" w:cs="Times New Roman"/>
          <w:szCs w:val="24"/>
        </w:rPr>
        <w:t>places</w:t>
      </w:r>
      <w:r w:rsidRPr="00607EC9">
        <w:rPr>
          <w:rFonts w:ascii="Times New Roman" w:hAnsi="Times New Roman" w:cs="Times New Roman"/>
          <w:szCs w:val="24"/>
        </w:rPr>
        <w:t xml:space="preserve"> an emphasis on the uniqueness of resources and capabilities and how they can </w:t>
      </w:r>
      <w:r w:rsidR="00955D1B" w:rsidRPr="00607EC9">
        <w:rPr>
          <w:rFonts w:ascii="Times New Roman" w:hAnsi="Times New Roman" w:cs="Times New Roman"/>
          <w:szCs w:val="24"/>
        </w:rPr>
        <w:t>help</w:t>
      </w:r>
      <w:r w:rsidRPr="00607EC9">
        <w:rPr>
          <w:rFonts w:ascii="Times New Roman" w:hAnsi="Times New Roman" w:cs="Times New Roman"/>
          <w:szCs w:val="24"/>
        </w:rPr>
        <w:t xml:space="preserve"> in having </w:t>
      </w:r>
      <w:r w:rsidR="00407440" w:rsidRPr="00607EC9">
        <w:rPr>
          <w:rFonts w:ascii="Times New Roman" w:hAnsi="Times New Roman" w:cs="Times New Roman"/>
          <w:szCs w:val="24"/>
        </w:rPr>
        <w:t xml:space="preserve">a </w:t>
      </w:r>
      <w:r w:rsidRPr="00607EC9">
        <w:rPr>
          <w:rFonts w:ascii="Times New Roman" w:hAnsi="Times New Roman" w:cs="Times New Roman"/>
          <w:szCs w:val="24"/>
        </w:rPr>
        <w:t>competitive advantage and thus support the company's strategic goals.</w:t>
      </w:r>
    </w:p>
    <w:p w14:paraId="1116538D" w14:textId="4733482D"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lastRenderedPageBreak/>
        <w:t>British Land's wide array of high-profile real estate assets, marked by their advantageous positions, is exactly what underp</w:t>
      </w:r>
      <w:r w:rsidR="00955D1B" w:rsidRPr="00607EC9">
        <w:rPr>
          <w:rFonts w:ascii="Times New Roman" w:hAnsi="Times New Roman" w:cs="Times New Roman"/>
          <w:szCs w:val="24"/>
        </w:rPr>
        <w:t>ins their business strategy, which</w:t>
      </w:r>
      <w:r w:rsidRPr="00607EC9">
        <w:rPr>
          <w:rFonts w:ascii="Times New Roman" w:hAnsi="Times New Roman" w:cs="Times New Roman"/>
          <w:szCs w:val="24"/>
        </w:rPr>
        <w:t xml:space="preserve"> is based on tapping great-quality, high-demand locations to ensure a predictable income from rents as well as gains in value </w:t>
      </w:r>
      <w:r w:rsidR="00BB2795" w:rsidRPr="00607EC9">
        <w:rPr>
          <w:rFonts w:ascii="Times New Roman" w:eastAsia="Times New Roman" w:hAnsi="Times New Roman" w:cs="Times New Roman"/>
          <w:szCs w:val="24"/>
        </w:rPr>
        <w:t xml:space="preserve">(Huang et al., 2020). </w:t>
      </w:r>
      <w:r w:rsidRPr="00607EC9">
        <w:rPr>
          <w:rFonts w:ascii="Times New Roman" w:hAnsi="Times New Roman" w:cs="Times New Roman"/>
          <w:szCs w:val="24"/>
        </w:rPr>
        <w:t>This affinity proves that the resources that are utili</w:t>
      </w:r>
      <w:r w:rsidR="006329F9" w:rsidRPr="00607EC9">
        <w:rPr>
          <w:rFonts w:ascii="Times New Roman" w:hAnsi="Times New Roman" w:cs="Times New Roman"/>
          <w:szCs w:val="24"/>
        </w:rPr>
        <w:t>s</w:t>
      </w:r>
      <w:r w:rsidRPr="00607EC9">
        <w:rPr>
          <w:rFonts w:ascii="Times New Roman" w:hAnsi="Times New Roman" w:cs="Times New Roman"/>
          <w:szCs w:val="24"/>
        </w:rPr>
        <w:t>ed are useful in the successful attainment of market penetration and development strategies.</w:t>
      </w:r>
    </w:p>
    <w:p w14:paraId="2090140D" w14:textId="56C471DD"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Its outstanding production capabilities both in the sphere of sustainable development and innovation correspond perfectly with its sustainable business strategy that focuses on differentiation </w:t>
      </w:r>
      <w:r w:rsidRPr="00607EC9">
        <w:rPr>
          <w:rFonts w:ascii="Times New Roman" w:eastAsia="Times New Roman" w:hAnsi="Times New Roman" w:cs="Times New Roman"/>
          <w:szCs w:val="24"/>
        </w:rPr>
        <w:t>(Julian, 2019)</w:t>
      </w:r>
      <w:r w:rsidRPr="00607EC9">
        <w:rPr>
          <w:rFonts w:ascii="Times New Roman" w:hAnsi="Times New Roman" w:cs="Times New Roman"/>
          <w:szCs w:val="24"/>
        </w:rPr>
        <w:t xml:space="preserve">. Along with the British Land's green practices and </w:t>
      </w:r>
      <w:r w:rsidR="00981AD7" w:rsidRPr="00607EC9">
        <w:rPr>
          <w:rFonts w:ascii="Times New Roman" w:hAnsi="Times New Roman" w:cs="Times New Roman"/>
          <w:szCs w:val="24"/>
        </w:rPr>
        <w:t>the creation of mixed-use spaces</w:t>
      </w:r>
      <w:r w:rsidRPr="00607EC9">
        <w:rPr>
          <w:rFonts w:ascii="Times New Roman" w:hAnsi="Times New Roman" w:cs="Times New Roman"/>
          <w:szCs w:val="24"/>
        </w:rPr>
        <w:t>, it also meets the environmental and social governance (ESG) criteria, and this positioning differentiates it from its competitors, giving it a competitive advantage, and enhancing its reputation and stakeholder value.</w:t>
      </w:r>
    </w:p>
    <w:p w14:paraId="525E09AB" w14:textId="77777777" w:rsidR="003D4572" w:rsidRPr="00607EC9" w:rsidRDefault="0078609A" w:rsidP="00946AEF">
      <w:pPr>
        <w:jc w:val="left"/>
        <w:rPr>
          <w:rFonts w:ascii="Times New Roman" w:hAnsi="Times New Roman" w:cs="Times New Roman"/>
          <w:b/>
          <w:bCs/>
          <w:szCs w:val="24"/>
        </w:rPr>
      </w:pPr>
      <w:r w:rsidRPr="00607EC9">
        <w:rPr>
          <w:rFonts w:ascii="Times New Roman" w:hAnsi="Times New Roman" w:cs="Times New Roman"/>
          <w:b/>
          <w:bCs/>
          <w:szCs w:val="24"/>
        </w:rPr>
        <w:t>Resource-Based View (RBV) Analysis</w:t>
      </w:r>
    </w:p>
    <w:tbl>
      <w:tblPr>
        <w:tblStyle w:val="TableGrid"/>
        <w:tblW w:w="9360" w:type="dxa"/>
        <w:tblLayout w:type="fixed"/>
        <w:tblLook w:val="0600" w:firstRow="0" w:lastRow="0" w:firstColumn="0" w:lastColumn="0" w:noHBand="1" w:noVBand="1"/>
      </w:tblPr>
      <w:tblGrid>
        <w:gridCol w:w="1947"/>
        <w:gridCol w:w="3112"/>
        <w:gridCol w:w="4301"/>
      </w:tblGrid>
      <w:tr w:rsidR="0078609A" w:rsidRPr="00607EC9" w14:paraId="2FFF3E42" w14:textId="77777777" w:rsidTr="0078609A">
        <w:trPr>
          <w:trHeight w:val="1070"/>
        </w:trPr>
        <w:tc>
          <w:tcPr>
            <w:tcW w:w="1947" w:type="dxa"/>
            <w:shd w:val="clear" w:color="auto" w:fill="D9D9D9" w:themeFill="background1" w:themeFillShade="D9"/>
          </w:tcPr>
          <w:p w14:paraId="7CA5C1E1"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Strategic Element</w:t>
            </w:r>
          </w:p>
        </w:tc>
        <w:tc>
          <w:tcPr>
            <w:tcW w:w="3111" w:type="dxa"/>
            <w:shd w:val="clear" w:color="auto" w:fill="D9D9D9" w:themeFill="background1" w:themeFillShade="D9"/>
          </w:tcPr>
          <w:p w14:paraId="7E0BCFFE"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Description</w:t>
            </w:r>
          </w:p>
        </w:tc>
        <w:tc>
          <w:tcPr>
            <w:tcW w:w="4300" w:type="dxa"/>
            <w:shd w:val="clear" w:color="auto" w:fill="D9D9D9" w:themeFill="background1" w:themeFillShade="D9"/>
          </w:tcPr>
          <w:p w14:paraId="26373BD6"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b/>
                <w:color w:val="000000" w:themeColor="text1"/>
                <w:szCs w:val="24"/>
              </w:rPr>
              <w:t>Alignment with Strategy</w:t>
            </w:r>
          </w:p>
        </w:tc>
      </w:tr>
      <w:tr w:rsidR="0078609A" w:rsidRPr="00607EC9" w14:paraId="58E413BB" w14:textId="77777777" w:rsidTr="0078609A">
        <w:trPr>
          <w:trHeight w:val="1415"/>
        </w:trPr>
        <w:tc>
          <w:tcPr>
            <w:tcW w:w="1947" w:type="dxa"/>
          </w:tcPr>
          <w:p w14:paraId="6E0448AF"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Valuable Resources</w:t>
            </w:r>
          </w:p>
        </w:tc>
        <w:tc>
          <w:tcPr>
            <w:tcW w:w="3111" w:type="dxa"/>
          </w:tcPr>
          <w:p w14:paraId="35655231"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Portfolio of prime real estate assets in strategic locations.</w:t>
            </w:r>
          </w:p>
        </w:tc>
        <w:tc>
          <w:tcPr>
            <w:tcW w:w="4300" w:type="dxa"/>
          </w:tcPr>
          <w:p w14:paraId="0B0EFBF1"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Supports market penetration and development strategies through stable rental income and capital growth.</w:t>
            </w:r>
          </w:p>
        </w:tc>
      </w:tr>
      <w:tr w:rsidR="0078609A" w:rsidRPr="00607EC9" w14:paraId="6A186775" w14:textId="77777777" w:rsidTr="0078609A">
        <w:trPr>
          <w:trHeight w:val="1415"/>
        </w:trPr>
        <w:tc>
          <w:tcPr>
            <w:tcW w:w="1947" w:type="dxa"/>
          </w:tcPr>
          <w:p w14:paraId="40D5DC34"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Rare Resources</w:t>
            </w:r>
          </w:p>
        </w:tc>
        <w:tc>
          <w:tcPr>
            <w:tcW w:w="3111" w:type="dxa"/>
          </w:tcPr>
          <w:p w14:paraId="676D869D"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Unique, high-quality properties in sought-after locations.</w:t>
            </w:r>
          </w:p>
        </w:tc>
        <w:tc>
          <w:tcPr>
            <w:tcW w:w="4300" w:type="dxa"/>
          </w:tcPr>
          <w:p w14:paraId="6FD21910"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Underpins differentiation strategy by attracting premium tenants and investors, enhancing market position.</w:t>
            </w:r>
          </w:p>
        </w:tc>
      </w:tr>
      <w:tr w:rsidR="0078609A" w:rsidRPr="00607EC9" w14:paraId="1EEC6610" w14:textId="77777777" w:rsidTr="0078609A">
        <w:trPr>
          <w:trHeight w:val="1415"/>
        </w:trPr>
        <w:tc>
          <w:tcPr>
            <w:tcW w:w="1947" w:type="dxa"/>
          </w:tcPr>
          <w:p w14:paraId="4545DC07"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Imitable Capabilities</w:t>
            </w:r>
          </w:p>
        </w:tc>
        <w:tc>
          <w:tcPr>
            <w:tcW w:w="3111" w:type="dxa"/>
          </w:tcPr>
          <w:p w14:paraId="2416E14B"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Sustainable development practices and expertise in innovation.</w:t>
            </w:r>
          </w:p>
        </w:tc>
        <w:tc>
          <w:tcPr>
            <w:tcW w:w="4300" w:type="dxa"/>
          </w:tcPr>
          <w:p w14:paraId="1CCDD18A"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Aligns with sustainability and differentiation, meeting ESG criteria and enhancing brand reputation.</w:t>
            </w:r>
          </w:p>
        </w:tc>
      </w:tr>
      <w:tr w:rsidR="0078609A" w:rsidRPr="00607EC9" w14:paraId="4F0E524B" w14:textId="77777777" w:rsidTr="0078609A">
        <w:trPr>
          <w:trHeight w:val="1415"/>
        </w:trPr>
        <w:tc>
          <w:tcPr>
            <w:tcW w:w="1947" w:type="dxa"/>
          </w:tcPr>
          <w:p w14:paraId="6E143FDD" w14:textId="3BE1EA5D"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Organi</w:t>
            </w:r>
            <w:r w:rsidR="006329F9" w:rsidRPr="00607EC9">
              <w:rPr>
                <w:rFonts w:ascii="Times New Roman" w:hAnsi="Times New Roman" w:cs="Times New Roman"/>
                <w:color w:val="000000" w:themeColor="text1"/>
                <w:szCs w:val="24"/>
              </w:rPr>
              <w:t>s</w:t>
            </w:r>
            <w:r w:rsidRPr="00607EC9">
              <w:rPr>
                <w:rFonts w:ascii="Times New Roman" w:hAnsi="Times New Roman" w:cs="Times New Roman"/>
                <w:color w:val="000000" w:themeColor="text1"/>
                <w:szCs w:val="24"/>
              </w:rPr>
              <w:t>ational Structure</w:t>
            </w:r>
          </w:p>
        </w:tc>
        <w:tc>
          <w:tcPr>
            <w:tcW w:w="3111" w:type="dxa"/>
          </w:tcPr>
          <w:p w14:paraId="19E2E923" w14:textId="77777777"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Robust structure supporting strategic decision-making and efficiency.</w:t>
            </w:r>
          </w:p>
        </w:tc>
        <w:tc>
          <w:tcPr>
            <w:tcW w:w="4300" w:type="dxa"/>
          </w:tcPr>
          <w:p w14:paraId="3116B444" w14:textId="4EED2C6C" w:rsidR="003D4572" w:rsidRPr="00607EC9" w:rsidRDefault="00DA4EB1" w:rsidP="00946AEF">
            <w:pPr>
              <w:rPr>
                <w:rFonts w:ascii="Times New Roman" w:hAnsi="Times New Roman" w:cs="Times New Roman"/>
                <w:color w:val="000000" w:themeColor="text1"/>
                <w:szCs w:val="24"/>
              </w:rPr>
            </w:pPr>
            <w:r w:rsidRPr="00607EC9">
              <w:rPr>
                <w:rFonts w:ascii="Times New Roman" w:hAnsi="Times New Roman" w:cs="Times New Roman"/>
                <w:color w:val="000000" w:themeColor="text1"/>
                <w:szCs w:val="24"/>
              </w:rPr>
              <w:t>Facilitates effective strategy implementation, ensuring resource and capability utili</w:t>
            </w:r>
            <w:r w:rsidR="006329F9" w:rsidRPr="00607EC9">
              <w:rPr>
                <w:rFonts w:ascii="Times New Roman" w:hAnsi="Times New Roman" w:cs="Times New Roman"/>
                <w:color w:val="000000" w:themeColor="text1"/>
                <w:szCs w:val="24"/>
              </w:rPr>
              <w:t>s</w:t>
            </w:r>
            <w:r w:rsidRPr="00607EC9">
              <w:rPr>
                <w:rFonts w:ascii="Times New Roman" w:hAnsi="Times New Roman" w:cs="Times New Roman"/>
                <w:color w:val="000000" w:themeColor="text1"/>
                <w:szCs w:val="24"/>
              </w:rPr>
              <w:t>ation for growth.</w:t>
            </w:r>
          </w:p>
        </w:tc>
      </w:tr>
    </w:tbl>
    <w:p w14:paraId="7377ECEC" w14:textId="77777777" w:rsidR="003D4572" w:rsidRPr="00607EC9" w:rsidRDefault="003D4572" w:rsidP="00946AEF">
      <w:pPr>
        <w:rPr>
          <w:rFonts w:ascii="Times New Roman" w:hAnsi="Times New Roman" w:cs="Times New Roman"/>
          <w:szCs w:val="24"/>
        </w:rPr>
      </w:pPr>
    </w:p>
    <w:p w14:paraId="5AC9063B" w14:textId="77777777" w:rsidR="003D4572" w:rsidRPr="00607EC9" w:rsidRDefault="00DA4EB1" w:rsidP="00946AEF">
      <w:pPr>
        <w:pStyle w:val="Heading1"/>
        <w:rPr>
          <w:rFonts w:ascii="Times New Roman" w:hAnsi="Times New Roman" w:cs="Times New Roman"/>
          <w:b w:val="0"/>
          <w:sz w:val="24"/>
          <w:szCs w:val="24"/>
        </w:rPr>
      </w:pPr>
      <w:bookmarkStart w:id="16" w:name="_gdjshx333dy9" w:colFirst="0" w:colLast="0"/>
      <w:bookmarkStart w:id="17" w:name="_Toc164803460"/>
      <w:bookmarkEnd w:id="16"/>
      <w:r w:rsidRPr="00607EC9">
        <w:rPr>
          <w:rFonts w:ascii="Times New Roman" w:hAnsi="Times New Roman" w:cs="Times New Roman"/>
          <w:sz w:val="24"/>
          <w:szCs w:val="24"/>
        </w:rPr>
        <w:lastRenderedPageBreak/>
        <w:t>Strategy Implementation and Market Competitiveness</w:t>
      </w:r>
      <w:bookmarkEnd w:id="17"/>
      <w:r w:rsidRPr="00607EC9">
        <w:rPr>
          <w:rFonts w:ascii="Times New Roman" w:hAnsi="Times New Roman" w:cs="Times New Roman"/>
          <w:sz w:val="24"/>
          <w:szCs w:val="24"/>
        </w:rPr>
        <w:t xml:space="preserve"> </w:t>
      </w:r>
    </w:p>
    <w:p w14:paraId="6D00DFDF" w14:textId="77777777" w:rsidR="003D4572" w:rsidRPr="00607EC9" w:rsidRDefault="00DA4EB1" w:rsidP="00946AEF">
      <w:pPr>
        <w:pStyle w:val="Heading2"/>
        <w:rPr>
          <w:rFonts w:ascii="Times New Roman" w:hAnsi="Times New Roman" w:cs="Times New Roman"/>
          <w:b w:val="0"/>
          <w:sz w:val="24"/>
          <w:szCs w:val="24"/>
        </w:rPr>
      </w:pPr>
      <w:bookmarkStart w:id="18" w:name="_n0u8wdb75a0v" w:colFirst="0" w:colLast="0"/>
      <w:bookmarkStart w:id="19" w:name="_Toc164803461"/>
      <w:bookmarkEnd w:id="18"/>
      <w:r w:rsidRPr="00607EC9">
        <w:rPr>
          <w:rFonts w:ascii="Times New Roman" w:hAnsi="Times New Roman" w:cs="Times New Roman"/>
          <w:sz w:val="24"/>
          <w:szCs w:val="24"/>
        </w:rPr>
        <w:t>Implementation Success Evaluation</w:t>
      </w:r>
      <w:bookmarkEnd w:id="19"/>
    </w:p>
    <w:p w14:paraId="55995111" w14:textId="177B759A"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British Land Company PLC has proved itself a leader in implementing strategies over </w:t>
      </w:r>
      <w:r w:rsidR="00407440" w:rsidRPr="00607EC9">
        <w:rPr>
          <w:rFonts w:ascii="Times New Roman" w:hAnsi="Times New Roman" w:cs="Times New Roman"/>
          <w:szCs w:val="24"/>
        </w:rPr>
        <w:t>some time</w:t>
      </w:r>
      <w:r w:rsidRPr="00607EC9">
        <w:rPr>
          <w:rFonts w:ascii="Times New Roman" w:hAnsi="Times New Roman" w:cs="Times New Roman"/>
          <w:szCs w:val="24"/>
        </w:rPr>
        <w:t xml:space="preserve"> </w:t>
      </w:r>
      <w:r w:rsidR="00407440" w:rsidRPr="00607EC9">
        <w:rPr>
          <w:rFonts w:ascii="Times New Roman" w:hAnsi="Times New Roman" w:cs="Times New Roman"/>
          <w:szCs w:val="24"/>
        </w:rPr>
        <w:t>by</w:t>
      </w:r>
      <w:r w:rsidRPr="00607EC9">
        <w:rPr>
          <w:rFonts w:ascii="Times New Roman" w:hAnsi="Times New Roman" w:cs="Times New Roman"/>
          <w:szCs w:val="24"/>
        </w:rPr>
        <w:t xml:space="preserve"> undertaking particular projects and reali</w:t>
      </w:r>
      <w:r w:rsidR="006329F9" w:rsidRPr="00607EC9">
        <w:rPr>
          <w:rFonts w:ascii="Times New Roman" w:hAnsi="Times New Roman" w:cs="Times New Roman"/>
          <w:szCs w:val="24"/>
        </w:rPr>
        <w:t>s</w:t>
      </w:r>
      <w:r w:rsidRPr="00607EC9">
        <w:rPr>
          <w:rFonts w:ascii="Times New Roman" w:hAnsi="Times New Roman" w:cs="Times New Roman"/>
          <w:szCs w:val="24"/>
        </w:rPr>
        <w:t xml:space="preserve">ing specific objectives. A very interesting plan </w:t>
      </w:r>
      <w:r w:rsidR="00A17B67" w:rsidRPr="00607EC9">
        <w:rPr>
          <w:rFonts w:ascii="Times New Roman" w:hAnsi="Times New Roman" w:cs="Times New Roman"/>
          <w:szCs w:val="24"/>
        </w:rPr>
        <w:t>concerns</w:t>
      </w:r>
      <w:r w:rsidRPr="00607EC9">
        <w:rPr>
          <w:rFonts w:ascii="Times New Roman" w:hAnsi="Times New Roman" w:cs="Times New Roman"/>
          <w:szCs w:val="24"/>
        </w:rPr>
        <w:t xml:space="preserve"> the creation of mixed-use space, which </w:t>
      </w:r>
      <w:r w:rsidR="00407440" w:rsidRPr="00607EC9">
        <w:rPr>
          <w:rFonts w:ascii="Times New Roman" w:hAnsi="Times New Roman" w:cs="Times New Roman"/>
          <w:szCs w:val="24"/>
        </w:rPr>
        <w:t>includes</w:t>
      </w:r>
      <w:r w:rsidRPr="00607EC9">
        <w:rPr>
          <w:rFonts w:ascii="Times New Roman" w:hAnsi="Times New Roman" w:cs="Times New Roman"/>
          <w:szCs w:val="24"/>
        </w:rPr>
        <w:t xml:space="preserve"> retail, commercial and residential areas for the city’s strategy to differentiate and innovate </w:t>
      </w:r>
      <w:r w:rsidRPr="00607EC9">
        <w:rPr>
          <w:rFonts w:ascii="Times New Roman" w:eastAsia="Times New Roman" w:hAnsi="Times New Roman" w:cs="Times New Roman"/>
          <w:szCs w:val="24"/>
        </w:rPr>
        <w:t>(Huang et al., 2020)</w:t>
      </w:r>
      <w:r w:rsidRPr="00607EC9">
        <w:rPr>
          <w:rFonts w:ascii="Times New Roman" w:hAnsi="Times New Roman" w:cs="Times New Roman"/>
          <w:szCs w:val="24"/>
        </w:rPr>
        <w:t xml:space="preserve">. These improvements don't only mean efficient land use </w:t>
      </w:r>
      <w:r w:rsidR="00407440" w:rsidRPr="00607EC9">
        <w:rPr>
          <w:rFonts w:ascii="Times New Roman" w:hAnsi="Times New Roman" w:cs="Times New Roman"/>
          <w:szCs w:val="24"/>
        </w:rPr>
        <w:t>but</w:t>
      </w:r>
      <w:r w:rsidRPr="00607EC9">
        <w:rPr>
          <w:rFonts w:ascii="Times New Roman" w:hAnsi="Times New Roman" w:cs="Times New Roman"/>
          <w:szCs w:val="24"/>
        </w:rPr>
        <w:t xml:space="preserve"> also will attract </w:t>
      </w:r>
      <w:r w:rsidR="00407440" w:rsidRPr="00607EC9">
        <w:rPr>
          <w:rFonts w:ascii="Times New Roman" w:hAnsi="Times New Roman" w:cs="Times New Roman"/>
          <w:szCs w:val="24"/>
        </w:rPr>
        <w:t>several</w:t>
      </w:r>
      <w:r w:rsidRPr="00607EC9">
        <w:rPr>
          <w:rFonts w:ascii="Times New Roman" w:hAnsi="Times New Roman" w:cs="Times New Roman"/>
          <w:szCs w:val="24"/>
        </w:rPr>
        <w:t xml:space="preserve"> tenants, which eventually </w:t>
      </w:r>
      <w:r w:rsidR="00407440" w:rsidRPr="00607EC9">
        <w:rPr>
          <w:rFonts w:ascii="Times New Roman" w:hAnsi="Times New Roman" w:cs="Times New Roman"/>
          <w:szCs w:val="24"/>
        </w:rPr>
        <w:t>increases</w:t>
      </w:r>
      <w:r w:rsidRPr="00607EC9">
        <w:rPr>
          <w:rFonts w:ascii="Times New Roman" w:hAnsi="Times New Roman" w:cs="Times New Roman"/>
          <w:szCs w:val="24"/>
        </w:rPr>
        <w:t xml:space="preserve"> organi</w:t>
      </w:r>
      <w:r w:rsidR="006329F9" w:rsidRPr="00607EC9">
        <w:rPr>
          <w:rFonts w:ascii="Times New Roman" w:hAnsi="Times New Roman" w:cs="Times New Roman"/>
          <w:szCs w:val="24"/>
        </w:rPr>
        <w:t>s</w:t>
      </w:r>
      <w:r w:rsidRPr="00607EC9">
        <w:rPr>
          <w:rFonts w:ascii="Times New Roman" w:hAnsi="Times New Roman" w:cs="Times New Roman"/>
          <w:szCs w:val="24"/>
        </w:rPr>
        <w:t>ational strength in case of market fluctuations.</w:t>
      </w:r>
    </w:p>
    <w:p w14:paraId="75C7D81B" w14:textId="77777777"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The strengths of these strategies can be seen in the financial success of British Land, the increase in property values, and the good relationships with stakeholders which they have established </w:t>
      </w:r>
      <w:r w:rsidRPr="00607EC9">
        <w:rPr>
          <w:rFonts w:ascii="Times New Roman" w:eastAsia="Times New Roman" w:hAnsi="Times New Roman" w:cs="Times New Roman"/>
          <w:szCs w:val="24"/>
        </w:rPr>
        <w:t>(Huang et al., 2020)</w:t>
      </w:r>
      <w:r w:rsidRPr="00607EC9">
        <w:rPr>
          <w:rFonts w:ascii="Times New Roman" w:hAnsi="Times New Roman" w:cs="Times New Roman"/>
          <w:szCs w:val="24"/>
        </w:rPr>
        <w:t>. Hence, these records portray the effective strategy implementation by the company and portray it as a leader in the UK real estate sector that is building sustainably, innovatively and profitably with a special portfolio.</w:t>
      </w:r>
    </w:p>
    <w:p w14:paraId="0EBA8956" w14:textId="77777777" w:rsidR="003D4572" w:rsidRPr="00607EC9" w:rsidRDefault="00DA4EB1" w:rsidP="00946AEF">
      <w:pPr>
        <w:pStyle w:val="Heading2"/>
        <w:rPr>
          <w:rFonts w:ascii="Times New Roman" w:hAnsi="Times New Roman" w:cs="Times New Roman"/>
          <w:b w:val="0"/>
          <w:sz w:val="24"/>
          <w:szCs w:val="24"/>
        </w:rPr>
      </w:pPr>
      <w:bookmarkStart w:id="20" w:name="_q9f3f414ef40" w:colFirst="0" w:colLast="0"/>
      <w:bookmarkStart w:id="21" w:name="_Toc164803462"/>
      <w:bookmarkEnd w:id="20"/>
      <w:r w:rsidRPr="00607EC9">
        <w:rPr>
          <w:rFonts w:ascii="Times New Roman" w:hAnsi="Times New Roman" w:cs="Times New Roman"/>
          <w:sz w:val="24"/>
          <w:szCs w:val="24"/>
        </w:rPr>
        <w:t>Competitive Advantage Assessment</w:t>
      </w:r>
      <w:bookmarkEnd w:id="21"/>
    </w:p>
    <w:p w14:paraId="25334FBB" w14:textId="2BF3A187"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British Land Company Plc's competitive position, which is determined by Porter's Five Forces model, is based on its dominance in several attractive areas vis-à-vis its competitors </w:t>
      </w:r>
      <w:r w:rsidRPr="00607EC9">
        <w:rPr>
          <w:rFonts w:ascii="Times New Roman" w:eastAsia="Times New Roman" w:hAnsi="Times New Roman" w:cs="Times New Roman"/>
          <w:szCs w:val="24"/>
        </w:rPr>
        <w:t>(Min et al., 2020)</w:t>
      </w:r>
      <w:r w:rsidRPr="00607EC9">
        <w:rPr>
          <w:rFonts w:ascii="Times New Roman" w:hAnsi="Times New Roman" w:cs="Times New Roman"/>
          <w:szCs w:val="24"/>
        </w:rPr>
        <w:t xml:space="preserve">. The existence of </w:t>
      </w:r>
      <w:r w:rsidR="00407440" w:rsidRPr="00607EC9">
        <w:rPr>
          <w:rFonts w:ascii="Times New Roman" w:hAnsi="Times New Roman" w:cs="Times New Roman"/>
          <w:szCs w:val="24"/>
        </w:rPr>
        <w:t xml:space="preserve">a </w:t>
      </w:r>
      <w:r w:rsidRPr="00607EC9">
        <w:rPr>
          <w:rFonts w:ascii="Times New Roman" w:hAnsi="Times New Roman" w:cs="Times New Roman"/>
          <w:szCs w:val="24"/>
        </w:rPr>
        <w:t>threat from new entrants is minimi</w:t>
      </w:r>
      <w:r w:rsidR="006329F9" w:rsidRPr="00607EC9">
        <w:rPr>
          <w:rFonts w:ascii="Times New Roman" w:hAnsi="Times New Roman" w:cs="Times New Roman"/>
          <w:szCs w:val="24"/>
        </w:rPr>
        <w:t>s</w:t>
      </w:r>
      <w:r w:rsidRPr="00607EC9">
        <w:rPr>
          <w:rFonts w:ascii="Times New Roman" w:hAnsi="Times New Roman" w:cs="Times New Roman"/>
          <w:szCs w:val="24"/>
        </w:rPr>
        <w:t xml:space="preserve">ed by the large capital outlay and the special expertise that </w:t>
      </w:r>
      <w:r w:rsidR="00407440" w:rsidRPr="00607EC9">
        <w:rPr>
          <w:rFonts w:ascii="Times New Roman" w:hAnsi="Times New Roman" w:cs="Times New Roman"/>
          <w:szCs w:val="24"/>
        </w:rPr>
        <w:t>is</w:t>
      </w:r>
      <w:r w:rsidRPr="00607EC9">
        <w:rPr>
          <w:rFonts w:ascii="Times New Roman" w:hAnsi="Times New Roman" w:cs="Times New Roman"/>
          <w:szCs w:val="24"/>
        </w:rPr>
        <w:t xml:space="preserve"> required in the real estate sector. </w:t>
      </w:r>
    </w:p>
    <w:p w14:paraId="3C868835" w14:textId="77777777" w:rsidR="003D4572" w:rsidRPr="00607EC9" w:rsidRDefault="00DA4EB1" w:rsidP="00946AEF">
      <w:pPr>
        <w:pStyle w:val="Heading2"/>
        <w:rPr>
          <w:rFonts w:ascii="Times New Roman" w:hAnsi="Times New Roman" w:cs="Times New Roman"/>
          <w:b w:val="0"/>
          <w:sz w:val="24"/>
          <w:szCs w:val="24"/>
        </w:rPr>
      </w:pPr>
      <w:bookmarkStart w:id="22" w:name="_a6c7pb9muo45" w:colFirst="0" w:colLast="0"/>
      <w:bookmarkStart w:id="23" w:name="_Toc164803463"/>
      <w:bookmarkEnd w:id="22"/>
      <w:r w:rsidRPr="00607EC9">
        <w:rPr>
          <w:rFonts w:ascii="Times New Roman" w:hAnsi="Times New Roman" w:cs="Times New Roman"/>
          <w:sz w:val="24"/>
          <w:szCs w:val="24"/>
        </w:rPr>
        <w:t>Sustainability and Competitive Strategy</w:t>
      </w:r>
      <w:bookmarkEnd w:id="23"/>
      <w:r w:rsidRPr="00607EC9">
        <w:rPr>
          <w:rFonts w:ascii="Times New Roman" w:hAnsi="Times New Roman" w:cs="Times New Roman"/>
          <w:sz w:val="24"/>
          <w:szCs w:val="24"/>
        </w:rPr>
        <w:t xml:space="preserve"> </w:t>
      </w:r>
    </w:p>
    <w:p w14:paraId="102439D7" w14:textId="25FC1429"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British Land Company PLC has already made sustainability an integral part of its existing bus</w:t>
      </w:r>
      <w:r w:rsidR="00A17B67" w:rsidRPr="00607EC9">
        <w:rPr>
          <w:rFonts w:ascii="Times New Roman" w:hAnsi="Times New Roman" w:cs="Times New Roman"/>
          <w:szCs w:val="24"/>
        </w:rPr>
        <w:t>iness processes and acknowledges</w:t>
      </w:r>
      <w:r w:rsidRPr="00607EC9">
        <w:rPr>
          <w:rFonts w:ascii="Times New Roman" w:hAnsi="Times New Roman" w:cs="Times New Roman"/>
          <w:szCs w:val="24"/>
        </w:rPr>
        <w:t xml:space="preserve"> its fundamental role in building sustainable value for its shareholders </w:t>
      </w:r>
      <w:r w:rsidRPr="00607EC9">
        <w:rPr>
          <w:rFonts w:ascii="Times New Roman" w:eastAsia="Times New Roman" w:hAnsi="Times New Roman" w:cs="Times New Roman"/>
          <w:szCs w:val="24"/>
        </w:rPr>
        <w:t>(Parr and Sullivan, 2018)</w:t>
      </w:r>
      <w:r w:rsidRPr="00607EC9">
        <w:rPr>
          <w:rFonts w:ascii="Times New Roman" w:hAnsi="Times New Roman" w:cs="Times New Roman"/>
          <w:szCs w:val="24"/>
        </w:rPr>
        <w:t xml:space="preserve">. The TBL framework helps in the assessment of the company’s sustainability. </w:t>
      </w:r>
    </w:p>
    <w:p w14:paraId="58CBA5C0" w14:textId="0700E456"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 xml:space="preserve">Economic Sustainability: </w:t>
      </w:r>
      <w:r w:rsidRPr="00607EC9">
        <w:rPr>
          <w:rFonts w:ascii="Times New Roman" w:hAnsi="Times New Roman" w:cs="Times New Roman"/>
          <w:szCs w:val="24"/>
        </w:rPr>
        <w:t xml:space="preserve">British Land has set aside </w:t>
      </w:r>
      <w:r w:rsidR="00A17B67" w:rsidRPr="00607EC9">
        <w:rPr>
          <w:rFonts w:ascii="Times New Roman" w:hAnsi="Times New Roman" w:cs="Times New Roman"/>
          <w:szCs w:val="24"/>
        </w:rPr>
        <w:t>substantial</w:t>
      </w:r>
      <w:r w:rsidRPr="00607EC9">
        <w:rPr>
          <w:rFonts w:ascii="Times New Roman" w:hAnsi="Times New Roman" w:cs="Times New Roman"/>
          <w:szCs w:val="24"/>
        </w:rPr>
        <w:t xml:space="preserve"> funds for green-tech installations and </w:t>
      </w:r>
      <w:r w:rsidR="00407440" w:rsidRPr="00607EC9">
        <w:rPr>
          <w:rFonts w:ascii="Times New Roman" w:hAnsi="Times New Roman" w:cs="Times New Roman"/>
          <w:szCs w:val="24"/>
        </w:rPr>
        <w:t xml:space="preserve">the </w:t>
      </w:r>
      <w:r w:rsidRPr="00607EC9">
        <w:rPr>
          <w:rFonts w:ascii="Times New Roman" w:hAnsi="Times New Roman" w:cs="Times New Roman"/>
          <w:szCs w:val="24"/>
        </w:rPr>
        <w:t xml:space="preserve">introduction of green building ideas, and although it is quite expensive at first, it is profitable in the long run, as energy </w:t>
      </w:r>
      <w:r w:rsidR="00407440" w:rsidRPr="00607EC9">
        <w:rPr>
          <w:rFonts w:ascii="Times New Roman" w:hAnsi="Times New Roman" w:cs="Times New Roman"/>
          <w:szCs w:val="24"/>
        </w:rPr>
        <w:t>savings</w:t>
      </w:r>
      <w:r w:rsidRPr="00607EC9">
        <w:rPr>
          <w:rFonts w:ascii="Times New Roman" w:hAnsi="Times New Roman" w:cs="Times New Roman"/>
          <w:szCs w:val="24"/>
        </w:rPr>
        <w:t xml:space="preserve"> and lower operational costs are a result of these measures </w:t>
      </w:r>
      <w:r w:rsidRPr="00607EC9">
        <w:rPr>
          <w:rFonts w:ascii="Times New Roman" w:eastAsia="Times New Roman" w:hAnsi="Times New Roman" w:cs="Times New Roman"/>
          <w:szCs w:val="24"/>
        </w:rPr>
        <w:t>(Parr and Sullivan, 2018)</w:t>
      </w:r>
      <w:r w:rsidRPr="00607EC9">
        <w:rPr>
          <w:rFonts w:ascii="Times New Roman" w:hAnsi="Times New Roman" w:cs="Times New Roman"/>
          <w:szCs w:val="24"/>
        </w:rPr>
        <w:t xml:space="preserve">. Such practices not only lower </w:t>
      </w:r>
      <w:r w:rsidR="00A17B67" w:rsidRPr="00607EC9">
        <w:rPr>
          <w:rFonts w:ascii="Times New Roman" w:hAnsi="Times New Roman" w:cs="Times New Roman"/>
          <w:szCs w:val="24"/>
        </w:rPr>
        <w:t>the company’s carbon footprint, they also present the company in a positive light.</w:t>
      </w:r>
    </w:p>
    <w:p w14:paraId="17A29CE1" w14:textId="02D8F0DE"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lastRenderedPageBreak/>
        <w:t xml:space="preserve">Social Sustainability: </w:t>
      </w:r>
      <w:r w:rsidRPr="00607EC9">
        <w:rPr>
          <w:rFonts w:ascii="Times New Roman" w:hAnsi="Times New Roman" w:cs="Times New Roman"/>
          <w:szCs w:val="24"/>
        </w:rPr>
        <w:t xml:space="preserve">By way of their frequent and thoughtful community engagement and the creation of spaces that promote wellness and inclusiveness, British Land attend to the social aspect of sustainability </w:t>
      </w:r>
      <w:r w:rsidRPr="00607EC9">
        <w:rPr>
          <w:rFonts w:ascii="Times New Roman" w:eastAsia="Times New Roman" w:hAnsi="Times New Roman" w:cs="Times New Roman"/>
          <w:szCs w:val="24"/>
        </w:rPr>
        <w:t>(Parr and Sullivan, 2018)</w:t>
      </w:r>
      <w:r w:rsidR="00D40FDE" w:rsidRPr="00607EC9">
        <w:rPr>
          <w:rFonts w:ascii="Times New Roman" w:hAnsi="Times New Roman" w:cs="Times New Roman"/>
          <w:szCs w:val="24"/>
        </w:rPr>
        <w:t>—community</w:t>
      </w:r>
      <w:r w:rsidRPr="00607EC9">
        <w:rPr>
          <w:rFonts w:ascii="Times New Roman" w:hAnsi="Times New Roman" w:cs="Times New Roman"/>
          <w:szCs w:val="24"/>
        </w:rPr>
        <w:t xml:space="preserve"> projects aimed at improving public s</w:t>
      </w:r>
      <w:r w:rsidR="00A17B67" w:rsidRPr="00607EC9">
        <w:rPr>
          <w:rFonts w:ascii="Times New Roman" w:hAnsi="Times New Roman" w:cs="Times New Roman"/>
          <w:szCs w:val="24"/>
        </w:rPr>
        <w:t>paces and serving the interests of the public.</w:t>
      </w:r>
      <w:r w:rsidRPr="00607EC9">
        <w:rPr>
          <w:rFonts w:ascii="Times New Roman" w:hAnsi="Times New Roman" w:cs="Times New Roman"/>
          <w:szCs w:val="24"/>
        </w:rPr>
        <w:t xml:space="preserve"> </w:t>
      </w:r>
    </w:p>
    <w:p w14:paraId="54692D51" w14:textId="40B200FA"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 xml:space="preserve">Environmental Sustainability: </w:t>
      </w:r>
      <w:r w:rsidRPr="00607EC9">
        <w:rPr>
          <w:rFonts w:ascii="Times New Roman" w:hAnsi="Times New Roman" w:cs="Times New Roman"/>
          <w:szCs w:val="24"/>
        </w:rPr>
        <w:t>British Land takes seriously its environmental r</w:t>
      </w:r>
      <w:r w:rsidR="00A17B67" w:rsidRPr="00607EC9">
        <w:rPr>
          <w:rFonts w:ascii="Times New Roman" w:hAnsi="Times New Roman" w:cs="Times New Roman"/>
          <w:szCs w:val="24"/>
        </w:rPr>
        <w:t>esponsibility and has boldly ada</w:t>
      </w:r>
      <w:r w:rsidRPr="00607EC9">
        <w:rPr>
          <w:rFonts w:ascii="Times New Roman" w:hAnsi="Times New Roman" w:cs="Times New Roman"/>
          <w:szCs w:val="24"/>
        </w:rPr>
        <w:t xml:space="preserve">pted its targets like reaching </w:t>
      </w:r>
      <w:r w:rsidR="00D40FDE" w:rsidRPr="00607EC9">
        <w:rPr>
          <w:rFonts w:ascii="Times New Roman" w:hAnsi="Times New Roman" w:cs="Times New Roman"/>
          <w:szCs w:val="24"/>
        </w:rPr>
        <w:t>zero</w:t>
      </w:r>
      <w:r w:rsidRPr="00607EC9">
        <w:rPr>
          <w:rFonts w:ascii="Times New Roman" w:hAnsi="Times New Roman" w:cs="Times New Roman"/>
          <w:szCs w:val="24"/>
        </w:rPr>
        <w:t xml:space="preserve"> carbon emissions by 2040 </w:t>
      </w:r>
      <w:r w:rsidRPr="00607EC9">
        <w:rPr>
          <w:rFonts w:ascii="Times New Roman" w:eastAsia="Times New Roman" w:hAnsi="Times New Roman" w:cs="Times New Roman"/>
          <w:szCs w:val="24"/>
        </w:rPr>
        <w:t>(Shaikh and Soomro, 2023)</w:t>
      </w:r>
      <w:r w:rsidRPr="00607EC9">
        <w:rPr>
          <w:rFonts w:ascii="Times New Roman" w:hAnsi="Times New Roman" w:cs="Times New Roman"/>
          <w:szCs w:val="24"/>
        </w:rPr>
        <w:t xml:space="preserve">. By </w:t>
      </w:r>
      <w:r w:rsidR="00407440" w:rsidRPr="00607EC9">
        <w:rPr>
          <w:rFonts w:ascii="Times New Roman" w:hAnsi="Times New Roman" w:cs="Times New Roman"/>
          <w:szCs w:val="24"/>
        </w:rPr>
        <w:t>considering</w:t>
      </w:r>
      <w:r w:rsidRPr="00607EC9">
        <w:rPr>
          <w:rFonts w:ascii="Times New Roman" w:hAnsi="Times New Roman" w:cs="Times New Roman"/>
          <w:szCs w:val="24"/>
        </w:rPr>
        <w:t xml:space="preserve"> </w:t>
      </w:r>
      <w:r w:rsidR="00407440" w:rsidRPr="00607EC9">
        <w:rPr>
          <w:rFonts w:ascii="Times New Roman" w:hAnsi="Times New Roman" w:cs="Times New Roman"/>
          <w:szCs w:val="24"/>
        </w:rPr>
        <w:t xml:space="preserve">the </w:t>
      </w:r>
      <w:r w:rsidRPr="00607EC9">
        <w:rPr>
          <w:rFonts w:ascii="Times New Roman" w:hAnsi="Times New Roman" w:cs="Times New Roman"/>
          <w:szCs w:val="24"/>
        </w:rPr>
        <w:t xml:space="preserve">application of sustainable construction methods and intelligent use of resources, the company is not only in compliance with state regulations but also a pioneer in this area of stewardship. </w:t>
      </w:r>
    </w:p>
    <w:p w14:paraId="61FC6480" w14:textId="5D9150A5"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 xml:space="preserve">Competitiveness through Sustainability: </w:t>
      </w:r>
      <w:r w:rsidRPr="00607EC9">
        <w:rPr>
          <w:rFonts w:ascii="Times New Roman" w:hAnsi="Times New Roman" w:cs="Times New Roman"/>
          <w:szCs w:val="24"/>
        </w:rPr>
        <w:t xml:space="preserve">The enviable sustainability stands out as an inherent part of British Land's competitiveness strategy. In an era of </w:t>
      </w:r>
      <w:r w:rsidR="00407440" w:rsidRPr="00607EC9">
        <w:rPr>
          <w:rFonts w:ascii="Times New Roman" w:hAnsi="Times New Roman" w:cs="Times New Roman"/>
          <w:szCs w:val="24"/>
        </w:rPr>
        <w:t xml:space="preserve">a </w:t>
      </w:r>
      <w:r w:rsidRPr="00607EC9">
        <w:rPr>
          <w:rFonts w:ascii="Times New Roman" w:hAnsi="Times New Roman" w:cs="Times New Roman"/>
          <w:szCs w:val="24"/>
        </w:rPr>
        <w:t xml:space="preserve">global market where sustainability is the new trend and consumer expectations are changing ferociously towards green and responsible business models, the British Land sustainability strategy makes it different from the rest of the market </w:t>
      </w:r>
      <w:r w:rsidRPr="00607EC9">
        <w:rPr>
          <w:rFonts w:ascii="Times New Roman" w:eastAsia="Times New Roman" w:hAnsi="Times New Roman" w:cs="Times New Roman"/>
          <w:szCs w:val="24"/>
        </w:rPr>
        <w:t>(Shaikh and Soomro, 2023)</w:t>
      </w:r>
      <w:r w:rsidRPr="00607EC9">
        <w:rPr>
          <w:rFonts w:ascii="Times New Roman" w:hAnsi="Times New Roman" w:cs="Times New Roman"/>
          <w:szCs w:val="24"/>
        </w:rPr>
        <w:t xml:space="preserve">.  </w:t>
      </w:r>
    </w:p>
    <w:p w14:paraId="2AA867CE" w14:textId="77777777" w:rsidR="003D4572" w:rsidRPr="00607EC9" w:rsidRDefault="00DA4EB1" w:rsidP="00946AEF">
      <w:pPr>
        <w:pStyle w:val="Heading1"/>
        <w:rPr>
          <w:rFonts w:ascii="Times New Roman" w:hAnsi="Times New Roman" w:cs="Times New Roman"/>
          <w:b w:val="0"/>
          <w:sz w:val="24"/>
          <w:szCs w:val="24"/>
        </w:rPr>
      </w:pPr>
      <w:bookmarkStart w:id="24" w:name="_aw9gwp3e3aha" w:colFirst="0" w:colLast="0"/>
      <w:bookmarkStart w:id="25" w:name="_Toc164803464"/>
      <w:bookmarkEnd w:id="24"/>
      <w:r w:rsidRPr="00607EC9">
        <w:rPr>
          <w:rFonts w:ascii="Times New Roman" w:hAnsi="Times New Roman" w:cs="Times New Roman"/>
          <w:sz w:val="24"/>
          <w:szCs w:val="24"/>
        </w:rPr>
        <w:t>Future Strategic Direction and Recommendations</w:t>
      </w:r>
      <w:bookmarkEnd w:id="25"/>
      <w:r w:rsidRPr="00607EC9">
        <w:rPr>
          <w:rFonts w:ascii="Times New Roman" w:hAnsi="Times New Roman" w:cs="Times New Roman"/>
          <w:sz w:val="24"/>
          <w:szCs w:val="24"/>
        </w:rPr>
        <w:t xml:space="preserve"> </w:t>
      </w:r>
    </w:p>
    <w:p w14:paraId="19A3137E" w14:textId="05714376"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Faced with evolving trends </w:t>
      </w:r>
      <w:r w:rsidR="00407440" w:rsidRPr="00607EC9">
        <w:rPr>
          <w:rFonts w:ascii="Times New Roman" w:hAnsi="Times New Roman" w:cs="Times New Roman"/>
          <w:szCs w:val="24"/>
        </w:rPr>
        <w:t>in</w:t>
      </w:r>
      <w:r w:rsidRPr="00607EC9">
        <w:rPr>
          <w:rFonts w:ascii="Times New Roman" w:hAnsi="Times New Roman" w:cs="Times New Roman"/>
          <w:szCs w:val="24"/>
        </w:rPr>
        <w:t xml:space="preserve"> the real estate development sector, British Land Company PLC has now reached a </w:t>
      </w:r>
      <w:r w:rsidR="00407440" w:rsidRPr="00607EC9">
        <w:rPr>
          <w:rFonts w:ascii="Times New Roman" w:hAnsi="Times New Roman" w:cs="Times New Roman"/>
          <w:szCs w:val="24"/>
        </w:rPr>
        <w:t>crossroads</w:t>
      </w:r>
      <w:r w:rsidRPr="00607EC9">
        <w:rPr>
          <w:rFonts w:ascii="Times New Roman" w:hAnsi="Times New Roman" w:cs="Times New Roman"/>
          <w:szCs w:val="24"/>
        </w:rPr>
        <w:t xml:space="preserve"> where it is on the verge of making strategic transformative decisions that will be fueled by the market, technological advancements and regulations </w:t>
      </w:r>
      <w:r w:rsidRPr="00607EC9">
        <w:rPr>
          <w:rFonts w:ascii="Times New Roman" w:eastAsia="Times New Roman" w:hAnsi="Times New Roman" w:cs="Times New Roman"/>
          <w:szCs w:val="24"/>
        </w:rPr>
        <w:t>(Shaikh and Soomro, 2023)</w:t>
      </w:r>
      <w:r w:rsidRPr="00607EC9">
        <w:rPr>
          <w:rFonts w:ascii="Times New Roman" w:hAnsi="Times New Roman" w:cs="Times New Roman"/>
          <w:szCs w:val="24"/>
        </w:rPr>
        <w:t>. Digital integrated building technology and IoT are very likely to be the next steps</w:t>
      </w:r>
      <w:r w:rsidR="00274759" w:rsidRPr="00607EC9">
        <w:rPr>
          <w:rFonts w:ascii="Times New Roman" w:hAnsi="Times New Roman" w:cs="Times New Roman"/>
          <w:szCs w:val="24"/>
        </w:rPr>
        <w:t xml:space="preserve"> of the company's strategy</w:t>
      </w:r>
      <w:r w:rsidRPr="00607EC9">
        <w:rPr>
          <w:rFonts w:ascii="Times New Roman" w:hAnsi="Times New Roman" w:cs="Times New Roman"/>
          <w:szCs w:val="24"/>
        </w:rPr>
        <w:t>.</w:t>
      </w:r>
    </w:p>
    <w:p w14:paraId="202F9175" w14:textId="1DF1B108"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 xml:space="preserve">Deepen Integration of Sustainability: </w:t>
      </w:r>
      <w:r w:rsidR="00274759" w:rsidRPr="00607EC9">
        <w:rPr>
          <w:rFonts w:ascii="Times New Roman" w:hAnsi="Times New Roman" w:cs="Times New Roman"/>
          <w:szCs w:val="24"/>
        </w:rPr>
        <w:t xml:space="preserve">In addition </w:t>
      </w:r>
      <w:r w:rsidRPr="00607EC9">
        <w:rPr>
          <w:rFonts w:ascii="Times New Roman" w:hAnsi="Times New Roman" w:cs="Times New Roman"/>
          <w:szCs w:val="24"/>
        </w:rPr>
        <w:t xml:space="preserve">to present practices, British Land could use the latest green technologies and innovative design of buildings to create new standards and pave the way to </w:t>
      </w:r>
      <w:r w:rsidR="00407440" w:rsidRPr="00607EC9">
        <w:rPr>
          <w:rFonts w:ascii="Times New Roman" w:hAnsi="Times New Roman" w:cs="Times New Roman"/>
          <w:szCs w:val="24"/>
        </w:rPr>
        <w:t xml:space="preserve">a </w:t>
      </w:r>
      <w:r w:rsidRPr="00607EC9">
        <w:rPr>
          <w:rFonts w:ascii="Times New Roman" w:hAnsi="Times New Roman" w:cs="Times New Roman"/>
          <w:szCs w:val="24"/>
        </w:rPr>
        <w:t xml:space="preserve">sustainable future </w:t>
      </w:r>
      <w:r w:rsidRPr="00607EC9">
        <w:rPr>
          <w:rFonts w:ascii="Times New Roman" w:eastAsia="Times New Roman" w:hAnsi="Times New Roman" w:cs="Times New Roman"/>
          <w:szCs w:val="24"/>
        </w:rPr>
        <w:t>(Truss, Mankin and Kelliher, 2016)</w:t>
      </w:r>
      <w:r w:rsidRPr="00607EC9">
        <w:rPr>
          <w:rFonts w:ascii="Times New Roman" w:hAnsi="Times New Roman" w:cs="Times New Roman"/>
          <w:szCs w:val="24"/>
        </w:rPr>
        <w:t xml:space="preserve">. </w:t>
      </w:r>
    </w:p>
    <w:p w14:paraId="5BEBF052" w14:textId="77777777"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Pursue Blue Ocean Strategy:</w:t>
      </w:r>
      <w:r w:rsidRPr="00607EC9">
        <w:rPr>
          <w:rFonts w:ascii="Times New Roman" w:hAnsi="Times New Roman" w:cs="Times New Roman"/>
          <w:szCs w:val="24"/>
        </w:rPr>
        <w:t xml:space="preserve"> British Land has a unique opportunity to explore the untapped market space of sustainability in the real estate industry through platforms like eco-friendly mixed-use developments that serve as communities and act as a hub for services and amenities.</w:t>
      </w:r>
    </w:p>
    <w:p w14:paraId="056F6A2F" w14:textId="56663103"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 xml:space="preserve">Leverage Data Analytics for Sustainability Insights: </w:t>
      </w:r>
      <w:r w:rsidRPr="00607EC9">
        <w:rPr>
          <w:rFonts w:ascii="Times New Roman" w:hAnsi="Times New Roman" w:cs="Times New Roman"/>
          <w:szCs w:val="24"/>
        </w:rPr>
        <w:t xml:space="preserve">Using the latest data analysis skills to monitor and improve the efficiency of buildings is an important measure that can </w:t>
      </w:r>
      <w:r w:rsidR="00274759" w:rsidRPr="00607EC9">
        <w:rPr>
          <w:rFonts w:ascii="Times New Roman" w:hAnsi="Times New Roman" w:cs="Times New Roman"/>
          <w:szCs w:val="24"/>
        </w:rPr>
        <w:t xml:space="preserve">maximise </w:t>
      </w:r>
      <w:r w:rsidRPr="00607EC9">
        <w:rPr>
          <w:rFonts w:ascii="Times New Roman" w:hAnsi="Times New Roman" w:cs="Times New Roman"/>
          <w:szCs w:val="24"/>
        </w:rPr>
        <w:t xml:space="preserve">energy </w:t>
      </w:r>
      <w:r w:rsidRPr="00607EC9">
        <w:rPr>
          <w:rFonts w:ascii="Times New Roman" w:hAnsi="Times New Roman" w:cs="Times New Roman"/>
          <w:szCs w:val="24"/>
        </w:rPr>
        <w:lastRenderedPageBreak/>
        <w:t>use, space utili</w:t>
      </w:r>
      <w:r w:rsidR="006329F9" w:rsidRPr="00607EC9">
        <w:rPr>
          <w:rFonts w:ascii="Times New Roman" w:hAnsi="Times New Roman" w:cs="Times New Roman"/>
          <w:szCs w:val="24"/>
        </w:rPr>
        <w:t>s</w:t>
      </w:r>
      <w:r w:rsidRPr="00607EC9">
        <w:rPr>
          <w:rFonts w:ascii="Times New Roman" w:hAnsi="Times New Roman" w:cs="Times New Roman"/>
          <w:szCs w:val="24"/>
        </w:rPr>
        <w:t xml:space="preserve">ation, and tenant engagement policies to a considerable extent </w:t>
      </w:r>
      <w:r w:rsidRPr="00607EC9">
        <w:rPr>
          <w:rFonts w:ascii="Times New Roman" w:eastAsia="Times New Roman" w:hAnsi="Times New Roman" w:cs="Times New Roman"/>
          <w:szCs w:val="24"/>
        </w:rPr>
        <w:t>(Werner, 2019)</w:t>
      </w:r>
      <w:r w:rsidRPr="00607EC9">
        <w:rPr>
          <w:rFonts w:ascii="Times New Roman" w:hAnsi="Times New Roman" w:cs="Times New Roman"/>
          <w:szCs w:val="24"/>
        </w:rPr>
        <w:t xml:space="preserve">. This information-based methodology can help reduce </w:t>
      </w:r>
      <w:r w:rsidR="00407440" w:rsidRPr="00607EC9">
        <w:rPr>
          <w:rFonts w:ascii="Times New Roman" w:hAnsi="Times New Roman" w:cs="Times New Roman"/>
          <w:szCs w:val="24"/>
        </w:rPr>
        <w:t>costs</w:t>
      </w:r>
      <w:r w:rsidRPr="00607EC9">
        <w:rPr>
          <w:rFonts w:ascii="Times New Roman" w:hAnsi="Times New Roman" w:cs="Times New Roman"/>
          <w:szCs w:val="24"/>
        </w:rPr>
        <w:t xml:space="preserve"> and improve operational efficiency as well as address sustainability goals.</w:t>
      </w:r>
    </w:p>
    <w:p w14:paraId="1E49523C" w14:textId="0189B1F9" w:rsidR="003D4572" w:rsidRPr="00607EC9" w:rsidRDefault="00DA4EB1" w:rsidP="00946AEF">
      <w:pPr>
        <w:rPr>
          <w:rFonts w:ascii="Times New Roman" w:hAnsi="Times New Roman" w:cs="Times New Roman"/>
          <w:szCs w:val="24"/>
        </w:rPr>
      </w:pPr>
      <w:r w:rsidRPr="00607EC9">
        <w:rPr>
          <w:rFonts w:ascii="Times New Roman" w:hAnsi="Times New Roman" w:cs="Times New Roman"/>
          <w:b/>
          <w:szCs w:val="24"/>
        </w:rPr>
        <w:t>Engage in Collaborative Partnerships:</w:t>
      </w:r>
      <w:r w:rsidRPr="00607EC9">
        <w:rPr>
          <w:rFonts w:ascii="Times New Roman" w:hAnsi="Times New Roman" w:cs="Times New Roman"/>
          <w:szCs w:val="24"/>
        </w:rPr>
        <w:t xml:space="preserve"> Partnering with technology companies, eco-friendly non-profits, and local communities can foster innovative ideas and co-create sustainable solutions that concur </w:t>
      </w:r>
      <w:r w:rsidR="00407440" w:rsidRPr="00607EC9">
        <w:rPr>
          <w:rFonts w:ascii="Times New Roman" w:hAnsi="Times New Roman" w:cs="Times New Roman"/>
          <w:szCs w:val="24"/>
        </w:rPr>
        <w:t>with</w:t>
      </w:r>
      <w:r w:rsidRPr="00607EC9">
        <w:rPr>
          <w:rFonts w:ascii="Times New Roman" w:hAnsi="Times New Roman" w:cs="Times New Roman"/>
          <w:szCs w:val="24"/>
        </w:rPr>
        <w:t xml:space="preserve"> the interests of all stakeholders </w:t>
      </w:r>
      <w:r w:rsidRPr="00607EC9">
        <w:rPr>
          <w:rFonts w:ascii="Times New Roman" w:eastAsia="Times New Roman" w:hAnsi="Times New Roman" w:cs="Times New Roman"/>
          <w:szCs w:val="24"/>
        </w:rPr>
        <w:t>(Werner, 2019)</w:t>
      </w:r>
      <w:r w:rsidRPr="00607EC9">
        <w:rPr>
          <w:rFonts w:ascii="Times New Roman" w:hAnsi="Times New Roman" w:cs="Times New Roman"/>
          <w:szCs w:val="24"/>
        </w:rPr>
        <w:t>.</w:t>
      </w:r>
    </w:p>
    <w:p w14:paraId="7DE4945F" w14:textId="77777777"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Through actively addressing these sustainability areas, British Land can become a pioneer in sustainable real estate which, in the long term, will generate value for the company as well as having an advantage over the competition in the eco-conscious market.</w:t>
      </w:r>
      <w:bookmarkStart w:id="26" w:name="_dju2il75is84" w:colFirst="0" w:colLast="0"/>
      <w:bookmarkEnd w:id="26"/>
      <w:r w:rsidRPr="00607EC9">
        <w:rPr>
          <w:rFonts w:ascii="Times New Roman" w:hAnsi="Times New Roman" w:cs="Times New Roman"/>
          <w:szCs w:val="24"/>
        </w:rPr>
        <w:br w:type="page"/>
      </w:r>
    </w:p>
    <w:p w14:paraId="451CF2C7" w14:textId="77777777" w:rsidR="003D4572" w:rsidRPr="00607EC9" w:rsidRDefault="00DA4EB1" w:rsidP="00946AEF">
      <w:pPr>
        <w:pStyle w:val="Heading1"/>
        <w:rPr>
          <w:rFonts w:ascii="Times New Roman" w:hAnsi="Times New Roman" w:cs="Times New Roman"/>
          <w:sz w:val="24"/>
          <w:szCs w:val="24"/>
        </w:rPr>
      </w:pPr>
      <w:bookmarkStart w:id="27" w:name="_1au0al18780v" w:colFirst="0" w:colLast="0"/>
      <w:bookmarkStart w:id="28" w:name="_Toc164803465"/>
      <w:bookmarkEnd w:id="27"/>
      <w:r w:rsidRPr="00607EC9">
        <w:rPr>
          <w:rFonts w:ascii="Times New Roman" w:hAnsi="Times New Roman" w:cs="Times New Roman"/>
          <w:sz w:val="24"/>
          <w:szCs w:val="24"/>
        </w:rPr>
        <w:lastRenderedPageBreak/>
        <w:t>Conclusion</w:t>
      </w:r>
      <w:bookmarkEnd w:id="28"/>
    </w:p>
    <w:p w14:paraId="029A9649" w14:textId="43CCE20F" w:rsidR="003D4572" w:rsidRPr="00607EC9" w:rsidRDefault="00DA4EB1" w:rsidP="00946AEF">
      <w:pPr>
        <w:rPr>
          <w:rFonts w:ascii="Times New Roman" w:hAnsi="Times New Roman" w:cs="Times New Roman"/>
          <w:szCs w:val="24"/>
        </w:rPr>
      </w:pPr>
      <w:r w:rsidRPr="00607EC9">
        <w:rPr>
          <w:rFonts w:ascii="Times New Roman" w:hAnsi="Times New Roman" w:cs="Times New Roman"/>
          <w:szCs w:val="24"/>
        </w:rPr>
        <w:t xml:space="preserve">The British Land Company PLC's strategic review clearly illustrates the need to link the resources and capabilities with strategic objectives if the company is to maintain its competitive advantage. The study showcased how British Land applied strategic frameworks to manage the complexities of the property market which included Ansoff's Matrix and Porter's Generic Strategies. Furthermore, its sustainability approach, which covers the environmental, social and economic dimensions, is a strong competitive strategy that meets stakeholder expectations and environmental regulations. Taking this into account in the future, </w:t>
      </w:r>
      <w:r w:rsidR="002B1B9B" w:rsidRPr="00607EC9">
        <w:rPr>
          <w:rFonts w:ascii="Times New Roman" w:hAnsi="Times New Roman" w:cs="Times New Roman"/>
          <w:szCs w:val="24"/>
        </w:rPr>
        <w:t>it can be</w:t>
      </w:r>
      <w:r w:rsidR="00274759" w:rsidRPr="00607EC9">
        <w:rPr>
          <w:rFonts w:ascii="Times New Roman" w:hAnsi="Times New Roman" w:cs="Times New Roman"/>
          <w:szCs w:val="24"/>
        </w:rPr>
        <w:t xml:space="preserve"> enhanced</w:t>
      </w:r>
      <w:r w:rsidRPr="00607EC9">
        <w:rPr>
          <w:rFonts w:ascii="Times New Roman" w:hAnsi="Times New Roman" w:cs="Times New Roman"/>
          <w:szCs w:val="24"/>
        </w:rPr>
        <w:t xml:space="preserve"> using advanced technologies and innovative sustainable strategies. </w:t>
      </w:r>
      <w:r w:rsidR="00407440" w:rsidRPr="00607EC9">
        <w:rPr>
          <w:rFonts w:ascii="Times New Roman" w:hAnsi="Times New Roman" w:cs="Times New Roman"/>
          <w:szCs w:val="24"/>
        </w:rPr>
        <w:t>Amid</w:t>
      </w:r>
      <w:r w:rsidRPr="00607EC9">
        <w:rPr>
          <w:rFonts w:ascii="Times New Roman" w:hAnsi="Times New Roman" w:cs="Times New Roman"/>
          <w:szCs w:val="24"/>
        </w:rPr>
        <w:t xml:space="preserve"> changes in the market environment and the regulatory framework, the proactive approach to sustainability and strategic flexibility will be the keys to capturing new opportunities and meeting the challenges in the future for British Land to ensure success and durability in the dynamic real estate sector.</w:t>
      </w:r>
    </w:p>
    <w:p w14:paraId="7F8427C3" w14:textId="77777777" w:rsidR="003D4572" w:rsidRPr="00607EC9" w:rsidRDefault="003D4572" w:rsidP="00946AEF">
      <w:pPr>
        <w:rPr>
          <w:rFonts w:ascii="Times New Roman" w:hAnsi="Times New Roman" w:cs="Times New Roman"/>
          <w:szCs w:val="24"/>
        </w:rPr>
      </w:pPr>
    </w:p>
    <w:p w14:paraId="0BF65B5B" w14:textId="77777777" w:rsidR="003D4572" w:rsidRPr="00607EC9" w:rsidRDefault="003D4572" w:rsidP="00946AEF">
      <w:pPr>
        <w:rPr>
          <w:rFonts w:ascii="Times New Roman" w:hAnsi="Times New Roman" w:cs="Times New Roman"/>
          <w:szCs w:val="24"/>
        </w:rPr>
      </w:pPr>
    </w:p>
    <w:p w14:paraId="051B71AD" w14:textId="77777777" w:rsidR="003D4572" w:rsidRPr="00607EC9" w:rsidRDefault="003D4572" w:rsidP="00946AEF">
      <w:pPr>
        <w:rPr>
          <w:rFonts w:ascii="Times New Roman" w:hAnsi="Times New Roman" w:cs="Times New Roman"/>
          <w:szCs w:val="24"/>
        </w:rPr>
      </w:pPr>
    </w:p>
    <w:p w14:paraId="08E4B57F" w14:textId="77777777" w:rsidR="003D4572" w:rsidRPr="00607EC9" w:rsidRDefault="003D4572" w:rsidP="00946AEF">
      <w:pPr>
        <w:rPr>
          <w:rFonts w:ascii="Times New Roman" w:hAnsi="Times New Roman" w:cs="Times New Roman"/>
          <w:szCs w:val="24"/>
        </w:rPr>
      </w:pPr>
    </w:p>
    <w:p w14:paraId="1A52231E" w14:textId="2983AC2C" w:rsidR="00E058F5" w:rsidRPr="00E058F5" w:rsidRDefault="009B7B5A" w:rsidP="00E058F5">
      <w:pPr>
        <w:spacing w:after="0"/>
        <w:jc w:val="left"/>
        <w:rPr>
          <w:rFonts w:ascii="Times New Roman" w:hAnsi="Times New Roman" w:cs="Times New Roman"/>
          <w:b/>
          <w:szCs w:val="24"/>
        </w:rPr>
      </w:pPr>
      <w:bookmarkStart w:id="29" w:name="_npnrxrc8zn6e" w:colFirst="0" w:colLast="0"/>
      <w:bookmarkEnd w:id="29"/>
      <w:r w:rsidRPr="00607EC9">
        <w:rPr>
          <w:rFonts w:ascii="Times New Roman" w:hAnsi="Times New Roman" w:cs="Times New Roman"/>
          <w:szCs w:val="24"/>
        </w:rPr>
        <w:br w:type="page"/>
      </w:r>
    </w:p>
    <w:p w14:paraId="6189A93E" w14:textId="77777777" w:rsidR="00E058F5" w:rsidRPr="00607EC9" w:rsidRDefault="00E058F5" w:rsidP="00E058F5">
      <w:pPr>
        <w:pStyle w:val="Heading1"/>
        <w:pBdr>
          <w:top w:val="none" w:sz="0" w:space="0" w:color="E5E7EB"/>
          <w:left w:val="none" w:sz="0" w:space="0" w:color="E5E7EB"/>
          <w:bottom w:val="none" w:sz="0" w:space="0" w:color="E5E7EB"/>
          <w:right w:val="none" w:sz="0" w:space="0" w:color="E5E7EB"/>
          <w:between w:val="none" w:sz="0" w:space="0" w:color="E5E7EB"/>
        </w:pBdr>
        <w:shd w:val="clear" w:color="auto" w:fill="FFFFFF"/>
        <w:spacing w:after="360"/>
        <w:rPr>
          <w:rFonts w:ascii="Times New Roman" w:hAnsi="Times New Roman" w:cs="Times New Roman"/>
          <w:b w:val="0"/>
          <w:sz w:val="24"/>
          <w:szCs w:val="24"/>
        </w:rPr>
      </w:pPr>
      <w:bookmarkStart w:id="30" w:name="_Toc164803466"/>
      <w:r w:rsidRPr="00607EC9">
        <w:rPr>
          <w:rFonts w:ascii="Times New Roman" w:hAnsi="Times New Roman" w:cs="Times New Roman"/>
          <w:sz w:val="24"/>
          <w:szCs w:val="24"/>
        </w:rPr>
        <w:lastRenderedPageBreak/>
        <w:t>Reference</w:t>
      </w:r>
      <w:r>
        <w:rPr>
          <w:rFonts w:ascii="Times New Roman" w:hAnsi="Times New Roman" w:cs="Times New Roman"/>
          <w:sz w:val="24"/>
          <w:szCs w:val="24"/>
        </w:rPr>
        <w:t>s</w:t>
      </w:r>
      <w:bookmarkEnd w:id="30"/>
    </w:p>
    <w:p w14:paraId="792E97F8"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Cool, K.O. and Woo, C.Y. (2017). </w:t>
      </w:r>
      <w:r w:rsidRPr="004E2877">
        <w:rPr>
          <w:rFonts w:ascii="Times New Roman" w:hAnsi="Times New Roman" w:cs="Times New Roman"/>
          <w:i/>
          <w:szCs w:val="24"/>
        </w:rPr>
        <w:t>Porter’s (2017) generic competitive strategies: a test of performance and functional strategy attributes</w:t>
      </w:r>
      <w:r w:rsidRPr="004E2877">
        <w:rPr>
          <w:rFonts w:ascii="Times New Roman" w:hAnsi="Times New Roman" w:cs="Times New Roman"/>
          <w:szCs w:val="24"/>
        </w:rPr>
        <w:t>. West Lafayette, Ind.: Institute For Research In The Behavioral, Economic, And Management Sciences, Krannert Graduate School Of Management, Purdue University.</w:t>
      </w:r>
    </w:p>
    <w:p w14:paraId="0B890D3E"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Huang, K.-F., Dyerson, R., Wu, L.-Y. and Harindranath, G. (2020). From Temporary Competitive Advantage to Sustainable Competitive Advantage. </w:t>
      </w:r>
      <w:r w:rsidRPr="004E2877">
        <w:rPr>
          <w:rFonts w:ascii="Times New Roman" w:hAnsi="Times New Roman" w:cs="Times New Roman"/>
          <w:i/>
          <w:szCs w:val="24"/>
        </w:rPr>
        <w:t>British Journal of Management</w:t>
      </w:r>
      <w:r w:rsidRPr="004E2877">
        <w:rPr>
          <w:rFonts w:ascii="Times New Roman" w:hAnsi="Times New Roman" w:cs="Times New Roman"/>
          <w:szCs w:val="24"/>
        </w:rPr>
        <w:t>, 26(4), pp.617–636.</w:t>
      </w:r>
    </w:p>
    <w:p w14:paraId="23CDB8A6"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Julian, C.C. (2019). </w:t>
      </w:r>
      <w:r w:rsidRPr="004E2877">
        <w:rPr>
          <w:rFonts w:ascii="Times New Roman" w:hAnsi="Times New Roman" w:cs="Times New Roman"/>
          <w:i/>
          <w:szCs w:val="24"/>
        </w:rPr>
        <w:t>Special Issue: The resource-based view (RBV) is applied in international marketing</w:t>
      </w:r>
      <w:r w:rsidRPr="004E2877">
        <w:rPr>
          <w:rFonts w:ascii="Times New Roman" w:hAnsi="Times New Roman" w:cs="Times New Roman"/>
          <w:szCs w:val="24"/>
        </w:rPr>
        <w:t>. Olney Inderscience.</w:t>
      </w:r>
    </w:p>
    <w:p w14:paraId="263189D4"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Kampanje, B.P. (2020). Pestel Analysis. </w:t>
      </w:r>
      <w:r w:rsidRPr="004E2877">
        <w:rPr>
          <w:rFonts w:ascii="Times New Roman" w:hAnsi="Times New Roman" w:cs="Times New Roman"/>
          <w:i/>
          <w:szCs w:val="24"/>
        </w:rPr>
        <w:t>SSRN Electronic Journal</w:t>
      </w:r>
      <w:r w:rsidRPr="004E2877">
        <w:rPr>
          <w:rFonts w:ascii="Times New Roman" w:hAnsi="Times New Roman" w:cs="Times New Roman"/>
          <w:szCs w:val="24"/>
        </w:rPr>
        <w:t>, 3(2).</w:t>
      </w:r>
    </w:p>
    <w:p w14:paraId="55815578"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Land, B. (2022). Home. [online] British Land. Available at: https://www.britishland.com/ [Accessed 8 Mar. 2024].</w:t>
      </w:r>
    </w:p>
    <w:p w14:paraId="5DB8B30F"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Min, B.S., Min, J.H., Jang, W., Han, S.-H. and Kang, S.Y. (2020). VRIO Model Based Enterprise Capability Assessment Framework for Plant Project. </w:t>
      </w:r>
      <w:r w:rsidRPr="004E2877">
        <w:rPr>
          <w:rFonts w:ascii="Times New Roman" w:hAnsi="Times New Roman" w:cs="Times New Roman"/>
          <w:i/>
          <w:szCs w:val="24"/>
        </w:rPr>
        <w:t>Korean Journal of Construction Engineering and Management</w:t>
      </w:r>
      <w:r w:rsidRPr="004E2877">
        <w:rPr>
          <w:rFonts w:ascii="Times New Roman" w:hAnsi="Times New Roman" w:cs="Times New Roman"/>
          <w:szCs w:val="24"/>
        </w:rPr>
        <w:t>, 17(3), pp.61–70.</w:t>
      </w:r>
    </w:p>
    <w:p w14:paraId="11BA37D2"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Parr, R.L. and Sullivan, P.H. (2018). </w:t>
      </w:r>
      <w:r w:rsidRPr="004E2877">
        <w:rPr>
          <w:rFonts w:ascii="Times New Roman" w:hAnsi="Times New Roman" w:cs="Times New Roman"/>
          <w:i/>
          <w:szCs w:val="24"/>
        </w:rPr>
        <w:t>Technology licensing: corporate strategies for maximising value</w:t>
      </w:r>
      <w:r w:rsidRPr="004E2877">
        <w:rPr>
          <w:rFonts w:ascii="Times New Roman" w:hAnsi="Times New Roman" w:cs="Times New Roman"/>
          <w:szCs w:val="24"/>
        </w:rPr>
        <w:t>. New York: Wiley.</w:t>
      </w:r>
    </w:p>
    <w:p w14:paraId="2FFC1FF3"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Shaikh, M.H. and Soomro, P. (2023). Out of Red Ocean and Soaring into Blue Ocean: The Wii U Nintendo Selling Strategy in Gaming Industry. </w:t>
      </w:r>
      <w:r w:rsidRPr="004E2877">
        <w:rPr>
          <w:rFonts w:ascii="Times New Roman" w:hAnsi="Times New Roman" w:cs="Times New Roman"/>
          <w:i/>
          <w:szCs w:val="24"/>
        </w:rPr>
        <w:t>Asian Journal of Business and Management</w:t>
      </w:r>
      <w:r w:rsidRPr="004E2877">
        <w:rPr>
          <w:rFonts w:ascii="Times New Roman" w:hAnsi="Times New Roman" w:cs="Times New Roman"/>
          <w:szCs w:val="24"/>
        </w:rPr>
        <w:t>, 10(6). doi https://doi.org/10.24203/ajbm.v10i6.7132.</w:t>
      </w:r>
    </w:p>
    <w:p w14:paraId="76626AA4" w14:textId="77777777" w:rsidR="00E058F5" w:rsidRPr="004E2877"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Truss, C., Mankin, D. and Kelliher, C. (2016). </w:t>
      </w:r>
      <w:r w:rsidRPr="004E2877">
        <w:rPr>
          <w:rFonts w:ascii="Times New Roman" w:hAnsi="Times New Roman" w:cs="Times New Roman"/>
          <w:i/>
          <w:szCs w:val="24"/>
        </w:rPr>
        <w:t>Strategic Human Resource Management</w:t>
      </w:r>
      <w:r w:rsidRPr="004E2877">
        <w:rPr>
          <w:rFonts w:ascii="Times New Roman" w:hAnsi="Times New Roman" w:cs="Times New Roman"/>
          <w:szCs w:val="24"/>
        </w:rPr>
        <w:t>. Oxford; New York: Oxford University Press.</w:t>
      </w:r>
    </w:p>
    <w:p w14:paraId="38A20CB7" w14:textId="77777777" w:rsidR="00E058F5" w:rsidRPr="00E058F5" w:rsidRDefault="00E058F5" w:rsidP="00E058F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ind w:left="720" w:hanging="720"/>
        <w:rPr>
          <w:rFonts w:ascii="Times New Roman" w:hAnsi="Times New Roman" w:cs="Times New Roman"/>
          <w:szCs w:val="24"/>
        </w:rPr>
      </w:pPr>
      <w:r w:rsidRPr="004E2877">
        <w:rPr>
          <w:rFonts w:ascii="Times New Roman" w:hAnsi="Times New Roman" w:cs="Times New Roman"/>
          <w:szCs w:val="24"/>
        </w:rPr>
        <w:t xml:space="preserve">Werner, A. (2019). </w:t>
      </w:r>
      <w:r w:rsidRPr="004E2877">
        <w:rPr>
          <w:rFonts w:ascii="Times New Roman" w:hAnsi="Times New Roman" w:cs="Times New Roman"/>
          <w:i/>
          <w:szCs w:val="24"/>
        </w:rPr>
        <w:t>A guide to implementation research</w:t>
      </w:r>
      <w:r w:rsidRPr="004E2877">
        <w:rPr>
          <w:rFonts w:ascii="Times New Roman" w:hAnsi="Times New Roman" w:cs="Times New Roman"/>
          <w:szCs w:val="24"/>
        </w:rPr>
        <w:t>. Washington, D.C.: Urban Institute Press.</w:t>
      </w:r>
    </w:p>
    <w:p w14:paraId="6664B2EC" w14:textId="64E7F020" w:rsidR="00B02249" w:rsidRPr="00607EC9" w:rsidRDefault="00B02249" w:rsidP="00946AEF">
      <w:pPr>
        <w:pStyle w:val="Heading1"/>
        <w:rPr>
          <w:rFonts w:ascii="Times New Roman" w:hAnsi="Times New Roman" w:cs="Times New Roman"/>
          <w:sz w:val="24"/>
          <w:szCs w:val="24"/>
        </w:rPr>
      </w:pPr>
      <w:bookmarkStart w:id="31" w:name="_Toc164803467"/>
      <w:r w:rsidRPr="00607EC9">
        <w:rPr>
          <w:rFonts w:ascii="Times New Roman" w:hAnsi="Times New Roman" w:cs="Times New Roman"/>
          <w:sz w:val="24"/>
          <w:szCs w:val="24"/>
        </w:rPr>
        <w:lastRenderedPageBreak/>
        <w:t>Appendix</w:t>
      </w:r>
      <w:bookmarkEnd w:id="31"/>
    </w:p>
    <w:p w14:paraId="7C1AD093" w14:textId="40E7CC3E" w:rsidR="00637E76" w:rsidRPr="00607EC9" w:rsidRDefault="00637E76" w:rsidP="00637E76">
      <w:pPr>
        <w:pStyle w:val="Heading2"/>
        <w:rPr>
          <w:rFonts w:ascii="Times New Roman" w:hAnsi="Times New Roman" w:cs="Times New Roman"/>
          <w:sz w:val="24"/>
          <w:szCs w:val="24"/>
        </w:rPr>
      </w:pPr>
      <w:bookmarkStart w:id="32" w:name="_Toc164803468"/>
      <w:r w:rsidRPr="00607EC9">
        <w:rPr>
          <w:rFonts w:ascii="Times New Roman" w:hAnsi="Times New Roman" w:cs="Times New Roman"/>
          <w:sz w:val="24"/>
          <w:szCs w:val="24"/>
        </w:rPr>
        <w:t>SWOT Analysis</w:t>
      </w:r>
      <w:bookmarkEnd w:id="32"/>
    </w:p>
    <w:p w14:paraId="3E165592" w14:textId="3F024EF1" w:rsidR="00637E76" w:rsidRPr="00607EC9" w:rsidRDefault="00637E76" w:rsidP="00637E76">
      <w:pPr>
        <w:rPr>
          <w:rFonts w:ascii="Times New Roman" w:hAnsi="Times New Roman" w:cs="Times New Roman"/>
          <w:szCs w:val="24"/>
        </w:rPr>
      </w:pPr>
      <w:r w:rsidRPr="00607EC9">
        <w:rPr>
          <w:rFonts w:ascii="Times New Roman" w:hAnsi="Times New Roman" w:cs="Times New Roman"/>
          <w:szCs w:val="24"/>
        </w:rPr>
        <w:t>SWOT analysis of British Land Company PLC, will outline the firm's strengths, weaknesses, opportunities and threats emphasi</w:t>
      </w:r>
      <w:r w:rsidR="006329F9" w:rsidRPr="00607EC9">
        <w:rPr>
          <w:rFonts w:ascii="Times New Roman" w:hAnsi="Times New Roman" w:cs="Times New Roman"/>
          <w:szCs w:val="24"/>
        </w:rPr>
        <w:t>s</w:t>
      </w:r>
      <w:r w:rsidRPr="00607EC9">
        <w:rPr>
          <w:rFonts w:ascii="Times New Roman" w:hAnsi="Times New Roman" w:cs="Times New Roman"/>
          <w:szCs w:val="24"/>
        </w:rPr>
        <w:t>ing commercial real estate assets such as retail spaces and office blocks. With this assessment, the company's position as a strategic player will be recogni</w:t>
      </w:r>
      <w:r w:rsidR="006329F9" w:rsidRPr="00607EC9">
        <w:rPr>
          <w:rFonts w:ascii="Times New Roman" w:hAnsi="Times New Roman" w:cs="Times New Roman"/>
          <w:szCs w:val="24"/>
        </w:rPr>
        <w:t>s</w:t>
      </w:r>
      <w:r w:rsidRPr="00607EC9">
        <w:rPr>
          <w:rFonts w:ascii="Times New Roman" w:hAnsi="Times New Roman" w:cs="Times New Roman"/>
          <w:szCs w:val="24"/>
        </w:rPr>
        <w:t>ed, and the strategic recommendations in this report will be educated.</w:t>
      </w:r>
    </w:p>
    <w:p w14:paraId="79DD84F2" w14:textId="77777777"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Strengths:</w:t>
      </w:r>
      <w:r w:rsidRPr="00607EC9">
        <w:rPr>
          <w:rFonts w:ascii="Times New Roman" w:hAnsi="Times New Roman" w:cs="Times New Roman"/>
          <w:szCs w:val="24"/>
        </w:rPr>
        <w:t xml:space="preserve"> British Land PLC grabs a lion's share among UK property developers through its excellent network, excellent reputation for quality retail and office spaces and diversified portfolio that helps to reduce the risk of market fluctuation (Parr and Sullivan, 2018). It becomes the springboard for projects bringing in more revenue and strengthening the business in the market.</w:t>
      </w:r>
    </w:p>
    <w:p w14:paraId="72ADED9D" w14:textId="77777777" w:rsidR="00721E10" w:rsidRDefault="00637E76" w:rsidP="00637E76">
      <w:pPr>
        <w:rPr>
          <w:rFonts w:ascii="Times New Roman" w:hAnsi="Times New Roman" w:cs="Times New Roman"/>
          <w:szCs w:val="24"/>
        </w:rPr>
      </w:pPr>
      <w:r w:rsidRPr="00607EC9">
        <w:rPr>
          <w:rFonts w:ascii="Times New Roman" w:hAnsi="Times New Roman" w:cs="Times New Roman"/>
          <w:b/>
          <w:bCs/>
          <w:szCs w:val="24"/>
        </w:rPr>
        <w:t>Weaknesses:</w:t>
      </w:r>
      <w:r w:rsidRPr="00607EC9">
        <w:rPr>
          <w:rFonts w:ascii="Times New Roman" w:hAnsi="Times New Roman" w:cs="Times New Roman"/>
          <w:szCs w:val="24"/>
        </w:rPr>
        <w:t xml:space="preserve"> The British Land's results are dependent on the UK's economy. Even though recessions can pose such risks as falling rental income and property values (Parr and Sullivan, 2018. The firm is confronted with the obstacles of the retail market, such as the effect of online shopping and the downward turn of footfall on high streets.</w:t>
      </w:r>
      <w:r w:rsidRPr="00607EC9">
        <w:rPr>
          <w:rFonts w:ascii="Times New Roman" w:hAnsi="Times New Roman" w:cs="Times New Roman"/>
          <w:szCs w:val="24"/>
        </w:rPr>
        <w:tab/>
        <w:t xml:space="preserve"> </w:t>
      </w:r>
    </w:p>
    <w:p w14:paraId="42423FFC" w14:textId="158199DF"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Opportunities:</w:t>
      </w:r>
      <w:r w:rsidRPr="00607EC9">
        <w:rPr>
          <w:rFonts w:ascii="Times New Roman" w:hAnsi="Times New Roman" w:cs="Times New Roman"/>
          <w:szCs w:val="24"/>
        </w:rPr>
        <w:t xml:space="preserve"> With an increasing trend of hybrid work models, British Land can easily avail the opportunity to branch out with flexible workspaces. Online shopping is one of the fastest-growing markets and offers returns in the area of logistics real estate (Parr and Sullivan, 2018). Urban redevelopment schemes can provide a source of attracting value by building up mixed-use developments that are thought to meet the current way of life and work.</w:t>
      </w:r>
    </w:p>
    <w:p w14:paraId="20CFF45E" w14:textId="28595AA1"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Threats:</w:t>
      </w:r>
      <w:r w:rsidRPr="00607EC9">
        <w:rPr>
          <w:rFonts w:ascii="Times New Roman" w:hAnsi="Times New Roman" w:cs="Times New Roman"/>
          <w:szCs w:val="24"/>
        </w:rPr>
        <w:t xml:space="preserve"> The economic question marks of Brexit could influence investments and consumer spending, which would have an impact on the rental income and property value of British Land (Parr and Sullivan, 2018). Fast technology is very likely to decrease the number of traditional offices and shops.</w:t>
      </w:r>
    </w:p>
    <w:p w14:paraId="588D60C1" w14:textId="1C1693AE" w:rsidR="00B02249" w:rsidRPr="00607EC9" w:rsidRDefault="00B02249" w:rsidP="00946AEF">
      <w:pPr>
        <w:pStyle w:val="Heading2"/>
        <w:rPr>
          <w:rFonts w:ascii="Times New Roman" w:hAnsi="Times New Roman" w:cs="Times New Roman"/>
          <w:sz w:val="24"/>
          <w:szCs w:val="24"/>
        </w:rPr>
      </w:pPr>
      <w:bookmarkStart w:id="33" w:name="_Toc164803469"/>
      <w:r w:rsidRPr="00607EC9">
        <w:rPr>
          <w:rFonts w:ascii="Times New Roman" w:hAnsi="Times New Roman" w:cs="Times New Roman"/>
          <w:sz w:val="24"/>
          <w:szCs w:val="24"/>
        </w:rPr>
        <w:t>PESTEL Analysis</w:t>
      </w:r>
      <w:bookmarkEnd w:id="33"/>
    </w:p>
    <w:p w14:paraId="38AFD310" w14:textId="43C98626" w:rsidR="00637E76" w:rsidRPr="00607EC9" w:rsidRDefault="00637E76" w:rsidP="00637E76">
      <w:pPr>
        <w:rPr>
          <w:rFonts w:ascii="Times New Roman" w:hAnsi="Times New Roman" w:cs="Times New Roman"/>
          <w:szCs w:val="24"/>
        </w:rPr>
      </w:pPr>
      <w:r w:rsidRPr="00607EC9">
        <w:rPr>
          <w:rFonts w:ascii="Times New Roman" w:hAnsi="Times New Roman" w:cs="Times New Roman"/>
          <w:szCs w:val="24"/>
        </w:rPr>
        <w:t>For British Land Company PLC's strategic choices assessment, it is important to reali</w:t>
      </w:r>
      <w:r w:rsidR="006329F9" w:rsidRPr="00607EC9">
        <w:rPr>
          <w:rFonts w:ascii="Times New Roman" w:hAnsi="Times New Roman" w:cs="Times New Roman"/>
          <w:szCs w:val="24"/>
        </w:rPr>
        <w:t>s</w:t>
      </w:r>
      <w:r w:rsidRPr="00607EC9">
        <w:rPr>
          <w:rFonts w:ascii="Times New Roman" w:hAnsi="Times New Roman" w:cs="Times New Roman"/>
          <w:szCs w:val="24"/>
        </w:rPr>
        <w:t xml:space="preserve">e that external factors are determining those decisions PESTEL framework is invaluable for that purpose (Kampanje, 2020). This analysis is a broad view of the PESTLE components which influenced </w:t>
      </w:r>
      <w:r w:rsidRPr="00607EC9">
        <w:rPr>
          <w:rFonts w:ascii="Times New Roman" w:hAnsi="Times New Roman" w:cs="Times New Roman"/>
          <w:szCs w:val="24"/>
        </w:rPr>
        <w:lastRenderedPageBreak/>
        <w:t>British Land's decisions regarding their strategic direction, providing insight into why some strategies are implemented but not others.</w:t>
      </w:r>
    </w:p>
    <w:p w14:paraId="4C40E5D4" w14:textId="2B6A661A"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Political:</w:t>
      </w:r>
      <w:r w:rsidRPr="00607EC9">
        <w:rPr>
          <w:rFonts w:ascii="Times New Roman" w:hAnsi="Times New Roman" w:cs="Times New Roman"/>
          <w:szCs w:val="24"/>
        </w:rPr>
        <w:t xml:space="preserve"> British Land in a context where the governmental policies, laws and regulations - planning and real estate investment – are the main factors of change, (Kampanje, 2020). Stability in the political system, capitali</w:t>
      </w:r>
      <w:r w:rsidR="006329F9" w:rsidRPr="00607EC9">
        <w:rPr>
          <w:rFonts w:ascii="Times New Roman" w:hAnsi="Times New Roman" w:cs="Times New Roman"/>
          <w:szCs w:val="24"/>
        </w:rPr>
        <w:t>s</w:t>
      </w:r>
      <w:r w:rsidRPr="00607EC9">
        <w:rPr>
          <w:rFonts w:ascii="Times New Roman" w:hAnsi="Times New Roman" w:cs="Times New Roman"/>
          <w:szCs w:val="24"/>
        </w:rPr>
        <w:t>ation and concessionary taxation, and government incentives for sustainable development are the major factors that can influence the strategic development of the company.</w:t>
      </w:r>
    </w:p>
    <w:p w14:paraId="70BDC7C2" w14:textId="77777777"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Economic:</w:t>
      </w:r>
      <w:r w:rsidRPr="00607EC9">
        <w:rPr>
          <w:rFonts w:ascii="Times New Roman" w:hAnsi="Times New Roman" w:cs="Times New Roman"/>
          <w:szCs w:val="24"/>
        </w:rPr>
        <w:t xml:space="preserve"> Unlike the physical environment, it is the economic climate that is adjustable to the interest rates, inflation, and growth factors that will have an impact on the well-being of the real estate market (Kampanje, 2020). The economic indicators affect property appreciation, rental income, and investment returns that lead to decisions made by British Land about investments and developments.</w:t>
      </w:r>
    </w:p>
    <w:p w14:paraId="3BA56433" w14:textId="2920298C"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Social:</w:t>
      </w:r>
      <w:r w:rsidRPr="00607EC9">
        <w:rPr>
          <w:rFonts w:ascii="Times New Roman" w:hAnsi="Times New Roman" w:cs="Times New Roman"/>
          <w:szCs w:val="24"/>
        </w:rPr>
        <w:t xml:space="preserve"> Social phenomena, however, have another impact on fashion, which can be seen through the changing patterns in working methods, urbani</w:t>
      </w:r>
      <w:r w:rsidR="006329F9" w:rsidRPr="00607EC9">
        <w:rPr>
          <w:rFonts w:ascii="Times New Roman" w:hAnsi="Times New Roman" w:cs="Times New Roman"/>
          <w:szCs w:val="24"/>
        </w:rPr>
        <w:t>s</w:t>
      </w:r>
      <w:r w:rsidRPr="00607EC9">
        <w:rPr>
          <w:rFonts w:ascii="Times New Roman" w:hAnsi="Times New Roman" w:cs="Times New Roman"/>
          <w:szCs w:val="24"/>
        </w:rPr>
        <w:t>ation, and housing preferences (Kampanje, 2020). The ability to understand these patterns, as well as to predict the future needs of consumers and businesses is a vital aspect of British Land’s portfolio repositioning strategy adjusting it to the preferences of different lifestyles and entertainment.</w:t>
      </w:r>
    </w:p>
    <w:p w14:paraId="5301C2C8" w14:textId="77777777"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Technological:</w:t>
      </w:r>
      <w:r w:rsidRPr="00607EC9">
        <w:rPr>
          <w:rFonts w:ascii="Times New Roman" w:hAnsi="Times New Roman" w:cs="Times New Roman"/>
          <w:szCs w:val="24"/>
        </w:rPr>
        <w:t xml:space="preserve"> The human presence is not only a possibility but a fact with smart and sustainable buildings being constructed and big data analytics and customer engagement being applied. All these are meant for property management (Kampanje, 2020). Stars Property is well informed with the modern tech trends as such it is easy to improve efficiencies, sustainability and tenants' experience.</w:t>
      </w:r>
    </w:p>
    <w:p w14:paraId="059A4CB9" w14:textId="1AED7F85"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Environmental:</w:t>
      </w:r>
      <w:r w:rsidRPr="00607EC9">
        <w:rPr>
          <w:rFonts w:ascii="Times New Roman" w:hAnsi="Times New Roman" w:cs="Times New Roman"/>
          <w:szCs w:val="24"/>
        </w:rPr>
        <w:t xml:space="preserve"> Over time, sustainability issues are increasingly prioriti</w:t>
      </w:r>
      <w:r w:rsidR="006329F9" w:rsidRPr="00607EC9">
        <w:rPr>
          <w:rFonts w:ascii="Times New Roman" w:hAnsi="Times New Roman" w:cs="Times New Roman"/>
          <w:szCs w:val="24"/>
        </w:rPr>
        <w:t>s</w:t>
      </w:r>
      <w:r w:rsidRPr="00607EC9">
        <w:rPr>
          <w:rFonts w:ascii="Times New Roman" w:hAnsi="Times New Roman" w:cs="Times New Roman"/>
          <w:szCs w:val="24"/>
        </w:rPr>
        <w:t>ed by British Land, thus implementation of green development, energy efficiency, and reduced carbon footprint are considered key (Kampanje, 2020). Observing the applicable regulatory framework, as well as social responsibility towards environmental sustainability, helps the company to come up with related practices and investment decisions.</w:t>
      </w:r>
    </w:p>
    <w:p w14:paraId="5165030F" w14:textId="0B7E156D" w:rsidR="00637E76" w:rsidRPr="00607EC9" w:rsidRDefault="00637E76" w:rsidP="00637E76">
      <w:pPr>
        <w:rPr>
          <w:rFonts w:ascii="Times New Roman" w:hAnsi="Times New Roman" w:cs="Times New Roman"/>
          <w:szCs w:val="24"/>
        </w:rPr>
      </w:pPr>
      <w:r w:rsidRPr="00607EC9">
        <w:rPr>
          <w:rFonts w:ascii="Times New Roman" w:hAnsi="Times New Roman" w:cs="Times New Roman"/>
          <w:b/>
          <w:bCs/>
          <w:szCs w:val="24"/>
        </w:rPr>
        <w:t>Legal:</w:t>
      </w:r>
      <w:r w:rsidRPr="00607EC9">
        <w:rPr>
          <w:rFonts w:ascii="Times New Roman" w:hAnsi="Times New Roman" w:cs="Times New Roman"/>
          <w:szCs w:val="24"/>
        </w:rPr>
        <w:t xml:space="preserve"> The legal boundaries in the shape of Land ownership law, as well as health and safety regulations, alongside compliance with environmental laws, influence British Land’s operation </w:t>
      </w:r>
      <w:r w:rsidRPr="00607EC9">
        <w:rPr>
          <w:rFonts w:ascii="Times New Roman" w:hAnsi="Times New Roman" w:cs="Times New Roman"/>
          <w:szCs w:val="24"/>
        </w:rPr>
        <w:lastRenderedPageBreak/>
        <w:t>(Kampanje, 2020). The company has to undergo legal procedures to cut down the risks and increase the opportunities. It is important to make sure that all business activities are done ethically and according to ethical standards</w:t>
      </w:r>
    </w:p>
    <w:p w14:paraId="68ACAB66" w14:textId="77777777" w:rsidR="00B02249" w:rsidRPr="00607EC9" w:rsidRDefault="00B02249" w:rsidP="00946AEF">
      <w:pPr>
        <w:pStyle w:val="Heading2"/>
        <w:rPr>
          <w:rFonts w:ascii="Times New Roman" w:hAnsi="Times New Roman" w:cs="Times New Roman"/>
          <w:sz w:val="24"/>
          <w:szCs w:val="24"/>
        </w:rPr>
      </w:pPr>
      <w:bookmarkStart w:id="34" w:name="_Toc164803470"/>
      <w:r w:rsidRPr="00607EC9">
        <w:rPr>
          <w:rFonts w:ascii="Times New Roman" w:hAnsi="Times New Roman" w:cs="Times New Roman"/>
          <w:sz w:val="24"/>
          <w:szCs w:val="24"/>
        </w:rPr>
        <w:t>Five Forces Analysis:</w:t>
      </w:r>
      <w:bookmarkEnd w:id="34"/>
    </w:p>
    <w:p w14:paraId="43386629" w14:textId="77777777" w:rsidR="00B02249" w:rsidRPr="00607EC9" w:rsidRDefault="00B02249" w:rsidP="00946AEF">
      <w:pPr>
        <w:rPr>
          <w:rFonts w:ascii="Times New Roman" w:hAnsi="Times New Roman" w:cs="Times New Roman"/>
          <w:b/>
          <w:bCs/>
          <w:szCs w:val="24"/>
        </w:rPr>
      </w:pPr>
      <w:r w:rsidRPr="00607EC9">
        <w:rPr>
          <w:rFonts w:ascii="Times New Roman" w:hAnsi="Times New Roman" w:cs="Times New Roman"/>
          <w:b/>
          <w:bCs/>
          <w:szCs w:val="24"/>
        </w:rPr>
        <w:t>Threat of New Entrants:</w:t>
      </w:r>
    </w:p>
    <w:p w14:paraId="65B40144" w14:textId="77777777" w:rsidR="00B02249" w:rsidRPr="00607EC9" w:rsidRDefault="00B02249" w:rsidP="00946AEF">
      <w:pPr>
        <w:pStyle w:val="ListParagraph"/>
        <w:numPr>
          <w:ilvl w:val="0"/>
          <w:numId w:val="11"/>
        </w:numPr>
        <w:rPr>
          <w:rFonts w:ascii="Times New Roman" w:hAnsi="Times New Roman" w:cs="Times New Roman"/>
          <w:szCs w:val="24"/>
        </w:rPr>
      </w:pPr>
      <w:r w:rsidRPr="00607EC9">
        <w:rPr>
          <w:rFonts w:ascii="Times New Roman" w:hAnsi="Times New Roman" w:cs="Times New Roman"/>
          <w:szCs w:val="24"/>
        </w:rPr>
        <w:t>Significant capital requirements and regulatory barriers in the property industry</w:t>
      </w:r>
    </w:p>
    <w:p w14:paraId="45A18DC1" w14:textId="77777777" w:rsidR="00B02249" w:rsidRPr="00607EC9" w:rsidRDefault="00B02249" w:rsidP="00946AEF">
      <w:pPr>
        <w:pStyle w:val="ListParagraph"/>
        <w:numPr>
          <w:ilvl w:val="0"/>
          <w:numId w:val="11"/>
        </w:numPr>
        <w:rPr>
          <w:rFonts w:ascii="Times New Roman" w:hAnsi="Times New Roman" w:cs="Times New Roman"/>
          <w:szCs w:val="24"/>
        </w:rPr>
      </w:pPr>
      <w:r w:rsidRPr="00607EC9">
        <w:rPr>
          <w:rFonts w:ascii="Times New Roman" w:hAnsi="Times New Roman" w:cs="Times New Roman"/>
          <w:szCs w:val="24"/>
        </w:rPr>
        <w:t>Established market position of existing players like British Land</w:t>
      </w:r>
    </w:p>
    <w:p w14:paraId="61C80F36" w14:textId="77777777" w:rsidR="00B02249" w:rsidRPr="00607EC9" w:rsidRDefault="00B02249" w:rsidP="00946AEF">
      <w:pPr>
        <w:rPr>
          <w:rFonts w:ascii="Times New Roman" w:hAnsi="Times New Roman" w:cs="Times New Roman"/>
          <w:b/>
          <w:bCs/>
          <w:szCs w:val="24"/>
        </w:rPr>
      </w:pPr>
      <w:r w:rsidRPr="00607EC9">
        <w:rPr>
          <w:rFonts w:ascii="Times New Roman" w:hAnsi="Times New Roman" w:cs="Times New Roman"/>
          <w:b/>
          <w:bCs/>
          <w:szCs w:val="24"/>
        </w:rPr>
        <w:t>Bargaining Power of Buyers:</w:t>
      </w:r>
    </w:p>
    <w:p w14:paraId="52FC6C3F" w14:textId="77777777" w:rsidR="00B02249" w:rsidRPr="00607EC9" w:rsidRDefault="00B02249" w:rsidP="00946AEF">
      <w:pPr>
        <w:pStyle w:val="ListParagraph"/>
        <w:numPr>
          <w:ilvl w:val="0"/>
          <w:numId w:val="12"/>
        </w:numPr>
        <w:rPr>
          <w:rFonts w:ascii="Times New Roman" w:hAnsi="Times New Roman" w:cs="Times New Roman"/>
          <w:szCs w:val="24"/>
        </w:rPr>
      </w:pPr>
      <w:r w:rsidRPr="00607EC9">
        <w:rPr>
          <w:rFonts w:ascii="Times New Roman" w:hAnsi="Times New Roman" w:cs="Times New Roman"/>
          <w:szCs w:val="24"/>
        </w:rPr>
        <w:t>Tenants have some negotiating power, especially in oversupplied markets</w:t>
      </w:r>
    </w:p>
    <w:p w14:paraId="5D0FD25D" w14:textId="66CD3866" w:rsidR="00B02249" w:rsidRPr="00607EC9" w:rsidRDefault="00B02249" w:rsidP="00946AEF">
      <w:pPr>
        <w:pStyle w:val="ListParagraph"/>
        <w:numPr>
          <w:ilvl w:val="0"/>
          <w:numId w:val="12"/>
        </w:numPr>
        <w:rPr>
          <w:rFonts w:ascii="Times New Roman" w:hAnsi="Times New Roman" w:cs="Times New Roman"/>
          <w:szCs w:val="24"/>
        </w:rPr>
      </w:pPr>
      <w:r w:rsidRPr="00607EC9">
        <w:rPr>
          <w:rFonts w:ascii="Times New Roman" w:hAnsi="Times New Roman" w:cs="Times New Roman"/>
          <w:szCs w:val="24"/>
        </w:rPr>
        <w:t>Differentiated offerings and prime locations can reduce buyer power</w:t>
      </w:r>
    </w:p>
    <w:p w14:paraId="43062EF9" w14:textId="77777777" w:rsidR="00B02249" w:rsidRPr="00607EC9" w:rsidRDefault="00B02249" w:rsidP="00946AEF">
      <w:pPr>
        <w:rPr>
          <w:rFonts w:ascii="Times New Roman" w:hAnsi="Times New Roman" w:cs="Times New Roman"/>
          <w:b/>
          <w:bCs/>
          <w:szCs w:val="24"/>
        </w:rPr>
      </w:pPr>
      <w:r w:rsidRPr="00607EC9">
        <w:rPr>
          <w:rFonts w:ascii="Times New Roman" w:hAnsi="Times New Roman" w:cs="Times New Roman"/>
          <w:b/>
          <w:bCs/>
          <w:szCs w:val="24"/>
        </w:rPr>
        <w:t>Bargaining Power of Suppliers:</w:t>
      </w:r>
    </w:p>
    <w:p w14:paraId="5F44E397" w14:textId="77777777" w:rsidR="00B02249" w:rsidRPr="00607EC9" w:rsidRDefault="00B02249" w:rsidP="00946AEF">
      <w:pPr>
        <w:pStyle w:val="ListParagraph"/>
        <w:numPr>
          <w:ilvl w:val="0"/>
          <w:numId w:val="13"/>
        </w:numPr>
        <w:rPr>
          <w:rFonts w:ascii="Times New Roman" w:hAnsi="Times New Roman" w:cs="Times New Roman"/>
          <w:szCs w:val="24"/>
        </w:rPr>
      </w:pPr>
      <w:r w:rsidRPr="00607EC9">
        <w:rPr>
          <w:rFonts w:ascii="Times New Roman" w:hAnsi="Times New Roman" w:cs="Times New Roman"/>
          <w:szCs w:val="24"/>
        </w:rPr>
        <w:t>Dependence on construction firms and service providers for property development</w:t>
      </w:r>
    </w:p>
    <w:p w14:paraId="454EF7BC" w14:textId="61E95781" w:rsidR="00B02249" w:rsidRPr="00607EC9" w:rsidRDefault="00B02249" w:rsidP="00946AEF">
      <w:pPr>
        <w:pStyle w:val="ListParagraph"/>
        <w:numPr>
          <w:ilvl w:val="0"/>
          <w:numId w:val="13"/>
        </w:numPr>
        <w:rPr>
          <w:rFonts w:ascii="Times New Roman" w:hAnsi="Times New Roman" w:cs="Times New Roman"/>
          <w:szCs w:val="24"/>
        </w:rPr>
      </w:pPr>
      <w:r w:rsidRPr="00607EC9">
        <w:rPr>
          <w:rFonts w:ascii="Times New Roman" w:hAnsi="Times New Roman" w:cs="Times New Roman"/>
          <w:szCs w:val="24"/>
        </w:rPr>
        <w:t xml:space="preserve">Potential scarcity of skilled </w:t>
      </w:r>
      <w:r w:rsidR="00407440" w:rsidRPr="00607EC9">
        <w:rPr>
          <w:rFonts w:ascii="Times New Roman" w:hAnsi="Times New Roman" w:cs="Times New Roman"/>
          <w:szCs w:val="24"/>
        </w:rPr>
        <w:t>labour</w:t>
      </w:r>
      <w:r w:rsidRPr="00607EC9">
        <w:rPr>
          <w:rFonts w:ascii="Times New Roman" w:hAnsi="Times New Roman" w:cs="Times New Roman"/>
          <w:szCs w:val="24"/>
        </w:rPr>
        <w:t xml:space="preserve"> and materials impacting costs</w:t>
      </w:r>
    </w:p>
    <w:p w14:paraId="0182C616" w14:textId="77777777" w:rsidR="00B02249" w:rsidRPr="00607EC9" w:rsidRDefault="00B02249" w:rsidP="00946AEF">
      <w:pPr>
        <w:rPr>
          <w:rFonts w:ascii="Times New Roman" w:hAnsi="Times New Roman" w:cs="Times New Roman"/>
          <w:b/>
          <w:bCs/>
          <w:szCs w:val="24"/>
        </w:rPr>
      </w:pPr>
      <w:r w:rsidRPr="00607EC9">
        <w:rPr>
          <w:rFonts w:ascii="Times New Roman" w:hAnsi="Times New Roman" w:cs="Times New Roman"/>
          <w:b/>
          <w:bCs/>
          <w:szCs w:val="24"/>
        </w:rPr>
        <w:t>Threat of Substitutes:</w:t>
      </w:r>
    </w:p>
    <w:p w14:paraId="10F5E4DB" w14:textId="77777777" w:rsidR="00B02249" w:rsidRPr="00607EC9" w:rsidRDefault="00B02249" w:rsidP="00946AEF">
      <w:pPr>
        <w:pStyle w:val="ListParagraph"/>
        <w:numPr>
          <w:ilvl w:val="0"/>
          <w:numId w:val="14"/>
        </w:numPr>
        <w:rPr>
          <w:rFonts w:ascii="Times New Roman" w:hAnsi="Times New Roman" w:cs="Times New Roman"/>
          <w:szCs w:val="24"/>
        </w:rPr>
      </w:pPr>
      <w:r w:rsidRPr="00607EC9">
        <w:rPr>
          <w:rFonts w:ascii="Times New Roman" w:hAnsi="Times New Roman" w:cs="Times New Roman"/>
          <w:szCs w:val="24"/>
        </w:rPr>
        <w:t>Alternative property investment options like REITs or funds</w:t>
      </w:r>
    </w:p>
    <w:p w14:paraId="44595524" w14:textId="77777777" w:rsidR="00B02249" w:rsidRPr="00607EC9" w:rsidRDefault="00B02249" w:rsidP="00946AEF">
      <w:pPr>
        <w:pStyle w:val="ListParagraph"/>
        <w:numPr>
          <w:ilvl w:val="0"/>
          <w:numId w:val="14"/>
        </w:numPr>
        <w:rPr>
          <w:rFonts w:ascii="Times New Roman" w:hAnsi="Times New Roman" w:cs="Times New Roman"/>
          <w:szCs w:val="24"/>
        </w:rPr>
      </w:pPr>
      <w:r w:rsidRPr="00607EC9">
        <w:rPr>
          <w:rFonts w:ascii="Times New Roman" w:hAnsi="Times New Roman" w:cs="Times New Roman"/>
          <w:szCs w:val="24"/>
        </w:rPr>
        <w:t>Changing work patterns (e.g., remote work) affecting demand for office space</w:t>
      </w:r>
    </w:p>
    <w:p w14:paraId="3224122B" w14:textId="77777777" w:rsidR="00B02249" w:rsidRPr="00607EC9" w:rsidRDefault="00B02249" w:rsidP="00946AEF">
      <w:pPr>
        <w:rPr>
          <w:rFonts w:ascii="Times New Roman" w:hAnsi="Times New Roman" w:cs="Times New Roman"/>
          <w:b/>
          <w:bCs/>
          <w:szCs w:val="24"/>
        </w:rPr>
      </w:pPr>
      <w:r w:rsidRPr="00607EC9">
        <w:rPr>
          <w:rFonts w:ascii="Times New Roman" w:hAnsi="Times New Roman" w:cs="Times New Roman"/>
          <w:b/>
          <w:bCs/>
          <w:szCs w:val="24"/>
        </w:rPr>
        <w:t>Rivalry Among Existing Competitors:</w:t>
      </w:r>
    </w:p>
    <w:p w14:paraId="2CD9D3BD" w14:textId="77777777" w:rsidR="00B02249" w:rsidRPr="00607EC9" w:rsidRDefault="00B02249" w:rsidP="00946AEF">
      <w:pPr>
        <w:pStyle w:val="ListParagraph"/>
        <w:numPr>
          <w:ilvl w:val="0"/>
          <w:numId w:val="15"/>
        </w:numPr>
        <w:rPr>
          <w:rFonts w:ascii="Times New Roman" w:hAnsi="Times New Roman" w:cs="Times New Roman"/>
          <w:szCs w:val="24"/>
        </w:rPr>
      </w:pPr>
      <w:r w:rsidRPr="00607EC9">
        <w:rPr>
          <w:rFonts w:ascii="Times New Roman" w:hAnsi="Times New Roman" w:cs="Times New Roman"/>
          <w:szCs w:val="24"/>
        </w:rPr>
        <w:t>Intense competition among major property companies for prime assets and tenants</w:t>
      </w:r>
    </w:p>
    <w:p w14:paraId="5E75E1E6" w14:textId="3B9CC484" w:rsidR="00B02249" w:rsidRPr="00607EC9" w:rsidRDefault="00B02249" w:rsidP="00946AEF">
      <w:pPr>
        <w:pStyle w:val="ListParagraph"/>
        <w:numPr>
          <w:ilvl w:val="0"/>
          <w:numId w:val="15"/>
        </w:numPr>
        <w:rPr>
          <w:rFonts w:ascii="Times New Roman" w:hAnsi="Times New Roman" w:cs="Times New Roman"/>
          <w:szCs w:val="24"/>
        </w:rPr>
      </w:pPr>
      <w:r w:rsidRPr="00607EC9">
        <w:rPr>
          <w:rFonts w:ascii="Times New Roman" w:hAnsi="Times New Roman" w:cs="Times New Roman"/>
          <w:szCs w:val="24"/>
        </w:rPr>
        <w:t>Differentiation through unique offerings and superior customer experience</w:t>
      </w:r>
    </w:p>
    <w:sectPr w:rsidR="00B02249" w:rsidRPr="00607EC9" w:rsidSect="00611FA1">
      <w:footerReference w:type="even"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887EA" w14:textId="77777777" w:rsidR="00654001" w:rsidRDefault="00654001" w:rsidP="003E195B">
      <w:pPr>
        <w:spacing w:after="0" w:line="240" w:lineRule="auto"/>
      </w:pPr>
      <w:r>
        <w:separator/>
      </w:r>
    </w:p>
  </w:endnote>
  <w:endnote w:type="continuationSeparator" w:id="0">
    <w:p w14:paraId="039328E5" w14:textId="77777777" w:rsidR="00654001" w:rsidRDefault="00654001" w:rsidP="003E1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7210733"/>
      <w:docPartObj>
        <w:docPartGallery w:val="Page Numbers (Bottom of Page)"/>
        <w:docPartUnique/>
      </w:docPartObj>
    </w:sdtPr>
    <w:sdtEndPr>
      <w:rPr>
        <w:rStyle w:val="PageNumber"/>
      </w:rPr>
    </w:sdtEndPr>
    <w:sdtContent>
      <w:p w14:paraId="3983DC0A" w14:textId="77777777" w:rsidR="003E195B" w:rsidRDefault="003E195B" w:rsidP="005757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9D3D28" w14:textId="77777777" w:rsidR="003E195B" w:rsidRDefault="003E195B" w:rsidP="003E19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54608"/>
      <w:docPartObj>
        <w:docPartGallery w:val="Page Numbers (Bottom of Page)"/>
        <w:docPartUnique/>
      </w:docPartObj>
    </w:sdtPr>
    <w:sdtEndPr>
      <w:rPr>
        <w:noProof/>
      </w:rPr>
    </w:sdtEndPr>
    <w:sdtContent>
      <w:p w14:paraId="2037CF6F" w14:textId="5DDDA5D3" w:rsidR="00407440" w:rsidRDefault="00407440">
        <w:pPr>
          <w:pStyle w:val="Footer"/>
          <w:jc w:val="right"/>
        </w:pPr>
        <w:r>
          <w:fldChar w:fldCharType="begin"/>
        </w:r>
        <w:r>
          <w:instrText xml:space="preserve"> PAGE   \* MERGEFORMAT </w:instrText>
        </w:r>
        <w:r>
          <w:fldChar w:fldCharType="separate"/>
        </w:r>
        <w:r w:rsidR="00E058F5">
          <w:rPr>
            <w:noProof/>
          </w:rPr>
          <w:t>17</w:t>
        </w:r>
        <w:r>
          <w:rPr>
            <w:noProof/>
          </w:rPr>
          <w:fldChar w:fldCharType="end"/>
        </w:r>
      </w:p>
    </w:sdtContent>
  </w:sdt>
  <w:p w14:paraId="122A5876" w14:textId="77777777" w:rsidR="003E195B" w:rsidRDefault="003E195B" w:rsidP="003E19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D948" w14:textId="77777777" w:rsidR="00654001" w:rsidRDefault="00654001" w:rsidP="003E195B">
      <w:pPr>
        <w:spacing w:after="0" w:line="240" w:lineRule="auto"/>
      </w:pPr>
      <w:r>
        <w:separator/>
      </w:r>
    </w:p>
  </w:footnote>
  <w:footnote w:type="continuationSeparator" w:id="0">
    <w:p w14:paraId="3C8F08EB" w14:textId="77777777" w:rsidR="00654001" w:rsidRDefault="00654001" w:rsidP="003E1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B4D6E"/>
    <w:multiLevelType w:val="hybridMultilevel"/>
    <w:tmpl w:val="5FD85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3F6A3A"/>
    <w:multiLevelType w:val="hybridMultilevel"/>
    <w:tmpl w:val="2292C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500C2E"/>
    <w:multiLevelType w:val="hybridMultilevel"/>
    <w:tmpl w:val="FACCE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F02E5"/>
    <w:multiLevelType w:val="hybridMultilevel"/>
    <w:tmpl w:val="8EC0D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7106CB"/>
    <w:multiLevelType w:val="hybridMultilevel"/>
    <w:tmpl w:val="B224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9675CC"/>
    <w:multiLevelType w:val="hybridMultilevel"/>
    <w:tmpl w:val="C8006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2512AD"/>
    <w:multiLevelType w:val="hybridMultilevel"/>
    <w:tmpl w:val="433A7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AA4AB3"/>
    <w:multiLevelType w:val="hybridMultilevel"/>
    <w:tmpl w:val="CFDA6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693943"/>
    <w:multiLevelType w:val="hybridMultilevel"/>
    <w:tmpl w:val="1442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23236"/>
    <w:multiLevelType w:val="hybridMultilevel"/>
    <w:tmpl w:val="EC90E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A55519"/>
    <w:multiLevelType w:val="hybridMultilevel"/>
    <w:tmpl w:val="AC560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822F50"/>
    <w:multiLevelType w:val="hybridMultilevel"/>
    <w:tmpl w:val="9CD2A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A66099"/>
    <w:multiLevelType w:val="hybridMultilevel"/>
    <w:tmpl w:val="2D2EB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114939"/>
    <w:multiLevelType w:val="hybridMultilevel"/>
    <w:tmpl w:val="8618B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ED1C8F"/>
    <w:multiLevelType w:val="hybridMultilevel"/>
    <w:tmpl w:val="8FA2C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6853177">
    <w:abstractNumId w:val="0"/>
  </w:num>
  <w:num w:numId="2" w16cid:durableId="551699223">
    <w:abstractNumId w:val="3"/>
  </w:num>
  <w:num w:numId="3" w16cid:durableId="550272290">
    <w:abstractNumId w:val="1"/>
  </w:num>
  <w:num w:numId="4" w16cid:durableId="1889412432">
    <w:abstractNumId w:val="2"/>
  </w:num>
  <w:num w:numId="5" w16cid:durableId="119567359">
    <w:abstractNumId w:val="4"/>
  </w:num>
  <w:num w:numId="6" w16cid:durableId="320230392">
    <w:abstractNumId w:val="8"/>
  </w:num>
  <w:num w:numId="7" w16cid:durableId="51933028">
    <w:abstractNumId w:val="6"/>
  </w:num>
  <w:num w:numId="8" w16cid:durableId="1572538723">
    <w:abstractNumId w:val="9"/>
  </w:num>
  <w:num w:numId="9" w16cid:durableId="1420517808">
    <w:abstractNumId w:val="5"/>
  </w:num>
  <w:num w:numId="10" w16cid:durableId="1135755500">
    <w:abstractNumId w:val="14"/>
  </w:num>
  <w:num w:numId="11" w16cid:durableId="1468157921">
    <w:abstractNumId w:val="10"/>
  </w:num>
  <w:num w:numId="12" w16cid:durableId="1593968817">
    <w:abstractNumId w:val="13"/>
  </w:num>
  <w:num w:numId="13" w16cid:durableId="1574393670">
    <w:abstractNumId w:val="7"/>
  </w:num>
  <w:num w:numId="14" w16cid:durableId="889078403">
    <w:abstractNumId w:val="12"/>
  </w:num>
  <w:num w:numId="15" w16cid:durableId="12057480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E2M7MwMDeyNDM3szRQ0lEKTi0uzszPAykwqgUADqvInCwAAAA="/>
  </w:docVars>
  <w:rsids>
    <w:rsidRoot w:val="003D4572"/>
    <w:rsid w:val="000047B1"/>
    <w:rsid w:val="000219C5"/>
    <w:rsid w:val="00093E29"/>
    <w:rsid w:val="000B4066"/>
    <w:rsid w:val="000E7110"/>
    <w:rsid w:val="000E7B76"/>
    <w:rsid w:val="00184050"/>
    <w:rsid w:val="001C598C"/>
    <w:rsid w:val="001F3F8A"/>
    <w:rsid w:val="001F553A"/>
    <w:rsid w:val="00243815"/>
    <w:rsid w:val="002477BD"/>
    <w:rsid w:val="00274759"/>
    <w:rsid w:val="002B1B9B"/>
    <w:rsid w:val="002C05ED"/>
    <w:rsid w:val="002D1E3A"/>
    <w:rsid w:val="00314B57"/>
    <w:rsid w:val="00314D6E"/>
    <w:rsid w:val="003306FA"/>
    <w:rsid w:val="003B1EAA"/>
    <w:rsid w:val="003D4572"/>
    <w:rsid w:val="003E195B"/>
    <w:rsid w:val="00407440"/>
    <w:rsid w:val="004277C1"/>
    <w:rsid w:val="00472A20"/>
    <w:rsid w:val="004C0D35"/>
    <w:rsid w:val="004E2877"/>
    <w:rsid w:val="005A3A5B"/>
    <w:rsid w:val="00607EC9"/>
    <w:rsid w:val="00611FA1"/>
    <w:rsid w:val="0061590C"/>
    <w:rsid w:val="006329F9"/>
    <w:rsid w:val="00637E76"/>
    <w:rsid w:val="00654001"/>
    <w:rsid w:val="006B15F1"/>
    <w:rsid w:val="006F74CF"/>
    <w:rsid w:val="007115CB"/>
    <w:rsid w:val="00711619"/>
    <w:rsid w:val="00721E10"/>
    <w:rsid w:val="00760BEE"/>
    <w:rsid w:val="0078609A"/>
    <w:rsid w:val="007A1500"/>
    <w:rsid w:val="007B6F36"/>
    <w:rsid w:val="00854F94"/>
    <w:rsid w:val="00887730"/>
    <w:rsid w:val="00946AEF"/>
    <w:rsid w:val="00951A19"/>
    <w:rsid w:val="00955D1B"/>
    <w:rsid w:val="00981AD7"/>
    <w:rsid w:val="009B7B5A"/>
    <w:rsid w:val="009F1BB7"/>
    <w:rsid w:val="00A17B67"/>
    <w:rsid w:val="00A46434"/>
    <w:rsid w:val="00A84A10"/>
    <w:rsid w:val="00AA6CCC"/>
    <w:rsid w:val="00B02249"/>
    <w:rsid w:val="00B26AA7"/>
    <w:rsid w:val="00BB2795"/>
    <w:rsid w:val="00D1007B"/>
    <w:rsid w:val="00D219E9"/>
    <w:rsid w:val="00D40FDE"/>
    <w:rsid w:val="00DA4EB1"/>
    <w:rsid w:val="00DA6EAF"/>
    <w:rsid w:val="00DC5826"/>
    <w:rsid w:val="00E02F93"/>
    <w:rsid w:val="00E058F5"/>
    <w:rsid w:val="00E860BF"/>
    <w:rsid w:val="00EC3AC1"/>
    <w:rsid w:val="00EF4371"/>
    <w:rsid w:val="00F20C0A"/>
    <w:rsid w:val="00F467AB"/>
    <w:rsid w:val="00FB54B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478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CCC"/>
    <w:pPr>
      <w:spacing w:after="160" w:line="360" w:lineRule="auto"/>
      <w:jc w:val="both"/>
    </w:pPr>
    <w:rPr>
      <w:sz w:val="24"/>
    </w:rPr>
  </w:style>
  <w:style w:type="paragraph" w:styleId="Heading1">
    <w:name w:val="heading 1"/>
    <w:basedOn w:val="Normal"/>
    <w:next w:val="Normal"/>
    <w:link w:val="Heading1Char"/>
    <w:uiPriority w:val="9"/>
    <w:qFormat/>
    <w:rsid w:val="00E860BF"/>
    <w:pPr>
      <w:keepNext/>
      <w:keepLines/>
      <w:outlineLvl w:val="0"/>
    </w:pPr>
    <w:rPr>
      <w:b/>
      <w:sz w:val="28"/>
      <w:szCs w:val="28"/>
    </w:rPr>
  </w:style>
  <w:style w:type="paragraph" w:styleId="Heading2">
    <w:name w:val="heading 2"/>
    <w:basedOn w:val="Normal"/>
    <w:next w:val="Normal"/>
    <w:uiPriority w:val="9"/>
    <w:unhideWhenUsed/>
    <w:qFormat/>
    <w:rsid w:val="00E860BF"/>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212121"/>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212121"/>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212121"/>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212121"/>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212121"/>
    </w:tcPr>
  </w:style>
  <w:style w:type="table" w:styleId="TableGrid">
    <w:name w:val="Table Grid"/>
    <w:basedOn w:val="TableNormal"/>
    <w:uiPriority w:val="39"/>
    <w:rsid w:val="0078609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C3AC1"/>
    <w:pPr>
      <w:spacing w:before="480" w:after="0" w:line="276" w:lineRule="auto"/>
      <w:jc w:val="left"/>
      <w:outlineLvl w:val="9"/>
    </w:pPr>
    <w:rPr>
      <w:rFonts w:asciiTheme="majorHAnsi" w:eastAsiaTheme="majorEastAsia" w:hAnsiTheme="majorHAnsi" w:cstheme="majorBidi"/>
      <w:bCs/>
      <w:color w:val="365F91" w:themeColor="accent1" w:themeShade="BF"/>
      <w:lang w:val="en-US" w:eastAsia="en-US" w:bidi="ar-SA"/>
    </w:rPr>
  </w:style>
  <w:style w:type="paragraph" w:styleId="TOC1">
    <w:name w:val="toc 1"/>
    <w:basedOn w:val="Normal"/>
    <w:next w:val="Normal"/>
    <w:autoRedefine/>
    <w:uiPriority w:val="39"/>
    <w:unhideWhenUsed/>
    <w:rsid w:val="002477BD"/>
    <w:pPr>
      <w:tabs>
        <w:tab w:val="right" w:leader="dot" w:pos="9350"/>
      </w:tabs>
      <w:spacing w:before="120" w:after="0"/>
      <w:jc w:val="left"/>
    </w:pPr>
    <w:rPr>
      <w:b/>
      <w:bCs/>
      <w:noProof/>
      <w:szCs w:val="24"/>
    </w:rPr>
  </w:style>
  <w:style w:type="paragraph" w:styleId="TOC2">
    <w:name w:val="toc 2"/>
    <w:basedOn w:val="Normal"/>
    <w:next w:val="Normal"/>
    <w:autoRedefine/>
    <w:uiPriority w:val="39"/>
    <w:unhideWhenUsed/>
    <w:rsid w:val="007A1500"/>
    <w:pPr>
      <w:tabs>
        <w:tab w:val="right" w:leader="dot" w:pos="9350"/>
      </w:tabs>
      <w:spacing w:before="120" w:after="0"/>
      <w:ind w:left="240"/>
      <w:jc w:val="left"/>
    </w:pPr>
    <w:rPr>
      <w:rFonts w:asciiTheme="minorHAnsi" w:hAnsiTheme="minorHAnsi" w:cs="Vrinda"/>
      <w:b/>
      <w:bCs/>
      <w:sz w:val="22"/>
    </w:rPr>
  </w:style>
  <w:style w:type="character" w:styleId="Hyperlink">
    <w:name w:val="Hyperlink"/>
    <w:basedOn w:val="DefaultParagraphFont"/>
    <w:uiPriority w:val="99"/>
    <w:unhideWhenUsed/>
    <w:rsid w:val="00EC3AC1"/>
    <w:rPr>
      <w:color w:val="0000FF" w:themeColor="hyperlink"/>
      <w:u w:val="single"/>
    </w:rPr>
  </w:style>
  <w:style w:type="paragraph" w:styleId="TOC3">
    <w:name w:val="toc 3"/>
    <w:basedOn w:val="Normal"/>
    <w:next w:val="Normal"/>
    <w:autoRedefine/>
    <w:uiPriority w:val="39"/>
    <w:semiHidden/>
    <w:unhideWhenUsed/>
    <w:rsid w:val="00EC3AC1"/>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EC3AC1"/>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EC3AC1"/>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EC3AC1"/>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EC3AC1"/>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EC3AC1"/>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EC3AC1"/>
    <w:pPr>
      <w:spacing w:after="0"/>
      <w:ind w:left="1920"/>
      <w:jc w:val="left"/>
    </w:pPr>
    <w:rPr>
      <w:rFonts w:asciiTheme="minorHAnsi" w:hAnsiTheme="minorHAnsi" w:cs="Vrinda"/>
      <w:sz w:val="20"/>
      <w:szCs w:val="20"/>
    </w:rPr>
  </w:style>
  <w:style w:type="paragraph" w:styleId="Footer">
    <w:name w:val="footer"/>
    <w:basedOn w:val="Normal"/>
    <w:link w:val="FooterChar"/>
    <w:uiPriority w:val="99"/>
    <w:unhideWhenUsed/>
    <w:rsid w:val="003E1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5B"/>
    <w:rPr>
      <w:sz w:val="24"/>
    </w:rPr>
  </w:style>
  <w:style w:type="character" w:styleId="PageNumber">
    <w:name w:val="page number"/>
    <w:basedOn w:val="DefaultParagraphFont"/>
    <w:uiPriority w:val="99"/>
    <w:semiHidden/>
    <w:unhideWhenUsed/>
    <w:rsid w:val="003E195B"/>
  </w:style>
  <w:style w:type="paragraph" w:styleId="ListParagraph">
    <w:name w:val="List Paragraph"/>
    <w:basedOn w:val="Normal"/>
    <w:uiPriority w:val="34"/>
    <w:qFormat/>
    <w:rsid w:val="00407440"/>
    <w:pPr>
      <w:ind w:left="720"/>
      <w:contextualSpacing/>
    </w:pPr>
  </w:style>
  <w:style w:type="paragraph" w:styleId="Header">
    <w:name w:val="header"/>
    <w:basedOn w:val="Normal"/>
    <w:link w:val="HeaderChar"/>
    <w:uiPriority w:val="99"/>
    <w:unhideWhenUsed/>
    <w:rsid w:val="004074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440"/>
    <w:rPr>
      <w:sz w:val="24"/>
    </w:rPr>
  </w:style>
  <w:style w:type="character" w:customStyle="1" w:styleId="Heading1Char">
    <w:name w:val="Heading 1 Char"/>
    <w:basedOn w:val="DefaultParagraphFont"/>
    <w:link w:val="Heading1"/>
    <w:uiPriority w:val="9"/>
    <w:rsid w:val="00E058F5"/>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37105">
      <w:bodyDiv w:val="1"/>
      <w:marLeft w:val="0"/>
      <w:marRight w:val="0"/>
      <w:marTop w:val="0"/>
      <w:marBottom w:val="0"/>
      <w:divBdr>
        <w:top w:val="none" w:sz="0" w:space="0" w:color="auto"/>
        <w:left w:val="none" w:sz="0" w:space="0" w:color="auto"/>
        <w:bottom w:val="none" w:sz="0" w:space="0" w:color="auto"/>
        <w:right w:val="none" w:sz="0" w:space="0" w:color="auto"/>
      </w:divBdr>
      <w:divsChild>
        <w:div w:id="506099575">
          <w:marLeft w:val="0"/>
          <w:marRight w:val="0"/>
          <w:marTop w:val="0"/>
          <w:marBottom w:val="0"/>
          <w:divBdr>
            <w:top w:val="single" w:sz="6" w:space="0" w:color="auto"/>
            <w:left w:val="single" w:sz="6" w:space="0" w:color="auto"/>
            <w:bottom w:val="single" w:sz="6" w:space="0" w:color="auto"/>
            <w:right w:val="single" w:sz="6" w:space="0" w:color="auto"/>
          </w:divBdr>
        </w:div>
        <w:div w:id="1002077924">
          <w:marLeft w:val="0"/>
          <w:marRight w:val="0"/>
          <w:marTop w:val="0"/>
          <w:marBottom w:val="0"/>
          <w:divBdr>
            <w:top w:val="single" w:sz="6" w:space="0" w:color="auto"/>
            <w:left w:val="single" w:sz="6" w:space="0" w:color="auto"/>
            <w:bottom w:val="single" w:sz="6" w:space="0" w:color="auto"/>
            <w:right w:val="single" w:sz="6" w:space="0" w:color="auto"/>
          </w:divBdr>
          <w:divsChild>
            <w:div w:id="11599263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87573826">
      <w:bodyDiv w:val="1"/>
      <w:marLeft w:val="0"/>
      <w:marRight w:val="0"/>
      <w:marTop w:val="0"/>
      <w:marBottom w:val="0"/>
      <w:divBdr>
        <w:top w:val="none" w:sz="0" w:space="0" w:color="auto"/>
        <w:left w:val="none" w:sz="0" w:space="0" w:color="auto"/>
        <w:bottom w:val="none" w:sz="0" w:space="0" w:color="auto"/>
        <w:right w:val="none" w:sz="0" w:space="0" w:color="auto"/>
      </w:divBdr>
      <w:divsChild>
        <w:div w:id="154764077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367626-5E5B-4B0B-B5AA-15945A3ECC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3871</Words>
  <Characters>24592</Characters>
  <Application>Microsoft Office Word</Application>
  <DocSecurity>0</DocSecurity>
  <Lines>204</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2024-04-23T21:33:00Z</dcterms:created>
  <dcterms:modified xsi:type="dcterms:W3CDTF">2024-04-23T21:33:00Z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8afbdded9620d4f721e98e1cb43b6840f9d87161ae81ddb58054bd2a97ecd377</vt:lpwstr>
  </property>
</Properties>
</file>