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672D0" w14:textId="36F5DF0C" w:rsidR="00B12466" w:rsidRPr="00B12466" w:rsidRDefault="00A1355A" w:rsidP="00B12466">
      <w:pPr>
        <w:jc w:val="center"/>
        <w:rPr>
          <w:rFonts w:ascii="Arial" w:hAnsi="Arial" w:cs="Arial"/>
          <w:sz w:val="22"/>
          <w:szCs w:val="22"/>
        </w:rPr>
      </w:pPr>
      <w:r w:rsidRPr="00135970">
        <w:rPr>
          <w:rFonts w:ascii="Arial" w:hAnsi="Arial" w:cs="Arial"/>
          <w:sz w:val="22"/>
          <w:szCs w:val="22"/>
        </w:rPr>
        <w:fldChar w:fldCharType="begin"/>
      </w:r>
      <w:r w:rsidRPr="00135970">
        <w:rPr>
          <w:rFonts w:ascii="Arial" w:hAnsi="Arial" w:cs="Arial"/>
          <w:sz w:val="22"/>
          <w:szCs w:val="22"/>
        </w:rPr>
        <w:instrText xml:space="preserve"> INCLUDEPICTURE "/Users/Jemez/Library/Group Containers/UBF8T346G9.ms/WebArchiveCopyPasteTempFiles/com.microsoft.Word/4hyD+A+XzvicjRy7FAAAAAElFTkSuQmCC" \* MERGEFORMATINET </w:instrText>
      </w:r>
      <w:r w:rsidRPr="00135970">
        <w:rPr>
          <w:rFonts w:ascii="Arial" w:hAnsi="Arial" w:cs="Arial"/>
          <w:sz w:val="22"/>
          <w:szCs w:val="22"/>
        </w:rPr>
        <w:fldChar w:fldCharType="separate"/>
      </w:r>
      <w:r w:rsidRPr="00135970">
        <w:rPr>
          <w:rFonts w:ascii="Arial" w:hAnsi="Arial" w:cs="Arial"/>
          <w:noProof/>
          <w:sz w:val="22"/>
          <w:szCs w:val="22"/>
        </w:rPr>
        <w:drawing>
          <wp:inline distT="0" distB="0" distL="0" distR="0" wp14:anchorId="3A09B81E" wp14:editId="21E93BD4">
            <wp:extent cx="1065475" cy="419100"/>
            <wp:effectExtent l="0" t="0" r="1905" b="0"/>
            <wp:docPr id="1" name="Picture 1" descr="Comet Grou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et Group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6747" cy="474669"/>
                    </a:xfrm>
                    <a:prstGeom prst="rect">
                      <a:avLst/>
                    </a:prstGeom>
                    <a:noFill/>
                    <a:ln>
                      <a:noFill/>
                    </a:ln>
                  </pic:spPr>
                </pic:pic>
              </a:graphicData>
            </a:graphic>
          </wp:inline>
        </w:drawing>
      </w:r>
      <w:r w:rsidRPr="00135970">
        <w:rPr>
          <w:rFonts w:ascii="Arial" w:hAnsi="Arial" w:cs="Arial"/>
          <w:sz w:val="22"/>
          <w:szCs w:val="22"/>
        </w:rPr>
        <w:fldChar w:fldCharType="end"/>
      </w:r>
    </w:p>
    <w:p w14:paraId="0368D694" w14:textId="12651D6E" w:rsidR="007C0AF4" w:rsidRPr="00B12466" w:rsidRDefault="007C0AF4" w:rsidP="00B12466">
      <w:pPr>
        <w:jc w:val="center"/>
        <w:rPr>
          <w:rFonts w:ascii="Arial" w:hAnsi="Arial" w:cs="Arial"/>
          <w:b/>
          <w:bCs/>
        </w:rPr>
      </w:pPr>
      <w:r w:rsidRPr="00A1355A">
        <w:rPr>
          <w:rFonts w:ascii="Arial" w:hAnsi="Arial" w:cs="Arial"/>
          <w:b/>
          <w:bCs/>
        </w:rPr>
        <w:t>THE RISE AND FALL OF COMET GROUP LIMITED</w:t>
      </w:r>
    </w:p>
    <w:p w14:paraId="1F660710" w14:textId="77777777" w:rsidR="00A1355A" w:rsidRPr="00135970" w:rsidRDefault="00A1355A" w:rsidP="00135970">
      <w:pPr>
        <w:rPr>
          <w:rFonts w:ascii="Arial" w:hAnsi="Arial" w:cs="Arial"/>
          <w:b/>
          <w:bCs/>
          <w:sz w:val="22"/>
          <w:szCs w:val="22"/>
        </w:rPr>
      </w:pPr>
    </w:p>
    <w:p w14:paraId="03B55434" w14:textId="77777777" w:rsidR="00FE0FD6" w:rsidRDefault="00FE0FD6" w:rsidP="00FE0FD6">
      <w:pPr>
        <w:pStyle w:val="Heading1"/>
        <w:rPr>
          <w:rFonts w:ascii="Arial" w:hAnsi="Arial" w:cs="Arial"/>
          <w:b/>
          <w:bCs/>
          <w:color w:val="000000" w:themeColor="text1"/>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1393649959"/>
        <w:docPartObj>
          <w:docPartGallery w:val="Table of Contents"/>
          <w:docPartUnique/>
        </w:docPartObj>
      </w:sdtPr>
      <w:sdtEndPr>
        <w:rPr>
          <w:noProof/>
        </w:rPr>
      </w:sdtEndPr>
      <w:sdtContent>
        <w:p w14:paraId="65EA790F" w14:textId="01B80B91" w:rsidR="00B12466" w:rsidRPr="002A08EC" w:rsidRDefault="00A1355A" w:rsidP="002A08EC">
          <w:pPr>
            <w:pStyle w:val="TOCHeading"/>
            <w:jc w:val="center"/>
            <w:rPr>
              <w:rFonts w:ascii="Arial" w:hAnsi="Arial" w:cs="Arial"/>
              <w:color w:val="000000" w:themeColor="text1"/>
            </w:rPr>
          </w:pPr>
          <w:r w:rsidRPr="00A1355A">
            <w:rPr>
              <w:rFonts w:ascii="Arial" w:hAnsi="Arial" w:cs="Arial"/>
              <w:color w:val="000000" w:themeColor="text1"/>
            </w:rPr>
            <w:t>TABLE OF CONTENTS</w:t>
          </w:r>
        </w:p>
        <w:p w14:paraId="1C9E296F" w14:textId="0AC04744" w:rsidR="00316A7E" w:rsidRDefault="00A1355A">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32794200" w:history="1">
            <w:r w:rsidR="00316A7E" w:rsidRPr="00383245">
              <w:rPr>
                <w:rStyle w:val="Hyperlink"/>
                <w:rFonts w:ascii="Arial" w:hAnsi="Arial" w:cs="Arial"/>
                <w:noProof/>
              </w:rPr>
              <w:t>ANALYSIS OF THE FAILURE</w:t>
            </w:r>
            <w:r w:rsidR="00316A7E">
              <w:rPr>
                <w:noProof/>
                <w:webHidden/>
              </w:rPr>
              <w:tab/>
            </w:r>
            <w:r w:rsidR="00316A7E">
              <w:rPr>
                <w:noProof/>
                <w:webHidden/>
              </w:rPr>
              <w:fldChar w:fldCharType="begin"/>
            </w:r>
            <w:r w:rsidR="00316A7E">
              <w:rPr>
                <w:noProof/>
                <w:webHidden/>
              </w:rPr>
              <w:instrText xml:space="preserve"> PAGEREF _Toc132794200 \h </w:instrText>
            </w:r>
            <w:r w:rsidR="00316A7E">
              <w:rPr>
                <w:noProof/>
                <w:webHidden/>
              </w:rPr>
            </w:r>
            <w:r w:rsidR="00316A7E">
              <w:rPr>
                <w:noProof/>
                <w:webHidden/>
              </w:rPr>
              <w:fldChar w:fldCharType="separate"/>
            </w:r>
            <w:r w:rsidR="00316A7E">
              <w:rPr>
                <w:noProof/>
                <w:webHidden/>
              </w:rPr>
              <w:t>1</w:t>
            </w:r>
            <w:r w:rsidR="00316A7E">
              <w:rPr>
                <w:noProof/>
                <w:webHidden/>
              </w:rPr>
              <w:fldChar w:fldCharType="end"/>
            </w:r>
          </w:hyperlink>
        </w:p>
        <w:p w14:paraId="7AA85698" w14:textId="3F6D59A9"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01" w:history="1">
            <w:r w:rsidRPr="00383245">
              <w:rPr>
                <w:rStyle w:val="Hyperlink"/>
                <w:rFonts w:ascii="Arial" w:hAnsi="Arial" w:cs="Arial"/>
                <w:noProof/>
              </w:rPr>
              <w:t>BUSINESS MODEL</w:t>
            </w:r>
            <w:r>
              <w:rPr>
                <w:noProof/>
                <w:webHidden/>
              </w:rPr>
              <w:tab/>
            </w:r>
            <w:r>
              <w:rPr>
                <w:noProof/>
                <w:webHidden/>
              </w:rPr>
              <w:fldChar w:fldCharType="begin"/>
            </w:r>
            <w:r>
              <w:rPr>
                <w:noProof/>
                <w:webHidden/>
              </w:rPr>
              <w:instrText xml:space="preserve"> PAGEREF _Toc132794201 \h </w:instrText>
            </w:r>
            <w:r>
              <w:rPr>
                <w:noProof/>
                <w:webHidden/>
              </w:rPr>
            </w:r>
            <w:r>
              <w:rPr>
                <w:noProof/>
                <w:webHidden/>
              </w:rPr>
              <w:fldChar w:fldCharType="separate"/>
            </w:r>
            <w:r>
              <w:rPr>
                <w:noProof/>
                <w:webHidden/>
              </w:rPr>
              <w:t>1</w:t>
            </w:r>
            <w:r>
              <w:rPr>
                <w:noProof/>
                <w:webHidden/>
              </w:rPr>
              <w:fldChar w:fldCharType="end"/>
            </w:r>
          </w:hyperlink>
        </w:p>
        <w:p w14:paraId="270F0C2B" w14:textId="55EB3F49"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02" w:history="1">
            <w:r w:rsidRPr="00383245">
              <w:rPr>
                <w:rStyle w:val="Hyperlink"/>
                <w:rFonts w:ascii="Arial" w:hAnsi="Arial" w:cs="Arial"/>
                <w:noProof/>
              </w:rPr>
              <w:t>MARKET ANALYSIS</w:t>
            </w:r>
            <w:r>
              <w:rPr>
                <w:noProof/>
                <w:webHidden/>
              </w:rPr>
              <w:tab/>
            </w:r>
            <w:r>
              <w:rPr>
                <w:noProof/>
                <w:webHidden/>
              </w:rPr>
              <w:fldChar w:fldCharType="begin"/>
            </w:r>
            <w:r>
              <w:rPr>
                <w:noProof/>
                <w:webHidden/>
              </w:rPr>
              <w:instrText xml:space="preserve"> PAGEREF _Toc132794202 \h </w:instrText>
            </w:r>
            <w:r>
              <w:rPr>
                <w:noProof/>
                <w:webHidden/>
              </w:rPr>
            </w:r>
            <w:r>
              <w:rPr>
                <w:noProof/>
                <w:webHidden/>
              </w:rPr>
              <w:fldChar w:fldCharType="separate"/>
            </w:r>
            <w:r>
              <w:rPr>
                <w:noProof/>
                <w:webHidden/>
              </w:rPr>
              <w:t>3</w:t>
            </w:r>
            <w:r>
              <w:rPr>
                <w:noProof/>
                <w:webHidden/>
              </w:rPr>
              <w:fldChar w:fldCharType="end"/>
            </w:r>
          </w:hyperlink>
        </w:p>
        <w:p w14:paraId="07528658" w14:textId="7FA38B9F" w:rsidR="00316A7E" w:rsidRDefault="00316A7E">
          <w:pPr>
            <w:pStyle w:val="TOC2"/>
            <w:tabs>
              <w:tab w:val="right" w:leader="dot" w:pos="9010"/>
            </w:tabs>
            <w:rPr>
              <w:rFonts w:eastAsiaTheme="minorEastAsia" w:cstheme="minorBidi"/>
              <w:smallCaps w:val="0"/>
              <w:noProof/>
              <w:sz w:val="24"/>
              <w:szCs w:val="24"/>
              <w:lang w:eastAsia="en-GB"/>
            </w:rPr>
          </w:pPr>
          <w:hyperlink w:anchor="_Toc132794203" w:history="1">
            <w:r w:rsidRPr="00383245">
              <w:rPr>
                <w:rStyle w:val="Hyperlink"/>
                <w:rFonts w:ascii="Arial" w:hAnsi="Arial" w:cs="Arial"/>
                <w:b/>
                <w:bCs/>
                <w:noProof/>
              </w:rPr>
              <w:t>Macro environmental analysis of Comet using Porters’ Five Forces</w:t>
            </w:r>
            <w:r>
              <w:rPr>
                <w:noProof/>
                <w:webHidden/>
              </w:rPr>
              <w:tab/>
            </w:r>
            <w:r>
              <w:rPr>
                <w:noProof/>
                <w:webHidden/>
              </w:rPr>
              <w:fldChar w:fldCharType="begin"/>
            </w:r>
            <w:r>
              <w:rPr>
                <w:noProof/>
                <w:webHidden/>
              </w:rPr>
              <w:instrText xml:space="preserve"> PAGEREF _Toc132794203 \h </w:instrText>
            </w:r>
            <w:r>
              <w:rPr>
                <w:noProof/>
                <w:webHidden/>
              </w:rPr>
            </w:r>
            <w:r>
              <w:rPr>
                <w:noProof/>
                <w:webHidden/>
              </w:rPr>
              <w:fldChar w:fldCharType="separate"/>
            </w:r>
            <w:r>
              <w:rPr>
                <w:noProof/>
                <w:webHidden/>
              </w:rPr>
              <w:t>3</w:t>
            </w:r>
            <w:r>
              <w:rPr>
                <w:noProof/>
                <w:webHidden/>
              </w:rPr>
              <w:fldChar w:fldCharType="end"/>
            </w:r>
          </w:hyperlink>
        </w:p>
        <w:p w14:paraId="03F8A4B4" w14:textId="2C129A36" w:rsidR="00316A7E" w:rsidRDefault="00316A7E">
          <w:pPr>
            <w:pStyle w:val="TOC2"/>
            <w:tabs>
              <w:tab w:val="right" w:leader="dot" w:pos="9010"/>
            </w:tabs>
            <w:rPr>
              <w:rFonts w:eastAsiaTheme="minorEastAsia" w:cstheme="minorBidi"/>
              <w:smallCaps w:val="0"/>
              <w:noProof/>
              <w:sz w:val="24"/>
              <w:szCs w:val="24"/>
              <w:lang w:eastAsia="en-GB"/>
            </w:rPr>
          </w:pPr>
          <w:hyperlink w:anchor="_Toc132794204" w:history="1">
            <w:r w:rsidRPr="00383245">
              <w:rPr>
                <w:rStyle w:val="Hyperlink"/>
                <w:rFonts w:ascii="Arial" w:hAnsi="Arial" w:cs="Arial"/>
                <w:b/>
                <w:bCs/>
                <w:noProof/>
              </w:rPr>
              <w:t>Macro environmental analysis of Comet using PESTEL</w:t>
            </w:r>
            <w:r>
              <w:rPr>
                <w:noProof/>
                <w:webHidden/>
              </w:rPr>
              <w:tab/>
            </w:r>
            <w:r>
              <w:rPr>
                <w:noProof/>
                <w:webHidden/>
              </w:rPr>
              <w:fldChar w:fldCharType="begin"/>
            </w:r>
            <w:r>
              <w:rPr>
                <w:noProof/>
                <w:webHidden/>
              </w:rPr>
              <w:instrText xml:space="preserve"> PAGEREF _Toc132794204 \h </w:instrText>
            </w:r>
            <w:r>
              <w:rPr>
                <w:noProof/>
                <w:webHidden/>
              </w:rPr>
            </w:r>
            <w:r>
              <w:rPr>
                <w:noProof/>
                <w:webHidden/>
              </w:rPr>
              <w:fldChar w:fldCharType="separate"/>
            </w:r>
            <w:r>
              <w:rPr>
                <w:noProof/>
                <w:webHidden/>
              </w:rPr>
              <w:t>4</w:t>
            </w:r>
            <w:r>
              <w:rPr>
                <w:noProof/>
                <w:webHidden/>
              </w:rPr>
              <w:fldChar w:fldCharType="end"/>
            </w:r>
          </w:hyperlink>
        </w:p>
        <w:p w14:paraId="74D352D9" w14:textId="0C82105E"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05" w:history="1">
            <w:r w:rsidRPr="00383245">
              <w:rPr>
                <w:rStyle w:val="Hyperlink"/>
                <w:rFonts w:ascii="Arial" w:hAnsi="Arial" w:cs="Arial"/>
                <w:noProof/>
              </w:rPr>
              <w:t>OPERATIONS AND MANAGEMENT</w:t>
            </w:r>
            <w:r>
              <w:rPr>
                <w:noProof/>
                <w:webHidden/>
              </w:rPr>
              <w:tab/>
            </w:r>
            <w:r>
              <w:rPr>
                <w:noProof/>
                <w:webHidden/>
              </w:rPr>
              <w:fldChar w:fldCharType="begin"/>
            </w:r>
            <w:r>
              <w:rPr>
                <w:noProof/>
                <w:webHidden/>
              </w:rPr>
              <w:instrText xml:space="preserve"> PAGEREF _Toc132794205 \h </w:instrText>
            </w:r>
            <w:r>
              <w:rPr>
                <w:noProof/>
                <w:webHidden/>
              </w:rPr>
            </w:r>
            <w:r>
              <w:rPr>
                <w:noProof/>
                <w:webHidden/>
              </w:rPr>
              <w:fldChar w:fldCharType="separate"/>
            </w:r>
            <w:r>
              <w:rPr>
                <w:noProof/>
                <w:webHidden/>
              </w:rPr>
              <w:t>5</w:t>
            </w:r>
            <w:r>
              <w:rPr>
                <w:noProof/>
                <w:webHidden/>
              </w:rPr>
              <w:fldChar w:fldCharType="end"/>
            </w:r>
          </w:hyperlink>
        </w:p>
        <w:p w14:paraId="6A1E3748" w14:textId="6082E8A7" w:rsidR="00316A7E" w:rsidRDefault="00316A7E">
          <w:pPr>
            <w:pStyle w:val="TOC2"/>
            <w:tabs>
              <w:tab w:val="right" w:leader="dot" w:pos="9010"/>
            </w:tabs>
            <w:rPr>
              <w:rFonts w:eastAsiaTheme="minorEastAsia" w:cstheme="minorBidi"/>
              <w:smallCaps w:val="0"/>
              <w:noProof/>
              <w:sz w:val="24"/>
              <w:szCs w:val="24"/>
              <w:lang w:eastAsia="en-GB"/>
            </w:rPr>
          </w:pPr>
          <w:hyperlink w:anchor="_Toc132794206" w:history="1">
            <w:r w:rsidRPr="00383245">
              <w:rPr>
                <w:rStyle w:val="Hyperlink"/>
                <w:rFonts w:ascii="Arial" w:hAnsi="Arial" w:cs="Arial"/>
                <w:b/>
                <w:bCs/>
                <w:noProof/>
              </w:rPr>
              <w:t>Critical Analysis using  conceptual framework and theories</w:t>
            </w:r>
            <w:r>
              <w:rPr>
                <w:noProof/>
                <w:webHidden/>
              </w:rPr>
              <w:tab/>
            </w:r>
            <w:r>
              <w:rPr>
                <w:noProof/>
                <w:webHidden/>
              </w:rPr>
              <w:fldChar w:fldCharType="begin"/>
            </w:r>
            <w:r>
              <w:rPr>
                <w:noProof/>
                <w:webHidden/>
              </w:rPr>
              <w:instrText xml:space="preserve"> PAGEREF _Toc132794206 \h </w:instrText>
            </w:r>
            <w:r>
              <w:rPr>
                <w:noProof/>
                <w:webHidden/>
              </w:rPr>
            </w:r>
            <w:r>
              <w:rPr>
                <w:noProof/>
                <w:webHidden/>
              </w:rPr>
              <w:fldChar w:fldCharType="separate"/>
            </w:r>
            <w:r>
              <w:rPr>
                <w:noProof/>
                <w:webHidden/>
              </w:rPr>
              <w:t>6</w:t>
            </w:r>
            <w:r>
              <w:rPr>
                <w:noProof/>
                <w:webHidden/>
              </w:rPr>
              <w:fldChar w:fldCharType="end"/>
            </w:r>
          </w:hyperlink>
        </w:p>
        <w:p w14:paraId="243BA717" w14:textId="3EF3C11F"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07" w:history="1">
            <w:r w:rsidRPr="00383245">
              <w:rPr>
                <w:rStyle w:val="Hyperlink"/>
                <w:rFonts w:ascii="Arial" w:hAnsi="Arial" w:cs="Arial"/>
                <w:noProof/>
              </w:rPr>
              <w:t>FINANCIAL MANAGEMENT</w:t>
            </w:r>
            <w:r>
              <w:rPr>
                <w:noProof/>
                <w:webHidden/>
              </w:rPr>
              <w:tab/>
            </w:r>
            <w:r>
              <w:rPr>
                <w:noProof/>
                <w:webHidden/>
              </w:rPr>
              <w:fldChar w:fldCharType="begin"/>
            </w:r>
            <w:r>
              <w:rPr>
                <w:noProof/>
                <w:webHidden/>
              </w:rPr>
              <w:instrText xml:space="preserve"> PAGEREF _Toc132794207 \h </w:instrText>
            </w:r>
            <w:r>
              <w:rPr>
                <w:noProof/>
                <w:webHidden/>
              </w:rPr>
            </w:r>
            <w:r>
              <w:rPr>
                <w:noProof/>
                <w:webHidden/>
              </w:rPr>
              <w:fldChar w:fldCharType="separate"/>
            </w:r>
            <w:r>
              <w:rPr>
                <w:noProof/>
                <w:webHidden/>
              </w:rPr>
              <w:t>7</w:t>
            </w:r>
            <w:r>
              <w:rPr>
                <w:noProof/>
                <w:webHidden/>
              </w:rPr>
              <w:fldChar w:fldCharType="end"/>
            </w:r>
          </w:hyperlink>
        </w:p>
        <w:p w14:paraId="1F85E058" w14:textId="550D871B" w:rsidR="00316A7E" w:rsidRDefault="00316A7E">
          <w:pPr>
            <w:pStyle w:val="TOC2"/>
            <w:tabs>
              <w:tab w:val="right" w:leader="dot" w:pos="9010"/>
            </w:tabs>
            <w:rPr>
              <w:rFonts w:eastAsiaTheme="minorEastAsia" w:cstheme="minorBidi"/>
              <w:smallCaps w:val="0"/>
              <w:noProof/>
              <w:sz w:val="24"/>
              <w:szCs w:val="24"/>
              <w:lang w:eastAsia="en-GB"/>
            </w:rPr>
          </w:pPr>
          <w:hyperlink w:anchor="_Toc132794208" w:history="1">
            <w:r w:rsidRPr="00383245">
              <w:rPr>
                <w:rStyle w:val="Hyperlink"/>
                <w:rFonts w:ascii="Arial" w:hAnsi="Arial" w:cs="Arial"/>
                <w:b/>
                <w:bCs/>
                <w:noProof/>
              </w:rPr>
              <w:t>Critical Analysis using the conceptual framework and theories</w:t>
            </w:r>
            <w:r>
              <w:rPr>
                <w:noProof/>
                <w:webHidden/>
              </w:rPr>
              <w:tab/>
            </w:r>
            <w:r>
              <w:rPr>
                <w:noProof/>
                <w:webHidden/>
              </w:rPr>
              <w:fldChar w:fldCharType="begin"/>
            </w:r>
            <w:r>
              <w:rPr>
                <w:noProof/>
                <w:webHidden/>
              </w:rPr>
              <w:instrText xml:space="preserve"> PAGEREF _Toc132794208 \h </w:instrText>
            </w:r>
            <w:r>
              <w:rPr>
                <w:noProof/>
                <w:webHidden/>
              </w:rPr>
            </w:r>
            <w:r>
              <w:rPr>
                <w:noProof/>
                <w:webHidden/>
              </w:rPr>
              <w:fldChar w:fldCharType="separate"/>
            </w:r>
            <w:r>
              <w:rPr>
                <w:noProof/>
                <w:webHidden/>
              </w:rPr>
              <w:t>7</w:t>
            </w:r>
            <w:r>
              <w:rPr>
                <w:noProof/>
                <w:webHidden/>
              </w:rPr>
              <w:fldChar w:fldCharType="end"/>
            </w:r>
          </w:hyperlink>
        </w:p>
        <w:p w14:paraId="6DFC5247" w14:textId="0494A920"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09" w:history="1">
            <w:r w:rsidRPr="00383245">
              <w:rPr>
                <w:rStyle w:val="Hyperlink"/>
                <w:rFonts w:ascii="Arial" w:hAnsi="Arial" w:cs="Arial"/>
                <w:noProof/>
              </w:rPr>
              <w:t>MARKETING AND SALES</w:t>
            </w:r>
            <w:r>
              <w:rPr>
                <w:noProof/>
                <w:webHidden/>
              </w:rPr>
              <w:tab/>
            </w:r>
            <w:r>
              <w:rPr>
                <w:noProof/>
                <w:webHidden/>
              </w:rPr>
              <w:fldChar w:fldCharType="begin"/>
            </w:r>
            <w:r>
              <w:rPr>
                <w:noProof/>
                <w:webHidden/>
              </w:rPr>
              <w:instrText xml:space="preserve"> PAGEREF _Toc132794209 \h </w:instrText>
            </w:r>
            <w:r>
              <w:rPr>
                <w:noProof/>
                <w:webHidden/>
              </w:rPr>
            </w:r>
            <w:r>
              <w:rPr>
                <w:noProof/>
                <w:webHidden/>
              </w:rPr>
              <w:fldChar w:fldCharType="separate"/>
            </w:r>
            <w:r>
              <w:rPr>
                <w:noProof/>
                <w:webHidden/>
              </w:rPr>
              <w:t>8</w:t>
            </w:r>
            <w:r>
              <w:rPr>
                <w:noProof/>
                <w:webHidden/>
              </w:rPr>
              <w:fldChar w:fldCharType="end"/>
            </w:r>
          </w:hyperlink>
        </w:p>
        <w:p w14:paraId="03ED647C" w14:textId="2C7CFA32" w:rsidR="00316A7E" w:rsidRDefault="00316A7E">
          <w:pPr>
            <w:pStyle w:val="TOC2"/>
            <w:tabs>
              <w:tab w:val="right" w:leader="dot" w:pos="9010"/>
            </w:tabs>
            <w:rPr>
              <w:rFonts w:eastAsiaTheme="minorEastAsia" w:cstheme="minorBidi"/>
              <w:smallCaps w:val="0"/>
              <w:noProof/>
              <w:sz w:val="24"/>
              <w:szCs w:val="24"/>
              <w:lang w:eastAsia="en-GB"/>
            </w:rPr>
          </w:pPr>
          <w:hyperlink w:anchor="_Toc132794210" w:history="1">
            <w:r w:rsidRPr="00383245">
              <w:rPr>
                <w:rStyle w:val="Hyperlink"/>
                <w:rFonts w:ascii="Arial" w:hAnsi="Arial" w:cs="Arial"/>
                <w:b/>
                <w:bCs/>
                <w:noProof/>
              </w:rPr>
              <w:t>Critical Analysis using  conceptual framework and theories</w:t>
            </w:r>
            <w:r>
              <w:rPr>
                <w:noProof/>
                <w:webHidden/>
              </w:rPr>
              <w:tab/>
            </w:r>
            <w:r>
              <w:rPr>
                <w:noProof/>
                <w:webHidden/>
              </w:rPr>
              <w:fldChar w:fldCharType="begin"/>
            </w:r>
            <w:r>
              <w:rPr>
                <w:noProof/>
                <w:webHidden/>
              </w:rPr>
              <w:instrText xml:space="preserve"> PAGEREF _Toc132794210 \h </w:instrText>
            </w:r>
            <w:r>
              <w:rPr>
                <w:noProof/>
                <w:webHidden/>
              </w:rPr>
            </w:r>
            <w:r>
              <w:rPr>
                <w:noProof/>
                <w:webHidden/>
              </w:rPr>
              <w:fldChar w:fldCharType="separate"/>
            </w:r>
            <w:r>
              <w:rPr>
                <w:noProof/>
                <w:webHidden/>
              </w:rPr>
              <w:t>9</w:t>
            </w:r>
            <w:r>
              <w:rPr>
                <w:noProof/>
                <w:webHidden/>
              </w:rPr>
              <w:fldChar w:fldCharType="end"/>
            </w:r>
          </w:hyperlink>
        </w:p>
        <w:p w14:paraId="453491BC" w14:textId="0EAB4009"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11" w:history="1">
            <w:r w:rsidRPr="00383245">
              <w:rPr>
                <w:rStyle w:val="Hyperlink"/>
                <w:rFonts w:ascii="Arial" w:hAnsi="Arial" w:cs="Arial"/>
                <w:noProof/>
              </w:rPr>
              <w:t>LESSONS LEARNED</w:t>
            </w:r>
            <w:r>
              <w:rPr>
                <w:noProof/>
                <w:webHidden/>
              </w:rPr>
              <w:tab/>
            </w:r>
            <w:r>
              <w:rPr>
                <w:noProof/>
                <w:webHidden/>
              </w:rPr>
              <w:fldChar w:fldCharType="begin"/>
            </w:r>
            <w:r>
              <w:rPr>
                <w:noProof/>
                <w:webHidden/>
              </w:rPr>
              <w:instrText xml:space="preserve"> PAGEREF _Toc132794211 \h </w:instrText>
            </w:r>
            <w:r>
              <w:rPr>
                <w:noProof/>
                <w:webHidden/>
              </w:rPr>
            </w:r>
            <w:r>
              <w:rPr>
                <w:noProof/>
                <w:webHidden/>
              </w:rPr>
              <w:fldChar w:fldCharType="separate"/>
            </w:r>
            <w:r>
              <w:rPr>
                <w:noProof/>
                <w:webHidden/>
              </w:rPr>
              <w:t>9</w:t>
            </w:r>
            <w:r>
              <w:rPr>
                <w:noProof/>
                <w:webHidden/>
              </w:rPr>
              <w:fldChar w:fldCharType="end"/>
            </w:r>
          </w:hyperlink>
        </w:p>
        <w:p w14:paraId="0CC7A4FA" w14:textId="4D4965A9"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12" w:history="1">
            <w:r w:rsidRPr="003832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_Toc132794212 \h </w:instrText>
            </w:r>
            <w:r>
              <w:rPr>
                <w:noProof/>
                <w:webHidden/>
              </w:rPr>
            </w:r>
            <w:r>
              <w:rPr>
                <w:noProof/>
                <w:webHidden/>
              </w:rPr>
              <w:fldChar w:fldCharType="separate"/>
            </w:r>
            <w:r>
              <w:rPr>
                <w:noProof/>
                <w:webHidden/>
              </w:rPr>
              <w:t>11</w:t>
            </w:r>
            <w:r>
              <w:rPr>
                <w:noProof/>
                <w:webHidden/>
              </w:rPr>
              <w:fldChar w:fldCharType="end"/>
            </w:r>
          </w:hyperlink>
        </w:p>
        <w:p w14:paraId="6210CFD4" w14:textId="1D28AC15" w:rsidR="00316A7E" w:rsidRDefault="00316A7E">
          <w:pPr>
            <w:pStyle w:val="TOC1"/>
            <w:tabs>
              <w:tab w:val="right" w:leader="dot" w:pos="9010"/>
            </w:tabs>
            <w:rPr>
              <w:rFonts w:eastAsiaTheme="minorEastAsia" w:cstheme="minorBidi"/>
              <w:b w:val="0"/>
              <w:bCs w:val="0"/>
              <w:caps w:val="0"/>
              <w:noProof/>
              <w:sz w:val="24"/>
              <w:szCs w:val="24"/>
              <w:lang w:eastAsia="en-GB"/>
            </w:rPr>
          </w:pPr>
          <w:hyperlink w:anchor="_Toc132794213" w:history="1">
            <w:r w:rsidRPr="0038324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_Toc132794213 \h </w:instrText>
            </w:r>
            <w:r>
              <w:rPr>
                <w:noProof/>
                <w:webHidden/>
              </w:rPr>
            </w:r>
            <w:r>
              <w:rPr>
                <w:noProof/>
                <w:webHidden/>
              </w:rPr>
              <w:fldChar w:fldCharType="separate"/>
            </w:r>
            <w:r>
              <w:rPr>
                <w:noProof/>
                <w:webHidden/>
              </w:rPr>
              <w:t>12</w:t>
            </w:r>
            <w:r>
              <w:rPr>
                <w:noProof/>
                <w:webHidden/>
              </w:rPr>
              <w:fldChar w:fldCharType="end"/>
            </w:r>
          </w:hyperlink>
        </w:p>
        <w:p w14:paraId="0D2DEF8F" w14:textId="3A01DD05" w:rsidR="00B12466" w:rsidRDefault="00A1355A" w:rsidP="00B12466">
          <w:pPr>
            <w:rPr>
              <w:b/>
              <w:bCs/>
              <w:noProof/>
            </w:rPr>
          </w:pPr>
          <w:r>
            <w:rPr>
              <w:b/>
              <w:bCs/>
              <w:noProof/>
            </w:rPr>
            <w:fldChar w:fldCharType="end"/>
          </w:r>
        </w:p>
      </w:sdtContent>
    </w:sdt>
    <w:p w14:paraId="1AD1C331" w14:textId="47AE84EA" w:rsidR="006827B6" w:rsidRPr="00B12466" w:rsidRDefault="00562DD1" w:rsidP="00B12466">
      <w:pPr>
        <w:rPr>
          <w:b/>
          <w:bCs/>
          <w:noProof/>
        </w:rPr>
      </w:pPr>
      <w:r w:rsidRPr="00A1355A">
        <w:rPr>
          <w:rFonts w:ascii="Arial" w:hAnsi="Arial" w:cs="Arial"/>
          <w:b/>
          <w:bCs/>
          <w:color w:val="000000" w:themeColor="text1"/>
        </w:rPr>
        <w:lastRenderedPageBreak/>
        <w:t>INTRODUCTION</w:t>
      </w:r>
    </w:p>
    <w:p w14:paraId="7C39E38C" w14:textId="74B1942A" w:rsidR="006827B6" w:rsidRPr="00135970" w:rsidRDefault="006827B6" w:rsidP="00135970">
      <w:pPr>
        <w:rPr>
          <w:rFonts w:ascii="Arial" w:hAnsi="Arial" w:cs="Arial"/>
          <w:sz w:val="22"/>
          <w:szCs w:val="22"/>
        </w:rPr>
      </w:pPr>
      <w:r w:rsidRPr="00135970">
        <w:rPr>
          <w:rFonts w:ascii="Arial" w:hAnsi="Arial" w:cs="Arial"/>
          <w:sz w:val="22"/>
          <w:szCs w:val="22"/>
        </w:rPr>
        <w:t>Comet Group Limited was a British electrical retailer that went into administration in 2012</w:t>
      </w:r>
      <w:r w:rsidR="00135970">
        <w:rPr>
          <w:rFonts w:ascii="Arial" w:hAnsi="Arial" w:cs="Arial"/>
          <w:sz w:val="22"/>
          <w:szCs w:val="22"/>
        </w:rPr>
        <w:t>,</w:t>
      </w:r>
      <w:r w:rsidR="00135970">
        <w:rPr>
          <w:rFonts w:ascii="Arial" w:hAnsi="Arial" w:cs="Arial"/>
          <w:sz w:val="22"/>
          <w:szCs w:val="22"/>
        </w:rPr>
        <w:fldChar w:fldCharType="begin"/>
      </w:r>
      <w:r w:rsidR="00135970">
        <w:rPr>
          <w:rFonts w:ascii="Arial" w:hAnsi="Arial" w:cs="Arial"/>
          <w:sz w:val="22"/>
          <w:szCs w:val="22"/>
        </w:rPr>
        <w:instrText xml:space="preserve"> ADDIN ZOTERO_ITEM CSL_CITATION {"citationID":"KqCl3We4","properties":{"formattedCitation":"(Sky News, 2012)","plainCitation":"(Sky News, 2012)","noteIndex":0},"citationItems":[{"id":442,"uris":["http://zotero.org/users/11051396/items/YCKKF2TU"],"itemData":{"id":442,"type":"webpage","abstract":"Up to 500 jobs are under threat at the electrical goods retailer, and administrators Deloitte say redundancies are \"inevitable\".","container-title":"Sky News","language":"en","title":"Comet Closing Down Sales As 41 Stores To Shut","URL":"https://news.sky.com/story/comet-closing-down-sales-as-41-stores-to-shut-10463725","author":[{"family":"Sky News","given":""}],"accessed":{"date-parts":[["2023",4,2]]},"issued":{"date-parts":[["2012"]]}}}],"schema":"https://github.com/citation-style-language/schema/raw/master/csl-citation.json"} </w:instrText>
      </w:r>
      <w:r w:rsidR="00135970">
        <w:rPr>
          <w:rFonts w:ascii="Arial" w:hAnsi="Arial" w:cs="Arial"/>
          <w:sz w:val="22"/>
          <w:szCs w:val="22"/>
        </w:rPr>
        <w:fldChar w:fldCharType="separate"/>
      </w:r>
      <w:r w:rsidR="00135970">
        <w:rPr>
          <w:rFonts w:ascii="Arial" w:hAnsi="Arial" w:cs="Arial"/>
          <w:noProof/>
          <w:sz w:val="22"/>
          <w:szCs w:val="22"/>
        </w:rPr>
        <w:t>(Sky News, 2012)</w:t>
      </w:r>
      <w:r w:rsidR="00135970">
        <w:rPr>
          <w:rFonts w:ascii="Arial" w:hAnsi="Arial" w:cs="Arial"/>
          <w:sz w:val="22"/>
          <w:szCs w:val="22"/>
        </w:rPr>
        <w:fldChar w:fldCharType="end"/>
      </w:r>
      <w:r w:rsidR="00135970">
        <w:rPr>
          <w:rFonts w:ascii="Arial" w:hAnsi="Arial" w:cs="Arial"/>
          <w:sz w:val="22"/>
          <w:szCs w:val="22"/>
        </w:rPr>
        <w:t xml:space="preserve"> ; </w:t>
      </w:r>
      <w:r w:rsidR="00135970">
        <w:rPr>
          <w:rFonts w:ascii="Arial" w:hAnsi="Arial" w:cs="Arial"/>
          <w:sz w:val="22"/>
          <w:szCs w:val="22"/>
        </w:rPr>
        <w:fldChar w:fldCharType="begin"/>
      </w:r>
      <w:r w:rsidR="00135970">
        <w:rPr>
          <w:rFonts w:ascii="Arial" w:hAnsi="Arial" w:cs="Arial"/>
          <w:sz w:val="22"/>
          <w:szCs w:val="22"/>
        </w:rPr>
        <w:instrText xml:space="preserve"> ADDIN ZOTERO_ITEM CSL_CITATION {"citationID":"XXvRtSZC","properties":{"formattedCitation":"(BBC News, 2012)","plainCitation":"(BBC News, 2012)","noteIndex":0},"citationItems":[{"id":441,"uris":["http://zotero.org/users/11051396/items/57DLHGJF"],"itemData":{"id":441,"type":"article-newspaper","abstract":"Comet stores are to close their doors for the last time on Tuesday, bringing the failed UK electrical retailer's 79-year history to an end.","container-title":"BBC News","language":"en-GB","section":"Business","source":"www.bbc.co.uk","title":"Comet stores open for final day","URL":"https://www.bbc.com/news/business-20765983","author":[{"family":"BBC News","given":""}],"accessed":{"date-parts":[["2023",4,2]]},"issued":{"date-parts":[["2012",12,18]]}}}],"schema":"https://github.com/citation-style-language/schema/raw/master/csl-citation.json"} </w:instrText>
      </w:r>
      <w:r w:rsidR="00135970">
        <w:rPr>
          <w:rFonts w:ascii="Arial" w:hAnsi="Arial" w:cs="Arial"/>
          <w:sz w:val="22"/>
          <w:szCs w:val="22"/>
        </w:rPr>
        <w:fldChar w:fldCharType="separate"/>
      </w:r>
      <w:r w:rsidR="00135970">
        <w:rPr>
          <w:rFonts w:ascii="Arial" w:hAnsi="Arial" w:cs="Arial"/>
          <w:noProof/>
          <w:sz w:val="22"/>
          <w:szCs w:val="22"/>
        </w:rPr>
        <w:t>(BBC News, 2012)</w:t>
      </w:r>
      <w:r w:rsidR="00135970">
        <w:rPr>
          <w:rFonts w:ascii="Arial" w:hAnsi="Arial" w:cs="Arial"/>
          <w:sz w:val="22"/>
          <w:szCs w:val="22"/>
        </w:rPr>
        <w:fldChar w:fldCharType="end"/>
      </w:r>
      <w:r w:rsidRPr="00135970">
        <w:rPr>
          <w:rFonts w:ascii="Arial" w:hAnsi="Arial" w:cs="Arial"/>
          <w:sz w:val="22"/>
          <w:szCs w:val="22"/>
        </w:rPr>
        <w:t>. The company had a long history of selling electrical appliances, computers, and electronics, but it failed to keep up with the changing market conditions in  U</w:t>
      </w:r>
      <w:r w:rsidR="00640B9E" w:rsidRPr="00135970">
        <w:rPr>
          <w:rFonts w:ascii="Arial" w:hAnsi="Arial" w:cs="Arial"/>
          <w:sz w:val="22"/>
          <w:szCs w:val="22"/>
        </w:rPr>
        <w:t xml:space="preserve">nited </w:t>
      </w:r>
      <w:r w:rsidRPr="00135970">
        <w:rPr>
          <w:rFonts w:ascii="Arial" w:hAnsi="Arial" w:cs="Arial"/>
          <w:sz w:val="22"/>
          <w:szCs w:val="22"/>
        </w:rPr>
        <w:t>K</w:t>
      </w:r>
      <w:r w:rsidR="00640B9E" w:rsidRPr="00135970">
        <w:rPr>
          <w:rFonts w:ascii="Arial" w:hAnsi="Arial" w:cs="Arial"/>
          <w:sz w:val="22"/>
          <w:szCs w:val="22"/>
        </w:rPr>
        <w:t>ingdom</w:t>
      </w:r>
      <w:r w:rsidRPr="00135970">
        <w:rPr>
          <w:rFonts w:ascii="Arial" w:hAnsi="Arial" w:cs="Arial"/>
          <w:sz w:val="22"/>
          <w:szCs w:val="22"/>
        </w:rPr>
        <w:t xml:space="preserve"> retail sector</w:t>
      </w:r>
      <w:r w:rsidR="00135970">
        <w:rPr>
          <w:rFonts w:ascii="Arial" w:hAnsi="Arial" w:cs="Arial"/>
          <w:sz w:val="22"/>
          <w:szCs w:val="22"/>
        </w:rPr>
        <w:t>,</w:t>
      </w:r>
      <w:r w:rsidR="00135970">
        <w:rPr>
          <w:rFonts w:ascii="Arial" w:hAnsi="Arial" w:cs="Arial"/>
          <w:sz w:val="22"/>
          <w:szCs w:val="22"/>
        </w:rPr>
        <w:fldChar w:fldCharType="begin"/>
      </w:r>
      <w:r w:rsidR="00135970">
        <w:rPr>
          <w:rFonts w:ascii="Arial" w:hAnsi="Arial" w:cs="Arial"/>
          <w:sz w:val="22"/>
          <w:szCs w:val="22"/>
        </w:rPr>
        <w:instrText xml:space="preserve"> ADDIN ZOTERO_ITEM CSL_CITATION {"citationID":"Q16aPMZA","properties":{"formattedCitation":"(The National Archives, 2013)","plainCitation":"(The National Archives, 2013)","noteIndex":0},"citationItems":[{"id":802,"uris":["http://zotero.org/users/11051396/items/DFIGWJ7C"],"itemData":{"id":802,"type":"webpage","abstract":"The National Archives is the UK government's official archive. Our main duties are to preserve Government records and to set standards in information management and re-use.","genre":"Text","language":"en-GB","license":"https://www.nationalarchives.gov.uk/legal/copyright.htm","note":"Last Modified: 2009-08-12\npublisher: The National Archives","title":"Comet Group Ltd, electrical retailers","URL":"https://discovery.nationalarchives.gov.uk/details/c/F233666","author":[{"family":"The National Archives","given":""}],"accessed":{"date-parts":[["2023",4,15]]},"issued":{"date-parts":[["2013"]]}}}],"schema":"https://github.com/citation-style-language/schema/raw/master/csl-citation.json"} </w:instrText>
      </w:r>
      <w:r w:rsidR="00135970">
        <w:rPr>
          <w:rFonts w:ascii="Arial" w:hAnsi="Arial" w:cs="Arial"/>
          <w:sz w:val="22"/>
          <w:szCs w:val="22"/>
        </w:rPr>
        <w:fldChar w:fldCharType="separate"/>
      </w:r>
      <w:r w:rsidR="00135970">
        <w:rPr>
          <w:rFonts w:ascii="Arial" w:hAnsi="Arial" w:cs="Arial"/>
          <w:noProof/>
          <w:sz w:val="22"/>
          <w:szCs w:val="22"/>
        </w:rPr>
        <w:t>(The National Archives, 2013)</w:t>
      </w:r>
      <w:r w:rsidR="00135970">
        <w:rPr>
          <w:rFonts w:ascii="Arial" w:hAnsi="Arial" w:cs="Arial"/>
          <w:sz w:val="22"/>
          <w:szCs w:val="22"/>
        </w:rPr>
        <w:fldChar w:fldCharType="end"/>
      </w:r>
      <w:r w:rsidR="00135970">
        <w:rPr>
          <w:rFonts w:ascii="Arial" w:hAnsi="Arial" w:cs="Arial"/>
          <w:sz w:val="22"/>
          <w:szCs w:val="22"/>
        </w:rPr>
        <w:t>.</w:t>
      </w:r>
      <w:r w:rsidRPr="00135970">
        <w:rPr>
          <w:rFonts w:ascii="Arial" w:hAnsi="Arial" w:cs="Arial"/>
          <w:sz w:val="22"/>
          <w:szCs w:val="22"/>
        </w:rPr>
        <w:t xml:space="preserve"> </w:t>
      </w:r>
    </w:p>
    <w:p w14:paraId="613229B8" w14:textId="77777777" w:rsidR="0039366C" w:rsidRDefault="0039366C" w:rsidP="0039366C">
      <w:pPr>
        <w:pStyle w:val="NormalWeb"/>
        <w:spacing w:line="360" w:lineRule="auto"/>
        <w:jc w:val="both"/>
        <w:rPr>
          <w:rFonts w:ascii="Arial" w:hAnsi="Arial" w:cs="Arial"/>
          <w:sz w:val="22"/>
          <w:szCs w:val="22"/>
        </w:rPr>
      </w:pPr>
    </w:p>
    <w:p w14:paraId="726EE9EC" w14:textId="31128019" w:rsidR="0039366C" w:rsidRPr="0039366C" w:rsidRDefault="0039366C" w:rsidP="0039366C">
      <w:pPr>
        <w:pStyle w:val="Heading1"/>
        <w:rPr>
          <w:rFonts w:ascii="Arial" w:hAnsi="Arial" w:cs="Arial"/>
          <w:b/>
          <w:bCs/>
          <w:color w:val="000000" w:themeColor="text1"/>
          <w:sz w:val="24"/>
          <w:szCs w:val="24"/>
        </w:rPr>
      </w:pPr>
      <w:bookmarkStart w:id="0" w:name="_Toc132794200"/>
      <w:r w:rsidRPr="0039366C">
        <w:rPr>
          <w:rFonts w:ascii="Arial" w:hAnsi="Arial" w:cs="Arial"/>
          <w:b/>
          <w:bCs/>
          <w:color w:val="000000" w:themeColor="text1"/>
          <w:sz w:val="24"/>
          <w:szCs w:val="24"/>
        </w:rPr>
        <w:t>ANALYSIS OF THE FAILURE</w:t>
      </w:r>
      <w:bookmarkEnd w:id="0"/>
    </w:p>
    <w:p w14:paraId="5239855F" w14:textId="39ABD601" w:rsidR="00420D7D" w:rsidRDefault="0039366C" w:rsidP="00760BA8">
      <w:pPr>
        <w:pStyle w:val="NormalWeb"/>
        <w:spacing w:line="360" w:lineRule="auto"/>
        <w:jc w:val="both"/>
        <w:rPr>
          <w:rFonts w:ascii="Arial" w:hAnsi="Arial" w:cs="Arial"/>
          <w:sz w:val="22"/>
          <w:szCs w:val="22"/>
        </w:rPr>
      </w:pPr>
      <w:r w:rsidRPr="0039366C">
        <w:rPr>
          <w:rFonts w:ascii="Arial" w:hAnsi="Arial" w:cs="Arial"/>
          <w:sz w:val="22"/>
          <w:szCs w:val="22"/>
        </w:rPr>
        <w:t>T</w:t>
      </w:r>
      <w:r w:rsidR="00760BA8">
        <w:rPr>
          <w:rFonts w:ascii="Arial" w:hAnsi="Arial" w:cs="Arial"/>
          <w:sz w:val="22"/>
          <w:szCs w:val="22"/>
        </w:rPr>
        <w:t>o critically analyse the failure  of Comet, we  used</w:t>
      </w:r>
      <w:r w:rsidR="00F63A79">
        <w:rPr>
          <w:rFonts w:ascii="Arial" w:hAnsi="Arial" w:cs="Arial"/>
          <w:sz w:val="22"/>
          <w:szCs w:val="22"/>
        </w:rPr>
        <w:t xml:space="preserve"> a number of theories and concepts such; </w:t>
      </w:r>
      <w:r w:rsidR="00132F7E" w:rsidRPr="00F63A79">
        <w:rPr>
          <w:rFonts w:ascii="Arial" w:hAnsi="Arial" w:cs="Arial"/>
          <w:sz w:val="22"/>
          <w:szCs w:val="22"/>
        </w:rPr>
        <w:t xml:space="preserve">Conceptual framework for Entrepreneurial </w:t>
      </w:r>
      <w:r w:rsidR="00132F7E">
        <w:rPr>
          <w:rFonts w:ascii="Arial" w:hAnsi="Arial" w:cs="Arial"/>
          <w:sz w:val="22"/>
          <w:szCs w:val="22"/>
        </w:rPr>
        <w:t>f</w:t>
      </w:r>
      <w:r w:rsidR="00132F7E" w:rsidRPr="00F63A79">
        <w:rPr>
          <w:rFonts w:ascii="Arial" w:hAnsi="Arial" w:cs="Arial"/>
          <w:sz w:val="22"/>
          <w:szCs w:val="22"/>
        </w:rPr>
        <w:t>ailure</w:t>
      </w:r>
      <w:r w:rsidR="00132F7E">
        <w:rPr>
          <w:rFonts w:ascii="Arial" w:hAnsi="Arial" w:cs="Arial"/>
          <w:sz w:val="22"/>
          <w:szCs w:val="22"/>
        </w:rPr>
        <w:t xml:space="preserve">, Business model canvas, </w:t>
      </w:r>
      <w:r w:rsidR="00F63A79">
        <w:rPr>
          <w:rFonts w:ascii="Arial" w:hAnsi="Arial" w:cs="Arial"/>
          <w:sz w:val="22"/>
          <w:szCs w:val="22"/>
        </w:rPr>
        <w:t xml:space="preserve">Porters five forces, </w:t>
      </w:r>
      <w:r w:rsidR="00132F7E">
        <w:rPr>
          <w:rFonts w:ascii="Arial" w:hAnsi="Arial" w:cs="Arial"/>
          <w:sz w:val="22"/>
          <w:szCs w:val="22"/>
        </w:rPr>
        <w:t xml:space="preserve">and </w:t>
      </w:r>
      <w:r w:rsidR="00F63A79">
        <w:rPr>
          <w:rFonts w:ascii="Arial" w:hAnsi="Arial" w:cs="Arial"/>
          <w:sz w:val="22"/>
          <w:szCs w:val="22"/>
        </w:rPr>
        <w:t>Pestle analysis</w:t>
      </w:r>
      <w:r w:rsidR="00760BA8">
        <w:rPr>
          <w:rFonts w:ascii="Arial" w:hAnsi="Arial" w:cs="Arial"/>
          <w:sz w:val="22"/>
          <w:szCs w:val="22"/>
        </w:rPr>
        <w:t>.</w:t>
      </w:r>
      <w:r w:rsidRPr="0039366C">
        <w:rPr>
          <w:rFonts w:ascii="Arial" w:hAnsi="Arial" w:cs="Arial"/>
          <w:sz w:val="22"/>
          <w:szCs w:val="22"/>
        </w:rPr>
        <w:t xml:space="preserve"> </w:t>
      </w:r>
      <w:r w:rsidR="00760BA8">
        <w:rPr>
          <w:rFonts w:ascii="Arial" w:hAnsi="Arial" w:cs="Arial"/>
          <w:sz w:val="22"/>
          <w:szCs w:val="22"/>
        </w:rPr>
        <w:t xml:space="preserve"> The  </w:t>
      </w:r>
      <w:r w:rsidR="00132F7E" w:rsidRPr="00F63A79">
        <w:rPr>
          <w:rFonts w:ascii="Arial" w:hAnsi="Arial" w:cs="Arial"/>
          <w:sz w:val="22"/>
          <w:szCs w:val="22"/>
        </w:rPr>
        <w:t>Conceptual framework for Entrepreneurial Failure</w:t>
      </w:r>
      <w:r w:rsidR="00132F7E">
        <w:rPr>
          <w:rFonts w:ascii="Arial" w:hAnsi="Arial" w:cs="Arial"/>
          <w:sz w:val="22"/>
          <w:szCs w:val="22"/>
        </w:rPr>
        <w:t xml:space="preserve"> </w:t>
      </w:r>
      <w:r w:rsidR="00760BA8">
        <w:rPr>
          <w:rFonts w:ascii="Arial" w:hAnsi="Arial" w:cs="Arial"/>
          <w:sz w:val="22"/>
          <w:szCs w:val="22"/>
        </w:rPr>
        <w:t xml:space="preserve">emphasises </w:t>
      </w:r>
      <w:r w:rsidR="00C531BE">
        <w:rPr>
          <w:rFonts w:ascii="Arial" w:hAnsi="Arial" w:cs="Arial"/>
          <w:sz w:val="22"/>
          <w:szCs w:val="22"/>
        </w:rPr>
        <w:t>6</w:t>
      </w:r>
      <w:r w:rsidR="00760BA8">
        <w:rPr>
          <w:rFonts w:ascii="Arial" w:hAnsi="Arial" w:cs="Arial"/>
          <w:sz w:val="22"/>
          <w:szCs w:val="22"/>
        </w:rPr>
        <w:t xml:space="preserve"> key points</w:t>
      </w:r>
      <w:r w:rsidR="00420D7D">
        <w:rPr>
          <w:rFonts w:ascii="Arial" w:hAnsi="Arial" w:cs="Arial"/>
          <w:sz w:val="22"/>
          <w:szCs w:val="22"/>
        </w:rPr>
        <w:t xml:space="preserve">, </w:t>
      </w:r>
      <w:r w:rsidR="00420D7D">
        <w:rPr>
          <w:rFonts w:ascii="Arial" w:eastAsia="Times New Roman" w:hAnsi="Arial" w:cs="Arial"/>
          <w:color w:val="000000"/>
          <w:sz w:val="22"/>
          <w:szCs w:val="22"/>
        </w:rPr>
        <w:fldChar w:fldCharType="begin"/>
      </w:r>
      <w:r w:rsidR="00420D7D">
        <w:rPr>
          <w:rFonts w:ascii="Arial" w:eastAsia="Times New Roman" w:hAnsi="Arial" w:cs="Arial"/>
          <w:color w:val="000000"/>
          <w:sz w:val="22"/>
          <w:szCs w:val="22"/>
        </w:rPr>
        <w:instrText xml:space="preserve"> ADDIN ZOTERO_ITEM CSL_CITATION {"citationID":"5edHh1vG","properties":{"formattedCitation":"(Klimas {\\i{}et al.}, 2021)","plainCitation":"(Klimas et al., 2021)","noteIndex":0},"citationItems":[{"id":789,"uris":["http://zotero.org/users/11051396/items/AWZHXVSI"],"itemData":{"id":789,"type":"article-journal","container-title":"European Management Review","DOI":"10.1111/emre.12426","ISSN":"1740-4754, 1740-4762","issue":"1","journalAbbreviation":"European Management Review","language":"en","page":"167-182","source":"DOI.org (Crossref)","title":"Entrepreneurial Failure: A Synthesis and Conceptual Framework of its Effects","title-short":"Entrepreneurial Failure","URL":"https://onlinelibrary.wiley.com/doi/10.1111/emre.12426","volume":"18","author":[{"family":"Klimas","given":"Patrycja"},{"family":"Czakon","given":"Wojciech"},{"family":"Kraus","given":"Sascha"},{"family":"Kailer","given":"Norbert"},{"family":"Maalaoui","given":"Adnane"}],"accessed":{"date-parts":[["2023",4,15]]},"issued":{"date-parts":[["2021",3]]}}}],"schema":"https://github.com/citation-style-language/schema/raw/master/csl-citation.json"} </w:instrText>
      </w:r>
      <w:r w:rsidR="00420D7D">
        <w:rPr>
          <w:rFonts w:ascii="Arial" w:eastAsia="Times New Roman" w:hAnsi="Arial" w:cs="Arial"/>
          <w:color w:val="000000"/>
          <w:sz w:val="22"/>
          <w:szCs w:val="22"/>
        </w:rPr>
        <w:fldChar w:fldCharType="separate"/>
      </w:r>
      <w:r w:rsidR="00420D7D" w:rsidRPr="00760BA8">
        <w:rPr>
          <w:rFonts w:ascii="Arial" w:hAnsi="Arial" w:cs="Arial"/>
          <w:color w:val="000000"/>
          <w:sz w:val="22"/>
        </w:rPr>
        <w:t xml:space="preserve">(Klimas </w:t>
      </w:r>
      <w:r w:rsidR="00420D7D" w:rsidRPr="00760BA8">
        <w:rPr>
          <w:rFonts w:ascii="Arial" w:hAnsi="Arial" w:cs="Arial"/>
          <w:i/>
          <w:iCs/>
          <w:color w:val="000000"/>
          <w:sz w:val="22"/>
        </w:rPr>
        <w:t>et al.</w:t>
      </w:r>
      <w:r w:rsidR="00420D7D" w:rsidRPr="00760BA8">
        <w:rPr>
          <w:rFonts w:ascii="Arial" w:hAnsi="Arial" w:cs="Arial"/>
          <w:color w:val="000000"/>
          <w:sz w:val="22"/>
        </w:rPr>
        <w:t>, 2021)</w:t>
      </w:r>
      <w:r w:rsidR="00420D7D">
        <w:rPr>
          <w:rFonts w:ascii="Arial" w:eastAsia="Times New Roman" w:hAnsi="Arial" w:cs="Arial"/>
          <w:color w:val="000000"/>
          <w:sz w:val="22"/>
          <w:szCs w:val="22"/>
        </w:rPr>
        <w:fldChar w:fldCharType="end"/>
      </w:r>
      <w:r w:rsidR="00760BA8">
        <w:rPr>
          <w:rFonts w:ascii="Arial" w:hAnsi="Arial" w:cs="Arial"/>
          <w:sz w:val="22"/>
          <w:szCs w:val="22"/>
        </w:rPr>
        <w:t xml:space="preserve">; </w:t>
      </w:r>
    </w:p>
    <w:p w14:paraId="3CDA1EFC" w14:textId="77777777" w:rsidR="00420D7D" w:rsidRDefault="00760BA8" w:rsidP="00420D7D">
      <w:pPr>
        <w:pStyle w:val="NormalWeb"/>
        <w:numPr>
          <w:ilvl w:val="0"/>
          <w:numId w:val="8"/>
        </w:numPr>
        <w:spacing w:line="360" w:lineRule="auto"/>
        <w:jc w:val="both"/>
        <w:rPr>
          <w:rFonts w:ascii="Arial" w:eastAsia="Times New Roman" w:hAnsi="Arial" w:cs="Arial"/>
          <w:color w:val="000000"/>
          <w:sz w:val="22"/>
          <w:szCs w:val="22"/>
        </w:rPr>
      </w:pPr>
      <w:r w:rsidRPr="00760BA8">
        <w:rPr>
          <w:rFonts w:ascii="Arial" w:eastAsia="Times New Roman" w:hAnsi="Arial" w:cs="Arial"/>
          <w:color w:val="000000"/>
          <w:sz w:val="22"/>
          <w:szCs w:val="22"/>
        </w:rPr>
        <w:t>Lack of market demand</w:t>
      </w:r>
      <w:r>
        <w:rPr>
          <w:rFonts w:ascii="Arial" w:eastAsia="Times New Roman" w:hAnsi="Arial" w:cs="Arial"/>
          <w:color w:val="000000"/>
          <w:sz w:val="22"/>
          <w:szCs w:val="22"/>
        </w:rPr>
        <w:t xml:space="preserve">, </w:t>
      </w:r>
    </w:p>
    <w:p w14:paraId="19742124" w14:textId="77777777" w:rsidR="00420D7D" w:rsidRDefault="00760BA8" w:rsidP="00420D7D">
      <w:pPr>
        <w:pStyle w:val="NormalWeb"/>
        <w:numPr>
          <w:ilvl w:val="0"/>
          <w:numId w:val="8"/>
        </w:numPr>
        <w:spacing w:line="360" w:lineRule="auto"/>
        <w:jc w:val="both"/>
        <w:rPr>
          <w:rFonts w:ascii="Arial" w:eastAsia="Times New Roman" w:hAnsi="Arial" w:cs="Arial"/>
          <w:color w:val="000000"/>
          <w:sz w:val="22"/>
          <w:szCs w:val="22"/>
        </w:rPr>
      </w:pPr>
      <w:r w:rsidRPr="00760BA8">
        <w:rPr>
          <w:rFonts w:ascii="Arial" w:eastAsia="Times New Roman" w:hAnsi="Arial" w:cs="Arial"/>
          <w:color w:val="000000"/>
          <w:sz w:val="22"/>
          <w:szCs w:val="22"/>
        </w:rPr>
        <w:t>Poor financial management </w:t>
      </w:r>
      <w:r>
        <w:rPr>
          <w:rFonts w:ascii="Arial" w:eastAsia="Times New Roman" w:hAnsi="Arial" w:cs="Arial"/>
          <w:color w:val="000000"/>
          <w:sz w:val="22"/>
          <w:szCs w:val="22"/>
        </w:rPr>
        <w:t xml:space="preserve">, </w:t>
      </w:r>
    </w:p>
    <w:p w14:paraId="7BE8EB0D" w14:textId="77777777" w:rsidR="00420D7D" w:rsidRDefault="00760BA8" w:rsidP="00420D7D">
      <w:pPr>
        <w:pStyle w:val="NormalWeb"/>
        <w:numPr>
          <w:ilvl w:val="0"/>
          <w:numId w:val="8"/>
        </w:numPr>
        <w:spacing w:line="360" w:lineRule="auto"/>
        <w:jc w:val="both"/>
        <w:rPr>
          <w:rFonts w:ascii="Arial" w:eastAsia="Times New Roman" w:hAnsi="Arial" w:cs="Arial"/>
          <w:color w:val="000000"/>
          <w:sz w:val="22"/>
          <w:szCs w:val="22"/>
        </w:rPr>
      </w:pPr>
      <w:r w:rsidRPr="00760BA8">
        <w:rPr>
          <w:rFonts w:ascii="Arial" w:eastAsia="Times New Roman" w:hAnsi="Arial" w:cs="Arial"/>
          <w:color w:val="000000"/>
          <w:sz w:val="22"/>
          <w:szCs w:val="22"/>
        </w:rPr>
        <w:t>Ineffective leadership</w:t>
      </w:r>
      <w:r>
        <w:rPr>
          <w:rFonts w:ascii="Arial" w:eastAsia="Times New Roman" w:hAnsi="Arial" w:cs="Arial"/>
          <w:color w:val="000000"/>
          <w:sz w:val="22"/>
          <w:szCs w:val="22"/>
        </w:rPr>
        <w:t>,</w:t>
      </w:r>
      <w:r w:rsidRPr="00760BA8">
        <w:rPr>
          <w:rFonts w:ascii="Arial" w:eastAsia="Times New Roman" w:hAnsi="Arial" w:cs="Arial"/>
          <w:color w:val="000000"/>
          <w:sz w:val="22"/>
          <w:szCs w:val="22"/>
        </w:rPr>
        <w:t> </w:t>
      </w:r>
    </w:p>
    <w:p w14:paraId="3AA4F189" w14:textId="77777777" w:rsidR="00420D7D" w:rsidRDefault="00760BA8" w:rsidP="00420D7D">
      <w:pPr>
        <w:pStyle w:val="NormalWeb"/>
        <w:numPr>
          <w:ilvl w:val="0"/>
          <w:numId w:val="8"/>
        </w:numPr>
        <w:spacing w:line="360" w:lineRule="auto"/>
        <w:jc w:val="both"/>
        <w:rPr>
          <w:rFonts w:ascii="Arial" w:eastAsia="Times New Roman" w:hAnsi="Arial" w:cs="Arial"/>
          <w:color w:val="000000"/>
          <w:sz w:val="22"/>
          <w:szCs w:val="22"/>
        </w:rPr>
      </w:pPr>
      <w:r w:rsidRPr="00760BA8">
        <w:rPr>
          <w:rFonts w:ascii="Arial" w:eastAsia="Times New Roman" w:hAnsi="Arial" w:cs="Arial"/>
          <w:color w:val="000000"/>
          <w:sz w:val="22"/>
          <w:szCs w:val="22"/>
        </w:rPr>
        <w:t>Inadequate planning and execution</w:t>
      </w:r>
      <w:r>
        <w:rPr>
          <w:rFonts w:ascii="Arial" w:eastAsia="Times New Roman" w:hAnsi="Arial" w:cs="Arial"/>
          <w:color w:val="000000"/>
          <w:sz w:val="22"/>
          <w:szCs w:val="22"/>
        </w:rPr>
        <w:t>,</w:t>
      </w:r>
      <w:r w:rsidRPr="00760BA8">
        <w:rPr>
          <w:rFonts w:ascii="Arial" w:eastAsia="Times New Roman" w:hAnsi="Arial" w:cs="Arial"/>
          <w:color w:val="000000"/>
          <w:sz w:val="22"/>
          <w:szCs w:val="22"/>
        </w:rPr>
        <w:t> </w:t>
      </w:r>
    </w:p>
    <w:p w14:paraId="27E6AA4F" w14:textId="367BFFBA" w:rsidR="00760BA8" w:rsidRPr="00760BA8" w:rsidRDefault="00760BA8" w:rsidP="00420D7D">
      <w:pPr>
        <w:pStyle w:val="NormalWeb"/>
        <w:numPr>
          <w:ilvl w:val="0"/>
          <w:numId w:val="8"/>
        </w:numPr>
        <w:spacing w:line="360" w:lineRule="auto"/>
        <w:jc w:val="both"/>
        <w:rPr>
          <w:rFonts w:ascii="Arial" w:hAnsi="Arial" w:cs="Arial"/>
          <w:sz w:val="22"/>
          <w:szCs w:val="22"/>
        </w:rPr>
      </w:pPr>
      <w:r w:rsidRPr="00760BA8">
        <w:rPr>
          <w:rFonts w:ascii="Arial" w:eastAsia="Times New Roman" w:hAnsi="Arial" w:cs="Arial"/>
          <w:color w:val="000000"/>
          <w:sz w:val="22"/>
          <w:szCs w:val="22"/>
        </w:rPr>
        <w:t>Lack of innovation</w:t>
      </w:r>
      <w:r>
        <w:rPr>
          <w:rFonts w:ascii="Arial" w:eastAsia="Times New Roman" w:hAnsi="Arial" w:cs="Arial"/>
          <w:color w:val="000000"/>
          <w:sz w:val="22"/>
          <w:szCs w:val="22"/>
        </w:rPr>
        <w:t xml:space="preserve"> and </w:t>
      </w:r>
      <w:r w:rsidRPr="00760BA8">
        <w:rPr>
          <w:rFonts w:ascii="Arial" w:eastAsia="Times New Roman" w:hAnsi="Arial" w:cs="Arial"/>
          <w:color w:val="000000"/>
          <w:sz w:val="22"/>
          <w:szCs w:val="22"/>
        </w:rPr>
        <w:t>External factors</w:t>
      </w:r>
      <w:r>
        <w:rPr>
          <w:rFonts w:ascii="Arial" w:eastAsia="Times New Roman" w:hAnsi="Arial" w:cs="Arial"/>
          <w:color w:val="000000"/>
          <w:sz w:val="22"/>
          <w:szCs w:val="22"/>
        </w:rPr>
        <w:t>,</w:t>
      </w:r>
    </w:p>
    <w:p w14:paraId="1D34B9F2" w14:textId="681DEC99" w:rsidR="00B12466" w:rsidRPr="00420D7D" w:rsidRDefault="00760BA8" w:rsidP="00420D7D">
      <w:pPr>
        <w:spacing w:before="0" w:beforeAutospacing="0" w:after="0" w:afterAutospacing="0" w:line="240" w:lineRule="auto"/>
        <w:ind w:left="2160"/>
        <w:rPr>
          <w:rFonts w:ascii="Times New Roman" w:eastAsia="Times New Roman" w:hAnsi="Times New Roman" w:cs="Times New Roman"/>
          <w:kern w:val="0"/>
          <w:lang w:eastAsia="en-GB"/>
          <w14:ligatures w14:val="none"/>
        </w:rPr>
      </w:pPr>
      <w:r w:rsidRPr="00760BA8">
        <w:rPr>
          <w:rFonts w:ascii="Arial" w:eastAsia="Times New Roman" w:hAnsi="Arial" w:cs="Arial"/>
          <w:color w:val="000000"/>
          <w:kern w:val="0"/>
          <w:lang w:eastAsia="en-GB"/>
          <w14:ligatures w14:val="none"/>
        </w:rPr>
        <w:t> </w:t>
      </w:r>
      <w:r w:rsidR="0039366C" w:rsidRPr="003D5A12">
        <w:rPr>
          <w:rFonts w:ascii="Arial" w:hAnsi="Arial" w:cs="Arial"/>
        </w:rPr>
        <w:br/>
      </w:r>
      <w:r w:rsidR="0039366C">
        <w:rPr>
          <w:rFonts w:ascii="Arial" w:hAnsi="Arial" w:cs="Arial"/>
        </w:rPr>
        <w:t xml:space="preserve">                                </w:t>
      </w:r>
    </w:p>
    <w:p w14:paraId="23FBA9D7" w14:textId="43D35370" w:rsidR="006827B6" w:rsidRPr="00A1355A" w:rsidRDefault="00562DD1" w:rsidP="00FE0FD6">
      <w:pPr>
        <w:pStyle w:val="Heading1"/>
        <w:rPr>
          <w:rFonts w:ascii="Arial" w:hAnsi="Arial" w:cs="Arial"/>
          <w:b/>
          <w:bCs/>
          <w:color w:val="000000" w:themeColor="text1"/>
          <w:sz w:val="24"/>
          <w:szCs w:val="24"/>
        </w:rPr>
      </w:pPr>
      <w:bookmarkStart w:id="1" w:name="_Toc132794201"/>
      <w:r w:rsidRPr="00A1355A">
        <w:rPr>
          <w:rFonts w:ascii="Arial" w:hAnsi="Arial" w:cs="Arial"/>
          <w:b/>
          <w:bCs/>
          <w:color w:val="000000" w:themeColor="text1"/>
          <w:sz w:val="24"/>
          <w:szCs w:val="24"/>
        </w:rPr>
        <w:t>BUSINESS MODEL</w:t>
      </w:r>
      <w:bookmarkEnd w:id="1"/>
    </w:p>
    <w:p w14:paraId="08AF524F" w14:textId="57B4DB09" w:rsidR="006827B6" w:rsidRPr="00135970" w:rsidRDefault="006827B6" w:rsidP="00135970">
      <w:pPr>
        <w:rPr>
          <w:rFonts w:ascii="Arial" w:hAnsi="Arial" w:cs="Arial"/>
          <w:sz w:val="22"/>
          <w:szCs w:val="22"/>
        </w:rPr>
      </w:pPr>
      <w:r w:rsidRPr="00135970">
        <w:rPr>
          <w:rFonts w:ascii="Arial" w:hAnsi="Arial" w:cs="Arial"/>
          <w:sz w:val="22"/>
          <w:szCs w:val="22"/>
        </w:rPr>
        <w:t>Comet Group had an inefficient business model that failed to keep up with changing consumer trends</w:t>
      </w:r>
      <w:r w:rsidR="00135970">
        <w:rPr>
          <w:rFonts w:ascii="Arial" w:hAnsi="Arial" w:cs="Arial"/>
          <w:sz w:val="22"/>
          <w:szCs w:val="22"/>
        </w:rPr>
        <w:t>,</w:t>
      </w:r>
      <w:r w:rsidR="00135970">
        <w:rPr>
          <w:rFonts w:ascii="Arial" w:hAnsi="Arial" w:cs="Arial"/>
          <w:sz w:val="22"/>
          <w:szCs w:val="22"/>
        </w:rPr>
        <w:fldChar w:fldCharType="begin"/>
      </w:r>
      <w:r w:rsidR="00135970">
        <w:rPr>
          <w:rFonts w:ascii="Arial" w:hAnsi="Arial" w:cs="Arial"/>
          <w:sz w:val="22"/>
          <w:szCs w:val="22"/>
        </w:rPr>
        <w:instrText xml:space="preserve"> ADDIN ZOTERO_ITEM CSL_CITATION {"citationID":"q3BSZROo","properties":{"formattedCitation":"(Wood, 2012)","plainCitation":"(Wood, 2012)","noteIndex":0},"citationItems":[{"id":434,"uris":["http://zotero.org/users/11051396/items/RNC46GLF"],"itemData":{"id":434,"type":"article-newspaper","abstract":"Electricals chain collapsed into administration in November leaving suppliers, customers and the taxman facing losses","container-title":"The Guardian","ISSN":"0261-3077","language":"en-GB","section":"Business","source":"The Guardian","title":"Comet closes remaining shops as losses hit £230m","URL":"https://www.theguardian.com/business/2012/dec/17/comet-closes-remaining-shops","author":[{"family":"Wood","given":"Zoe"}],"accessed":{"date-parts":[["2023",4,2]]},"issued":{"date-parts":[["2012",12,17]]}}}],"schema":"https://github.com/citation-style-language/schema/raw/master/csl-citation.json"} </w:instrText>
      </w:r>
      <w:r w:rsidR="00135970">
        <w:rPr>
          <w:rFonts w:ascii="Arial" w:hAnsi="Arial" w:cs="Arial"/>
          <w:sz w:val="22"/>
          <w:szCs w:val="22"/>
        </w:rPr>
        <w:fldChar w:fldCharType="separate"/>
      </w:r>
      <w:r w:rsidR="00135970">
        <w:rPr>
          <w:rFonts w:ascii="Arial" w:hAnsi="Arial" w:cs="Arial"/>
          <w:noProof/>
          <w:sz w:val="22"/>
          <w:szCs w:val="22"/>
        </w:rPr>
        <w:t>(Wood, 2012)</w:t>
      </w:r>
      <w:r w:rsidR="00135970">
        <w:rPr>
          <w:rFonts w:ascii="Arial" w:hAnsi="Arial" w:cs="Arial"/>
          <w:sz w:val="22"/>
          <w:szCs w:val="22"/>
        </w:rPr>
        <w:fldChar w:fldCharType="end"/>
      </w:r>
      <w:r w:rsidRPr="00135970">
        <w:rPr>
          <w:rFonts w:ascii="Arial" w:hAnsi="Arial" w:cs="Arial"/>
          <w:sz w:val="22"/>
          <w:szCs w:val="22"/>
        </w:rPr>
        <w:t>. The company's stores were often located in out-of-town retail parks, which made them less convenient for customers who preferred to shop online or in more central locations. Additionally, the company's product range was limited compared to its competitors, and its stores were often poorly stocked and displayed. The company also failed to adapt to the growing trend of online shopping and had a weak online presence compared to its competitors</w:t>
      </w:r>
      <w:r w:rsidR="00135970">
        <w:rPr>
          <w:rFonts w:ascii="Arial" w:hAnsi="Arial" w:cs="Arial"/>
          <w:sz w:val="22"/>
          <w:szCs w:val="22"/>
        </w:rPr>
        <w:t>,</w:t>
      </w:r>
      <w:r w:rsidR="00135970">
        <w:rPr>
          <w:rFonts w:ascii="Arial" w:hAnsi="Arial" w:cs="Arial"/>
          <w:sz w:val="22"/>
          <w:szCs w:val="22"/>
        </w:rPr>
        <w:fldChar w:fldCharType="begin"/>
      </w:r>
      <w:r w:rsidR="00135970">
        <w:rPr>
          <w:rFonts w:ascii="Arial" w:hAnsi="Arial" w:cs="Arial"/>
          <w:sz w:val="22"/>
          <w:szCs w:val="22"/>
        </w:rPr>
        <w:instrText xml:space="preserve"> ADDIN ZOTERO_ITEM CSL_CITATION {"citationID":"4EXgCCPb","properties":{"formattedCitation":"(HuffPost UK, 2012)","plainCitation":"(HuffPost UK, 2012)","noteIndex":0},"citationItems":[{"id":436,"uris":["http://zotero.org/users/11051396/items/FLMF4VRE"],"itemData":{"id":436,"type":"webpage","abstract":"I firmly believe that the reason Comet has gone into administration is because its customer service standards bar was set far too low and ultimately, customers have voted with their feet.","container-title":"HuffPost UK","language":"en","note":"section: Life","title":"Comet Has Failed Because It Did Not Put the Customer First","URL":"https://www.huffingtonpost.co.uk/john-roberts/comet-demise-online-retailers-are-not-to-blame_b_2091626.html","author":[{"family":"HuffPost UK","given":""}],"accessed":{"date-parts":[["2023",4,2]]},"issued":{"date-parts":[["2012",11,8]]}}}],"schema":"https://github.com/citation-style-language/schema/raw/master/csl-citation.json"} </w:instrText>
      </w:r>
      <w:r w:rsidR="00135970">
        <w:rPr>
          <w:rFonts w:ascii="Arial" w:hAnsi="Arial" w:cs="Arial"/>
          <w:sz w:val="22"/>
          <w:szCs w:val="22"/>
        </w:rPr>
        <w:fldChar w:fldCharType="separate"/>
      </w:r>
      <w:r w:rsidR="00135970">
        <w:rPr>
          <w:rFonts w:ascii="Arial" w:hAnsi="Arial" w:cs="Arial"/>
          <w:noProof/>
          <w:sz w:val="22"/>
          <w:szCs w:val="22"/>
        </w:rPr>
        <w:t>(HuffPost UK, 2012)</w:t>
      </w:r>
      <w:r w:rsidR="00135970">
        <w:rPr>
          <w:rFonts w:ascii="Arial" w:hAnsi="Arial" w:cs="Arial"/>
          <w:sz w:val="22"/>
          <w:szCs w:val="22"/>
        </w:rPr>
        <w:fldChar w:fldCharType="end"/>
      </w:r>
      <w:r w:rsidRPr="00135970">
        <w:rPr>
          <w:rFonts w:ascii="Arial" w:hAnsi="Arial" w:cs="Arial"/>
          <w:sz w:val="22"/>
          <w:szCs w:val="22"/>
        </w:rPr>
        <w:t>.</w:t>
      </w:r>
    </w:p>
    <w:p w14:paraId="484829E9" w14:textId="43DAC5EE" w:rsidR="000C0269" w:rsidRPr="00135970" w:rsidRDefault="00135970" w:rsidP="00135970">
      <w:pPr>
        <w:rPr>
          <w:rFonts w:ascii="Arial" w:hAnsi="Arial" w:cs="Arial"/>
          <w:sz w:val="22"/>
          <w:szCs w:val="22"/>
        </w:rPr>
      </w:pPr>
      <w:r>
        <w:rPr>
          <w:rFonts w:ascii="Arial" w:hAnsi="Arial" w:cs="Arial"/>
          <w:sz w:val="22"/>
          <w:szCs w:val="22"/>
        </w:rPr>
        <w:t>T</w:t>
      </w:r>
      <w:r w:rsidR="000C0269" w:rsidRPr="00135970">
        <w:rPr>
          <w:rFonts w:ascii="Arial" w:hAnsi="Arial" w:cs="Arial"/>
          <w:sz w:val="22"/>
          <w:szCs w:val="22"/>
        </w:rPr>
        <w:t xml:space="preserve">he </w:t>
      </w:r>
      <w:r w:rsidR="000C0269" w:rsidRPr="00420D7D">
        <w:rPr>
          <w:rFonts w:ascii="Arial" w:hAnsi="Arial" w:cs="Arial"/>
          <w:b/>
          <w:bCs/>
          <w:sz w:val="22"/>
          <w:szCs w:val="22"/>
        </w:rPr>
        <w:t>Business Model Canvas</w:t>
      </w:r>
      <w:r w:rsidR="000C0269" w:rsidRPr="00135970">
        <w:rPr>
          <w:rFonts w:ascii="Arial" w:hAnsi="Arial" w:cs="Arial"/>
          <w:sz w:val="22"/>
          <w:szCs w:val="22"/>
        </w:rPr>
        <w:t xml:space="preserve">  developed by Osterwalder and Pigneur </w:t>
      </w:r>
      <w:r w:rsidR="00810DA2">
        <w:rPr>
          <w:rFonts w:ascii="Arial" w:hAnsi="Arial" w:cs="Arial"/>
          <w:sz w:val="22"/>
          <w:szCs w:val="22"/>
        </w:rPr>
        <w:t xml:space="preserve">in </w:t>
      </w:r>
      <w:r w:rsidR="000C0269" w:rsidRPr="00135970">
        <w:rPr>
          <w:rFonts w:ascii="Arial" w:hAnsi="Arial" w:cs="Arial"/>
          <w:sz w:val="22"/>
          <w:szCs w:val="22"/>
        </w:rPr>
        <w:t>2010</w:t>
      </w:r>
      <w:r w:rsidR="00810DA2">
        <w:rPr>
          <w:rFonts w:ascii="Arial" w:hAnsi="Arial" w:cs="Arial"/>
          <w:sz w:val="22"/>
          <w:szCs w:val="22"/>
        </w:rPr>
        <w:t>,</w:t>
      </w:r>
      <w:r w:rsidR="002A5C68">
        <w:rPr>
          <w:rFonts w:ascii="Arial" w:hAnsi="Arial" w:cs="Arial"/>
          <w:sz w:val="22"/>
          <w:szCs w:val="22"/>
        </w:rPr>
        <w:fldChar w:fldCharType="begin"/>
      </w:r>
      <w:r w:rsidR="002A5C68">
        <w:rPr>
          <w:rFonts w:ascii="Arial" w:hAnsi="Arial" w:cs="Arial"/>
          <w:sz w:val="22"/>
          <w:szCs w:val="22"/>
        </w:rPr>
        <w:instrText xml:space="preserve"> ADDIN ZOTERO_ITEM CSL_CITATION {"citationID":"Ycw3wA1O","properties":{"formattedCitation":"(Strategyzer, 2019)","plainCitation":"(Strategyzer, 2019)","noteIndex":0},"citationItems":[{"id":804,"uris":["http://zotero.org/users/11051396/items/JV58G7I9"],"itemData":{"id":804,"type":"webpage","abstract":"The business model canvas, invented by Alex Osterwalder of Strategyzer, is made up of nine building blocks showing the logic of how a company intends to deliver value and make money.","language":"fr","title":"Components of Business Model Canvas Explained | Strategyzer","URL":"https://www.strategyzer.com/business-model-canvas/building-blocks","author":[{"family":"Strategyzer","given":""}],"accessed":{"date-parts":[["2023",4,15]]},"issued":{"date-parts":[["2019"]]}}}],"schema":"https://github.com/citation-style-language/schema/raw/master/csl-citation.json"} </w:instrText>
      </w:r>
      <w:r w:rsidR="002A5C68">
        <w:rPr>
          <w:rFonts w:ascii="Arial" w:hAnsi="Arial" w:cs="Arial"/>
          <w:sz w:val="22"/>
          <w:szCs w:val="22"/>
        </w:rPr>
        <w:fldChar w:fldCharType="separate"/>
      </w:r>
      <w:r w:rsidR="002A5C68">
        <w:rPr>
          <w:rFonts w:ascii="Arial" w:hAnsi="Arial" w:cs="Arial"/>
          <w:noProof/>
          <w:sz w:val="22"/>
          <w:szCs w:val="22"/>
        </w:rPr>
        <w:t>(Strategyzer, 2019)</w:t>
      </w:r>
      <w:r w:rsidR="002A5C68">
        <w:rPr>
          <w:rFonts w:ascii="Arial" w:hAnsi="Arial" w:cs="Arial"/>
          <w:sz w:val="22"/>
          <w:szCs w:val="22"/>
        </w:rPr>
        <w:fldChar w:fldCharType="end"/>
      </w:r>
      <w:r w:rsidR="002A5C68">
        <w:rPr>
          <w:rFonts w:ascii="Arial" w:hAnsi="Arial" w:cs="Arial"/>
          <w:sz w:val="22"/>
          <w:szCs w:val="22"/>
        </w:rPr>
        <w:t>,</w:t>
      </w:r>
      <w:r w:rsidR="00810DA2">
        <w:rPr>
          <w:rFonts w:ascii="Arial" w:hAnsi="Arial" w:cs="Arial"/>
          <w:sz w:val="22"/>
          <w:szCs w:val="22"/>
        </w:rPr>
        <w:t xml:space="preserve"> is one </w:t>
      </w:r>
      <w:r w:rsidR="00420D7D">
        <w:rPr>
          <w:rFonts w:ascii="Arial" w:hAnsi="Arial" w:cs="Arial"/>
          <w:sz w:val="22"/>
          <w:szCs w:val="22"/>
        </w:rPr>
        <w:t xml:space="preserve">of the </w:t>
      </w:r>
      <w:r w:rsidR="00810DA2">
        <w:rPr>
          <w:rFonts w:ascii="Arial" w:hAnsi="Arial" w:cs="Arial"/>
          <w:sz w:val="22"/>
          <w:szCs w:val="22"/>
        </w:rPr>
        <w:t>conceptual framework  tool which we used to analyse the business model of Comet group. It</w:t>
      </w:r>
      <w:r w:rsidR="000C0269" w:rsidRPr="00135970">
        <w:rPr>
          <w:rFonts w:ascii="Arial" w:hAnsi="Arial" w:cs="Arial"/>
          <w:sz w:val="22"/>
          <w:szCs w:val="22"/>
        </w:rPr>
        <w:t xml:space="preserve"> consists of nine building blocks </w:t>
      </w:r>
      <w:r w:rsidR="00810DA2">
        <w:rPr>
          <w:rFonts w:ascii="Arial" w:hAnsi="Arial" w:cs="Arial"/>
          <w:sz w:val="22"/>
          <w:szCs w:val="22"/>
        </w:rPr>
        <w:t xml:space="preserve">namely; </w:t>
      </w:r>
      <w:r w:rsidR="000C0269" w:rsidRPr="00135970">
        <w:rPr>
          <w:rFonts w:ascii="Arial" w:hAnsi="Arial" w:cs="Arial"/>
          <w:sz w:val="22"/>
          <w:szCs w:val="22"/>
        </w:rPr>
        <w:t xml:space="preserve">customer segments, value </w:t>
      </w:r>
      <w:r w:rsidR="000C0269" w:rsidRPr="00135970">
        <w:rPr>
          <w:rFonts w:ascii="Arial" w:hAnsi="Arial" w:cs="Arial"/>
          <w:sz w:val="22"/>
          <w:szCs w:val="22"/>
        </w:rPr>
        <w:lastRenderedPageBreak/>
        <w:t>proposition, channels, customer relationships, revenue streams, key resources, key activities, key partnerships, and cost structure.</w:t>
      </w:r>
    </w:p>
    <w:p w14:paraId="61472286" w14:textId="55FF9926" w:rsidR="00A223CF" w:rsidRPr="00A223CF" w:rsidRDefault="005935BC">
      <w:pPr>
        <w:pStyle w:val="NormalWeb"/>
        <w:divId w:val="1460494788"/>
        <w:rPr>
          <w:rFonts w:ascii="Arial" w:hAnsi="Arial" w:cs="Arial"/>
        </w:rPr>
      </w:pPr>
      <w:r>
        <w:rPr>
          <w:rFonts w:ascii="Arial" w:eastAsiaTheme="minorHAnsi" w:hAnsi="Arial" w:cs="Arial"/>
          <w:noProof/>
          <w:color w:val="ED7D31" w:themeColor="accent2"/>
          <w:kern w:val="2"/>
          <w:sz w:val="22"/>
          <w:szCs w:val="22"/>
          <w:lang w:eastAsia="en-US"/>
          <w14:ligatures w14:val="standardContextual"/>
        </w:rPr>
        <mc:AlternateContent>
          <mc:Choice Requires="wps">
            <w:drawing>
              <wp:anchor distT="0" distB="0" distL="114300" distR="114300" simplePos="0" relativeHeight="251660288" behindDoc="0" locked="0" layoutInCell="1" allowOverlap="1" wp14:anchorId="49A331E0" wp14:editId="2A52F5E6">
                <wp:simplePos x="0" y="0"/>
                <wp:positionH relativeFrom="column">
                  <wp:posOffset>0</wp:posOffset>
                </wp:positionH>
                <wp:positionV relativeFrom="paragraph">
                  <wp:posOffset>-87464</wp:posOffset>
                </wp:positionV>
                <wp:extent cx="5669280" cy="3084664"/>
                <wp:effectExtent l="0" t="0" r="7620" b="14605"/>
                <wp:wrapNone/>
                <wp:docPr id="6" name="Rounded Rectangle 6"/>
                <wp:cNvGraphicFramePr/>
                <a:graphic xmlns:a="http://schemas.openxmlformats.org/drawingml/2006/main">
                  <a:graphicData uri="http://schemas.microsoft.com/office/word/2010/wordprocessingShape">
                    <wps:wsp>
                      <wps:cNvSpPr/>
                      <wps:spPr>
                        <a:xfrm>
                          <a:off x="0" y="0"/>
                          <a:ext cx="5669280" cy="3084664"/>
                        </a:xfrm>
                        <a:prstGeom prst="roundRect">
                          <a:avLst/>
                        </a:prstGeom>
                        <a:solidFill>
                          <a:schemeClr val="accent2">
                            <a:lumMod val="20000"/>
                            <a:lumOff val="80000"/>
                            <a:alpha val="22843"/>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F36049" id="Rounded Rectangle 6" o:spid="_x0000_s1026" style="position:absolute;margin-left:0;margin-top:-6.9pt;width:446.4pt;height:242.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" fillcolor="#fbe4d5 [661]" strokecolor="#1f3763 [1604]" strokeweight="1pt">
                <v:fill opacity="14906f"/>
                <v:stroke joinstyle="miter"/>
              </v:roundrect>
            </w:pict>
          </mc:Fallback>
        </mc:AlternateContent>
      </w:r>
      <w:r w:rsidR="00A223CF" w:rsidRPr="00A223CF">
        <w:rPr>
          <w:rFonts w:ascii="Arial" w:eastAsiaTheme="minorHAnsi" w:hAnsi="Arial" w:cs="Arial"/>
          <w:noProof/>
          <w:color w:val="ED7D31" w:themeColor="accent2"/>
          <w:kern w:val="2"/>
          <w:sz w:val="22"/>
          <w:szCs w:val="22"/>
          <w:lang w:eastAsia="en-US"/>
          <w14:ligatures w14:val="standardContextual"/>
        </w:rPr>
        <w:drawing>
          <wp:inline distT="0" distB="0" distL="0" distR="0" wp14:anchorId="010462F9" wp14:editId="1A7D13E7">
            <wp:extent cx="5475610" cy="27181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0583" cy="2760369"/>
                    </a:xfrm>
                    <a:prstGeom prst="rect">
                      <a:avLst/>
                    </a:prstGeom>
                    <a:noFill/>
                    <a:ln>
                      <a:noFill/>
                    </a:ln>
                  </pic:spPr>
                </pic:pic>
              </a:graphicData>
            </a:graphic>
          </wp:inline>
        </w:drawing>
      </w:r>
      <w:r w:rsidR="00A223CF" w:rsidRPr="00A223CF">
        <w:rPr>
          <w:rFonts w:ascii="Arial" w:hAnsi="Arial" w:cs="Arial"/>
        </w:rPr>
        <w:br/>
      </w:r>
      <w:r w:rsidR="00A223CF">
        <w:rPr>
          <w:rFonts w:ascii="Arial" w:hAnsi="Arial" w:cs="Arial"/>
        </w:rPr>
        <w:t xml:space="preserve">                          Source: </w:t>
      </w:r>
      <w:r w:rsidR="00A223CF" w:rsidRPr="00A223CF">
        <w:rPr>
          <w:rFonts w:ascii="Arial" w:hAnsi="Arial" w:cs="Arial"/>
        </w:rPr>
        <w:fldChar w:fldCharType="begin"/>
      </w:r>
      <w:r w:rsidR="00A223CF">
        <w:rPr>
          <w:rFonts w:ascii="Arial" w:hAnsi="Arial" w:cs="Arial"/>
        </w:rPr>
        <w:instrText xml:space="preserve"> ADDIN ZOTERO_ITEM CSL_CITATION {"citationID":"7tfEjyLM","properties":{"formattedCitation":"(Strategyzer, 2019, p. 1)","plainCitation":"(Strategyzer, 2019, p. 1)","noteIndex":0},"citationItems":[{"id":804,"uris":["http://zotero.org/users/11051396/items/JV58G7I9"],"itemData":{"id":804,"type":"webpage","abstract":"The business model canvas, invented by Alex Osterwalder of Strategyzer, is made up of nine building blocks showing the logic of how a company intends to deliver value and make money.","language":"fr","title":"Components of Business Model Canvas Explained | Strategyzer","URL":"https://www.strategyzer.com/business-model-canvas/building-blocks","author":[{"family":"Strategyzer","given":""}],"accessed":{"date-parts":[["2023",4,15]]},"issued":{"date-parts":[["2019"]]}},"locator":"1"}],"schema":"https://github.com/citation-style-language/schema/raw/master/csl-citation.json"} </w:instrText>
      </w:r>
      <w:r w:rsidR="00A223CF" w:rsidRPr="00A223CF">
        <w:rPr>
          <w:rFonts w:ascii="Arial" w:hAnsi="Arial" w:cs="Arial"/>
        </w:rPr>
        <w:fldChar w:fldCharType="separate"/>
      </w:r>
      <w:r w:rsidR="00A223CF">
        <w:rPr>
          <w:rStyle w:val="Hyperlink"/>
          <w:rFonts w:ascii="Arial" w:hAnsi="Arial" w:cs="Arial"/>
          <w:color w:val="auto"/>
          <w:u w:val="none"/>
        </w:rPr>
        <w:t>(Strategyzer, 2019, p. 1)</w:t>
      </w:r>
      <w:r w:rsidR="00A223CF" w:rsidRPr="00A223CF">
        <w:rPr>
          <w:rFonts w:ascii="Arial" w:hAnsi="Arial" w:cs="Arial"/>
        </w:rPr>
        <w:fldChar w:fldCharType="end"/>
      </w:r>
    </w:p>
    <w:p w14:paraId="77C13A88" w14:textId="77777777" w:rsidR="002A5C68" w:rsidRDefault="002A5C68" w:rsidP="00135970">
      <w:pPr>
        <w:rPr>
          <w:rFonts w:ascii="Arial" w:hAnsi="Arial" w:cs="Arial"/>
          <w:color w:val="ED7D31" w:themeColor="accent2"/>
          <w:sz w:val="22"/>
          <w:szCs w:val="22"/>
        </w:rPr>
      </w:pPr>
    </w:p>
    <w:p w14:paraId="30F275BB" w14:textId="19F15460" w:rsidR="000C0269" w:rsidRPr="00135970" w:rsidRDefault="000C0269" w:rsidP="00135970">
      <w:pPr>
        <w:rPr>
          <w:rFonts w:ascii="Arial" w:hAnsi="Arial" w:cs="Arial"/>
          <w:sz w:val="22"/>
          <w:szCs w:val="22"/>
        </w:rPr>
      </w:pPr>
      <w:r w:rsidRPr="00135970">
        <w:rPr>
          <w:rFonts w:ascii="Arial" w:hAnsi="Arial" w:cs="Arial"/>
          <w:color w:val="ED7D31" w:themeColor="accent2"/>
          <w:sz w:val="22"/>
          <w:szCs w:val="22"/>
        </w:rPr>
        <w:t>Customer Segments</w:t>
      </w:r>
      <w:r w:rsidR="00082DE6">
        <w:rPr>
          <w:rFonts w:ascii="Arial" w:hAnsi="Arial" w:cs="Arial"/>
          <w:color w:val="ED7D31" w:themeColor="accent2"/>
          <w:sz w:val="22"/>
          <w:szCs w:val="22"/>
        </w:rPr>
        <w:t xml:space="preserve">: </w:t>
      </w:r>
      <w:r w:rsidRPr="00135970">
        <w:rPr>
          <w:rFonts w:ascii="Arial" w:hAnsi="Arial" w:cs="Arial"/>
          <w:sz w:val="22"/>
          <w:szCs w:val="22"/>
        </w:rPr>
        <w:t>Comet Group's customer segments were primarily individuals and households looking to purchase electrical appliances, computers, and electronics.</w:t>
      </w:r>
    </w:p>
    <w:p w14:paraId="7C2AD5C8" w14:textId="2FE854AE" w:rsidR="000C0269" w:rsidRPr="00135970" w:rsidRDefault="000C0269" w:rsidP="00135970">
      <w:pPr>
        <w:rPr>
          <w:rFonts w:ascii="Arial" w:hAnsi="Arial" w:cs="Arial"/>
          <w:sz w:val="22"/>
          <w:szCs w:val="22"/>
        </w:rPr>
      </w:pPr>
      <w:r w:rsidRPr="00135970">
        <w:rPr>
          <w:rFonts w:ascii="Arial" w:hAnsi="Arial" w:cs="Arial"/>
          <w:color w:val="ED7D31" w:themeColor="accent2"/>
          <w:sz w:val="22"/>
          <w:szCs w:val="22"/>
        </w:rPr>
        <w:t>Value Proposition</w:t>
      </w:r>
      <w:r w:rsidR="00082DE6">
        <w:rPr>
          <w:rFonts w:ascii="Arial" w:hAnsi="Arial" w:cs="Arial"/>
          <w:color w:val="ED7D31" w:themeColor="accent2"/>
          <w:sz w:val="22"/>
          <w:szCs w:val="22"/>
        </w:rPr>
        <w:t>:</w:t>
      </w:r>
      <w:r w:rsidR="00082DE6">
        <w:rPr>
          <w:rFonts w:ascii="Arial" w:hAnsi="Arial" w:cs="Arial"/>
          <w:sz w:val="22"/>
          <w:szCs w:val="22"/>
        </w:rPr>
        <w:t xml:space="preserve"> </w:t>
      </w:r>
      <w:r w:rsidRPr="00135970">
        <w:rPr>
          <w:rFonts w:ascii="Arial" w:hAnsi="Arial" w:cs="Arial"/>
          <w:sz w:val="22"/>
          <w:szCs w:val="22"/>
        </w:rPr>
        <w:t>Comet Group's value proposition was based on providing a wide range of quality electrical products at competitive prices, backed up by knowledgeable staff and good customer service.</w:t>
      </w:r>
    </w:p>
    <w:p w14:paraId="2BBAAEB0" w14:textId="026D65BB" w:rsidR="000C0269"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Channels</w:t>
      </w:r>
      <w:r w:rsidR="00082DE6">
        <w:rPr>
          <w:rFonts w:ascii="Arial" w:hAnsi="Arial" w:cs="Arial"/>
          <w:color w:val="ED7D31" w:themeColor="accent2"/>
          <w:sz w:val="22"/>
          <w:szCs w:val="22"/>
        </w:rPr>
        <w:t xml:space="preserve">: </w:t>
      </w:r>
      <w:r w:rsidRPr="00135970">
        <w:rPr>
          <w:rFonts w:ascii="Arial" w:hAnsi="Arial" w:cs="Arial"/>
          <w:sz w:val="22"/>
          <w:szCs w:val="22"/>
        </w:rPr>
        <w:t>Comet Group's channels were its physical stores and its website. However, the company's website was not well-developed, which limited its ability to compete with other online retailers.</w:t>
      </w:r>
    </w:p>
    <w:p w14:paraId="3A3E1F2F" w14:textId="627C0EFB" w:rsidR="000C0269"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Customer Relationships</w:t>
      </w:r>
      <w:r w:rsidR="00082DE6">
        <w:rPr>
          <w:rFonts w:ascii="Arial" w:hAnsi="Arial" w:cs="Arial"/>
          <w:color w:val="ED7D31" w:themeColor="accent2"/>
          <w:sz w:val="22"/>
          <w:szCs w:val="22"/>
        </w:rPr>
        <w:t xml:space="preserve">: </w:t>
      </w:r>
      <w:r w:rsidRPr="00135970">
        <w:rPr>
          <w:rFonts w:ascii="Arial" w:hAnsi="Arial" w:cs="Arial"/>
          <w:sz w:val="22"/>
          <w:szCs w:val="22"/>
        </w:rPr>
        <w:t>Comet Group's customer relationships were transactional, with little emphasis on building long-term relationships with customers.</w:t>
      </w:r>
    </w:p>
    <w:p w14:paraId="2258FCF2" w14:textId="17C9A322" w:rsidR="000C0269"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Revenue Streams</w:t>
      </w:r>
      <w:r w:rsidR="00082DE6">
        <w:rPr>
          <w:rFonts w:ascii="Arial" w:hAnsi="Arial" w:cs="Arial"/>
          <w:color w:val="ED7D31" w:themeColor="accent2"/>
          <w:sz w:val="22"/>
          <w:szCs w:val="22"/>
        </w:rPr>
        <w:t xml:space="preserve">: </w:t>
      </w:r>
      <w:r w:rsidRPr="00135970">
        <w:rPr>
          <w:rFonts w:ascii="Arial" w:hAnsi="Arial" w:cs="Arial"/>
          <w:sz w:val="22"/>
          <w:szCs w:val="22"/>
        </w:rPr>
        <w:t>Comet Group's revenue streams were primarily from the sales of electrical appliances, computers, and electronics.</w:t>
      </w:r>
    </w:p>
    <w:p w14:paraId="65789980" w14:textId="4C0E9D07" w:rsidR="000C0269"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Key Resources</w:t>
      </w:r>
      <w:r w:rsidR="00082DE6">
        <w:rPr>
          <w:rFonts w:ascii="Arial" w:hAnsi="Arial" w:cs="Arial"/>
          <w:color w:val="ED7D31" w:themeColor="accent2"/>
          <w:sz w:val="22"/>
          <w:szCs w:val="22"/>
        </w:rPr>
        <w:t xml:space="preserve">: </w:t>
      </w:r>
      <w:r w:rsidRPr="00135970">
        <w:rPr>
          <w:rFonts w:ascii="Arial" w:hAnsi="Arial" w:cs="Arial"/>
          <w:sz w:val="22"/>
          <w:szCs w:val="22"/>
        </w:rPr>
        <w:t>Comet Group's key resources were its physical stores, staff, and inventory of electrical products.</w:t>
      </w:r>
    </w:p>
    <w:p w14:paraId="6DF17FB0" w14:textId="175D0836" w:rsidR="000C0269" w:rsidRPr="00135970"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lastRenderedPageBreak/>
        <w:t>Key Activities</w:t>
      </w:r>
      <w:r w:rsidR="00082DE6">
        <w:rPr>
          <w:rFonts w:ascii="Arial" w:hAnsi="Arial" w:cs="Arial"/>
          <w:color w:val="ED7D31" w:themeColor="accent2"/>
          <w:sz w:val="22"/>
          <w:szCs w:val="22"/>
        </w:rPr>
        <w:t xml:space="preserve">: </w:t>
      </w:r>
      <w:r w:rsidRPr="00135970">
        <w:rPr>
          <w:rFonts w:ascii="Arial" w:hAnsi="Arial" w:cs="Arial"/>
          <w:sz w:val="22"/>
          <w:szCs w:val="22"/>
        </w:rPr>
        <w:t>Comet Group's key activities were managing its stores, managing inventory, and managing staff.</w:t>
      </w:r>
    </w:p>
    <w:p w14:paraId="64465394" w14:textId="30A170A2" w:rsidR="000C0269"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Key Partnerships</w:t>
      </w:r>
      <w:r w:rsidR="00082DE6">
        <w:rPr>
          <w:rFonts w:ascii="Arial" w:hAnsi="Arial" w:cs="Arial"/>
          <w:color w:val="ED7D31" w:themeColor="accent2"/>
          <w:sz w:val="22"/>
          <w:szCs w:val="22"/>
        </w:rPr>
        <w:t xml:space="preserve">: </w:t>
      </w:r>
      <w:r w:rsidRPr="00135970">
        <w:rPr>
          <w:rFonts w:ascii="Arial" w:hAnsi="Arial" w:cs="Arial"/>
          <w:sz w:val="22"/>
          <w:szCs w:val="22"/>
        </w:rPr>
        <w:t>Comet Group did not have any significant partnerships that contributed to its business model.</w:t>
      </w:r>
    </w:p>
    <w:p w14:paraId="1F7668B1" w14:textId="7E582D52" w:rsidR="002A5C68" w:rsidRPr="00082DE6" w:rsidRDefault="000C0269" w:rsidP="00135970">
      <w:pPr>
        <w:rPr>
          <w:rFonts w:ascii="Arial" w:hAnsi="Arial" w:cs="Arial"/>
          <w:color w:val="ED7D31" w:themeColor="accent2"/>
          <w:sz w:val="22"/>
          <w:szCs w:val="22"/>
        </w:rPr>
      </w:pPr>
      <w:r w:rsidRPr="00135970">
        <w:rPr>
          <w:rFonts w:ascii="Arial" w:hAnsi="Arial" w:cs="Arial"/>
          <w:color w:val="ED7D31" w:themeColor="accent2"/>
          <w:sz w:val="22"/>
          <w:szCs w:val="22"/>
        </w:rPr>
        <w:t>Cost Structure</w:t>
      </w:r>
      <w:r w:rsidR="00082DE6">
        <w:rPr>
          <w:rFonts w:ascii="Arial" w:hAnsi="Arial" w:cs="Arial"/>
          <w:color w:val="ED7D31" w:themeColor="accent2"/>
          <w:sz w:val="22"/>
          <w:szCs w:val="22"/>
        </w:rPr>
        <w:t xml:space="preserve">: </w:t>
      </w:r>
      <w:r w:rsidRPr="00135970">
        <w:rPr>
          <w:rFonts w:ascii="Arial" w:hAnsi="Arial" w:cs="Arial"/>
          <w:sz w:val="22"/>
          <w:szCs w:val="22"/>
        </w:rPr>
        <w:t>Comet Group's cost structure included the costs of managing its physical stores, staff, inventory, and marketing.</w:t>
      </w:r>
    </w:p>
    <w:p w14:paraId="06460B6E" w14:textId="77777777" w:rsidR="002A5C68" w:rsidRDefault="002A5C68" w:rsidP="00135970">
      <w:pPr>
        <w:rPr>
          <w:rFonts w:ascii="Arial" w:hAnsi="Arial" w:cs="Arial"/>
          <w:b/>
          <w:bCs/>
          <w:sz w:val="22"/>
          <w:szCs w:val="22"/>
        </w:rPr>
      </w:pPr>
    </w:p>
    <w:p w14:paraId="0677565A" w14:textId="1C9B20CD" w:rsidR="006827B6" w:rsidRPr="00A1355A" w:rsidRDefault="00562DD1" w:rsidP="00FE0FD6">
      <w:pPr>
        <w:pStyle w:val="Heading1"/>
        <w:rPr>
          <w:rFonts w:ascii="Arial" w:hAnsi="Arial" w:cs="Arial"/>
          <w:b/>
          <w:bCs/>
          <w:color w:val="000000" w:themeColor="text1"/>
          <w:sz w:val="24"/>
          <w:szCs w:val="24"/>
        </w:rPr>
      </w:pPr>
      <w:bookmarkStart w:id="2" w:name="_Toc132794202"/>
      <w:r w:rsidRPr="00A1355A">
        <w:rPr>
          <w:rFonts w:ascii="Arial" w:hAnsi="Arial" w:cs="Arial"/>
          <w:b/>
          <w:bCs/>
          <w:color w:val="000000" w:themeColor="text1"/>
          <w:sz w:val="24"/>
          <w:szCs w:val="24"/>
        </w:rPr>
        <w:t>MARKET ANALYSIS</w:t>
      </w:r>
      <w:bookmarkEnd w:id="2"/>
    </w:p>
    <w:p w14:paraId="57B813E7" w14:textId="1C9BF7E0" w:rsidR="00A1355A" w:rsidRDefault="000446B6" w:rsidP="00B12466">
      <w:pPr>
        <w:rPr>
          <w:rFonts w:ascii="Arial" w:hAnsi="Arial" w:cs="Arial"/>
          <w:sz w:val="22"/>
          <w:szCs w:val="22"/>
        </w:rPr>
      </w:pPr>
      <w:r w:rsidRPr="00135970">
        <w:rPr>
          <w:rFonts w:ascii="Arial" w:hAnsi="Arial" w:cs="Arial"/>
          <w:sz w:val="22"/>
          <w:szCs w:val="22"/>
        </w:rPr>
        <w:t>According to Porter (1980), the five forces that shape the competitive environment are the threat of new entrants, the bargaining power of suppliers, the bargaining power of buyers, the threat of substitute products, and the intensity of rivalry among competitors.</w:t>
      </w:r>
      <w:r>
        <w:rPr>
          <w:rFonts w:ascii="Arial" w:hAnsi="Arial" w:cs="Arial"/>
          <w:sz w:val="22"/>
          <w:szCs w:val="22"/>
        </w:rPr>
        <w:t xml:space="preserve"> Using </w:t>
      </w:r>
      <w:r w:rsidRPr="00135970">
        <w:rPr>
          <w:rFonts w:ascii="Arial" w:hAnsi="Arial" w:cs="Arial"/>
          <w:sz w:val="22"/>
          <w:szCs w:val="22"/>
        </w:rPr>
        <w:t xml:space="preserve"> the framework to analy</w:t>
      </w:r>
      <w:r>
        <w:rPr>
          <w:rFonts w:ascii="Arial" w:hAnsi="Arial" w:cs="Arial"/>
          <w:sz w:val="22"/>
          <w:szCs w:val="22"/>
        </w:rPr>
        <w:t>s</w:t>
      </w:r>
      <w:r w:rsidRPr="00135970">
        <w:rPr>
          <w:rFonts w:ascii="Arial" w:hAnsi="Arial" w:cs="Arial"/>
          <w:sz w:val="22"/>
          <w:szCs w:val="22"/>
        </w:rPr>
        <w:t>e the competitive environment in which Comet Group operated</w:t>
      </w:r>
      <w:r>
        <w:rPr>
          <w:rFonts w:ascii="Arial" w:hAnsi="Arial" w:cs="Arial"/>
          <w:sz w:val="22"/>
          <w:szCs w:val="22"/>
        </w:rPr>
        <w:t xml:space="preserve">, we were able to conclude that,  </w:t>
      </w:r>
      <w:r w:rsidRPr="00135970">
        <w:rPr>
          <w:rFonts w:ascii="Arial" w:hAnsi="Arial" w:cs="Arial"/>
          <w:sz w:val="22"/>
          <w:szCs w:val="22"/>
        </w:rPr>
        <w:t>Comet Group failed to conduct adequate market analysis to identify and respond to the changing consumer trends and market conditions. The company was slow to adapt to the increased competition from online retailers such as Amazon and other e-commerce platforms, which led to increased price competition and reduced profit margins for traditional brick-and-mortar retailers such as Comet Group.</w:t>
      </w:r>
    </w:p>
    <w:p w14:paraId="3D2C2825" w14:textId="77777777" w:rsidR="00B12466" w:rsidRPr="00B12466" w:rsidRDefault="00B12466" w:rsidP="00B12466">
      <w:pPr>
        <w:rPr>
          <w:rFonts w:ascii="Arial" w:hAnsi="Arial" w:cs="Arial"/>
          <w:sz w:val="22"/>
          <w:szCs w:val="22"/>
        </w:rPr>
      </w:pPr>
    </w:p>
    <w:p w14:paraId="787F1CF8" w14:textId="28D1D3DC" w:rsidR="00B12466" w:rsidRPr="00B12466" w:rsidRDefault="00316A7E" w:rsidP="00B12466">
      <w:pPr>
        <w:pStyle w:val="Heading2"/>
        <w:rPr>
          <w:rFonts w:ascii="Arial" w:hAnsi="Arial" w:cs="Arial"/>
          <w:b/>
          <w:bCs/>
          <w:color w:val="000000" w:themeColor="text1"/>
          <w:sz w:val="22"/>
          <w:szCs w:val="22"/>
        </w:rPr>
      </w:pPr>
      <w:bookmarkStart w:id="3" w:name="_Toc132794203"/>
      <w:r>
        <w:rPr>
          <w:rFonts w:ascii="Arial" w:hAnsi="Arial" w:cs="Arial"/>
          <w:b/>
          <w:bCs/>
          <w:color w:val="000000" w:themeColor="text1"/>
          <w:sz w:val="22"/>
          <w:szCs w:val="22"/>
        </w:rPr>
        <w:t xml:space="preserve">Macro environmental analysis of Comet using </w:t>
      </w:r>
      <w:r w:rsidR="000446B6" w:rsidRPr="00FE0FD6">
        <w:rPr>
          <w:rFonts w:ascii="Arial" w:hAnsi="Arial" w:cs="Arial"/>
          <w:b/>
          <w:bCs/>
          <w:color w:val="000000" w:themeColor="text1"/>
          <w:sz w:val="22"/>
          <w:szCs w:val="22"/>
        </w:rPr>
        <w:t>Porters’ Five Forces</w:t>
      </w:r>
      <w:bookmarkEnd w:id="3"/>
      <w:r w:rsidR="000446B6" w:rsidRPr="00FE0FD6">
        <w:rPr>
          <w:rFonts w:ascii="Arial" w:hAnsi="Arial" w:cs="Arial"/>
          <w:b/>
          <w:bCs/>
          <w:color w:val="000000" w:themeColor="text1"/>
          <w:sz w:val="22"/>
          <w:szCs w:val="22"/>
        </w:rPr>
        <w:t xml:space="preserve"> </w:t>
      </w:r>
    </w:p>
    <w:tbl>
      <w:tblPr>
        <w:tblStyle w:val="TableGrid"/>
        <w:tblW w:w="9067" w:type="dxa"/>
        <w:tblLook w:val="04A0" w:firstRow="1" w:lastRow="0" w:firstColumn="1" w:lastColumn="0" w:noHBand="0" w:noVBand="1"/>
      </w:tblPr>
      <w:tblGrid>
        <w:gridCol w:w="3003"/>
        <w:gridCol w:w="6064"/>
      </w:tblGrid>
      <w:tr w:rsidR="00082DE6" w14:paraId="2DC5E50E" w14:textId="77777777" w:rsidTr="00082DE6">
        <w:tc>
          <w:tcPr>
            <w:tcW w:w="3003" w:type="dxa"/>
          </w:tcPr>
          <w:p w14:paraId="7CA44AFF" w14:textId="22DDF6B2" w:rsidR="00082DE6" w:rsidRPr="00082DE6" w:rsidRDefault="00082DE6" w:rsidP="00082DE6">
            <w:pPr>
              <w:jc w:val="center"/>
              <w:rPr>
                <w:rFonts w:ascii="Arial" w:hAnsi="Arial" w:cs="Arial"/>
                <w:b/>
                <w:bCs/>
                <w:color w:val="000000" w:themeColor="text1"/>
                <w:sz w:val="22"/>
                <w:szCs w:val="22"/>
              </w:rPr>
            </w:pPr>
            <w:r w:rsidRPr="00082DE6">
              <w:rPr>
                <w:rFonts w:ascii="Arial" w:hAnsi="Arial" w:cs="Arial"/>
                <w:b/>
                <w:bCs/>
                <w:color w:val="000000" w:themeColor="text1"/>
                <w:sz w:val="22"/>
                <w:szCs w:val="22"/>
              </w:rPr>
              <w:t>Force</w:t>
            </w:r>
          </w:p>
        </w:tc>
        <w:tc>
          <w:tcPr>
            <w:tcW w:w="6064" w:type="dxa"/>
          </w:tcPr>
          <w:p w14:paraId="45DE1B3D" w14:textId="1B3C08F7" w:rsidR="00082DE6" w:rsidRPr="00082DE6" w:rsidRDefault="00082DE6" w:rsidP="00082DE6">
            <w:pPr>
              <w:jc w:val="center"/>
              <w:rPr>
                <w:rFonts w:ascii="Arial" w:hAnsi="Arial" w:cs="Arial"/>
                <w:b/>
                <w:bCs/>
                <w:color w:val="000000" w:themeColor="text1"/>
                <w:sz w:val="22"/>
                <w:szCs w:val="22"/>
              </w:rPr>
            </w:pPr>
            <w:r w:rsidRPr="00082DE6">
              <w:rPr>
                <w:rFonts w:ascii="Arial" w:hAnsi="Arial" w:cs="Arial"/>
                <w:b/>
                <w:bCs/>
                <w:color w:val="000000" w:themeColor="text1"/>
                <w:sz w:val="22"/>
                <w:szCs w:val="22"/>
              </w:rPr>
              <w:t>Analysis</w:t>
            </w:r>
          </w:p>
        </w:tc>
      </w:tr>
      <w:tr w:rsidR="00082DE6" w14:paraId="5FFC0D7F" w14:textId="77777777" w:rsidTr="00082DE6">
        <w:tc>
          <w:tcPr>
            <w:tcW w:w="3003" w:type="dxa"/>
          </w:tcPr>
          <w:p w14:paraId="39765F78" w14:textId="77777777" w:rsidR="00C531BE" w:rsidRDefault="00C531BE" w:rsidP="00082DE6">
            <w:pPr>
              <w:spacing w:before="100" w:after="100" w:line="360" w:lineRule="auto"/>
              <w:jc w:val="left"/>
              <w:rPr>
                <w:rFonts w:ascii="Arial" w:hAnsi="Arial" w:cs="Arial"/>
                <w:color w:val="000000" w:themeColor="text1"/>
                <w:sz w:val="22"/>
                <w:szCs w:val="22"/>
              </w:rPr>
            </w:pPr>
          </w:p>
          <w:p w14:paraId="0EF3BB5E" w14:textId="0B4A38EC" w:rsidR="00082DE6" w:rsidRPr="00082DE6" w:rsidRDefault="00082DE6" w:rsidP="00082DE6">
            <w:pPr>
              <w:jc w:val="left"/>
              <w:rPr>
                <w:rFonts w:ascii="Arial" w:hAnsi="Arial" w:cs="Arial"/>
                <w:color w:val="000000" w:themeColor="text1"/>
                <w:sz w:val="22"/>
                <w:szCs w:val="22"/>
              </w:rPr>
            </w:pPr>
            <w:r w:rsidRPr="00082DE6">
              <w:rPr>
                <w:rFonts w:ascii="Arial" w:hAnsi="Arial" w:cs="Arial"/>
                <w:color w:val="000000" w:themeColor="text1"/>
                <w:sz w:val="22"/>
                <w:szCs w:val="22"/>
              </w:rPr>
              <w:t>Threat of New Entrants</w:t>
            </w:r>
          </w:p>
          <w:p w14:paraId="1BF12055" w14:textId="77777777" w:rsidR="00082DE6" w:rsidRPr="00082DE6" w:rsidRDefault="00082DE6" w:rsidP="00082DE6">
            <w:pPr>
              <w:jc w:val="left"/>
              <w:rPr>
                <w:rFonts w:ascii="Arial" w:hAnsi="Arial" w:cs="Arial"/>
                <w:color w:val="000000" w:themeColor="text1"/>
                <w:sz w:val="22"/>
                <w:szCs w:val="22"/>
              </w:rPr>
            </w:pPr>
          </w:p>
        </w:tc>
        <w:tc>
          <w:tcPr>
            <w:tcW w:w="6064" w:type="dxa"/>
          </w:tcPr>
          <w:p w14:paraId="20119016" w14:textId="77777777" w:rsidR="00082DE6" w:rsidRPr="00135970" w:rsidRDefault="00082DE6" w:rsidP="00082DE6">
            <w:pPr>
              <w:rPr>
                <w:rFonts w:ascii="Arial" w:hAnsi="Arial" w:cs="Arial"/>
                <w:sz w:val="22"/>
                <w:szCs w:val="22"/>
              </w:rPr>
            </w:pPr>
            <w:r w:rsidRPr="00135970">
              <w:rPr>
                <w:rFonts w:ascii="Arial" w:hAnsi="Arial" w:cs="Arial"/>
                <w:sz w:val="22"/>
                <w:szCs w:val="22"/>
              </w:rPr>
              <w:t>The threat of new entrants was high in the electrical retail industry, as it was relatively easy for new competitors to enter the market and compete on price and product range.</w:t>
            </w:r>
          </w:p>
          <w:p w14:paraId="0C7212FB" w14:textId="77777777" w:rsidR="00082DE6" w:rsidRPr="00082DE6" w:rsidRDefault="00082DE6" w:rsidP="000446B6">
            <w:pPr>
              <w:rPr>
                <w:rFonts w:ascii="Arial" w:hAnsi="Arial" w:cs="Arial"/>
                <w:color w:val="000000" w:themeColor="text1"/>
                <w:sz w:val="22"/>
                <w:szCs w:val="22"/>
              </w:rPr>
            </w:pPr>
          </w:p>
        </w:tc>
      </w:tr>
      <w:tr w:rsidR="00082DE6" w14:paraId="675DD689" w14:textId="77777777" w:rsidTr="00082DE6">
        <w:tc>
          <w:tcPr>
            <w:tcW w:w="3003" w:type="dxa"/>
          </w:tcPr>
          <w:p w14:paraId="6CAFBAE7" w14:textId="77777777" w:rsidR="00082DE6" w:rsidRPr="00082DE6" w:rsidRDefault="00082DE6" w:rsidP="00082DE6">
            <w:pPr>
              <w:spacing w:before="100" w:after="100" w:line="360" w:lineRule="auto"/>
              <w:jc w:val="left"/>
              <w:rPr>
                <w:rFonts w:ascii="Arial" w:hAnsi="Arial" w:cs="Arial"/>
                <w:color w:val="000000" w:themeColor="text1"/>
                <w:sz w:val="22"/>
                <w:szCs w:val="22"/>
              </w:rPr>
            </w:pPr>
          </w:p>
          <w:p w14:paraId="30DEF376" w14:textId="379F132F" w:rsidR="00082DE6" w:rsidRPr="00082DE6" w:rsidRDefault="00082DE6" w:rsidP="00082DE6">
            <w:pPr>
              <w:jc w:val="left"/>
              <w:rPr>
                <w:rFonts w:ascii="Arial" w:hAnsi="Arial" w:cs="Arial"/>
                <w:color w:val="000000" w:themeColor="text1"/>
                <w:sz w:val="22"/>
                <w:szCs w:val="22"/>
              </w:rPr>
            </w:pPr>
            <w:r w:rsidRPr="00082DE6">
              <w:rPr>
                <w:rFonts w:ascii="Arial" w:hAnsi="Arial" w:cs="Arial"/>
                <w:color w:val="000000" w:themeColor="text1"/>
                <w:sz w:val="22"/>
                <w:szCs w:val="22"/>
              </w:rPr>
              <w:t>Bargaining Power of Suppliers</w:t>
            </w:r>
          </w:p>
          <w:p w14:paraId="639E9C79" w14:textId="77777777" w:rsidR="00082DE6" w:rsidRPr="00082DE6" w:rsidRDefault="00082DE6" w:rsidP="00082DE6">
            <w:pPr>
              <w:jc w:val="left"/>
              <w:rPr>
                <w:rFonts w:ascii="Arial" w:hAnsi="Arial" w:cs="Arial"/>
                <w:color w:val="000000" w:themeColor="text1"/>
                <w:sz w:val="22"/>
                <w:szCs w:val="22"/>
              </w:rPr>
            </w:pPr>
          </w:p>
        </w:tc>
        <w:tc>
          <w:tcPr>
            <w:tcW w:w="6064" w:type="dxa"/>
          </w:tcPr>
          <w:p w14:paraId="4139B791" w14:textId="77777777" w:rsidR="00082DE6" w:rsidRPr="00135970" w:rsidRDefault="00082DE6" w:rsidP="00082DE6">
            <w:pPr>
              <w:rPr>
                <w:rFonts w:ascii="Arial" w:hAnsi="Arial" w:cs="Arial"/>
                <w:sz w:val="22"/>
                <w:szCs w:val="22"/>
              </w:rPr>
            </w:pPr>
            <w:r w:rsidRPr="00135970">
              <w:rPr>
                <w:rFonts w:ascii="Arial" w:hAnsi="Arial" w:cs="Arial"/>
                <w:sz w:val="22"/>
                <w:szCs w:val="22"/>
              </w:rPr>
              <w:t>The bargaining power of suppliers was moderate in the electrical retail industry, as there were many suppliers of electrical products, but some products, such as Apple products, were controlled by a small number of suppliers.</w:t>
            </w:r>
          </w:p>
          <w:p w14:paraId="56E5B7E8" w14:textId="77777777" w:rsidR="00082DE6" w:rsidRPr="00082DE6" w:rsidRDefault="00082DE6" w:rsidP="000446B6">
            <w:pPr>
              <w:rPr>
                <w:rFonts w:ascii="Arial" w:hAnsi="Arial" w:cs="Arial"/>
                <w:color w:val="000000" w:themeColor="text1"/>
                <w:sz w:val="22"/>
                <w:szCs w:val="22"/>
              </w:rPr>
            </w:pPr>
          </w:p>
        </w:tc>
      </w:tr>
      <w:tr w:rsidR="00082DE6" w14:paraId="5BFF8C60" w14:textId="77777777" w:rsidTr="00082DE6">
        <w:tc>
          <w:tcPr>
            <w:tcW w:w="3003" w:type="dxa"/>
          </w:tcPr>
          <w:p w14:paraId="628D847E" w14:textId="77777777" w:rsidR="00082DE6" w:rsidRPr="00082DE6" w:rsidRDefault="00082DE6" w:rsidP="00082DE6">
            <w:pPr>
              <w:spacing w:before="100" w:after="100" w:line="360" w:lineRule="auto"/>
              <w:jc w:val="left"/>
              <w:rPr>
                <w:rFonts w:ascii="Arial" w:hAnsi="Arial" w:cs="Arial"/>
                <w:color w:val="000000" w:themeColor="text1"/>
                <w:sz w:val="22"/>
                <w:szCs w:val="22"/>
              </w:rPr>
            </w:pPr>
          </w:p>
          <w:p w14:paraId="20CE05A4" w14:textId="2CA21F0A" w:rsidR="00082DE6" w:rsidRPr="00082DE6" w:rsidRDefault="00082DE6" w:rsidP="00082DE6">
            <w:pPr>
              <w:jc w:val="left"/>
              <w:rPr>
                <w:rFonts w:ascii="Arial" w:hAnsi="Arial" w:cs="Arial"/>
                <w:color w:val="000000" w:themeColor="text1"/>
                <w:sz w:val="22"/>
                <w:szCs w:val="22"/>
              </w:rPr>
            </w:pPr>
            <w:r w:rsidRPr="00082DE6">
              <w:rPr>
                <w:rFonts w:ascii="Arial" w:hAnsi="Arial" w:cs="Arial"/>
                <w:color w:val="000000" w:themeColor="text1"/>
                <w:sz w:val="22"/>
                <w:szCs w:val="22"/>
              </w:rPr>
              <w:t>Bargaining Power of Buyers</w:t>
            </w:r>
          </w:p>
          <w:p w14:paraId="15FC3E2F" w14:textId="77777777" w:rsidR="00082DE6" w:rsidRPr="00082DE6" w:rsidRDefault="00082DE6" w:rsidP="00082DE6">
            <w:pPr>
              <w:jc w:val="left"/>
              <w:rPr>
                <w:rFonts w:ascii="Arial" w:hAnsi="Arial" w:cs="Arial"/>
                <w:color w:val="000000" w:themeColor="text1"/>
                <w:sz w:val="22"/>
                <w:szCs w:val="22"/>
              </w:rPr>
            </w:pPr>
          </w:p>
        </w:tc>
        <w:tc>
          <w:tcPr>
            <w:tcW w:w="6064" w:type="dxa"/>
          </w:tcPr>
          <w:p w14:paraId="1776D8AC" w14:textId="77777777" w:rsidR="00082DE6" w:rsidRPr="00135970" w:rsidRDefault="00082DE6" w:rsidP="00082DE6">
            <w:pPr>
              <w:rPr>
                <w:rFonts w:ascii="Arial" w:hAnsi="Arial" w:cs="Arial"/>
                <w:sz w:val="22"/>
                <w:szCs w:val="22"/>
              </w:rPr>
            </w:pPr>
            <w:r w:rsidRPr="00135970">
              <w:rPr>
                <w:rFonts w:ascii="Arial" w:hAnsi="Arial" w:cs="Arial"/>
                <w:sz w:val="22"/>
                <w:szCs w:val="22"/>
              </w:rPr>
              <w:t>The bargaining power of buyers was high in the electrical retail industry, as customers had a wide range of choices and could easily compare prices and products.</w:t>
            </w:r>
          </w:p>
          <w:p w14:paraId="08EA4095" w14:textId="77777777" w:rsidR="00082DE6" w:rsidRPr="00082DE6" w:rsidRDefault="00082DE6" w:rsidP="000446B6">
            <w:pPr>
              <w:rPr>
                <w:rFonts w:ascii="Arial" w:hAnsi="Arial" w:cs="Arial"/>
                <w:color w:val="000000" w:themeColor="text1"/>
                <w:sz w:val="22"/>
                <w:szCs w:val="22"/>
              </w:rPr>
            </w:pPr>
          </w:p>
        </w:tc>
      </w:tr>
      <w:tr w:rsidR="00082DE6" w14:paraId="60614192" w14:textId="77777777" w:rsidTr="00082DE6">
        <w:tc>
          <w:tcPr>
            <w:tcW w:w="3003" w:type="dxa"/>
          </w:tcPr>
          <w:p w14:paraId="06CC5FDF" w14:textId="77777777" w:rsidR="00082DE6" w:rsidRPr="00082DE6" w:rsidRDefault="00082DE6" w:rsidP="00082DE6">
            <w:pPr>
              <w:spacing w:before="100" w:after="100" w:line="360" w:lineRule="auto"/>
              <w:jc w:val="left"/>
              <w:rPr>
                <w:rFonts w:ascii="Arial" w:hAnsi="Arial" w:cs="Arial"/>
                <w:color w:val="000000" w:themeColor="text1"/>
                <w:sz w:val="22"/>
                <w:szCs w:val="22"/>
              </w:rPr>
            </w:pPr>
          </w:p>
          <w:p w14:paraId="178232E9" w14:textId="6A20C903" w:rsidR="00082DE6" w:rsidRPr="00082DE6" w:rsidRDefault="00082DE6" w:rsidP="00082DE6">
            <w:pPr>
              <w:jc w:val="left"/>
              <w:rPr>
                <w:rFonts w:ascii="Arial" w:hAnsi="Arial" w:cs="Arial"/>
                <w:color w:val="000000" w:themeColor="text1"/>
                <w:sz w:val="22"/>
                <w:szCs w:val="22"/>
              </w:rPr>
            </w:pPr>
            <w:r w:rsidRPr="00082DE6">
              <w:rPr>
                <w:rFonts w:ascii="Arial" w:hAnsi="Arial" w:cs="Arial"/>
                <w:color w:val="000000" w:themeColor="text1"/>
                <w:sz w:val="22"/>
                <w:szCs w:val="22"/>
              </w:rPr>
              <w:t>Threat of Substitute Products</w:t>
            </w:r>
          </w:p>
          <w:p w14:paraId="75B91F9B" w14:textId="77777777" w:rsidR="00082DE6" w:rsidRPr="00082DE6" w:rsidRDefault="00082DE6" w:rsidP="00082DE6">
            <w:pPr>
              <w:jc w:val="left"/>
              <w:rPr>
                <w:rFonts w:ascii="Arial" w:hAnsi="Arial" w:cs="Arial"/>
                <w:color w:val="000000" w:themeColor="text1"/>
                <w:sz w:val="22"/>
                <w:szCs w:val="22"/>
              </w:rPr>
            </w:pPr>
          </w:p>
        </w:tc>
        <w:tc>
          <w:tcPr>
            <w:tcW w:w="6064" w:type="dxa"/>
          </w:tcPr>
          <w:p w14:paraId="733C4DA8" w14:textId="77777777" w:rsidR="00082DE6" w:rsidRPr="00135970" w:rsidRDefault="00082DE6" w:rsidP="00082DE6">
            <w:pPr>
              <w:rPr>
                <w:rFonts w:ascii="Arial" w:hAnsi="Arial" w:cs="Arial"/>
                <w:sz w:val="22"/>
                <w:szCs w:val="22"/>
              </w:rPr>
            </w:pPr>
            <w:r w:rsidRPr="00135970">
              <w:rPr>
                <w:rFonts w:ascii="Arial" w:hAnsi="Arial" w:cs="Arial"/>
                <w:sz w:val="22"/>
                <w:szCs w:val="22"/>
              </w:rPr>
              <w:t>The threat of substitute products was high in the electrical retail industry, as customers could choose from a wide range of products and brands, including online retailers such as Amazon.</w:t>
            </w:r>
          </w:p>
          <w:p w14:paraId="59FE6A41" w14:textId="77777777" w:rsidR="00082DE6" w:rsidRPr="00082DE6" w:rsidRDefault="00082DE6" w:rsidP="000446B6">
            <w:pPr>
              <w:rPr>
                <w:rFonts w:ascii="Arial" w:hAnsi="Arial" w:cs="Arial"/>
                <w:color w:val="000000" w:themeColor="text1"/>
                <w:sz w:val="22"/>
                <w:szCs w:val="22"/>
              </w:rPr>
            </w:pPr>
          </w:p>
        </w:tc>
      </w:tr>
      <w:tr w:rsidR="00082DE6" w14:paraId="55AE5828" w14:textId="77777777" w:rsidTr="00082DE6">
        <w:tc>
          <w:tcPr>
            <w:tcW w:w="3003" w:type="dxa"/>
          </w:tcPr>
          <w:p w14:paraId="6A788667" w14:textId="77777777" w:rsidR="00082DE6" w:rsidRPr="00082DE6" w:rsidRDefault="00082DE6" w:rsidP="00082DE6">
            <w:pPr>
              <w:spacing w:before="100" w:after="100" w:line="360" w:lineRule="auto"/>
              <w:jc w:val="left"/>
              <w:rPr>
                <w:rFonts w:ascii="Arial" w:hAnsi="Arial" w:cs="Arial"/>
                <w:color w:val="000000" w:themeColor="text1"/>
                <w:sz w:val="22"/>
                <w:szCs w:val="22"/>
              </w:rPr>
            </w:pPr>
          </w:p>
          <w:p w14:paraId="5E1CFA6E" w14:textId="69869113" w:rsidR="00082DE6" w:rsidRPr="00082DE6" w:rsidRDefault="00082DE6" w:rsidP="00082DE6">
            <w:pPr>
              <w:jc w:val="left"/>
              <w:rPr>
                <w:rFonts w:ascii="Arial" w:hAnsi="Arial" w:cs="Arial"/>
                <w:color w:val="000000" w:themeColor="text1"/>
                <w:sz w:val="22"/>
                <w:szCs w:val="22"/>
              </w:rPr>
            </w:pPr>
            <w:r w:rsidRPr="00082DE6">
              <w:rPr>
                <w:rFonts w:ascii="Arial" w:hAnsi="Arial" w:cs="Arial"/>
                <w:color w:val="000000" w:themeColor="text1"/>
                <w:sz w:val="22"/>
                <w:szCs w:val="22"/>
              </w:rPr>
              <w:t>Intensity of Rivalry Among Competitors</w:t>
            </w:r>
          </w:p>
          <w:p w14:paraId="0E1D56D5" w14:textId="77777777" w:rsidR="00082DE6" w:rsidRPr="00082DE6" w:rsidRDefault="00082DE6" w:rsidP="00082DE6">
            <w:pPr>
              <w:jc w:val="left"/>
              <w:rPr>
                <w:rFonts w:ascii="Arial" w:hAnsi="Arial" w:cs="Arial"/>
                <w:color w:val="000000" w:themeColor="text1"/>
                <w:sz w:val="22"/>
                <w:szCs w:val="22"/>
              </w:rPr>
            </w:pPr>
          </w:p>
        </w:tc>
        <w:tc>
          <w:tcPr>
            <w:tcW w:w="6064" w:type="dxa"/>
          </w:tcPr>
          <w:p w14:paraId="1F3F4F96" w14:textId="77777777" w:rsidR="00082DE6" w:rsidRPr="00135970" w:rsidRDefault="00082DE6" w:rsidP="00082DE6">
            <w:pPr>
              <w:rPr>
                <w:rFonts w:ascii="Arial" w:hAnsi="Arial" w:cs="Arial"/>
                <w:sz w:val="22"/>
                <w:szCs w:val="22"/>
              </w:rPr>
            </w:pPr>
            <w:r w:rsidRPr="00135970">
              <w:rPr>
                <w:rFonts w:ascii="Arial" w:hAnsi="Arial" w:cs="Arial"/>
                <w:sz w:val="22"/>
                <w:szCs w:val="22"/>
              </w:rPr>
              <w:t>The intensity of rivalry among competitors was high in the electrical retail industry, as there were many competitors competing on price, product range, and customer service.</w:t>
            </w:r>
          </w:p>
          <w:p w14:paraId="1698E639" w14:textId="77777777" w:rsidR="00082DE6" w:rsidRPr="00082DE6" w:rsidRDefault="00082DE6" w:rsidP="000446B6">
            <w:pPr>
              <w:rPr>
                <w:rFonts w:ascii="Arial" w:hAnsi="Arial" w:cs="Arial"/>
                <w:color w:val="000000" w:themeColor="text1"/>
                <w:sz w:val="22"/>
                <w:szCs w:val="22"/>
              </w:rPr>
            </w:pPr>
          </w:p>
        </w:tc>
      </w:tr>
    </w:tbl>
    <w:p w14:paraId="725855BB" w14:textId="77777777" w:rsidR="00420D7D" w:rsidRPr="00B12466" w:rsidRDefault="00420D7D" w:rsidP="00B12466"/>
    <w:p w14:paraId="1E3BD419" w14:textId="3C89C455" w:rsidR="00FE0FD6" w:rsidRPr="00FE0FD6" w:rsidRDefault="00316A7E" w:rsidP="00FE0FD6">
      <w:pPr>
        <w:pStyle w:val="Heading2"/>
        <w:rPr>
          <w:rFonts w:ascii="Arial" w:hAnsi="Arial" w:cs="Arial"/>
          <w:b/>
          <w:bCs/>
          <w:color w:val="000000" w:themeColor="text1"/>
          <w:sz w:val="22"/>
          <w:szCs w:val="22"/>
        </w:rPr>
      </w:pPr>
      <w:bookmarkStart w:id="4" w:name="_Toc132794204"/>
      <w:r>
        <w:rPr>
          <w:rFonts w:ascii="Arial" w:hAnsi="Arial" w:cs="Arial"/>
          <w:b/>
          <w:bCs/>
          <w:color w:val="000000" w:themeColor="text1"/>
          <w:sz w:val="22"/>
          <w:szCs w:val="22"/>
        </w:rPr>
        <w:t>Macro environmental analysis of Comet using</w:t>
      </w:r>
      <w:r w:rsidRPr="00FE0FD6">
        <w:rPr>
          <w:rFonts w:ascii="Arial" w:hAnsi="Arial" w:cs="Arial"/>
          <w:b/>
          <w:bCs/>
          <w:color w:val="000000" w:themeColor="text1"/>
          <w:sz w:val="22"/>
          <w:szCs w:val="22"/>
        </w:rPr>
        <w:t xml:space="preserve"> </w:t>
      </w:r>
      <w:r w:rsidR="00FE0FD6" w:rsidRPr="00FE0FD6">
        <w:rPr>
          <w:rFonts w:ascii="Arial" w:hAnsi="Arial" w:cs="Arial"/>
          <w:b/>
          <w:bCs/>
          <w:color w:val="000000" w:themeColor="text1"/>
          <w:sz w:val="22"/>
          <w:szCs w:val="22"/>
        </w:rPr>
        <w:t>PESTEL</w:t>
      </w:r>
      <w:bookmarkEnd w:id="4"/>
    </w:p>
    <w:p w14:paraId="733811DC" w14:textId="038EF439" w:rsidR="008D56D8" w:rsidRPr="000446B6" w:rsidRDefault="000446B6" w:rsidP="00135970">
      <w:pPr>
        <w:rPr>
          <w:rFonts w:ascii="Arial" w:hAnsi="Arial" w:cs="Arial"/>
          <w:sz w:val="22"/>
          <w:szCs w:val="22"/>
        </w:rPr>
      </w:pPr>
      <w:r>
        <w:rPr>
          <w:rFonts w:ascii="Arial" w:hAnsi="Arial" w:cs="Arial"/>
          <w:sz w:val="22"/>
          <w:szCs w:val="22"/>
        </w:rPr>
        <w:t xml:space="preserve">We also used </w:t>
      </w:r>
      <w:r w:rsidR="008D56D8">
        <w:rPr>
          <w:rFonts w:ascii="Arial" w:hAnsi="Arial" w:cs="Arial"/>
          <w:sz w:val="22"/>
          <w:szCs w:val="22"/>
        </w:rPr>
        <w:t xml:space="preserve"> the </w:t>
      </w:r>
      <w:r w:rsidR="008D56D8" w:rsidRPr="00135970">
        <w:rPr>
          <w:rFonts w:ascii="Arial" w:hAnsi="Arial" w:cs="Arial"/>
          <w:sz w:val="22"/>
          <w:szCs w:val="22"/>
        </w:rPr>
        <w:t>PESTEL analysis framework</w:t>
      </w:r>
      <w:r>
        <w:rPr>
          <w:rFonts w:ascii="Arial" w:hAnsi="Arial" w:cs="Arial"/>
          <w:sz w:val="22"/>
          <w:szCs w:val="22"/>
        </w:rPr>
        <w:t xml:space="preserve"> to analyse the macro environment of Comet Group as follows;</w:t>
      </w:r>
    </w:p>
    <w:tbl>
      <w:tblPr>
        <w:tblStyle w:val="TableGrid"/>
        <w:tblW w:w="0" w:type="auto"/>
        <w:tblLook w:val="04A0" w:firstRow="1" w:lastRow="0" w:firstColumn="1" w:lastColumn="0" w:noHBand="0" w:noVBand="1"/>
      </w:tblPr>
      <w:tblGrid>
        <w:gridCol w:w="2830"/>
        <w:gridCol w:w="6180"/>
      </w:tblGrid>
      <w:tr w:rsidR="008D56D8" w14:paraId="1F4FAF03" w14:textId="77777777" w:rsidTr="008D56D8">
        <w:tc>
          <w:tcPr>
            <w:tcW w:w="2830" w:type="dxa"/>
          </w:tcPr>
          <w:p w14:paraId="26485529" w14:textId="4B4F0F77" w:rsidR="008D56D8" w:rsidRPr="008D56D8" w:rsidRDefault="00082DE6" w:rsidP="008D56D8">
            <w:pPr>
              <w:jc w:val="center"/>
              <w:rPr>
                <w:rFonts w:ascii="Arial" w:hAnsi="Arial" w:cs="Arial"/>
                <w:b/>
                <w:bCs/>
                <w:sz w:val="22"/>
                <w:szCs w:val="22"/>
              </w:rPr>
            </w:pPr>
            <w:r w:rsidRPr="008D56D8">
              <w:rPr>
                <w:rFonts w:ascii="Arial" w:hAnsi="Arial" w:cs="Arial"/>
                <w:b/>
                <w:bCs/>
                <w:sz w:val="22"/>
                <w:szCs w:val="22"/>
              </w:rPr>
              <w:t>Factor</w:t>
            </w:r>
          </w:p>
        </w:tc>
        <w:tc>
          <w:tcPr>
            <w:tcW w:w="6180" w:type="dxa"/>
          </w:tcPr>
          <w:p w14:paraId="3FF7C50F" w14:textId="34CA8D66" w:rsidR="008D56D8" w:rsidRPr="008D56D8" w:rsidRDefault="00082DE6" w:rsidP="008D56D8">
            <w:pPr>
              <w:jc w:val="center"/>
              <w:rPr>
                <w:rFonts w:ascii="Arial" w:hAnsi="Arial" w:cs="Arial"/>
                <w:b/>
                <w:bCs/>
                <w:sz w:val="22"/>
                <w:szCs w:val="22"/>
              </w:rPr>
            </w:pPr>
            <w:r w:rsidRPr="008D56D8">
              <w:rPr>
                <w:rFonts w:ascii="Arial" w:hAnsi="Arial" w:cs="Arial"/>
                <w:b/>
                <w:bCs/>
                <w:sz w:val="22"/>
                <w:szCs w:val="22"/>
              </w:rPr>
              <w:t>Analysis</w:t>
            </w:r>
          </w:p>
        </w:tc>
      </w:tr>
      <w:tr w:rsidR="008D56D8" w14:paraId="528B1BD2" w14:textId="77777777" w:rsidTr="008D56D8">
        <w:tc>
          <w:tcPr>
            <w:tcW w:w="2830" w:type="dxa"/>
          </w:tcPr>
          <w:p w14:paraId="64287A8C" w14:textId="77777777" w:rsidR="00E02CE4" w:rsidRDefault="00E02CE4" w:rsidP="008D56D8">
            <w:pPr>
              <w:spacing w:before="100" w:after="100" w:line="360" w:lineRule="auto"/>
              <w:rPr>
                <w:rFonts w:ascii="Arial" w:hAnsi="Arial" w:cs="Arial"/>
                <w:color w:val="ED7D31" w:themeColor="accent2"/>
                <w:sz w:val="22"/>
                <w:szCs w:val="22"/>
              </w:rPr>
            </w:pPr>
          </w:p>
          <w:p w14:paraId="4DFABC31" w14:textId="7CB91A07" w:rsidR="008D56D8" w:rsidRPr="00E02CE4" w:rsidRDefault="008D56D8" w:rsidP="008D56D8">
            <w:pPr>
              <w:rPr>
                <w:rFonts w:ascii="Arial" w:hAnsi="Arial" w:cs="Arial"/>
                <w:color w:val="000000" w:themeColor="text1"/>
                <w:sz w:val="22"/>
                <w:szCs w:val="22"/>
              </w:rPr>
            </w:pPr>
            <w:r w:rsidRPr="00E02CE4">
              <w:rPr>
                <w:rFonts w:ascii="Arial" w:hAnsi="Arial" w:cs="Arial"/>
                <w:color w:val="000000" w:themeColor="text1"/>
                <w:sz w:val="22"/>
                <w:szCs w:val="22"/>
              </w:rPr>
              <w:t>Political Factors</w:t>
            </w:r>
          </w:p>
          <w:p w14:paraId="4EF9C268" w14:textId="77777777" w:rsidR="008D56D8" w:rsidRDefault="008D56D8" w:rsidP="00135970">
            <w:pPr>
              <w:rPr>
                <w:rFonts w:ascii="Arial" w:hAnsi="Arial" w:cs="Arial"/>
                <w:sz w:val="22"/>
                <w:szCs w:val="22"/>
              </w:rPr>
            </w:pPr>
          </w:p>
        </w:tc>
        <w:tc>
          <w:tcPr>
            <w:tcW w:w="6180" w:type="dxa"/>
          </w:tcPr>
          <w:p w14:paraId="399B884F" w14:textId="402C32D7" w:rsidR="00E02CE4" w:rsidRDefault="00E02CE4" w:rsidP="00E02CE4">
            <w:pPr>
              <w:pStyle w:val="ListParagraph"/>
              <w:numPr>
                <w:ilvl w:val="0"/>
                <w:numId w:val="1"/>
              </w:numPr>
              <w:spacing w:line="360" w:lineRule="auto"/>
              <w:ind w:left="360"/>
              <w:rPr>
                <w:rFonts w:ascii="Arial" w:hAnsi="Arial" w:cs="Arial"/>
                <w:sz w:val="22"/>
                <w:szCs w:val="22"/>
              </w:rPr>
            </w:pPr>
            <w:r>
              <w:rPr>
                <w:rFonts w:ascii="Arial" w:hAnsi="Arial" w:cs="Arial"/>
                <w:sz w:val="22"/>
                <w:szCs w:val="22"/>
              </w:rPr>
              <w:t>G</w:t>
            </w:r>
            <w:r w:rsidR="008D56D8" w:rsidRPr="00E02CE4">
              <w:rPr>
                <w:rFonts w:ascii="Arial" w:hAnsi="Arial" w:cs="Arial"/>
                <w:sz w:val="22"/>
                <w:szCs w:val="22"/>
              </w:rPr>
              <w:t xml:space="preserve">overnment policies on taxes, consumer protection, and employment regulations. </w:t>
            </w:r>
          </w:p>
          <w:p w14:paraId="5EA3F216" w14:textId="6F595F0C" w:rsidR="008D56D8" w:rsidRPr="00E249FD" w:rsidRDefault="008D56D8" w:rsidP="00C41C82">
            <w:pPr>
              <w:pStyle w:val="ListParagraph"/>
              <w:ind w:left="360"/>
              <w:rPr>
                <w:rFonts w:ascii="Arial" w:hAnsi="Arial" w:cs="Arial"/>
                <w:sz w:val="22"/>
                <w:szCs w:val="22"/>
              </w:rPr>
            </w:pPr>
          </w:p>
        </w:tc>
      </w:tr>
      <w:tr w:rsidR="008D56D8" w14:paraId="2F841334" w14:textId="77777777" w:rsidTr="008D56D8">
        <w:tc>
          <w:tcPr>
            <w:tcW w:w="2830" w:type="dxa"/>
          </w:tcPr>
          <w:p w14:paraId="2D91B5F8" w14:textId="77777777" w:rsidR="00E02CE4" w:rsidRDefault="00E02CE4" w:rsidP="00E02CE4">
            <w:pPr>
              <w:spacing w:before="100" w:after="100" w:line="360" w:lineRule="auto"/>
              <w:rPr>
                <w:rFonts w:ascii="Arial" w:hAnsi="Arial" w:cs="Arial"/>
                <w:color w:val="000000" w:themeColor="text1"/>
                <w:sz w:val="22"/>
                <w:szCs w:val="22"/>
              </w:rPr>
            </w:pPr>
          </w:p>
          <w:p w14:paraId="20C6453F" w14:textId="17302896" w:rsidR="00E02CE4" w:rsidRPr="00E02CE4" w:rsidRDefault="00E02CE4" w:rsidP="00E02CE4">
            <w:pPr>
              <w:rPr>
                <w:rFonts w:ascii="Arial" w:hAnsi="Arial" w:cs="Arial"/>
                <w:color w:val="000000" w:themeColor="text1"/>
                <w:sz w:val="22"/>
                <w:szCs w:val="22"/>
              </w:rPr>
            </w:pPr>
            <w:r w:rsidRPr="00E02CE4">
              <w:rPr>
                <w:rFonts w:ascii="Arial" w:hAnsi="Arial" w:cs="Arial"/>
                <w:color w:val="000000" w:themeColor="text1"/>
                <w:sz w:val="22"/>
                <w:szCs w:val="22"/>
              </w:rPr>
              <w:t>Economic Factors</w:t>
            </w:r>
          </w:p>
          <w:p w14:paraId="3DB71B5C" w14:textId="77777777" w:rsidR="008D56D8" w:rsidRPr="00E02CE4" w:rsidRDefault="008D56D8" w:rsidP="00135970">
            <w:pPr>
              <w:rPr>
                <w:rFonts w:ascii="Arial" w:hAnsi="Arial" w:cs="Arial"/>
                <w:color w:val="000000" w:themeColor="text1"/>
                <w:sz w:val="22"/>
                <w:szCs w:val="22"/>
              </w:rPr>
            </w:pPr>
          </w:p>
        </w:tc>
        <w:tc>
          <w:tcPr>
            <w:tcW w:w="6180" w:type="dxa"/>
          </w:tcPr>
          <w:p w14:paraId="13574B86" w14:textId="77777777" w:rsidR="00E02CE4" w:rsidRDefault="00E02CE4" w:rsidP="00E02CE4">
            <w:pPr>
              <w:pStyle w:val="ListParagraph"/>
              <w:numPr>
                <w:ilvl w:val="0"/>
                <w:numId w:val="2"/>
              </w:numPr>
              <w:spacing w:line="360" w:lineRule="auto"/>
              <w:rPr>
                <w:rFonts w:ascii="Arial" w:hAnsi="Arial" w:cs="Arial"/>
                <w:sz w:val="22"/>
                <w:szCs w:val="22"/>
              </w:rPr>
            </w:pPr>
            <w:r w:rsidRPr="00E02CE4">
              <w:rPr>
                <w:rFonts w:ascii="Arial" w:hAnsi="Arial" w:cs="Arial"/>
                <w:sz w:val="22"/>
                <w:szCs w:val="22"/>
              </w:rPr>
              <w:t xml:space="preserve">Economic recession of the late 2000s and early 2010s, which led to a decrease in consumer spending, and the shift towards online retail, which affected sales in physical stores. </w:t>
            </w:r>
          </w:p>
          <w:p w14:paraId="2DBFD430" w14:textId="77777777" w:rsidR="00E02CE4" w:rsidRPr="00E02CE4" w:rsidRDefault="00E02CE4" w:rsidP="00E02CE4">
            <w:pPr>
              <w:pStyle w:val="ListParagraph"/>
              <w:spacing w:line="360" w:lineRule="auto"/>
              <w:ind w:left="360"/>
              <w:rPr>
                <w:rFonts w:ascii="Arial" w:hAnsi="Arial" w:cs="Arial"/>
                <w:sz w:val="22"/>
                <w:szCs w:val="22"/>
              </w:rPr>
            </w:pPr>
          </w:p>
          <w:p w14:paraId="34A16A9F" w14:textId="7D8E1473" w:rsidR="008D56D8" w:rsidRPr="00E02CE4" w:rsidRDefault="00E02CE4" w:rsidP="00E02CE4">
            <w:pPr>
              <w:pStyle w:val="ListParagraph"/>
              <w:numPr>
                <w:ilvl w:val="0"/>
                <w:numId w:val="2"/>
              </w:numPr>
              <w:spacing w:before="100" w:after="100" w:line="360" w:lineRule="auto"/>
              <w:rPr>
                <w:rFonts w:ascii="Arial" w:hAnsi="Arial" w:cs="Arial"/>
                <w:sz w:val="22"/>
                <w:szCs w:val="22"/>
              </w:rPr>
            </w:pPr>
            <w:r w:rsidRPr="00E02CE4">
              <w:rPr>
                <w:rFonts w:ascii="Arial" w:hAnsi="Arial" w:cs="Arial"/>
                <w:sz w:val="22"/>
                <w:szCs w:val="22"/>
              </w:rPr>
              <w:t>Increase in competition from other retailers impacted Comet Group's sales and profitability.</w:t>
            </w:r>
          </w:p>
        </w:tc>
      </w:tr>
      <w:tr w:rsidR="008D56D8" w14:paraId="1AE5BCE9" w14:textId="77777777" w:rsidTr="008D56D8">
        <w:tc>
          <w:tcPr>
            <w:tcW w:w="2830" w:type="dxa"/>
          </w:tcPr>
          <w:p w14:paraId="2974F660" w14:textId="77777777" w:rsidR="00E02CE4" w:rsidRDefault="00E02CE4" w:rsidP="00E02CE4">
            <w:pPr>
              <w:spacing w:before="100" w:after="100" w:line="360" w:lineRule="auto"/>
              <w:rPr>
                <w:rFonts w:ascii="Arial" w:hAnsi="Arial" w:cs="Arial"/>
                <w:color w:val="000000" w:themeColor="text1"/>
                <w:sz w:val="22"/>
                <w:szCs w:val="22"/>
              </w:rPr>
            </w:pPr>
          </w:p>
          <w:p w14:paraId="6E8D4779" w14:textId="3C086770" w:rsidR="00E02CE4" w:rsidRPr="00E02CE4" w:rsidRDefault="00E02CE4" w:rsidP="00E02CE4">
            <w:pPr>
              <w:rPr>
                <w:rFonts w:ascii="Arial" w:hAnsi="Arial" w:cs="Arial"/>
                <w:color w:val="000000" w:themeColor="text1"/>
                <w:sz w:val="22"/>
                <w:szCs w:val="22"/>
              </w:rPr>
            </w:pPr>
            <w:r w:rsidRPr="00E02CE4">
              <w:rPr>
                <w:rFonts w:ascii="Arial" w:hAnsi="Arial" w:cs="Arial"/>
                <w:color w:val="000000" w:themeColor="text1"/>
                <w:sz w:val="22"/>
                <w:szCs w:val="22"/>
              </w:rPr>
              <w:t>Sociocultural Factors</w:t>
            </w:r>
          </w:p>
          <w:p w14:paraId="78E189A1" w14:textId="77777777" w:rsidR="008D56D8" w:rsidRPr="00E02CE4" w:rsidRDefault="008D56D8" w:rsidP="00135970">
            <w:pPr>
              <w:rPr>
                <w:rFonts w:ascii="Arial" w:hAnsi="Arial" w:cs="Arial"/>
                <w:color w:val="000000" w:themeColor="text1"/>
                <w:sz w:val="22"/>
                <w:szCs w:val="22"/>
              </w:rPr>
            </w:pPr>
          </w:p>
        </w:tc>
        <w:tc>
          <w:tcPr>
            <w:tcW w:w="6180" w:type="dxa"/>
          </w:tcPr>
          <w:p w14:paraId="7F69DA39" w14:textId="5D79D2F3" w:rsidR="008D56D8" w:rsidRPr="00E02CE4" w:rsidRDefault="00E02CE4" w:rsidP="00E02CE4">
            <w:pPr>
              <w:pStyle w:val="ListParagraph"/>
              <w:numPr>
                <w:ilvl w:val="0"/>
                <w:numId w:val="3"/>
              </w:numPr>
              <w:spacing w:line="360" w:lineRule="auto"/>
              <w:rPr>
                <w:rFonts w:ascii="Arial" w:hAnsi="Arial" w:cs="Arial"/>
                <w:sz w:val="22"/>
                <w:szCs w:val="22"/>
              </w:rPr>
            </w:pPr>
            <w:r w:rsidRPr="00E02CE4">
              <w:rPr>
                <w:rFonts w:ascii="Arial" w:hAnsi="Arial" w:cs="Arial"/>
                <w:sz w:val="22"/>
                <w:szCs w:val="22"/>
              </w:rPr>
              <w:t xml:space="preserve">Changing consumer preferences and lifestyles, such as the rise in preference for online shopping. </w:t>
            </w:r>
          </w:p>
        </w:tc>
      </w:tr>
      <w:tr w:rsidR="008D56D8" w14:paraId="66915E30" w14:textId="77777777" w:rsidTr="008D56D8">
        <w:tc>
          <w:tcPr>
            <w:tcW w:w="2830" w:type="dxa"/>
          </w:tcPr>
          <w:p w14:paraId="4FB05DB9" w14:textId="77777777" w:rsidR="00E02CE4" w:rsidRDefault="00E02CE4" w:rsidP="00E02CE4">
            <w:pPr>
              <w:spacing w:before="100" w:after="100" w:line="360" w:lineRule="auto"/>
              <w:rPr>
                <w:rFonts w:ascii="Arial" w:hAnsi="Arial" w:cs="Arial"/>
                <w:color w:val="000000" w:themeColor="text1"/>
                <w:sz w:val="22"/>
                <w:szCs w:val="22"/>
              </w:rPr>
            </w:pPr>
          </w:p>
          <w:p w14:paraId="56230BDD" w14:textId="49FEBCC4" w:rsidR="00E02CE4" w:rsidRPr="00E02CE4" w:rsidRDefault="00E02CE4" w:rsidP="00E02CE4">
            <w:pPr>
              <w:rPr>
                <w:rFonts w:ascii="Arial" w:hAnsi="Arial" w:cs="Arial"/>
                <w:color w:val="000000" w:themeColor="text1"/>
                <w:sz w:val="22"/>
                <w:szCs w:val="22"/>
              </w:rPr>
            </w:pPr>
            <w:r w:rsidRPr="00E02CE4">
              <w:rPr>
                <w:rFonts w:ascii="Arial" w:hAnsi="Arial" w:cs="Arial"/>
                <w:color w:val="000000" w:themeColor="text1"/>
                <w:sz w:val="22"/>
                <w:szCs w:val="22"/>
              </w:rPr>
              <w:t>Technological Factors</w:t>
            </w:r>
          </w:p>
          <w:p w14:paraId="7A8D0863" w14:textId="77777777" w:rsidR="008D56D8" w:rsidRPr="00E02CE4" w:rsidRDefault="008D56D8" w:rsidP="00135970">
            <w:pPr>
              <w:rPr>
                <w:rFonts w:ascii="Arial" w:hAnsi="Arial" w:cs="Arial"/>
                <w:color w:val="000000" w:themeColor="text1"/>
                <w:sz w:val="22"/>
                <w:szCs w:val="22"/>
              </w:rPr>
            </w:pPr>
          </w:p>
        </w:tc>
        <w:tc>
          <w:tcPr>
            <w:tcW w:w="6180" w:type="dxa"/>
          </w:tcPr>
          <w:p w14:paraId="0F1F7A28" w14:textId="77777777" w:rsidR="00E02CE4" w:rsidRDefault="00E02CE4" w:rsidP="00E02CE4">
            <w:pPr>
              <w:pStyle w:val="ListParagraph"/>
              <w:numPr>
                <w:ilvl w:val="0"/>
                <w:numId w:val="3"/>
              </w:numPr>
              <w:spacing w:line="360" w:lineRule="auto"/>
              <w:rPr>
                <w:rFonts w:ascii="Arial" w:hAnsi="Arial" w:cs="Arial"/>
                <w:sz w:val="22"/>
                <w:szCs w:val="22"/>
              </w:rPr>
            </w:pPr>
            <w:r w:rsidRPr="00E02CE4">
              <w:rPr>
                <w:rFonts w:ascii="Arial" w:hAnsi="Arial" w:cs="Arial"/>
                <w:sz w:val="22"/>
                <w:szCs w:val="22"/>
              </w:rPr>
              <w:t xml:space="preserve">Increasing importance of online retail and the rise of mobile commerce. </w:t>
            </w:r>
          </w:p>
          <w:p w14:paraId="1083CBE6" w14:textId="77777777" w:rsidR="00E02CE4" w:rsidRPr="00E02CE4" w:rsidRDefault="00E02CE4" w:rsidP="00E02CE4">
            <w:pPr>
              <w:pStyle w:val="ListParagraph"/>
              <w:spacing w:line="360" w:lineRule="auto"/>
              <w:ind w:left="360"/>
              <w:rPr>
                <w:rFonts w:ascii="Arial" w:hAnsi="Arial" w:cs="Arial"/>
                <w:sz w:val="22"/>
                <w:szCs w:val="22"/>
              </w:rPr>
            </w:pPr>
          </w:p>
          <w:p w14:paraId="0F87C4B0" w14:textId="09295E2E" w:rsidR="008D56D8" w:rsidRPr="00E02CE4" w:rsidRDefault="00E02CE4" w:rsidP="00E02CE4">
            <w:pPr>
              <w:pStyle w:val="ListParagraph"/>
              <w:numPr>
                <w:ilvl w:val="0"/>
                <w:numId w:val="3"/>
              </w:numPr>
              <w:spacing w:before="100" w:after="100" w:line="360" w:lineRule="auto"/>
              <w:rPr>
                <w:rFonts w:ascii="Arial" w:hAnsi="Arial" w:cs="Arial"/>
                <w:sz w:val="22"/>
                <w:szCs w:val="22"/>
              </w:rPr>
            </w:pPr>
            <w:r w:rsidRPr="00E02CE4">
              <w:rPr>
                <w:rFonts w:ascii="Arial" w:hAnsi="Arial" w:cs="Arial"/>
                <w:sz w:val="22"/>
                <w:szCs w:val="22"/>
              </w:rPr>
              <w:t>Shift towards smart homes and the increasing popularity of energy-efficient products impacted Comet Group's sales and product range.</w:t>
            </w:r>
          </w:p>
        </w:tc>
      </w:tr>
      <w:tr w:rsidR="008D56D8" w14:paraId="15CBAE64" w14:textId="77777777" w:rsidTr="008D56D8">
        <w:tc>
          <w:tcPr>
            <w:tcW w:w="2830" w:type="dxa"/>
          </w:tcPr>
          <w:p w14:paraId="368E78C5" w14:textId="77777777" w:rsidR="00E02CE4" w:rsidRDefault="00E02CE4" w:rsidP="00E02CE4">
            <w:pPr>
              <w:spacing w:before="100" w:after="100" w:line="360" w:lineRule="auto"/>
              <w:rPr>
                <w:rFonts w:ascii="Arial" w:hAnsi="Arial" w:cs="Arial"/>
                <w:color w:val="000000" w:themeColor="text1"/>
                <w:sz w:val="22"/>
                <w:szCs w:val="22"/>
              </w:rPr>
            </w:pPr>
          </w:p>
          <w:p w14:paraId="6CDBB022" w14:textId="02E216B9" w:rsidR="00E02CE4" w:rsidRPr="00E02CE4" w:rsidRDefault="00E02CE4" w:rsidP="00E02CE4">
            <w:pPr>
              <w:rPr>
                <w:rFonts w:ascii="Arial" w:hAnsi="Arial" w:cs="Arial"/>
                <w:color w:val="000000" w:themeColor="text1"/>
                <w:sz w:val="22"/>
                <w:szCs w:val="22"/>
              </w:rPr>
            </w:pPr>
            <w:r w:rsidRPr="00E02CE4">
              <w:rPr>
                <w:rFonts w:ascii="Arial" w:hAnsi="Arial" w:cs="Arial"/>
                <w:color w:val="000000" w:themeColor="text1"/>
                <w:sz w:val="22"/>
                <w:szCs w:val="22"/>
              </w:rPr>
              <w:t>Environmental Factors</w:t>
            </w:r>
          </w:p>
          <w:p w14:paraId="71D757DD" w14:textId="77777777" w:rsidR="008D56D8" w:rsidRPr="00E02CE4" w:rsidRDefault="008D56D8" w:rsidP="00135970">
            <w:pPr>
              <w:rPr>
                <w:rFonts w:ascii="Arial" w:hAnsi="Arial" w:cs="Arial"/>
                <w:color w:val="000000" w:themeColor="text1"/>
                <w:sz w:val="22"/>
                <w:szCs w:val="22"/>
              </w:rPr>
            </w:pPr>
          </w:p>
        </w:tc>
        <w:tc>
          <w:tcPr>
            <w:tcW w:w="6180" w:type="dxa"/>
          </w:tcPr>
          <w:p w14:paraId="1F9B2BD8" w14:textId="77777777" w:rsidR="00E02CE4" w:rsidRDefault="00E02CE4" w:rsidP="00E02CE4">
            <w:pPr>
              <w:pStyle w:val="ListParagraph"/>
              <w:numPr>
                <w:ilvl w:val="0"/>
                <w:numId w:val="4"/>
              </w:numPr>
              <w:spacing w:line="360" w:lineRule="auto"/>
              <w:rPr>
                <w:rFonts w:ascii="Arial" w:hAnsi="Arial" w:cs="Arial"/>
                <w:sz w:val="22"/>
                <w:szCs w:val="22"/>
              </w:rPr>
            </w:pPr>
            <w:r w:rsidRPr="00E02CE4">
              <w:rPr>
                <w:rFonts w:ascii="Arial" w:hAnsi="Arial" w:cs="Arial"/>
                <w:sz w:val="22"/>
                <w:szCs w:val="22"/>
              </w:rPr>
              <w:t xml:space="preserve">Increasing importance of sustainability and eco-friendliness, which impacted consumer preferences and product offerings. </w:t>
            </w:r>
          </w:p>
          <w:p w14:paraId="721476E7" w14:textId="77777777" w:rsidR="00E02CE4" w:rsidRPr="00E02CE4" w:rsidRDefault="00E02CE4" w:rsidP="00E02CE4">
            <w:pPr>
              <w:pStyle w:val="ListParagraph"/>
              <w:spacing w:line="360" w:lineRule="auto"/>
              <w:ind w:left="360"/>
              <w:rPr>
                <w:rFonts w:ascii="Arial" w:hAnsi="Arial" w:cs="Arial"/>
                <w:sz w:val="22"/>
                <w:szCs w:val="22"/>
              </w:rPr>
            </w:pPr>
          </w:p>
          <w:p w14:paraId="193946C4" w14:textId="6818EF24" w:rsidR="00E02CE4" w:rsidRPr="00E02CE4" w:rsidRDefault="00E02CE4" w:rsidP="00E02CE4">
            <w:pPr>
              <w:pStyle w:val="ListParagraph"/>
              <w:numPr>
                <w:ilvl w:val="0"/>
                <w:numId w:val="4"/>
              </w:numPr>
              <w:rPr>
                <w:rFonts w:ascii="Arial" w:hAnsi="Arial" w:cs="Arial"/>
                <w:sz w:val="22"/>
                <w:szCs w:val="22"/>
              </w:rPr>
            </w:pPr>
            <w:r w:rsidRPr="00E02CE4">
              <w:rPr>
                <w:rFonts w:ascii="Arial" w:hAnsi="Arial" w:cs="Arial"/>
                <w:sz w:val="22"/>
                <w:szCs w:val="22"/>
              </w:rPr>
              <w:t>Environmental regulations, such as regulations on the disposal of electronic waste, impacted Comet Group's operations.</w:t>
            </w:r>
          </w:p>
          <w:p w14:paraId="6D529FDC" w14:textId="77777777" w:rsidR="008D56D8" w:rsidRDefault="008D56D8" w:rsidP="00135970">
            <w:pPr>
              <w:rPr>
                <w:rFonts w:ascii="Arial" w:hAnsi="Arial" w:cs="Arial"/>
                <w:sz w:val="22"/>
                <w:szCs w:val="22"/>
              </w:rPr>
            </w:pPr>
          </w:p>
        </w:tc>
      </w:tr>
      <w:tr w:rsidR="008D56D8" w14:paraId="66520AA5" w14:textId="77777777" w:rsidTr="008D56D8">
        <w:tc>
          <w:tcPr>
            <w:tcW w:w="2830" w:type="dxa"/>
          </w:tcPr>
          <w:p w14:paraId="6BD3265C" w14:textId="77777777" w:rsidR="00E02CE4" w:rsidRDefault="00E02CE4" w:rsidP="00E02CE4">
            <w:pPr>
              <w:spacing w:before="100" w:after="100" w:line="360" w:lineRule="auto"/>
              <w:rPr>
                <w:rFonts w:ascii="Arial" w:hAnsi="Arial" w:cs="Arial"/>
                <w:color w:val="000000" w:themeColor="text1"/>
                <w:sz w:val="22"/>
                <w:szCs w:val="22"/>
              </w:rPr>
            </w:pPr>
          </w:p>
          <w:p w14:paraId="5A5A8CAD" w14:textId="021146BB" w:rsidR="00E02CE4" w:rsidRPr="00E02CE4" w:rsidRDefault="00E02CE4" w:rsidP="00E02CE4">
            <w:pPr>
              <w:rPr>
                <w:rFonts w:ascii="Arial" w:hAnsi="Arial" w:cs="Arial"/>
                <w:color w:val="000000" w:themeColor="text1"/>
                <w:sz w:val="22"/>
                <w:szCs w:val="22"/>
              </w:rPr>
            </w:pPr>
            <w:r w:rsidRPr="00E02CE4">
              <w:rPr>
                <w:rFonts w:ascii="Arial" w:hAnsi="Arial" w:cs="Arial"/>
                <w:color w:val="000000" w:themeColor="text1"/>
                <w:sz w:val="22"/>
                <w:szCs w:val="22"/>
              </w:rPr>
              <w:t>Legal Factors</w:t>
            </w:r>
          </w:p>
          <w:p w14:paraId="41EDE25B" w14:textId="77777777" w:rsidR="008D56D8" w:rsidRPr="00E02CE4" w:rsidRDefault="008D56D8" w:rsidP="00135970">
            <w:pPr>
              <w:rPr>
                <w:rFonts w:ascii="Arial" w:hAnsi="Arial" w:cs="Arial"/>
                <w:color w:val="000000" w:themeColor="text1"/>
                <w:sz w:val="22"/>
                <w:szCs w:val="22"/>
              </w:rPr>
            </w:pPr>
          </w:p>
        </w:tc>
        <w:tc>
          <w:tcPr>
            <w:tcW w:w="6180" w:type="dxa"/>
          </w:tcPr>
          <w:p w14:paraId="1A8BC5A8" w14:textId="7B5E44FF" w:rsidR="00E02CE4" w:rsidRDefault="00E02CE4" w:rsidP="00E02CE4">
            <w:pPr>
              <w:pStyle w:val="ListParagraph"/>
              <w:numPr>
                <w:ilvl w:val="0"/>
                <w:numId w:val="5"/>
              </w:numPr>
              <w:spacing w:line="360" w:lineRule="auto"/>
              <w:rPr>
                <w:rFonts w:ascii="Arial" w:hAnsi="Arial" w:cs="Arial"/>
                <w:sz w:val="22"/>
                <w:szCs w:val="22"/>
              </w:rPr>
            </w:pPr>
            <w:r w:rsidRPr="00E02CE4">
              <w:rPr>
                <w:rFonts w:ascii="Arial" w:hAnsi="Arial" w:cs="Arial"/>
                <w:sz w:val="22"/>
                <w:szCs w:val="22"/>
              </w:rPr>
              <w:t xml:space="preserve">Regulations on employment, consumer protection, and product safety. </w:t>
            </w:r>
            <w:r w:rsidR="00C41C82">
              <w:rPr>
                <w:rFonts w:ascii="Arial" w:hAnsi="Arial" w:cs="Arial"/>
                <w:sz w:val="22"/>
                <w:szCs w:val="22"/>
              </w:rPr>
              <w:t>Example: Equality Act 2010.</w:t>
            </w:r>
          </w:p>
          <w:p w14:paraId="3CB1F6C1" w14:textId="77777777" w:rsidR="00E02CE4" w:rsidRPr="00E02CE4" w:rsidRDefault="00E02CE4" w:rsidP="00E02CE4">
            <w:pPr>
              <w:pStyle w:val="ListParagraph"/>
              <w:rPr>
                <w:rFonts w:ascii="Arial" w:hAnsi="Arial" w:cs="Arial"/>
                <w:sz w:val="22"/>
                <w:szCs w:val="22"/>
              </w:rPr>
            </w:pPr>
          </w:p>
          <w:p w14:paraId="7A6AF0B5" w14:textId="07F801AE" w:rsidR="00E02CE4" w:rsidRPr="00E02CE4" w:rsidRDefault="00E02CE4" w:rsidP="00E02CE4">
            <w:pPr>
              <w:pStyle w:val="ListParagraph"/>
              <w:numPr>
                <w:ilvl w:val="0"/>
                <w:numId w:val="5"/>
              </w:numPr>
              <w:rPr>
                <w:rFonts w:ascii="Arial" w:hAnsi="Arial" w:cs="Arial"/>
                <w:sz w:val="22"/>
                <w:szCs w:val="22"/>
              </w:rPr>
            </w:pPr>
            <w:r w:rsidRPr="00E02CE4">
              <w:rPr>
                <w:rFonts w:ascii="Arial" w:hAnsi="Arial" w:cs="Arial"/>
                <w:sz w:val="22"/>
                <w:szCs w:val="22"/>
              </w:rPr>
              <w:t>Increasing importance of data protection and cybersecurity impacted Comet Group's operations and marketing strategies.</w:t>
            </w:r>
            <w:r w:rsidR="00C41C82">
              <w:rPr>
                <w:rFonts w:ascii="Arial" w:hAnsi="Arial" w:cs="Arial"/>
                <w:sz w:val="22"/>
                <w:szCs w:val="22"/>
              </w:rPr>
              <w:t xml:space="preserve"> </w:t>
            </w:r>
          </w:p>
          <w:p w14:paraId="5E11A775" w14:textId="77777777" w:rsidR="008D56D8" w:rsidRDefault="008D56D8" w:rsidP="00135970">
            <w:pPr>
              <w:rPr>
                <w:rFonts w:ascii="Arial" w:hAnsi="Arial" w:cs="Arial"/>
                <w:sz w:val="22"/>
                <w:szCs w:val="22"/>
              </w:rPr>
            </w:pPr>
          </w:p>
        </w:tc>
      </w:tr>
    </w:tbl>
    <w:p w14:paraId="1B201AEA" w14:textId="77777777" w:rsidR="00B12466" w:rsidRPr="00B12466" w:rsidRDefault="00B12466" w:rsidP="00B12466"/>
    <w:p w14:paraId="286C6875" w14:textId="77777777" w:rsidR="00132F7E" w:rsidRDefault="00132F7E" w:rsidP="00FE0FD6">
      <w:pPr>
        <w:pStyle w:val="Heading1"/>
        <w:rPr>
          <w:rFonts w:ascii="Arial" w:hAnsi="Arial" w:cs="Arial"/>
          <w:b/>
          <w:bCs/>
          <w:color w:val="000000" w:themeColor="text1"/>
          <w:sz w:val="24"/>
          <w:szCs w:val="24"/>
        </w:rPr>
      </w:pPr>
    </w:p>
    <w:p w14:paraId="424CFDCB" w14:textId="103DA840" w:rsidR="006827B6" w:rsidRPr="00A1355A" w:rsidRDefault="00562DD1" w:rsidP="00FE0FD6">
      <w:pPr>
        <w:pStyle w:val="Heading1"/>
        <w:rPr>
          <w:rFonts w:ascii="Arial" w:hAnsi="Arial" w:cs="Arial"/>
          <w:b/>
          <w:bCs/>
          <w:color w:val="000000" w:themeColor="text1"/>
          <w:sz w:val="24"/>
          <w:szCs w:val="24"/>
        </w:rPr>
      </w:pPr>
      <w:bookmarkStart w:id="5" w:name="_Toc132794205"/>
      <w:r w:rsidRPr="00A1355A">
        <w:rPr>
          <w:rFonts w:ascii="Arial" w:hAnsi="Arial" w:cs="Arial"/>
          <w:b/>
          <w:bCs/>
          <w:color w:val="000000" w:themeColor="text1"/>
          <w:sz w:val="24"/>
          <w:szCs w:val="24"/>
        </w:rPr>
        <w:t>OPERATIONS AND MANAGEMENT</w:t>
      </w:r>
      <w:bookmarkEnd w:id="5"/>
    </w:p>
    <w:p w14:paraId="1EB13A5A" w14:textId="76E7F2D4" w:rsidR="006827B6" w:rsidRPr="00135970" w:rsidRDefault="006827B6" w:rsidP="00135970">
      <w:pPr>
        <w:rPr>
          <w:rFonts w:ascii="Arial" w:hAnsi="Arial" w:cs="Arial"/>
          <w:sz w:val="22"/>
          <w:szCs w:val="22"/>
        </w:rPr>
      </w:pPr>
      <w:r w:rsidRPr="00135970">
        <w:rPr>
          <w:rFonts w:ascii="Arial" w:hAnsi="Arial" w:cs="Arial"/>
          <w:sz w:val="22"/>
          <w:szCs w:val="22"/>
        </w:rPr>
        <w:t>Comet Group's operations and management were also a contributing factor to its failure. The company was slow to introduce new products or technologies</w:t>
      </w:r>
      <w:r w:rsidR="00BB4858">
        <w:rPr>
          <w:rFonts w:ascii="Arial" w:hAnsi="Arial" w:cs="Arial"/>
          <w:sz w:val="22"/>
          <w:szCs w:val="22"/>
        </w:rPr>
        <w:t xml:space="preserve"> due to poor supply chain management</w:t>
      </w:r>
      <w:r w:rsidRPr="00135970">
        <w:rPr>
          <w:rFonts w:ascii="Arial" w:hAnsi="Arial" w:cs="Arial"/>
          <w:sz w:val="22"/>
          <w:szCs w:val="22"/>
        </w:rPr>
        <w:t>, which made it less attractive to customers who were looking for the latest gadgets and appliances. In contrast, its competitors such as A</w:t>
      </w:r>
      <w:r w:rsidR="00C41C82">
        <w:rPr>
          <w:rFonts w:ascii="Arial" w:hAnsi="Arial" w:cs="Arial"/>
          <w:sz w:val="22"/>
          <w:szCs w:val="22"/>
        </w:rPr>
        <w:t>rgos</w:t>
      </w:r>
      <w:r w:rsidRPr="00135970">
        <w:rPr>
          <w:rFonts w:ascii="Arial" w:hAnsi="Arial" w:cs="Arial"/>
          <w:sz w:val="22"/>
          <w:szCs w:val="22"/>
        </w:rPr>
        <w:t xml:space="preserve"> and </w:t>
      </w:r>
      <w:r w:rsidR="00C41C82">
        <w:rPr>
          <w:rFonts w:ascii="Arial" w:hAnsi="Arial" w:cs="Arial"/>
          <w:sz w:val="22"/>
          <w:szCs w:val="22"/>
        </w:rPr>
        <w:t>Currys,</w:t>
      </w:r>
      <w:r w:rsidRPr="00135970">
        <w:rPr>
          <w:rFonts w:ascii="Arial" w:hAnsi="Arial" w:cs="Arial"/>
          <w:sz w:val="22"/>
          <w:szCs w:val="22"/>
        </w:rPr>
        <w:t xml:space="preserve"> were constantly introducing new products and technologies to the market</w:t>
      </w:r>
      <w:r w:rsidR="003D73D0">
        <w:rPr>
          <w:rFonts w:ascii="Arial" w:hAnsi="Arial" w:cs="Arial"/>
          <w:sz w:val="22"/>
          <w:szCs w:val="22"/>
        </w:rPr>
        <w:t>.</w:t>
      </w:r>
      <w:r w:rsidRPr="00135970">
        <w:rPr>
          <w:rFonts w:ascii="Arial" w:hAnsi="Arial" w:cs="Arial"/>
          <w:sz w:val="22"/>
          <w:szCs w:val="22"/>
        </w:rPr>
        <w:t xml:space="preserve"> </w:t>
      </w:r>
      <w:r w:rsidR="00C41C82">
        <w:rPr>
          <w:rFonts w:ascii="Arial" w:hAnsi="Arial" w:cs="Arial"/>
          <w:sz w:val="22"/>
          <w:szCs w:val="22"/>
        </w:rPr>
        <w:t>Not only that</w:t>
      </w:r>
      <w:r w:rsidRPr="00135970">
        <w:rPr>
          <w:rFonts w:ascii="Arial" w:hAnsi="Arial" w:cs="Arial"/>
          <w:sz w:val="22"/>
          <w:szCs w:val="22"/>
        </w:rPr>
        <w:t xml:space="preserve">, </w:t>
      </w:r>
      <w:r w:rsidR="00C41C82">
        <w:rPr>
          <w:rFonts w:ascii="Arial" w:hAnsi="Arial" w:cs="Arial"/>
          <w:sz w:val="22"/>
          <w:szCs w:val="22"/>
        </w:rPr>
        <w:t xml:space="preserve">Comet </w:t>
      </w:r>
      <w:r w:rsidRPr="00135970">
        <w:rPr>
          <w:rFonts w:ascii="Arial" w:hAnsi="Arial" w:cs="Arial"/>
          <w:sz w:val="22"/>
          <w:szCs w:val="22"/>
        </w:rPr>
        <w:t xml:space="preserve">stores were often poorly </w:t>
      </w:r>
      <w:r w:rsidR="003D73D0" w:rsidRPr="00135970">
        <w:rPr>
          <w:rFonts w:ascii="Arial" w:hAnsi="Arial" w:cs="Arial"/>
          <w:sz w:val="22"/>
          <w:szCs w:val="22"/>
        </w:rPr>
        <w:t xml:space="preserve">staffed </w:t>
      </w:r>
      <w:r w:rsidR="003D73D0">
        <w:rPr>
          <w:rFonts w:ascii="Arial" w:hAnsi="Arial" w:cs="Arial"/>
          <w:sz w:val="22"/>
          <w:szCs w:val="22"/>
        </w:rPr>
        <w:t xml:space="preserve">and </w:t>
      </w:r>
      <w:r w:rsidRPr="00135970">
        <w:rPr>
          <w:rFonts w:ascii="Arial" w:hAnsi="Arial" w:cs="Arial"/>
          <w:sz w:val="22"/>
          <w:szCs w:val="22"/>
        </w:rPr>
        <w:t>managed, which led to a poor customer experience.</w:t>
      </w:r>
      <w:r w:rsidR="00BB4858">
        <w:rPr>
          <w:rFonts w:ascii="Arial" w:hAnsi="Arial" w:cs="Arial"/>
          <w:sz w:val="22"/>
          <w:szCs w:val="22"/>
        </w:rPr>
        <w:t xml:space="preserve"> </w:t>
      </w:r>
    </w:p>
    <w:p w14:paraId="059B4E39" w14:textId="70CCC852" w:rsidR="00E60C41" w:rsidRDefault="00BB4858" w:rsidP="00135970">
      <w:pPr>
        <w:rPr>
          <w:rFonts w:ascii="Arial" w:hAnsi="Arial" w:cs="Arial"/>
          <w:sz w:val="22"/>
          <w:szCs w:val="22"/>
        </w:rPr>
      </w:pPr>
      <w:r w:rsidRPr="00BB4858">
        <w:rPr>
          <w:rFonts w:ascii="Arial" w:hAnsi="Arial" w:cs="Arial"/>
          <w:sz w:val="22"/>
          <w:szCs w:val="22"/>
        </w:rPr>
        <w:t>The management of Comet needed to be proactive and utilise agile supply chain frameworks such as;</w:t>
      </w:r>
      <w:r w:rsidR="000E751E" w:rsidRPr="00BB4858">
        <w:rPr>
          <w:rFonts w:ascii="Arial" w:hAnsi="Arial" w:cs="Arial"/>
          <w:sz w:val="22"/>
          <w:szCs w:val="22"/>
        </w:rPr>
        <w:t xml:space="preserve"> </w:t>
      </w:r>
    </w:p>
    <w:p w14:paraId="527EC734" w14:textId="77777777" w:rsidR="00132F7E" w:rsidRPr="00BB4858" w:rsidRDefault="00132F7E" w:rsidP="00135970">
      <w:pPr>
        <w:rPr>
          <w:rFonts w:ascii="Arial" w:hAnsi="Arial" w:cs="Arial"/>
          <w:sz w:val="22"/>
          <w:szCs w:val="22"/>
        </w:rPr>
      </w:pPr>
    </w:p>
    <w:p w14:paraId="6AA535B9" w14:textId="647AF954" w:rsidR="000E751E" w:rsidRPr="00135970" w:rsidRDefault="000E751E" w:rsidP="00135970">
      <w:pPr>
        <w:rPr>
          <w:rFonts w:ascii="Arial" w:hAnsi="Arial" w:cs="Arial"/>
          <w:color w:val="ED7D31" w:themeColor="accent2"/>
          <w:sz w:val="22"/>
          <w:szCs w:val="22"/>
        </w:rPr>
      </w:pPr>
      <w:r w:rsidRPr="00135970">
        <w:rPr>
          <w:rFonts w:ascii="Arial" w:hAnsi="Arial" w:cs="Arial"/>
          <w:color w:val="ED7D31" w:themeColor="accent2"/>
          <w:sz w:val="22"/>
          <w:szCs w:val="22"/>
        </w:rPr>
        <w:lastRenderedPageBreak/>
        <w:t xml:space="preserve">Just-In-Time (JIT)  </w:t>
      </w:r>
    </w:p>
    <w:p w14:paraId="7DC873DD" w14:textId="77777777" w:rsidR="00E60C41" w:rsidRPr="00135970" w:rsidRDefault="000E751E" w:rsidP="00135970">
      <w:pPr>
        <w:rPr>
          <w:rFonts w:ascii="Arial" w:hAnsi="Arial" w:cs="Arial"/>
          <w:sz w:val="22"/>
          <w:szCs w:val="22"/>
        </w:rPr>
      </w:pPr>
      <w:r w:rsidRPr="00135970">
        <w:rPr>
          <w:rFonts w:ascii="Arial" w:hAnsi="Arial" w:cs="Arial"/>
          <w:sz w:val="22"/>
          <w:szCs w:val="22"/>
        </w:rPr>
        <w:t xml:space="preserve">Just-In-Time (JIT) is a production strategy that involves producing and delivering products just in time to meet customer demand. The goal of JIT is to reduce inventory costs and increase efficiency by minimizing waste and improving production flow. </w:t>
      </w:r>
    </w:p>
    <w:p w14:paraId="60DCCFE0" w14:textId="5CBBF71C" w:rsidR="00E60C41" w:rsidRPr="00135970" w:rsidRDefault="00E60C41" w:rsidP="00135970">
      <w:pPr>
        <w:rPr>
          <w:rFonts w:ascii="Arial" w:hAnsi="Arial" w:cs="Arial"/>
          <w:sz w:val="22"/>
          <w:szCs w:val="22"/>
        </w:rPr>
      </w:pPr>
      <w:r w:rsidRPr="00135970">
        <w:rPr>
          <w:rFonts w:ascii="Arial" w:hAnsi="Arial" w:cs="Arial"/>
          <w:color w:val="ED7D31" w:themeColor="accent2"/>
          <w:sz w:val="22"/>
          <w:szCs w:val="22"/>
        </w:rPr>
        <w:t>Total Quality Management (TQM)</w:t>
      </w:r>
    </w:p>
    <w:p w14:paraId="52290ACB" w14:textId="0D395F1B" w:rsidR="00B12466" w:rsidRPr="00C531BE" w:rsidRDefault="000E751E" w:rsidP="00C531BE">
      <w:pPr>
        <w:rPr>
          <w:rFonts w:ascii="Arial" w:hAnsi="Arial" w:cs="Arial"/>
          <w:sz w:val="22"/>
          <w:szCs w:val="22"/>
        </w:rPr>
      </w:pPr>
      <w:r w:rsidRPr="00135970">
        <w:rPr>
          <w:rFonts w:ascii="Arial" w:hAnsi="Arial" w:cs="Arial"/>
          <w:sz w:val="22"/>
          <w:szCs w:val="22"/>
        </w:rPr>
        <w:t>Total Quality Management (TQM) is a management approach that focuses on continuous improvement of product quality and customer satisfaction. It involves the entire organization in a process of constant improvement to meet customer needs and exceed expectations.</w:t>
      </w:r>
    </w:p>
    <w:p w14:paraId="41C1E934" w14:textId="77777777" w:rsidR="00132F7E" w:rsidRDefault="00132F7E" w:rsidP="00FE0FD6">
      <w:pPr>
        <w:pStyle w:val="Heading2"/>
        <w:rPr>
          <w:rFonts w:ascii="Arial" w:hAnsi="Arial" w:cs="Arial"/>
          <w:b/>
          <w:bCs/>
          <w:color w:val="000000" w:themeColor="text1"/>
          <w:sz w:val="22"/>
          <w:szCs w:val="22"/>
        </w:rPr>
      </w:pPr>
    </w:p>
    <w:p w14:paraId="5B9F2C7B" w14:textId="4EA8EE11" w:rsidR="000E751E" w:rsidRPr="00FE0FD6" w:rsidRDefault="000E751E" w:rsidP="00FE0FD6">
      <w:pPr>
        <w:pStyle w:val="Heading2"/>
        <w:rPr>
          <w:rFonts w:ascii="Arial" w:hAnsi="Arial" w:cs="Arial"/>
          <w:b/>
          <w:bCs/>
          <w:color w:val="000000" w:themeColor="text1"/>
          <w:sz w:val="22"/>
          <w:szCs w:val="22"/>
        </w:rPr>
      </w:pPr>
      <w:bookmarkStart w:id="6" w:name="_Toc132794206"/>
      <w:r w:rsidRPr="00FE0FD6">
        <w:rPr>
          <w:rFonts w:ascii="Arial" w:hAnsi="Arial" w:cs="Arial"/>
          <w:b/>
          <w:bCs/>
          <w:color w:val="000000" w:themeColor="text1"/>
          <w:sz w:val="22"/>
          <w:szCs w:val="22"/>
        </w:rPr>
        <w:t>Critical Analysis using  conceptual framework and theor</w:t>
      </w:r>
      <w:r w:rsidR="00E60C41" w:rsidRPr="00FE0FD6">
        <w:rPr>
          <w:rFonts w:ascii="Arial" w:hAnsi="Arial" w:cs="Arial"/>
          <w:b/>
          <w:bCs/>
          <w:color w:val="000000" w:themeColor="text1"/>
          <w:sz w:val="22"/>
          <w:szCs w:val="22"/>
        </w:rPr>
        <w:t>ies</w:t>
      </w:r>
      <w:bookmarkEnd w:id="6"/>
    </w:p>
    <w:p w14:paraId="6141DEBF" w14:textId="6E02F103" w:rsidR="000E751E" w:rsidRPr="00135970" w:rsidRDefault="00BB4858" w:rsidP="00135970">
      <w:pPr>
        <w:rPr>
          <w:rFonts w:ascii="Arial" w:hAnsi="Arial" w:cs="Arial"/>
          <w:sz w:val="22"/>
          <w:szCs w:val="22"/>
        </w:rPr>
      </w:pPr>
      <w:r>
        <w:rPr>
          <w:rFonts w:ascii="Arial" w:hAnsi="Arial" w:cs="Arial"/>
          <w:sz w:val="22"/>
          <w:szCs w:val="22"/>
        </w:rPr>
        <w:t>T</w:t>
      </w:r>
      <w:r w:rsidR="000E751E" w:rsidRPr="00135970">
        <w:rPr>
          <w:rFonts w:ascii="Arial" w:hAnsi="Arial" w:cs="Arial"/>
          <w:sz w:val="22"/>
          <w:szCs w:val="22"/>
        </w:rPr>
        <w:t xml:space="preserve">here were several issues with the company's operations and management that contributed to its eventual failure. One of the main issues was the company's reliance on a traditional </w:t>
      </w:r>
      <w:r w:rsidR="000E751E" w:rsidRPr="00A65BE3">
        <w:rPr>
          <w:rFonts w:ascii="Arial" w:hAnsi="Arial" w:cs="Arial"/>
          <w:sz w:val="22"/>
          <w:szCs w:val="22"/>
        </w:rPr>
        <w:t>inventory-based business model</w:t>
      </w:r>
      <w:r w:rsidR="000E751E" w:rsidRPr="00135970">
        <w:rPr>
          <w:rFonts w:ascii="Arial" w:hAnsi="Arial" w:cs="Arial"/>
          <w:sz w:val="22"/>
          <w:szCs w:val="22"/>
        </w:rPr>
        <w:t>. This model required the company to maintain large amounts of inventory in warehouses and stores, which was costly and inefficient. The company also had a complex supply chain, which made it difficult to manage inventory levels and meet customer demand.</w:t>
      </w:r>
    </w:p>
    <w:p w14:paraId="44689B53" w14:textId="6DE61E42" w:rsidR="000E751E" w:rsidRPr="00135970" w:rsidRDefault="000E751E" w:rsidP="00135970">
      <w:pPr>
        <w:rPr>
          <w:rFonts w:ascii="Arial" w:hAnsi="Arial" w:cs="Arial"/>
          <w:sz w:val="22"/>
          <w:szCs w:val="22"/>
        </w:rPr>
      </w:pPr>
      <w:r w:rsidRPr="00135970">
        <w:rPr>
          <w:rFonts w:ascii="Arial" w:hAnsi="Arial" w:cs="Arial"/>
          <w:sz w:val="22"/>
          <w:szCs w:val="22"/>
        </w:rPr>
        <w:t>The company's operations could have benefited from the implementation of J</w:t>
      </w:r>
      <w:r w:rsidR="00BB4858">
        <w:rPr>
          <w:rFonts w:ascii="Arial" w:hAnsi="Arial" w:cs="Arial"/>
          <w:sz w:val="22"/>
          <w:szCs w:val="22"/>
        </w:rPr>
        <w:t xml:space="preserve">ust in </w:t>
      </w:r>
      <w:r w:rsidRPr="00135970">
        <w:rPr>
          <w:rFonts w:ascii="Arial" w:hAnsi="Arial" w:cs="Arial"/>
          <w:sz w:val="22"/>
          <w:szCs w:val="22"/>
        </w:rPr>
        <w:t>T</w:t>
      </w:r>
      <w:r w:rsidR="00BB4858">
        <w:rPr>
          <w:rFonts w:ascii="Arial" w:hAnsi="Arial" w:cs="Arial"/>
          <w:sz w:val="22"/>
          <w:szCs w:val="22"/>
        </w:rPr>
        <w:t>ime</w:t>
      </w:r>
      <w:r w:rsidRPr="00135970">
        <w:rPr>
          <w:rFonts w:ascii="Arial" w:hAnsi="Arial" w:cs="Arial"/>
          <w:sz w:val="22"/>
          <w:szCs w:val="22"/>
        </w:rPr>
        <w:t xml:space="preserve"> principles, which would have allowed the company to produce and deliver products just in time to meet customer demand. This would have reduced inventory costs and improved production efficiency. Additionally, the company could have benefited from the implementation of T</w:t>
      </w:r>
      <w:r w:rsidR="00BB4858">
        <w:rPr>
          <w:rFonts w:ascii="Arial" w:hAnsi="Arial" w:cs="Arial"/>
          <w:sz w:val="22"/>
          <w:szCs w:val="22"/>
        </w:rPr>
        <w:t xml:space="preserve">otal </w:t>
      </w:r>
      <w:r w:rsidRPr="00135970">
        <w:rPr>
          <w:rFonts w:ascii="Arial" w:hAnsi="Arial" w:cs="Arial"/>
          <w:sz w:val="22"/>
          <w:szCs w:val="22"/>
        </w:rPr>
        <w:t>Q</w:t>
      </w:r>
      <w:r w:rsidR="00BB4858">
        <w:rPr>
          <w:rFonts w:ascii="Arial" w:hAnsi="Arial" w:cs="Arial"/>
          <w:sz w:val="22"/>
          <w:szCs w:val="22"/>
        </w:rPr>
        <w:t xml:space="preserve">uality </w:t>
      </w:r>
      <w:r w:rsidRPr="00135970">
        <w:rPr>
          <w:rFonts w:ascii="Arial" w:hAnsi="Arial" w:cs="Arial"/>
          <w:sz w:val="22"/>
          <w:szCs w:val="22"/>
        </w:rPr>
        <w:t>M</w:t>
      </w:r>
      <w:r w:rsidR="00BB4858">
        <w:rPr>
          <w:rFonts w:ascii="Arial" w:hAnsi="Arial" w:cs="Arial"/>
          <w:sz w:val="22"/>
          <w:szCs w:val="22"/>
        </w:rPr>
        <w:t>anagement</w:t>
      </w:r>
      <w:r w:rsidRPr="00135970">
        <w:rPr>
          <w:rFonts w:ascii="Arial" w:hAnsi="Arial" w:cs="Arial"/>
          <w:sz w:val="22"/>
          <w:szCs w:val="22"/>
        </w:rPr>
        <w:t xml:space="preserve"> principles, which would have focused on continuous improvement of product quality and customer satisfaction. This would have helped the company to better meet customer needs and exceed expectations, which could have improved customer loyalty and profitability.</w:t>
      </w:r>
    </w:p>
    <w:p w14:paraId="5994BAE1" w14:textId="11CEEF4D" w:rsidR="00A1355A" w:rsidRDefault="000E751E" w:rsidP="00B12466">
      <w:pPr>
        <w:rPr>
          <w:rFonts w:ascii="Arial" w:hAnsi="Arial" w:cs="Arial"/>
          <w:sz w:val="22"/>
          <w:szCs w:val="22"/>
        </w:rPr>
      </w:pPr>
      <w:r w:rsidRPr="00135970">
        <w:rPr>
          <w:rFonts w:ascii="Arial" w:hAnsi="Arial" w:cs="Arial"/>
          <w:sz w:val="22"/>
          <w:szCs w:val="22"/>
        </w:rPr>
        <w:t>Another issue with the company's operations and management was a lack of investment in technology and innovation. The company failed to keep up with changing consumer preferences and the shift towards online shopping. This lack of innovation made it difficult for the company to compete with more innovative and agile competitors</w:t>
      </w:r>
      <w:r w:rsidR="00A65BE3">
        <w:rPr>
          <w:rFonts w:ascii="Arial" w:hAnsi="Arial" w:cs="Arial"/>
          <w:sz w:val="22"/>
          <w:szCs w:val="22"/>
        </w:rPr>
        <w:t xml:space="preserve"> like Argos</w:t>
      </w:r>
      <w:r w:rsidRPr="00135970">
        <w:rPr>
          <w:rFonts w:ascii="Arial" w:hAnsi="Arial" w:cs="Arial"/>
          <w:sz w:val="22"/>
          <w:szCs w:val="22"/>
        </w:rPr>
        <w:t>.</w:t>
      </w:r>
    </w:p>
    <w:p w14:paraId="4A594FF1" w14:textId="77777777" w:rsidR="00420D7D" w:rsidRPr="00420D7D" w:rsidRDefault="00420D7D" w:rsidP="00420D7D"/>
    <w:p w14:paraId="0F6FCF7C" w14:textId="39D2418D" w:rsidR="006827B6" w:rsidRPr="00A1355A" w:rsidRDefault="00562DD1" w:rsidP="00FE0FD6">
      <w:pPr>
        <w:pStyle w:val="Heading1"/>
        <w:rPr>
          <w:rFonts w:ascii="Arial" w:hAnsi="Arial" w:cs="Arial"/>
          <w:b/>
          <w:bCs/>
          <w:color w:val="000000" w:themeColor="text1"/>
          <w:sz w:val="24"/>
          <w:szCs w:val="24"/>
        </w:rPr>
      </w:pPr>
      <w:bookmarkStart w:id="7" w:name="_Toc132794207"/>
      <w:r w:rsidRPr="00A1355A">
        <w:rPr>
          <w:rFonts w:ascii="Arial" w:hAnsi="Arial" w:cs="Arial"/>
          <w:b/>
          <w:bCs/>
          <w:color w:val="000000" w:themeColor="text1"/>
          <w:sz w:val="24"/>
          <w:szCs w:val="24"/>
        </w:rPr>
        <w:lastRenderedPageBreak/>
        <w:t>FINANCIAL MANAGEMENT</w:t>
      </w:r>
      <w:bookmarkEnd w:id="7"/>
    </w:p>
    <w:p w14:paraId="7A0AC9E6" w14:textId="5F5CA01F" w:rsidR="00C531BE" w:rsidRPr="00420D7D" w:rsidRDefault="006827B6" w:rsidP="00135970">
      <w:pPr>
        <w:rPr>
          <w:rFonts w:ascii="Arial" w:hAnsi="Arial" w:cs="Arial"/>
          <w:sz w:val="22"/>
          <w:szCs w:val="22"/>
        </w:rPr>
      </w:pPr>
      <w:r w:rsidRPr="00135970">
        <w:rPr>
          <w:rFonts w:ascii="Arial" w:hAnsi="Arial" w:cs="Arial"/>
          <w:sz w:val="22"/>
          <w:szCs w:val="22"/>
        </w:rPr>
        <w:t>Another factor that contributed to Comet Group's failure was its high debt levels. In the years preceding the administration, the company had borrowed heavily to finance its operations and expansion plans. As a result, the company was left with a significant debt burden that it could not service. This situation was made worse by the declining profitability of the company and the increased competition from online retailers.</w:t>
      </w:r>
      <w:r w:rsidR="00A65BE3">
        <w:rPr>
          <w:rFonts w:ascii="Arial" w:hAnsi="Arial" w:cs="Arial"/>
          <w:sz w:val="22"/>
          <w:szCs w:val="22"/>
        </w:rPr>
        <w:t xml:space="preserve"> Application of Capital structure and Agency  theories would have saved the situation.</w:t>
      </w:r>
    </w:p>
    <w:p w14:paraId="0087667E" w14:textId="22678FF7" w:rsidR="00E60C41" w:rsidRPr="00135970" w:rsidRDefault="00E60C41" w:rsidP="00135970">
      <w:pPr>
        <w:rPr>
          <w:rFonts w:ascii="Arial" w:hAnsi="Arial" w:cs="Arial"/>
          <w:color w:val="ED7D31" w:themeColor="accent2"/>
          <w:sz w:val="22"/>
          <w:szCs w:val="22"/>
        </w:rPr>
      </w:pPr>
      <w:r w:rsidRPr="00135970">
        <w:rPr>
          <w:rFonts w:ascii="Arial" w:hAnsi="Arial" w:cs="Arial"/>
          <w:color w:val="ED7D31" w:themeColor="accent2"/>
          <w:sz w:val="22"/>
          <w:szCs w:val="22"/>
        </w:rPr>
        <w:t xml:space="preserve">Capital Structure Theory  </w:t>
      </w:r>
    </w:p>
    <w:p w14:paraId="65739B9B" w14:textId="1A281944" w:rsidR="00E60C41" w:rsidRPr="00135970" w:rsidRDefault="00E60C41" w:rsidP="00135970">
      <w:pPr>
        <w:rPr>
          <w:rFonts w:ascii="Arial" w:hAnsi="Arial" w:cs="Arial"/>
          <w:sz w:val="22"/>
          <w:szCs w:val="22"/>
        </w:rPr>
      </w:pPr>
      <w:r w:rsidRPr="00135970">
        <w:rPr>
          <w:rFonts w:ascii="Arial" w:hAnsi="Arial" w:cs="Arial"/>
          <w:sz w:val="22"/>
          <w:szCs w:val="22"/>
        </w:rPr>
        <w:t>Capital Structure Theory is concerned with the mix of debt and equity that a company uses to finance its operations. The theory suggests that the optimal capital structure is the one that maximizes the value of the company. This is achieved by balancing the benefits and costs of debt and equity financing</w:t>
      </w:r>
      <w:r w:rsidR="00A65BE3">
        <w:rPr>
          <w:rFonts w:ascii="Arial" w:hAnsi="Arial" w:cs="Arial"/>
          <w:sz w:val="22"/>
          <w:szCs w:val="22"/>
        </w:rPr>
        <w:t>,</w:t>
      </w:r>
      <w:r w:rsidR="00C62A18">
        <w:rPr>
          <w:rFonts w:ascii="Arial" w:hAnsi="Arial" w:cs="Arial"/>
          <w:sz w:val="22"/>
          <w:szCs w:val="22"/>
        </w:rPr>
        <w:fldChar w:fldCharType="begin"/>
      </w:r>
      <w:r w:rsidR="00C62A18">
        <w:rPr>
          <w:rFonts w:ascii="Arial" w:hAnsi="Arial" w:cs="Arial"/>
          <w:sz w:val="22"/>
          <w:szCs w:val="22"/>
        </w:rPr>
        <w:instrText xml:space="preserve"> ADDIN ZOTERO_ITEM CSL_CITATION {"citationID":"61qNgkwf","properties":{"formattedCitation":"(Corporate Finance  Institute, 2023)","plainCitation":"(Corporate Finance  Institute, 2023)","noteIndex":0},"citationItems":[{"id":812,"uris":["http://zotero.org/users/11051396/items/TT96EEAP"],"itemData":{"id":812,"type":"article-journal","abstract":"In this Refresher Reading, learn how to explain factors affecting capital structure and how it may change over a company's lifecycle, explain the Modigliani-Miller propositions regarding capital structure, and the use of target capital structure in estimating WACC.","language":"en-US","source":"www.cfainstitute.org","title":"Capital Structure","URL":"https://www.cfainstitute.org/en/membership/professional-development/refresher-readings/capital-structure","author":[{"family":"Corporate Finance  Institute","given":""}],"accessed":{"date-parts":[["2023",4,15]]},"issued":{"date-parts":[["2023"]]}}}],"schema":"https://github.com/citation-style-language/schema/raw/master/csl-citation.json"} </w:instrText>
      </w:r>
      <w:r w:rsidR="00C62A18">
        <w:rPr>
          <w:rFonts w:ascii="Arial" w:hAnsi="Arial" w:cs="Arial"/>
          <w:sz w:val="22"/>
          <w:szCs w:val="22"/>
        </w:rPr>
        <w:fldChar w:fldCharType="separate"/>
      </w:r>
      <w:r w:rsidR="00C62A18">
        <w:rPr>
          <w:rFonts w:ascii="Arial" w:hAnsi="Arial" w:cs="Arial"/>
          <w:noProof/>
          <w:sz w:val="22"/>
          <w:szCs w:val="22"/>
        </w:rPr>
        <w:t>(Corporate Finance  Institute, 2023)</w:t>
      </w:r>
      <w:r w:rsidR="00C62A18">
        <w:rPr>
          <w:rFonts w:ascii="Arial" w:hAnsi="Arial" w:cs="Arial"/>
          <w:sz w:val="22"/>
          <w:szCs w:val="22"/>
        </w:rPr>
        <w:fldChar w:fldCharType="end"/>
      </w:r>
      <w:r w:rsidR="00C62A18">
        <w:rPr>
          <w:rFonts w:ascii="Arial" w:hAnsi="Arial" w:cs="Arial"/>
          <w:sz w:val="22"/>
          <w:szCs w:val="22"/>
        </w:rPr>
        <w:t>.</w:t>
      </w:r>
    </w:p>
    <w:p w14:paraId="1F256D1E" w14:textId="0D1D3E7B" w:rsidR="00E60C41" w:rsidRPr="00135970" w:rsidRDefault="00E60C41" w:rsidP="00135970">
      <w:pPr>
        <w:rPr>
          <w:rFonts w:ascii="Arial" w:hAnsi="Arial" w:cs="Arial"/>
          <w:sz w:val="22"/>
          <w:szCs w:val="22"/>
        </w:rPr>
      </w:pPr>
      <w:r w:rsidRPr="00135970">
        <w:rPr>
          <w:rFonts w:ascii="Arial" w:hAnsi="Arial" w:cs="Arial"/>
          <w:color w:val="ED7D31" w:themeColor="accent2"/>
          <w:sz w:val="22"/>
          <w:szCs w:val="22"/>
        </w:rPr>
        <w:t>Agency Theory</w:t>
      </w:r>
    </w:p>
    <w:p w14:paraId="68094361" w14:textId="108ACC86" w:rsidR="00E60C41" w:rsidRDefault="00E60C41" w:rsidP="00135970">
      <w:pPr>
        <w:rPr>
          <w:rFonts w:ascii="Arial" w:hAnsi="Arial" w:cs="Arial"/>
          <w:sz w:val="22"/>
          <w:szCs w:val="22"/>
        </w:rPr>
      </w:pPr>
      <w:r w:rsidRPr="00135970">
        <w:rPr>
          <w:rFonts w:ascii="Arial" w:hAnsi="Arial" w:cs="Arial"/>
          <w:sz w:val="22"/>
          <w:szCs w:val="22"/>
        </w:rPr>
        <w:t>Agency Theory is concerned with the relationship between the owners of the company and its managers. The theory suggests that the managers of the company may act in their own interests rather than in the interests of the owners. This creates a conflict of interest between the owners and managers, which needs to be managed through effective corporate governance</w:t>
      </w:r>
      <w:r w:rsidR="00C62A18">
        <w:rPr>
          <w:rFonts w:ascii="Arial" w:hAnsi="Arial" w:cs="Arial"/>
          <w:sz w:val="22"/>
          <w:szCs w:val="22"/>
        </w:rPr>
        <w:t>,</w:t>
      </w:r>
      <w:r w:rsidR="00C62A18">
        <w:rPr>
          <w:rFonts w:ascii="Arial" w:hAnsi="Arial" w:cs="Arial"/>
          <w:sz w:val="22"/>
          <w:szCs w:val="22"/>
        </w:rPr>
        <w:fldChar w:fldCharType="begin"/>
      </w:r>
      <w:r w:rsidR="00C62A18">
        <w:rPr>
          <w:rFonts w:ascii="Arial" w:hAnsi="Arial" w:cs="Arial"/>
          <w:sz w:val="22"/>
          <w:szCs w:val="22"/>
        </w:rPr>
        <w:instrText xml:space="preserve"> ADDIN ZOTERO_ITEM CSL_CITATION {"citationID":"2VNJ5ja2","properties":{"formattedCitation":"(Corporate Finance Institute, 2022)","plainCitation":"(Corporate Finance Institute, 2022)","noteIndex":0},"citationItems":[{"id":814,"uris":["http://zotero.org/users/11051396/items/FDLWIA8T"],"itemData":{"id":814,"type":"webpage","abstract":"Agency theory is a concept used to explain the important relationships between principals and their relative agent. In the most basic sense","container-title":"Corporate Finance Institute","language":"en-US","title":"Agency Theory","URL":"https://corporatefinanceinstitute.com/resources/esg/agency-theory/","author":[{"family":"Corporate Finance Institute","given":""}],"accessed":{"date-parts":[["2023",4,15]]},"issued":{"date-parts":[["2022",12,5]]}}}],"schema":"https://github.com/citation-style-language/schema/raw/master/csl-citation.json"} </w:instrText>
      </w:r>
      <w:r w:rsidR="00C62A18">
        <w:rPr>
          <w:rFonts w:ascii="Arial" w:hAnsi="Arial" w:cs="Arial"/>
          <w:sz w:val="22"/>
          <w:szCs w:val="22"/>
        </w:rPr>
        <w:fldChar w:fldCharType="separate"/>
      </w:r>
      <w:r w:rsidR="00C62A18">
        <w:rPr>
          <w:rFonts w:ascii="Arial" w:hAnsi="Arial" w:cs="Arial"/>
          <w:noProof/>
          <w:sz w:val="22"/>
          <w:szCs w:val="22"/>
        </w:rPr>
        <w:t>(Corporate Finance Institute, 2022)</w:t>
      </w:r>
      <w:r w:rsidR="00C62A18">
        <w:rPr>
          <w:rFonts w:ascii="Arial" w:hAnsi="Arial" w:cs="Arial"/>
          <w:sz w:val="22"/>
          <w:szCs w:val="22"/>
        </w:rPr>
        <w:fldChar w:fldCharType="end"/>
      </w:r>
      <w:r w:rsidRPr="00135970">
        <w:rPr>
          <w:rFonts w:ascii="Arial" w:hAnsi="Arial" w:cs="Arial"/>
          <w:sz w:val="22"/>
          <w:szCs w:val="22"/>
        </w:rPr>
        <w:t>.</w:t>
      </w:r>
    </w:p>
    <w:p w14:paraId="7EE83130" w14:textId="77777777" w:rsidR="00C62A18" w:rsidRPr="00135970" w:rsidRDefault="00C62A18" w:rsidP="00135970">
      <w:pPr>
        <w:rPr>
          <w:rFonts w:ascii="Arial" w:hAnsi="Arial" w:cs="Arial"/>
          <w:sz w:val="22"/>
          <w:szCs w:val="22"/>
        </w:rPr>
      </w:pPr>
    </w:p>
    <w:p w14:paraId="0AAD3DB2" w14:textId="2CB40636" w:rsidR="00E60C41" w:rsidRPr="00FE0FD6" w:rsidRDefault="00E60C41" w:rsidP="00FE0FD6">
      <w:pPr>
        <w:pStyle w:val="Heading2"/>
        <w:rPr>
          <w:rFonts w:ascii="Arial" w:hAnsi="Arial" w:cs="Arial"/>
          <w:b/>
          <w:bCs/>
          <w:color w:val="000000" w:themeColor="text1"/>
          <w:sz w:val="22"/>
          <w:szCs w:val="22"/>
        </w:rPr>
      </w:pPr>
      <w:bookmarkStart w:id="8" w:name="_Toc132794208"/>
      <w:r w:rsidRPr="00FE0FD6">
        <w:rPr>
          <w:rFonts w:ascii="Arial" w:hAnsi="Arial" w:cs="Arial"/>
          <w:b/>
          <w:bCs/>
          <w:color w:val="000000" w:themeColor="text1"/>
          <w:sz w:val="22"/>
          <w:szCs w:val="22"/>
        </w:rPr>
        <w:t>Critical Analysis using the conceptual framework and theories</w:t>
      </w:r>
      <w:bookmarkEnd w:id="8"/>
    </w:p>
    <w:p w14:paraId="1BF8B864" w14:textId="32E8F949" w:rsidR="00E60C41" w:rsidRPr="00135970" w:rsidRDefault="00C62A18" w:rsidP="00135970">
      <w:pPr>
        <w:rPr>
          <w:rFonts w:ascii="Arial" w:hAnsi="Arial" w:cs="Arial"/>
          <w:sz w:val="22"/>
          <w:szCs w:val="22"/>
        </w:rPr>
      </w:pPr>
      <w:r>
        <w:rPr>
          <w:rFonts w:ascii="Arial" w:hAnsi="Arial" w:cs="Arial"/>
          <w:sz w:val="22"/>
          <w:szCs w:val="22"/>
        </w:rPr>
        <w:t>T</w:t>
      </w:r>
      <w:r w:rsidR="00E60C41" w:rsidRPr="00135970">
        <w:rPr>
          <w:rFonts w:ascii="Arial" w:hAnsi="Arial" w:cs="Arial"/>
          <w:sz w:val="22"/>
          <w:szCs w:val="22"/>
        </w:rPr>
        <w:t>here were several issues with the company's financial management that contributed to its eventual failure. One of the main issues was the company's high levels of debt, which made it difficult for the company to manage its finances and invest in new technology and innovation. The company's debt levels were also a concern for investors, who were worried about the company's ability to repay its debts and generate profits.</w:t>
      </w:r>
    </w:p>
    <w:p w14:paraId="6EEB8C52" w14:textId="5D7322FE" w:rsidR="00B12466" w:rsidRPr="00B12466" w:rsidRDefault="00E60C41" w:rsidP="00B12466">
      <w:pPr>
        <w:rPr>
          <w:rFonts w:ascii="Arial" w:hAnsi="Arial" w:cs="Arial"/>
          <w:sz w:val="22"/>
          <w:szCs w:val="22"/>
        </w:rPr>
      </w:pPr>
      <w:r w:rsidRPr="00C62A18">
        <w:rPr>
          <w:rFonts w:ascii="Arial" w:hAnsi="Arial" w:cs="Arial"/>
          <w:b/>
          <w:bCs/>
          <w:sz w:val="22"/>
          <w:szCs w:val="22"/>
        </w:rPr>
        <w:t xml:space="preserve">Capital Structure </w:t>
      </w:r>
      <w:r w:rsidR="00C62A18">
        <w:rPr>
          <w:rFonts w:ascii="Arial" w:hAnsi="Arial" w:cs="Arial"/>
          <w:b/>
          <w:bCs/>
          <w:sz w:val="22"/>
          <w:szCs w:val="22"/>
        </w:rPr>
        <w:t>t</w:t>
      </w:r>
      <w:r w:rsidRPr="00C62A18">
        <w:rPr>
          <w:rFonts w:ascii="Arial" w:hAnsi="Arial" w:cs="Arial"/>
          <w:b/>
          <w:bCs/>
          <w:sz w:val="22"/>
          <w:szCs w:val="22"/>
        </w:rPr>
        <w:t>heory</w:t>
      </w:r>
      <w:r w:rsidRPr="00135970">
        <w:rPr>
          <w:rFonts w:ascii="Arial" w:hAnsi="Arial" w:cs="Arial"/>
          <w:sz w:val="22"/>
          <w:szCs w:val="22"/>
        </w:rPr>
        <w:t xml:space="preserve"> suggests that the optimal capital structure is the one that maximizes the value of the company. In the case of Comet Group Limited, the high levels of debt may have had a negative impact on the value of the company, as it made it difficult for the company to invest in new technology and innovation.</w:t>
      </w:r>
      <w:r w:rsidR="00C62A18">
        <w:rPr>
          <w:rFonts w:ascii="Arial" w:hAnsi="Arial" w:cs="Arial"/>
          <w:sz w:val="22"/>
          <w:szCs w:val="22"/>
        </w:rPr>
        <w:t xml:space="preserve"> </w:t>
      </w:r>
      <w:r w:rsidRPr="00135970">
        <w:rPr>
          <w:rFonts w:ascii="Arial" w:hAnsi="Arial" w:cs="Arial"/>
          <w:sz w:val="22"/>
          <w:szCs w:val="22"/>
        </w:rPr>
        <w:t xml:space="preserve">Another issue with the company's financial management was a lack of effective corporate governance. </w:t>
      </w:r>
      <w:r w:rsidRPr="00C62A18">
        <w:rPr>
          <w:rFonts w:ascii="Arial" w:hAnsi="Arial" w:cs="Arial"/>
          <w:b/>
          <w:bCs/>
          <w:sz w:val="22"/>
          <w:szCs w:val="22"/>
        </w:rPr>
        <w:t xml:space="preserve">Agency </w:t>
      </w:r>
      <w:r w:rsidR="00C62A18" w:rsidRPr="00C62A18">
        <w:rPr>
          <w:rFonts w:ascii="Arial" w:hAnsi="Arial" w:cs="Arial"/>
          <w:b/>
          <w:bCs/>
          <w:sz w:val="22"/>
          <w:szCs w:val="22"/>
        </w:rPr>
        <w:t>t</w:t>
      </w:r>
      <w:r w:rsidRPr="00C62A18">
        <w:rPr>
          <w:rFonts w:ascii="Arial" w:hAnsi="Arial" w:cs="Arial"/>
          <w:b/>
          <w:bCs/>
          <w:sz w:val="22"/>
          <w:szCs w:val="22"/>
        </w:rPr>
        <w:t>heory</w:t>
      </w:r>
      <w:r w:rsidRPr="00135970">
        <w:rPr>
          <w:rFonts w:ascii="Arial" w:hAnsi="Arial" w:cs="Arial"/>
          <w:sz w:val="22"/>
          <w:szCs w:val="22"/>
        </w:rPr>
        <w:t xml:space="preserve"> suggests that</w:t>
      </w:r>
      <w:r w:rsidR="00C62A18">
        <w:rPr>
          <w:rFonts w:ascii="Arial" w:hAnsi="Arial" w:cs="Arial"/>
          <w:sz w:val="22"/>
          <w:szCs w:val="22"/>
        </w:rPr>
        <w:t>,</w:t>
      </w:r>
      <w:r w:rsidRPr="00135970">
        <w:rPr>
          <w:rFonts w:ascii="Arial" w:hAnsi="Arial" w:cs="Arial"/>
          <w:sz w:val="22"/>
          <w:szCs w:val="22"/>
        </w:rPr>
        <w:t xml:space="preserve"> the </w:t>
      </w:r>
      <w:r w:rsidRPr="00135970">
        <w:rPr>
          <w:rFonts w:ascii="Arial" w:hAnsi="Arial" w:cs="Arial"/>
          <w:sz w:val="22"/>
          <w:szCs w:val="22"/>
        </w:rPr>
        <w:lastRenderedPageBreak/>
        <w:t>managers of the company may act in their own interests rather than in the interests of the owners. Effective corporate governance is essential for managing this conflict of interest and ensuring that the company is managed in the interests of its s</w:t>
      </w:r>
      <w:r w:rsidR="00C62A18">
        <w:rPr>
          <w:rFonts w:ascii="Arial" w:hAnsi="Arial" w:cs="Arial"/>
          <w:sz w:val="22"/>
          <w:szCs w:val="22"/>
        </w:rPr>
        <w:t>hareholders</w:t>
      </w:r>
      <w:r w:rsidRPr="00135970">
        <w:rPr>
          <w:rFonts w:ascii="Arial" w:hAnsi="Arial" w:cs="Arial"/>
          <w:sz w:val="22"/>
          <w:szCs w:val="22"/>
        </w:rPr>
        <w:t>.</w:t>
      </w:r>
    </w:p>
    <w:p w14:paraId="4BCE3B8C" w14:textId="77777777" w:rsidR="00B12466" w:rsidRDefault="00B12466" w:rsidP="00FE0FD6">
      <w:pPr>
        <w:pStyle w:val="Heading1"/>
        <w:rPr>
          <w:rFonts w:ascii="Arial" w:hAnsi="Arial" w:cs="Arial"/>
          <w:b/>
          <w:bCs/>
          <w:color w:val="000000" w:themeColor="text1"/>
          <w:sz w:val="22"/>
          <w:szCs w:val="22"/>
        </w:rPr>
      </w:pPr>
    </w:p>
    <w:p w14:paraId="4F637DEB" w14:textId="77777777" w:rsidR="00B12466" w:rsidRPr="00B12466" w:rsidRDefault="00B12466" w:rsidP="00B12466"/>
    <w:p w14:paraId="0C454630" w14:textId="25125832" w:rsidR="006827B6" w:rsidRPr="00A1355A" w:rsidRDefault="00562DD1" w:rsidP="00FE0FD6">
      <w:pPr>
        <w:pStyle w:val="Heading1"/>
        <w:rPr>
          <w:rFonts w:ascii="Arial" w:hAnsi="Arial" w:cs="Arial"/>
          <w:b/>
          <w:bCs/>
          <w:color w:val="000000" w:themeColor="text1"/>
          <w:sz w:val="24"/>
          <w:szCs w:val="24"/>
        </w:rPr>
      </w:pPr>
      <w:bookmarkStart w:id="9" w:name="_Toc132794209"/>
      <w:r w:rsidRPr="00A1355A">
        <w:rPr>
          <w:rFonts w:ascii="Arial" w:hAnsi="Arial" w:cs="Arial"/>
          <w:b/>
          <w:bCs/>
          <w:color w:val="000000" w:themeColor="text1"/>
          <w:sz w:val="24"/>
          <w:szCs w:val="24"/>
        </w:rPr>
        <w:t>MARKETING AND SALES</w:t>
      </w:r>
      <w:bookmarkEnd w:id="9"/>
    </w:p>
    <w:p w14:paraId="2D49E3B3" w14:textId="23461DE2" w:rsidR="00A8665F" w:rsidRPr="00D25842" w:rsidRDefault="00D25842" w:rsidP="00135970">
      <w:pPr>
        <w:rPr>
          <w:rFonts w:ascii="Arial" w:hAnsi="Arial" w:cs="Arial"/>
          <w:sz w:val="22"/>
          <w:szCs w:val="22"/>
        </w:rPr>
      </w:pPr>
      <w:r w:rsidRPr="00135970">
        <w:rPr>
          <w:rFonts w:ascii="Arial" w:hAnsi="Arial" w:cs="Arial"/>
          <w:sz w:val="22"/>
          <w:szCs w:val="22"/>
        </w:rPr>
        <w:t>Marketing and sales are crucial components of any business,</w:t>
      </w:r>
      <w:r>
        <w:rPr>
          <w:rFonts w:ascii="Arial" w:hAnsi="Arial" w:cs="Arial"/>
          <w:sz w:val="22"/>
          <w:szCs w:val="22"/>
        </w:rPr>
        <w:t xml:space="preserve"> </w:t>
      </w:r>
      <w:r w:rsidR="006827B6" w:rsidRPr="00135970">
        <w:rPr>
          <w:rFonts w:ascii="Arial" w:hAnsi="Arial" w:cs="Arial"/>
          <w:sz w:val="22"/>
          <w:szCs w:val="22"/>
        </w:rPr>
        <w:t>Comet Group's marketing and sales strategy was also a contributing factor to its failure. The company's advertising campaigns were often ineffective and failed to resonate with customers. Additionally, the company's sales staff lacked the necessary training and expertise to provide customers with the information and assistance they needed to make informed purchasing decisions</w:t>
      </w:r>
      <w:r>
        <w:rPr>
          <w:rFonts w:ascii="Arial" w:hAnsi="Arial" w:cs="Arial"/>
          <w:sz w:val="22"/>
          <w:szCs w:val="22"/>
        </w:rPr>
        <w:t>,</w:t>
      </w:r>
      <w:r>
        <w:rPr>
          <w:rFonts w:ascii="Arial" w:hAnsi="Arial" w:cs="Arial"/>
          <w:sz w:val="22"/>
          <w:szCs w:val="22"/>
        </w:rPr>
        <w:fldChar w:fldCharType="begin"/>
      </w:r>
      <w:r>
        <w:rPr>
          <w:rFonts w:ascii="Arial" w:hAnsi="Arial" w:cs="Arial"/>
          <w:sz w:val="22"/>
          <w:szCs w:val="22"/>
        </w:rPr>
        <w:instrText xml:space="preserve"> ADDIN ZOTERO_ITEM CSL_CITATION {"citationID":"JOT9qrW0","properties":{"formattedCitation":"(Portland Leonard Curtis, 2017)","plainCitation":"(Portland Leonard Curtis, 2017)","noteIndex":0},"citationItems":[{"id":439,"uris":["http://zotero.org/users/11051396/items/279HDWK5"],"itemData":{"id":439,"type":"post-weblog","abstract":"How a major UK retailer went from a thriving business to administration. Here are the reasons for the business failure of Comet","container-title":"Portland Leonard Curtis","language":"en-GB","title":"The business failure of Comet which lead to administration","URL":"https://www.portbfs.co.uk/in-the-press/the-busines-failure-of-comet/","author":[{"family":"Portland Leonard Curtis","given":""}],"accessed":{"date-parts":[["2023",4,2]]},"issued":{"date-parts":[["2017",4,6]]}}}],"schema":"https://github.com/citation-style-language/schema/raw/master/csl-citation.json"} </w:instrText>
      </w:r>
      <w:r>
        <w:rPr>
          <w:rFonts w:ascii="Arial" w:hAnsi="Arial" w:cs="Arial"/>
          <w:sz w:val="22"/>
          <w:szCs w:val="22"/>
        </w:rPr>
        <w:fldChar w:fldCharType="separate"/>
      </w:r>
      <w:r>
        <w:rPr>
          <w:rFonts w:ascii="Arial" w:hAnsi="Arial" w:cs="Arial"/>
          <w:noProof/>
          <w:sz w:val="22"/>
          <w:szCs w:val="22"/>
        </w:rPr>
        <w:t>(Portland Leonard Curtis, 2017)</w:t>
      </w:r>
      <w:r>
        <w:rPr>
          <w:rFonts w:ascii="Arial" w:hAnsi="Arial" w:cs="Arial"/>
          <w:sz w:val="22"/>
          <w:szCs w:val="22"/>
        </w:rPr>
        <w:fldChar w:fldCharType="end"/>
      </w:r>
      <w:r w:rsidR="006827B6" w:rsidRPr="00135970">
        <w:rPr>
          <w:rFonts w:ascii="Arial" w:hAnsi="Arial" w:cs="Arial"/>
          <w:sz w:val="22"/>
          <w:szCs w:val="22"/>
        </w:rPr>
        <w:t>.</w:t>
      </w:r>
      <w:r>
        <w:rPr>
          <w:rFonts w:ascii="Arial" w:hAnsi="Arial" w:cs="Arial"/>
          <w:sz w:val="22"/>
          <w:szCs w:val="22"/>
        </w:rPr>
        <w:t xml:space="preserve"> The company needed to make use the Marketing mix theory and </w:t>
      </w:r>
      <w:r w:rsidRPr="00D25842">
        <w:rPr>
          <w:rFonts w:ascii="Arial" w:hAnsi="Arial" w:cs="Arial"/>
          <w:color w:val="000000" w:themeColor="text1"/>
          <w:sz w:val="22"/>
          <w:szCs w:val="22"/>
        </w:rPr>
        <w:t>Customer Relationship Management</w:t>
      </w:r>
      <w:r>
        <w:rPr>
          <w:rFonts w:ascii="Arial" w:hAnsi="Arial" w:cs="Arial"/>
          <w:color w:val="000000" w:themeColor="text1"/>
          <w:sz w:val="22"/>
          <w:szCs w:val="22"/>
        </w:rPr>
        <w:t xml:space="preserve"> theory among others to avoid its subsequent demise.</w:t>
      </w:r>
    </w:p>
    <w:p w14:paraId="3DC7FA3F" w14:textId="43796A5B" w:rsidR="00A8665F" w:rsidRPr="00135970" w:rsidRDefault="00A8665F" w:rsidP="00135970">
      <w:pPr>
        <w:rPr>
          <w:rFonts w:ascii="Arial" w:hAnsi="Arial" w:cs="Arial"/>
          <w:sz w:val="22"/>
          <w:szCs w:val="22"/>
        </w:rPr>
      </w:pPr>
      <w:r w:rsidRPr="00135970">
        <w:rPr>
          <w:rFonts w:ascii="Arial" w:hAnsi="Arial" w:cs="Arial"/>
          <w:color w:val="ED7D31" w:themeColor="accent2"/>
          <w:sz w:val="22"/>
          <w:szCs w:val="22"/>
        </w:rPr>
        <w:t xml:space="preserve">Marketing Mix Theory </w:t>
      </w:r>
    </w:p>
    <w:p w14:paraId="3BD82964" w14:textId="71F96ACE" w:rsidR="00A8665F" w:rsidRPr="00135970" w:rsidRDefault="00A8665F" w:rsidP="00135970">
      <w:pPr>
        <w:rPr>
          <w:rFonts w:ascii="Arial" w:hAnsi="Arial" w:cs="Arial"/>
          <w:sz w:val="22"/>
          <w:szCs w:val="22"/>
        </w:rPr>
      </w:pPr>
      <w:r w:rsidRPr="00135970">
        <w:rPr>
          <w:rFonts w:ascii="Arial" w:hAnsi="Arial" w:cs="Arial"/>
          <w:sz w:val="22"/>
          <w:szCs w:val="22"/>
        </w:rPr>
        <w:t xml:space="preserve">Marketing </w:t>
      </w:r>
      <w:r w:rsidR="00D25842">
        <w:rPr>
          <w:rFonts w:ascii="Arial" w:hAnsi="Arial" w:cs="Arial"/>
          <w:sz w:val="22"/>
          <w:szCs w:val="22"/>
        </w:rPr>
        <w:t>m</w:t>
      </w:r>
      <w:r w:rsidRPr="00135970">
        <w:rPr>
          <w:rFonts w:ascii="Arial" w:hAnsi="Arial" w:cs="Arial"/>
          <w:sz w:val="22"/>
          <w:szCs w:val="22"/>
        </w:rPr>
        <w:t xml:space="preserve">ix </w:t>
      </w:r>
      <w:r w:rsidR="00D25842">
        <w:rPr>
          <w:rFonts w:ascii="Arial" w:hAnsi="Arial" w:cs="Arial"/>
          <w:sz w:val="22"/>
          <w:szCs w:val="22"/>
        </w:rPr>
        <w:t>t</w:t>
      </w:r>
      <w:r w:rsidRPr="00135970">
        <w:rPr>
          <w:rFonts w:ascii="Arial" w:hAnsi="Arial" w:cs="Arial"/>
          <w:sz w:val="22"/>
          <w:szCs w:val="22"/>
        </w:rPr>
        <w:t>heory is concerned with the four Ps of marketing: product, price, promotion, and place. The theory suggests that companies should consider all four elements when developing their marketing strategies. Product refers to the features and benefits of the product or service being offered, while price refers to the cost of the product or service. Promotion refers to the methods used to communicate with customers and promote the product or service, and place refers to the distribution channels used to sell the product or service.</w:t>
      </w:r>
    </w:p>
    <w:p w14:paraId="6EB8A762" w14:textId="6F5C5017" w:rsidR="00A8665F" w:rsidRPr="00135970" w:rsidRDefault="00A8665F" w:rsidP="00135970">
      <w:pPr>
        <w:rPr>
          <w:rFonts w:ascii="Arial" w:hAnsi="Arial" w:cs="Arial"/>
          <w:color w:val="ED7D31" w:themeColor="accent2"/>
          <w:sz w:val="22"/>
          <w:szCs w:val="22"/>
        </w:rPr>
      </w:pPr>
      <w:r w:rsidRPr="00135970">
        <w:rPr>
          <w:rFonts w:ascii="Arial" w:hAnsi="Arial" w:cs="Arial"/>
          <w:color w:val="ED7D31" w:themeColor="accent2"/>
          <w:sz w:val="22"/>
          <w:szCs w:val="22"/>
        </w:rPr>
        <w:t>Customer Relationship Management (CRM)</w:t>
      </w:r>
    </w:p>
    <w:p w14:paraId="6A860DA6" w14:textId="2372FA54" w:rsidR="00A8665F" w:rsidRPr="00135970" w:rsidRDefault="00A8665F" w:rsidP="00135970">
      <w:pPr>
        <w:rPr>
          <w:rFonts w:ascii="Arial" w:hAnsi="Arial" w:cs="Arial"/>
          <w:sz w:val="22"/>
          <w:szCs w:val="22"/>
        </w:rPr>
      </w:pPr>
      <w:r w:rsidRPr="00135970">
        <w:rPr>
          <w:rFonts w:ascii="Arial" w:hAnsi="Arial" w:cs="Arial"/>
          <w:sz w:val="22"/>
          <w:szCs w:val="22"/>
        </w:rPr>
        <w:t>Customer Relationship Management  is concerned with building and maintaining long-term relationships with customers. The theory suggests that companies should focus on understanding their customers' needs and wants and providing them with personali</w:t>
      </w:r>
      <w:r w:rsidR="00D25842">
        <w:rPr>
          <w:rFonts w:ascii="Arial" w:hAnsi="Arial" w:cs="Arial"/>
          <w:sz w:val="22"/>
          <w:szCs w:val="22"/>
        </w:rPr>
        <w:t>s</w:t>
      </w:r>
      <w:r w:rsidRPr="00135970">
        <w:rPr>
          <w:rFonts w:ascii="Arial" w:hAnsi="Arial" w:cs="Arial"/>
          <w:sz w:val="22"/>
          <w:szCs w:val="22"/>
        </w:rPr>
        <w:t>ed products and services.</w:t>
      </w:r>
    </w:p>
    <w:p w14:paraId="37A5F5CA" w14:textId="77777777" w:rsidR="00A1355A" w:rsidRDefault="00A1355A" w:rsidP="00FE0FD6">
      <w:pPr>
        <w:pStyle w:val="Heading2"/>
        <w:rPr>
          <w:rFonts w:ascii="Arial" w:hAnsi="Arial" w:cs="Arial"/>
          <w:b/>
          <w:bCs/>
          <w:color w:val="000000" w:themeColor="text1"/>
          <w:sz w:val="22"/>
          <w:szCs w:val="22"/>
        </w:rPr>
      </w:pPr>
    </w:p>
    <w:p w14:paraId="5EA7EB40" w14:textId="77777777" w:rsidR="00B12466" w:rsidRPr="00B12466" w:rsidRDefault="00B12466" w:rsidP="00B12466"/>
    <w:p w14:paraId="6202242B" w14:textId="4A90FF7B" w:rsidR="00A8665F" w:rsidRPr="00FE0FD6" w:rsidRDefault="00A8665F" w:rsidP="00FE0FD6">
      <w:pPr>
        <w:pStyle w:val="Heading2"/>
        <w:rPr>
          <w:rFonts w:ascii="Arial" w:hAnsi="Arial" w:cs="Arial"/>
          <w:b/>
          <w:bCs/>
          <w:color w:val="000000" w:themeColor="text1"/>
          <w:sz w:val="22"/>
          <w:szCs w:val="22"/>
        </w:rPr>
      </w:pPr>
      <w:bookmarkStart w:id="10" w:name="_Toc132794210"/>
      <w:r w:rsidRPr="00FE0FD6">
        <w:rPr>
          <w:rFonts w:ascii="Arial" w:hAnsi="Arial" w:cs="Arial"/>
          <w:b/>
          <w:bCs/>
          <w:color w:val="000000" w:themeColor="text1"/>
          <w:sz w:val="22"/>
          <w:szCs w:val="22"/>
        </w:rPr>
        <w:lastRenderedPageBreak/>
        <w:t>Critical Analysis using  conceptual framework and theories</w:t>
      </w:r>
      <w:bookmarkEnd w:id="10"/>
    </w:p>
    <w:p w14:paraId="3522C568" w14:textId="281A5002" w:rsidR="00A8665F" w:rsidRPr="00135970" w:rsidRDefault="00D25842" w:rsidP="00135970">
      <w:pPr>
        <w:rPr>
          <w:rFonts w:ascii="Arial" w:hAnsi="Arial" w:cs="Arial"/>
          <w:sz w:val="22"/>
          <w:szCs w:val="22"/>
        </w:rPr>
      </w:pPr>
      <w:r>
        <w:rPr>
          <w:rFonts w:ascii="Arial" w:hAnsi="Arial" w:cs="Arial"/>
          <w:sz w:val="22"/>
          <w:szCs w:val="22"/>
        </w:rPr>
        <w:t>T</w:t>
      </w:r>
      <w:r w:rsidR="00A8665F" w:rsidRPr="00135970">
        <w:rPr>
          <w:rFonts w:ascii="Arial" w:hAnsi="Arial" w:cs="Arial"/>
          <w:sz w:val="22"/>
          <w:szCs w:val="22"/>
        </w:rPr>
        <w:t>here were several issues with</w:t>
      </w:r>
      <w:r>
        <w:rPr>
          <w:rFonts w:ascii="Arial" w:hAnsi="Arial" w:cs="Arial"/>
          <w:sz w:val="22"/>
          <w:szCs w:val="22"/>
        </w:rPr>
        <w:t xml:space="preserve"> Comet</w:t>
      </w:r>
      <w:r w:rsidR="00A8665F" w:rsidRPr="00135970">
        <w:rPr>
          <w:rFonts w:ascii="Arial" w:hAnsi="Arial" w:cs="Arial"/>
          <w:sz w:val="22"/>
          <w:szCs w:val="22"/>
        </w:rPr>
        <w:t>'s marketing and sales strategies that contributed to its eventual failure. One of the main issues was the company's failure to adapt to changes in the market, such as the shift towards online sales. The company's focus on physical stores and a traditional sales model meant that it was unable to compete with online retailers.</w:t>
      </w:r>
    </w:p>
    <w:p w14:paraId="660CDED0" w14:textId="54D5A6BC" w:rsidR="00A8665F" w:rsidRPr="003D5A12" w:rsidRDefault="00A8665F" w:rsidP="00135970">
      <w:pPr>
        <w:rPr>
          <w:rFonts w:ascii="Arial" w:hAnsi="Arial" w:cs="Arial"/>
          <w:sz w:val="22"/>
          <w:szCs w:val="22"/>
        </w:rPr>
      </w:pPr>
      <w:r w:rsidRPr="00D25842">
        <w:rPr>
          <w:rFonts w:ascii="Arial" w:hAnsi="Arial" w:cs="Arial"/>
          <w:b/>
          <w:bCs/>
          <w:sz w:val="22"/>
          <w:szCs w:val="22"/>
        </w:rPr>
        <w:t xml:space="preserve">Marketing </w:t>
      </w:r>
      <w:r w:rsidR="00D25842">
        <w:rPr>
          <w:rFonts w:ascii="Arial" w:hAnsi="Arial" w:cs="Arial"/>
          <w:b/>
          <w:bCs/>
          <w:sz w:val="22"/>
          <w:szCs w:val="22"/>
        </w:rPr>
        <w:t>m</w:t>
      </w:r>
      <w:r w:rsidRPr="00D25842">
        <w:rPr>
          <w:rFonts w:ascii="Arial" w:hAnsi="Arial" w:cs="Arial"/>
          <w:b/>
          <w:bCs/>
          <w:sz w:val="22"/>
          <w:szCs w:val="22"/>
        </w:rPr>
        <w:t xml:space="preserve">ix </w:t>
      </w:r>
      <w:r w:rsidR="00D25842">
        <w:rPr>
          <w:rFonts w:ascii="Arial" w:hAnsi="Arial" w:cs="Arial"/>
          <w:b/>
          <w:bCs/>
          <w:sz w:val="22"/>
          <w:szCs w:val="22"/>
        </w:rPr>
        <w:t>t</w:t>
      </w:r>
      <w:r w:rsidRPr="00D25842">
        <w:rPr>
          <w:rFonts w:ascii="Arial" w:hAnsi="Arial" w:cs="Arial"/>
          <w:b/>
          <w:bCs/>
          <w:sz w:val="22"/>
          <w:szCs w:val="22"/>
        </w:rPr>
        <w:t>heory</w:t>
      </w:r>
      <w:r w:rsidRPr="00135970">
        <w:rPr>
          <w:rFonts w:ascii="Arial" w:hAnsi="Arial" w:cs="Arial"/>
          <w:sz w:val="22"/>
          <w:szCs w:val="22"/>
        </w:rPr>
        <w:t xml:space="preserve"> suggests that companies should consider all four elements of the marketing mix when developing their marketing strategies. In the case of Comet </w:t>
      </w:r>
      <w:r w:rsidR="00D25842">
        <w:rPr>
          <w:rFonts w:ascii="Arial" w:hAnsi="Arial" w:cs="Arial"/>
          <w:sz w:val="22"/>
          <w:szCs w:val="22"/>
        </w:rPr>
        <w:t>g</w:t>
      </w:r>
      <w:r w:rsidRPr="00135970">
        <w:rPr>
          <w:rFonts w:ascii="Arial" w:hAnsi="Arial" w:cs="Arial"/>
          <w:sz w:val="22"/>
          <w:szCs w:val="22"/>
        </w:rPr>
        <w:t>roup, the company's focus on physical stores and traditional sales methods meant that it failed to consider the importance of online sales and the promotion element of the marketing mix.</w:t>
      </w:r>
      <w:r w:rsidR="00D25842">
        <w:rPr>
          <w:rFonts w:ascii="Arial" w:hAnsi="Arial" w:cs="Arial"/>
          <w:sz w:val="22"/>
          <w:szCs w:val="22"/>
        </w:rPr>
        <w:t xml:space="preserve"> </w:t>
      </w:r>
      <w:r w:rsidRPr="00135970">
        <w:rPr>
          <w:rFonts w:ascii="Arial" w:hAnsi="Arial" w:cs="Arial"/>
          <w:sz w:val="22"/>
          <w:szCs w:val="22"/>
        </w:rPr>
        <w:t>Another issue with the company's marketing and sales strategies was a lack of effective customer relationship management. The company failed to understand its customers' needs and wants and provide them with personali</w:t>
      </w:r>
      <w:r w:rsidR="003D5A12">
        <w:rPr>
          <w:rFonts w:ascii="Arial" w:hAnsi="Arial" w:cs="Arial"/>
          <w:sz w:val="22"/>
          <w:szCs w:val="22"/>
        </w:rPr>
        <w:t>s</w:t>
      </w:r>
      <w:r w:rsidRPr="00135970">
        <w:rPr>
          <w:rFonts w:ascii="Arial" w:hAnsi="Arial" w:cs="Arial"/>
          <w:sz w:val="22"/>
          <w:szCs w:val="22"/>
        </w:rPr>
        <w:t>ed products and services. This meant that it was unable to build long-term relationships with customers and compete with retailers that focused on customer experience and satisfaction.</w:t>
      </w:r>
      <w:r w:rsidR="003D5A12">
        <w:rPr>
          <w:rFonts w:ascii="Arial" w:hAnsi="Arial" w:cs="Arial"/>
          <w:sz w:val="22"/>
          <w:szCs w:val="22"/>
        </w:rPr>
        <w:t xml:space="preserve"> </w:t>
      </w:r>
      <w:r w:rsidRPr="003D5A12">
        <w:rPr>
          <w:rFonts w:ascii="Arial" w:hAnsi="Arial" w:cs="Arial"/>
          <w:b/>
          <w:bCs/>
          <w:sz w:val="22"/>
          <w:szCs w:val="22"/>
        </w:rPr>
        <w:t>Customer Relationship Management</w:t>
      </w:r>
      <w:r w:rsidRPr="00135970">
        <w:rPr>
          <w:rFonts w:ascii="Arial" w:hAnsi="Arial" w:cs="Arial"/>
          <w:sz w:val="22"/>
          <w:szCs w:val="22"/>
        </w:rPr>
        <w:t xml:space="preserve"> suggests that companies should focus on understanding their customers' needs and wants and providing them with personali</w:t>
      </w:r>
      <w:r w:rsidR="003D5A12">
        <w:rPr>
          <w:rFonts w:ascii="Arial" w:hAnsi="Arial" w:cs="Arial"/>
          <w:sz w:val="22"/>
          <w:szCs w:val="22"/>
        </w:rPr>
        <w:t>s</w:t>
      </w:r>
      <w:r w:rsidRPr="00135970">
        <w:rPr>
          <w:rFonts w:ascii="Arial" w:hAnsi="Arial" w:cs="Arial"/>
          <w:sz w:val="22"/>
          <w:szCs w:val="22"/>
        </w:rPr>
        <w:t xml:space="preserve">ed products and services. In the case of Comet, the company's failure to implement effective </w:t>
      </w:r>
      <w:r w:rsidR="003D5A12" w:rsidRPr="003D5A12">
        <w:rPr>
          <w:rFonts w:ascii="Arial" w:hAnsi="Arial" w:cs="Arial"/>
          <w:sz w:val="22"/>
          <w:szCs w:val="22"/>
        </w:rPr>
        <w:t>customer relationship management</w:t>
      </w:r>
      <w:r w:rsidR="003D5A12" w:rsidRPr="00135970">
        <w:rPr>
          <w:rFonts w:ascii="Arial" w:hAnsi="Arial" w:cs="Arial"/>
          <w:sz w:val="22"/>
          <w:szCs w:val="22"/>
        </w:rPr>
        <w:t xml:space="preserve"> </w:t>
      </w:r>
      <w:r w:rsidRPr="00135970">
        <w:rPr>
          <w:rFonts w:ascii="Arial" w:hAnsi="Arial" w:cs="Arial"/>
          <w:sz w:val="22"/>
          <w:szCs w:val="22"/>
        </w:rPr>
        <w:t>strategies meant that</w:t>
      </w:r>
      <w:r w:rsidR="003D5A12">
        <w:rPr>
          <w:rFonts w:ascii="Arial" w:hAnsi="Arial" w:cs="Arial"/>
          <w:sz w:val="22"/>
          <w:szCs w:val="22"/>
        </w:rPr>
        <w:t>,</w:t>
      </w:r>
      <w:r w:rsidRPr="00135970">
        <w:rPr>
          <w:rFonts w:ascii="Arial" w:hAnsi="Arial" w:cs="Arial"/>
          <w:sz w:val="22"/>
          <w:szCs w:val="22"/>
        </w:rPr>
        <w:t xml:space="preserve"> it was unable to build long-term relationships with customers and compete with retailers that focused on customer experience and satisfaction.</w:t>
      </w:r>
    </w:p>
    <w:p w14:paraId="4207EA6E" w14:textId="77777777" w:rsidR="003D5A12" w:rsidRDefault="003D5A12" w:rsidP="00135970">
      <w:pPr>
        <w:rPr>
          <w:rFonts w:ascii="Arial" w:hAnsi="Arial" w:cs="Arial"/>
          <w:b/>
          <w:bCs/>
          <w:sz w:val="22"/>
          <w:szCs w:val="22"/>
        </w:rPr>
      </w:pPr>
    </w:p>
    <w:p w14:paraId="164EA397" w14:textId="471C405D" w:rsidR="005935BC" w:rsidRPr="00132F7E" w:rsidRDefault="00562DD1" w:rsidP="00132F7E">
      <w:pPr>
        <w:pStyle w:val="Heading1"/>
        <w:rPr>
          <w:rFonts w:ascii="Arial" w:hAnsi="Arial" w:cs="Arial"/>
          <w:b/>
          <w:bCs/>
          <w:color w:val="000000" w:themeColor="text1"/>
          <w:sz w:val="24"/>
          <w:szCs w:val="24"/>
        </w:rPr>
      </w:pPr>
      <w:bookmarkStart w:id="11" w:name="_Toc132794211"/>
      <w:r w:rsidRPr="00A1355A">
        <w:rPr>
          <w:rFonts w:ascii="Arial" w:hAnsi="Arial" w:cs="Arial"/>
          <w:b/>
          <w:bCs/>
          <w:color w:val="000000" w:themeColor="text1"/>
          <w:sz w:val="24"/>
          <w:szCs w:val="24"/>
        </w:rPr>
        <w:t>LESSONS LEARNED</w:t>
      </w:r>
      <w:bookmarkEnd w:id="11"/>
    </w:p>
    <w:p w14:paraId="33098A8F" w14:textId="19636CB9" w:rsidR="006827B6" w:rsidRPr="00135970" w:rsidRDefault="006827B6" w:rsidP="00135970">
      <w:pPr>
        <w:rPr>
          <w:rFonts w:ascii="Arial" w:hAnsi="Arial" w:cs="Arial"/>
          <w:sz w:val="22"/>
          <w:szCs w:val="22"/>
        </w:rPr>
      </w:pPr>
      <w:r w:rsidRPr="00135970">
        <w:rPr>
          <w:rFonts w:ascii="Arial" w:hAnsi="Arial" w:cs="Arial"/>
          <w:sz w:val="22"/>
          <w:szCs w:val="22"/>
        </w:rPr>
        <w:t>The case of Comet Group provides a valuable lesson for businesses operating in the retail sector to be flexible, innovative, and responsive to changing consumer trends and market conditions. Businesses must conduct regular market analysis to identify new opportunities and threats, and adapt their business models, operations, management, and marketing strategies accordingly. Companies must also focus on building a strong online presence and offering a wide range of products and services to meet the needs and preferences of customers.</w:t>
      </w:r>
    </w:p>
    <w:p w14:paraId="7979D208" w14:textId="155E9A23" w:rsidR="003D5A12" w:rsidRPr="00135970" w:rsidRDefault="00EB4FD2" w:rsidP="00135970">
      <w:pPr>
        <w:rPr>
          <w:rFonts w:ascii="Arial" w:hAnsi="Arial" w:cs="Arial"/>
          <w:sz w:val="22"/>
          <w:szCs w:val="22"/>
        </w:rPr>
      </w:pPr>
      <w:r w:rsidRPr="00135970">
        <w:rPr>
          <w:rFonts w:ascii="Arial" w:hAnsi="Arial" w:cs="Arial"/>
          <w:sz w:val="22"/>
          <w:szCs w:val="22"/>
        </w:rPr>
        <w:t xml:space="preserve"> </w:t>
      </w:r>
      <w:r w:rsidR="003D5A12">
        <w:rPr>
          <w:rFonts w:ascii="Arial" w:hAnsi="Arial" w:cs="Arial"/>
          <w:sz w:val="22"/>
          <w:szCs w:val="22"/>
        </w:rPr>
        <w:t xml:space="preserve">We </w:t>
      </w:r>
      <w:r w:rsidR="00FE0FD6">
        <w:rPr>
          <w:rFonts w:ascii="Arial" w:hAnsi="Arial" w:cs="Arial"/>
          <w:sz w:val="22"/>
          <w:szCs w:val="22"/>
        </w:rPr>
        <w:t xml:space="preserve">also </w:t>
      </w:r>
      <w:r w:rsidR="003D5A12">
        <w:rPr>
          <w:rFonts w:ascii="Arial" w:hAnsi="Arial" w:cs="Arial"/>
          <w:sz w:val="22"/>
          <w:szCs w:val="22"/>
        </w:rPr>
        <w:t>used t</w:t>
      </w:r>
      <w:r w:rsidRPr="00135970">
        <w:rPr>
          <w:rFonts w:ascii="Arial" w:hAnsi="Arial" w:cs="Arial"/>
          <w:sz w:val="22"/>
          <w:szCs w:val="22"/>
        </w:rPr>
        <w:t>he following theories to identify key lessons</w:t>
      </w:r>
      <w:r w:rsidR="003D5A12">
        <w:rPr>
          <w:rFonts w:ascii="Arial" w:hAnsi="Arial" w:cs="Arial"/>
          <w:sz w:val="22"/>
          <w:szCs w:val="22"/>
        </w:rPr>
        <w:t xml:space="preserve"> learned</w:t>
      </w:r>
      <w:r w:rsidRPr="00135970">
        <w:rPr>
          <w:rFonts w:ascii="Arial" w:hAnsi="Arial" w:cs="Arial"/>
          <w:sz w:val="22"/>
          <w:szCs w:val="22"/>
        </w:rPr>
        <w:t>.</w:t>
      </w:r>
    </w:p>
    <w:p w14:paraId="7FA97AC7" w14:textId="77935519" w:rsidR="00EB4FD2" w:rsidRPr="00135970" w:rsidRDefault="00EB4FD2" w:rsidP="00135970">
      <w:pPr>
        <w:rPr>
          <w:rFonts w:ascii="Arial" w:hAnsi="Arial" w:cs="Arial"/>
          <w:sz w:val="22"/>
          <w:szCs w:val="22"/>
        </w:rPr>
      </w:pPr>
      <w:r w:rsidRPr="00135970">
        <w:rPr>
          <w:rFonts w:ascii="Arial" w:hAnsi="Arial" w:cs="Arial"/>
          <w:color w:val="ED7D31" w:themeColor="accent2"/>
          <w:sz w:val="22"/>
          <w:szCs w:val="22"/>
        </w:rPr>
        <w:t>Strategic Planning</w:t>
      </w:r>
      <w:r w:rsidRPr="00135970">
        <w:rPr>
          <w:rFonts w:ascii="Arial" w:hAnsi="Arial" w:cs="Arial"/>
          <w:sz w:val="22"/>
          <w:szCs w:val="22"/>
        </w:rPr>
        <w:t xml:space="preserve">: One of the key lessons from Comet's failure is the importance of strategic planning. A lack of strategic planning and foresight was one of the main reasons behind the company's downfall. The failure to anticipate changes in consumer behaviour and market </w:t>
      </w:r>
      <w:r w:rsidRPr="00135970">
        <w:rPr>
          <w:rFonts w:ascii="Arial" w:hAnsi="Arial" w:cs="Arial"/>
          <w:sz w:val="22"/>
          <w:szCs w:val="22"/>
        </w:rPr>
        <w:lastRenderedPageBreak/>
        <w:t>trends resulted in the company's inability to adapt to the shifting landscape. According to the Ansoff Matrix, a widely used strategic planning tool, companies need to consider both their product and market strategies. Comet's failure to adjust their product and market strategies, despite a clear decline in the demand for their products, highlights the importance of regularly reviewing and adjusting these strategies.</w:t>
      </w:r>
    </w:p>
    <w:p w14:paraId="36F702B5" w14:textId="0CEBA199" w:rsidR="00EB4FD2" w:rsidRPr="00135970" w:rsidRDefault="00EB4FD2" w:rsidP="00135970">
      <w:pPr>
        <w:rPr>
          <w:rFonts w:ascii="Arial" w:hAnsi="Arial" w:cs="Arial"/>
          <w:sz w:val="22"/>
          <w:szCs w:val="22"/>
        </w:rPr>
      </w:pPr>
      <w:r w:rsidRPr="00135970">
        <w:rPr>
          <w:rFonts w:ascii="Arial" w:hAnsi="Arial" w:cs="Arial"/>
          <w:color w:val="ED7D31" w:themeColor="accent2"/>
          <w:sz w:val="22"/>
          <w:szCs w:val="22"/>
        </w:rPr>
        <w:t xml:space="preserve">Customer Focus: </w:t>
      </w:r>
      <w:r w:rsidRPr="00135970">
        <w:rPr>
          <w:rFonts w:ascii="Arial" w:hAnsi="Arial" w:cs="Arial"/>
          <w:sz w:val="22"/>
          <w:szCs w:val="22"/>
        </w:rPr>
        <w:t>Another important lesson from Comet's failure is the significance of customer focus. The company's focus on price over customer experience and satisfaction was a contributing factor to its decline. According to the Customer Relationship Management (CRM) theory, customer satisfaction is a key driver of customer loyalty and retention. By prioritizing price over customer experience, Comet failed to build customer loyalty, resulting in reduced customer retention rates and decreased sales. This highlights the importance of customer focus, not only in terms of pricing but also in terms of overall customer experience and satisfaction.</w:t>
      </w:r>
    </w:p>
    <w:p w14:paraId="6A123F80" w14:textId="46A3124B" w:rsidR="00EB4FD2" w:rsidRPr="00135970" w:rsidRDefault="00EB4FD2" w:rsidP="00135970">
      <w:pPr>
        <w:rPr>
          <w:rFonts w:ascii="Arial" w:hAnsi="Arial" w:cs="Arial"/>
          <w:sz w:val="22"/>
          <w:szCs w:val="22"/>
        </w:rPr>
      </w:pPr>
      <w:r w:rsidRPr="00135970">
        <w:rPr>
          <w:rFonts w:ascii="Arial" w:hAnsi="Arial" w:cs="Arial"/>
          <w:color w:val="ED7D31" w:themeColor="accent2"/>
          <w:sz w:val="22"/>
          <w:szCs w:val="22"/>
        </w:rPr>
        <w:t>Financial Management</w:t>
      </w:r>
      <w:r w:rsidRPr="00135970">
        <w:rPr>
          <w:rFonts w:ascii="Arial" w:hAnsi="Arial" w:cs="Arial"/>
          <w:sz w:val="22"/>
          <w:szCs w:val="22"/>
        </w:rPr>
        <w:t>: The financial mismanagement of Comet was a significant contributor to its downfall. The company's heavy reliance on credit facilities, coupled with an increase in fixed costs, resulted in a significant debt burden. The Altman Z-Score, a widely used financial analysis tool, can be used to predict a company's likelihood of bankruptcy based on financial ratios. Comet's Z-Score had been declining over the years leading up to its failure, highlighting the importance of financial management and monitoring.</w:t>
      </w:r>
    </w:p>
    <w:p w14:paraId="1B685A10" w14:textId="6A348921" w:rsidR="00EB4FD2" w:rsidRPr="003D5A12" w:rsidRDefault="00EB4FD2" w:rsidP="00135970">
      <w:pPr>
        <w:rPr>
          <w:rFonts w:ascii="Arial" w:hAnsi="Arial" w:cs="Arial"/>
          <w:sz w:val="22"/>
          <w:szCs w:val="22"/>
        </w:rPr>
      </w:pPr>
      <w:r w:rsidRPr="00135970">
        <w:rPr>
          <w:rFonts w:ascii="Arial" w:hAnsi="Arial" w:cs="Arial"/>
          <w:color w:val="ED7D31" w:themeColor="accent2"/>
          <w:sz w:val="22"/>
          <w:szCs w:val="22"/>
        </w:rPr>
        <w:t>Innovation and Adaptability</w:t>
      </w:r>
      <w:r w:rsidRPr="00135970">
        <w:rPr>
          <w:rFonts w:ascii="Arial" w:hAnsi="Arial" w:cs="Arial"/>
          <w:sz w:val="22"/>
          <w:szCs w:val="22"/>
        </w:rPr>
        <w:t>: Another lesson learned from Comet's failure is the importance of innovation and adaptability. The company failed to innovate and adapt to changing market trends and consumer behaviour. The diffusion of innovation theory suggests that companies need to continuously innovate and adapt to remain competitive. Failure to do so can result in reduced market share and declining sales. Comet's failure to innovate and adapt to the changing retail landscape highlights the importance of constantly reviewing and innovating products and services.</w:t>
      </w:r>
    </w:p>
    <w:p w14:paraId="711B024F" w14:textId="77777777" w:rsidR="00B12466" w:rsidRDefault="00B12466" w:rsidP="00135970">
      <w:pPr>
        <w:rPr>
          <w:rFonts w:ascii="Arial" w:hAnsi="Arial" w:cs="Arial"/>
          <w:b/>
          <w:bCs/>
          <w:sz w:val="22"/>
          <w:szCs w:val="22"/>
        </w:rPr>
      </w:pPr>
    </w:p>
    <w:p w14:paraId="5E9CCB5D" w14:textId="77777777" w:rsidR="00132F7E" w:rsidRDefault="00132F7E" w:rsidP="00FE0FD6">
      <w:pPr>
        <w:pStyle w:val="Heading1"/>
        <w:rPr>
          <w:rFonts w:ascii="Arial" w:hAnsi="Arial" w:cs="Arial"/>
          <w:b/>
          <w:bCs/>
          <w:color w:val="000000" w:themeColor="text1"/>
          <w:sz w:val="22"/>
          <w:szCs w:val="22"/>
        </w:rPr>
      </w:pPr>
    </w:p>
    <w:p w14:paraId="706D943D" w14:textId="77777777" w:rsidR="00132F7E" w:rsidRPr="00132F7E" w:rsidRDefault="00132F7E" w:rsidP="00132F7E"/>
    <w:p w14:paraId="1ED06FD8" w14:textId="21DE0CC6" w:rsidR="006827B6" w:rsidRPr="00A1355A" w:rsidRDefault="00562DD1" w:rsidP="00FE0FD6">
      <w:pPr>
        <w:pStyle w:val="Heading1"/>
        <w:rPr>
          <w:rFonts w:ascii="Arial" w:hAnsi="Arial" w:cs="Arial"/>
          <w:b/>
          <w:bCs/>
          <w:color w:val="000000" w:themeColor="text1"/>
          <w:sz w:val="24"/>
          <w:szCs w:val="24"/>
        </w:rPr>
      </w:pPr>
      <w:bookmarkStart w:id="12" w:name="_Toc132794212"/>
      <w:r w:rsidRPr="00A1355A">
        <w:rPr>
          <w:rFonts w:ascii="Arial" w:hAnsi="Arial" w:cs="Arial"/>
          <w:b/>
          <w:bCs/>
          <w:color w:val="000000" w:themeColor="text1"/>
          <w:sz w:val="24"/>
          <w:szCs w:val="24"/>
        </w:rPr>
        <w:lastRenderedPageBreak/>
        <w:t>CONCLUSION</w:t>
      </w:r>
      <w:bookmarkEnd w:id="12"/>
    </w:p>
    <w:p w14:paraId="00CCD9DB" w14:textId="2AA11BE6" w:rsidR="00A1355A" w:rsidRDefault="006827B6" w:rsidP="00135970">
      <w:pPr>
        <w:rPr>
          <w:rFonts w:ascii="Arial" w:hAnsi="Arial" w:cs="Arial"/>
          <w:sz w:val="22"/>
          <w:szCs w:val="22"/>
        </w:rPr>
      </w:pPr>
      <w:r w:rsidRPr="00135970">
        <w:rPr>
          <w:rFonts w:ascii="Arial" w:hAnsi="Arial" w:cs="Arial"/>
          <w:sz w:val="22"/>
          <w:szCs w:val="22"/>
        </w:rPr>
        <w:t>In conclusion, Comet Group's failure can be attributed to a combination of factors, including its inefficient business model, failure to conduct adequate market analysis, poor operations and management, high debt levels, and ineffective marketing and sales strategy. The case of Comet Group highlights the importance of businesses staying agile and responsive to changing market conditions and consumer trends. By learning from the mistakes of Comet Group, businesses can improve their chances of success and thrive in an increasingly competitive marketplace.</w:t>
      </w:r>
    </w:p>
    <w:p w14:paraId="304F7E5F" w14:textId="77777777" w:rsidR="00420D7D" w:rsidRDefault="00420D7D" w:rsidP="00FE0FD6">
      <w:pPr>
        <w:pStyle w:val="Heading1"/>
        <w:rPr>
          <w:rFonts w:ascii="Arial" w:hAnsi="Arial" w:cs="Arial"/>
          <w:b/>
          <w:bCs/>
          <w:color w:val="000000" w:themeColor="text1"/>
          <w:sz w:val="24"/>
          <w:szCs w:val="24"/>
        </w:rPr>
      </w:pPr>
    </w:p>
    <w:p w14:paraId="15F664CA" w14:textId="77777777" w:rsidR="00420D7D" w:rsidRDefault="00420D7D" w:rsidP="00FE0FD6">
      <w:pPr>
        <w:pStyle w:val="Heading1"/>
        <w:rPr>
          <w:rFonts w:ascii="Arial" w:hAnsi="Arial" w:cs="Arial"/>
          <w:b/>
          <w:bCs/>
          <w:color w:val="000000" w:themeColor="text1"/>
          <w:sz w:val="24"/>
          <w:szCs w:val="24"/>
        </w:rPr>
      </w:pPr>
    </w:p>
    <w:p w14:paraId="1E2FD698" w14:textId="77777777" w:rsidR="00420D7D" w:rsidRDefault="00420D7D" w:rsidP="00FE0FD6">
      <w:pPr>
        <w:pStyle w:val="Heading1"/>
        <w:rPr>
          <w:rFonts w:ascii="Arial" w:hAnsi="Arial" w:cs="Arial"/>
          <w:b/>
          <w:bCs/>
          <w:color w:val="000000" w:themeColor="text1"/>
          <w:sz w:val="24"/>
          <w:szCs w:val="24"/>
        </w:rPr>
      </w:pPr>
    </w:p>
    <w:p w14:paraId="6CBBF36A" w14:textId="77777777" w:rsidR="00420D7D" w:rsidRDefault="00420D7D" w:rsidP="00FE0FD6">
      <w:pPr>
        <w:pStyle w:val="Heading1"/>
        <w:rPr>
          <w:rFonts w:ascii="Arial" w:hAnsi="Arial" w:cs="Arial"/>
          <w:b/>
          <w:bCs/>
          <w:color w:val="000000" w:themeColor="text1"/>
          <w:sz w:val="24"/>
          <w:szCs w:val="24"/>
        </w:rPr>
      </w:pPr>
    </w:p>
    <w:p w14:paraId="2D13FDE6" w14:textId="77777777" w:rsidR="00420D7D" w:rsidRDefault="00420D7D" w:rsidP="00FE0FD6">
      <w:pPr>
        <w:pStyle w:val="Heading1"/>
        <w:rPr>
          <w:rFonts w:ascii="Arial" w:hAnsi="Arial" w:cs="Arial"/>
          <w:b/>
          <w:bCs/>
          <w:color w:val="000000" w:themeColor="text1"/>
          <w:sz w:val="24"/>
          <w:szCs w:val="24"/>
        </w:rPr>
      </w:pPr>
    </w:p>
    <w:p w14:paraId="58590E56" w14:textId="77777777" w:rsidR="00420D7D" w:rsidRDefault="00420D7D" w:rsidP="00FE0FD6">
      <w:pPr>
        <w:pStyle w:val="Heading1"/>
        <w:rPr>
          <w:rFonts w:ascii="Arial" w:hAnsi="Arial" w:cs="Arial"/>
          <w:b/>
          <w:bCs/>
          <w:color w:val="000000" w:themeColor="text1"/>
          <w:sz w:val="24"/>
          <w:szCs w:val="24"/>
        </w:rPr>
      </w:pPr>
    </w:p>
    <w:p w14:paraId="5723A27F" w14:textId="77777777" w:rsidR="00420D7D" w:rsidRDefault="00420D7D" w:rsidP="00FE0FD6">
      <w:pPr>
        <w:pStyle w:val="Heading1"/>
        <w:rPr>
          <w:rFonts w:ascii="Arial" w:hAnsi="Arial" w:cs="Arial"/>
          <w:b/>
          <w:bCs/>
          <w:color w:val="000000" w:themeColor="text1"/>
          <w:sz w:val="24"/>
          <w:szCs w:val="24"/>
        </w:rPr>
      </w:pPr>
    </w:p>
    <w:p w14:paraId="4825FE7A" w14:textId="77777777" w:rsidR="00420D7D" w:rsidRDefault="00420D7D" w:rsidP="00FE0FD6">
      <w:pPr>
        <w:pStyle w:val="Heading1"/>
        <w:rPr>
          <w:rFonts w:ascii="Arial" w:hAnsi="Arial" w:cs="Arial"/>
          <w:b/>
          <w:bCs/>
          <w:color w:val="000000" w:themeColor="text1"/>
          <w:sz w:val="24"/>
          <w:szCs w:val="24"/>
        </w:rPr>
      </w:pPr>
    </w:p>
    <w:p w14:paraId="47924C89" w14:textId="77777777" w:rsidR="00420D7D" w:rsidRDefault="00420D7D" w:rsidP="00420D7D"/>
    <w:p w14:paraId="504E363E" w14:textId="77777777" w:rsidR="00420D7D" w:rsidRDefault="00420D7D" w:rsidP="00420D7D"/>
    <w:p w14:paraId="52ACE579" w14:textId="77777777" w:rsidR="00420D7D" w:rsidRDefault="00420D7D" w:rsidP="00420D7D"/>
    <w:p w14:paraId="76ECF1E2" w14:textId="77777777" w:rsidR="00420D7D" w:rsidRDefault="00420D7D" w:rsidP="00420D7D"/>
    <w:p w14:paraId="52835846" w14:textId="77777777" w:rsidR="00132F7E" w:rsidRPr="00420D7D" w:rsidRDefault="00132F7E" w:rsidP="00420D7D"/>
    <w:p w14:paraId="7FCCF17F" w14:textId="0D1DB7EF" w:rsidR="002A5C68" w:rsidRPr="00A1355A" w:rsidRDefault="002A5C68" w:rsidP="00FE0FD6">
      <w:pPr>
        <w:pStyle w:val="Heading1"/>
        <w:rPr>
          <w:rFonts w:ascii="Arial" w:hAnsi="Arial" w:cs="Arial"/>
          <w:b/>
          <w:bCs/>
          <w:color w:val="000000" w:themeColor="text1"/>
          <w:sz w:val="24"/>
          <w:szCs w:val="24"/>
        </w:rPr>
      </w:pPr>
      <w:bookmarkStart w:id="13" w:name="_Toc132794213"/>
      <w:r w:rsidRPr="00A1355A">
        <w:rPr>
          <w:rFonts w:ascii="Arial" w:hAnsi="Arial" w:cs="Arial"/>
          <w:b/>
          <w:bCs/>
          <w:color w:val="000000" w:themeColor="text1"/>
          <w:sz w:val="24"/>
          <w:szCs w:val="24"/>
        </w:rPr>
        <w:lastRenderedPageBreak/>
        <w:t>REFERENCES</w:t>
      </w:r>
      <w:bookmarkEnd w:id="13"/>
    </w:p>
    <w:p w14:paraId="0E2566E0" w14:textId="7C71497C" w:rsidR="00B12466" w:rsidRPr="00B12466" w:rsidRDefault="00FE0FD6" w:rsidP="00420D7D">
      <w:pPr>
        <w:pStyle w:val="Bibliography"/>
        <w:numPr>
          <w:ilvl w:val="0"/>
          <w:numId w:val="7"/>
        </w:numPr>
        <w:spacing w:line="360" w:lineRule="auto"/>
        <w:jc w:val="left"/>
        <w:rPr>
          <w:rFonts w:ascii="Arial" w:hAnsi="Arial" w:cs="Arial"/>
          <w:sz w:val="22"/>
        </w:rPr>
      </w:pPr>
      <w:r>
        <w:rPr>
          <w:rFonts w:ascii="Arial" w:hAnsi="Arial" w:cs="Arial"/>
          <w:b/>
          <w:bCs/>
          <w:sz w:val="22"/>
          <w:szCs w:val="22"/>
        </w:rPr>
        <w:fldChar w:fldCharType="begin"/>
      </w:r>
      <w:r>
        <w:rPr>
          <w:rFonts w:ascii="Arial" w:hAnsi="Arial" w:cs="Arial"/>
          <w:b/>
          <w:bCs/>
          <w:sz w:val="22"/>
          <w:szCs w:val="22"/>
        </w:rPr>
        <w:instrText xml:space="preserve"> ADDIN ZOTERO_BIBL {"uncited":[],"omitted":[],"custom":[]} CSL_BIBLIOGRAPHY </w:instrText>
      </w:r>
      <w:r>
        <w:rPr>
          <w:rFonts w:ascii="Arial" w:hAnsi="Arial" w:cs="Arial"/>
          <w:b/>
          <w:bCs/>
          <w:sz w:val="22"/>
          <w:szCs w:val="22"/>
        </w:rPr>
        <w:fldChar w:fldCharType="separate"/>
      </w:r>
      <w:r w:rsidR="00760BA8" w:rsidRPr="00760BA8">
        <w:rPr>
          <w:rFonts w:ascii="Arial" w:hAnsi="Arial" w:cs="Arial"/>
          <w:sz w:val="22"/>
        </w:rPr>
        <w:t xml:space="preserve">BBC News (2012) ‘Comet stores open for final day’, </w:t>
      </w:r>
      <w:r w:rsidR="00760BA8" w:rsidRPr="00760BA8">
        <w:rPr>
          <w:rFonts w:ascii="Arial" w:hAnsi="Arial" w:cs="Arial"/>
          <w:i/>
          <w:iCs/>
          <w:sz w:val="22"/>
        </w:rPr>
        <w:t>BBC News</w:t>
      </w:r>
      <w:r w:rsidR="00760BA8" w:rsidRPr="00760BA8">
        <w:rPr>
          <w:rFonts w:ascii="Arial" w:hAnsi="Arial" w:cs="Arial"/>
          <w:sz w:val="22"/>
        </w:rPr>
        <w:t>, 18 December. Available at: https://www.bbc.com/news/business-20765983 (Accessed: 2 April 2023).</w:t>
      </w:r>
    </w:p>
    <w:p w14:paraId="7AD8ECA3"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Corporate Finance  Institute (2023) ‘Capital Structure’. Available at: https://www.cfainstitute.org/en/membership/professional-development/refresher-readings/capital-structure (Accessed: 15 April 2023).</w:t>
      </w:r>
    </w:p>
    <w:p w14:paraId="6EFB12F0"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Corporate Finance Institute (2022) </w:t>
      </w:r>
      <w:r w:rsidRPr="00760BA8">
        <w:rPr>
          <w:rFonts w:ascii="Arial" w:hAnsi="Arial" w:cs="Arial"/>
          <w:i/>
          <w:iCs/>
          <w:sz w:val="22"/>
        </w:rPr>
        <w:t>Agency Theory</w:t>
      </w:r>
      <w:r w:rsidRPr="00760BA8">
        <w:rPr>
          <w:rFonts w:ascii="Arial" w:hAnsi="Arial" w:cs="Arial"/>
          <w:sz w:val="22"/>
        </w:rPr>
        <w:t xml:space="preserve">, </w:t>
      </w:r>
      <w:r w:rsidRPr="00760BA8">
        <w:rPr>
          <w:rFonts w:ascii="Arial" w:hAnsi="Arial" w:cs="Arial"/>
          <w:i/>
          <w:iCs/>
          <w:sz w:val="22"/>
        </w:rPr>
        <w:t>Corporate Finance Institute</w:t>
      </w:r>
      <w:r w:rsidRPr="00760BA8">
        <w:rPr>
          <w:rFonts w:ascii="Arial" w:hAnsi="Arial" w:cs="Arial"/>
          <w:sz w:val="22"/>
        </w:rPr>
        <w:t>. Available at: https://corporatefinanceinstitute.com/resources/esg/agency-theory/ (Accessed: 15 April 2023).</w:t>
      </w:r>
    </w:p>
    <w:p w14:paraId="3112666B"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HuffPost UK (2012) </w:t>
      </w:r>
      <w:r w:rsidRPr="00760BA8">
        <w:rPr>
          <w:rFonts w:ascii="Arial" w:hAnsi="Arial" w:cs="Arial"/>
          <w:i/>
          <w:iCs/>
          <w:sz w:val="22"/>
        </w:rPr>
        <w:t>Comet Has Failed Because It Did Not Put the Customer First</w:t>
      </w:r>
      <w:r w:rsidRPr="00760BA8">
        <w:rPr>
          <w:rFonts w:ascii="Arial" w:hAnsi="Arial" w:cs="Arial"/>
          <w:sz w:val="22"/>
        </w:rPr>
        <w:t xml:space="preserve">, </w:t>
      </w:r>
      <w:r w:rsidRPr="00760BA8">
        <w:rPr>
          <w:rFonts w:ascii="Arial" w:hAnsi="Arial" w:cs="Arial"/>
          <w:i/>
          <w:iCs/>
          <w:sz w:val="22"/>
        </w:rPr>
        <w:t>HuffPost UK</w:t>
      </w:r>
      <w:r w:rsidRPr="00760BA8">
        <w:rPr>
          <w:rFonts w:ascii="Arial" w:hAnsi="Arial" w:cs="Arial"/>
          <w:sz w:val="22"/>
        </w:rPr>
        <w:t>. Available at: https://www.huffingtonpost.co.uk/john-roberts/comet-demise-online-retailers-are-not-to-blame_b_2091626.html (Accessed: 2 April 2023).</w:t>
      </w:r>
    </w:p>
    <w:p w14:paraId="29EFD9A2"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Klimas, P. </w:t>
      </w:r>
      <w:r w:rsidRPr="00760BA8">
        <w:rPr>
          <w:rFonts w:ascii="Arial" w:hAnsi="Arial" w:cs="Arial"/>
          <w:i/>
          <w:iCs/>
          <w:sz w:val="22"/>
        </w:rPr>
        <w:t>et al.</w:t>
      </w:r>
      <w:r w:rsidRPr="00760BA8">
        <w:rPr>
          <w:rFonts w:ascii="Arial" w:hAnsi="Arial" w:cs="Arial"/>
          <w:sz w:val="22"/>
        </w:rPr>
        <w:t xml:space="preserve"> (2021) ‘Entrepreneurial Failure: A Synthesis and Conceptual Framework of its Effects’, </w:t>
      </w:r>
      <w:r w:rsidRPr="00760BA8">
        <w:rPr>
          <w:rFonts w:ascii="Arial" w:hAnsi="Arial" w:cs="Arial"/>
          <w:i/>
          <w:iCs/>
          <w:sz w:val="22"/>
        </w:rPr>
        <w:t>European Management Review</w:t>
      </w:r>
      <w:r w:rsidRPr="00760BA8">
        <w:rPr>
          <w:rFonts w:ascii="Arial" w:hAnsi="Arial" w:cs="Arial"/>
          <w:sz w:val="22"/>
        </w:rPr>
        <w:t>, 18(1), pp. 167–182. Available at: https://doi.org/10.1111/emre.12426.</w:t>
      </w:r>
    </w:p>
    <w:p w14:paraId="717CEF9E"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Portland Leonard Curtis (2017) ‘The business failure of Comet which lead to administration’, </w:t>
      </w:r>
      <w:r w:rsidRPr="00760BA8">
        <w:rPr>
          <w:rFonts w:ascii="Arial" w:hAnsi="Arial" w:cs="Arial"/>
          <w:i/>
          <w:iCs/>
          <w:sz w:val="22"/>
        </w:rPr>
        <w:t>Portland Leonard Curtis</w:t>
      </w:r>
      <w:r w:rsidRPr="00760BA8">
        <w:rPr>
          <w:rFonts w:ascii="Arial" w:hAnsi="Arial" w:cs="Arial"/>
          <w:sz w:val="22"/>
        </w:rPr>
        <w:t>, 6 April. Available at: https://www.portbfs.co.uk/in-the-press/the-busines-failure-of-comet/ (Accessed: 2 April 2023).</w:t>
      </w:r>
    </w:p>
    <w:p w14:paraId="61018372"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Sky News (2012) </w:t>
      </w:r>
      <w:r w:rsidRPr="00760BA8">
        <w:rPr>
          <w:rFonts w:ascii="Arial" w:hAnsi="Arial" w:cs="Arial"/>
          <w:i/>
          <w:iCs/>
          <w:sz w:val="22"/>
        </w:rPr>
        <w:t>Comet Closing Down Sales As 41 Stores To Shut</w:t>
      </w:r>
      <w:r w:rsidRPr="00760BA8">
        <w:rPr>
          <w:rFonts w:ascii="Arial" w:hAnsi="Arial" w:cs="Arial"/>
          <w:sz w:val="22"/>
        </w:rPr>
        <w:t xml:space="preserve">, </w:t>
      </w:r>
      <w:r w:rsidRPr="00760BA8">
        <w:rPr>
          <w:rFonts w:ascii="Arial" w:hAnsi="Arial" w:cs="Arial"/>
          <w:i/>
          <w:iCs/>
          <w:sz w:val="22"/>
        </w:rPr>
        <w:t>Sky News</w:t>
      </w:r>
      <w:r w:rsidRPr="00760BA8">
        <w:rPr>
          <w:rFonts w:ascii="Arial" w:hAnsi="Arial" w:cs="Arial"/>
          <w:sz w:val="22"/>
        </w:rPr>
        <w:t>. Available at: https://news.sky.com/story/comet-closing-down-sales-as-41-stores-to-shut-10463725 (Accessed: 2 April 2023).</w:t>
      </w:r>
    </w:p>
    <w:p w14:paraId="121CA0C8"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Strategyzer (2019) </w:t>
      </w:r>
      <w:r w:rsidRPr="00760BA8">
        <w:rPr>
          <w:rFonts w:ascii="Arial" w:hAnsi="Arial" w:cs="Arial"/>
          <w:i/>
          <w:iCs/>
          <w:sz w:val="22"/>
        </w:rPr>
        <w:t>Components of Business Model Canvas Explained | Strategyzer</w:t>
      </w:r>
      <w:r w:rsidRPr="00760BA8">
        <w:rPr>
          <w:rFonts w:ascii="Arial" w:hAnsi="Arial" w:cs="Arial"/>
          <w:sz w:val="22"/>
        </w:rPr>
        <w:t>. Available at: https://www.strategyzer.com/business-model-canvas/building-blocks (Accessed: 15 April 2023).</w:t>
      </w:r>
    </w:p>
    <w:p w14:paraId="6F50CF80"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The National Archives (2013) </w:t>
      </w:r>
      <w:r w:rsidRPr="00760BA8">
        <w:rPr>
          <w:rFonts w:ascii="Arial" w:hAnsi="Arial" w:cs="Arial"/>
          <w:i/>
          <w:iCs/>
          <w:sz w:val="22"/>
        </w:rPr>
        <w:t>Comet Group Ltd, electrical retailers</w:t>
      </w:r>
      <w:r w:rsidRPr="00760BA8">
        <w:rPr>
          <w:rFonts w:ascii="Arial" w:hAnsi="Arial" w:cs="Arial"/>
          <w:sz w:val="22"/>
        </w:rPr>
        <w:t>. The National Archives. Available at: https://discovery.nationalarchives.gov.uk/details/c/F233666 (Accessed: 15 April 2023).</w:t>
      </w:r>
    </w:p>
    <w:p w14:paraId="0A356035" w14:textId="77777777" w:rsidR="00760BA8" w:rsidRPr="00760BA8" w:rsidRDefault="00760BA8" w:rsidP="00420D7D">
      <w:pPr>
        <w:pStyle w:val="Bibliography"/>
        <w:numPr>
          <w:ilvl w:val="0"/>
          <w:numId w:val="7"/>
        </w:numPr>
        <w:spacing w:line="360" w:lineRule="auto"/>
        <w:jc w:val="left"/>
        <w:rPr>
          <w:rFonts w:ascii="Arial" w:hAnsi="Arial" w:cs="Arial"/>
          <w:sz w:val="22"/>
        </w:rPr>
      </w:pPr>
      <w:r w:rsidRPr="00760BA8">
        <w:rPr>
          <w:rFonts w:ascii="Arial" w:hAnsi="Arial" w:cs="Arial"/>
          <w:sz w:val="22"/>
        </w:rPr>
        <w:t xml:space="preserve">Wood, Z. (2012) ‘Comet closes remaining shops as losses hit £230m’, </w:t>
      </w:r>
      <w:r w:rsidRPr="00760BA8">
        <w:rPr>
          <w:rFonts w:ascii="Arial" w:hAnsi="Arial" w:cs="Arial"/>
          <w:i/>
          <w:iCs/>
          <w:sz w:val="22"/>
        </w:rPr>
        <w:t>The Guardian</w:t>
      </w:r>
      <w:r w:rsidRPr="00760BA8">
        <w:rPr>
          <w:rFonts w:ascii="Arial" w:hAnsi="Arial" w:cs="Arial"/>
          <w:sz w:val="22"/>
        </w:rPr>
        <w:t>, 17 December. Available at: https://www.theguardian.com/business/2012/dec/17/comet-closes-remaining-shops (Accessed: 2 April 2023).</w:t>
      </w:r>
    </w:p>
    <w:p w14:paraId="45F4A4E7" w14:textId="5F73FB79" w:rsidR="00FE0FD6" w:rsidRPr="002A5C68" w:rsidRDefault="00FE0FD6" w:rsidP="00B12466">
      <w:pPr>
        <w:rPr>
          <w:rFonts w:ascii="Arial" w:hAnsi="Arial" w:cs="Arial"/>
          <w:b/>
          <w:bCs/>
          <w:sz w:val="22"/>
          <w:szCs w:val="22"/>
        </w:rPr>
      </w:pPr>
      <w:r>
        <w:rPr>
          <w:rFonts w:ascii="Arial" w:hAnsi="Arial" w:cs="Arial"/>
          <w:b/>
          <w:bCs/>
          <w:sz w:val="22"/>
          <w:szCs w:val="22"/>
        </w:rPr>
        <w:fldChar w:fldCharType="end"/>
      </w:r>
    </w:p>
    <w:sectPr w:rsidR="00FE0FD6" w:rsidRPr="002A5C68" w:rsidSect="00A1355A">
      <w:footerReference w:type="even" r:id="rId10"/>
      <w:footerReference w:type="default" r:id="rId11"/>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F870E" w14:textId="77777777" w:rsidR="00D72FB1" w:rsidRDefault="00D72FB1" w:rsidP="00A1355A">
      <w:pPr>
        <w:spacing w:before="0" w:after="0" w:line="240" w:lineRule="auto"/>
      </w:pPr>
      <w:r>
        <w:separator/>
      </w:r>
    </w:p>
  </w:endnote>
  <w:endnote w:type="continuationSeparator" w:id="0">
    <w:p w14:paraId="196A72AC" w14:textId="77777777" w:rsidR="00D72FB1" w:rsidRDefault="00D72FB1" w:rsidP="00A1355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8412"/>
      <w:docPartObj>
        <w:docPartGallery w:val="Page Numbers (Bottom of Page)"/>
        <w:docPartUnique/>
      </w:docPartObj>
    </w:sdtPr>
    <w:sdtContent>
      <w:p w14:paraId="6A2F0FDD" w14:textId="2120BCAC" w:rsidR="00A1355A" w:rsidRDefault="00A1355A" w:rsidP="00AA5C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1D82C8" w14:textId="77777777" w:rsidR="00A1355A" w:rsidRDefault="00A135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0444123"/>
      <w:docPartObj>
        <w:docPartGallery w:val="Page Numbers (Bottom of Page)"/>
        <w:docPartUnique/>
      </w:docPartObj>
    </w:sdtPr>
    <w:sdtContent>
      <w:p w14:paraId="5CE8CA5D" w14:textId="41C628F3" w:rsidR="00A1355A" w:rsidRDefault="00A1355A" w:rsidP="00AA5C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33379A" w14:textId="77777777" w:rsidR="00A1355A" w:rsidRDefault="00A135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5FCD4" w14:textId="77777777" w:rsidR="00D72FB1" w:rsidRDefault="00D72FB1" w:rsidP="00A1355A">
      <w:pPr>
        <w:spacing w:before="0" w:after="0" w:line="240" w:lineRule="auto"/>
      </w:pPr>
      <w:r>
        <w:separator/>
      </w:r>
    </w:p>
  </w:footnote>
  <w:footnote w:type="continuationSeparator" w:id="0">
    <w:p w14:paraId="0B40BCD4" w14:textId="77777777" w:rsidR="00D72FB1" w:rsidRDefault="00D72FB1" w:rsidP="00A1355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22943"/>
    <w:multiLevelType w:val="hybridMultilevel"/>
    <w:tmpl w:val="169CCE6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02141"/>
    <w:multiLevelType w:val="hybridMultilevel"/>
    <w:tmpl w:val="FC4A4A8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4B0644"/>
    <w:multiLevelType w:val="hybridMultilevel"/>
    <w:tmpl w:val="FD82165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D2546"/>
    <w:multiLevelType w:val="hybridMultilevel"/>
    <w:tmpl w:val="4A38B57C"/>
    <w:lvl w:ilvl="0" w:tplc="FF1A12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22F6F"/>
    <w:multiLevelType w:val="hybridMultilevel"/>
    <w:tmpl w:val="DE981682"/>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8F71B7"/>
    <w:multiLevelType w:val="hybridMultilevel"/>
    <w:tmpl w:val="B6EC249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FC3043"/>
    <w:multiLevelType w:val="hybridMultilevel"/>
    <w:tmpl w:val="65107BC6"/>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2506A1"/>
    <w:multiLevelType w:val="hybridMultilevel"/>
    <w:tmpl w:val="E1E47C62"/>
    <w:lvl w:ilvl="0" w:tplc="FF1A12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741508">
    <w:abstractNumId w:val="5"/>
  </w:num>
  <w:num w:numId="2" w16cid:durableId="1625888940">
    <w:abstractNumId w:val="1"/>
  </w:num>
  <w:num w:numId="3" w16cid:durableId="1621570266">
    <w:abstractNumId w:val="0"/>
  </w:num>
  <w:num w:numId="4" w16cid:durableId="383219982">
    <w:abstractNumId w:val="6"/>
  </w:num>
  <w:num w:numId="5" w16cid:durableId="1777628195">
    <w:abstractNumId w:val="2"/>
  </w:num>
  <w:num w:numId="6" w16cid:durableId="1577594049">
    <w:abstractNumId w:val="3"/>
  </w:num>
  <w:num w:numId="7" w16cid:durableId="641269965">
    <w:abstractNumId w:val="7"/>
  </w:num>
  <w:num w:numId="8" w16cid:durableId="95635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60F"/>
    <w:rsid w:val="000446B6"/>
    <w:rsid w:val="00082DE6"/>
    <w:rsid w:val="000C0269"/>
    <w:rsid w:val="000E751E"/>
    <w:rsid w:val="00132F7E"/>
    <w:rsid w:val="00135970"/>
    <w:rsid w:val="001E460F"/>
    <w:rsid w:val="002A08EC"/>
    <w:rsid w:val="002A5C68"/>
    <w:rsid w:val="00316A7E"/>
    <w:rsid w:val="0039366C"/>
    <w:rsid w:val="003C4F94"/>
    <w:rsid w:val="003C7AFC"/>
    <w:rsid w:val="003D5A12"/>
    <w:rsid w:val="003D617A"/>
    <w:rsid w:val="003D73D0"/>
    <w:rsid w:val="00420D7D"/>
    <w:rsid w:val="005064C1"/>
    <w:rsid w:val="00532A0B"/>
    <w:rsid w:val="00562DD1"/>
    <w:rsid w:val="005935BC"/>
    <w:rsid w:val="00605D57"/>
    <w:rsid w:val="00640B9E"/>
    <w:rsid w:val="006827B6"/>
    <w:rsid w:val="00760BA8"/>
    <w:rsid w:val="00786DBD"/>
    <w:rsid w:val="007C0AF4"/>
    <w:rsid w:val="00810DA2"/>
    <w:rsid w:val="00867436"/>
    <w:rsid w:val="008C5A77"/>
    <w:rsid w:val="008D56D8"/>
    <w:rsid w:val="009A1FF0"/>
    <w:rsid w:val="00A1355A"/>
    <w:rsid w:val="00A223CF"/>
    <w:rsid w:val="00A65BE3"/>
    <w:rsid w:val="00A8665F"/>
    <w:rsid w:val="00B12466"/>
    <w:rsid w:val="00BB4858"/>
    <w:rsid w:val="00C41C82"/>
    <w:rsid w:val="00C531BE"/>
    <w:rsid w:val="00C62A18"/>
    <w:rsid w:val="00D25842"/>
    <w:rsid w:val="00D72FB1"/>
    <w:rsid w:val="00E02CE4"/>
    <w:rsid w:val="00E249FD"/>
    <w:rsid w:val="00E52E54"/>
    <w:rsid w:val="00E60C41"/>
    <w:rsid w:val="00EB4FD2"/>
    <w:rsid w:val="00F63A79"/>
    <w:rsid w:val="00F66DC1"/>
    <w:rsid w:val="00FE0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4CB9A"/>
  <w15:chartTrackingRefBased/>
  <w15:docId w15:val="{23038C5A-B9B1-1049-AC3B-F05AA29A6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F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F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23CF"/>
    <w:pPr>
      <w:spacing w:line="240" w:lineRule="auto"/>
      <w:jc w:val="left"/>
    </w:pPr>
    <w:rPr>
      <w:rFonts w:ascii="Times New Roman" w:eastAsiaTheme="minorEastAsia" w:hAnsi="Times New Roman" w:cs="Times New Roman"/>
      <w:kern w:val="0"/>
      <w:lang w:eastAsia="en-GB"/>
      <w14:ligatures w14:val="none"/>
    </w:rPr>
  </w:style>
  <w:style w:type="character" w:styleId="Hyperlink">
    <w:name w:val="Hyperlink"/>
    <w:basedOn w:val="DefaultParagraphFont"/>
    <w:uiPriority w:val="99"/>
    <w:unhideWhenUsed/>
    <w:rsid w:val="00A223CF"/>
    <w:rPr>
      <w:color w:val="0000FF"/>
      <w:u w:val="single"/>
    </w:rPr>
  </w:style>
  <w:style w:type="table" w:styleId="TableGrid">
    <w:name w:val="Table Grid"/>
    <w:basedOn w:val="TableNormal"/>
    <w:uiPriority w:val="39"/>
    <w:rsid w:val="008D56D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2CE4"/>
    <w:pPr>
      <w:ind w:left="720"/>
      <w:contextualSpacing/>
    </w:pPr>
  </w:style>
  <w:style w:type="paragraph" w:styleId="Bibliography">
    <w:name w:val="Bibliography"/>
    <w:basedOn w:val="Normal"/>
    <w:next w:val="Normal"/>
    <w:uiPriority w:val="37"/>
    <w:unhideWhenUsed/>
    <w:rsid w:val="00FE0FD6"/>
    <w:pPr>
      <w:spacing w:after="240" w:line="240" w:lineRule="auto"/>
    </w:pPr>
  </w:style>
  <w:style w:type="character" w:customStyle="1" w:styleId="Heading1Char">
    <w:name w:val="Heading 1 Char"/>
    <w:basedOn w:val="DefaultParagraphFont"/>
    <w:link w:val="Heading1"/>
    <w:uiPriority w:val="9"/>
    <w:rsid w:val="00FE0F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0FD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1355A"/>
    <w:pPr>
      <w:spacing w:before="480" w:beforeAutospacing="0" w:afterAutospacing="0" w:line="276" w:lineRule="auto"/>
      <w:jc w:val="left"/>
      <w:outlineLvl w:val="9"/>
    </w:pPr>
    <w:rPr>
      <w:b/>
      <w:bCs/>
      <w:kern w:val="0"/>
      <w:sz w:val="28"/>
      <w:szCs w:val="28"/>
      <w:lang w:val="en-US"/>
      <w14:ligatures w14:val="none"/>
    </w:rPr>
  </w:style>
  <w:style w:type="paragraph" w:styleId="TOC1">
    <w:name w:val="toc 1"/>
    <w:basedOn w:val="Normal"/>
    <w:next w:val="Normal"/>
    <w:autoRedefine/>
    <w:uiPriority w:val="39"/>
    <w:unhideWhenUsed/>
    <w:rsid w:val="00A1355A"/>
    <w:pPr>
      <w:spacing w:before="120" w:after="120"/>
      <w:jc w:val="left"/>
    </w:pPr>
    <w:rPr>
      <w:rFonts w:cstheme="minorHAnsi"/>
      <w:b/>
      <w:bCs/>
      <w:caps/>
      <w:sz w:val="20"/>
      <w:szCs w:val="20"/>
    </w:rPr>
  </w:style>
  <w:style w:type="paragraph" w:styleId="TOC2">
    <w:name w:val="toc 2"/>
    <w:basedOn w:val="Normal"/>
    <w:next w:val="Normal"/>
    <w:autoRedefine/>
    <w:uiPriority w:val="39"/>
    <w:unhideWhenUsed/>
    <w:rsid w:val="00A1355A"/>
    <w:pPr>
      <w:spacing w:before="0" w:after="0"/>
      <w:ind w:left="240"/>
      <w:jc w:val="left"/>
    </w:pPr>
    <w:rPr>
      <w:rFonts w:cstheme="minorHAnsi"/>
      <w:smallCaps/>
      <w:sz w:val="20"/>
      <w:szCs w:val="20"/>
    </w:rPr>
  </w:style>
  <w:style w:type="paragraph" w:styleId="TOC3">
    <w:name w:val="toc 3"/>
    <w:basedOn w:val="Normal"/>
    <w:next w:val="Normal"/>
    <w:autoRedefine/>
    <w:uiPriority w:val="39"/>
    <w:semiHidden/>
    <w:unhideWhenUsed/>
    <w:rsid w:val="00A1355A"/>
    <w:pPr>
      <w:spacing w:before="0" w:after="0"/>
      <w:ind w:left="480"/>
      <w:jc w:val="left"/>
    </w:pPr>
    <w:rPr>
      <w:rFonts w:cstheme="minorHAnsi"/>
      <w:i/>
      <w:iCs/>
      <w:sz w:val="20"/>
      <w:szCs w:val="20"/>
    </w:rPr>
  </w:style>
  <w:style w:type="paragraph" w:styleId="TOC4">
    <w:name w:val="toc 4"/>
    <w:basedOn w:val="Normal"/>
    <w:next w:val="Normal"/>
    <w:autoRedefine/>
    <w:uiPriority w:val="39"/>
    <w:semiHidden/>
    <w:unhideWhenUsed/>
    <w:rsid w:val="00A1355A"/>
    <w:pPr>
      <w:spacing w:before="0" w:after="0"/>
      <w:ind w:left="720"/>
      <w:jc w:val="left"/>
    </w:pPr>
    <w:rPr>
      <w:rFonts w:cstheme="minorHAnsi"/>
      <w:sz w:val="18"/>
      <w:szCs w:val="18"/>
    </w:rPr>
  </w:style>
  <w:style w:type="paragraph" w:styleId="TOC5">
    <w:name w:val="toc 5"/>
    <w:basedOn w:val="Normal"/>
    <w:next w:val="Normal"/>
    <w:autoRedefine/>
    <w:uiPriority w:val="39"/>
    <w:semiHidden/>
    <w:unhideWhenUsed/>
    <w:rsid w:val="00A1355A"/>
    <w:pPr>
      <w:spacing w:before="0" w:after="0"/>
      <w:ind w:left="960"/>
      <w:jc w:val="left"/>
    </w:pPr>
    <w:rPr>
      <w:rFonts w:cstheme="minorHAnsi"/>
      <w:sz w:val="18"/>
      <w:szCs w:val="18"/>
    </w:rPr>
  </w:style>
  <w:style w:type="paragraph" w:styleId="TOC6">
    <w:name w:val="toc 6"/>
    <w:basedOn w:val="Normal"/>
    <w:next w:val="Normal"/>
    <w:autoRedefine/>
    <w:uiPriority w:val="39"/>
    <w:semiHidden/>
    <w:unhideWhenUsed/>
    <w:rsid w:val="00A1355A"/>
    <w:pPr>
      <w:spacing w:before="0" w:after="0"/>
      <w:ind w:left="1200"/>
      <w:jc w:val="left"/>
    </w:pPr>
    <w:rPr>
      <w:rFonts w:cstheme="minorHAnsi"/>
      <w:sz w:val="18"/>
      <w:szCs w:val="18"/>
    </w:rPr>
  </w:style>
  <w:style w:type="paragraph" w:styleId="TOC7">
    <w:name w:val="toc 7"/>
    <w:basedOn w:val="Normal"/>
    <w:next w:val="Normal"/>
    <w:autoRedefine/>
    <w:uiPriority w:val="39"/>
    <w:semiHidden/>
    <w:unhideWhenUsed/>
    <w:rsid w:val="00A1355A"/>
    <w:pPr>
      <w:spacing w:before="0" w:after="0"/>
      <w:ind w:left="1440"/>
      <w:jc w:val="left"/>
    </w:pPr>
    <w:rPr>
      <w:rFonts w:cstheme="minorHAnsi"/>
      <w:sz w:val="18"/>
      <w:szCs w:val="18"/>
    </w:rPr>
  </w:style>
  <w:style w:type="paragraph" w:styleId="TOC8">
    <w:name w:val="toc 8"/>
    <w:basedOn w:val="Normal"/>
    <w:next w:val="Normal"/>
    <w:autoRedefine/>
    <w:uiPriority w:val="39"/>
    <w:semiHidden/>
    <w:unhideWhenUsed/>
    <w:rsid w:val="00A1355A"/>
    <w:pPr>
      <w:spacing w:before="0" w:after="0"/>
      <w:ind w:left="1680"/>
      <w:jc w:val="left"/>
    </w:pPr>
    <w:rPr>
      <w:rFonts w:cstheme="minorHAnsi"/>
      <w:sz w:val="18"/>
      <w:szCs w:val="18"/>
    </w:rPr>
  </w:style>
  <w:style w:type="paragraph" w:styleId="TOC9">
    <w:name w:val="toc 9"/>
    <w:basedOn w:val="Normal"/>
    <w:next w:val="Normal"/>
    <w:autoRedefine/>
    <w:uiPriority w:val="39"/>
    <w:semiHidden/>
    <w:unhideWhenUsed/>
    <w:rsid w:val="00A1355A"/>
    <w:pPr>
      <w:spacing w:before="0" w:after="0"/>
      <w:ind w:left="1920"/>
      <w:jc w:val="left"/>
    </w:pPr>
    <w:rPr>
      <w:rFonts w:cstheme="minorHAnsi"/>
      <w:sz w:val="18"/>
      <w:szCs w:val="18"/>
    </w:rPr>
  </w:style>
  <w:style w:type="paragraph" w:styleId="Footer">
    <w:name w:val="footer"/>
    <w:basedOn w:val="Normal"/>
    <w:link w:val="FooterChar"/>
    <w:uiPriority w:val="99"/>
    <w:unhideWhenUsed/>
    <w:rsid w:val="00A1355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1355A"/>
  </w:style>
  <w:style w:type="character" w:styleId="PageNumber">
    <w:name w:val="page number"/>
    <w:basedOn w:val="DefaultParagraphFont"/>
    <w:uiPriority w:val="99"/>
    <w:semiHidden/>
    <w:unhideWhenUsed/>
    <w:rsid w:val="00A13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17651">
      <w:bodyDiv w:val="1"/>
      <w:marLeft w:val="0"/>
      <w:marRight w:val="0"/>
      <w:marTop w:val="0"/>
      <w:marBottom w:val="0"/>
      <w:divBdr>
        <w:top w:val="none" w:sz="0" w:space="0" w:color="auto"/>
        <w:left w:val="none" w:sz="0" w:space="0" w:color="auto"/>
        <w:bottom w:val="none" w:sz="0" w:space="0" w:color="auto"/>
        <w:right w:val="none" w:sz="0" w:space="0" w:color="auto"/>
      </w:divBdr>
    </w:div>
    <w:div w:id="818157724">
      <w:bodyDiv w:val="1"/>
      <w:marLeft w:val="0"/>
      <w:marRight w:val="0"/>
      <w:marTop w:val="0"/>
      <w:marBottom w:val="0"/>
      <w:divBdr>
        <w:top w:val="none" w:sz="0" w:space="0" w:color="auto"/>
        <w:left w:val="none" w:sz="0" w:space="0" w:color="auto"/>
        <w:bottom w:val="none" w:sz="0" w:space="0" w:color="auto"/>
        <w:right w:val="none" w:sz="0" w:space="0" w:color="auto"/>
      </w:divBdr>
      <w:divsChild>
        <w:div w:id="1785922071">
          <w:marLeft w:val="0"/>
          <w:marRight w:val="0"/>
          <w:marTop w:val="0"/>
          <w:marBottom w:val="0"/>
          <w:divBdr>
            <w:top w:val="none" w:sz="0" w:space="0" w:color="auto"/>
            <w:left w:val="none" w:sz="0" w:space="0" w:color="auto"/>
            <w:bottom w:val="none" w:sz="0" w:space="0" w:color="auto"/>
            <w:right w:val="none" w:sz="0" w:space="0" w:color="auto"/>
          </w:divBdr>
        </w:div>
      </w:divsChild>
    </w:div>
    <w:div w:id="1038972127">
      <w:bodyDiv w:val="1"/>
      <w:marLeft w:val="0"/>
      <w:marRight w:val="0"/>
      <w:marTop w:val="0"/>
      <w:marBottom w:val="0"/>
      <w:divBdr>
        <w:top w:val="none" w:sz="0" w:space="0" w:color="auto"/>
        <w:left w:val="none" w:sz="0" w:space="0" w:color="auto"/>
        <w:bottom w:val="none" w:sz="0" w:space="0" w:color="auto"/>
        <w:right w:val="none" w:sz="0" w:space="0" w:color="auto"/>
      </w:divBdr>
      <w:divsChild>
        <w:div w:id="1460494788">
          <w:marLeft w:val="0"/>
          <w:marRight w:val="0"/>
          <w:marTop w:val="0"/>
          <w:marBottom w:val="0"/>
          <w:divBdr>
            <w:top w:val="none" w:sz="0" w:space="0" w:color="auto"/>
            <w:left w:val="none" w:sz="0" w:space="0" w:color="auto"/>
            <w:bottom w:val="none" w:sz="0" w:space="0" w:color="auto"/>
            <w:right w:val="none" w:sz="0" w:space="0" w:color="auto"/>
          </w:divBdr>
        </w:div>
      </w:divsChild>
    </w:div>
    <w:div w:id="195475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3F234-C264-9240-9893-B001E6AF7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4889</Words>
  <Characters>27869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Ochieng (1807935)</dc:creator>
  <cp:keywords/>
  <dc:description/>
  <cp:lastModifiedBy>Emmanuel Ochieng (1807935)</cp:lastModifiedBy>
  <cp:revision>2</cp:revision>
  <dcterms:created xsi:type="dcterms:W3CDTF">2023-04-19T09:57:00Z</dcterms:created>
  <dcterms:modified xsi:type="dcterms:W3CDTF">2023-04-19T09:57:00Z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id="a8UBxrQe"/&gt;&lt;style id="http://www.zotero.org/styles/harvard-cite-them-right" hasBibliography="1" bibliographyStyleHasBeenSet="1"/&gt;&lt;prefs&gt;&lt;pref name="fieldType" value="Field"/&gt;&lt;/prefs&gt;&lt;/data&gt;</vt:lpwstr>
  </property>
</Properties>
</file>