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85295837"/>
        <w:docPartObj>
          <w:docPartGallery w:val="Cover Pages"/>
          <w:docPartUnique/>
        </w:docPartObj>
      </w:sdtPr>
      <w:sdtEndPr/>
      <w:sdtContent>
        <w:p w14:paraId="7B5DADBD" w14:textId="77777777" w:rsidR="00233B09" w:rsidRDefault="00233B09"/>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209"/>
          </w:tblGrid>
          <w:tr w:rsidR="00233B09" w14:paraId="342C88D3" w14:textId="77777777">
            <w:sdt>
              <w:sdtPr>
                <w:rPr>
                  <w:color w:val="365F91" w:themeColor="accent1" w:themeShade="BF"/>
                  <w:sz w:val="24"/>
                  <w:szCs w:val="24"/>
                </w:rPr>
                <w:alias w:val="Company"/>
                <w:id w:val="13406915"/>
                <w:placeholder>
                  <w:docPart w:val="AB65C28FF8E24A50BABA7048F00D4C00"/>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53DF2F75" w14:textId="77777777" w:rsidR="00233B09" w:rsidRDefault="00233B09">
                    <w:pPr>
                      <w:pStyle w:val="NoSpacing"/>
                      <w:rPr>
                        <w:color w:val="365F91" w:themeColor="accent1" w:themeShade="BF"/>
                        <w:sz w:val="24"/>
                      </w:rPr>
                    </w:pPr>
                    <w:r>
                      <w:rPr>
                        <w:color w:val="365F91" w:themeColor="accent1" w:themeShade="BF"/>
                        <w:sz w:val="24"/>
                        <w:szCs w:val="24"/>
                      </w:rPr>
                      <w:t>UWTSD B</w:t>
                    </w:r>
                    <w:r w:rsidR="009609EF">
                      <w:rPr>
                        <w:color w:val="365F91" w:themeColor="accent1" w:themeShade="BF"/>
                        <w:sz w:val="24"/>
                        <w:szCs w:val="24"/>
                      </w:rPr>
                      <w:t>Eng</w:t>
                    </w:r>
                    <w:r>
                      <w:rPr>
                        <w:color w:val="365F91" w:themeColor="accent1" w:themeShade="BF"/>
                        <w:sz w:val="24"/>
                        <w:szCs w:val="24"/>
                      </w:rPr>
                      <w:t xml:space="preserve"> Mechanical &amp; Manufacturing Engineering</w:t>
                    </w:r>
                  </w:p>
                </w:tc>
              </w:sdtContent>
            </w:sdt>
          </w:tr>
          <w:tr w:rsidR="00233B09" w14:paraId="638A328A" w14:textId="77777777">
            <w:tc>
              <w:tcPr>
                <w:tcW w:w="7672" w:type="dxa"/>
              </w:tcPr>
              <w:sdt>
                <w:sdtPr>
                  <w:rPr>
                    <w:rFonts w:asciiTheme="majorHAnsi" w:eastAsiaTheme="majorEastAsia" w:hAnsiTheme="majorHAnsi" w:cstheme="majorBidi"/>
                    <w:color w:val="4F81BD" w:themeColor="accent1"/>
                    <w:sz w:val="88"/>
                    <w:szCs w:val="88"/>
                  </w:rPr>
                  <w:alias w:val="Title"/>
                  <w:id w:val="13406919"/>
                  <w:placeholder>
                    <w:docPart w:val="AF42FCA7DAEB4995B39CA1415D2ED756"/>
                  </w:placeholder>
                  <w:dataBinding w:prefixMappings="xmlns:ns0='http://schemas.openxmlformats.org/package/2006/metadata/core-properties' xmlns:ns1='http://purl.org/dc/elements/1.1/'" w:xpath="/ns0:coreProperties[1]/ns1:title[1]" w:storeItemID="{6C3C8BC8-F283-45AE-878A-BAB7291924A1}"/>
                  <w:text/>
                </w:sdtPr>
                <w:sdtEndPr/>
                <w:sdtContent>
                  <w:p w14:paraId="2B89E104" w14:textId="77777777" w:rsidR="00233B09" w:rsidRDefault="00233B09">
                    <w:pPr>
                      <w:pStyle w:val="NoSpacing"/>
                      <w:spacing w:line="216" w:lineRule="auto"/>
                      <w:rPr>
                        <w:rFonts w:asciiTheme="majorHAnsi" w:eastAsiaTheme="majorEastAsia" w:hAnsiTheme="majorHAnsi" w:cstheme="majorBidi"/>
                        <w:color w:val="4F81BD" w:themeColor="accent1"/>
                        <w:sz w:val="88"/>
                        <w:szCs w:val="88"/>
                      </w:rPr>
                    </w:pPr>
                    <w:r>
                      <w:rPr>
                        <w:rFonts w:asciiTheme="majorHAnsi" w:eastAsiaTheme="majorEastAsia" w:hAnsiTheme="majorHAnsi" w:cstheme="majorBidi"/>
                        <w:color w:val="4F81BD" w:themeColor="accent1"/>
                        <w:sz w:val="88"/>
                        <w:szCs w:val="88"/>
                      </w:rPr>
                      <w:t>Advanced Processes and Materials Coursework</w:t>
                    </w:r>
                  </w:p>
                </w:sdtContent>
              </w:sdt>
            </w:tc>
          </w:tr>
          <w:tr w:rsidR="00233B09" w14:paraId="6E313F7A" w14:textId="77777777">
            <w:sdt>
              <w:sdtPr>
                <w:rPr>
                  <w:color w:val="365F91" w:themeColor="accent1" w:themeShade="BF"/>
                  <w:sz w:val="24"/>
                  <w:szCs w:val="24"/>
                </w:rPr>
                <w:alias w:val="Subtitle"/>
                <w:id w:val="13406923"/>
                <w:placeholder>
                  <w:docPart w:val="636EE8D3CEAA4F2DB9864B1D5E7EC483"/>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47C1BB0A" w14:textId="77777777" w:rsidR="00233B09" w:rsidRDefault="00233B09">
                    <w:pPr>
                      <w:pStyle w:val="NoSpacing"/>
                      <w:rPr>
                        <w:color w:val="365F91" w:themeColor="accent1" w:themeShade="BF"/>
                        <w:sz w:val="24"/>
                      </w:rPr>
                    </w:pPr>
                    <w:r>
                      <w:rPr>
                        <w:color w:val="365F91" w:themeColor="accent1" w:themeShade="BF"/>
                        <w:sz w:val="24"/>
                        <w:szCs w:val="24"/>
                      </w:rPr>
                      <w:t>M6X00414</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233B09" w14:paraId="4F83E7EE" w14:textId="77777777">
            <w:tc>
              <w:tcPr>
                <w:tcW w:w="7221" w:type="dxa"/>
                <w:tcMar>
                  <w:top w:w="216" w:type="dxa"/>
                  <w:left w:w="115" w:type="dxa"/>
                  <w:bottom w:w="216" w:type="dxa"/>
                  <w:right w:w="115" w:type="dxa"/>
                </w:tcMar>
              </w:tcPr>
              <w:sdt>
                <w:sdtPr>
                  <w:rPr>
                    <w:color w:val="4F81BD" w:themeColor="accent1"/>
                    <w:sz w:val="28"/>
                    <w:szCs w:val="28"/>
                  </w:rPr>
                  <w:alias w:val="Author"/>
                  <w:id w:val="13406928"/>
                  <w:placeholder>
                    <w:docPart w:val="BCD126F30AC84E079862D7C6B2B39413"/>
                  </w:placeholder>
                  <w:dataBinding w:prefixMappings="xmlns:ns0='http://schemas.openxmlformats.org/package/2006/metadata/core-properties' xmlns:ns1='http://purl.org/dc/elements/1.1/'" w:xpath="/ns0:coreProperties[1]/ns1:creator[1]" w:storeItemID="{6C3C8BC8-F283-45AE-878A-BAB7291924A1}"/>
                  <w:text/>
                </w:sdtPr>
                <w:sdtEndPr/>
                <w:sdtContent>
                  <w:p w14:paraId="725D2B25" w14:textId="77777777" w:rsidR="00233B09" w:rsidRDefault="00233B09">
                    <w:pPr>
                      <w:pStyle w:val="NoSpacing"/>
                      <w:rPr>
                        <w:color w:val="4F81BD" w:themeColor="accent1"/>
                        <w:sz w:val="28"/>
                        <w:szCs w:val="28"/>
                      </w:rPr>
                    </w:pPr>
                    <w:r>
                      <w:rPr>
                        <w:color w:val="4F81BD" w:themeColor="accent1"/>
                        <w:sz w:val="28"/>
                        <w:szCs w:val="28"/>
                      </w:rPr>
                      <w:t>Benjamin Andrew Woodhead</w:t>
                    </w:r>
                  </w:p>
                </w:sdtContent>
              </w:sdt>
              <w:sdt>
                <w:sdtPr>
                  <w:rPr>
                    <w:color w:val="4F81BD" w:themeColor="accent1"/>
                    <w:sz w:val="28"/>
                    <w:szCs w:val="28"/>
                  </w:rPr>
                  <w:alias w:val="Date"/>
                  <w:tag w:val="Date"/>
                  <w:id w:val="13406932"/>
                  <w:placeholder>
                    <w:docPart w:val="D94AFD41DC764A84AD899D62D37D807B"/>
                  </w:placeholder>
                  <w:dataBinding w:prefixMappings="xmlns:ns0='http://schemas.microsoft.com/office/2006/coverPageProps'" w:xpath="/ns0:CoverPageProperties[1]/ns0:PublishDate[1]" w:storeItemID="{55AF091B-3C7A-41E3-B477-F2FDAA23CFDA}"/>
                  <w:date w:fullDate="2019-04-08T00:00:00Z">
                    <w:dateFormat w:val="M-d-yyyy"/>
                    <w:lid w:val="en-US"/>
                    <w:storeMappedDataAs w:val="dateTime"/>
                    <w:calendar w:val="gregorian"/>
                  </w:date>
                </w:sdtPr>
                <w:sdtEndPr/>
                <w:sdtContent>
                  <w:p w14:paraId="7B4D2625" w14:textId="6662DD82" w:rsidR="00233B09" w:rsidRDefault="009674A8">
                    <w:pPr>
                      <w:pStyle w:val="NoSpacing"/>
                      <w:rPr>
                        <w:color w:val="4F81BD" w:themeColor="accent1"/>
                        <w:sz w:val="28"/>
                        <w:szCs w:val="28"/>
                      </w:rPr>
                    </w:pPr>
                    <w:r>
                      <w:rPr>
                        <w:color w:val="4F81BD" w:themeColor="accent1"/>
                        <w:sz w:val="28"/>
                        <w:szCs w:val="28"/>
                      </w:rPr>
                      <w:t>4-8-2019</w:t>
                    </w:r>
                  </w:p>
                </w:sdtContent>
              </w:sdt>
              <w:p w14:paraId="59BD5572" w14:textId="77777777" w:rsidR="00233B09" w:rsidRDefault="00233B09">
                <w:pPr>
                  <w:pStyle w:val="NoSpacing"/>
                  <w:rPr>
                    <w:color w:val="4F81BD" w:themeColor="accent1"/>
                  </w:rPr>
                </w:pPr>
              </w:p>
            </w:tc>
          </w:tr>
        </w:tbl>
        <w:p w14:paraId="1265766C" w14:textId="77777777" w:rsidR="00233B09" w:rsidRDefault="00233B09">
          <w:r>
            <w:br w:type="page"/>
          </w:r>
        </w:p>
      </w:sdtContent>
    </w:sdt>
    <w:p w14:paraId="597CC25B" w14:textId="77777777" w:rsidR="00E34B62" w:rsidRDefault="00233B09" w:rsidP="00233B09">
      <w:pPr>
        <w:pStyle w:val="Heading1"/>
      </w:pPr>
      <w:r>
        <w:lastRenderedPageBreak/>
        <w:t>Abstract</w:t>
      </w:r>
    </w:p>
    <w:p w14:paraId="223914F2" w14:textId="5F8F2A26" w:rsidR="00233B09" w:rsidRDefault="00F518F2">
      <w:r>
        <w:t xml:space="preserve">This report analyses three potential materials considered for use in manufacturing a </w:t>
      </w:r>
      <w:r w:rsidR="007A0F8D">
        <w:t>floor section for a military application helicopter. The material properties are compared, along with the required methods of production to ascertain which is the most suitable for the intended use. The three materials are aircraft grade aluminium (7075-T6</w:t>
      </w:r>
      <w:r w:rsidR="008843A2">
        <w:t>51</w:t>
      </w:r>
      <w:r w:rsidR="007A0F8D">
        <w:t>), prepreg carbon fibre weave (</w:t>
      </w:r>
      <w:proofErr w:type="spellStart"/>
      <w:r w:rsidR="007A0F8D">
        <w:t>HexTow</w:t>
      </w:r>
      <w:proofErr w:type="spellEnd"/>
      <w:r w:rsidR="007A0F8D">
        <w:t xml:space="preserve"> HM63) and 3D printed reinforced polymer (SLS chopped-fibre-filled PA66 nylon). Each of the materials has characteristics which made it suitable for deeper analysis; the design freedoms of additive manufacturing for the polymer, the material strength, cost and manufacturing availability of aluminium, and the superior strength, rigidity and weight properties of carbon fibre. After further analysis the limited part-size of additive manufacturing machines negated </w:t>
      </w:r>
      <w:r w:rsidR="00400F4B">
        <w:t>the nylon’s</w:t>
      </w:r>
      <w:r w:rsidR="007A0F8D">
        <w:t xml:space="preserve"> potential design benefits and eliminated it, while the greater high-volume manufacturing convenience of aluminium ultimately lost out to the sheer performance of the carbon fibre. For commercial aircraft the aluminium is a perfectly viable material, but in a military application the performance characteristics of the chosen material come before potential manufacturing savings</w:t>
      </w:r>
      <w:r w:rsidR="009666AC">
        <w:t xml:space="preserve">, so despite its more expensive and labour-intensive manufacturing process the carbon fibre was chosen. </w:t>
      </w:r>
      <w:r w:rsidR="00233B09">
        <w:br w:type="page"/>
      </w:r>
    </w:p>
    <w:p w14:paraId="02E5535F" w14:textId="77777777" w:rsidR="00233B09" w:rsidRDefault="00233B09" w:rsidP="00233B09">
      <w:pPr>
        <w:pStyle w:val="Heading1"/>
      </w:pPr>
      <w:r>
        <w:lastRenderedPageBreak/>
        <w:t>Introduction</w:t>
      </w:r>
    </w:p>
    <w:p w14:paraId="32BC139E" w14:textId="42B1504F" w:rsidR="007351E7" w:rsidRDefault="00C177DE">
      <w:r>
        <w:t>A company specialising in</w:t>
      </w:r>
      <w:r w:rsidR="00A81032">
        <w:t xml:space="preserve"> military</w:t>
      </w:r>
      <w:r>
        <w:t xml:space="preserve"> aerospace </w:t>
      </w:r>
      <w:r w:rsidR="007351E7">
        <w:t>components is looking to expand their production techniques from traditional means in to more modern non-traditional methods. The proposed component is a section from a helicopter cockpit floor that is currently produced in aluminium via CNC milling and then heat treated – because of the aeronautical application and requirement of heat treating the grade is presumed to be 7075-T651, as this grade has improved an strength-to-weight and hardness over standard 6061-T6 (</w:t>
      </w:r>
      <w:proofErr w:type="spellStart"/>
      <w:r w:rsidR="007351E7">
        <w:t>OnlineMetals</w:t>
      </w:r>
      <w:proofErr w:type="spellEnd"/>
      <w:r w:rsidR="007351E7">
        <w:t>, 2017). The company would like</w:t>
      </w:r>
      <w:r w:rsidR="00A81032">
        <w:t xml:space="preserve"> to investigate</w:t>
      </w:r>
      <w:r w:rsidR="007351E7">
        <w:t xml:space="preserve"> two alternative materials</w:t>
      </w:r>
      <w:r w:rsidR="00A81032">
        <w:t xml:space="preserve"> for future combat helicopter designs</w:t>
      </w:r>
      <w:r w:rsidR="007351E7">
        <w:t>, with th</w:t>
      </w:r>
      <w:r w:rsidR="00553078">
        <w:t>e</w:t>
      </w:r>
      <w:r w:rsidR="007351E7">
        <w:t xml:space="preserve"> </w:t>
      </w:r>
      <w:r w:rsidR="00553078">
        <w:t>property priorities</w:t>
      </w:r>
      <w:r w:rsidR="007351E7">
        <w:t xml:space="preserve"> as follows;</w:t>
      </w:r>
    </w:p>
    <w:p w14:paraId="74495F67" w14:textId="77777777" w:rsidR="00A81032" w:rsidRDefault="00A81032" w:rsidP="00A81032">
      <w:pPr>
        <w:pStyle w:val="ListParagraph"/>
        <w:numPr>
          <w:ilvl w:val="0"/>
          <w:numId w:val="4"/>
        </w:numPr>
      </w:pPr>
      <w:r>
        <w:t xml:space="preserve">Weight reduction; by saving weight fuel costs are lowered as less power is required to move the vehicle, </w:t>
      </w:r>
      <w:r w:rsidR="00553078">
        <w:t>while speed and range of the craft are also improved.</w:t>
      </w:r>
      <w:r>
        <w:t xml:space="preserve"> </w:t>
      </w:r>
      <w:r w:rsidR="00553078">
        <w:t>H</w:t>
      </w:r>
      <w:r>
        <w:t xml:space="preserve">andling is improved as lower mass results in lower inertia and so enabling more rapid changes of direction.  These are especially important in large-scale military applications as improved handling results in improved survivability for the aircraft, and lower running costs for the fleet due to improved fuel economy. </w:t>
      </w:r>
    </w:p>
    <w:p w14:paraId="3DDDDC71" w14:textId="77777777" w:rsidR="00A81032" w:rsidRDefault="00A81032" w:rsidP="00A81032">
      <w:pPr>
        <w:pStyle w:val="ListParagraph"/>
        <w:numPr>
          <w:ilvl w:val="0"/>
          <w:numId w:val="4"/>
        </w:numPr>
      </w:pPr>
      <w:r>
        <w:t xml:space="preserve">Durability – the ability to survive potentially damaging situations is vital in any military vehicle. By improving the impact resistance, toughness and overall strength characteristics (tensile, sheer) of the vehicle, it is more likely to survive these situations. </w:t>
      </w:r>
    </w:p>
    <w:p w14:paraId="035EB5CB" w14:textId="77777777" w:rsidR="00553078" w:rsidRDefault="00553078" w:rsidP="00A81032">
      <w:pPr>
        <w:pStyle w:val="ListParagraph"/>
        <w:numPr>
          <w:ilvl w:val="0"/>
          <w:numId w:val="4"/>
        </w:numPr>
      </w:pPr>
      <w:r>
        <w:t xml:space="preserve">Ease of manufacture – the suitability of the material and required processes for large-scale manufacture must be considered, as demand from the consumer for stable lead times and large quantities is high. </w:t>
      </w:r>
    </w:p>
    <w:p w14:paraId="6370DEF2" w14:textId="77777777" w:rsidR="00553078" w:rsidRDefault="00553078" w:rsidP="00A81032">
      <w:pPr>
        <w:pStyle w:val="ListParagraph"/>
        <w:numPr>
          <w:ilvl w:val="0"/>
          <w:numId w:val="4"/>
        </w:numPr>
      </w:pPr>
      <w:r>
        <w:t xml:space="preserve">Cost – while less of a priority, cost must still be considered. The performance benefits offered by the material must outweigh any additional cost increases over the current method of manufacture. </w:t>
      </w:r>
    </w:p>
    <w:p w14:paraId="7C25DE93" w14:textId="77777777" w:rsidR="00553078" w:rsidRDefault="00553078" w:rsidP="00553078">
      <w:r>
        <w:t xml:space="preserve">Because of these factors, the two materials proposed for further assessment are moulded prepreg carbon fibre and </w:t>
      </w:r>
      <w:r w:rsidR="00613F61">
        <w:t>Selective Laser Sintered 30% glass-fibre-reinforced PA66 Nylon</w:t>
      </w:r>
    </w:p>
    <w:p w14:paraId="53D8A67C" w14:textId="77777777" w:rsidR="00233B09" w:rsidRPr="007351E7" w:rsidRDefault="00233B09" w:rsidP="007351E7">
      <w:pPr>
        <w:rPr>
          <w:rFonts w:asciiTheme="majorHAnsi" w:eastAsiaTheme="majorEastAsia" w:hAnsiTheme="majorHAnsi" w:cstheme="majorBidi"/>
          <w:color w:val="365F91" w:themeColor="accent1" w:themeShade="BF"/>
          <w:sz w:val="32"/>
          <w:szCs w:val="32"/>
        </w:rPr>
      </w:pPr>
      <w:r>
        <w:br w:type="page"/>
      </w:r>
    </w:p>
    <w:p w14:paraId="3977D144" w14:textId="466D1703" w:rsidR="00233B09" w:rsidRDefault="00FA581C" w:rsidP="00233B09">
      <w:pPr>
        <w:pStyle w:val="Heading1"/>
      </w:pPr>
      <w:r>
        <w:lastRenderedPageBreak/>
        <w:t>Material and Process Properties</w:t>
      </w:r>
    </w:p>
    <w:p w14:paraId="44A3FEF6" w14:textId="16DB81B8" w:rsidR="00527A04" w:rsidRDefault="002D3A14" w:rsidP="0085205D">
      <w:pPr>
        <w:pStyle w:val="Heading2"/>
      </w:pPr>
      <w:r>
        <w:t>Aluminium 7075-T651</w:t>
      </w:r>
    </w:p>
    <w:p w14:paraId="6278F45D" w14:textId="31A8ADC8" w:rsidR="00613F61" w:rsidRDefault="002D3A14" w:rsidP="002D3A14">
      <w:pPr>
        <w:pStyle w:val="Heading3"/>
      </w:pPr>
      <w:r>
        <w:t>Advantages;</w:t>
      </w:r>
    </w:p>
    <w:p w14:paraId="2F1F9FCF" w14:textId="139473A9" w:rsidR="002D3A14" w:rsidRDefault="002D3A14" w:rsidP="002D3A14">
      <w:pPr>
        <w:pStyle w:val="ListParagraph"/>
        <w:numPr>
          <w:ilvl w:val="0"/>
          <w:numId w:val="11"/>
        </w:numPr>
      </w:pPr>
      <w:r>
        <w:t>High strength material suitable for high-stress parts; UTS of 572MPa (</w:t>
      </w:r>
      <w:proofErr w:type="spellStart"/>
      <w:r>
        <w:t>Matweb</w:t>
      </w:r>
      <w:proofErr w:type="spellEnd"/>
      <w:r>
        <w:t>, 2019)</w:t>
      </w:r>
    </w:p>
    <w:p w14:paraId="4125CBEC" w14:textId="0F0B8DB4" w:rsidR="002D3A14" w:rsidRDefault="002D3A14" w:rsidP="002D3A14">
      <w:pPr>
        <w:pStyle w:val="ListParagraph"/>
        <w:numPr>
          <w:ilvl w:val="0"/>
          <w:numId w:val="11"/>
        </w:numPr>
      </w:pPr>
      <w:r>
        <w:t>High corrosion resistance compared to other metals (</w:t>
      </w:r>
      <w:proofErr w:type="spellStart"/>
      <w:r>
        <w:t>Matweb</w:t>
      </w:r>
      <w:proofErr w:type="spellEnd"/>
      <w:r>
        <w:t>, 2019)</w:t>
      </w:r>
    </w:p>
    <w:p w14:paraId="4947FCCB" w14:textId="02295A8B" w:rsidR="002D3A14" w:rsidRDefault="002D3A14" w:rsidP="002D3A14">
      <w:pPr>
        <w:pStyle w:val="ListParagraph"/>
        <w:numPr>
          <w:ilvl w:val="0"/>
          <w:numId w:val="11"/>
        </w:numPr>
      </w:pPr>
      <w:r>
        <w:t>High heat resistance; melting point ~500</w:t>
      </w:r>
      <w:r w:rsidR="00D04ED9" w:rsidRPr="00D04ED9">
        <w:t>°</w:t>
      </w:r>
      <w:r>
        <w:t>C (</w:t>
      </w:r>
      <w:proofErr w:type="spellStart"/>
      <w:r>
        <w:t>Matweb</w:t>
      </w:r>
      <w:proofErr w:type="spellEnd"/>
      <w:r>
        <w:t>, 2019)</w:t>
      </w:r>
    </w:p>
    <w:p w14:paraId="206F42F4" w14:textId="0C976964" w:rsidR="002D3A14" w:rsidRDefault="002D3A14" w:rsidP="002D3A14">
      <w:pPr>
        <w:pStyle w:val="ListParagraph"/>
        <w:numPr>
          <w:ilvl w:val="0"/>
          <w:numId w:val="11"/>
        </w:numPr>
      </w:pPr>
      <w:r>
        <w:t>High stiffness; Young’s Modulus of 71.7GPa</w:t>
      </w:r>
    </w:p>
    <w:p w14:paraId="27B2DD1F" w14:textId="1328AEF1" w:rsidR="002D3A14" w:rsidRDefault="002D3A14" w:rsidP="002D3A14">
      <w:pPr>
        <w:pStyle w:val="ListParagraph"/>
        <w:numPr>
          <w:ilvl w:val="0"/>
          <w:numId w:val="11"/>
        </w:numPr>
      </w:pPr>
      <w:r>
        <w:t>Low cost</w:t>
      </w:r>
      <w:r w:rsidR="003D2763">
        <w:t xml:space="preserve"> compared to composites; ~£4000/m</w:t>
      </w:r>
      <w:r w:rsidR="003D2763" w:rsidRPr="003D2763">
        <w:rPr>
          <w:vertAlign w:val="superscript"/>
        </w:rPr>
        <w:t>3</w:t>
      </w:r>
      <w:r w:rsidR="003D2763">
        <w:t xml:space="preserve"> (CAE, 2019)</w:t>
      </w:r>
    </w:p>
    <w:p w14:paraId="1ACBFFB0" w14:textId="6AC2A6E2" w:rsidR="00BB68F2" w:rsidRDefault="00BB68F2" w:rsidP="002D3A14">
      <w:pPr>
        <w:pStyle w:val="ListParagraph"/>
        <w:numPr>
          <w:ilvl w:val="0"/>
          <w:numId w:val="11"/>
        </w:numPr>
      </w:pPr>
      <w:r>
        <w:t>Availability of production</w:t>
      </w:r>
    </w:p>
    <w:p w14:paraId="68341CBB" w14:textId="1BA2FE55" w:rsidR="002D3A14" w:rsidRDefault="00D04ED9" w:rsidP="002D3A14">
      <w:pPr>
        <w:pStyle w:val="Heading3"/>
      </w:pPr>
      <w:r>
        <w:t>Disadvantages</w:t>
      </w:r>
      <w:r w:rsidR="002D3A14">
        <w:t>;</w:t>
      </w:r>
    </w:p>
    <w:p w14:paraId="557DF848" w14:textId="06FDACDD" w:rsidR="002D3A14" w:rsidRPr="00BB68F2" w:rsidRDefault="002D3A14" w:rsidP="002D3A14">
      <w:pPr>
        <w:pStyle w:val="ListParagraph"/>
        <w:numPr>
          <w:ilvl w:val="0"/>
          <w:numId w:val="12"/>
        </w:numPr>
      </w:pPr>
      <w:r>
        <w:t>High density compared to polymers and composites; 2.81g/cm</w:t>
      </w:r>
      <w:r w:rsidRPr="00BB68F2">
        <w:rPr>
          <w:vertAlign w:val="superscript"/>
        </w:rPr>
        <w:t>3</w:t>
      </w:r>
      <w:r w:rsidR="00BB68F2">
        <w:t xml:space="preserve"> (</w:t>
      </w:r>
      <w:proofErr w:type="spellStart"/>
      <w:r w:rsidR="00BB68F2">
        <w:t>Matweb</w:t>
      </w:r>
      <w:proofErr w:type="spellEnd"/>
      <w:r w:rsidR="00BB68F2">
        <w:t>, 2019)</w:t>
      </w:r>
    </w:p>
    <w:p w14:paraId="54696D4B" w14:textId="4CDD5A33" w:rsidR="00BB68F2" w:rsidRDefault="00BB68F2" w:rsidP="002D3A14">
      <w:pPr>
        <w:pStyle w:val="ListParagraph"/>
        <w:numPr>
          <w:ilvl w:val="0"/>
          <w:numId w:val="12"/>
        </w:numPr>
      </w:pPr>
      <w:r>
        <w:t>Restrictive design constraints compared to additive manufacturing</w:t>
      </w:r>
    </w:p>
    <w:p w14:paraId="62DA2E0B" w14:textId="790D1A4F" w:rsidR="00BB68F2" w:rsidRDefault="00BB68F2" w:rsidP="002D3A14">
      <w:pPr>
        <w:pStyle w:val="ListParagraph"/>
        <w:numPr>
          <w:ilvl w:val="0"/>
          <w:numId w:val="12"/>
        </w:numPr>
      </w:pPr>
      <w:r>
        <w:t>Requires heat treating</w:t>
      </w:r>
    </w:p>
    <w:p w14:paraId="06B74A2E" w14:textId="7DB6E245" w:rsidR="00BB68F2" w:rsidRDefault="00BB68F2" w:rsidP="00BB68F2">
      <w:r>
        <w:t xml:space="preserve">The process for CNC machining is an evolution of classical machining, involving using various cutters, drills and other forming tools to remove material from a billet to create the intended design. By adding Computer Numerical Control, the processes have vastly improved in terms of tolerances, wastage and </w:t>
      </w:r>
      <w:r w:rsidR="00110199">
        <w:t xml:space="preserve">time efficiency (CNC, 2019). </w:t>
      </w:r>
      <w:r w:rsidR="00762794">
        <w:t>Additionally, because aluminium can be easily recycled by melting down removed material and forming it in to new billets, it is more environmentally friendly than composites that use thermoset resins</w:t>
      </w:r>
      <w:r w:rsidR="00400F4B">
        <w:t>; these</w:t>
      </w:r>
      <w:r w:rsidR="00762794">
        <w:t xml:space="preserve"> are more expensive to recycle and do not degrade over time (Yang et al, 2012). The disadvantage of the process is the scope for design features, as</w:t>
      </w:r>
      <w:r w:rsidR="00D04ED9">
        <w:t xml:space="preserve"> forming tools need </w:t>
      </w:r>
      <w:r w:rsidR="00400F4B">
        <w:t xml:space="preserve">direct </w:t>
      </w:r>
      <w:r w:rsidR="00D04ED9">
        <w:t>access to the feature</w:t>
      </w:r>
      <w:r w:rsidR="00400F4B">
        <w:t>s</w:t>
      </w:r>
      <w:r w:rsidR="00D04ED9">
        <w:t xml:space="preserve"> in order to be able to remove the required material – while this has improved in recent years with the advent of 5-axis machining and the use of stronger materials such as tungsten carbide for cutting tools that allow for smaller tooling, parts are still unable to have features such as internal cavities due to lack of access. </w:t>
      </w:r>
    </w:p>
    <w:p w14:paraId="4A0F8FF4" w14:textId="3DE7F8AD" w:rsidR="00D04ED9" w:rsidRPr="002D3A14" w:rsidRDefault="00D04ED9" w:rsidP="00BB68F2">
      <w:r>
        <w:t xml:space="preserve">This material and process is obviously suitable for the intended application as it is the current design specification, and the material is well suited to the application due to its high strength, durability and availability of manufacture. However, its large weight deficit over materials such as carbon fibre and carbon-reinforced polymers mean that is not the leading candidate in terms of raw performance </w:t>
      </w:r>
      <w:r w:rsidR="00400F4B">
        <w:t>-</w:t>
      </w:r>
      <w:r>
        <w:t xml:space="preserve"> the primary concern of the customer. </w:t>
      </w:r>
    </w:p>
    <w:p w14:paraId="55437B2F" w14:textId="77777777" w:rsidR="00527A04" w:rsidRDefault="00527A04" w:rsidP="0085205D">
      <w:pPr>
        <w:pStyle w:val="Heading2"/>
      </w:pPr>
      <w:r>
        <w:t>Prepreg Carbon Fibre</w:t>
      </w:r>
      <w:r w:rsidR="009F27C2">
        <w:t xml:space="preserve"> (</w:t>
      </w:r>
      <w:proofErr w:type="spellStart"/>
      <w:r w:rsidR="009F27C2">
        <w:t>HexTow</w:t>
      </w:r>
      <w:proofErr w:type="spellEnd"/>
      <w:r w:rsidR="009F27C2">
        <w:t xml:space="preserve"> HM63)</w:t>
      </w:r>
    </w:p>
    <w:p w14:paraId="18D9AD64" w14:textId="77777777" w:rsidR="009F27C2" w:rsidRDefault="009F27C2" w:rsidP="009F27C2">
      <w:pPr>
        <w:pStyle w:val="Heading3"/>
      </w:pPr>
      <w:r>
        <w:t>Advantages;</w:t>
      </w:r>
    </w:p>
    <w:p w14:paraId="71DD9DB5" w14:textId="77777777" w:rsidR="009F27C2" w:rsidRDefault="009F27C2" w:rsidP="009F27C2">
      <w:pPr>
        <w:pStyle w:val="ListParagraph"/>
        <w:numPr>
          <w:ilvl w:val="0"/>
          <w:numId w:val="5"/>
        </w:numPr>
      </w:pPr>
      <w:r>
        <w:t>High strength-to-weight ratio; 4688MPa – 1.83g/cm</w:t>
      </w:r>
      <w:r w:rsidRPr="000E384F">
        <w:rPr>
          <w:vertAlign w:val="superscript"/>
        </w:rPr>
        <w:t>3</w:t>
      </w:r>
      <w:r>
        <w:t xml:space="preserve"> (</w:t>
      </w:r>
      <w:r w:rsidR="00C911FD">
        <w:t>HexCel</w:t>
      </w:r>
      <w:r>
        <w:t>,2019)</w:t>
      </w:r>
    </w:p>
    <w:p w14:paraId="5DF8146D" w14:textId="34B8EACB" w:rsidR="009F27C2" w:rsidRDefault="009F27C2" w:rsidP="009F27C2">
      <w:pPr>
        <w:pStyle w:val="ListParagraph"/>
        <w:numPr>
          <w:ilvl w:val="0"/>
          <w:numId w:val="5"/>
        </w:numPr>
      </w:pPr>
      <w:r>
        <w:t>High yield strength; ~250M</w:t>
      </w:r>
      <w:r w:rsidR="000E384F">
        <w:t>P</w:t>
      </w:r>
      <w:r>
        <w:t>a</w:t>
      </w:r>
      <w:r w:rsidR="00C911FD">
        <w:t xml:space="preserve"> (HexCel,2019)</w:t>
      </w:r>
    </w:p>
    <w:p w14:paraId="11347430" w14:textId="77777777" w:rsidR="009F27C2" w:rsidRDefault="009F27C2" w:rsidP="009F27C2">
      <w:pPr>
        <w:pStyle w:val="ListParagraph"/>
        <w:numPr>
          <w:ilvl w:val="0"/>
          <w:numId w:val="5"/>
        </w:numPr>
      </w:pPr>
      <w:r>
        <w:t xml:space="preserve">High stiffness – Tensile Modulus of </w:t>
      </w:r>
      <w:r w:rsidR="00C911FD">
        <w:t>455GPa (HexCel,2019)</w:t>
      </w:r>
    </w:p>
    <w:p w14:paraId="245A2011" w14:textId="77777777" w:rsidR="00425C85" w:rsidRDefault="00425C85" w:rsidP="009F27C2">
      <w:pPr>
        <w:pStyle w:val="ListParagraph"/>
        <w:numPr>
          <w:ilvl w:val="0"/>
          <w:numId w:val="5"/>
        </w:numPr>
      </w:pPr>
      <w:r>
        <w:t>Part uniformity (</w:t>
      </w:r>
      <w:proofErr w:type="spellStart"/>
      <w:r>
        <w:t>FibreGlast</w:t>
      </w:r>
      <w:proofErr w:type="spellEnd"/>
      <w:r>
        <w:t xml:space="preserve">, 2019) </w:t>
      </w:r>
    </w:p>
    <w:p w14:paraId="308D02B8" w14:textId="77777777" w:rsidR="00425C85" w:rsidRDefault="00425C85" w:rsidP="009F27C2">
      <w:pPr>
        <w:pStyle w:val="ListParagraph"/>
        <w:numPr>
          <w:ilvl w:val="0"/>
          <w:numId w:val="5"/>
        </w:numPr>
      </w:pPr>
      <w:r>
        <w:t>Improved surface finish over traditional layered carbon fibre (</w:t>
      </w:r>
      <w:proofErr w:type="spellStart"/>
      <w:r>
        <w:t>FibreGlast</w:t>
      </w:r>
      <w:proofErr w:type="spellEnd"/>
      <w:r>
        <w:t xml:space="preserve">, 2019) </w:t>
      </w:r>
    </w:p>
    <w:p w14:paraId="2CAE1ED1" w14:textId="77777777" w:rsidR="00C911FD" w:rsidRDefault="00C911FD" w:rsidP="00C911FD">
      <w:pPr>
        <w:pStyle w:val="Heading3"/>
      </w:pPr>
      <w:r>
        <w:t>Disadvantages;</w:t>
      </w:r>
    </w:p>
    <w:p w14:paraId="2EE106D4" w14:textId="77777777" w:rsidR="00C911FD" w:rsidRDefault="00C911FD" w:rsidP="00C911FD">
      <w:pPr>
        <w:pStyle w:val="ListParagraph"/>
        <w:numPr>
          <w:ilvl w:val="0"/>
          <w:numId w:val="6"/>
        </w:numPr>
      </w:pPr>
      <w:r>
        <w:t>Cost; ~£20,000/</w:t>
      </w:r>
      <w:r w:rsidR="00425C85">
        <w:t>m3 (CES, 2019)</w:t>
      </w:r>
    </w:p>
    <w:p w14:paraId="09CFB0C3" w14:textId="5264346D" w:rsidR="00425C85" w:rsidRDefault="00425C85" w:rsidP="00C911FD">
      <w:pPr>
        <w:pStyle w:val="ListParagraph"/>
        <w:numPr>
          <w:ilvl w:val="0"/>
          <w:numId w:val="6"/>
        </w:numPr>
      </w:pPr>
      <w:r>
        <w:t>Difficulty of high-volume production due to labour-intensive moulding process and curing requirement (</w:t>
      </w:r>
      <w:proofErr w:type="spellStart"/>
      <w:r>
        <w:t>FibreGlast</w:t>
      </w:r>
      <w:proofErr w:type="spellEnd"/>
      <w:r>
        <w:t>, 2019)</w:t>
      </w:r>
    </w:p>
    <w:p w14:paraId="693C2890" w14:textId="08FCD128" w:rsidR="00BD0977" w:rsidRPr="00C911FD" w:rsidRDefault="00BD0977" w:rsidP="00C911FD">
      <w:pPr>
        <w:pStyle w:val="ListParagraph"/>
        <w:numPr>
          <w:ilvl w:val="0"/>
          <w:numId w:val="6"/>
        </w:numPr>
      </w:pPr>
      <w:r>
        <w:lastRenderedPageBreak/>
        <w:t>Design constraints due to requiring mould</w:t>
      </w:r>
    </w:p>
    <w:p w14:paraId="7FBCCFB9" w14:textId="77777777" w:rsidR="00D44B14" w:rsidRDefault="00D44B14" w:rsidP="00613F61">
      <w:r>
        <w:t>Prepreg carbon fibre as a raw material is produced by forming woven sheets of carbon fibre, and then dipping them in to liquid epoxy resin in order to absorb the liquid. This material is then frozen to be stored for later use. The advantage of prepreg over the layering method of carbon fibre moulding is that because the epoxy is already contained within the material, the amount of resin in the final produced part is easier to control. When having to layer epoxy over the carbon weave and repeating to build up the laminations of the final part, it is easy to over or under saturate areas, resulting in a non-uniform ratio of carbon to resin (</w:t>
      </w:r>
      <w:proofErr w:type="spellStart"/>
      <w:r>
        <w:t>FibreGlast</w:t>
      </w:r>
      <w:proofErr w:type="spellEnd"/>
      <w:r>
        <w:t>, 2019). The ideal ratio is around 70% carbon to 30% epoxy, as this provides the maximum strength and stiffness without risking delamination of the material (</w:t>
      </w:r>
      <w:proofErr w:type="spellStart"/>
      <w:r>
        <w:t>FibreGlast</w:t>
      </w:r>
      <w:proofErr w:type="spellEnd"/>
      <w:r>
        <w:t xml:space="preserve">, 2019). </w:t>
      </w:r>
    </w:p>
    <w:p w14:paraId="0979F6D4" w14:textId="77777777" w:rsidR="00613F61" w:rsidRDefault="00DC324A" w:rsidP="00613F61">
      <w:proofErr w:type="spellStart"/>
      <w:r>
        <w:t>FibreGlast</w:t>
      </w:r>
      <w:proofErr w:type="spellEnd"/>
      <w:r>
        <w:t xml:space="preserve"> explains the </w:t>
      </w:r>
      <w:r w:rsidR="00613F61">
        <w:t xml:space="preserve">process of forming </w:t>
      </w:r>
      <w:r w:rsidR="00425C85">
        <w:t>prepreg carbon fibre</w:t>
      </w:r>
      <w:r>
        <w:t xml:space="preserve"> as involving</w:t>
      </w:r>
      <w:r w:rsidR="00425C85">
        <w:t>;</w:t>
      </w:r>
    </w:p>
    <w:p w14:paraId="26FED7FE" w14:textId="77777777" w:rsidR="00425C85" w:rsidRDefault="00425C85" w:rsidP="00425C85">
      <w:pPr>
        <w:pStyle w:val="ListParagraph"/>
        <w:numPr>
          <w:ilvl w:val="0"/>
          <w:numId w:val="7"/>
        </w:numPr>
      </w:pPr>
      <w:r>
        <w:t>Preparation; most prepregs are stored in freezers to prolong shelf life, so the material must be brought up to room temperature.</w:t>
      </w:r>
    </w:p>
    <w:p w14:paraId="19B0EEDD" w14:textId="77777777" w:rsidR="00425C85" w:rsidRDefault="00425C85" w:rsidP="00425C85">
      <w:pPr>
        <w:pStyle w:val="ListParagraph"/>
        <w:numPr>
          <w:ilvl w:val="0"/>
          <w:numId w:val="7"/>
        </w:numPr>
      </w:pPr>
      <w:r>
        <w:t>Lay-up; this is where the backing is removed from the material, and it is laid in to the required mould. This can be done in a multidirectional fashion to improve directional strength and stiffness</w:t>
      </w:r>
      <w:r w:rsidR="00DC324A">
        <w:t xml:space="preserve">, and up to ~6mm of layers can be laid at a time without risking extensive air trapping. </w:t>
      </w:r>
    </w:p>
    <w:p w14:paraId="33C8419E" w14:textId="77777777" w:rsidR="00425C85" w:rsidRDefault="00425C85" w:rsidP="00425C85">
      <w:pPr>
        <w:pStyle w:val="ListParagraph"/>
        <w:numPr>
          <w:ilvl w:val="0"/>
          <w:numId w:val="7"/>
        </w:numPr>
      </w:pPr>
      <w:r>
        <w:t>Trimming; excess material is removed.</w:t>
      </w:r>
    </w:p>
    <w:p w14:paraId="248A201E" w14:textId="77777777" w:rsidR="00425C85" w:rsidRDefault="00425C85" w:rsidP="00425C85">
      <w:pPr>
        <w:pStyle w:val="ListParagraph"/>
        <w:numPr>
          <w:ilvl w:val="0"/>
          <w:numId w:val="7"/>
        </w:numPr>
      </w:pPr>
      <w:r>
        <w:t xml:space="preserve">Vacuum bagging; the mould is covered with a vacuum bag which is used to fully compress the material in to the mould, removing any air bubbles. This will improve the surface finish.  </w:t>
      </w:r>
    </w:p>
    <w:p w14:paraId="61FEF0F1" w14:textId="2DE1A4A1" w:rsidR="00DC324A" w:rsidRDefault="00DC324A" w:rsidP="00425C85">
      <w:pPr>
        <w:pStyle w:val="ListParagraph"/>
        <w:numPr>
          <w:ilvl w:val="0"/>
          <w:numId w:val="7"/>
        </w:numPr>
      </w:pPr>
      <w:r>
        <w:t xml:space="preserve">Curing – this is done in multiple cycles, bringing the material up to a target temperature in order to cure the internal resin and set the material hard. Once cooled, the material can then be put in to immediate service. </w:t>
      </w:r>
    </w:p>
    <w:p w14:paraId="44758DF4" w14:textId="049D7D42" w:rsidR="00043B49" w:rsidRPr="00613F61" w:rsidRDefault="00043B49" w:rsidP="00043B49">
      <w:r>
        <w:t>This material is well suited to the requested design as it possesses incredible strength and stiffness characteristics for its low weight, which was the major priority. The disadvantages of the material do not have a great effect for this application, as the simple design and large budget of the customer go some way to cancelling out the high cost per volume and design restrictions</w:t>
      </w:r>
      <w:r w:rsidR="00400F4B">
        <w:t xml:space="preserve"> stemming from use of a machined mould</w:t>
      </w:r>
      <w:r>
        <w:t xml:space="preserve">. </w:t>
      </w:r>
    </w:p>
    <w:p w14:paraId="6A50A756" w14:textId="747FDA46" w:rsidR="00043B49" w:rsidRDefault="00527A04" w:rsidP="0085205D">
      <w:pPr>
        <w:pStyle w:val="Heading2"/>
      </w:pPr>
      <w:r>
        <w:t>S</w:t>
      </w:r>
      <w:r w:rsidR="005D0243">
        <w:t xml:space="preserve">elective </w:t>
      </w:r>
      <w:r>
        <w:t>L</w:t>
      </w:r>
      <w:r w:rsidR="005D0243">
        <w:t xml:space="preserve">aser </w:t>
      </w:r>
      <w:r>
        <w:t>S</w:t>
      </w:r>
      <w:r w:rsidR="005D0243">
        <w:t>intered</w:t>
      </w:r>
      <w:r>
        <w:t xml:space="preserve"> PA66 Nylon, Chopped-Fibre Filled</w:t>
      </w:r>
    </w:p>
    <w:p w14:paraId="4183976D" w14:textId="6A8B2225" w:rsidR="00043B49" w:rsidRDefault="00043B49" w:rsidP="00043B49">
      <w:pPr>
        <w:pStyle w:val="Heading3"/>
      </w:pPr>
      <w:r>
        <w:t>Advantages;</w:t>
      </w:r>
    </w:p>
    <w:p w14:paraId="76A9CE57" w14:textId="59E039B0" w:rsidR="00043B49" w:rsidRDefault="00043B49" w:rsidP="00043B49">
      <w:pPr>
        <w:pStyle w:val="ListParagraph"/>
        <w:numPr>
          <w:ilvl w:val="0"/>
          <w:numId w:val="9"/>
        </w:numPr>
      </w:pPr>
      <w:r>
        <w:t>Design freedom; additive manufacturing allows for greater scope for features such as undercuts, internal cavities and compound radii (Gibson et al, 2009)</w:t>
      </w:r>
    </w:p>
    <w:p w14:paraId="0A1208B5" w14:textId="54896756" w:rsidR="00043B49" w:rsidRDefault="000E384F" w:rsidP="00043B49">
      <w:pPr>
        <w:pStyle w:val="ListParagraph"/>
        <w:numPr>
          <w:ilvl w:val="0"/>
          <w:numId w:val="9"/>
        </w:numPr>
      </w:pPr>
      <w:r>
        <w:t>Low density; 1.29g/cm</w:t>
      </w:r>
      <w:r w:rsidRPr="000E384F">
        <w:rPr>
          <w:vertAlign w:val="superscript"/>
        </w:rPr>
        <w:t>3</w:t>
      </w:r>
      <w:r>
        <w:t xml:space="preserve"> (</w:t>
      </w:r>
      <w:proofErr w:type="spellStart"/>
      <w:r>
        <w:t>Plastim</w:t>
      </w:r>
      <w:proofErr w:type="spellEnd"/>
      <w:r>
        <w:t>, 2015)</w:t>
      </w:r>
    </w:p>
    <w:p w14:paraId="364E2E14" w14:textId="73845B0E" w:rsidR="000E384F" w:rsidRDefault="000E384F" w:rsidP="00043B49">
      <w:pPr>
        <w:pStyle w:val="ListParagraph"/>
        <w:numPr>
          <w:ilvl w:val="0"/>
          <w:numId w:val="9"/>
        </w:numPr>
      </w:pPr>
      <w:r>
        <w:t>High compression and tensile strength compared to other polymers (</w:t>
      </w:r>
      <w:proofErr w:type="spellStart"/>
      <w:r>
        <w:t>Plastim</w:t>
      </w:r>
      <w:proofErr w:type="spellEnd"/>
      <w:r>
        <w:t>, 2015)</w:t>
      </w:r>
    </w:p>
    <w:p w14:paraId="37A61BDA" w14:textId="3468541E" w:rsidR="000E384F" w:rsidRDefault="000E384F" w:rsidP="00043B49">
      <w:pPr>
        <w:pStyle w:val="ListParagraph"/>
        <w:numPr>
          <w:ilvl w:val="0"/>
          <w:numId w:val="9"/>
        </w:numPr>
      </w:pPr>
      <w:r>
        <w:t>Very high wear resistance (</w:t>
      </w:r>
      <w:proofErr w:type="spellStart"/>
      <w:r>
        <w:t>Plastim</w:t>
      </w:r>
      <w:proofErr w:type="spellEnd"/>
      <w:r>
        <w:t>, 2015)</w:t>
      </w:r>
    </w:p>
    <w:p w14:paraId="216FE4FB" w14:textId="57F74DFE" w:rsidR="000E384F" w:rsidRDefault="000E384F" w:rsidP="000E384F">
      <w:pPr>
        <w:pStyle w:val="Heading3"/>
      </w:pPr>
      <w:r>
        <w:t>Disadvantages;</w:t>
      </w:r>
    </w:p>
    <w:p w14:paraId="4577E2AA" w14:textId="6FF30705" w:rsidR="000E384F" w:rsidRDefault="000E384F" w:rsidP="000E384F">
      <w:pPr>
        <w:pStyle w:val="ListParagraph"/>
        <w:numPr>
          <w:ilvl w:val="0"/>
          <w:numId w:val="10"/>
        </w:numPr>
      </w:pPr>
      <w:r>
        <w:t>Poor stiffness compared to aluminium and carbon fibre; Young’s Modulus of 5000MPa (</w:t>
      </w:r>
      <w:proofErr w:type="spellStart"/>
      <w:r>
        <w:t>Plastim</w:t>
      </w:r>
      <w:proofErr w:type="spellEnd"/>
      <w:r>
        <w:t>, 2015)</w:t>
      </w:r>
    </w:p>
    <w:p w14:paraId="3B8D1F1E" w14:textId="30DC4EAB" w:rsidR="000E384F" w:rsidRDefault="000E384F" w:rsidP="000E384F">
      <w:pPr>
        <w:pStyle w:val="ListParagraph"/>
        <w:numPr>
          <w:ilvl w:val="0"/>
          <w:numId w:val="10"/>
        </w:numPr>
      </w:pPr>
      <w:r>
        <w:t xml:space="preserve">Part size limitations due to </w:t>
      </w:r>
      <w:r w:rsidR="005D0243">
        <w:t>machine sizes (Protolabs, 2019)</w:t>
      </w:r>
    </w:p>
    <w:p w14:paraId="0EC2C613" w14:textId="1EA41166" w:rsidR="005D0243" w:rsidRDefault="005D0243" w:rsidP="000E384F">
      <w:pPr>
        <w:pStyle w:val="ListParagraph"/>
        <w:numPr>
          <w:ilvl w:val="0"/>
          <w:numId w:val="10"/>
        </w:numPr>
      </w:pPr>
      <w:r>
        <w:t>Potentially biologically harmful when eroded due to carbon filling (</w:t>
      </w:r>
      <w:proofErr w:type="spellStart"/>
      <w:r>
        <w:t>Plastim</w:t>
      </w:r>
      <w:proofErr w:type="spellEnd"/>
      <w:r>
        <w:t>, 2015)</w:t>
      </w:r>
    </w:p>
    <w:p w14:paraId="173C33A6" w14:textId="700921CC" w:rsidR="005D0243" w:rsidRDefault="005D0243" w:rsidP="005D0243">
      <w:r>
        <w:lastRenderedPageBreak/>
        <w:t>The processes for SLS involves using a laser to fuse powdered polymer together on a heated bed in to the desired shape. As heating polymers rapidly can have adverse effects on the material, the bed is often kept at a temperature just below the melting point of the material in order to reduce the temperature increase when sintering</w:t>
      </w:r>
      <w:r w:rsidR="00860583">
        <w:t xml:space="preserve"> (Gibson et al, 2009)</w:t>
      </w:r>
      <w:r>
        <w:t>. The laser is also set up to bring the powder above the melting temperature, but lower than the temperature where the material would start to degrade</w:t>
      </w:r>
      <w:r w:rsidR="00860583">
        <w:t xml:space="preserve"> – this is means the gap between the melting and deterioration temperatures is key in what makes a polymer suitable for SLS printing (Gibson et al, 2009). As well as having a heated bed, the ambient chamber temperature is also kept just below the melting temperature in order to keep the part in a partially molten state during the print cycle; this allows the part to be cooled uniformly upon completion, reducing the risk of cooling deformation and increasing the overall density of the final part (Gibson et al, 2009). Because of the denser nature of SLS parts over methods such as FDM, the surface finish is better as it does not feature layers of filament – the other advantage of this is that the risk of splitting between layers is removed as the material is actually fused together</w:t>
      </w:r>
      <w:r w:rsidR="005D2C43">
        <w:t xml:space="preserve"> (Protolabs, 2019)</w:t>
      </w:r>
    </w:p>
    <w:p w14:paraId="3FE2FC45" w14:textId="7581FFFB" w:rsidR="005D2C43" w:rsidRPr="000E384F" w:rsidRDefault="005D2C43" w:rsidP="005D0243">
      <w:r>
        <w:t xml:space="preserve">This material and process is suitable for aerospace applications mainly due to the design freedom offered. Unlike aluminium and carbon fibre, the potential tensile strength and stiffness do not necessarily come directly from the material, but from the ability to add internal reinforcements and strengthening structures within the design due to additive manufacturing processes. The final helicopter floor design would be both strong and light if made using SLS nylon, and the slightly rougher surface finish would provide additional grip to the occupants. The main problem however is the size of manufacturable parts – with a maximum manufacturable surface area of less than </w:t>
      </w:r>
      <w:proofErr w:type="gramStart"/>
      <w:r>
        <w:t>0.2m</w:t>
      </w:r>
      <w:r w:rsidRPr="005D2C43">
        <w:rPr>
          <w:vertAlign w:val="superscript"/>
        </w:rPr>
        <w:t>2</w:t>
      </w:r>
      <w:r>
        <w:t xml:space="preserve">  on</w:t>
      </w:r>
      <w:proofErr w:type="gramEnd"/>
      <w:r>
        <w:t xml:space="preserve"> standard industrial SLS machines, any final design would have to be made of many interlocking parts which could be potentially both costly and detrimental to overall performance. </w:t>
      </w:r>
    </w:p>
    <w:p w14:paraId="0C6E49C9" w14:textId="423D3769" w:rsidR="00233B09" w:rsidRDefault="00233B09" w:rsidP="00043B49">
      <w:pPr>
        <w:rPr>
          <w:sz w:val="32"/>
          <w:szCs w:val="32"/>
        </w:rPr>
      </w:pPr>
      <w:r>
        <w:br w:type="page"/>
      </w:r>
    </w:p>
    <w:p w14:paraId="7E115DA3" w14:textId="609EEE1E" w:rsidR="00233B09" w:rsidRDefault="00400F4B" w:rsidP="00233B09">
      <w:pPr>
        <w:pStyle w:val="Heading1"/>
      </w:pPr>
      <w:r>
        <w:lastRenderedPageBreak/>
        <w:t>Selection</w:t>
      </w:r>
      <w:bookmarkStart w:id="0" w:name="_GoBack"/>
      <w:bookmarkEnd w:id="0"/>
    </w:p>
    <w:p w14:paraId="7EF5D228" w14:textId="77777777" w:rsidR="00100C31" w:rsidRDefault="00100C31" w:rsidP="00100C31">
      <w:r>
        <w:tab/>
      </w:r>
      <w:r w:rsidR="00233188">
        <w:t xml:space="preserve">Upon detailed investigation of the three candidate materials, </w:t>
      </w:r>
      <w:r>
        <w:t xml:space="preserve">it is clear that there are only two that are actually feasible for the application; while SLS Nylon is a good material in terms of its high strength to weight ratio and large scope for complex design structures, the limitations of the manufacturing process prevent it from being feasible for large production parts on a high-volume scale. Because of the size limitations of current generation SLS printers the design benefits would be hard to implement as the helicopter floor as a whole would have to be made up of many smaller constituent parts, which would ultimately result in a large number of potential stress failure points. </w:t>
      </w:r>
    </w:p>
    <w:p w14:paraId="70FE4A4A" w14:textId="77777777" w:rsidR="00FA581C" w:rsidRDefault="00100C31" w:rsidP="00100C31">
      <w:r>
        <w:t xml:space="preserve">Aluminium has served the aerospace industry well since its introduction, with its high tensile strength, toughness and stiffness compared to other metals. As it also uses well-established production processes in CNC machining and forging the manufacturing capabilities for high-volume production are the best of the considered materials. While there are design limitations for reductive machining when compared to more modern processes, these can be worked around to produce high-performance parts. Where aluminium ultimately loses out however, is in its high comparative weight cost; because </w:t>
      </w:r>
      <w:r w:rsidR="00FA581C">
        <w:t xml:space="preserve">a large number of these helicopters would be operated by the end customers, it is more cost effective to pay a larger initial purchase fee for lighter aircraft and save on long-term running costs due to reduced fuel requirements than it is to use a cheaper material to save on the initial purchase. The increased performance characteristics of composites compound this saving, as better performing aircraft have an inherently higher survivability factor when applied in military scenarios, and less aircraft requiring repair or replacement will reduce product lifecycle costs further. </w:t>
      </w:r>
    </w:p>
    <w:p w14:paraId="7B422A33" w14:textId="502A30C8" w:rsidR="00233B09" w:rsidRDefault="00FA581C" w:rsidP="00100C31">
      <w:pPr>
        <w:rPr>
          <w:rFonts w:asciiTheme="majorHAnsi" w:eastAsiaTheme="majorEastAsia" w:hAnsiTheme="majorHAnsi" w:cstheme="majorBidi"/>
          <w:color w:val="365F91" w:themeColor="accent1" w:themeShade="BF"/>
          <w:sz w:val="32"/>
          <w:szCs w:val="32"/>
        </w:rPr>
      </w:pPr>
      <w:r>
        <w:t xml:space="preserve">Because of these reasons and the properties detailed in the previous section, the final material choice for the intended aircraft is prepreg carbon fibre composite. A tensile strength and Young’s Modulus a whole order of magnitude higher than that of aluminium, coupled with a 45% weight saving mean that despite the added cost and difficulty of manufacture the performance characteristics are simply worth the investment. </w:t>
      </w:r>
      <w:r w:rsidR="00862E86">
        <w:t xml:space="preserve">In a military setting where performance can literally mean the difference between life and death, carbon fibre offers levels of performance, safety and long-term cost savings that other materials cannot match. </w:t>
      </w:r>
      <w:r>
        <w:t xml:space="preserve"> </w:t>
      </w:r>
      <w:r w:rsidR="00233B09">
        <w:br w:type="page"/>
      </w:r>
    </w:p>
    <w:p w14:paraId="3D98B283" w14:textId="77777777" w:rsidR="00233B09" w:rsidRDefault="00233B09" w:rsidP="00233B09">
      <w:pPr>
        <w:pStyle w:val="Heading1"/>
      </w:pPr>
      <w:r>
        <w:lastRenderedPageBreak/>
        <w:t>References</w:t>
      </w:r>
    </w:p>
    <w:p w14:paraId="260511F3" w14:textId="77777777" w:rsidR="00233B09" w:rsidRDefault="00233B09" w:rsidP="00233B09"/>
    <w:p w14:paraId="2B8E6042" w14:textId="4160B142" w:rsidR="007351E7" w:rsidRDefault="007351E7" w:rsidP="007351E7">
      <w:pPr>
        <w:pStyle w:val="Heading2"/>
      </w:pPr>
      <w:r>
        <w:t>Aluminium/CNC Machining</w:t>
      </w:r>
    </w:p>
    <w:p w14:paraId="357D172E" w14:textId="22EA71C0" w:rsidR="00BB68F2" w:rsidRDefault="00BB68F2" w:rsidP="00BB68F2">
      <w:r>
        <w:t xml:space="preserve">Groover, M, </w:t>
      </w:r>
      <w:proofErr w:type="gramStart"/>
      <w:r w:rsidR="00110199">
        <w:t>2010</w:t>
      </w:r>
      <w:r>
        <w:t xml:space="preserve"> ,</w:t>
      </w:r>
      <w:proofErr w:type="gramEnd"/>
      <w:r>
        <w:t xml:space="preserve"> ‘</w:t>
      </w:r>
      <w:r>
        <w:rPr>
          <w:i/>
        </w:rPr>
        <w:t>Fundamentals of Modern Manufacturing’</w:t>
      </w:r>
      <w:r>
        <w:t>, Fourth Edition, John Wiley &amp; Sons:</w:t>
      </w:r>
      <w:r w:rsidR="00110199">
        <w:t xml:space="preserve"> Danvers, MA</w:t>
      </w:r>
    </w:p>
    <w:p w14:paraId="171A8D32" w14:textId="520C8E33" w:rsidR="00762794" w:rsidRDefault="00762794" w:rsidP="00BB68F2">
      <w:r>
        <w:t xml:space="preserve">Yang, Y, Boom, R, </w:t>
      </w:r>
      <w:proofErr w:type="spellStart"/>
      <w:r>
        <w:t>Irion</w:t>
      </w:r>
      <w:proofErr w:type="spellEnd"/>
      <w:r>
        <w:t>, B, van Heerden, DJ, Kuiper, P, de Wit, H, 2012, ‘</w:t>
      </w:r>
      <w:r>
        <w:rPr>
          <w:i/>
        </w:rPr>
        <w:t>Recycling of Composite Materials’</w:t>
      </w:r>
      <w:r>
        <w:t xml:space="preserve">, Chemical Engineering and Processing: Process Intensification, Volume 51, </w:t>
      </w:r>
      <w:proofErr w:type="spellStart"/>
      <w:r>
        <w:t>pg</w:t>
      </w:r>
      <w:proofErr w:type="spellEnd"/>
      <w:r>
        <w:t xml:space="preserve"> 53-68 </w:t>
      </w:r>
    </w:p>
    <w:p w14:paraId="46B81A36" w14:textId="5A077A70" w:rsidR="008843A2" w:rsidRPr="008843A2" w:rsidRDefault="008843A2" w:rsidP="00BB68F2">
      <w:r>
        <w:t>CNC.com, 2019, ‘</w:t>
      </w:r>
      <w:r>
        <w:rPr>
          <w:i/>
        </w:rPr>
        <w:t>The Benefits of Computer Numerical Control’</w:t>
      </w:r>
      <w:r>
        <w:t xml:space="preserve">, [08-04-19], Available; </w:t>
      </w:r>
      <w:hyperlink r:id="rId7" w:history="1">
        <w:r>
          <w:rPr>
            <w:rStyle w:val="Hyperlink"/>
          </w:rPr>
          <w:t>http://www.cnc.com/the-benefits-of-computer-numerical-control-cnc/</w:t>
        </w:r>
      </w:hyperlink>
    </w:p>
    <w:p w14:paraId="680D1238" w14:textId="70B1C074" w:rsidR="008843A2" w:rsidRPr="008843A2" w:rsidRDefault="008843A2" w:rsidP="00BB68F2">
      <w:r>
        <w:t>Matweb.com, 2019, ‘</w:t>
      </w:r>
      <w:r>
        <w:rPr>
          <w:i/>
        </w:rPr>
        <w:t>Aluminium 7075-T6; 7075-T651’</w:t>
      </w:r>
      <w:r>
        <w:t xml:space="preserve">, [08-01-19], Available; </w:t>
      </w:r>
      <w:hyperlink r:id="rId8" w:history="1">
        <w:r>
          <w:rPr>
            <w:rStyle w:val="Hyperlink"/>
          </w:rPr>
          <w:t>http://www.matweb.com/search/DataSheet.aspx?MatGUID=4f19a42be94546b686bbf43f79c51b7d&amp;ckck=1</w:t>
        </w:r>
      </w:hyperlink>
    </w:p>
    <w:p w14:paraId="687BE549" w14:textId="19E6C26B" w:rsidR="00BB68F2" w:rsidRDefault="008843A2" w:rsidP="007351E7">
      <w:r>
        <w:t>OnlineMetals.com, 2019, ‘</w:t>
      </w:r>
      <w:r>
        <w:rPr>
          <w:i/>
        </w:rPr>
        <w:t>6061 vs 7075 Aluminium’</w:t>
      </w:r>
      <w:r>
        <w:t xml:space="preserve">, [08-04-19], Available; </w:t>
      </w:r>
      <w:hyperlink r:id="rId9" w:history="1">
        <w:r>
          <w:rPr>
            <w:rStyle w:val="Hyperlink"/>
          </w:rPr>
          <w:t>https://metalpress.onlinemetals.com/6061-vs-7075-aluminum-alloy/</w:t>
        </w:r>
      </w:hyperlink>
    </w:p>
    <w:p w14:paraId="41AD7208" w14:textId="77777777" w:rsidR="007351E7" w:rsidRDefault="007351E7" w:rsidP="007351E7"/>
    <w:p w14:paraId="35FC6391" w14:textId="1D31B0C3" w:rsidR="00D44B14" w:rsidRDefault="00D44B14" w:rsidP="00D44B14">
      <w:pPr>
        <w:pStyle w:val="Heading2"/>
      </w:pPr>
      <w:r>
        <w:t>Carbon Fibre</w:t>
      </w:r>
    </w:p>
    <w:p w14:paraId="1656E682" w14:textId="7CDEB7AA" w:rsidR="009674A8" w:rsidRPr="009674A8" w:rsidRDefault="009674A8" w:rsidP="009674A8">
      <w:r>
        <w:t>HexCel.com, 2019, ‘</w:t>
      </w:r>
      <w:proofErr w:type="spellStart"/>
      <w:r>
        <w:rPr>
          <w:i/>
        </w:rPr>
        <w:t>HexTow</w:t>
      </w:r>
      <w:proofErr w:type="spellEnd"/>
      <w:r>
        <w:rPr>
          <w:i/>
        </w:rPr>
        <w:t xml:space="preserve"> Continuous Carbon Fibre’</w:t>
      </w:r>
      <w:r>
        <w:t xml:space="preserve">, [08-04-19], Available; </w:t>
      </w:r>
      <w:hyperlink r:id="rId10" w:history="1">
        <w:r>
          <w:rPr>
            <w:rStyle w:val="Hyperlink"/>
          </w:rPr>
          <w:t>https://www.hexcel.com/Products/Carbon-Fiber/HexTow-Continuous-Carbon-Fiber</w:t>
        </w:r>
      </w:hyperlink>
    </w:p>
    <w:p w14:paraId="2665BEEF" w14:textId="744F31AD" w:rsidR="008843A2" w:rsidRPr="009674A8" w:rsidRDefault="009674A8" w:rsidP="008843A2">
      <w:proofErr w:type="spellStart"/>
      <w:r>
        <w:t>Dipartimento</w:t>
      </w:r>
      <w:proofErr w:type="spellEnd"/>
      <w:r>
        <w:t xml:space="preserve"> di </w:t>
      </w:r>
      <w:proofErr w:type="spellStart"/>
      <w:r>
        <w:t>Fisica</w:t>
      </w:r>
      <w:proofErr w:type="spellEnd"/>
      <w:r>
        <w:t>, 2013, ‘</w:t>
      </w:r>
      <w:r>
        <w:rPr>
          <w:i/>
        </w:rPr>
        <w:t>Prepregs’</w:t>
      </w:r>
      <w:r>
        <w:t xml:space="preserve">, [08-04-19], Available; </w:t>
      </w:r>
      <w:hyperlink r:id="rId11" w:history="1">
        <w:r>
          <w:rPr>
            <w:rStyle w:val="Hyperlink"/>
          </w:rPr>
          <w:t>http://www.fisica.unige.it/~rocca/Didattica/Material%20Science/SERP%2013%20-%20COMPOSITE%20PREPREGS%2009-12-13.pdf</w:t>
        </w:r>
      </w:hyperlink>
    </w:p>
    <w:p w14:paraId="41BD6096" w14:textId="5E68CD69" w:rsidR="008843A2" w:rsidRPr="008843A2" w:rsidRDefault="008843A2" w:rsidP="008843A2">
      <w:r>
        <w:t xml:space="preserve">CompositesWorld.com, 2014, </w:t>
      </w:r>
      <w:r>
        <w:rPr>
          <w:i/>
        </w:rPr>
        <w:t>‘Carbon Fibres; Prepregs’</w:t>
      </w:r>
      <w:r>
        <w:t xml:space="preserve">, [08-04-19], Available; </w:t>
      </w:r>
      <w:hyperlink r:id="rId12" w:history="1">
        <w:r>
          <w:rPr>
            <w:rStyle w:val="Hyperlink"/>
          </w:rPr>
          <w:t>https://www.compositesworld.com/products/carbon-fibers-prepregs</w:t>
        </w:r>
      </w:hyperlink>
    </w:p>
    <w:p w14:paraId="45C0BB2B" w14:textId="301D077A" w:rsidR="00C911FD" w:rsidRDefault="008843A2" w:rsidP="00D44B14">
      <w:r>
        <w:t>FibreGlast.com, 2019, ‘</w:t>
      </w:r>
      <w:r>
        <w:rPr>
          <w:i/>
        </w:rPr>
        <w:t>What Are Prepregs?’</w:t>
      </w:r>
      <w:r>
        <w:t xml:space="preserve">, [08-04-19], Available; </w:t>
      </w:r>
      <w:hyperlink r:id="rId13" w:history="1">
        <w:r>
          <w:rPr>
            <w:rStyle w:val="Hyperlink"/>
          </w:rPr>
          <w:t>https://www.fibreglast.com/product/about-prepregs/Learning_Center</w:t>
        </w:r>
      </w:hyperlink>
    </w:p>
    <w:p w14:paraId="0DD93FC9" w14:textId="77777777" w:rsidR="00D44B14" w:rsidRDefault="00D44B14" w:rsidP="00D44B14"/>
    <w:p w14:paraId="6270A95B" w14:textId="2E88AB2F" w:rsidR="00D44B14" w:rsidRDefault="00D44B14" w:rsidP="00D44B14">
      <w:pPr>
        <w:pStyle w:val="Heading2"/>
      </w:pPr>
      <w:r>
        <w:t>PA66</w:t>
      </w:r>
    </w:p>
    <w:p w14:paraId="4C1BE591" w14:textId="129D3F5E" w:rsidR="000E384F" w:rsidRDefault="000E384F" w:rsidP="000E384F">
      <w:r>
        <w:t>Gibson, I, Rosen, D, Stucker, B, 2009, ‘</w:t>
      </w:r>
      <w:r>
        <w:rPr>
          <w:i/>
        </w:rPr>
        <w:t>Additive Manufacturing Technologies’</w:t>
      </w:r>
      <w:r>
        <w:t>, Second Edition, Springer: New York</w:t>
      </w:r>
    </w:p>
    <w:p w14:paraId="3594BEAF" w14:textId="07ABA954" w:rsidR="009674A8" w:rsidRPr="009674A8" w:rsidRDefault="009674A8" w:rsidP="000E384F">
      <w:r>
        <w:t>Protolabs, 2019, ‘</w:t>
      </w:r>
      <w:r>
        <w:rPr>
          <w:i/>
        </w:rPr>
        <w:t>Design Guidelines: Selective Laser Sintering’</w:t>
      </w:r>
      <w:r>
        <w:t xml:space="preserve">, [08-04-19], Available; </w:t>
      </w:r>
      <w:hyperlink r:id="rId14" w:history="1">
        <w:r>
          <w:rPr>
            <w:rStyle w:val="Hyperlink"/>
          </w:rPr>
          <w:t>https://www.protolabs.co.uk/services/3d-printing/selective-laser-sintering/design-guidelines/</w:t>
        </w:r>
      </w:hyperlink>
    </w:p>
    <w:p w14:paraId="65459018" w14:textId="54F33DF8" w:rsidR="009674A8" w:rsidRPr="009674A8" w:rsidRDefault="009674A8" w:rsidP="000E384F">
      <w:proofErr w:type="spellStart"/>
      <w:r>
        <w:t>Plastim</w:t>
      </w:r>
      <w:proofErr w:type="spellEnd"/>
      <w:r>
        <w:t>, 2019, ‘</w:t>
      </w:r>
      <w:r>
        <w:rPr>
          <w:i/>
        </w:rPr>
        <w:t>Nylon 66 +30% GF’</w:t>
      </w:r>
      <w:r>
        <w:t xml:space="preserve">, [08-04-19], Available; </w:t>
      </w:r>
      <w:hyperlink r:id="rId15" w:history="1">
        <w:r>
          <w:rPr>
            <w:rStyle w:val="Hyperlink"/>
          </w:rPr>
          <w:t>http://plastim.co.uk/nylon-66-30-gf</w:t>
        </w:r>
      </w:hyperlink>
    </w:p>
    <w:p w14:paraId="7F86D08A" w14:textId="3638A491" w:rsidR="009674A8" w:rsidRPr="009674A8" w:rsidRDefault="009674A8" w:rsidP="000E384F">
      <w:proofErr w:type="spellStart"/>
      <w:r>
        <w:lastRenderedPageBreak/>
        <w:t>Plastim</w:t>
      </w:r>
      <w:proofErr w:type="spellEnd"/>
      <w:r>
        <w:t>, 2019, ‘</w:t>
      </w:r>
      <w:r>
        <w:rPr>
          <w:i/>
        </w:rPr>
        <w:t>Nylon 66 +30% GF Datasheet’</w:t>
      </w:r>
      <w:r>
        <w:t xml:space="preserve">, [08-04-19], Available; </w:t>
      </w:r>
      <w:hyperlink r:id="rId16" w:history="1">
        <w:r>
          <w:rPr>
            <w:rStyle w:val="Hyperlink"/>
          </w:rPr>
          <w:t>http://plastimnew.websitedesigntest.co.uk/content/uploads/library/technical_datasheets/Nylon-66-30GF-Technical-Data-Sheet.pdf</w:t>
        </w:r>
      </w:hyperlink>
    </w:p>
    <w:p w14:paraId="1C0E69CF" w14:textId="5F8BB7C2" w:rsidR="005D0243" w:rsidRPr="000E384F" w:rsidRDefault="005D0243" w:rsidP="00D44B14">
      <w:pPr>
        <w:rPr>
          <w:color w:val="0000FF"/>
          <w:u w:val="single"/>
        </w:rPr>
      </w:pPr>
    </w:p>
    <w:sectPr w:rsidR="005D0243" w:rsidRPr="000E384F" w:rsidSect="00233B0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64A"/>
    <w:multiLevelType w:val="hybridMultilevel"/>
    <w:tmpl w:val="A09E5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F1A79"/>
    <w:multiLevelType w:val="hybridMultilevel"/>
    <w:tmpl w:val="9238D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57E50"/>
    <w:multiLevelType w:val="hybridMultilevel"/>
    <w:tmpl w:val="1E6EA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762BA2"/>
    <w:multiLevelType w:val="hybridMultilevel"/>
    <w:tmpl w:val="38161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1A6D02"/>
    <w:multiLevelType w:val="hybridMultilevel"/>
    <w:tmpl w:val="8280EC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540F15F0"/>
    <w:multiLevelType w:val="hybridMultilevel"/>
    <w:tmpl w:val="80E42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AA1FBA"/>
    <w:multiLevelType w:val="hybridMultilevel"/>
    <w:tmpl w:val="D8A02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417326"/>
    <w:multiLevelType w:val="hybridMultilevel"/>
    <w:tmpl w:val="95E4C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5C0754"/>
    <w:multiLevelType w:val="hybridMultilevel"/>
    <w:tmpl w:val="C866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540BD6"/>
    <w:multiLevelType w:val="hybridMultilevel"/>
    <w:tmpl w:val="A4B4073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7B524AE1"/>
    <w:multiLevelType w:val="hybridMultilevel"/>
    <w:tmpl w:val="AE7C5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36137F"/>
    <w:multiLevelType w:val="hybridMultilevel"/>
    <w:tmpl w:val="4728160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1"/>
  </w:num>
  <w:num w:numId="2">
    <w:abstractNumId w:val="4"/>
  </w:num>
  <w:num w:numId="3">
    <w:abstractNumId w:val="10"/>
  </w:num>
  <w:num w:numId="4">
    <w:abstractNumId w:val="1"/>
  </w:num>
  <w:num w:numId="5">
    <w:abstractNumId w:val="2"/>
  </w:num>
  <w:num w:numId="6">
    <w:abstractNumId w:val="0"/>
  </w:num>
  <w:num w:numId="7">
    <w:abstractNumId w:val="3"/>
  </w:num>
  <w:num w:numId="8">
    <w:abstractNumId w:val="9"/>
  </w:num>
  <w:num w:numId="9">
    <w:abstractNumId w:val="8"/>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B09"/>
    <w:rsid w:val="00043B49"/>
    <w:rsid w:val="000E384F"/>
    <w:rsid w:val="00100C31"/>
    <w:rsid w:val="00110199"/>
    <w:rsid w:val="00233188"/>
    <w:rsid w:val="00233B09"/>
    <w:rsid w:val="002D3A14"/>
    <w:rsid w:val="003D2763"/>
    <w:rsid w:val="003E4B4E"/>
    <w:rsid w:val="00400F4B"/>
    <w:rsid w:val="00425C85"/>
    <w:rsid w:val="004D2EBC"/>
    <w:rsid w:val="00527A04"/>
    <w:rsid w:val="00553078"/>
    <w:rsid w:val="005D0243"/>
    <w:rsid w:val="005D2C43"/>
    <w:rsid w:val="00613F61"/>
    <w:rsid w:val="007351E7"/>
    <w:rsid w:val="00762794"/>
    <w:rsid w:val="007A0F8D"/>
    <w:rsid w:val="0085205D"/>
    <w:rsid w:val="00860583"/>
    <w:rsid w:val="00862E86"/>
    <w:rsid w:val="008843A2"/>
    <w:rsid w:val="00957CBC"/>
    <w:rsid w:val="009609EF"/>
    <w:rsid w:val="009666AC"/>
    <w:rsid w:val="009674A8"/>
    <w:rsid w:val="009F27C2"/>
    <w:rsid w:val="00A81032"/>
    <w:rsid w:val="00BB68F2"/>
    <w:rsid w:val="00BD0977"/>
    <w:rsid w:val="00C177DE"/>
    <w:rsid w:val="00C911FD"/>
    <w:rsid w:val="00D04ED9"/>
    <w:rsid w:val="00D44B14"/>
    <w:rsid w:val="00DC324A"/>
    <w:rsid w:val="00E34B62"/>
    <w:rsid w:val="00F518F2"/>
    <w:rsid w:val="00FA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64AC0"/>
  <w15:chartTrackingRefBased/>
  <w15:docId w15:val="{B9F64E55-1C5F-431C-A95F-C77718C5C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B0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5205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F27C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3B0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3B09"/>
    <w:rPr>
      <w:rFonts w:eastAsiaTheme="minorEastAsia"/>
      <w:lang w:val="en-US"/>
    </w:rPr>
  </w:style>
  <w:style w:type="character" w:customStyle="1" w:styleId="Heading1Char">
    <w:name w:val="Heading 1 Char"/>
    <w:basedOn w:val="DefaultParagraphFont"/>
    <w:link w:val="Heading1"/>
    <w:uiPriority w:val="9"/>
    <w:rsid w:val="00233B09"/>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85205D"/>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semiHidden/>
    <w:unhideWhenUsed/>
    <w:rsid w:val="007351E7"/>
    <w:rPr>
      <w:color w:val="0000FF"/>
      <w:u w:val="single"/>
    </w:rPr>
  </w:style>
  <w:style w:type="paragraph" w:styleId="ListParagraph">
    <w:name w:val="List Paragraph"/>
    <w:basedOn w:val="Normal"/>
    <w:uiPriority w:val="34"/>
    <w:qFormat/>
    <w:rsid w:val="007351E7"/>
    <w:pPr>
      <w:ind w:left="720"/>
      <w:contextualSpacing/>
    </w:pPr>
  </w:style>
  <w:style w:type="character" w:customStyle="1" w:styleId="Heading3Char">
    <w:name w:val="Heading 3 Char"/>
    <w:basedOn w:val="DefaultParagraphFont"/>
    <w:link w:val="Heading3"/>
    <w:uiPriority w:val="9"/>
    <w:rsid w:val="009F27C2"/>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0E384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tweb.com/search/DataSheet.aspx?MatGUID=4f19a42be94546b686bbf43f79c51b7d&amp;ckck=1" TargetMode="External"/><Relationship Id="rId13" Type="http://schemas.openxmlformats.org/officeDocument/2006/relationships/hyperlink" Target="https://www.fibreglast.com/product/about-prepregs/Learning_Center"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hyperlink" Target="http://www.cnc.com/the-benefits-of-computer-numerical-control-cnc/" TargetMode="External"/><Relationship Id="rId12" Type="http://schemas.openxmlformats.org/officeDocument/2006/relationships/hyperlink" Target="https://www.compositesworld.com/products/carbon-fibers-prepreg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lastimnew.websitedesigntest.co.uk/content/uploads/library/technical_datasheets/Nylon-66-30GF-Technical-Data-Sheet.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isica.unige.it/~rocca/Didattica/Material%20Science/SERP%2013%20-%20COMPOSITE%20PREPREGS%2009-12-13.pdf" TargetMode="External"/><Relationship Id="rId5" Type="http://schemas.openxmlformats.org/officeDocument/2006/relationships/settings" Target="settings.xml"/><Relationship Id="rId15" Type="http://schemas.openxmlformats.org/officeDocument/2006/relationships/hyperlink" Target="http://plastim.co.uk/nylon-66-30-gf" TargetMode="External"/><Relationship Id="rId10" Type="http://schemas.openxmlformats.org/officeDocument/2006/relationships/hyperlink" Target="https://www.hexcel.com/Products/Carbon-Fiber/HexTow-Continuous-Carbon-Fiber"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metalpress.onlinemetals.com/6061-vs-7075-aluminum-alloy/" TargetMode="External"/><Relationship Id="rId14" Type="http://schemas.openxmlformats.org/officeDocument/2006/relationships/hyperlink" Target="https://www.protolabs.co.uk/services/3d-printing/selective-laser-sintering/design-guidelin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B65C28FF8E24A50BABA7048F00D4C00"/>
        <w:category>
          <w:name w:val="General"/>
          <w:gallery w:val="placeholder"/>
        </w:category>
        <w:types>
          <w:type w:val="bbPlcHdr"/>
        </w:types>
        <w:behaviors>
          <w:behavior w:val="content"/>
        </w:behaviors>
        <w:guid w:val="{78FAFDD7-CEA2-4881-983A-D1A5D0FE3A84}"/>
      </w:docPartPr>
      <w:docPartBody>
        <w:p w:rsidR="0009635A" w:rsidRDefault="00BB6D91" w:rsidP="00BB6D91">
          <w:pPr>
            <w:pStyle w:val="AB65C28FF8E24A50BABA7048F00D4C00"/>
          </w:pPr>
          <w:r>
            <w:rPr>
              <w:color w:val="2F5496" w:themeColor="accent1" w:themeShade="BF"/>
              <w:sz w:val="24"/>
              <w:szCs w:val="24"/>
            </w:rPr>
            <w:t>[Company name]</w:t>
          </w:r>
        </w:p>
      </w:docPartBody>
    </w:docPart>
    <w:docPart>
      <w:docPartPr>
        <w:name w:val="AF42FCA7DAEB4995B39CA1415D2ED756"/>
        <w:category>
          <w:name w:val="General"/>
          <w:gallery w:val="placeholder"/>
        </w:category>
        <w:types>
          <w:type w:val="bbPlcHdr"/>
        </w:types>
        <w:behaviors>
          <w:behavior w:val="content"/>
        </w:behaviors>
        <w:guid w:val="{CCB01DF9-AEAF-4DA6-8249-9F62B40B2805}"/>
      </w:docPartPr>
      <w:docPartBody>
        <w:p w:rsidR="0009635A" w:rsidRDefault="00BB6D91" w:rsidP="00BB6D91">
          <w:pPr>
            <w:pStyle w:val="AF42FCA7DAEB4995B39CA1415D2ED756"/>
          </w:pPr>
          <w:r>
            <w:rPr>
              <w:rFonts w:asciiTheme="majorHAnsi" w:eastAsiaTheme="majorEastAsia" w:hAnsiTheme="majorHAnsi" w:cstheme="majorBidi"/>
              <w:color w:val="4472C4" w:themeColor="accent1"/>
              <w:sz w:val="88"/>
              <w:szCs w:val="88"/>
            </w:rPr>
            <w:t>[Document title]</w:t>
          </w:r>
        </w:p>
      </w:docPartBody>
    </w:docPart>
    <w:docPart>
      <w:docPartPr>
        <w:name w:val="636EE8D3CEAA4F2DB9864B1D5E7EC483"/>
        <w:category>
          <w:name w:val="General"/>
          <w:gallery w:val="placeholder"/>
        </w:category>
        <w:types>
          <w:type w:val="bbPlcHdr"/>
        </w:types>
        <w:behaviors>
          <w:behavior w:val="content"/>
        </w:behaviors>
        <w:guid w:val="{73049B1B-6103-44F8-9433-FA4082B6D52F}"/>
      </w:docPartPr>
      <w:docPartBody>
        <w:p w:rsidR="0009635A" w:rsidRDefault="00BB6D91" w:rsidP="00BB6D91">
          <w:pPr>
            <w:pStyle w:val="636EE8D3CEAA4F2DB9864B1D5E7EC483"/>
          </w:pPr>
          <w:r>
            <w:rPr>
              <w:color w:val="2F5496" w:themeColor="accent1" w:themeShade="BF"/>
              <w:sz w:val="24"/>
              <w:szCs w:val="24"/>
            </w:rPr>
            <w:t>[Document subtitle]</w:t>
          </w:r>
        </w:p>
      </w:docPartBody>
    </w:docPart>
    <w:docPart>
      <w:docPartPr>
        <w:name w:val="BCD126F30AC84E079862D7C6B2B39413"/>
        <w:category>
          <w:name w:val="General"/>
          <w:gallery w:val="placeholder"/>
        </w:category>
        <w:types>
          <w:type w:val="bbPlcHdr"/>
        </w:types>
        <w:behaviors>
          <w:behavior w:val="content"/>
        </w:behaviors>
        <w:guid w:val="{9E2016A8-02D4-4212-85B9-B49DE13CCB8D}"/>
      </w:docPartPr>
      <w:docPartBody>
        <w:p w:rsidR="0009635A" w:rsidRDefault="00BB6D91" w:rsidP="00BB6D91">
          <w:pPr>
            <w:pStyle w:val="BCD126F30AC84E079862D7C6B2B39413"/>
          </w:pPr>
          <w:r>
            <w:rPr>
              <w:color w:val="4472C4" w:themeColor="accent1"/>
              <w:sz w:val="28"/>
              <w:szCs w:val="28"/>
            </w:rPr>
            <w:t>[Author name]</w:t>
          </w:r>
        </w:p>
      </w:docPartBody>
    </w:docPart>
    <w:docPart>
      <w:docPartPr>
        <w:name w:val="D94AFD41DC764A84AD899D62D37D807B"/>
        <w:category>
          <w:name w:val="General"/>
          <w:gallery w:val="placeholder"/>
        </w:category>
        <w:types>
          <w:type w:val="bbPlcHdr"/>
        </w:types>
        <w:behaviors>
          <w:behavior w:val="content"/>
        </w:behaviors>
        <w:guid w:val="{C444BE61-2DCC-4E4A-AC33-DAC807EC76C1}"/>
      </w:docPartPr>
      <w:docPartBody>
        <w:p w:rsidR="0009635A" w:rsidRDefault="00BB6D91" w:rsidP="00BB6D91">
          <w:pPr>
            <w:pStyle w:val="D94AFD41DC764A84AD899D62D37D807B"/>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D91"/>
    <w:rsid w:val="0009635A"/>
    <w:rsid w:val="004C28D7"/>
    <w:rsid w:val="008F1B52"/>
    <w:rsid w:val="00926E1F"/>
    <w:rsid w:val="00BB6D91"/>
    <w:rsid w:val="00DB2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65C28FF8E24A50BABA7048F00D4C00">
    <w:name w:val="AB65C28FF8E24A50BABA7048F00D4C00"/>
    <w:rsid w:val="00BB6D91"/>
  </w:style>
  <w:style w:type="paragraph" w:customStyle="1" w:styleId="AF42FCA7DAEB4995B39CA1415D2ED756">
    <w:name w:val="AF42FCA7DAEB4995B39CA1415D2ED756"/>
    <w:rsid w:val="00BB6D91"/>
  </w:style>
  <w:style w:type="paragraph" w:customStyle="1" w:styleId="636EE8D3CEAA4F2DB9864B1D5E7EC483">
    <w:name w:val="636EE8D3CEAA4F2DB9864B1D5E7EC483"/>
    <w:rsid w:val="00BB6D91"/>
  </w:style>
  <w:style w:type="paragraph" w:customStyle="1" w:styleId="BCD126F30AC84E079862D7C6B2B39413">
    <w:name w:val="BCD126F30AC84E079862D7C6B2B39413"/>
    <w:rsid w:val="00BB6D91"/>
  </w:style>
  <w:style w:type="paragraph" w:customStyle="1" w:styleId="D94AFD41DC764A84AD899D62D37D807B">
    <w:name w:val="D94AFD41DC764A84AD899D62D37D807B"/>
    <w:rsid w:val="00BB6D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12129D-3691-4607-888D-01153B623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1652</TotalTime>
  <Pages>9</Pages>
  <Words>2485</Words>
  <Characters>14170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Advanced Processes and Materials Coursework</vt:lpstr>
    </vt:vector>
  </TitlesOfParts>
  <Company>UWTSD BEng Mechanical &amp; Manufacturing Engineering</Company>
  <LinksUpToDate>false</LinksUpToDate>
  <CharactersWithSpaces>16622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Processes and Materials Coursework</dc:title>
  <dc:subject>M6X00414</dc:subject>
  <dc:creator>Benjamin Andrew Woodhead</dc:creator>
  <cp:keywords/>
  <dc:description/>
  <cp:lastModifiedBy>Benjamin Andrew Woodhead</cp:lastModifiedBy>
  <cp:revision>11</cp:revision>
  <dcterms:created xsi:type="dcterms:W3CDTF">2019-04-08T07:01:00Z</dcterms:created>
  <dcterms:modified xsi:type="dcterms:W3CDTF">2019-04-12T08:18:00Z</dcterms:modified>
</cp:coreProperties>
</file>