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E6B51" w14:textId="77777777" w:rsidR="004C141F" w:rsidRDefault="004C141F" w:rsidP="00171DB2">
      <w:pPr>
        <w:jc w:val="center"/>
        <w:rPr>
          <w:b/>
          <w:bCs w:val="0"/>
        </w:rPr>
      </w:pPr>
    </w:p>
    <w:p w14:paraId="7CD7EBFF" w14:textId="77777777" w:rsidR="004C141F" w:rsidRDefault="004C141F" w:rsidP="00171DB2">
      <w:pPr>
        <w:jc w:val="center"/>
        <w:rPr>
          <w:b/>
          <w:bCs w:val="0"/>
        </w:rPr>
      </w:pPr>
    </w:p>
    <w:p w14:paraId="02859338" w14:textId="77777777" w:rsidR="004C141F" w:rsidRDefault="004C141F" w:rsidP="00171DB2">
      <w:pPr>
        <w:jc w:val="center"/>
        <w:rPr>
          <w:b/>
          <w:bCs w:val="0"/>
        </w:rPr>
      </w:pPr>
    </w:p>
    <w:p w14:paraId="12CFDA83" w14:textId="2CE5FA00" w:rsidR="00171DB2" w:rsidRDefault="007408F5" w:rsidP="00171DB2">
      <w:pPr>
        <w:jc w:val="center"/>
        <w:rPr>
          <w:b/>
          <w:bCs w:val="0"/>
        </w:rPr>
      </w:pPr>
      <w:r w:rsidRPr="00171DB2">
        <w:rPr>
          <w:b/>
          <w:bCs w:val="0"/>
        </w:rPr>
        <w:t>TASK 2 – ANNOTATED BIBLIOGRAPHY</w:t>
      </w:r>
    </w:p>
    <w:p w14:paraId="0DB4924B" w14:textId="4A3B3DC9" w:rsidR="00C03695" w:rsidRDefault="00C03695" w:rsidP="00171DB2">
      <w:pPr>
        <w:jc w:val="center"/>
        <w:rPr>
          <w:b/>
          <w:bCs w:val="0"/>
        </w:rPr>
      </w:pPr>
      <w:r>
        <w:rPr>
          <w:b/>
          <w:bCs w:val="0"/>
        </w:rPr>
        <w:t>Student Name: Kadiatou Diallo</w:t>
      </w:r>
    </w:p>
    <w:p w14:paraId="5DBE2E4C" w14:textId="74B28A05" w:rsidR="00C03695" w:rsidRDefault="00C03695" w:rsidP="00171DB2">
      <w:pPr>
        <w:jc w:val="center"/>
        <w:rPr>
          <w:b/>
          <w:bCs w:val="0"/>
        </w:rPr>
      </w:pPr>
      <w:r>
        <w:rPr>
          <w:b/>
          <w:bCs w:val="0"/>
        </w:rPr>
        <w:t>Student ID: 2118524</w:t>
      </w:r>
    </w:p>
    <w:p w14:paraId="0065D955" w14:textId="57F13A97" w:rsidR="00C03695" w:rsidRDefault="00C03695" w:rsidP="00171DB2">
      <w:pPr>
        <w:jc w:val="center"/>
        <w:rPr>
          <w:b/>
          <w:bCs w:val="0"/>
        </w:rPr>
      </w:pPr>
      <w:r>
        <w:rPr>
          <w:b/>
          <w:bCs w:val="0"/>
        </w:rPr>
        <w:t>Module: Psychology for Health and Social Care</w:t>
      </w:r>
    </w:p>
    <w:p w14:paraId="5C618C78" w14:textId="4ABAE143" w:rsidR="00C03695" w:rsidRDefault="00C03695" w:rsidP="00171DB2">
      <w:pPr>
        <w:jc w:val="center"/>
        <w:rPr>
          <w:b/>
          <w:bCs w:val="0"/>
        </w:rPr>
      </w:pPr>
      <w:r>
        <w:rPr>
          <w:b/>
          <w:bCs w:val="0"/>
        </w:rPr>
        <w:t>Module Code: BMHP4003</w:t>
      </w:r>
    </w:p>
    <w:p w14:paraId="7E60A4FF" w14:textId="24918E18" w:rsidR="00C03695" w:rsidRDefault="00C03695" w:rsidP="00171DB2">
      <w:pPr>
        <w:jc w:val="center"/>
        <w:rPr>
          <w:b/>
          <w:bCs w:val="0"/>
        </w:rPr>
      </w:pPr>
      <w:r>
        <w:rPr>
          <w:b/>
          <w:bCs w:val="0"/>
        </w:rPr>
        <w:t>Lecturer: Joanne Davies</w:t>
      </w:r>
    </w:p>
    <w:p w14:paraId="37453769" w14:textId="77777777" w:rsidR="004C141F" w:rsidRDefault="004C141F" w:rsidP="00171DB2">
      <w:pPr>
        <w:jc w:val="center"/>
        <w:rPr>
          <w:b/>
          <w:bCs w:val="0"/>
        </w:rPr>
      </w:pPr>
    </w:p>
    <w:p w14:paraId="756B9ADF" w14:textId="77777777" w:rsidR="004C141F" w:rsidRDefault="004C141F" w:rsidP="00171DB2">
      <w:pPr>
        <w:jc w:val="center"/>
        <w:rPr>
          <w:b/>
          <w:bCs w:val="0"/>
        </w:rPr>
      </w:pPr>
    </w:p>
    <w:p w14:paraId="3C215426" w14:textId="77777777" w:rsidR="004C141F" w:rsidRDefault="004C141F" w:rsidP="00171DB2">
      <w:pPr>
        <w:jc w:val="center"/>
        <w:rPr>
          <w:b/>
          <w:bCs w:val="0"/>
        </w:rPr>
      </w:pPr>
    </w:p>
    <w:p w14:paraId="65A60873" w14:textId="77777777" w:rsidR="004C141F" w:rsidRDefault="004C141F" w:rsidP="00171DB2">
      <w:pPr>
        <w:jc w:val="center"/>
        <w:rPr>
          <w:b/>
          <w:bCs w:val="0"/>
        </w:rPr>
      </w:pPr>
    </w:p>
    <w:p w14:paraId="2D9F0B08" w14:textId="77777777" w:rsidR="004C141F" w:rsidRDefault="004C141F" w:rsidP="00171DB2">
      <w:pPr>
        <w:jc w:val="center"/>
        <w:rPr>
          <w:b/>
          <w:bCs w:val="0"/>
        </w:rPr>
      </w:pPr>
    </w:p>
    <w:p w14:paraId="4976F0EC" w14:textId="77777777" w:rsidR="004C141F" w:rsidRDefault="004C141F" w:rsidP="00171DB2">
      <w:pPr>
        <w:jc w:val="center"/>
        <w:rPr>
          <w:b/>
          <w:bCs w:val="0"/>
        </w:rPr>
      </w:pPr>
    </w:p>
    <w:p w14:paraId="73055E5B" w14:textId="77777777" w:rsidR="004C141F" w:rsidRDefault="004C141F" w:rsidP="00171DB2">
      <w:pPr>
        <w:jc w:val="center"/>
        <w:rPr>
          <w:b/>
          <w:bCs w:val="0"/>
        </w:rPr>
      </w:pPr>
    </w:p>
    <w:p w14:paraId="3001B3FC" w14:textId="77777777" w:rsidR="004C141F" w:rsidRDefault="004C141F" w:rsidP="00171DB2">
      <w:pPr>
        <w:jc w:val="center"/>
        <w:rPr>
          <w:b/>
          <w:bCs w:val="0"/>
        </w:rPr>
      </w:pPr>
    </w:p>
    <w:p w14:paraId="4C6285D1" w14:textId="77777777" w:rsidR="004C141F" w:rsidRDefault="004C141F" w:rsidP="00171DB2">
      <w:pPr>
        <w:jc w:val="center"/>
        <w:rPr>
          <w:b/>
          <w:bCs w:val="0"/>
        </w:rPr>
      </w:pPr>
    </w:p>
    <w:p w14:paraId="7AB47066" w14:textId="77777777" w:rsidR="004C141F" w:rsidRDefault="004C141F" w:rsidP="00171DB2">
      <w:pPr>
        <w:jc w:val="center"/>
        <w:rPr>
          <w:b/>
          <w:bCs w:val="0"/>
        </w:rPr>
      </w:pPr>
    </w:p>
    <w:p w14:paraId="7748F236" w14:textId="77777777" w:rsidR="004C141F" w:rsidRDefault="004C141F" w:rsidP="00171DB2">
      <w:pPr>
        <w:jc w:val="center"/>
        <w:rPr>
          <w:b/>
          <w:bCs w:val="0"/>
        </w:rPr>
      </w:pPr>
    </w:p>
    <w:p w14:paraId="4480F6E1" w14:textId="77777777" w:rsidR="004C141F" w:rsidRDefault="004C141F" w:rsidP="00171DB2">
      <w:pPr>
        <w:jc w:val="center"/>
        <w:rPr>
          <w:b/>
          <w:bCs w:val="0"/>
        </w:rPr>
      </w:pPr>
    </w:p>
    <w:p w14:paraId="228BF9EB" w14:textId="77777777" w:rsidR="004C141F" w:rsidRDefault="004C141F" w:rsidP="00171DB2">
      <w:pPr>
        <w:jc w:val="center"/>
        <w:rPr>
          <w:b/>
          <w:bCs w:val="0"/>
        </w:rPr>
      </w:pPr>
    </w:p>
    <w:p w14:paraId="65686D1B" w14:textId="3CF6AD86" w:rsidR="009314C6" w:rsidRPr="00BC6E5A" w:rsidRDefault="007408F5" w:rsidP="007408F5">
      <w:pPr>
        <w:rPr>
          <w:b/>
          <w:bCs w:val="0"/>
        </w:rPr>
      </w:pPr>
      <w:r>
        <w:rPr>
          <w:b/>
          <w:bCs w:val="0"/>
        </w:rPr>
        <w:t>Darling-Fisher, C. S. (2019)</w:t>
      </w:r>
      <w:r w:rsidRPr="00BC6E5A">
        <w:rPr>
          <w:b/>
          <w:bCs w:val="0"/>
        </w:rPr>
        <w:t xml:space="preserve"> </w:t>
      </w:r>
      <w:r>
        <w:rPr>
          <w:b/>
          <w:bCs w:val="0"/>
        </w:rPr>
        <w:t>‘</w:t>
      </w:r>
      <w:r w:rsidRPr="00BC6E5A">
        <w:rPr>
          <w:b/>
          <w:bCs w:val="0"/>
        </w:rPr>
        <w:t>Application of the modified Erikson psychosocial stag</w:t>
      </w:r>
      <w:r>
        <w:rPr>
          <w:b/>
          <w:bCs w:val="0"/>
        </w:rPr>
        <w:t>e inventory: 25 years in review’,</w:t>
      </w:r>
      <w:r w:rsidRPr="00BC6E5A">
        <w:rPr>
          <w:b/>
          <w:bCs w:val="0"/>
        </w:rPr>
        <w:t> </w:t>
      </w:r>
      <w:r w:rsidRPr="00BC6E5A">
        <w:rPr>
          <w:b/>
          <w:bCs w:val="0"/>
          <w:i/>
          <w:iCs/>
        </w:rPr>
        <w:t>Western Journal of Nursing Research</w:t>
      </w:r>
      <w:r w:rsidRPr="00BC6E5A">
        <w:rPr>
          <w:b/>
          <w:bCs w:val="0"/>
        </w:rPr>
        <w:t>, </w:t>
      </w:r>
      <w:r w:rsidRPr="00BC6E5A">
        <w:rPr>
          <w:b/>
          <w:bCs w:val="0"/>
          <w:i/>
          <w:iCs/>
        </w:rPr>
        <w:t>41</w:t>
      </w:r>
      <w:r w:rsidRPr="00BC6E5A">
        <w:rPr>
          <w:b/>
          <w:bCs w:val="0"/>
        </w:rPr>
        <w:t>(3), 431-458.</w:t>
      </w:r>
    </w:p>
    <w:p w14:paraId="1A70C654" w14:textId="2451A458" w:rsidR="009314C6" w:rsidRDefault="007408F5" w:rsidP="004C141F">
      <w:pPr>
        <w:jc w:val="both"/>
      </w:pPr>
      <w:r>
        <w:t>This article examines how the modified form of Erikson</w:t>
      </w:r>
      <w:r w:rsidR="00CD573B">
        <w:t>’s</w:t>
      </w:r>
      <w:r>
        <w:t xml:space="preserve"> Psychosocial Stage inventory has been used for over 20 years in determining psychosocial development. The effectiveness of this article is rooted in its analysis of the validity and reliability of data with respect to the theory of interest. </w:t>
      </w:r>
      <w:r w:rsidR="00CD573B">
        <w:t xml:space="preserve">Although Erikson's Psychosocial Stage was developed as a full measure, this article established that it has been utilised in various limited scales focusing on identified developmental stages such as old age. While its application to specific developmental stages lacks data on its reliability, it is apparent that Erikson's Psychosocial Stage theory provides clear communication about specific human developmental stages to enable its adoption to various subcategories. Therefore, the information communicated in this article regarding Erikson's Psychosocial Stage theory was pertinent in developing its significance for care providers who focus on the needs of the elderly members of the society. </w:t>
      </w:r>
      <w:r w:rsidR="0082485C">
        <w:t xml:space="preserve">The effectiveness of this article was rooted in the depth of the information presented in it due to the fact that it was reviewing already published studies about Erikson's Psychosocial Stage theory. The wide and compressive data provided more information that not only enhanced the researcher's </w:t>
      </w:r>
      <w:r w:rsidR="0082485C">
        <w:lastRenderedPageBreak/>
        <w:t xml:space="preserve">understanding of the theory, but also </w:t>
      </w:r>
      <w:r w:rsidR="00273750">
        <w:t>effectively linking it to the implication of psychology in caring for the elderly</w:t>
      </w:r>
      <w:r w:rsidR="004C141F">
        <w:t>.</w:t>
      </w:r>
    </w:p>
    <w:p w14:paraId="722E8E61" w14:textId="0DBD1BE1" w:rsidR="009314C6" w:rsidRPr="00BC6E5A" w:rsidRDefault="007408F5" w:rsidP="007408F5">
      <w:pPr>
        <w:rPr>
          <w:b/>
          <w:bCs w:val="0"/>
        </w:rPr>
      </w:pPr>
      <w:r>
        <w:rPr>
          <w:b/>
          <w:bCs w:val="0"/>
        </w:rPr>
        <w:t>Maree, J. G. (2021)</w:t>
      </w:r>
      <w:r w:rsidRPr="00BC6E5A">
        <w:rPr>
          <w:b/>
          <w:bCs w:val="0"/>
        </w:rPr>
        <w:t xml:space="preserve"> </w:t>
      </w:r>
      <w:r>
        <w:rPr>
          <w:b/>
          <w:bCs w:val="0"/>
        </w:rPr>
        <w:t>‘</w:t>
      </w:r>
      <w:r w:rsidRPr="00BC6E5A">
        <w:rPr>
          <w:b/>
          <w:bCs w:val="0"/>
        </w:rPr>
        <w:t xml:space="preserve">The psychosocial development theory of </w:t>
      </w:r>
      <w:r>
        <w:rPr>
          <w:b/>
          <w:bCs w:val="0"/>
        </w:rPr>
        <w:t>Erik Erikson: Critical overview’,</w:t>
      </w:r>
      <w:r w:rsidRPr="00BC6E5A">
        <w:rPr>
          <w:b/>
          <w:bCs w:val="0"/>
        </w:rPr>
        <w:t xml:space="preserve"> </w:t>
      </w:r>
      <w:r w:rsidRPr="00BC6E5A">
        <w:rPr>
          <w:b/>
          <w:bCs w:val="0"/>
          <w:i/>
          <w:iCs/>
        </w:rPr>
        <w:t>Early Child Development and Care</w:t>
      </w:r>
      <w:r w:rsidRPr="00BC6E5A">
        <w:rPr>
          <w:b/>
          <w:bCs w:val="0"/>
        </w:rPr>
        <w:t>, </w:t>
      </w:r>
      <w:r w:rsidRPr="00BC6E5A">
        <w:rPr>
          <w:b/>
          <w:bCs w:val="0"/>
          <w:i/>
          <w:iCs/>
        </w:rPr>
        <w:t>191</w:t>
      </w:r>
      <w:r w:rsidRPr="00BC6E5A">
        <w:rPr>
          <w:b/>
          <w:bCs w:val="0"/>
        </w:rPr>
        <w:t>(7-8), 1107-1121.</w:t>
      </w:r>
    </w:p>
    <w:p w14:paraId="2BEB3465" w14:textId="26AAC33A" w:rsidR="00360697" w:rsidRDefault="007408F5" w:rsidP="004C141F">
      <w:pPr>
        <w:jc w:val="both"/>
      </w:pPr>
      <w:r>
        <w:t xml:space="preserve">The significance of </w:t>
      </w:r>
      <w:r w:rsidRPr="00B056F3">
        <w:t>Erikson’s</w:t>
      </w:r>
      <w:r>
        <w:t xml:space="preserve"> theory in education, research and application has been clearly established. However, studies have not clearly positioned its place with respect to the general understanding of the idea of being a human being. </w:t>
      </w:r>
      <w:r w:rsidR="00E94AD1">
        <w:t xml:space="preserve">This is the gap this article attempted to address. It attempts to expand the current conceptualisation of </w:t>
      </w:r>
      <w:r w:rsidR="00E94AD1" w:rsidRPr="00B056F3">
        <w:t>Erikson’s</w:t>
      </w:r>
      <w:r w:rsidR="00E94AD1">
        <w:t xml:space="preserve"> perspective on the notion of human development generally and specific human developmental milestones. The effectiveness of this article is founded on its concise qualitative overview that explores various biographical insights, </w:t>
      </w:r>
      <w:r w:rsidR="00E94AD1" w:rsidRPr="00B056F3">
        <w:t>Erikson’s</w:t>
      </w:r>
      <w:r w:rsidR="00E94AD1">
        <w:t xml:space="preserve"> personal history, and publications that made his work very significant in psychology. This article also explores the origin and development of </w:t>
      </w:r>
      <w:r w:rsidR="00E94AD1" w:rsidRPr="00B056F3">
        <w:t>Erikson’s</w:t>
      </w:r>
      <w:r w:rsidR="00E94AD1">
        <w:t xml:space="preserve"> psychological theory using a well-thought research methodology. </w:t>
      </w:r>
      <w:r w:rsidR="00D524A7">
        <w:t xml:space="preserve">Furthermore, this article provides more insights into the significance of </w:t>
      </w:r>
      <w:r w:rsidR="00D524A7" w:rsidRPr="00B056F3">
        <w:t>Erikson’s</w:t>
      </w:r>
      <w:r w:rsidR="00D524A7">
        <w:t xml:space="preserve"> psychological theory in practice. This information was important in the process of linking psychology to the practice of caring for the elderly within the society. Understanding their unique needs, as highlighted in this article, was found to define the success of elderly care. </w:t>
      </w:r>
    </w:p>
    <w:p w14:paraId="7F191CD1" w14:textId="42085B6C" w:rsidR="009314C6" w:rsidRPr="00BC6E5A" w:rsidRDefault="007408F5" w:rsidP="007408F5">
      <w:pPr>
        <w:rPr>
          <w:b/>
          <w:bCs w:val="0"/>
        </w:rPr>
      </w:pPr>
      <w:r w:rsidRPr="00BC6E5A">
        <w:rPr>
          <w:b/>
          <w:bCs w:val="0"/>
        </w:rPr>
        <w:t xml:space="preserve">Nelson, C. J., Saracino, R. M., Roth, A. J., Harvey, E., Martin, A., Moore, M., ... </w:t>
      </w:r>
      <w:r>
        <w:rPr>
          <w:b/>
          <w:bCs w:val="0"/>
        </w:rPr>
        <w:t>and Holland, J. (2019)</w:t>
      </w:r>
      <w:r w:rsidRPr="00BC6E5A">
        <w:rPr>
          <w:b/>
          <w:bCs w:val="0"/>
        </w:rPr>
        <w:t xml:space="preserve"> </w:t>
      </w:r>
      <w:r>
        <w:rPr>
          <w:b/>
          <w:bCs w:val="0"/>
        </w:rPr>
        <w:t>‘</w:t>
      </w:r>
      <w:r w:rsidRPr="00BC6E5A">
        <w:rPr>
          <w:b/>
          <w:bCs w:val="0"/>
        </w:rPr>
        <w:t>Cancer and aging: reflections for elders (CARE): a pilot randomised controlled trial of a psychotherapy interventi</w:t>
      </w:r>
      <w:r>
        <w:rPr>
          <w:b/>
          <w:bCs w:val="0"/>
        </w:rPr>
        <w:t>on for older adults with cancer’,</w:t>
      </w:r>
      <w:r w:rsidRPr="00BC6E5A">
        <w:rPr>
          <w:b/>
          <w:bCs w:val="0"/>
        </w:rPr>
        <w:t xml:space="preserve"> </w:t>
      </w:r>
      <w:r w:rsidRPr="00BC6E5A">
        <w:rPr>
          <w:b/>
          <w:bCs w:val="0"/>
          <w:i/>
          <w:iCs/>
        </w:rPr>
        <w:t>Psycho‐Oncology</w:t>
      </w:r>
      <w:r w:rsidRPr="00BC6E5A">
        <w:rPr>
          <w:b/>
          <w:bCs w:val="0"/>
        </w:rPr>
        <w:t>, </w:t>
      </w:r>
      <w:r w:rsidRPr="00BC6E5A">
        <w:rPr>
          <w:b/>
          <w:bCs w:val="0"/>
          <w:i/>
          <w:iCs/>
        </w:rPr>
        <w:t>28</w:t>
      </w:r>
      <w:r w:rsidRPr="00BC6E5A">
        <w:rPr>
          <w:b/>
          <w:bCs w:val="0"/>
        </w:rPr>
        <w:t>(1), 39-47.</w:t>
      </w:r>
    </w:p>
    <w:p w14:paraId="57DE7A6D" w14:textId="0A7489C0" w:rsidR="005E30A0" w:rsidRDefault="007408F5" w:rsidP="004C141F">
      <w:pPr>
        <w:jc w:val="both"/>
      </w:pPr>
      <w:r>
        <w:t xml:space="preserve">This article examines an established care approach for the elderly from a practical perspective. While the article determines the effectiveness of the CARE initiative, its extensive foundation </w:t>
      </w:r>
      <w:r>
        <w:lastRenderedPageBreak/>
        <w:t xml:space="preserve">that is connected to </w:t>
      </w:r>
      <w:r w:rsidRPr="00B056F3">
        <w:t>Erikson’s</w:t>
      </w:r>
      <w:r>
        <w:t xml:space="preserve"> psychological theory is what captivated the researcher. The article analysed the application of psychological concepts in care for the elderly with terminal illnesses. Since </w:t>
      </w:r>
      <w:r w:rsidRPr="00B056F3">
        <w:t>Erikson’s</w:t>
      </w:r>
      <w:r>
        <w:t xml:space="preserve"> theory affirms the significance of self-acceptance, its real-life applications were put to the test in this study, and the findings were highly positive. Therefore, this article reaffirmed the general consideration that psychological attributes are vital in not only enhancing but also appreciating elderly care and its role within the society. The methodology used was based on the collection and analysis of primary data, which further enhanced the quality of the study findings. </w:t>
      </w:r>
    </w:p>
    <w:p w14:paraId="01736841" w14:textId="3ECCDA94" w:rsidR="009314C6" w:rsidRPr="00BC6E5A" w:rsidRDefault="007408F5" w:rsidP="007408F5">
      <w:pPr>
        <w:rPr>
          <w:b/>
          <w:bCs w:val="0"/>
        </w:rPr>
      </w:pPr>
      <w:r w:rsidRPr="00BC6E5A">
        <w:rPr>
          <w:b/>
          <w:bCs w:val="0"/>
        </w:rPr>
        <w:t xml:space="preserve">Orenstein, G. A., </w:t>
      </w:r>
      <w:r>
        <w:rPr>
          <w:b/>
          <w:bCs w:val="0"/>
        </w:rPr>
        <w:t>and Lewis, L. (2021)</w:t>
      </w:r>
      <w:r w:rsidRPr="00BC6E5A">
        <w:rPr>
          <w:b/>
          <w:bCs w:val="0"/>
        </w:rPr>
        <w:t xml:space="preserve"> </w:t>
      </w:r>
      <w:r>
        <w:rPr>
          <w:b/>
          <w:bCs w:val="0"/>
        </w:rPr>
        <w:t>‘</w:t>
      </w:r>
      <w:r w:rsidRPr="00BC6E5A">
        <w:rPr>
          <w:b/>
          <w:bCs w:val="0"/>
        </w:rPr>
        <w:t>Erikson's sta</w:t>
      </w:r>
      <w:r>
        <w:rPr>
          <w:b/>
          <w:bCs w:val="0"/>
        </w:rPr>
        <w:t>ges of psychosocial development’,</w:t>
      </w:r>
      <w:r w:rsidRPr="00BC6E5A">
        <w:rPr>
          <w:b/>
          <w:bCs w:val="0"/>
        </w:rPr>
        <w:t xml:space="preserve"> In </w:t>
      </w:r>
      <w:r w:rsidRPr="00BC6E5A">
        <w:rPr>
          <w:b/>
          <w:bCs w:val="0"/>
          <w:i/>
          <w:iCs/>
        </w:rPr>
        <w:t>StatPearls [Internet]</w:t>
      </w:r>
      <w:r w:rsidRPr="00BC6E5A">
        <w:rPr>
          <w:b/>
          <w:bCs w:val="0"/>
        </w:rPr>
        <w:t>. StatPearls Publishing.</w:t>
      </w:r>
    </w:p>
    <w:p w14:paraId="3A5D043B" w14:textId="3AACDD36" w:rsidR="008E0ED1" w:rsidRDefault="007408F5" w:rsidP="004C141F">
      <w:pPr>
        <w:jc w:val="both"/>
      </w:pPr>
      <w:r w:rsidRPr="009314C6">
        <w:t>Orenstein</w:t>
      </w:r>
      <w:r>
        <w:t xml:space="preserve"> and</w:t>
      </w:r>
      <w:r w:rsidRPr="009314C6">
        <w:t xml:space="preserve"> Lewis</w:t>
      </w:r>
      <w:r>
        <w:t xml:space="preserve"> </w:t>
      </w:r>
      <w:r w:rsidRPr="009314C6">
        <w:t>(2021)</w:t>
      </w:r>
      <w:r>
        <w:t xml:space="preserve"> article not only provides an in-depth analysis of </w:t>
      </w:r>
      <w:r w:rsidRPr="008E0ED1">
        <w:t>Erikson’s Stages of Psychosocial Development</w:t>
      </w:r>
      <w:r>
        <w:t xml:space="preserve">, but it also provides insights into its application within patient care settings. </w:t>
      </w:r>
      <w:r w:rsidR="008635A0">
        <w:t xml:space="preserve">Since the investigator was interested in establishing the significance of psychological skills and competency in caring for elderly individuals, this article was found to be highly important. Specifically, this article established that </w:t>
      </w:r>
      <w:r w:rsidR="008635A0" w:rsidRPr="008E0ED1">
        <w:t>Erikson’s Stages of Psychosocial Development</w:t>
      </w:r>
      <w:r w:rsidR="008635A0">
        <w:t xml:space="preserve"> can be applied by mental health providers dealing with individuals that are facing life-changing events or meaningful adjustments. Further, the article established that considering the apposite context to cultural and social factors, </w:t>
      </w:r>
      <w:r w:rsidR="008635A0" w:rsidRPr="008E0ED1">
        <w:t>Erikson’s Stages of Psychosocial Development</w:t>
      </w:r>
      <w:r w:rsidR="008635A0">
        <w:t xml:space="preserve"> could offer an approach for patients to increase their understanding and awareness of themselves. </w:t>
      </w:r>
      <w:r w:rsidR="000A32F5">
        <w:t xml:space="preserve">Moreover, this article highlights the fact that </w:t>
      </w:r>
      <w:r w:rsidR="000A32F5" w:rsidRPr="008E0ED1">
        <w:t>Erikson’s Stages of Psychosocial Development</w:t>
      </w:r>
      <w:r w:rsidR="000A32F5">
        <w:t xml:space="preserve"> theory provides effective, actionable guidelines for </w:t>
      </w:r>
      <w:r w:rsidR="00295FAB">
        <w:t>supporting</w:t>
      </w:r>
      <w:r w:rsidR="000A32F5">
        <w:t xml:space="preserve"> individuals in their elderly years. Consequently, the information shared in this article was central to the development of the presentation due to its effective analysis of the practical application of </w:t>
      </w:r>
      <w:r w:rsidR="000A32F5" w:rsidRPr="008E0ED1">
        <w:t>Erikson’s Stages of Psychosocial Development</w:t>
      </w:r>
      <w:r w:rsidR="000A32F5">
        <w:t xml:space="preserve"> theory in caring for the elderly. </w:t>
      </w:r>
    </w:p>
    <w:p w14:paraId="43732F80" w14:textId="1402042B" w:rsidR="009314C6" w:rsidRPr="00BC6E5A" w:rsidRDefault="007408F5" w:rsidP="007408F5">
      <w:pPr>
        <w:rPr>
          <w:b/>
          <w:bCs w:val="0"/>
        </w:rPr>
      </w:pPr>
      <w:r>
        <w:rPr>
          <w:b/>
          <w:bCs w:val="0"/>
        </w:rPr>
        <w:lastRenderedPageBreak/>
        <w:t>Thompson, M. J. (2021)</w:t>
      </w:r>
      <w:r w:rsidRPr="00BC6E5A">
        <w:rPr>
          <w:b/>
          <w:bCs w:val="0"/>
        </w:rPr>
        <w:t xml:space="preserve"> </w:t>
      </w:r>
      <w:r>
        <w:rPr>
          <w:b/>
          <w:bCs w:val="0"/>
        </w:rPr>
        <w:t>‘</w:t>
      </w:r>
      <w:r w:rsidRPr="00BC6E5A">
        <w:rPr>
          <w:b/>
          <w:bCs w:val="0"/>
        </w:rPr>
        <w:t>Piaget’s Stages of Cognitive Development and Erikson’s Sta</w:t>
      </w:r>
      <w:r>
        <w:rPr>
          <w:b/>
          <w:bCs w:val="0"/>
        </w:rPr>
        <w:t>ges of Psychosocial Development’,</w:t>
      </w:r>
      <w:r w:rsidRPr="00BC6E5A">
        <w:rPr>
          <w:b/>
          <w:bCs w:val="0"/>
        </w:rPr>
        <w:t xml:space="preserve"> In </w:t>
      </w:r>
      <w:r w:rsidRPr="00BC6E5A">
        <w:rPr>
          <w:b/>
          <w:bCs w:val="0"/>
          <w:i/>
          <w:iCs/>
        </w:rPr>
        <w:t>Child and adolescent mental health</w:t>
      </w:r>
      <w:r w:rsidRPr="00BC6E5A">
        <w:rPr>
          <w:b/>
          <w:bCs w:val="0"/>
        </w:rPr>
        <w:t> (pp. 55-59). CRC Press.</w:t>
      </w:r>
    </w:p>
    <w:p w14:paraId="46780093" w14:textId="4C398192" w:rsidR="00C4075F" w:rsidRDefault="007408F5" w:rsidP="004C141F">
      <w:pPr>
        <w:jc w:val="both"/>
      </w:pPr>
      <w:r>
        <w:t>This is a powerful theoretical conceptualisation of psychology in practice. Its arguments are rooted in Jean Piaget's research within the field of developmental psychology. Piaget, according to this article, positioned abstract symbolic reasoning as the only distinction between humans and other animals</w:t>
      </w:r>
      <w:r w:rsidR="00050458">
        <w:t xml:space="preserve">. </w:t>
      </w:r>
      <w:r w:rsidR="000865A5">
        <w:t>This article also examines Erik Erikson’s assertions that personality develops in psychological developmental states. Accordingly, this article is able to identify the main aspect of Erikson's psychological stage theory as the formation of Ego identity. The article further asserts that ego identity is dynamic and varies due to new information and experiences being acquired by an individual in his/her daily interactions. This analysis was vital in providing more insights into the mind of the elderly and how it can be trained to adjust effectively to the pre-existing situation. Since ego appears to develop throughout the life of an individual, being able to manage it effectively is key to successful care provision for the elderly.</w:t>
      </w:r>
    </w:p>
    <w:p w14:paraId="34F20995" w14:textId="73DD0D51" w:rsidR="009314C6" w:rsidRPr="00BC6E5A" w:rsidRDefault="007408F5" w:rsidP="007408F5">
      <w:pPr>
        <w:rPr>
          <w:b/>
          <w:bCs w:val="0"/>
        </w:rPr>
      </w:pPr>
      <w:r w:rsidRPr="00BC6E5A">
        <w:rPr>
          <w:b/>
          <w:bCs w:val="0"/>
        </w:rPr>
        <w:t xml:space="preserve">Wahl, H. W., </w:t>
      </w:r>
      <w:r>
        <w:rPr>
          <w:b/>
          <w:bCs w:val="0"/>
        </w:rPr>
        <w:t>and Ehni, H. J. (2020)</w:t>
      </w:r>
      <w:r w:rsidRPr="00BC6E5A">
        <w:rPr>
          <w:b/>
          <w:bCs w:val="0"/>
        </w:rPr>
        <w:t xml:space="preserve"> </w:t>
      </w:r>
      <w:r>
        <w:rPr>
          <w:b/>
          <w:bCs w:val="0"/>
        </w:rPr>
        <w:t>‘</w:t>
      </w:r>
      <w:r w:rsidRPr="00BC6E5A">
        <w:rPr>
          <w:b/>
          <w:bCs w:val="0"/>
        </w:rPr>
        <w:t>Advanced old age as a developmental dilemma: An in-depth comparison of established fourth</w:t>
      </w:r>
      <w:r>
        <w:rPr>
          <w:b/>
          <w:bCs w:val="0"/>
        </w:rPr>
        <w:t xml:space="preserve"> age conceptualisations’,</w:t>
      </w:r>
      <w:r w:rsidRPr="00BC6E5A">
        <w:rPr>
          <w:b/>
          <w:bCs w:val="0"/>
        </w:rPr>
        <w:t xml:space="preserve"> </w:t>
      </w:r>
      <w:r w:rsidRPr="00BC6E5A">
        <w:rPr>
          <w:b/>
          <w:bCs w:val="0"/>
          <w:i/>
          <w:iCs/>
        </w:rPr>
        <w:t>Journal of Aging Studies</w:t>
      </w:r>
      <w:r w:rsidRPr="00BC6E5A">
        <w:rPr>
          <w:b/>
          <w:bCs w:val="0"/>
        </w:rPr>
        <w:t>, </w:t>
      </w:r>
      <w:r w:rsidRPr="00BC6E5A">
        <w:rPr>
          <w:b/>
          <w:bCs w:val="0"/>
          <w:i/>
          <w:iCs/>
        </w:rPr>
        <w:t>55</w:t>
      </w:r>
      <w:r w:rsidRPr="00BC6E5A">
        <w:rPr>
          <w:b/>
          <w:bCs w:val="0"/>
        </w:rPr>
        <w:t>, 100896.</w:t>
      </w:r>
    </w:p>
    <w:p w14:paraId="509B18E9" w14:textId="2C864065" w:rsidR="00A60183" w:rsidRDefault="007408F5" w:rsidP="004C141F">
      <w:pPr>
        <w:jc w:val="both"/>
      </w:pPr>
      <w:r>
        <w:t xml:space="preserve">This article is initiated by affirming the existence of a clear distinction between the Third Age and Fourth Age in elderly research. This is followed by the positioning of a theoretical paper that attempts to conceptualise these distinctions. This article highlights </w:t>
      </w:r>
      <w:r w:rsidR="00714CDC">
        <w:t>various</w:t>
      </w:r>
      <w:r>
        <w:t xml:space="preserve"> important psychological considerations, including </w:t>
      </w:r>
      <w:r w:rsidRPr="00A60183">
        <w:t>Neugarten's</w:t>
      </w:r>
      <w:r>
        <w:t xml:space="preserve"> research on young-old versus old-old; Erikson's life stage initiative; Laslett's idea of an innovative life period; and Baltes' initiative that positions the Fourth Age as the most deep-seated incompleteness human condition. </w:t>
      </w:r>
      <w:r w:rsidR="00714CDC">
        <w:t xml:space="preserve">This is, therefore, a rich and well-researched paper that provided invaluable data for this </w:t>
      </w:r>
      <w:r w:rsidR="00714CDC">
        <w:lastRenderedPageBreak/>
        <w:t xml:space="preserve">presentation. It clearly underscored the significance of psychology and, specifically, theories </w:t>
      </w:r>
      <w:r w:rsidR="004B1278">
        <w:t xml:space="preserve">such as Erikson's in the care provision process. Consequently, this article enriched the presentation by positioning sufficient theoretical justification of psychology in care provision for the elderly members of the society. </w:t>
      </w:r>
    </w:p>
    <w:p w14:paraId="14C77E10" w14:textId="77777777" w:rsidR="009314C6" w:rsidRDefault="009314C6"/>
    <w:p w14:paraId="6EB14B57" w14:textId="42A73965" w:rsidR="004C141F" w:rsidRDefault="007408F5" w:rsidP="004C141F">
      <w:pPr>
        <w:jc w:val="center"/>
      </w:pPr>
      <w:r>
        <w:t>Reference list</w:t>
      </w:r>
    </w:p>
    <w:p w14:paraId="005D6C3E" w14:textId="77777777" w:rsidR="007408F5" w:rsidRPr="004C141F" w:rsidRDefault="007408F5" w:rsidP="004C141F">
      <w:pPr>
        <w:rPr>
          <w:bCs w:val="0"/>
        </w:rPr>
      </w:pPr>
      <w:r w:rsidRPr="004C141F">
        <w:rPr>
          <w:bCs w:val="0"/>
        </w:rPr>
        <w:t xml:space="preserve">Darling-Fisher, C. S. (2019) </w:t>
      </w:r>
      <w:r>
        <w:rPr>
          <w:bCs w:val="0"/>
        </w:rPr>
        <w:t>‘</w:t>
      </w:r>
      <w:r w:rsidRPr="004C141F">
        <w:rPr>
          <w:bCs w:val="0"/>
        </w:rPr>
        <w:t>Application of the modified Erikson psychosocial stag</w:t>
      </w:r>
      <w:r>
        <w:rPr>
          <w:bCs w:val="0"/>
        </w:rPr>
        <w:t>e inventory: 25 years in review’,</w:t>
      </w:r>
      <w:r w:rsidRPr="004C141F">
        <w:rPr>
          <w:bCs w:val="0"/>
        </w:rPr>
        <w:t> </w:t>
      </w:r>
      <w:r w:rsidRPr="004C141F">
        <w:rPr>
          <w:bCs w:val="0"/>
          <w:i/>
          <w:iCs/>
        </w:rPr>
        <w:t>Western Journal of Nursing Research</w:t>
      </w:r>
      <w:r w:rsidRPr="004C141F">
        <w:rPr>
          <w:bCs w:val="0"/>
        </w:rPr>
        <w:t>, </w:t>
      </w:r>
      <w:r w:rsidRPr="004C141F">
        <w:rPr>
          <w:bCs w:val="0"/>
          <w:i/>
          <w:iCs/>
        </w:rPr>
        <w:t>41</w:t>
      </w:r>
      <w:r w:rsidRPr="004C141F">
        <w:rPr>
          <w:bCs w:val="0"/>
        </w:rPr>
        <w:t>(3), 431-458.</w:t>
      </w:r>
    </w:p>
    <w:p w14:paraId="1B0E2BC4" w14:textId="77777777" w:rsidR="007408F5" w:rsidRPr="004C141F" w:rsidRDefault="007408F5" w:rsidP="004C141F">
      <w:pPr>
        <w:rPr>
          <w:bCs w:val="0"/>
        </w:rPr>
      </w:pPr>
      <w:r>
        <w:rPr>
          <w:bCs w:val="0"/>
        </w:rPr>
        <w:t>Maree, J. G. (2021)</w:t>
      </w:r>
      <w:r w:rsidRPr="004C141F">
        <w:rPr>
          <w:bCs w:val="0"/>
        </w:rPr>
        <w:t xml:space="preserve"> </w:t>
      </w:r>
      <w:r>
        <w:rPr>
          <w:bCs w:val="0"/>
        </w:rPr>
        <w:t>‘</w:t>
      </w:r>
      <w:r w:rsidRPr="004C141F">
        <w:rPr>
          <w:bCs w:val="0"/>
        </w:rPr>
        <w:t xml:space="preserve">The psychosocial development theory of </w:t>
      </w:r>
      <w:r>
        <w:rPr>
          <w:bCs w:val="0"/>
        </w:rPr>
        <w:t>Erik Erikson: critical overview’,</w:t>
      </w:r>
      <w:r w:rsidRPr="004C141F">
        <w:rPr>
          <w:bCs w:val="0"/>
        </w:rPr>
        <w:t> </w:t>
      </w:r>
      <w:r w:rsidRPr="004C141F">
        <w:rPr>
          <w:bCs w:val="0"/>
          <w:i/>
          <w:iCs/>
        </w:rPr>
        <w:t>Early Child Development and Care</w:t>
      </w:r>
      <w:r w:rsidRPr="004C141F">
        <w:rPr>
          <w:bCs w:val="0"/>
        </w:rPr>
        <w:t>, </w:t>
      </w:r>
      <w:r w:rsidRPr="004C141F">
        <w:rPr>
          <w:bCs w:val="0"/>
          <w:i/>
          <w:iCs/>
        </w:rPr>
        <w:t>191</w:t>
      </w:r>
      <w:r w:rsidRPr="004C141F">
        <w:rPr>
          <w:bCs w:val="0"/>
        </w:rPr>
        <w:t>(7-8), 1107-1121.</w:t>
      </w:r>
    </w:p>
    <w:p w14:paraId="09B1BC40" w14:textId="77777777" w:rsidR="007408F5" w:rsidRPr="004C141F" w:rsidRDefault="007408F5" w:rsidP="004C141F">
      <w:pPr>
        <w:rPr>
          <w:bCs w:val="0"/>
        </w:rPr>
      </w:pPr>
      <w:r w:rsidRPr="004C141F">
        <w:rPr>
          <w:bCs w:val="0"/>
        </w:rPr>
        <w:t xml:space="preserve">Nelson, C. J., Saracino, R. M., Roth, A. J., Harvey, E., Martin, A., Moore, M., ... </w:t>
      </w:r>
      <w:r>
        <w:rPr>
          <w:bCs w:val="0"/>
        </w:rPr>
        <w:t>and Holland, J. (2019)</w:t>
      </w:r>
      <w:r w:rsidRPr="004C141F">
        <w:rPr>
          <w:bCs w:val="0"/>
        </w:rPr>
        <w:t xml:space="preserve"> </w:t>
      </w:r>
      <w:r>
        <w:rPr>
          <w:bCs w:val="0"/>
        </w:rPr>
        <w:t>‘</w:t>
      </w:r>
      <w:r w:rsidRPr="004C141F">
        <w:rPr>
          <w:bCs w:val="0"/>
        </w:rPr>
        <w:t>Cancer and aging: reflections for elders (CARE): a pilot randomised controlled trial of a psychotherapy interventi</w:t>
      </w:r>
      <w:r>
        <w:rPr>
          <w:bCs w:val="0"/>
        </w:rPr>
        <w:t>on for older adults with cancer’,</w:t>
      </w:r>
      <w:r w:rsidRPr="004C141F">
        <w:rPr>
          <w:bCs w:val="0"/>
        </w:rPr>
        <w:t xml:space="preserve"> </w:t>
      </w:r>
      <w:r w:rsidRPr="004C141F">
        <w:rPr>
          <w:bCs w:val="0"/>
          <w:i/>
          <w:iCs/>
        </w:rPr>
        <w:t>Psycho‐Oncology</w:t>
      </w:r>
      <w:r w:rsidRPr="004C141F">
        <w:rPr>
          <w:bCs w:val="0"/>
        </w:rPr>
        <w:t>, </w:t>
      </w:r>
      <w:r w:rsidRPr="004C141F">
        <w:rPr>
          <w:bCs w:val="0"/>
          <w:i/>
          <w:iCs/>
        </w:rPr>
        <w:t>28</w:t>
      </w:r>
      <w:r w:rsidRPr="004C141F">
        <w:rPr>
          <w:bCs w:val="0"/>
        </w:rPr>
        <w:t>(1), 39-47.</w:t>
      </w:r>
    </w:p>
    <w:p w14:paraId="028F8E0A" w14:textId="77777777" w:rsidR="007408F5" w:rsidRPr="004C141F" w:rsidRDefault="007408F5" w:rsidP="004C141F">
      <w:pPr>
        <w:rPr>
          <w:bCs w:val="0"/>
        </w:rPr>
      </w:pPr>
      <w:r>
        <w:rPr>
          <w:bCs w:val="0"/>
        </w:rPr>
        <w:t>Orenstein, G. A., and Lewis, L. (2021)</w:t>
      </w:r>
      <w:r w:rsidRPr="004C141F">
        <w:rPr>
          <w:bCs w:val="0"/>
        </w:rPr>
        <w:t xml:space="preserve"> </w:t>
      </w:r>
      <w:r>
        <w:rPr>
          <w:bCs w:val="0"/>
        </w:rPr>
        <w:t>‘</w:t>
      </w:r>
      <w:r w:rsidRPr="004C141F">
        <w:rPr>
          <w:bCs w:val="0"/>
        </w:rPr>
        <w:t xml:space="preserve">Eriksons stages of </w:t>
      </w:r>
      <w:r>
        <w:rPr>
          <w:bCs w:val="0"/>
        </w:rPr>
        <w:t xml:space="preserve">psychosocial development’, </w:t>
      </w:r>
      <w:r w:rsidRPr="004C141F">
        <w:rPr>
          <w:bCs w:val="0"/>
        </w:rPr>
        <w:t>In </w:t>
      </w:r>
      <w:r w:rsidRPr="004C141F">
        <w:rPr>
          <w:bCs w:val="0"/>
          <w:i/>
          <w:iCs/>
        </w:rPr>
        <w:t>StatPearls [Internet]</w:t>
      </w:r>
      <w:r w:rsidRPr="004C141F">
        <w:rPr>
          <w:bCs w:val="0"/>
        </w:rPr>
        <w:t>. StatPearls Publishing.</w:t>
      </w:r>
    </w:p>
    <w:p w14:paraId="5848BE3E" w14:textId="77777777" w:rsidR="007408F5" w:rsidRPr="004C141F" w:rsidRDefault="007408F5" w:rsidP="004C141F">
      <w:pPr>
        <w:rPr>
          <w:bCs w:val="0"/>
        </w:rPr>
      </w:pPr>
      <w:r>
        <w:rPr>
          <w:bCs w:val="0"/>
        </w:rPr>
        <w:t>Thompson, M. J. (2021)</w:t>
      </w:r>
      <w:r w:rsidRPr="004C141F">
        <w:rPr>
          <w:bCs w:val="0"/>
        </w:rPr>
        <w:t xml:space="preserve"> </w:t>
      </w:r>
      <w:r>
        <w:rPr>
          <w:bCs w:val="0"/>
        </w:rPr>
        <w:t>‘</w:t>
      </w:r>
      <w:r w:rsidRPr="004C141F">
        <w:rPr>
          <w:bCs w:val="0"/>
        </w:rPr>
        <w:t>Piaget’s Stages of Cognitive Development and Erikson’s Sta</w:t>
      </w:r>
      <w:r>
        <w:rPr>
          <w:bCs w:val="0"/>
        </w:rPr>
        <w:t>ges of Psychosocial Development’,</w:t>
      </w:r>
      <w:r w:rsidRPr="004C141F">
        <w:rPr>
          <w:bCs w:val="0"/>
        </w:rPr>
        <w:t xml:space="preserve"> In </w:t>
      </w:r>
      <w:r w:rsidRPr="004C141F">
        <w:rPr>
          <w:bCs w:val="0"/>
          <w:i/>
          <w:iCs/>
        </w:rPr>
        <w:t>Child and adolescent mental health</w:t>
      </w:r>
      <w:r w:rsidRPr="004C141F">
        <w:rPr>
          <w:bCs w:val="0"/>
        </w:rPr>
        <w:t> (pp. 55-59). CRC Press.</w:t>
      </w:r>
    </w:p>
    <w:p w14:paraId="79B73B98" w14:textId="77777777" w:rsidR="007408F5" w:rsidRPr="004C141F" w:rsidRDefault="007408F5" w:rsidP="004C141F">
      <w:pPr>
        <w:rPr>
          <w:bCs w:val="0"/>
        </w:rPr>
      </w:pPr>
      <w:r w:rsidRPr="004C141F">
        <w:rPr>
          <w:bCs w:val="0"/>
        </w:rPr>
        <w:t xml:space="preserve">Wahl, H. W., </w:t>
      </w:r>
      <w:r>
        <w:rPr>
          <w:bCs w:val="0"/>
        </w:rPr>
        <w:t>and Ehni, H. J. (2020)</w:t>
      </w:r>
      <w:r w:rsidRPr="004C141F">
        <w:rPr>
          <w:bCs w:val="0"/>
        </w:rPr>
        <w:t xml:space="preserve"> </w:t>
      </w:r>
      <w:r>
        <w:rPr>
          <w:bCs w:val="0"/>
        </w:rPr>
        <w:t>‘</w:t>
      </w:r>
      <w:r w:rsidRPr="004C141F">
        <w:rPr>
          <w:bCs w:val="0"/>
        </w:rPr>
        <w:t>Advanced old age as a developmental dilemma: An in-depth comparison of establishe</w:t>
      </w:r>
      <w:r>
        <w:rPr>
          <w:bCs w:val="0"/>
        </w:rPr>
        <w:t>d fourth age conceptualisations’,</w:t>
      </w:r>
      <w:r w:rsidRPr="004C141F">
        <w:rPr>
          <w:bCs w:val="0"/>
        </w:rPr>
        <w:t> </w:t>
      </w:r>
      <w:r w:rsidRPr="004C141F">
        <w:rPr>
          <w:bCs w:val="0"/>
          <w:i/>
          <w:iCs/>
        </w:rPr>
        <w:t>Journal of Aging Studies</w:t>
      </w:r>
      <w:r w:rsidRPr="004C141F">
        <w:rPr>
          <w:bCs w:val="0"/>
        </w:rPr>
        <w:t>, </w:t>
      </w:r>
      <w:r w:rsidRPr="004C141F">
        <w:rPr>
          <w:bCs w:val="0"/>
          <w:i/>
          <w:iCs/>
        </w:rPr>
        <w:t>55</w:t>
      </w:r>
      <w:r w:rsidRPr="004C141F">
        <w:rPr>
          <w:bCs w:val="0"/>
        </w:rPr>
        <w:t>, 100896.</w:t>
      </w:r>
    </w:p>
    <w:p w14:paraId="22A438C5" w14:textId="77777777" w:rsidR="004C141F" w:rsidRDefault="004C141F" w:rsidP="004C141F"/>
    <w:sectPr w:rsidR="004C14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F6883"/>
    <w:multiLevelType w:val="hybridMultilevel"/>
    <w:tmpl w:val="661008FE"/>
    <w:lvl w:ilvl="0" w:tplc="5AA85A64">
      <w:start w:val="1"/>
      <w:numFmt w:val="bullet"/>
      <w:lvlText w:val=""/>
      <w:lvlJc w:val="left"/>
      <w:pPr>
        <w:ind w:left="720" w:hanging="360"/>
      </w:pPr>
      <w:rPr>
        <w:rFonts w:ascii="Symbol" w:hAnsi="Symbol" w:hint="default"/>
      </w:rPr>
    </w:lvl>
    <w:lvl w:ilvl="1" w:tplc="3274F4CE" w:tentative="1">
      <w:start w:val="1"/>
      <w:numFmt w:val="bullet"/>
      <w:lvlText w:val="o"/>
      <w:lvlJc w:val="left"/>
      <w:pPr>
        <w:ind w:left="1440" w:hanging="360"/>
      </w:pPr>
      <w:rPr>
        <w:rFonts w:ascii="Courier New" w:hAnsi="Courier New" w:cs="Courier New" w:hint="default"/>
      </w:rPr>
    </w:lvl>
    <w:lvl w:ilvl="2" w:tplc="1F5E9C0E" w:tentative="1">
      <w:start w:val="1"/>
      <w:numFmt w:val="bullet"/>
      <w:lvlText w:val=""/>
      <w:lvlJc w:val="left"/>
      <w:pPr>
        <w:ind w:left="2160" w:hanging="360"/>
      </w:pPr>
      <w:rPr>
        <w:rFonts w:ascii="Wingdings" w:hAnsi="Wingdings" w:hint="default"/>
      </w:rPr>
    </w:lvl>
    <w:lvl w:ilvl="3" w:tplc="42345010" w:tentative="1">
      <w:start w:val="1"/>
      <w:numFmt w:val="bullet"/>
      <w:lvlText w:val=""/>
      <w:lvlJc w:val="left"/>
      <w:pPr>
        <w:ind w:left="2880" w:hanging="360"/>
      </w:pPr>
      <w:rPr>
        <w:rFonts w:ascii="Symbol" w:hAnsi="Symbol" w:hint="default"/>
      </w:rPr>
    </w:lvl>
    <w:lvl w:ilvl="4" w:tplc="FAAC2CCC" w:tentative="1">
      <w:start w:val="1"/>
      <w:numFmt w:val="bullet"/>
      <w:lvlText w:val="o"/>
      <w:lvlJc w:val="left"/>
      <w:pPr>
        <w:ind w:left="3600" w:hanging="360"/>
      </w:pPr>
      <w:rPr>
        <w:rFonts w:ascii="Courier New" w:hAnsi="Courier New" w:cs="Courier New" w:hint="default"/>
      </w:rPr>
    </w:lvl>
    <w:lvl w:ilvl="5" w:tplc="19589B54" w:tentative="1">
      <w:start w:val="1"/>
      <w:numFmt w:val="bullet"/>
      <w:lvlText w:val=""/>
      <w:lvlJc w:val="left"/>
      <w:pPr>
        <w:ind w:left="4320" w:hanging="360"/>
      </w:pPr>
      <w:rPr>
        <w:rFonts w:ascii="Wingdings" w:hAnsi="Wingdings" w:hint="default"/>
      </w:rPr>
    </w:lvl>
    <w:lvl w:ilvl="6" w:tplc="5290B094" w:tentative="1">
      <w:start w:val="1"/>
      <w:numFmt w:val="bullet"/>
      <w:lvlText w:val=""/>
      <w:lvlJc w:val="left"/>
      <w:pPr>
        <w:ind w:left="5040" w:hanging="360"/>
      </w:pPr>
      <w:rPr>
        <w:rFonts w:ascii="Symbol" w:hAnsi="Symbol" w:hint="default"/>
      </w:rPr>
    </w:lvl>
    <w:lvl w:ilvl="7" w:tplc="918E9516" w:tentative="1">
      <w:start w:val="1"/>
      <w:numFmt w:val="bullet"/>
      <w:lvlText w:val="o"/>
      <w:lvlJc w:val="left"/>
      <w:pPr>
        <w:ind w:left="5760" w:hanging="360"/>
      </w:pPr>
      <w:rPr>
        <w:rFonts w:ascii="Courier New" w:hAnsi="Courier New" w:cs="Courier New" w:hint="default"/>
      </w:rPr>
    </w:lvl>
    <w:lvl w:ilvl="8" w:tplc="03C8579A" w:tentative="1">
      <w:start w:val="1"/>
      <w:numFmt w:val="bullet"/>
      <w:lvlText w:val=""/>
      <w:lvlJc w:val="left"/>
      <w:pPr>
        <w:ind w:left="6480" w:hanging="360"/>
      </w:pPr>
      <w:rPr>
        <w:rFonts w:ascii="Wingdings" w:hAnsi="Wingdings" w:hint="default"/>
      </w:rPr>
    </w:lvl>
  </w:abstractNum>
  <w:num w:numId="1" w16cid:durableId="18849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87D"/>
    <w:rsid w:val="00002D15"/>
    <w:rsid w:val="00050458"/>
    <w:rsid w:val="000548B2"/>
    <w:rsid w:val="000865A5"/>
    <w:rsid w:val="000A32F5"/>
    <w:rsid w:val="00170688"/>
    <w:rsid w:val="00171DB2"/>
    <w:rsid w:val="001B040F"/>
    <w:rsid w:val="001C052E"/>
    <w:rsid w:val="001C54B5"/>
    <w:rsid w:val="00210041"/>
    <w:rsid w:val="00215725"/>
    <w:rsid w:val="00273750"/>
    <w:rsid w:val="00295FAB"/>
    <w:rsid w:val="002C44A3"/>
    <w:rsid w:val="002F187D"/>
    <w:rsid w:val="0031368E"/>
    <w:rsid w:val="00360697"/>
    <w:rsid w:val="00423871"/>
    <w:rsid w:val="00442450"/>
    <w:rsid w:val="004B1278"/>
    <w:rsid w:val="004C141F"/>
    <w:rsid w:val="005E30A0"/>
    <w:rsid w:val="005E4AA6"/>
    <w:rsid w:val="00602DAA"/>
    <w:rsid w:val="00647C96"/>
    <w:rsid w:val="00676412"/>
    <w:rsid w:val="006D6B07"/>
    <w:rsid w:val="006F0604"/>
    <w:rsid w:val="00714CDC"/>
    <w:rsid w:val="00736256"/>
    <w:rsid w:val="00737D1D"/>
    <w:rsid w:val="007408F5"/>
    <w:rsid w:val="00772173"/>
    <w:rsid w:val="007A567D"/>
    <w:rsid w:val="007D15FD"/>
    <w:rsid w:val="007F19C2"/>
    <w:rsid w:val="0082485C"/>
    <w:rsid w:val="008635A0"/>
    <w:rsid w:val="00864871"/>
    <w:rsid w:val="008E0ED1"/>
    <w:rsid w:val="009314C6"/>
    <w:rsid w:val="00986A74"/>
    <w:rsid w:val="00A1413F"/>
    <w:rsid w:val="00A60183"/>
    <w:rsid w:val="00AD1DB8"/>
    <w:rsid w:val="00AD3D67"/>
    <w:rsid w:val="00B056F3"/>
    <w:rsid w:val="00B10D8C"/>
    <w:rsid w:val="00BC6E5A"/>
    <w:rsid w:val="00BE4337"/>
    <w:rsid w:val="00C03695"/>
    <w:rsid w:val="00C12098"/>
    <w:rsid w:val="00C4075F"/>
    <w:rsid w:val="00CD573B"/>
    <w:rsid w:val="00D524A7"/>
    <w:rsid w:val="00DE0E56"/>
    <w:rsid w:val="00E17D91"/>
    <w:rsid w:val="00E7496E"/>
    <w:rsid w:val="00E921AD"/>
    <w:rsid w:val="00E94AD1"/>
    <w:rsid w:val="00EC41EA"/>
    <w:rsid w:val="00EC6D69"/>
    <w:rsid w:val="00F37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FC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bCs/>
        <w:sz w:val="24"/>
        <w:szCs w:val="24"/>
        <w:lang w:val="en-GB" w:eastAsia="en-US" w:bidi="ar-SA"/>
      </w:rPr>
    </w:rPrDefault>
    <w:pPrDefault>
      <w:pPr>
        <w:spacing w:before="100" w:beforeAutospacing="1"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D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44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1377</Words>
  <Characters>7852</Characters>
  <Application>Microsoft Office Word</Application>
  <DocSecurity>0</DocSecurity>
  <Lines>65</Lines>
  <Paragraphs>18</Paragraphs>
  <ScaleCrop>false</ScaleCrop>
  <Company/>
  <LinksUpToDate>false</LinksUpToDate>
  <CharactersWithSpaces>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2022-10-31T14:00:00Z</dcterms:created>
  <dcterms:modified xsi:type="dcterms:W3CDTF">2022-10-31T14:08:00Z</dcterms:modified>
</cp:coreProperties>
</file>