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69EFCC" w14:textId="6C21361B" w:rsidR="0033458E" w:rsidRPr="00B802F8" w:rsidRDefault="00BC27B1">
      <w:pPr>
        <w:rPr>
          <w:rFonts w:ascii="Arial" w:hAnsi="Arial" w:cs="Arial"/>
          <w:b/>
          <w:bCs/>
          <w:sz w:val="24"/>
          <w:szCs w:val="24"/>
        </w:rPr>
      </w:pPr>
      <w:r w:rsidRPr="00B802F8">
        <w:rPr>
          <w:rFonts w:ascii="Arial" w:hAnsi="Arial" w:cs="Arial"/>
          <w:b/>
          <w:bCs/>
          <w:sz w:val="24"/>
          <w:szCs w:val="24"/>
        </w:rPr>
        <w:t xml:space="preserve">Chapter 3 – </w:t>
      </w:r>
      <w:r w:rsidR="00436B5D" w:rsidRPr="00B802F8">
        <w:rPr>
          <w:rFonts w:ascii="Arial" w:hAnsi="Arial" w:cs="Arial"/>
          <w:b/>
          <w:bCs/>
          <w:sz w:val="24"/>
          <w:szCs w:val="24"/>
        </w:rPr>
        <w:t>Methodology</w:t>
      </w:r>
      <w:r w:rsidRPr="00B802F8">
        <w:rPr>
          <w:rFonts w:ascii="Arial" w:hAnsi="Arial" w:cs="Arial"/>
          <w:b/>
          <w:bCs/>
          <w:sz w:val="24"/>
          <w:szCs w:val="24"/>
        </w:rPr>
        <w:t xml:space="preserve"> </w:t>
      </w:r>
    </w:p>
    <w:p w14:paraId="23075BF3" w14:textId="54CFC35C" w:rsidR="00BC27B1" w:rsidRPr="00BC27B1" w:rsidRDefault="00BC27B1">
      <w:pPr>
        <w:rPr>
          <w:rFonts w:ascii="Arial" w:hAnsi="Arial" w:cs="Arial"/>
          <w:b/>
          <w:bCs/>
          <w:sz w:val="24"/>
          <w:szCs w:val="24"/>
        </w:rPr>
      </w:pPr>
      <w:r w:rsidRPr="00BC27B1">
        <w:rPr>
          <w:rFonts w:ascii="Arial" w:hAnsi="Arial" w:cs="Arial"/>
          <w:b/>
          <w:bCs/>
          <w:sz w:val="24"/>
          <w:szCs w:val="24"/>
        </w:rPr>
        <w:t>3 Introduction</w:t>
      </w:r>
    </w:p>
    <w:p w14:paraId="29EBF517" w14:textId="4CF73BD6" w:rsidR="00436B5D" w:rsidRDefault="00436B5D">
      <w:pPr>
        <w:rPr>
          <w:rFonts w:ascii="Arial" w:hAnsi="Arial" w:cs="Arial"/>
          <w:sz w:val="24"/>
          <w:szCs w:val="24"/>
        </w:rPr>
      </w:pPr>
      <w:r>
        <w:rPr>
          <w:rFonts w:ascii="Arial" w:hAnsi="Arial" w:cs="Arial"/>
          <w:sz w:val="24"/>
          <w:szCs w:val="24"/>
        </w:rPr>
        <w:t xml:space="preserve">This chapter will provide a highlight on appropriate research methods, both primary and secondary. This study will include participation from secondary research </w:t>
      </w:r>
      <w:r w:rsidR="00BD45CC">
        <w:rPr>
          <w:rFonts w:ascii="Arial" w:hAnsi="Arial" w:cs="Arial"/>
          <w:sz w:val="24"/>
          <w:szCs w:val="24"/>
        </w:rPr>
        <w:t xml:space="preserve">surrounding the topic of study </w:t>
      </w:r>
      <w:r>
        <w:rPr>
          <w:rFonts w:ascii="Arial" w:hAnsi="Arial" w:cs="Arial"/>
          <w:sz w:val="24"/>
          <w:szCs w:val="24"/>
        </w:rPr>
        <w:t xml:space="preserve">which is </w:t>
      </w:r>
      <w:r w:rsidR="00BD45CC">
        <w:rPr>
          <w:rFonts w:ascii="Arial" w:hAnsi="Arial" w:cs="Arial"/>
          <w:sz w:val="24"/>
          <w:szCs w:val="24"/>
        </w:rPr>
        <w:t>currently available and has been analysed in chapter two. In spite of the analysis of the research provided in chapter two, the researcher has identified a gap in research so primary research methods will be adopted to investigate further into the topic of study. The primary research is aimed to collect public perception of policing in the 21</w:t>
      </w:r>
      <w:r w:rsidR="00BD45CC" w:rsidRPr="00BD45CC">
        <w:rPr>
          <w:rFonts w:ascii="Arial" w:hAnsi="Arial" w:cs="Arial"/>
          <w:sz w:val="24"/>
          <w:szCs w:val="24"/>
          <w:vertAlign w:val="superscript"/>
        </w:rPr>
        <w:t>st</w:t>
      </w:r>
      <w:r w:rsidR="00BD45CC">
        <w:rPr>
          <w:rFonts w:ascii="Arial" w:hAnsi="Arial" w:cs="Arial"/>
          <w:sz w:val="24"/>
          <w:szCs w:val="24"/>
        </w:rPr>
        <w:t xml:space="preserve"> Century, as well as identifying whether there are any characteristics that contribute to different public perceptions. </w:t>
      </w:r>
    </w:p>
    <w:p w14:paraId="1066106D" w14:textId="35D2D592" w:rsidR="00BD45CC" w:rsidRDefault="00F012C5">
      <w:pPr>
        <w:rPr>
          <w:rFonts w:ascii="Arial" w:hAnsi="Arial" w:cs="Arial"/>
          <w:sz w:val="24"/>
          <w:szCs w:val="24"/>
        </w:rPr>
      </w:pPr>
      <w:r>
        <w:rPr>
          <w:rFonts w:ascii="Arial" w:hAnsi="Arial" w:cs="Arial"/>
          <w:sz w:val="24"/>
          <w:szCs w:val="24"/>
        </w:rPr>
        <w:t xml:space="preserve">The following chapter will aim to provide a response to the corresponding objectives as outlined in chapter 1, which are; </w:t>
      </w:r>
    </w:p>
    <w:p w14:paraId="74582385" w14:textId="77777777" w:rsidR="00EC65B6" w:rsidRDefault="00EC65B6">
      <w:pPr>
        <w:rPr>
          <w:rFonts w:ascii="Arial" w:hAnsi="Arial" w:cs="Arial"/>
          <w:sz w:val="24"/>
          <w:szCs w:val="24"/>
        </w:rPr>
      </w:pPr>
    </w:p>
    <w:p w14:paraId="7F09CA26" w14:textId="1BE4FC25" w:rsidR="00F012C5" w:rsidRDefault="009E1260" w:rsidP="009E1260">
      <w:pPr>
        <w:pStyle w:val="ListParagraph"/>
        <w:numPr>
          <w:ilvl w:val="0"/>
          <w:numId w:val="3"/>
        </w:numPr>
        <w:spacing w:line="360" w:lineRule="auto"/>
        <w:rPr>
          <w:rFonts w:ascii="Arial" w:hAnsi="Arial" w:cs="Arial"/>
          <w:sz w:val="24"/>
          <w:szCs w:val="24"/>
        </w:rPr>
      </w:pPr>
      <w:r w:rsidRPr="009E1260">
        <w:rPr>
          <w:rFonts w:ascii="Arial" w:hAnsi="Arial" w:cs="Arial"/>
          <w:sz w:val="24"/>
          <w:szCs w:val="24"/>
        </w:rPr>
        <w:t>Identify appropriate research methods</w:t>
      </w:r>
      <w:r w:rsidR="005761F9">
        <w:rPr>
          <w:rFonts w:ascii="Arial" w:hAnsi="Arial" w:cs="Arial"/>
          <w:sz w:val="24"/>
          <w:szCs w:val="24"/>
        </w:rPr>
        <w:t xml:space="preserve"> and its</w:t>
      </w:r>
      <w:r w:rsidRPr="009E1260">
        <w:rPr>
          <w:rFonts w:ascii="Arial" w:hAnsi="Arial" w:cs="Arial"/>
          <w:sz w:val="24"/>
          <w:szCs w:val="24"/>
        </w:rPr>
        <w:t xml:space="preserve"> limitations</w:t>
      </w:r>
      <w:r>
        <w:rPr>
          <w:rFonts w:ascii="Arial" w:hAnsi="Arial" w:cs="Arial"/>
          <w:sz w:val="24"/>
          <w:szCs w:val="24"/>
        </w:rPr>
        <w:t>,</w:t>
      </w:r>
      <w:r w:rsidRPr="009E1260">
        <w:rPr>
          <w:rFonts w:ascii="Arial" w:hAnsi="Arial" w:cs="Arial"/>
          <w:sz w:val="24"/>
          <w:szCs w:val="24"/>
        </w:rPr>
        <w:t xml:space="preserve"> in</w:t>
      </w:r>
      <w:r>
        <w:rPr>
          <w:rFonts w:ascii="Arial" w:hAnsi="Arial" w:cs="Arial"/>
          <w:sz w:val="24"/>
          <w:szCs w:val="24"/>
        </w:rPr>
        <w:t xml:space="preserve"> collecting </w:t>
      </w:r>
      <w:r w:rsidRPr="009E1260">
        <w:rPr>
          <w:rFonts w:ascii="Arial" w:hAnsi="Arial" w:cs="Arial"/>
          <w:sz w:val="24"/>
          <w:szCs w:val="24"/>
        </w:rPr>
        <w:t>public perception of 21</w:t>
      </w:r>
      <w:r w:rsidRPr="009E1260">
        <w:rPr>
          <w:rFonts w:ascii="Arial" w:hAnsi="Arial" w:cs="Arial"/>
          <w:sz w:val="24"/>
          <w:szCs w:val="24"/>
          <w:vertAlign w:val="superscript"/>
        </w:rPr>
        <w:t>st</w:t>
      </w:r>
      <w:r w:rsidRPr="009E1260">
        <w:rPr>
          <w:rFonts w:ascii="Arial" w:hAnsi="Arial" w:cs="Arial"/>
          <w:sz w:val="24"/>
          <w:szCs w:val="24"/>
        </w:rPr>
        <w:t xml:space="preserve"> Century policing</w:t>
      </w:r>
    </w:p>
    <w:p w14:paraId="78799B4B" w14:textId="77777777" w:rsidR="00303231" w:rsidRPr="00303231" w:rsidRDefault="00303231" w:rsidP="00303231">
      <w:pPr>
        <w:spacing w:line="360" w:lineRule="auto"/>
        <w:rPr>
          <w:rFonts w:ascii="Arial" w:hAnsi="Arial" w:cs="Arial"/>
          <w:sz w:val="24"/>
          <w:szCs w:val="24"/>
        </w:rPr>
      </w:pPr>
    </w:p>
    <w:p w14:paraId="6BEC25A6" w14:textId="22AE92BB" w:rsidR="0060425E" w:rsidRDefault="00EB3B94" w:rsidP="00BC27B1">
      <w:pPr>
        <w:spacing w:line="360" w:lineRule="auto"/>
        <w:rPr>
          <w:rFonts w:ascii="Arial" w:hAnsi="Arial" w:cs="Arial"/>
          <w:sz w:val="24"/>
          <w:szCs w:val="24"/>
        </w:rPr>
      </w:pPr>
      <w:r w:rsidRPr="00EB3B94">
        <w:rPr>
          <w:rFonts w:ascii="Arial" w:hAnsi="Arial" w:cs="Arial"/>
          <w:sz w:val="24"/>
          <w:szCs w:val="24"/>
        </w:rPr>
        <w:t xml:space="preserve">Academic research is experimental or theoretical work </w:t>
      </w:r>
      <w:r>
        <w:rPr>
          <w:rFonts w:ascii="Arial" w:hAnsi="Arial" w:cs="Arial"/>
          <w:sz w:val="24"/>
          <w:szCs w:val="24"/>
        </w:rPr>
        <w:t>that is directed for the inauguration of learning more about under</w:t>
      </w:r>
      <w:r w:rsidRPr="00EB3B94">
        <w:rPr>
          <w:rFonts w:ascii="Arial" w:hAnsi="Arial" w:cs="Arial"/>
          <w:sz w:val="24"/>
          <w:szCs w:val="24"/>
        </w:rPr>
        <w:t>lying topics, difficulties, or concerns</w:t>
      </w:r>
      <w:r>
        <w:rPr>
          <w:rFonts w:ascii="Arial" w:hAnsi="Arial" w:cs="Arial"/>
          <w:sz w:val="24"/>
          <w:szCs w:val="24"/>
        </w:rPr>
        <w:t xml:space="preserve"> </w:t>
      </w:r>
      <w:r w:rsidR="00887C2C">
        <w:rPr>
          <w:rFonts w:ascii="Arial" w:hAnsi="Arial" w:cs="Arial"/>
          <w:sz w:val="24"/>
          <w:szCs w:val="24"/>
        </w:rPr>
        <w:t>(</w:t>
      </w:r>
      <w:proofErr w:type="spellStart"/>
      <w:r w:rsidR="00875F90" w:rsidRPr="00887C2C">
        <w:rPr>
          <w:rFonts w:ascii="Arial" w:hAnsi="Arial" w:cs="Arial"/>
          <w:sz w:val="24"/>
          <w:szCs w:val="24"/>
        </w:rPr>
        <w:t>Djellal</w:t>
      </w:r>
      <w:proofErr w:type="spellEnd"/>
      <w:r w:rsidR="00875F90">
        <w:rPr>
          <w:rFonts w:ascii="Arial" w:hAnsi="Arial" w:cs="Arial"/>
          <w:sz w:val="24"/>
          <w:szCs w:val="24"/>
        </w:rPr>
        <w:t xml:space="preserve"> et al, 2003). </w:t>
      </w:r>
      <w:r w:rsidR="00622D9F">
        <w:rPr>
          <w:rFonts w:ascii="Arial" w:hAnsi="Arial" w:cs="Arial"/>
          <w:sz w:val="24"/>
          <w:szCs w:val="24"/>
        </w:rPr>
        <w:t xml:space="preserve">Research methods are </w:t>
      </w:r>
      <w:r w:rsidR="009C6E55">
        <w:rPr>
          <w:rFonts w:ascii="Arial" w:hAnsi="Arial" w:cs="Arial"/>
          <w:sz w:val="24"/>
          <w:szCs w:val="24"/>
        </w:rPr>
        <w:t xml:space="preserve">practiced to collect data and information (Dawson, 2009) that are </w:t>
      </w:r>
      <w:r w:rsidR="00622D9F">
        <w:rPr>
          <w:rFonts w:ascii="Arial" w:hAnsi="Arial" w:cs="Arial"/>
          <w:sz w:val="24"/>
          <w:szCs w:val="24"/>
        </w:rPr>
        <w:t>classified in</w:t>
      </w:r>
      <w:r w:rsidR="009C6E55">
        <w:rPr>
          <w:rFonts w:ascii="Arial" w:hAnsi="Arial" w:cs="Arial"/>
          <w:sz w:val="24"/>
          <w:szCs w:val="24"/>
        </w:rPr>
        <w:t>to</w:t>
      </w:r>
      <w:r w:rsidR="00622D9F">
        <w:rPr>
          <w:rFonts w:ascii="Arial" w:hAnsi="Arial" w:cs="Arial"/>
          <w:sz w:val="24"/>
          <w:szCs w:val="24"/>
        </w:rPr>
        <w:t xml:space="preserve"> two categories; primary research and secondary research</w:t>
      </w:r>
      <w:r w:rsidR="00820B5E">
        <w:rPr>
          <w:rFonts w:ascii="Arial" w:hAnsi="Arial" w:cs="Arial"/>
          <w:sz w:val="24"/>
          <w:szCs w:val="24"/>
        </w:rPr>
        <w:t xml:space="preserve">. Rugg and </w:t>
      </w:r>
      <w:proofErr w:type="spellStart"/>
      <w:r w:rsidR="00820B5E">
        <w:rPr>
          <w:rFonts w:ascii="Arial" w:hAnsi="Arial" w:cs="Arial"/>
          <w:sz w:val="24"/>
          <w:szCs w:val="24"/>
        </w:rPr>
        <w:t>Petre</w:t>
      </w:r>
      <w:proofErr w:type="spellEnd"/>
      <w:r w:rsidR="00820B5E">
        <w:rPr>
          <w:rFonts w:ascii="Arial" w:hAnsi="Arial" w:cs="Arial"/>
          <w:sz w:val="24"/>
          <w:szCs w:val="24"/>
        </w:rPr>
        <w:t xml:space="preserve"> (2007) </w:t>
      </w:r>
      <w:r w:rsidR="00622D9F">
        <w:rPr>
          <w:rFonts w:ascii="Arial" w:hAnsi="Arial" w:cs="Arial"/>
          <w:sz w:val="24"/>
          <w:szCs w:val="24"/>
        </w:rPr>
        <w:t>describes primary research as information that is ‘new to you’, and secondary research as ‘new to you but not to everyone’. Each are equally beneficial despite both methods displaying limitations</w:t>
      </w:r>
      <w:r w:rsidR="00820B5E">
        <w:rPr>
          <w:rFonts w:ascii="Arial" w:hAnsi="Arial" w:cs="Arial"/>
          <w:sz w:val="24"/>
          <w:szCs w:val="24"/>
        </w:rPr>
        <w:t xml:space="preserve"> (Rugg and </w:t>
      </w:r>
      <w:proofErr w:type="spellStart"/>
      <w:r w:rsidR="00820B5E">
        <w:rPr>
          <w:rFonts w:ascii="Arial" w:hAnsi="Arial" w:cs="Arial"/>
          <w:sz w:val="24"/>
          <w:szCs w:val="24"/>
        </w:rPr>
        <w:t>Petre</w:t>
      </w:r>
      <w:proofErr w:type="spellEnd"/>
      <w:r w:rsidR="00820B5E">
        <w:rPr>
          <w:rFonts w:ascii="Arial" w:hAnsi="Arial" w:cs="Arial"/>
          <w:sz w:val="24"/>
          <w:szCs w:val="24"/>
        </w:rPr>
        <w:t xml:space="preserve">, 2007). </w:t>
      </w:r>
      <w:r w:rsidR="005934C3">
        <w:rPr>
          <w:rFonts w:ascii="Arial" w:hAnsi="Arial" w:cs="Arial"/>
          <w:sz w:val="24"/>
          <w:szCs w:val="24"/>
        </w:rPr>
        <w:t xml:space="preserve">Primary research is arguably the closest aspect we can get to the truth, and secondary research is of what has already been </w:t>
      </w:r>
      <w:r w:rsidR="00CC52EB">
        <w:rPr>
          <w:rFonts w:ascii="Arial" w:hAnsi="Arial" w:cs="Arial"/>
          <w:sz w:val="24"/>
          <w:szCs w:val="24"/>
        </w:rPr>
        <w:t xml:space="preserve">documented and </w:t>
      </w:r>
      <w:r w:rsidR="005934C3">
        <w:rPr>
          <w:rFonts w:ascii="Arial" w:hAnsi="Arial" w:cs="Arial"/>
          <w:sz w:val="24"/>
          <w:szCs w:val="24"/>
        </w:rPr>
        <w:t xml:space="preserve">interpreted </w:t>
      </w:r>
      <w:r w:rsidR="00CC52EB">
        <w:rPr>
          <w:rFonts w:ascii="Arial" w:hAnsi="Arial" w:cs="Arial"/>
          <w:sz w:val="24"/>
          <w:szCs w:val="24"/>
        </w:rPr>
        <w:t>(</w:t>
      </w:r>
      <w:proofErr w:type="spellStart"/>
      <w:r w:rsidR="00CC52EB">
        <w:rPr>
          <w:rFonts w:ascii="Arial" w:hAnsi="Arial" w:cs="Arial"/>
          <w:sz w:val="24"/>
          <w:szCs w:val="24"/>
        </w:rPr>
        <w:t>Walliman</w:t>
      </w:r>
      <w:proofErr w:type="spellEnd"/>
      <w:r w:rsidR="00CC52EB">
        <w:rPr>
          <w:rFonts w:ascii="Arial" w:hAnsi="Arial" w:cs="Arial"/>
          <w:sz w:val="24"/>
          <w:szCs w:val="24"/>
        </w:rPr>
        <w:t>, 2006).</w:t>
      </w:r>
    </w:p>
    <w:p w14:paraId="48419B02" w14:textId="77777777" w:rsidR="00303231" w:rsidRPr="00303231" w:rsidRDefault="00303231" w:rsidP="00303231">
      <w:pPr>
        <w:spacing w:line="360" w:lineRule="auto"/>
        <w:rPr>
          <w:rFonts w:ascii="Arial" w:hAnsi="Arial" w:cs="Arial"/>
          <w:b/>
          <w:bCs/>
          <w:sz w:val="24"/>
          <w:szCs w:val="24"/>
        </w:rPr>
      </w:pPr>
      <w:r w:rsidRPr="00303231">
        <w:rPr>
          <w:rFonts w:ascii="Arial" w:hAnsi="Arial" w:cs="Arial"/>
          <w:b/>
          <w:bCs/>
          <w:sz w:val="24"/>
          <w:szCs w:val="24"/>
        </w:rPr>
        <w:t>3.1 Research Strategy</w:t>
      </w:r>
    </w:p>
    <w:p w14:paraId="27D4D773" w14:textId="2C7EE991" w:rsidR="0060425E" w:rsidRDefault="0060425E" w:rsidP="00BC27B1">
      <w:pPr>
        <w:spacing w:line="360" w:lineRule="auto"/>
        <w:rPr>
          <w:rFonts w:ascii="Arial" w:hAnsi="Arial" w:cs="Arial"/>
          <w:sz w:val="24"/>
          <w:szCs w:val="24"/>
        </w:rPr>
      </w:pPr>
      <w:r>
        <w:rPr>
          <w:rFonts w:ascii="Arial" w:hAnsi="Arial" w:cs="Arial"/>
          <w:sz w:val="24"/>
          <w:szCs w:val="24"/>
        </w:rPr>
        <w:t>Primary research can be collected using a variety of methods includin</w:t>
      </w:r>
      <w:r w:rsidR="00303231">
        <w:rPr>
          <w:rFonts w:ascii="Arial" w:hAnsi="Arial" w:cs="Arial"/>
          <w:sz w:val="24"/>
          <w:szCs w:val="24"/>
        </w:rPr>
        <w:t xml:space="preserve">g interviews, surveys and questionnaires (Dawson, 2009). </w:t>
      </w:r>
      <w:r>
        <w:rPr>
          <w:rFonts w:ascii="Arial" w:hAnsi="Arial" w:cs="Arial"/>
          <w:sz w:val="24"/>
          <w:szCs w:val="24"/>
        </w:rPr>
        <w:t xml:space="preserve">However, as the aim of the researcher is to collect statistics and differentiating opinions to contribute </w:t>
      </w:r>
      <w:r w:rsidR="00B802F8">
        <w:rPr>
          <w:rFonts w:ascii="Arial" w:hAnsi="Arial" w:cs="Arial"/>
          <w:sz w:val="24"/>
          <w:szCs w:val="24"/>
        </w:rPr>
        <w:t>to</w:t>
      </w:r>
      <w:r>
        <w:rPr>
          <w:rFonts w:ascii="Arial" w:hAnsi="Arial" w:cs="Arial"/>
          <w:sz w:val="24"/>
          <w:szCs w:val="24"/>
        </w:rPr>
        <w:t xml:space="preserve"> analysing the public perception of 21</w:t>
      </w:r>
      <w:r w:rsidRPr="0060425E">
        <w:rPr>
          <w:rFonts w:ascii="Arial" w:hAnsi="Arial" w:cs="Arial"/>
          <w:sz w:val="24"/>
          <w:szCs w:val="24"/>
          <w:vertAlign w:val="superscript"/>
        </w:rPr>
        <w:t>st</w:t>
      </w:r>
      <w:r>
        <w:rPr>
          <w:rFonts w:ascii="Arial" w:hAnsi="Arial" w:cs="Arial"/>
          <w:sz w:val="24"/>
          <w:szCs w:val="24"/>
        </w:rPr>
        <w:t xml:space="preserve"> Century policing, </w:t>
      </w:r>
      <w:r w:rsidR="006E40E5">
        <w:rPr>
          <w:rFonts w:ascii="Arial" w:hAnsi="Arial" w:cs="Arial"/>
          <w:sz w:val="24"/>
          <w:szCs w:val="24"/>
        </w:rPr>
        <w:t xml:space="preserve">a survey or questionnaire is considered to be applicable as they are more efficient in collecting information from responding participants. </w:t>
      </w:r>
      <w:r w:rsidR="000148DB">
        <w:rPr>
          <w:rFonts w:ascii="Arial" w:hAnsi="Arial" w:cs="Arial"/>
          <w:sz w:val="24"/>
          <w:szCs w:val="24"/>
        </w:rPr>
        <w:t xml:space="preserve"> </w:t>
      </w:r>
    </w:p>
    <w:p w14:paraId="57246EC3" w14:textId="60DB8E7C" w:rsidR="00AB038F" w:rsidRDefault="005D1988" w:rsidP="00BC27B1">
      <w:pPr>
        <w:spacing w:line="360" w:lineRule="auto"/>
        <w:rPr>
          <w:rFonts w:ascii="Arial" w:hAnsi="Arial" w:cs="Arial"/>
          <w:sz w:val="24"/>
          <w:szCs w:val="24"/>
        </w:rPr>
      </w:pPr>
      <w:r>
        <w:rPr>
          <w:rFonts w:ascii="Arial" w:hAnsi="Arial" w:cs="Arial"/>
          <w:sz w:val="24"/>
          <w:szCs w:val="24"/>
        </w:rPr>
        <w:t xml:space="preserve">After analysing </w:t>
      </w:r>
      <w:r w:rsidR="005B153E">
        <w:rPr>
          <w:rFonts w:ascii="Arial" w:hAnsi="Arial" w:cs="Arial"/>
          <w:sz w:val="24"/>
          <w:szCs w:val="24"/>
        </w:rPr>
        <w:t xml:space="preserve">a selection of methods, the one selected for use in the study is a questionnaire, </w:t>
      </w:r>
      <w:r>
        <w:rPr>
          <w:rFonts w:ascii="Arial" w:hAnsi="Arial" w:cs="Arial"/>
          <w:sz w:val="24"/>
          <w:szCs w:val="24"/>
        </w:rPr>
        <w:t>which is defined a</w:t>
      </w:r>
      <w:r w:rsidR="005B153E">
        <w:rPr>
          <w:rFonts w:ascii="Arial" w:hAnsi="Arial" w:cs="Arial"/>
          <w:sz w:val="24"/>
          <w:szCs w:val="24"/>
        </w:rPr>
        <w:t>s a</w:t>
      </w:r>
      <w:r w:rsidR="005B153E" w:rsidRPr="005B153E">
        <w:rPr>
          <w:rFonts w:ascii="Arial" w:hAnsi="Arial" w:cs="Arial"/>
          <w:sz w:val="24"/>
          <w:szCs w:val="24"/>
        </w:rPr>
        <w:t xml:space="preserve"> </w:t>
      </w:r>
      <w:r w:rsidR="005B153E">
        <w:rPr>
          <w:rFonts w:ascii="Arial" w:hAnsi="Arial" w:cs="Arial"/>
          <w:sz w:val="24"/>
          <w:szCs w:val="24"/>
        </w:rPr>
        <w:t>“</w:t>
      </w:r>
      <w:r w:rsidR="005B153E" w:rsidRPr="005B153E">
        <w:rPr>
          <w:rFonts w:ascii="Arial" w:hAnsi="Arial" w:cs="Arial"/>
          <w:sz w:val="24"/>
          <w:szCs w:val="24"/>
        </w:rPr>
        <w:t>set of questions given to participants of your research project</w:t>
      </w:r>
      <w:r w:rsidR="005B153E">
        <w:rPr>
          <w:rFonts w:ascii="Arial" w:hAnsi="Arial" w:cs="Arial"/>
          <w:sz w:val="24"/>
          <w:szCs w:val="24"/>
        </w:rPr>
        <w:t>”, (</w:t>
      </w:r>
      <w:r w:rsidR="00D53F5D">
        <w:rPr>
          <w:rFonts w:ascii="Arial" w:hAnsi="Arial" w:cs="Arial"/>
          <w:sz w:val="24"/>
          <w:szCs w:val="24"/>
        </w:rPr>
        <w:t xml:space="preserve">Smart </w:t>
      </w:r>
      <w:r w:rsidR="005B153E">
        <w:rPr>
          <w:rFonts w:ascii="Arial" w:hAnsi="Arial" w:cs="Arial"/>
          <w:sz w:val="24"/>
          <w:szCs w:val="24"/>
        </w:rPr>
        <w:t>Survey</w:t>
      </w:r>
      <w:r w:rsidR="00D53F5D">
        <w:rPr>
          <w:rFonts w:ascii="Arial" w:hAnsi="Arial" w:cs="Arial"/>
          <w:sz w:val="24"/>
          <w:szCs w:val="24"/>
        </w:rPr>
        <w:t xml:space="preserve">, 2022). </w:t>
      </w:r>
      <w:r w:rsidR="00AB038F">
        <w:rPr>
          <w:rFonts w:ascii="Arial" w:hAnsi="Arial" w:cs="Arial"/>
          <w:sz w:val="24"/>
          <w:szCs w:val="24"/>
        </w:rPr>
        <w:t xml:space="preserve">The reason for the application of a </w:t>
      </w:r>
      <w:r w:rsidR="00D53F5D">
        <w:rPr>
          <w:rFonts w:ascii="Arial" w:hAnsi="Arial" w:cs="Arial"/>
          <w:sz w:val="24"/>
          <w:szCs w:val="24"/>
        </w:rPr>
        <w:t xml:space="preserve">questionnaire </w:t>
      </w:r>
      <w:r w:rsidR="00EA4A8A">
        <w:rPr>
          <w:rFonts w:ascii="Arial" w:hAnsi="Arial" w:cs="Arial"/>
          <w:sz w:val="24"/>
          <w:szCs w:val="24"/>
        </w:rPr>
        <w:t xml:space="preserve">is to collect specific information </w:t>
      </w:r>
      <w:r w:rsidR="004E02C1">
        <w:rPr>
          <w:rFonts w:ascii="Arial" w:hAnsi="Arial" w:cs="Arial"/>
          <w:sz w:val="24"/>
          <w:szCs w:val="24"/>
        </w:rPr>
        <w:t xml:space="preserve">which will be obtained </w:t>
      </w:r>
      <w:r w:rsidR="00D53F5D">
        <w:rPr>
          <w:rFonts w:ascii="Arial" w:hAnsi="Arial" w:cs="Arial"/>
          <w:sz w:val="24"/>
          <w:szCs w:val="24"/>
        </w:rPr>
        <w:t xml:space="preserve">from a variation of both open and closed questions. </w:t>
      </w:r>
      <w:r w:rsidR="006E40E5">
        <w:rPr>
          <w:rFonts w:ascii="Arial" w:hAnsi="Arial" w:cs="Arial"/>
          <w:sz w:val="24"/>
          <w:szCs w:val="24"/>
        </w:rPr>
        <w:t xml:space="preserve">The practice of using both open and closed questions will assist the researcher in achieving definitive and </w:t>
      </w:r>
      <w:r w:rsidR="00B802F8">
        <w:rPr>
          <w:rFonts w:ascii="Arial" w:hAnsi="Arial" w:cs="Arial"/>
          <w:sz w:val="24"/>
          <w:szCs w:val="24"/>
        </w:rPr>
        <w:t xml:space="preserve">comprehensive </w:t>
      </w:r>
      <w:r w:rsidR="00905269">
        <w:rPr>
          <w:rFonts w:ascii="Arial" w:hAnsi="Arial" w:cs="Arial"/>
          <w:sz w:val="24"/>
          <w:szCs w:val="24"/>
        </w:rPr>
        <w:t xml:space="preserve">responses to the questions outlined (Dawson, 2009). </w:t>
      </w:r>
      <w:r w:rsidR="004A6CC2">
        <w:rPr>
          <w:rFonts w:ascii="Arial" w:hAnsi="Arial" w:cs="Arial"/>
          <w:sz w:val="24"/>
          <w:szCs w:val="24"/>
        </w:rPr>
        <w:t xml:space="preserve">The questionnaire will have a target sample of 100-150 participants, of all ages and genders as this study does not have a </w:t>
      </w:r>
      <w:r w:rsidR="004A6CC2">
        <w:rPr>
          <w:rFonts w:ascii="Arial" w:hAnsi="Arial" w:cs="Arial"/>
          <w:sz w:val="24"/>
          <w:szCs w:val="24"/>
        </w:rPr>
        <w:lastRenderedPageBreak/>
        <w:t xml:space="preserve">specific focus group. Distribution of the questionnaire will be carried out via social media, as this is a platform with high engagement and usage levels. </w:t>
      </w:r>
      <w:r w:rsidR="004E02C1">
        <w:rPr>
          <w:rFonts w:ascii="Arial" w:hAnsi="Arial" w:cs="Arial"/>
          <w:sz w:val="24"/>
          <w:szCs w:val="24"/>
        </w:rPr>
        <w:t xml:space="preserve">Survey Monkey is the source that the questionnaire will be created on. </w:t>
      </w:r>
    </w:p>
    <w:p w14:paraId="396EEF23" w14:textId="77777777" w:rsidR="00AE0FBF" w:rsidRDefault="00AE0FBF" w:rsidP="00BC27B1">
      <w:pPr>
        <w:spacing w:line="360" w:lineRule="auto"/>
        <w:rPr>
          <w:rFonts w:ascii="Arial" w:hAnsi="Arial" w:cs="Arial"/>
          <w:sz w:val="24"/>
          <w:szCs w:val="24"/>
        </w:rPr>
      </w:pPr>
    </w:p>
    <w:p w14:paraId="3BF0A10F" w14:textId="7456DC69" w:rsidR="00EA4A8A" w:rsidRPr="00303231" w:rsidRDefault="00303231" w:rsidP="00BC27B1">
      <w:pPr>
        <w:spacing w:line="360" w:lineRule="auto"/>
        <w:rPr>
          <w:rFonts w:ascii="Arial" w:hAnsi="Arial" w:cs="Arial"/>
          <w:b/>
          <w:bCs/>
          <w:sz w:val="24"/>
          <w:szCs w:val="24"/>
        </w:rPr>
      </w:pPr>
      <w:r w:rsidRPr="00303231">
        <w:rPr>
          <w:rFonts w:ascii="Arial" w:hAnsi="Arial" w:cs="Arial"/>
          <w:b/>
          <w:bCs/>
          <w:sz w:val="24"/>
          <w:szCs w:val="24"/>
        </w:rPr>
        <w:t xml:space="preserve">3.2 Data Collection </w:t>
      </w:r>
    </w:p>
    <w:p w14:paraId="7C72A7B5" w14:textId="3C0ACC4C" w:rsidR="008170B4" w:rsidRDefault="008170B4" w:rsidP="00BC27B1">
      <w:pPr>
        <w:spacing w:line="360" w:lineRule="auto"/>
        <w:rPr>
          <w:rFonts w:ascii="Arial" w:hAnsi="Arial" w:cs="Arial"/>
          <w:sz w:val="24"/>
          <w:szCs w:val="24"/>
        </w:rPr>
      </w:pPr>
      <w:r>
        <w:rPr>
          <w:rFonts w:ascii="Arial" w:hAnsi="Arial" w:cs="Arial"/>
          <w:sz w:val="24"/>
          <w:szCs w:val="24"/>
        </w:rPr>
        <w:t>The data collection endured from the</w:t>
      </w:r>
      <w:r w:rsidR="00B95E44">
        <w:rPr>
          <w:rFonts w:ascii="Arial" w:hAnsi="Arial" w:cs="Arial"/>
          <w:sz w:val="24"/>
          <w:szCs w:val="24"/>
        </w:rPr>
        <w:t xml:space="preserve"> survey </w:t>
      </w:r>
      <w:r w:rsidR="00AB038F">
        <w:rPr>
          <w:rFonts w:ascii="Arial" w:hAnsi="Arial" w:cs="Arial"/>
          <w:sz w:val="24"/>
          <w:szCs w:val="24"/>
        </w:rPr>
        <w:t xml:space="preserve">will include </w:t>
      </w:r>
      <w:r w:rsidR="00A07051">
        <w:rPr>
          <w:rFonts w:ascii="Arial" w:hAnsi="Arial" w:cs="Arial"/>
          <w:sz w:val="24"/>
          <w:szCs w:val="24"/>
        </w:rPr>
        <w:t>quantitative</w:t>
      </w:r>
      <w:r w:rsidR="00A07051">
        <w:rPr>
          <w:rFonts w:ascii="Arial" w:hAnsi="Arial" w:cs="Arial"/>
          <w:sz w:val="24"/>
          <w:szCs w:val="24"/>
        </w:rPr>
        <w:t xml:space="preserve"> and </w:t>
      </w:r>
      <w:r w:rsidR="00AB038F">
        <w:rPr>
          <w:rFonts w:ascii="Arial" w:hAnsi="Arial" w:cs="Arial"/>
          <w:sz w:val="24"/>
          <w:szCs w:val="24"/>
        </w:rPr>
        <w:t xml:space="preserve">qualitative data. </w:t>
      </w:r>
      <w:r w:rsidR="00A07051">
        <w:rPr>
          <w:rFonts w:ascii="Arial" w:hAnsi="Arial" w:cs="Arial"/>
          <w:sz w:val="24"/>
          <w:szCs w:val="24"/>
        </w:rPr>
        <w:t>Similar to using open and closed questions in a questionnaire, quantitative and qualitative data can be used in tandem (</w:t>
      </w:r>
      <w:proofErr w:type="spellStart"/>
      <w:r w:rsidR="00A07051" w:rsidRPr="00A07051">
        <w:rPr>
          <w:rFonts w:ascii="Arial" w:hAnsi="Arial" w:cs="Arial"/>
          <w:sz w:val="24"/>
          <w:szCs w:val="24"/>
        </w:rPr>
        <w:t>Oflazoglu</w:t>
      </w:r>
      <w:proofErr w:type="spellEnd"/>
      <w:r w:rsidR="00A07051">
        <w:rPr>
          <w:rFonts w:ascii="Arial" w:hAnsi="Arial" w:cs="Arial"/>
          <w:sz w:val="24"/>
          <w:szCs w:val="24"/>
        </w:rPr>
        <w:t xml:space="preserve">, 2017). </w:t>
      </w:r>
      <w:r w:rsidR="004E02C1">
        <w:rPr>
          <w:rFonts w:ascii="Arial" w:hAnsi="Arial" w:cs="Arial"/>
          <w:sz w:val="24"/>
          <w:szCs w:val="24"/>
        </w:rPr>
        <w:t>The difference in response is demonstrated through the types of questions used and the responses accumulated from the questions (</w:t>
      </w:r>
      <w:proofErr w:type="spellStart"/>
      <w:r w:rsidR="004E02C1" w:rsidRPr="004E02C1">
        <w:rPr>
          <w:rFonts w:ascii="Arial" w:hAnsi="Arial" w:cs="Arial"/>
          <w:sz w:val="24"/>
          <w:szCs w:val="24"/>
        </w:rPr>
        <w:t>Tashakkori</w:t>
      </w:r>
      <w:proofErr w:type="spellEnd"/>
      <w:r w:rsidR="004E02C1" w:rsidRPr="004E02C1">
        <w:rPr>
          <w:rFonts w:ascii="Arial" w:hAnsi="Arial" w:cs="Arial"/>
          <w:sz w:val="24"/>
          <w:szCs w:val="24"/>
        </w:rPr>
        <w:t xml:space="preserve"> </w:t>
      </w:r>
      <w:r w:rsidR="004E02C1">
        <w:rPr>
          <w:rFonts w:ascii="Arial" w:hAnsi="Arial" w:cs="Arial"/>
          <w:sz w:val="24"/>
          <w:szCs w:val="24"/>
        </w:rPr>
        <w:t xml:space="preserve">and </w:t>
      </w:r>
      <w:r w:rsidR="004E02C1" w:rsidRPr="004E02C1">
        <w:rPr>
          <w:rFonts w:ascii="Arial" w:hAnsi="Arial" w:cs="Arial"/>
          <w:sz w:val="24"/>
          <w:szCs w:val="24"/>
        </w:rPr>
        <w:t>Teddlie</w:t>
      </w:r>
      <w:r w:rsidR="004E02C1">
        <w:rPr>
          <w:rFonts w:ascii="Arial" w:hAnsi="Arial" w:cs="Arial"/>
          <w:sz w:val="24"/>
          <w:szCs w:val="24"/>
        </w:rPr>
        <w:t xml:space="preserve">, 2009). </w:t>
      </w:r>
    </w:p>
    <w:p w14:paraId="249647B8" w14:textId="4870A64A" w:rsidR="00794031" w:rsidRDefault="00083593" w:rsidP="00BC27B1">
      <w:pPr>
        <w:spacing w:line="360" w:lineRule="auto"/>
        <w:rPr>
          <w:rFonts w:ascii="Arial" w:hAnsi="Arial" w:cs="Arial"/>
          <w:sz w:val="24"/>
          <w:szCs w:val="24"/>
        </w:rPr>
      </w:pPr>
      <w:r>
        <w:rPr>
          <w:rFonts w:ascii="Arial" w:hAnsi="Arial" w:cs="Arial"/>
          <w:sz w:val="24"/>
          <w:szCs w:val="24"/>
        </w:rPr>
        <w:t>When the researcher is obtaining information that includes measurements and statistics, this is the quantitative</w:t>
      </w:r>
      <w:r w:rsidR="00794031">
        <w:rPr>
          <w:rFonts w:ascii="Arial" w:hAnsi="Arial" w:cs="Arial"/>
          <w:sz w:val="24"/>
          <w:szCs w:val="24"/>
        </w:rPr>
        <w:t xml:space="preserve"> data</w:t>
      </w:r>
      <w:r>
        <w:rPr>
          <w:rFonts w:ascii="Arial" w:hAnsi="Arial" w:cs="Arial"/>
          <w:sz w:val="24"/>
          <w:szCs w:val="24"/>
        </w:rPr>
        <w:t xml:space="preserve"> input (</w:t>
      </w:r>
      <w:proofErr w:type="spellStart"/>
      <w:r w:rsidR="007A6524">
        <w:rPr>
          <w:rFonts w:ascii="Arial" w:hAnsi="Arial" w:cs="Arial"/>
          <w:sz w:val="24"/>
          <w:szCs w:val="24"/>
        </w:rPr>
        <w:t>Walliman</w:t>
      </w:r>
      <w:proofErr w:type="spellEnd"/>
      <w:r w:rsidR="007A6524">
        <w:rPr>
          <w:rFonts w:ascii="Arial" w:hAnsi="Arial" w:cs="Arial"/>
          <w:sz w:val="24"/>
          <w:szCs w:val="24"/>
        </w:rPr>
        <w:t xml:space="preserve">, 2006). </w:t>
      </w:r>
      <w:r w:rsidR="00ED49C1">
        <w:rPr>
          <w:rFonts w:ascii="Arial" w:hAnsi="Arial" w:cs="Arial"/>
          <w:sz w:val="24"/>
          <w:szCs w:val="24"/>
        </w:rPr>
        <w:t xml:space="preserve">Quantitative data is commonly included in questionnaires and such responses are usually collected through the use of open questions (Dawson, 2009). </w:t>
      </w:r>
      <w:proofErr w:type="spellStart"/>
      <w:r w:rsidR="00270586">
        <w:rPr>
          <w:rFonts w:ascii="Arial" w:hAnsi="Arial" w:cs="Arial"/>
          <w:sz w:val="24"/>
          <w:szCs w:val="24"/>
        </w:rPr>
        <w:t>Wallium</w:t>
      </w:r>
      <w:proofErr w:type="spellEnd"/>
      <w:r w:rsidR="00270586">
        <w:rPr>
          <w:rFonts w:ascii="Arial" w:hAnsi="Arial" w:cs="Arial"/>
          <w:sz w:val="24"/>
          <w:szCs w:val="24"/>
        </w:rPr>
        <w:t xml:space="preserve"> (2009</w:t>
      </w:r>
      <w:r w:rsidR="005B3C88">
        <w:rPr>
          <w:rFonts w:ascii="Arial" w:hAnsi="Arial" w:cs="Arial"/>
          <w:sz w:val="24"/>
          <w:szCs w:val="24"/>
        </w:rPr>
        <w:t>, p 112</w:t>
      </w:r>
      <w:r w:rsidR="00270586">
        <w:rPr>
          <w:rFonts w:ascii="Arial" w:hAnsi="Arial" w:cs="Arial"/>
          <w:sz w:val="24"/>
          <w:szCs w:val="24"/>
        </w:rPr>
        <w:t>) infers that measurements are levelled in methods such as “nominal, ordinal, interval and ratio</w:t>
      </w:r>
      <w:r w:rsidR="005B3C88">
        <w:rPr>
          <w:rFonts w:ascii="Arial" w:hAnsi="Arial" w:cs="Arial"/>
          <w:sz w:val="24"/>
          <w:szCs w:val="24"/>
        </w:rPr>
        <w:t xml:space="preserve">”. </w:t>
      </w:r>
    </w:p>
    <w:p w14:paraId="324B6BFB" w14:textId="1AB6D197" w:rsidR="00074799" w:rsidRDefault="00074799" w:rsidP="00BC27B1">
      <w:pPr>
        <w:spacing w:line="360" w:lineRule="auto"/>
        <w:rPr>
          <w:rFonts w:ascii="Arial" w:hAnsi="Arial" w:cs="Arial"/>
          <w:sz w:val="24"/>
          <w:szCs w:val="24"/>
        </w:rPr>
      </w:pPr>
      <w:r>
        <w:rPr>
          <w:rFonts w:ascii="Arial" w:hAnsi="Arial" w:cs="Arial"/>
          <w:sz w:val="24"/>
          <w:szCs w:val="24"/>
        </w:rPr>
        <w:t xml:space="preserve">On the contrary, qualitative data obtains information containing </w:t>
      </w:r>
      <w:r w:rsidRPr="00074799">
        <w:rPr>
          <w:rFonts w:ascii="Arial" w:hAnsi="Arial" w:cs="Arial"/>
          <w:sz w:val="24"/>
          <w:szCs w:val="24"/>
        </w:rPr>
        <w:t>narrative or textual descriptions</w:t>
      </w:r>
      <w:r w:rsidR="00B234EB">
        <w:rPr>
          <w:rFonts w:ascii="Arial" w:hAnsi="Arial" w:cs="Arial"/>
          <w:sz w:val="24"/>
          <w:szCs w:val="24"/>
        </w:rPr>
        <w:t xml:space="preserve"> under the investigation phenomenality (Johnston and </w:t>
      </w:r>
      <w:proofErr w:type="spellStart"/>
      <w:r w:rsidR="00B234EB">
        <w:rPr>
          <w:rFonts w:ascii="Arial" w:hAnsi="Arial" w:cs="Arial"/>
          <w:sz w:val="24"/>
          <w:szCs w:val="24"/>
        </w:rPr>
        <w:t>V</w:t>
      </w:r>
      <w:r w:rsidR="00B234EB" w:rsidRPr="00B234EB">
        <w:rPr>
          <w:rFonts w:ascii="Arial" w:hAnsi="Arial" w:cs="Arial"/>
          <w:sz w:val="24"/>
          <w:szCs w:val="24"/>
        </w:rPr>
        <w:t>anderStoep</w:t>
      </w:r>
      <w:proofErr w:type="spellEnd"/>
      <w:r w:rsidR="00B234EB">
        <w:rPr>
          <w:rFonts w:ascii="Arial" w:hAnsi="Arial" w:cs="Arial"/>
          <w:sz w:val="24"/>
          <w:szCs w:val="24"/>
        </w:rPr>
        <w:t xml:space="preserve">, 2009). </w:t>
      </w:r>
      <w:r w:rsidR="004668FA">
        <w:rPr>
          <w:rFonts w:ascii="Arial" w:hAnsi="Arial" w:cs="Arial"/>
          <w:sz w:val="24"/>
          <w:szCs w:val="24"/>
        </w:rPr>
        <w:t>This type of data does not typically involve dealing with numbers or any kind of statistics but focuses more toward</w:t>
      </w:r>
      <w:r w:rsidR="00273E68">
        <w:rPr>
          <w:rFonts w:ascii="Arial" w:hAnsi="Arial" w:cs="Arial"/>
          <w:sz w:val="24"/>
          <w:szCs w:val="24"/>
        </w:rPr>
        <w:t>s</w:t>
      </w:r>
      <w:r w:rsidR="006836EC">
        <w:rPr>
          <w:rFonts w:ascii="Arial" w:hAnsi="Arial" w:cs="Arial"/>
          <w:sz w:val="24"/>
          <w:szCs w:val="24"/>
        </w:rPr>
        <w:t xml:space="preserve"> beliefs or views (</w:t>
      </w:r>
      <w:proofErr w:type="spellStart"/>
      <w:r w:rsidR="006836EC">
        <w:rPr>
          <w:rFonts w:ascii="Arial" w:hAnsi="Arial" w:cs="Arial"/>
          <w:sz w:val="24"/>
          <w:szCs w:val="24"/>
        </w:rPr>
        <w:t>Walliman</w:t>
      </w:r>
      <w:proofErr w:type="spellEnd"/>
      <w:r w:rsidR="006836EC">
        <w:rPr>
          <w:rFonts w:ascii="Arial" w:hAnsi="Arial" w:cs="Arial"/>
          <w:sz w:val="24"/>
          <w:szCs w:val="24"/>
        </w:rPr>
        <w:t xml:space="preserve">, 2006). </w:t>
      </w:r>
      <w:r w:rsidR="00273E68">
        <w:rPr>
          <w:rFonts w:ascii="Arial" w:hAnsi="Arial" w:cs="Arial"/>
          <w:sz w:val="24"/>
          <w:szCs w:val="24"/>
        </w:rPr>
        <w:t>The findings that are observed through qualitative data result in a production of expansion and comprehension (</w:t>
      </w:r>
      <w:proofErr w:type="spellStart"/>
      <w:r w:rsidR="00273E68">
        <w:rPr>
          <w:rFonts w:ascii="Arial" w:hAnsi="Arial" w:cs="Arial"/>
          <w:sz w:val="24"/>
          <w:szCs w:val="24"/>
        </w:rPr>
        <w:t>Walliman</w:t>
      </w:r>
      <w:proofErr w:type="spellEnd"/>
      <w:r w:rsidR="00273E68">
        <w:rPr>
          <w:rFonts w:ascii="Arial" w:hAnsi="Arial" w:cs="Arial"/>
          <w:sz w:val="24"/>
          <w:szCs w:val="24"/>
        </w:rPr>
        <w:t xml:space="preserve">, 2006). </w:t>
      </w:r>
    </w:p>
    <w:p w14:paraId="5B09CF72" w14:textId="77777777" w:rsidR="00B234EB" w:rsidRDefault="00B234EB" w:rsidP="00BC27B1">
      <w:pPr>
        <w:spacing w:line="360" w:lineRule="auto"/>
        <w:rPr>
          <w:rFonts w:ascii="Arial" w:hAnsi="Arial" w:cs="Arial"/>
          <w:sz w:val="24"/>
          <w:szCs w:val="24"/>
        </w:rPr>
      </w:pPr>
    </w:p>
    <w:p w14:paraId="2C3448FD" w14:textId="6558432A" w:rsidR="009B4CC6" w:rsidRDefault="009B4CC6" w:rsidP="00BC27B1">
      <w:pPr>
        <w:spacing w:line="360" w:lineRule="auto"/>
        <w:rPr>
          <w:rFonts w:ascii="Arial" w:hAnsi="Arial" w:cs="Arial"/>
          <w:sz w:val="24"/>
          <w:szCs w:val="24"/>
        </w:rPr>
      </w:pPr>
      <w:r>
        <w:rPr>
          <w:rFonts w:ascii="Arial" w:hAnsi="Arial" w:cs="Arial"/>
          <w:sz w:val="24"/>
          <w:szCs w:val="24"/>
        </w:rPr>
        <w:t xml:space="preserve">The </w:t>
      </w:r>
      <w:r w:rsidR="00CD4068">
        <w:rPr>
          <w:rFonts w:ascii="Arial" w:hAnsi="Arial" w:cs="Arial"/>
          <w:sz w:val="24"/>
          <w:szCs w:val="24"/>
        </w:rPr>
        <w:t xml:space="preserve">differences between quantitative and qualitative data can be observed through </w:t>
      </w:r>
      <w:r w:rsidR="00177FF7">
        <w:rPr>
          <w:rFonts w:ascii="Arial" w:hAnsi="Arial" w:cs="Arial"/>
          <w:sz w:val="24"/>
          <w:szCs w:val="24"/>
        </w:rPr>
        <w:t>sampling, collection and analysis of data and results obtained from each method (</w:t>
      </w:r>
      <w:proofErr w:type="spellStart"/>
      <w:r w:rsidR="00177FF7" w:rsidRPr="00A07051">
        <w:rPr>
          <w:rFonts w:ascii="Arial" w:hAnsi="Arial" w:cs="Arial"/>
          <w:sz w:val="24"/>
          <w:szCs w:val="24"/>
        </w:rPr>
        <w:t>Oflazoglu</w:t>
      </w:r>
      <w:proofErr w:type="spellEnd"/>
      <w:r w:rsidR="00177FF7">
        <w:rPr>
          <w:rFonts w:ascii="Arial" w:hAnsi="Arial" w:cs="Arial"/>
          <w:sz w:val="24"/>
          <w:szCs w:val="24"/>
        </w:rPr>
        <w:t xml:space="preserve">, 2017). </w:t>
      </w:r>
      <w:r w:rsidR="009E003A">
        <w:rPr>
          <w:rFonts w:ascii="Arial" w:hAnsi="Arial" w:cs="Arial"/>
          <w:sz w:val="24"/>
          <w:szCs w:val="24"/>
        </w:rPr>
        <w:t>The comparison initiates with sample sizing, whilst quantitative data involves statistical measurements, the researcher generally focuses on targeting a larger sample in order to identify statistical trends and results (</w:t>
      </w:r>
      <w:proofErr w:type="spellStart"/>
      <w:r w:rsidR="009E003A">
        <w:rPr>
          <w:rFonts w:ascii="Arial" w:hAnsi="Arial" w:cs="Arial"/>
          <w:sz w:val="24"/>
          <w:szCs w:val="24"/>
        </w:rPr>
        <w:t>Oflazoglu</w:t>
      </w:r>
      <w:proofErr w:type="spellEnd"/>
      <w:r w:rsidR="009E003A">
        <w:rPr>
          <w:rFonts w:ascii="Arial" w:hAnsi="Arial" w:cs="Arial"/>
          <w:sz w:val="24"/>
          <w:szCs w:val="24"/>
        </w:rPr>
        <w:t xml:space="preserve">, 2017), where qualitative </w:t>
      </w:r>
      <w:r w:rsidR="00FA2ACB">
        <w:rPr>
          <w:rFonts w:ascii="Arial" w:hAnsi="Arial" w:cs="Arial"/>
          <w:sz w:val="24"/>
          <w:szCs w:val="24"/>
        </w:rPr>
        <w:t xml:space="preserve">data aims to achieve in-depth responses which can assist in investigating the facts behind reasons, and characteristics that can influence views and beliefs (Goertz and Mahoney, 2012). </w:t>
      </w:r>
    </w:p>
    <w:p w14:paraId="1C01EEF3" w14:textId="3DBB3FB9" w:rsidR="00D7317A" w:rsidRDefault="005E158D" w:rsidP="00BC27B1">
      <w:pPr>
        <w:spacing w:line="360" w:lineRule="auto"/>
        <w:rPr>
          <w:rFonts w:ascii="Arial" w:hAnsi="Arial" w:cs="Arial"/>
          <w:sz w:val="24"/>
          <w:szCs w:val="24"/>
        </w:rPr>
      </w:pPr>
      <w:r>
        <w:rPr>
          <w:rFonts w:ascii="Arial" w:hAnsi="Arial" w:cs="Arial"/>
          <w:sz w:val="24"/>
          <w:szCs w:val="24"/>
        </w:rPr>
        <w:t>Data collection also portrays a contrasting difference between the types of data. The particular difference being the way in which the questionnaires are structured (</w:t>
      </w:r>
      <w:proofErr w:type="spellStart"/>
      <w:r>
        <w:rPr>
          <w:rFonts w:ascii="Arial" w:hAnsi="Arial" w:cs="Arial"/>
          <w:sz w:val="24"/>
          <w:szCs w:val="24"/>
        </w:rPr>
        <w:t>Oflazglu</w:t>
      </w:r>
      <w:proofErr w:type="spellEnd"/>
      <w:r>
        <w:rPr>
          <w:rFonts w:ascii="Arial" w:hAnsi="Arial" w:cs="Arial"/>
          <w:sz w:val="24"/>
          <w:szCs w:val="24"/>
        </w:rPr>
        <w:t xml:space="preserve">, 2017). </w:t>
      </w:r>
      <w:proofErr w:type="spellStart"/>
      <w:r w:rsidR="00C02062">
        <w:rPr>
          <w:rFonts w:ascii="Arial" w:hAnsi="Arial" w:cs="Arial"/>
          <w:sz w:val="24"/>
          <w:szCs w:val="24"/>
        </w:rPr>
        <w:t>Oflazglu</w:t>
      </w:r>
      <w:proofErr w:type="spellEnd"/>
      <w:r w:rsidR="00C02062">
        <w:rPr>
          <w:rFonts w:ascii="Arial" w:hAnsi="Arial" w:cs="Arial"/>
          <w:sz w:val="24"/>
          <w:szCs w:val="24"/>
        </w:rPr>
        <w:t xml:space="preserve"> (2017) claims that quantitative data is </w:t>
      </w:r>
      <w:r w:rsidR="00BE20F8">
        <w:rPr>
          <w:rFonts w:ascii="Arial" w:hAnsi="Arial" w:cs="Arial"/>
          <w:sz w:val="24"/>
          <w:szCs w:val="24"/>
        </w:rPr>
        <w:t xml:space="preserve">greatly </w:t>
      </w:r>
      <w:r w:rsidR="00C02062">
        <w:rPr>
          <w:rFonts w:ascii="Arial" w:hAnsi="Arial" w:cs="Arial"/>
          <w:sz w:val="24"/>
          <w:szCs w:val="24"/>
        </w:rPr>
        <w:t>structured</w:t>
      </w:r>
      <w:r w:rsidR="00BE20F8">
        <w:rPr>
          <w:rFonts w:ascii="Arial" w:hAnsi="Arial" w:cs="Arial"/>
          <w:sz w:val="24"/>
          <w:szCs w:val="24"/>
        </w:rPr>
        <w:t xml:space="preserve">, whereas qualitative data is less structured and more </w:t>
      </w:r>
      <w:r w:rsidR="00C02062">
        <w:rPr>
          <w:rFonts w:ascii="Arial" w:hAnsi="Arial" w:cs="Arial"/>
          <w:sz w:val="24"/>
          <w:szCs w:val="24"/>
        </w:rPr>
        <w:t xml:space="preserve">specific </w:t>
      </w:r>
      <w:r w:rsidR="00BE20F8">
        <w:rPr>
          <w:rFonts w:ascii="Arial" w:hAnsi="Arial" w:cs="Arial"/>
          <w:sz w:val="24"/>
          <w:szCs w:val="24"/>
        </w:rPr>
        <w:t xml:space="preserve">in its </w:t>
      </w:r>
      <w:r w:rsidR="00C02062">
        <w:rPr>
          <w:rFonts w:ascii="Arial" w:hAnsi="Arial" w:cs="Arial"/>
          <w:sz w:val="24"/>
          <w:szCs w:val="24"/>
        </w:rPr>
        <w:t>manner due to the responses it aims to achiev</w:t>
      </w:r>
      <w:r w:rsidR="00BE20F8">
        <w:rPr>
          <w:rFonts w:ascii="Arial" w:hAnsi="Arial" w:cs="Arial"/>
          <w:sz w:val="24"/>
          <w:szCs w:val="24"/>
        </w:rPr>
        <w:t xml:space="preserve">e. </w:t>
      </w:r>
      <w:r w:rsidR="00690DEE">
        <w:rPr>
          <w:rFonts w:ascii="Arial" w:hAnsi="Arial" w:cs="Arial"/>
          <w:sz w:val="24"/>
          <w:szCs w:val="24"/>
        </w:rPr>
        <w:t xml:space="preserve">Differences are also observant through the data analysis of both data types. Data analysis of quantitative data </w:t>
      </w:r>
      <w:r w:rsidR="00690DEE">
        <w:rPr>
          <w:rFonts w:ascii="Arial" w:hAnsi="Arial" w:cs="Arial"/>
          <w:sz w:val="24"/>
          <w:szCs w:val="24"/>
        </w:rPr>
        <w:lastRenderedPageBreak/>
        <w:t xml:space="preserve">involves the interpretation of </w:t>
      </w:r>
      <w:r w:rsidR="00ED6692">
        <w:rPr>
          <w:rFonts w:ascii="Arial" w:hAnsi="Arial" w:cs="Arial"/>
          <w:sz w:val="24"/>
          <w:szCs w:val="24"/>
        </w:rPr>
        <w:t>statistics, contrasting from qualitative data that analyses relevant research and quotation (</w:t>
      </w:r>
      <w:proofErr w:type="spellStart"/>
      <w:r w:rsidR="00ED6692">
        <w:rPr>
          <w:rFonts w:ascii="Arial" w:hAnsi="Arial" w:cs="Arial"/>
          <w:sz w:val="24"/>
          <w:szCs w:val="24"/>
        </w:rPr>
        <w:t>Oflazglu</w:t>
      </w:r>
      <w:proofErr w:type="spellEnd"/>
      <w:r w:rsidR="00ED6692">
        <w:rPr>
          <w:rFonts w:ascii="Arial" w:hAnsi="Arial" w:cs="Arial"/>
          <w:sz w:val="24"/>
          <w:szCs w:val="24"/>
        </w:rPr>
        <w:t xml:space="preserve">, 2017). </w:t>
      </w:r>
    </w:p>
    <w:p w14:paraId="7AFD963C" w14:textId="77777777" w:rsidR="00690DEE" w:rsidRDefault="00690DEE" w:rsidP="00BC27B1">
      <w:pPr>
        <w:spacing w:line="360" w:lineRule="auto"/>
        <w:rPr>
          <w:rFonts w:ascii="Arial" w:hAnsi="Arial" w:cs="Arial"/>
          <w:sz w:val="24"/>
          <w:szCs w:val="24"/>
        </w:rPr>
      </w:pPr>
    </w:p>
    <w:p w14:paraId="759780B6" w14:textId="3607CF8B" w:rsidR="00D84A53" w:rsidRDefault="002F4CCA" w:rsidP="00BC27B1">
      <w:pPr>
        <w:spacing w:line="360" w:lineRule="auto"/>
        <w:rPr>
          <w:rFonts w:ascii="Arial" w:hAnsi="Arial" w:cs="Arial"/>
          <w:sz w:val="24"/>
          <w:szCs w:val="24"/>
        </w:rPr>
      </w:pPr>
      <w:r>
        <w:rPr>
          <w:rFonts w:ascii="Arial" w:hAnsi="Arial" w:cs="Arial"/>
          <w:sz w:val="24"/>
          <w:szCs w:val="24"/>
        </w:rPr>
        <w:t xml:space="preserve">For the undertaking of this research project, the researcher will include both quantitative and qualitative data. </w:t>
      </w:r>
      <w:r w:rsidR="00D84A53">
        <w:rPr>
          <w:rFonts w:ascii="Arial" w:hAnsi="Arial" w:cs="Arial"/>
          <w:sz w:val="24"/>
          <w:szCs w:val="24"/>
        </w:rPr>
        <w:t xml:space="preserve">The purpose for this is to achieve statistical data and in depth responses including views </w:t>
      </w:r>
      <w:r w:rsidR="00FF6853">
        <w:rPr>
          <w:rFonts w:ascii="Arial" w:hAnsi="Arial" w:cs="Arial"/>
          <w:sz w:val="24"/>
          <w:szCs w:val="24"/>
        </w:rPr>
        <w:t xml:space="preserve">and reasoning. The researcher will aim to identify age and gender; statistical </w:t>
      </w:r>
      <w:r w:rsidR="00FF3382">
        <w:rPr>
          <w:rFonts w:ascii="Arial" w:hAnsi="Arial" w:cs="Arial"/>
          <w:sz w:val="24"/>
          <w:szCs w:val="24"/>
        </w:rPr>
        <w:t>information,</w:t>
      </w:r>
      <w:r w:rsidR="00FF6853">
        <w:rPr>
          <w:rFonts w:ascii="Arial" w:hAnsi="Arial" w:cs="Arial"/>
          <w:sz w:val="24"/>
          <w:szCs w:val="24"/>
        </w:rPr>
        <w:t xml:space="preserve"> which is quantitative data, as well as an expansion on reasoning for certain answers to </w:t>
      </w:r>
      <w:r w:rsidR="00FF3382">
        <w:rPr>
          <w:rFonts w:ascii="Arial" w:hAnsi="Arial" w:cs="Arial"/>
          <w:sz w:val="24"/>
          <w:szCs w:val="24"/>
        </w:rPr>
        <w:t xml:space="preserve">achieve qualitative data. This will then be analysed and investigated alongside similar secondary research to classify whether there are similar trends, whether they have changed </w:t>
      </w:r>
      <w:r w:rsidR="004F1AD6">
        <w:rPr>
          <w:rFonts w:ascii="Arial" w:hAnsi="Arial" w:cs="Arial"/>
          <w:sz w:val="24"/>
          <w:szCs w:val="24"/>
        </w:rPr>
        <w:t xml:space="preserve">or whether the information collected from the </w:t>
      </w:r>
      <w:r w:rsidR="005414BB">
        <w:rPr>
          <w:rFonts w:ascii="Arial" w:hAnsi="Arial" w:cs="Arial"/>
          <w:sz w:val="24"/>
          <w:szCs w:val="24"/>
        </w:rPr>
        <w:t>researchers’</w:t>
      </w:r>
      <w:r w:rsidR="004F1AD6">
        <w:rPr>
          <w:rFonts w:ascii="Arial" w:hAnsi="Arial" w:cs="Arial"/>
          <w:sz w:val="24"/>
          <w:szCs w:val="24"/>
        </w:rPr>
        <w:t xml:space="preserve"> primary findings is of that previously unmentioned. </w:t>
      </w:r>
    </w:p>
    <w:p w14:paraId="0D2B0BE5" w14:textId="59CA653B" w:rsidR="00B95E44" w:rsidRPr="00303231" w:rsidRDefault="00303231" w:rsidP="00BC27B1">
      <w:pPr>
        <w:spacing w:line="360" w:lineRule="auto"/>
        <w:rPr>
          <w:rFonts w:ascii="Arial" w:hAnsi="Arial" w:cs="Arial"/>
          <w:b/>
          <w:bCs/>
          <w:sz w:val="24"/>
          <w:szCs w:val="24"/>
        </w:rPr>
      </w:pPr>
      <w:r w:rsidRPr="00303231">
        <w:rPr>
          <w:rFonts w:ascii="Arial" w:hAnsi="Arial" w:cs="Arial"/>
          <w:b/>
          <w:bCs/>
          <w:sz w:val="24"/>
          <w:szCs w:val="24"/>
        </w:rPr>
        <w:t xml:space="preserve">3.3 Data Analysis </w:t>
      </w:r>
    </w:p>
    <w:p w14:paraId="0830E234" w14:textId="449A6A37" w:rsidR="00905269" w:rsidRDefault="00905269" w:rsidP="00BC27B1">
      <w:pPr>
        <w:spacing w:line="360" w:lineRule="auto"/>
        <w:rPr>
          <w:rFonts w:ascii="Arial" w:hAnsi="Arial" w:cs="Arial"/>
          <w:sz w:val="24"/>
          <w:szCs w:val="24"/>
        </w:rPr>
      </w:pPr>
    </w:p>
    <w:p w14:paraId="72E99B64" w14:textId="439BD82B" w:rsidR="00303231" w:rsidRDefault="00303231" w:rsidP="00BC27B1">
      <w:pPr>
        <w:spacing w:line="360" w:lineRule="auto"/>
        <w:rPr>
          <w:rFonts w:ascii="Arial" w:hAnsi="Arial" w:cs="Arial"/>
          <w:b/>
          <w:bCs/>
          <w:sz w:val="24"/>
          <w:szCs w:val="24"/>
        </w:rPr>
      </w:pPr>
      <w:r w:rsidRPr="0078493D">
        <w:rPr>
          <w:rFonts w:ascii="Arial" w:hAnsi="Arial" w:cs="Arial"/>
          <w:b/>
          <w:bCs/>
          <w:sz w:val="24"/>
          <w:szCs w:val="24"/>
        </w:rPr>
        <w:t>3.4 Limitations and Potential P</w:t>
      </w:r>
      <w:r w:rsidR="0078493D" w:rsidRPr="0078493D">
        <w:rPr>
          <w:rFonts w:ascii="Arial" w:hAnsi="Arial" w:cs="Arial"/>
          <w:b/>
          <w:bCs/>
          <w:sz w:val="24"/>
          <w:szCs w:val="24"/>
        </w:rPr>
        <w:t xml:space="preserve">roblems </w:t>
      </w:r>
    </w:p>
    <w:p w14:paraId="33CF7915" w14:textId="3964DFA3" w:rsidR="00957A68" w:rsidRPr="00AA5A7A" w:rsidRDefault="00AA5A7A" w:rsidP="00BC27B1">
      <w:pPr>
        <w:spacing w:line="360" w:lineRule="auto"/>
        <w:rPr>
          <w:rFonts w:ascii="Arial" w:hAnsi="Arial" w:cs="Arial"/>
          <w:sz w:val="24"/>
          <w:szCs w:val="24"/>
        </w:rPr>
      </w:pPr>
      <w:r>
        <w:rPr>
          <w:rFonts w:ascii="Arial" w:hAnsi="Arial" w:cs="Arial"/>
          <w:sz w:val="24"/>
          <w:szCs w:val="24"/>
        </w:rPr>
        <w:t xml:space="preserve">The first identifiable limitation is the sample size. </w:t>
      </w:r>
      <w:r w:rsidR="00FF599A">
        <w:rPr>
          <w:rFonts w:ascii="Arial" w:hAnsi="Arial" w:cs="Arial"/>
          <w:sz w:val="24"/>
          <w:szCs w:val="24"/>
        </w:rPr>
        <w:t xml:space="preserve">As the United Kingdom has a population of approximately 67 million (Office For National Statistics, 2021), the public perception generated through 100-150 people may not rectify the public perception across the country, and there may be existing reasons or views that may be upheld </w:t>
      </w:r>
      <w:r w:rsidR="00C21756">
        <w:rPr>
          <w:rFonts w:ascii="Arial" w:hAnsi="Arial" w:cs="Arial"/>
          <w:sz w:val="24"/>
          <w:szCs w:val="24"/>
        </w:rPr>
        <w:t xml:space="preserve">by individuals who do not participate in the survey. This is a difficult limitation to combat, but the researcher will aim to receive a high amount of responses when distributing the questionnaire. The use of social media is expected to assist </w:t>
      </w:r>
      <w:r w:rsidR="004C54A7">
        <w:rPr>
          <w:rFonts w:ascii="Arial" w:hAnsi="Arial" w:cs="Arial"/>
          <w:sz w:val="24"/>
          <w:szCs w:val="24"/>
        </w:rPr>
        <w:t>the researcher in this area, as previously stated it is an eff</w:t>
      </w:r>
      <w:r w:rsidR="00957A68">
        <w:rPr>
          <w:rFonts w:ascii="Arial" w:hAnsi="Arial" w:cs="Arial"/>
          <w:sz w:val="24"/>
          <w:szCs w:val="24"/>
        </w:rPr>
        <w:t xml:space="preserve">ective platform with high levels of engagement. </w:t>
      </w:r>
    </w:p>
    <w:p w14:paraId="47B514B1" w14:textId="666912F9" w:rsidR="00B95E44" w:rsidRDefault="004A6CC2" w:rsidP="00BC27B1">
      <w:pPr>
        <w:spacing w:line="360" w:lineRule="auto"/>
        <w:rPr>
          <w:rFonts w:ascii="Arial" w:hAnsi="Arial" w:cs="Arial"/>
          <w:sz w:val="24"/>
          <w:szCs w:val="24"/>
        </w:rPr>
      </w:pPr>
      <w:r>
        <w:rPr>
          <w:rFonts w:ascii="Arial" w:hAnsi="Arial" w:cs="Arial"/>
          <w:sz w:val="24"/>
          <w:szCs w:val="24"/>
        </w:rPr>
        <w:t xml:space="preserve">A further limitation is that not all of the participants intended for response may not have access or engage with social media and technology; the elderly for example. </w:t>
      </w:r>
      <w:r w:rsidR="00B95E44">
        <w:rPr>
          <w:rFonts w:ascii="Arial" w:hAnsi="Arial" w:cs="Arial"/>
          <w:sz w:val="24"/>
          <w:szCs w:val="24"/>
        </w:rPr>
        <w:t xml:space="preserve">In attempt to overcome this limitation, the researcher will provide printed copies of the survey to enable the targeting of </w:t>
      </w:r>
      <w:r w:rsidR="00AB038F">
        <w:rPr>
          <w:rFonts w:ascii="Arial" w:hAnsi="Arial" w:cs="Arial"/>
          <w:sz w:val="24"/>
          <w:szCs w:val="24"/>
        </w:rPr>
        <w:t xml:space="preserve">a wider audience as the participant group is intended to be the general public, rather than a specific age group. </w:t>
      </w:r>
    </w:p>
    <w:p w14:paraId="441AFC68" w14:textId="5A520642" w:rsidR="00887C2C" w:rsidRDefault="00887C2C" w:rsidP="00BC27B1">
      <w:pPr>
        <w:spacing w:line="360" w:lineRule="auto"/>
        <w:rPr>
          <w:rFonts w:ascii="Arial" w:hAnsi="Arial" w:cs="Arial"/>
          <w:sz w:val="24"/>
          <w:szCs w:val="24"/>
        </w:rPr>
      </w:pPr>
    </w:p>
    <w:p w14:paraId="17C70212" w14:textId="48A73C30" w:rsidR="00887C2C" w:rsidRDefault="00887C2C" w:rsidP="00BC27B1">
      <w:pPr>
        <w:spacing w:line="360" w:lineRule="auto"/>
        <w:rPr>
          <w:rFonts w:ascii="Arial" w:hAnsi="Arial" w:cs="Arial"/>
          <w:sz w:val="24"/>
          <w:szCs w:val="24"/>
        </w:rPr>
      </w:pPr>
    </w:p>
    <w:p w14:paraId="52BCDA7F" w14:textId="32172AE8" w:rsidR="00887C2C" w:rsidRDefault="00887C2C" w:rsidP="00BC27B1">
      <w:pPr>
        <w:spacing w:line="360" w:lineRule="auto"/>
        <w:rPr>
          <w:rFonts w:ascii="Arial" w:hAnsi="Arial" w:cs="Arial"/>
          <w:sz w:val="24"/>
          <w:szCs w:val="24"/>
        </w:rPr>
      </w:pPr>
    </w:p>
    <w:p w14:paraId="3DD5C7EB" w14:textId="4D6360B5" w:rsidR="00887C2C" w:rsidRDefault="00887C2C" w:rsidP="00BC27B1">
      <w:pPr>
        <w:spacing w:line="360" w:lineRule="auto"/>
        <w:rPr>
          <w:rFonts w:ascii="Arial" w:hAnsi="Arial" w:cs="Arial"/>
          <w:sz w:val="24"/>
          <w:szCs w:val="24"/>
        </w:rPr>
      </w:pPr>
    </w:p>
    <w:p w14:paraId="7881CD87" w14:textId="26B6A2B7" w:rsidR="00887C2C" w:rsidRDefault="00887C2C" w:rsidP="00BC27B1">
      <w:pPr>
        <w:spacing w:line="360" w:lineRule="auto"/>
        <w:rPr>
          <w:rFonts w:ascii="Arial" w:hAnsi="Arial" w:cs="Arial"/>
          <w:sz w:val="24"/>
          <w:szCs w:val="24"/>
        </w:rPr>
      </w:pPr>
    </w:p>
    <w:p w14:paraId="478D04E5" w14:textId="0801AACC" w:rsidR="00887C2C" w:rsidRDefault="00887C2C" w:rsidP="00BC27B1">
      <w:pPr>
        <w:spacing w:line="360" w:lineRule="auto"/>
        <w:rPr>
          <w:rFonts w:ascii="Arial" w:hAnsi="Arial" w:cs="Arial"/>
          <w:sz w:val="24"/>
          <w:szCs w:val="24"/>
        </w:rPr>
      </w:pPr>
    </w:p>
    <w:p w14:paraId="43021346" w14:textId="41AA42FD" w:rsidR="00887C2C" w:rsidRDefault="00887C2C" w:rsidP="00BC27B1">
      <w:pPr>
        <w:spacing w:line="360" w:lineRule="auto"/>
        <w:rPr>
          <w:rFonts w:ascii="Arial" w:hAnsi="Arial" w:cs="Arial"/>
          <w:sz w:val="24"/>
          <w:szCs w:val="24"/>
        </w:rPr>
      </w:pPr>
    </w:p>
    <w:p w14:paraId="3BD8C697" w14:textId="0647712A" w:rsidR="00887C2C" w:rsidRDefault="00887C2C" w:rsidP="00BC27B1">
      <w:pPr>
        <w:spacing w:line="360" w:lineRule="auto"/>
        <w:rPr>
          <w:rFonts w:ascii="Arial" w:hAnsi="Arial" w:cs="Arial"/>
          <w:sz w:val="24"/>
          <w:szCs w:val="24"/>
        </w:rPr>
      </w:pPr>
    </w:p>
    <w:p w14:paraId="118B839E" w14:textId="77777777" w:rsidR="00440AB0" w:rsidRDefault="00440AB0" w:rsidP="00BC27B1">
      <w:pPr>
        <w:spacing w:line="360" w:lineRule="auto"/>
        <w:rPr>
          <w:rFonts w:ascii="Arial" w:hAnsi="Arial" w:cs="Arial"/>
          <w:sz w:val="24"/>
          <w:szCs w:val="24"/>
        </w:rPr>
      </w:pPr>
    </w:p>
    <w:p w14:paraId="6D6D3B85" w14:textId="399E861B" w:rsidR="00887C2C" w:rsidRDefault="00887C2C" w:rsidP="00BC27B1">
      <w:pPr>
        <w:spacing w:line="360" w:lineRule="auto"/>
        <w:rPr>
          <w:rFonts w:ascii="Arial" w:hAnsi="Arial" w:cs="Arial"/>
          <w:sz w:val="24"/>
          <w:szCs w:val="24"/>
        </w:rPr>
      </w:pPr>
      <w:r>
        <w:rPr>
          <w:rFonts w:ascii="Arial" w:hAnsi="Arial" w:cs="Arial"/>
          <w:sz w:val="24"/>
          <w:szCs w:val="24"/>
        </w:rPr>
        <w:t>References</w:t>
      </w:r>
    </w:p>
    <w:p w14:paraId="1C96DBCA" w14:textId="342E31F0" w:rsidR="00887C2C" w:rsidRDefault="00887C2C" w:rsidP="00BC27B1">
      <w:pPr>
        <w:spacing w:line="360" w:lineRule="auto"/>
        <w:rPr>
          <w:rFonts w:ascii="Arial" w:hAnsi="Arial" w:cs="Arial"/>
          <w:sz w:val="24"/>
          <w:szCs w:val="24"/>
        </w:rPr>
      </w:pPr>
      <w:proofErr w:type="spellStart"/>
      <w:r w:rsidRPr="00887C2C">
        <w:rPr>
          <w:rFonts w:ascii="Arial" w:hAnsi="Arial" w:cs="Arial"/>
          <w:sz w:val="24"/>
          <w:szCs w:val="24"/>
        </w:rPr>
        <w:t>Djellal</w:t>
      </w:r>
      <w:proofErr w:type="spellEnd"/>
      <w:r w:rsidRPr="00887C2C">
        <w:rPr>
          <w:rFonts w:ascii="Arial" w:hAnsi="Arial" w:cs="Arial"/>
          <w:sz w:val="24"/>
          <w:szCs w:val="24"/>
        </w:rPr>
        <w:t>,</w:t>
      </w:r>
      <w:r w:rsidR="00495804">
        <w:rPr>
          <w:rFonts w:ascii="Arial" w:hAnsi="Arial" w:cs="Arial"/>
          <w:sz w:val="24"/>
          <w:szCs w:val="24"/>
        </w:rPr>
        <w:t xml:space="preserve"> F</w:t>
      </w:r>
      <w:r w:rsidRPr="00887C2C">
        <w:rPr>
          <w:rFonts w:ascii="Arial" w:hAnsi="Arial" w:cs="Arial"/>
          <w:i/>
          <w:sz w:val="24"/>
          <w:szCs w:val="24"/>
        </w:rPr>
        <w:t>,</w:t>
      </w:r>
      <w:r w:rsidR="00495804">
        <w:rPr>
          <w:rFonts w:ascii="Arial" w:hAnsi="Arial" w:cs="Arial"/>
          <w:iCs/>
          <w:sz w:val="24"/>
          <w:szCs w:val="24"/>
        </w:rPr>
        <w:t xml:space="preserve"> </w:t>
      </w:r>
      <w:proofErr w:type="spellStart"/>
      <w:r w:rsidR="00495804">
        <w:rPr>
          <w:rFonts w:ascii="Arial" w:hAnsi="Arial" w:cs="Arial"/>
          <w:iCs/>
          <w:sz w:val="24"/>
          <w:szCs w:val="24"/>
        </w:rPr>
        <w:t>Francoz</w:t>
      </w:r>
      <w:proofErr w:type="spellEnd"/>
      <w:r w:rsidR="00495804">
        <w:rPr>
          <w:rFonts w:ascii="Arial" w:hAnsi="Arial" w:cs="Arial"/>
          <w:iCs/>
          <w:sz w:val="24"/>
          <w:szCs w:val="24"/>
        </w:rPr>
        <w:t xml:space="preserve">, D, </w:t>
      </w:r>
      <w:proofErr w:type="spellStart"/>
      <w:r w:rsidR="00495804">
        <w:rPr>
          <w:rFonts w:ascii="Arial" w:hAnsi="Arial" w:cs="Arial"/>
          <w:iCs/>
          <w:sz w:val="24"/>
          <w:szCs w:val="24"/>
        </w:rPr>
        <w:t>Gallouj</w:t>
      </w:r>
      <w:proofErr w:type="spellEnd"/>
      <w:r w:rsidR="00495804">
        <w:rPr>
          <w:rFonts w:ascii="Arial" w:hAnsi="Arial" w:cs="Arial"/>
          <w:iCs/>
          <w:sz w:val="24"/>
          <w:szCs w:val="24"/>
        </w:rPr>
        <w:t xml:space="preserve">, C, </w:t>
      </w:r>
      <w:proofErr w:type="spellStart"/>
      <w:r w:rsidR="00495804">
        <w:rPr>
          <w:rFonts w:ascii="Arial" w:hAnsi="Arial" w:cs="Arial"/>
          <w:iCs/>
          <w:sz w:val="24"/>
          <w:szCs w:val="24"/>
        </w:rPr>
        <w:t>Gallouj</w:t>
      </w:r>
      <w:proofErr w:type="spellEnd"/>
      <w:r w:rsidR="00495804">
        <w:rPr>
          <w:rFonts w:ascii="Arial" w:hAnsi="Arial" w:cs="Arial"/>
          <w:iCs/>
          <w:sz w:val="24"/>
          <w:szCs w:val="24"/>
        </w:rPr>
        <w:t xml:space="preserve">, F and Yves, J </w:t>
      </w:r>
      <w:r w:rsidRPr="00887C2C">
        <w:rPr>
          <w:rFonts w:ascii="Arial" w:hAnsi="Arial" w:cs="Arial"/>
          <w:sz w:val="24"/>
          <w:szCs w:val="24"/>
        </w:rPr>
        <w:t>(2003) ‘</w:t>
      </w:r>
      <w:r w:rsidRPr="00887C2C">
        <w:rPr>
          <w:rFonts w:ascii="Arial" w:hAnsi="Arial" w:cs="Arial"/>
          <w:sz w:val="24"/>
          <w:szCs w:val="24"/>
          <w:highlight w:val="white"/>
        </w:rPr>
        <w:t xml:space="preserve">Revising </w:t>
      </w:r>
      <w:r>
        <w:rPr>
          <w:rFonts w:ascii="Arial" w:hAnsi="Arial" w:cs="Arial"/>
          <w:sz w:val="24"/>
          <w:szCs w:val="24"/>
          <w:highlight w:val="white"/>
        </w:rPr>
        <w:t>T</w:t>
      </w:r>
      <w:r w:rsidRPr="00887C2C">
        <w:rPr>
          <w:rFonts w:ascii="Arial" w:hAnsi="Arial" w:cs="Arial"/>
          <w:sz w:val="24"/>
          <w:szCs w:val="24"/>
          <w:highlight w:val="white"/>
        </w:rPr>
        <w:t xml:space="preserve">he </w:t>
      </w:r>
      <w:r>
        <w:rPr>
          <w:rFonts w:ascii="Arial" w:hAnsi="Arial" w:cs="Arial"/>
          <w:sz w:val="24"/>
          <w:szCs w:val="24"/>
          <w:highlight w:val="white"/>
        </w:rPr>
        <w:t>D</w:t>
      </w:r>
      <w:r w:rsidRPr="00887C2C">
        <w:rPr>
          <w:rFonts w:ascii="Arial" w:hAnsi="Arial" w:cs="Arial"/>
          <w:sz w:val="24"/>
          <w:szCs w:val="24"/>
          <w:highlight w:val="white"/>
        </w:rPr>
        <w:t xml:space="preserve">efinition </w:t>
      </w:r>
      <w:r>
        <w:rPr>
          <w:rFonts w:ascii="Arial" w:hAnsi="Arial" w:cs="Arial"/>
          <w:sz w:val="24"/>
          <w:szCs w:val="24"/>
          <w:highlight w:val="white"/>
        </w:rPr>
        <w:t>O</w:t>
      </w:r>
      <w:r w:rsidRPr="00887C2C">
        <w:rPr>
          <w:rFonts w:ascii="Arial" w:hAnsi="Arial" w:cs="Arial"/>
          <w:sz w:val="24"/>
          <w:szCs w:val="24"/>
          <w:highlight w:val="white"/>
        </w:rPr>
        <w:t xml:space="preserve">f </w:t>
      </w:r>
      <w:r>
        <w:rPr>
          <w:rFonts w:ascii="Arial" w:hAnsi="Arial" w:cs="Arial"/>
          <w:sz w:val="24"/>
          <w:szCs w:val="24"/>
          <w:highlight w:val="white"/>
        </w:rPr>
        <w:t>R</w:t>
      </w:r>
      <w:r w:rsidRPr="00887C2C">
        <w:rPr>
          <w:rFonts w:ascii="Arial" w:hAnsi="Arial" w:cs="Arial"/>
          <w:sz w:val="24"/>
          <w:szCs w:val="24"/>
          <w:highlight w:val="white"/>
        </w:rPr>
        <w:t xml:space="preserve">esearch </w:t>
      </w:r>
      <w:r>
        <w:rPr>
          <w:rFonts w:ascii="Arial" w:hAnsi="Arial" w:cs="Arial"/>
          <w:sz w:val="24"/>
          <w:szCs w:val="24"/>
          <w:highlight w:val="white"/>
        </w:rPr>
        <w:t>A</w:t>
      </w:r>
      <w:r w:rsidRPr="00887C2C">
        <w:rPr>
          <w:rFonts w:ascii="Arial" w:hAnsi="Arial" w:cs="Arial"/>
          <w:sz w:val="24"/>
          <w:szCs w:val="24"/>
          <w:highlight w:val="white"/>
        </w:rPr>
        <w:t xml:space="preserve">nd </w:t>
      </w:r>
      <w:r>
        <w:rPr>
          <w:rFonts w:ascii="Arial" w:hAnsi="Arial" w:cs="Arial"/>
          <w:sz w:val="24"/>
          <w:szCs w:val="24"/>
          <w:highlight w:val="white"/>
        </w:rPr>
        <w:t>D</w:t>
      </w:r>
      <w:r w:rsidRPr="00887C2C">
        <w:rPr>
          <w:rFonts w:ascii="Arial" w:hAnsi="Arial" w:cs="Arial"/>
          <w:sz w:val="24"/>
          <w:szCs w:val="24"/>
          <w:highlight w:val="white"/>
        </w:rPr>
        <w:t xml:space="preserve">evelopment </w:t>
      </w:r>
      <w:r>
        <w:rPr>
          <w:rFonts w:ascii="Arial" w:hAnsi="Arial" w:cs="Arial"/>
          <w:sz w:val="24"/>
          <w:szCs w:val="24"/>
          <w:highlight w:val="white"/>
        </w:rPr>
        <w:t>I</w:t>
      </w:r>
      <w:r w:rsidRPr="00887C2C">
        <w:rPr>
          <w:rFonts w:ascii="Arial" w:hAnsi="Arial" w:cs="Arial"/>
          <w:sz w:val="24"/>
          <w:szCs w:val="24"/>
          <w:highlight w:val="white"/>
        </w:rPr>
        <w:t xml:space="preserve">n </w:t>
      </w:r>
      <w:r>
        <w:rPr>
          <w:rFonts w:ascii="Arial" w:hAnsi="Arial" w:cs="Arial"/>
          <w:sz w:val="24"/>
          <w:szCs w:val="24"/>
          <w:highlight w:val="white"/>
        </w:rPr>
        <w:t>T</w:t>
      </w:r>
      <w:r w:rsidRPr="00887C2C">
        <w:rPr>
          <w:rFonts w:ascii="Arial" w:hAnsi="Arial" w:cs="Arial"/>
          <w:sz w:val="24"/>
          <w:szCs w:val="24"/>
          <w:highlight w:val="white"/>
        </w:rPr>
        <w:t xml:space="preserve">he </w:t>
      </w:r>
      <w:r>
        <w:rPr>
          <w:rFonts w:ascii="Arial" w:hAnsi="Arial" w:cs="Arial"/>
          <w:sz w:val="24"/>
          <w:szCs w:val="24"/>
          <w:highlight w:val="white"/>
        </w:rPr>
        <w:t>L</w:t>
      </w:r>
      <w:r w:rsidRPr="00887C2C">
        <w:rPr>
          <w:rFonts w:ascii="Arial" w:hAnsi="Arial" w:cs="Arial"/>
          <w:sz w:val="24"/>
          <w:szCs w:val="24"/>
          <w:highlight w:val="white"/>
        </w:rPr>
        <w:t xml:space="preserve">ight </w:t>
      </w:r>
      <w:r>
        <w:rPr>
          <w:rFonts w:ascii="Arial" w:hAnsi="Arial" w:cs="Arial"/>
          <w:sz w:val="24"/>
          <w:szCs w:val="24"/>
          <w:highlight w:val="white"/>
        </w:rPr>
        <w:t>O</w:t>
      </w:r>
      <w:r w:rsidRPr="00887C2C">
        <w:rPr>
          <w:rFonts w:ascii="Arial" w:hAnsi="Arial" w:cs="Arial"/>
          <w:sz w:val="24"/>
          <w:szCs w:val="24"/>
          <w:highlight w:val="white"/>
        </w:rPr>
        <w:t xml:space="preserve">f </w:t>
      </w:r>
      <w:r>
        <w:rPr>
          <w:rFonts w:ascii="Arial" w:hAnsi="Arial" w:cs="Arial"/>
          <w:sz w:val="24"/>
          <w:szCs w:val="24"/>
          <w:highlight w:val="white"/>
        </w:rPr>
        <w:t>T</w:t>
      </w:r>
      <w:r w:rsidRPr="00887C2C">
        <w:rPr>
          <w:rFonts w:ascii="Arial" w:hAnsi="Arial" w:cs="Arial"/>
          <w:sz w:val="24"/>
          <w:szCs w:val="24"/>
          <w:highlight w:val="white"/>
        </w:rPr>
        <w:t xml:space="preserve">he </w:t>
      </w:r>
      <w:r>
        <w:rPr>
          <w:rFonts w:ascii="Arial" w:hAnsi="Arial" w:cs="Arial"/>
          <w:sz w:val="24"/>
          <w:szCs w:val="24"/>
          <w:highlight w:val="white"/>
        </w:rPr>
        <w:t>S</w:t>
      </w:r>
      <w:r w:rsidRPr="00887C2C">
        <w:rPr>
          <w:rFonts w:ascii="Arial" w:hAnsi="Arial" w:cs="Arial"/>
          <w:sz w:val="24"/>
          <w:szCs w:val="24"/>
          <w:highlight w:val="white"/>
        </w:rPr>
        <w:t xml:space="preserve">pecificities </w:t>
      </w:r>
      <w:r>
        <w:rPr>
          <w:rFonts w:ascii="Arial" w:hAnsi="Arial" w:cs="Arial"/>
          <w:sz w:val="24"/>
          <w:szCs w:val="24"/>
          <w:highlight w:val="white"/>
        </w:rPr>
        <w:t>O</w:t>
      </w:r>
      <w:r w:rsidRPr="00887C2C">
        <w:rPr>
          <w:rFonts w:ascii="Arial" w:hAnsi="Arial" w:cs="Arial"/>
          <w:sz w:val="24"/>
          <w:szCs w:val="24"/>
          <w:highlight w:val="white"/>
        </w:rPr>
        <w:t xml:space="preserve">f </w:t>
      </w:r>
      <w:r>
        <w:rPr>
          <w:rFonts w:ascii="Arial" w:hAnsi="Arial" w:cs="Arial"/>
          <w:sz w:val="24"/>
          <w:szCs w:val="24"/>
          <w:highlight w:val="white"/>
        </w:rPr>
        <w:t>S</w:t>
      </w:r>
      <w:r w:rsidRPr="00887C2C">
        <w:rPr>
          <w:rFonts w:ascii="Arial" w:hAnsi="Arial" w:cs="Arial"/>
          <w:sz w:val="24"/>
          <w:szCs w:val="24"/>
          <w:highlight w:val="white"/>
        </w:rPr>
        <w:t xml:space="preserve">ervices’, </w:t>
      </w:r>
      <w:r w:rsidRPr="00887C2C">
        <w:rPr>
          <w:rFonts w:ascii="Arial" w:hAnsi="Arial" w:cs="Arial"/>
          <w:i/>
          <w:sz w:val="24"/>
          <w:szCs w:val="24"/>
          <w:highlight w:val="white"/>
        </w:rPr>
        <w:t>Science and Public Policy</w:t>
      </w:r>
      <w:r>
        <w:rPr>
          <w:rFonts w:ascii="Arial" w:hAnsi="Arial" w:cs="Arial"/>
          <w:i/>
          <w:sz w:val="24"/>
          <w:szCs w:val="24"/>
          <w:highlight w:val="white"/>
        </w:rPr>
        <w:t xml:space="preserve">, </w:t>
      </w:r>
      <w:r>
        <w:rPr>
          <w:rFonts w:ascii="Arial" w:hAnsi="Arial" w:cs="Arial"/>
          <w:iCs/>
          <w:sz w:val="24"/>
          <w:szCs w:val="24"/>
          <w:highlight w:val="white"/>
        </w:rPr>
        <w:t xml:space="preserve">Vol </w:t>
      </w:r>
      <w:r w:rsidRPr="00887C2C">
        <w:rPr>
          <w:rFonts w:ascii="Arial" w:hAnsi="Arial" w:cs="Arial"/>
          <w:sz w:val="24"/>
          <w:szCs w:val="24"/>
          <w:highlight w:val="white"/>
        </w:rPr>
        <w:t>30</w:t>
      </w:r>
      <w:r>
        <w:rPr>
          <w:rFonts w:ascii="Arial" w:hAnsi="Arial" w:cs="Arial"/>
          <w:sz w:val="24"/>
          <w:szCs w:val="24"/>
          <w:highlight w:val="white"/>
        </w:rPr>
        <w:t xml:space="preserve">, Issue 6, </w:t>
      </w:r>
      <w:r w:rsidRPr="00887C2C">
        <w:rPr>
          <w:rFonts w:ascii="Arial" w:hAnsi="Arial" w:cs="Arial"/>
          <w:sz w:val="24"/>
          <w:szCs w:val="24"/>
          <w:highlight w:val="white"/>
        </w:rPr>
        <w:t xml:space="preserve"> p</w:t>
      </w:r>
      <w:r>
        <w:rPr>
          <w:rFonts w:ascii="Arial" w:hAnsi="Arial" w:cs="Arial"/>
          <w:sz w:val="24"/>
          <w:szCs w:val="24"/>
          <w:highlight w:val="white"/>
        </w:rPr>
        <w:t xml:space="preserve"> 4</w:t>
      </w:r>
      <w:r w:rsidRPr="00887C2C">
        <w:rPr>
          <w:rFonts w:ascii="Arial" w:hAnsi="Arial" w:cs="Arial"/>
          <w:sz w:val="24"/>
          <w:szCs w:val="24"/>
          <w:highlight w:val="white"/>
        </w:rPr>
        <w:t>15</w:t>
      </w:r>
      <w:r>
        <w:rPr>
          <w:rFonts w:ascii="Arial" w:hAnsi="Arial" w:cs="Arial"/>
          <w:sz w:val="24"/>
          <w:szCs w:val="24"/>
        </w:rPr>
        <w:t xml:space="preserve"> – 429 [Online] Available: </w:t>
      </w:r>
      <w:hyperlink r:id="rId5" w:history="1">
        <w:r w:rsidR="00B12598" w:rsidRPr="00322926">
          <w:rPr>
            <w:rStyle w:val="Hyperlink"/>
            <w:rFonts w:ascii="Arial" w:hAnsi="Arial" w:cs="Arial"/>
            <w:sz w:val="24"/>
            <w:szCs w:val="24"/>
          </w:rPr>
          <w:t>https://web-s-ebscohost-com.ezproxy.uwtsd.ac.uk/ehost/pdfviewer/pdfviewer?vid=1&amp;sid=039e87b1-8c57-4c5e-ad76-93a5dfb6e1cd%40redis</w:t>
        </w:r>
      </w:hyperlink>
      <w:r w:rsidR="00B12598">
        <w:rPr>
          <w:rFonts w:ascii="Arial" w:hAnsi="Arial" w:cs="Arial"/>
          <w:sz w:val="24"/>
          <w:szCs w:val="24"/>
        </w:rPr>
        <w:t xml:space="preserve"> [Accessed: 10 March 2022]. </w:t>
      </w:r>
    </w:p>
    <w:p w14:paraId="6B3E87C5" w14:textId="7EE6ED51" w:rsidR="00820B5E" w:rsidRDefault="00820B5E" w:rsidP="00BC27B1">
      <w:pPr>
        <w:spacing w:line="360" w:lineRule="auto"/>
        <w:rPr>
          <w:rFonts w:ascii="Arial" w:hAnsi="Arial" w:cs="Arial"/>
          <w:sz w:val="24"/>
          <w:szCs w:val="24"/>
        </w:rPr>
      </w:pPr>
      <w:r>
        <w:rPr>
          <w:rFonts w:ascii="Arial" w:hAnsi="Arial" w:cs="Arial"/>
          <w:sz w:val="24"/>
          <w:szCs w:val="24"/>
        </w:rPr>
        <w:t xml:space="preserve">Rugg, G and </w:t>
      </w:r>
      <w:proofErr w:type="spellStart"/>
      <w:r>
        <w:rPr>
          <w:rFonts w:ascii="Arial" w:hAnsi="Arial" w:cs="Arial"/>
          <w:sz w:val="24"/>
          <w:szCs w:val="24"/>
        </w:rPr>
        <w:t>Petre</w:t>
      </w:r>
      <w:proofErr w:type="spellEnd"/>
      <w:r>
        <w:rPr>
          <w:rFonts w:ascii="Arial" w:hAnsi="Arial" w:cs="Arial"/>
          <w:sz w:val="24"/>
          <w:szCs w:val="24"/>
        </w:rPr>
        <w:t xml:space="preserve">, M (2007) ‘A Gentle Guide To Research Methods’. Maidenhead: Oxford University Press. </w:t>
      </w:r>
    </w:p>
    <w:p w14:paraId="7C2B3309" w14:textId="5662961E" w:rsidR="00D53F5D" w:rsidRDefault="00D53F5D" w:rsidP="00BC27B1">
      <w:pPr>
        <w:spacing w:line="360" w:lineRule="auto"/>
        <w:rPr>
          <w:rFonts w:ascii="Arial" w:hAnsi="Arial" w:cs="Arial"/>
          <w:sz w:val="24"/>
          <w:szCs w:val="24"/>
        </w:rPr>
      </w:pPr>
      <w:r>
        <w:rPr>
          <w:rFonts w:ascii="Arial" w:hAnsi="Arial" w:cs="Arial"/>
          <w:sz w:val="24"/>
          <w:szCs w:val="24"/>
        </w:rPr>
        <w:t>Smart Survey (2022) ‘</w:t>
      </w:r>
      <w:r w:rsidRPr="00D53F5D">
        <w:rPr>
          <w:rFonts w:ascii="Arial" w:hAnsi="Arial" w:cs="Arial"/>
          <w:sz w:val="24"/>
          <w:szCs w:val="24"/>
        </w:rPr>
        <w:t>The Difference Between Survey and Questionnaire</w:t>
      </w:r>
      <w:r>
        <w:rPr>
          <w:rFonts w:ascii="Arial" w:hAnsi="Arial" w:cs="Arial"/>
          <w:sz w:val="24"/>
          <w:szCs w:val="24"/>
        </w:rPr>
        <w:t xml:space="preserve">’, [Online] Available: </w:t>
      </w:r>
      <w:hyperlink r:id="rId6" w:history="1">
        <w:r w:rsidRPr="00F80B77">
          <w:rPr>
            <w:rStyle w:val="Hyperlink"/>
            <w:rFonts w:ascii="Arial" w:hAnsi="Arial" w:cs="Arial"/>
            <w:sz w:val="24"/>
            <w:szCs w:val="24"/>
          </w:rPr>
          <w:t>https://www.smartsurvey.co.uk/articles/survey-vs-questionnaire</w:t>
        </w:r>
      </w:hyperlink>
      <w:r>
        <w:rPr>
          <w:rFonts w:ascii="Arial" w:hAnsi="Arial" w:cs="Arial"/>
          <w:sz w:val="24"/>
          <w:szCs w:val="24"/>
        </w:rPr>
        <w:t xml:space="preserve"> [Accessed: 11 March 2022]. </w:t>
      </w:r>
    </w:p>
    <w:p w14:paraId="1F25E3B4" w14:textId="1E3FD206" w:rsidR="00905269" w:rsidRDefault="00905269" w:rsidP="00BC27B1">
      <w:pPr>
        <w:spacing w:line="360" w:lineRule="auto"/>
        <w:rPr>
          <w:rFonts w:ascii="Arial" w:hAnsi="Arial" w:cs="Arial"/>
          <w:sz w:val="24"/>
          <w:szCs w:val="24"/>
        </w:rPr>
      </w:pPr>
      <w:r>
        <w:rPr>
          <w:rFonts w:ascii="Arial" w:hAnsi="Arial" w:cs="Arial"/>
          <w:sz w:val="24"/>
          <w:szCs w:val="24"/>
        </w:rPr>
        <w:t>Dawson, C (2009) ‘Introduction To Research Methods</w:t>
      </w:r>
      <w:r w:rsidR="006919C5">
        <w:rPr>
          <w:rFonts w:ascii="Arial" w:hAnsi="Arial" w:cs="Arial"/>
          <w:sz w:val="24"/>
          <w:szCs w:val="24"/>
        </w:rPr>
        <w:t>’, Fourth Edition, Oxford: How To Books Ltd.</w:t>
      </w:r>
    </w:p>
    <w:p w14:paraId="1168EB9A" w14:textId="0055E03C" w:rsidR="00CC52EB" w:rsidRDefault="00CC52EB" w:rsidP="00BC27B1">
      <w:pPr>
        <w:spacing w:line="360" w:lineRule="auto"/>
        <w:rPr>
          <w:rFonts w:ascii="Arial" w:hAnsi="Arial" w:cs="Arial"/>
          <w:sz w:val="24"/>
          <w:szCs w:val="24"/>
        </w:rPr>
      </w:pPr>
      <w:proofErr w:type="spellStart"/>
      <w:r>
        <w:rPr>
          <w:rFonts w:ascii="Arial" w:hAnsi="Arial" w:cs="Arial"/>
          <w:sz w:val="24"/>
          <w:szCs w:val="24"/>
        </w:rPr>
        <w:t>Walliman</w:t>
      </w:r>
      <w:proofErr w:type="spellEnd"/>
      <w:r>
        <w:rPr>
          <w:rFonts w:ascii="Arial" w:hAnsi="Arial" w:cs="Arial"/>
          <w:sz w:val="24"/>
          <w:szCs w:val="24"/>
        </w:rPr>
        <w:t>, N (2006) ‘Social Research Methods’</w:t>
      </w:r>
      <w:r w:rsidR="00845512">
        <w:rPr>
          <w:rFonts w:ascii="Arial" w:hAnsi="Arial" w:cs="Arial"/>
          <w:sz w:val="24"/>
          <w:szCs w:val="24"/>
        </w:rPr>
        <w:t xml:space="preserve">, London: Sage Publications Ltd. </w:t>
      </w:r>
    </w:p>
    <w:p w14:paraId="7987FDB7" w14:textId="1F86C3DA" w:rsidR="00FC2264" w:rsidRDefault="00FC2264" w:rsidP="00BC27B1">
      <w:pPr>
        <w:spacing w:line="360" w:lineRule="auto"/>
        <w:rPr>
          <w:rFonts w:ascii="Arial" w:hAnsi="Arial" w:cs="Arial"/>
          <w:iCs/>
          <w:sz w:val="24"/>
          <w:szCs w:val="24"/>
        </w:rPr>
      </w:pPr>
      <w:proofErr w:type="spellStart"/>
      <w:r w:rsidRPr="00FC2264">
        <w:rPr>
          <w:rFonts w:ascii="Arial" w:hAnsi="Arial" w:cs="Arial"/>
          <w:iCs/>
          <w:sz w:val="24"/>
          <w:szCs w:val="24"/>
        </w:rPr>
        <w:t>Oflazoglu</w:t>
      </w:r>
      <w:proofErr w:type="spellEnd"/>
      <w:r>
        <w:rPr>
          <w:rFonts w:ascii="Arial" w:hAnsi="Arial" w:cs="Arial"/>
          <w:iCs/>
          <w:sz w:val="24"/>
          <w:szCs w:val="24"/>
        </w:rPr>
        <w:t xml:space="preserve">, S (2017) ‘Qualitative Versus Quantitative Research’, [Online] Available: </w:t>
      </w:r>
      <w:hyperlink r:id="rId7" w:history="1">
        <w:r w:rsidRPr="00064E84">
          <w:rPr>
            <w:rStyle w:val="Hyperlink"/>
            <w:rFonts w:ascii="Arial" w:hAnsi="Arial" w:cs="Arial"/>
            <w:iCs/>
            <w:sz w:val="24"/>
            <w:szCs w:val="24"/>
          </w:rPr>
          <w:t>https://www.intechopen.com/books/5859</w:t>
        </w:r>
      </w:hyperlink>
      <w:r>
        <w:rPr>
          <w:rFonts w:ascii="Arial" w:hAnsi="Arial" w:cs="Arial"/>
          <w:iCs/>
          <w:sz w:val="24"/>
          <w:szCs w:val="24"/>
        </w:rPr>
        <w:t xml:space="preserve"> [Accessed: 11 March 2022].</w:t>
      </w:r>
    </w:p>
    <w:p w14:paraId="101434A0" w14:textId="1380DCA6" w:rsidR="00B234EB" w:rsidRDefault="00B234EB" w:rsidP="00BC27B1">
      <w:pPr>
        <w:spacing w:line="360" w:lineRule="auto"/>
        <w:rPr>
          <w:rFonts w:ascii="Arial" w:hAnsi="Arial" w:cs="Arial"/>
          <w:sz w:val="24"/>
          <w:szCs w:val="24"/>
        </w:rPr>
      </w:pPr>
      <w:r>
        <w:rPr>
          <w:rFonts w:ascii="Arial" w:hAnsi="Arial" w:cs="Arial"/>
          <w:sz w:val="24"/>
          <w:szCs w:val="24"/>
        </w:rPr>
        <w:t>Johnston</w:t>
      </w:r>
      <w:r>
        <w:rPr>
          <w:rFonts w:ascii="Arial" w:hAnsi="Arial" w:cs="Arial"/>
          <w:sz w:val="24"/>
          <w:szCs w:val="24"/>
        </w:rPr>
        <w:t xml:space="preserve">, D </w:t>
      </w:r>
      <w:r>
        <w:rPr>
          <w:rFonts w:ascii="Arial" w:hAnsi="Arial" w:cs="Arial"/>
          <w:sz w:val="24"/>
          <w:szCs w:val="24"/>
        </w:rPr>
        <w:t xml:space="preserve">and </w:t>
      </w:r>
      <w:proofErr w:type="spellStart"/>
      <w:r>
        <w:rPr>
          <w:rFonts w:ascii="Arial" w:hAnsi="Arial" w:cs="Arial"/>
          <w:sz w:val="24"/>
          <w:szCs w:val="24"/>
        </w:rPr>
        <w:t>V</w:t>
      </w:r>
      <w:r w:rsidRPr="00B234EB">
        <w:rPr>
          <w:rFonts w:ascii="Arial" w:hAnsi="Arial" w:cs="Arial"/>
          <w:sz w:val="24"/>
          <w:szCs w:val="24"/>
        </w:rPr>
        <w:t>anderStoep</w:t>
      </w:r>
      <w:proofErr w:type="spellEnd"/>
      <w:r>
        <w:rPr>
          <w:rFonts w:ascii="Arial" w:hAnsi="Arial" w:cs="Arial"/>
          <w:sz w:val="24"/>
          <w:szCs w:val="24"/>
        </w:rPr>
        <w:t>,</w:t>
      </w:r>
      <w:r>
        <w:rPr>
          <w:rFonts w:ascii="Arial" w:hAnsi="Arial" w:cs="Arial"/>
          <w:sz w:val="24"/>
          <w:szCs w:val="24"/>
        </w:rPr>
        <w:t xml:space="preserve"> S</w:t>
      </w:r>
      <w:r>
        <w:rPr>
          <w:rFonts w:ascii="Arial" w:hAnsi="Arial" w:cs="Arial"/>
          <w:sz w:val="24"/>
          <w:szCs w:val="24"/>
        </w:rPr>
        <w:t xml:space="preserve"> </w:t>
      </w:r>
      <w:r>
        <w:rPr>
          <w:rFonts w:ascii="Arial" w:hAnsi="Arial" w:cs="Arial"/>
          <w:sz w:val="24"/>
          <w:szCs w:val="24"/>
        </w:rPr>
        <w:t>(</w:t>
      </w:r>
      <w:r>
        <w:rPr>
          <w:rFonts w:ascii="Arial" w:hAnsi="Arial" w:cs="Arial"/>
          <w:sz w:val="24"/>
          <w:szCs w:val="24"/>
        </w:rPr>
        <w:t>2009</w:t>
      </w:r>
      <w:r>
        <w:rPr>
          <w:rFonts w:ascii="Arial" w:hAnsi="Arial" w:cs="Arial"/>
          <w:sz w:val="24"/>
          <w:szCs w:val="24"/>
        </w:rPr>
        <w:t>) ‘Research Methods For Everyday Life: Blending Qualitative And Quantita</w:t>
      </w:r>
      <w:r w:rsidR="009B1F4C">
        <w:rPr>
          <w:rFonts w:ascii="Arial" w:hAnsi="Arial" w:cs="Arial"/>
          <w:sz w:val="24"/>
          <w:szCs w:val="24"/>
        </w:rPr>
        <w:t>ti</w:t>
      </w:r>
      <w:r>
        <w:rPr>
          <w:rFonts w:ascii="Arial" w:hAnsi="Arial" w:cs="Arial"/>
          <w:sz w:val="24"/>
          <w:szCs w:val="24"/>
        </w:rPr>
        <w:t xml:space="preserve">ve </w:t>
      </w:r>
      <w:r w:rsidR="009B1F4C">
        <w:rPr>
          <w:rFonts w:ascii="Arial" w:hAnsi="Arial" w:cs="Arial"/>
          <w:sz w:val="24"/>
          <w:szCs w:val="24"/>
        </w:rPr>
        <w:t xml:space="preserve">Approaches’, [Online] Available: </w:t>
      </w:r>
      <w:hyperlink r:id="rId8" w:history="1">
        <w:r w:rsidR="009B1F4C" w:rsidRPr="00064E84">
          <w:rPr>
            <w:rStyle w:val="Hyperlink"/>
            <w:rFonts w:ascii="Arial" w:hAnsi="Arial" w:cs="Arial"/>
            <w:sz w:val="24"/>
            <w:szCs w:val="24"/>
          </w:rPr>
          <w:t>https://www-vlebooks-com.ezproxy.uwtsd.ac.uk/Product/Index/5391?page=0</w:t>
        </w:r>
      </w:hyperlink>
      <w:r w:rsidR="009B1F4C">
        <w:rPr>
          <w:rFonts w:ascii="Arial" w:hAnsi="Arial" w:cs="Arial"/>
          <w:sz w:val="24"/>
          <w:szCs w:val="24"/>
        </w:rPr>
        <w:t xml:space="preserve"> [Accessed: 11 March 2022]. </w:t>
      </w:r>
    </w:p>
    <w:p w14:paraId="519D7A03" w14:textId="43B14421" w:rsidR="007D154F" w:rsidRDefault="007D154F" w:rsidP="00BC27B1">
      <w:pPr>
        <w:spacing w:line="360" w:lineRule="auto"/>
        <w:rPr>
          <w:rFonts w:ascii="Arial" w:hAnsi="Arial" w:cs="Arial"/>
          <w:sz w:val="24"/>
          <w:szCs w:val="24"/>
        </w:rPr>
      </w:pPr>
      <w:r>
        <w:rPr>
          <w:rFonts w:ascii="Arial" w:hAnsi="Arial" w:cs="Arial"/>
          <w:sz w:val="24"/>
          <w:szCs w:val="24"/>
        </w:rPr>
        <w:t>Goertz</w:t>
      </w:r>
      <w:r>
        <w:rPr>
          <w:rFonts w:ascii="Arial" w:hAnsi="Arial" w:cs="Arial"/>
          <w:sz w:val="24"/>
          <w:szCs w:val="24"/>
        </w:rPr>
        <w:t>, G</w:t>
      </w:r>
      <w:r>
        <w:rPr>
          <w:rFonts w:ascii="Arial" w:hAnsi="Arial" w:cs="Arial"/>
          <w:sz w:val="24"/>
          <w:szCs w:val="24"/>
        </w:rPr>
        <w:t xml:space="preserve"> and Mahoney</w:t>
      </w:r>
      <w:r>
        <w:rPr>
          <w:rFonts w:ascii="Arial" w:hAnsi="Arial" w:cs="Arial"/>
          <w:sz w:val="24"/>
          <w:szCs w:val="24"/>
        </w:rPr>
        <w:t>, J (2012) ‘</w:t>
      </w:r>
      <w:r w:rsidRPr="007D154F">
        <w:rPr>
          <w:rFonts w:ascii="Arial" w:hAnsi="Arial" w:cs="Arial"/>
          <w:sz w:val="24"/>
          <w:szCs w:val="24"/>
        </w:rPr>
        <w:t xml:space="preserve">A Tale </w:t>
      </w:r>
      <w:r>
        <w:rPr>
          <w:rFonts w:ascii="Arial" w:hAnsi="Arial" w:cs="Arial"/>
          <w:sz w:val="24"/>
          <w:szCs w:val="24"/>
        </w:rPr>
        <w:t>O</w:t>
      </w:r>
      <w:r w:rsidRPr="007D154F">
        <w:rPr>
          <w:rFonts w:ascii="Arial" w:hAnsi="Arial" w:cs="Arial"/>
          <w:sz w:val="24"/>
          <w:szCs w:val="24"/>
        </w:rPr>
        <w:t xml:space="preserve">f Two Cultures: Qualitative </w:t>
      </w:r>
      <w:r>
        <w:rPr>
          <w:rFonts w:ascii="Arial" w:hAnsi="Arial" w:cs="Arial"/>
          <w:sz w:val="24"/>
          <w:szCs w:val="24"/>
        </w:rPr>
        <w:t>A</w:t>
      </w:r>
      <w:r w:rsidRPr="007D154F">
        <w:rPr>
          <w:rFonts w:ascii="Arial" w:hAnsi="Arial" w:cs="Arial"/>
          <w:sz w:val="24"/>
          <w:szCs w:val="24"/>
        </w:rPr>
        <w:t xml:space="preserve">nd Quantitative Research </w:t>
      </w:r>
      <w:r>
        <w:rPr>
          <w:rFonts w:ascii="Arial" w:hAnsi="Arial" w:cs="Arial"/>
          <w:sz w:val="24"/>
          <w:szCs w:val="24"/>
        </w:rPr>
        <w:t>I</w:t>
      </w:r>
      <w:r w:rsidRPr="007D154F">
        <w:rPr>
          <w:rFonts w:ascii="Arial" w:hAnsi="Arial" w:cs="Arial"/>
          <w:sz w:val="24"/>
          <w:szCs w:val="24"/>
        </w:rPr>
        <w:t xml:space="preserve">n </w:t>
      </w:r>
      <w:r>
        <w:rPr>
          <w:rFonts w:ascii="Arial" w:hAnsi="Arial" w:cs="Arial"/>
          <w:sz w:val="24"/>
          <w:szCs w:val="24"/>
        </w:rPr>
        <w:t>T</w:t>
      </w:r>
      <w:r w:rsidRPr="007D154F">
        <w:rPr>
          <w:rFonts w:ascii="Arial" w:hAnsi="Arial" w:cs="Arial"/>
          <w:sz w:val="24"/>
          <w:szCs w:val="24"/>
        </w:rPr>
        <w:t>he Social Sciences</w:t>
      </w:r>
      <w:r>
        <w:rPr>
          <w:rFonts w:ascii="Arial" w:hAnsi="Arial" w:cs="Arial"/>
          <w:sz w:val="24"/>
          <w:szCs w:val="24"/>
        </w:rPr>
        <w:t xml:space="preserve">’, [Online] Available: </w:t>
      </w:r>
      <w:hyperlink r:id="rId9" w:history="1">
        <w:r w:rsidRPr="00064E84">
          <w:rPr>
            <w:rStyle w:val="Hyperlink"/>
            <w:rFonts w:ascii="Arial" w:hAnsi="Arial" w:cs="Arial"/>
            <w:sz w:val="24"/>
            <w:szCs w:val="24"/>
          </w:rPr>
          <w:t>https://www-jstor-org.ezproxy.uwtsd.ac.uk/stable/j.cttq94gh</w:t>
        </w:r>
      </w:hyperlink>
      <w:r>
        <w:rPr>
          <w:rFonts w:ascii="Arial" w:hAnsi="Arial" w:cs="Arial"/>
          <w:sz w:val="24"/>
          <w:szCs w:val="24"/>
        </w:rPr>
        <w:t xml:space="preserve"> [Accessed: 11 March 2022].</w:t>
      </w:r>
    </w:p>
    <w:p w14:paraId="028F8347" w14:textId="5B62A590" w:rsidR="0006088A" w:rsidRDefault="002B7274" w:rsidP="00BC27B1">
      <w:pPr>
        <w:spacing w:line="360" w:lineRule="auto"/>
        <w:rPr>
          <w:rFonts w:ascii="Arial" w:hAnsi="Arial" w:cs="Arial"/>
          <w:iCs/>
          <w:sz w:val="24"/>
          <w:szCs w:val="24"/>
        </w:rPr>
      </w:pPr>
      <w:r>
        <w:rPr>
          <w:rFonts w:ascii="Arial" w:hAnsi="Arial" w:cs="Arial"/>
          <w:iCs/>
          <w:sz w:val="24"/>
          <w:szCs w:val="24"/>
        </w:rPr>
        <w:t xml:space="preserve">Office For National Statistics (2021) ‘Population Estimates’, [Online] Available: </w:t>
      </w:r>
      <w:hyperlink r:id="rId10" w:history="1">
        <w:r w:rsidRPr="00064E84">
          <w:rPr>
            <w:rStyle w:val="Hyperlink"/>
            <w:rFonts w:ascii="Arial" w:hAnsi="Arial" w:cs="Arial"/>
            <w:iCs/>
            <w:sz w:val="24"/>
            <w:szCs w:val="24"/>
          </w:rPr>
          <w:t>https://www.ons.gov.uk/peoplepopulationandcommunity/populationandmigration/populationestimates</w:t>
        </w:r>
      </w:hyperlink>
      <w:r>
        <w:rPr>
          <w:rFonts w:ascii="Arial" w:hAnsi="Arial" w:cs="Arial"/>
          <w:iCs/>
          <w:sz w:val="24"/>
          <w:szCs w:val="24"/>
        </w:rPr>
        <w:t xml:space="preserve"> [Accessed: 11 March]. </w:t>
      </w:r>
    </w:p>
    <w:p w14:paraId="72767660" w14:textId="16E70368" w:rsidR="009F3938" w:rsidRPr="00495804" w:rsidRDefault="009F3938" w:rsidP="00BC27B1">
      <w:pPr>
        <w:spacing w:line="360" w:lineRule="auto"/>
        <w:rPr>
          <w:rFonts w:ascii="Arial" w:hAnsi="Arial" w:cs="Arial"/>
          <w:iCs/>
          <w:sz w:val="24"/>
          <w:szCs w:val="24"/>
        </w:rPr>
      </w:pPr>
      <w:proofErr w:type="spellStart"/>
      <w:r w:rsidRPr="009F3938">
        <w:rPr>
          <w:rFonts w:ascii="Arial" w:hAnsi="Arial" w:cs="Arial"/>
          <w:iCs/>
          <w:sz w:val="24"/>
          <w:szCs w:val="24"/>
        </w:rPr>
        <w:t>Tashakkori</w:t>
      </w:r>
      <w:proofErr w:type="spellEnd"/>
      <w:r>
        <w:rPr>
          <w:rFonts w:ascii="Arial" w:hAnsi="Arial" w:cs="Arial"/>
          <w:iCs/>
          <w:sz w:val="24"/>
          <w:szCs w:val="24"/>
        </w:rPr>
        <w:t>,</w:t>
      </w:r>
      <w:r w:rsidR="00503C3A">
        <w:rPr>
          <w:rFonts w:ascii="Arial" w:hAnsi="Arial" w:cs="Arial"/>
          <w:iCs/>
          <w:sz w:val="24"/>
          <w:szCs w:val="24"/>
        </w:rPr>
        <w:t xml:space="preserve"> A</w:t>
      </w:r>
      <w:r>
        <w:rPr>
          <w:rFonts w:ascii="Arial" w:hAnsi="Arial" w:cs="Arial"/>
          <w:iCs/>
          <w:sz w:val="24"/>
          <w:szCs w:val="24"/>
        </w:rPr>
        <w:t xml:space="preserve"> and </w:t>
      </w:r>
      <w:r w:rsidRPr="009F3938">
        <w:rPr>
          <w:rFonts w:ascii="Arial" w:hAnsi="Arial" w:cs="Arial"/>
          <w:iCs/>
          <w:sz w:val="24"/>
          <w:szCs w:val="24"/>
        </w:rPr>
        <w:t>Teddlie</w:t>
      </w:r>
      <w:r>
        <w:rPr>
          <w:rFonts w:ascii="Arial" w:hAnsi="Arial" w:cs="Arial"/>
          <w:iCs/>
          <w:sz w:val="24"/>
          <w:szCs w:val="24"/>
        </w:rPr>
        <w:t>, C (2009) ‘</w:t>
      </w:r>
      <w:r w:rsidR="00503C3A">
        <w:rPr>
          <w:rFonts w:ascii="Arial" w:hAnsi="Arial" w:cs="Arial"/>
          <w:iCs/>
          <w:sz w:val="24"/>
          <w:szCs w:val="24"/>
        </w:rPr>
        <w:t xml:space="preserve">The Sage Handbook Of Applied Social Research Methods’, London: Sage Publications Ltd. </w:t>
      </w:r>
    </w:p>
    <w:sectPr w:rsidR="009F3938" w:rsidRPr="00495804" w:rsidSect="00436B5D">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E45A9"/>
    <w:multiLevelType w:val="hybridMultilevel"/>
    <w:tmpl w:val="3ED01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9C647C"/>
    <w:multiLevelType w:val="hybridMultilevel"/>
    <w:tmpl w:val="64C09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311156"/>
    <w:multiLevelType w:val="hybridMultilevel"/>
    <w:tmpl w:val="69E00DA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6B5D"/>
    <w:rsid w:val="000148DB"/>
    <w:rsid w:val="00027E2D"/>
    <w:rsid w:val="0006088A"/>
    <w:rsid w:val="00074799"/>
    <w:rsid w:val="00083593"/>
    <w:rsid w:val="000A2358"/>
    <w:rsid w:val="00177FF7"/>
    <w:rsid w:val="001C5988"/>
    <w:rsid w:val="00235E9C"/>
    <w:rsid w:val="00270586"/>
    <w:rsid w:val="00273E68"/>
    <w:rsid w:val="00282B8E"/>
    <w:rsid w:val="00291126"/>
    <w:rsid w:val="002B7274"/>
    <w:rsid w:val="002F4CCA"/>
    <w:rsid w:val="00303231"/>
    <w:rsid w:val="0033458E"/>
    <w:rsid w:val="00381681"/>
    <w:rsid w:val="003C7809"/>
    <w:rsid w:val="00436B5D"/>
    <w:rsid w:val="00440AB0"/>
    <w:rsid w:val="004668FA"/>
    <w:rsid w:val="00495804"/>
    <w:rsid w:val="004A6CC2"/>
    <w:rsid w:val="004C54A7"/>
    <w:rsid w:val="004E02C1"/>
    <w:rsid w:val="004F1AD6"/>
    <w:rsid w:val="00503C3A"/>
    <w:rsid w:val="005414BB"/>
    <w:rsid w:val="005624E9"/>
    <w:rsid w:val="005761F9"/>
    <w:rsid w:val="005934C3"/>
    <w:rsid w:val="005B153E"/>
    <w:rsid w:val="005B3C88"/>
    <w:rsid w:val="005C380B"/>
    <w:rsid w:val="005D1988"/>
    <w:rsid w:val="005E158D"/>
    <w:rsid w:val="0060425E"/>
    <w:rsid w:val="00622D9F"/>
    <w:rsid w:val="006836EC"/>
    <w:rsid w:val="00690DEE"/>
    <w:rsid w:val="006919C5"/>
    <w:rsid w:val="006B6CE4"/>
    <w:rsid w:val="006E40E5"/>
    <w:rsid w:val="007264FD"/>
    <w:rsid w:val="007636F2"/>
    <w:rsid w:val="0078493D"/>
    <w:rsid w:val="00794031"/>
    <w:rsid w:val="007A6524"/>
    <w:rsid w:val="007D154F"/>
    <w:rsid w:val="008170B4"/>
    <w:rsid w:val="00820B5E"/>
    <w:rsid w:val="00845512"/>
    <w:rsid w:val="00873832"/>
    <w:rsid w:val="00875F90"/>
    <w:rsid w:val="00887C2C"/>
    <w:rsid w:val="00892941"/>
    <w:rsid w:val="00905269"/>
    <w:rsid w:val="009251C9"/>
    <w:rsid w:val="00957A68"/>
    <w:rsid w:val="009B1F4C"/>
    <w:rsid w:val="009B4761"/>
    <w:rsid w:val="009B4CC6"/>
    <w:rsid w:val="009C6E55"/>
    <w:rsid w:val="009E003A"/>
    <w:rsid w:val="009E1260"/>
    <w:rsid w:val="009F3938"/>
    <w:rsid w:val="00A07051"/>
    <w:rsid w:val="00AA5A7A"/>
    <w:rsid w:val="00AB038F"/>
    <w:rsid w:val="00AE0FBF"/>
    <w:rsid w:val="00B12598"/>
    <w:rsid w:val="00B234EB"/>
    <w:rsid w:val="00B30998"/>
    <w:rsid w:val="00B33EF7"/>
    <w:rsid w:val="00B35927"/>
    <w:rsid w:val="00B4185D"/>
    <w:rsid w:val="00B74A14"/>
    <w:rsid w:val="00B802F8"/>
    <w:rsid w:val="00B95E44"/>
    <w:rsid w:val="00BC27B1"/>
    <w:rsid w:val="00BD45CC"/>
    <w:rsid w:val="00BE20F8"/>
    <w:rsid w:val="00C02062"/>
    <w:rsid w:val="00C21756"/>
    <w:rsid w:val="00C9243E"/>
    <w:rsid w:val="00CC52EB"/>
    <w:rsid w:val="00CD4068"/>
    <w:rsid w:val="00D53F5D"/>
    <w:rsid w:val="00D7317A"/>
    <w:rsid w:val="00D84A53"/>
    <w:rsid w:val="00D8503E"/>
    <w:rsid w:val="00D931DE"/>
    <w:rsid w:val="00E41535"/>
    <w:rsid w:val="00EA4A8A"/>
    <w:rsid w:val="00EB3B94"/>
    <w:rsid w:val="00EC65B6"/>
    <w:rsid w:val="00ED49C1"/>
    <w:rsid w:val="00ED6692"/>
    <w:rsid w:val="00F012C5"/>
    <w:rsid w:val="00F101A9"/>
    <w:rsid w:val="00FA2ACB"/>
    <w:rsid w:val="00FC2264"/>
    <w:rsid w:val="00FF3382"/>
    <w:rsid w:val="00FF599A"/>
    <w:rsid w:val="00FF68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F8B1B3"/>
  <w15:chartTrackingRefBased/>
  <w15:docId w15:val="{F75A0BBD-CB7A-430D-8ABB-ED5D4EAA54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012C5"/>
    <w:pPr>
      <w:ind w:left="720"/>
      <w:contextualSpacing/>
    </w:pPr>
  </w:style>
  <w:style w:type="character" w:styleId="Hyperlink">
    <w:name w:val="Hyperlink"/>
    <w:basedOn w:val="DefaultParagraphFont"/>
    <w:uiPriority w:val="99"/>
    <w:unhideWhenUsed/>
    <w:rsid w:val="00B12598"/>
    <w:rPr>
      <w:color w:val="0563C1" w:themeColor="hyperlink"/>
      <w:u w:val="single"/>
    </w:rPr>
  </w:style>
  <w:style w:type="character" w:styleId="UnresolvedMention">
    <w:name w:val="Unresolved Mention"/>
    <w:basedOn w:val="DefaultParagraphFont"/>
    <w:uiPriority w:val="99"/>
    <w:semiHidden/>
    <w:unhideWhenUsed/>
    <w:rsid w:val="00B125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9902115">
      <w:bodyDiv w:val="1"/>
      <w:marLeft w:val="0"/>
      <w:marRight w:val="0"/>
      <w:marTop w:val="0"/>
      <w:marBottom w:val="0"/>
      <w:divBdr>
        <w:top w:val="none" w:sz="0" w:space="0" w:color="auto"/>
        <w:left w:val="none" w:sz="0" w:space="0" w:color="auto"/>
        <w:bottom w:val="none" w:sz="0" w:space="0" w:color="auto"/>
        <w:right w:val="none" w:sz="0" w:space="0" w:color="auto"/>
      </w:divBdr>
    </w:div>
    <w:div w:id="16140487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lebooks-com.ezproxy.uwtsd.ac.uk/Product/Index/5391?page=0" TargetMode="External"/><Relationship Id="rId3" Type="http://schemas.openxmlformats.org/officeDocument/2006/relationships/settings" Target="settings.xml"/><Relationship Id="rId7" Type="http://schemas.openxmlformats.org/officeDocument/2006/relationships/hyperlink" Target="https://www.intechopen.com/books/5859"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martsurvey.co.uk/articles/survey-vs-questionnaire" TargetMode="External"/><Relationship Id="rId11" Type="http://schemas.openxmlformats.org/officeDocument/2006/relationships/fontTable" Target="fontTable.xml"/><Relationship Id="rId5" Type="http://schemas.openxmlformats.org/officeDocument/2006/relationships/hyperlink" Target="https://web-s-ebscohost-com.ezproxy.uwtsd.ac.uk/ehost/pdfviewer/pdfviewer?vid=1&amp;sid=039e87b1-8c57-4c5e-ad76-93a5dfb6e1cd%40redis" TargetMode="External"/><Relationship Id="rId10" Type="http://schemas.openxmlformats.org/officeDocument/2006/relationships/hyperlink" Target="https://www.ons.gov.uk/peoplepopulationandcommunity/populationandmigration/populationestimates" TargetMode="External"/><Relationship Id="rId4" Type="http://schemas.openxmlformats.org/officeDocument/2006/relationships/webSettings" Target="webSettings.xml"/><Relationship Id="rId9" Type="http://schemas.openxmlformats.org/officeDocument/2006/relationships/hyperlink" Target="https://www-jstor-org.ezproxy.uwtsd.ac.uk/stable/j.cttq94g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2103</TotalTime>
  <Pages>4</Pages>
  <Words>1460</Words>
  <Characters>8327</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Abbi Crocker</dc:creator>
  <cp:keywords/>
  <dc:description/>
  <cp:lastModifiedBy>Abbi Crocker</cp:lastModifiedBy>
  <cp:revision>48</cp:revision>
  <dcterms:created xsi:type="dcterms:W3CDTF">2022-03-12T21:17:00Z</dcterms:created>
  <dcterms:modified xsi:type="dcterms:W3CDTF">2022-03-15T00:16:00Z</dcterms:modified>
</cp:coreProperties>
</file>