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4F2E3" w14:textId="77777777" w:rsidR="00345A60" w:rsidRPr="003A1791" w:rsidRDefault="00345A60" w:rsidP="00345A60">
      <w:pPr>
        <w:rPr>
          <w:rFonts w:cs="Arial"/>
          <w:szCs w:val="24"/>
        </w:rPr>
      </w:pPr>
      <w:r w:rsidRPr="003A1791">
        <w:rPr>
          <w:rFonts w:cs="Arial"/>
          <w:noProof/>
          <w:szCs w:val="24"/>
        </w:rPr>
        <w:drawing>
          <wp:inline distT="0" distB="0" distL="0" distR="0" wp14:anchorId="7AE9773B" wp14:editId="5766C257">
            <wp:extent cx="5191125" cy="876300"/>
            <wp:effectExtent l="0" t="0" r="9525" b="0"/>
            <wp:docPr id="833045453" name="Picture 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045453" name="Picture 1" descr="A close-up of a logo&#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191125" cy="876300"/>
                    </a:xfrm>
                    <a:prstGeom prst="rect">
                      <a:avLst/>
                    </a:prstGeom>
                  </pic:spPr>
                </pic:pic>
              </a:graphicData>
            </a:graphic>
          </wp:inline>
        </w:drawing>
      </w:r>
    </w:p>
    <w:p w14:paraId="2EA6BDD1" w14:textId="77777777" w:rsidR="00345A60" w:rsidRPr="003A1791" w:rsidRDefault="00345A60" w:rsidP="00345A60">
      <w:pPr>
        <w:rPr>
          <w:rFonts w:cs="Arial"/>
          <w:szCs w:val="24"/>
        </w:rPr>
      </w:pPr>
    </w:p>
    <w:p w14:paraId="4DCCBC1D" w14:textId="77777777" w:rsidR="00345A60" w:rsidRPr="003A1791" w:rsidRDefault="00345A60" w:rsidP="00345A60">
      <w:pPr>
        <w:rPr>
          <w:rFonts w:cs="Arial"/>
          <w:szCs w:val="24"/>
        </w:rPr>
      </w:pPr>
    </w:p>
    <w:p w14:paraId="42597F6C" w14:textId="77777777" w:rsidR="00345A60" w:rsidRPr="003A1791" w:rsidRDefault="00345A60" w:rsidP="00345A60">
      <w:pPr>
        <w:rPr>
          <w:rFonts w:cs="Arial"/>
          <w:szCs w:val="24"/>
        </w:rPr>
      </w:pPr>
    </w:p>
    <w:tbl>
      <w:tblPr>
        <w:tblStyle w:val="TableGridLight"/>
        <w:tblW w:w="0" w:type="auto"/>
        <w:tblLook w:val="04A0" w:firstRow="1" w:lastRow="0" w:firstColumn="1" w:lastColumn="0" w:noHBand="0" w:noVBand="1"/>
      </w:tblPr>
      <w:tblGrid>
        <w:gridCol w:w="9016"/>
      </w:tblGrid>
      <w:tr w:rsidR="00345A60" w:rsidRPr="003A1791" w14:paraId="5BEA4318" w14:textId="77777777" w:rsidTr="00425984">
        <w:tc>
          <w:tcPr>
            <w:tcW w:w="9016" w:type="dxa"/>
            <w:tcBorders>
              <w:top w:val="single" w:sz="24" w:space="0" w:color="009999"/>
              <w:left w:val="nil"/>
              <w:bottom w:val="single" w:sz="24" w:space="0" w:color="009999"/>
              <w:right w:val="nil"/>
            </w:tcBorders>
          </w:tcPr>
          <w:p w14:paraId="7E7A38BC" w14:textId="77777777" w:rsidR="00345A60" w:rsidRPr="003A1791" w:rsidRDefault="00345A60" w:rsidP="00425984">
            <w:pPr>
              <w:rPr>
                <w:rFonts w:cs="Arial"/>
                <w:szCs w:val="24"/>
              </w:rPr>
            </w:pPr>
          </w:p>
          <w:p w14:paraId="31DF70B8" w14:textId="77777777" w:rsidR="00345A60" w:rsidRPr="003A1791" w:rsidRDefault="00345A60" w:rsidP="00425984">
            <w:pPr>
              <w:rPr>
                <w:rFonts w:cs="Arial"/>
                <w:szCs w:val="24"/>
              </w:rPr>
            </w:pPr>
          </w:p>
          <w:p w14:paraId="63F41663" w14:textId="77777777" w:rsidR="00345A60" w:rsidRPr="003A1791" w:rsidRDefault="00345A60" w:rsidP="00F450D5">
            <w:pPr>
              <w:rPr>
                <w:rFonts w:cs="Arial"/>
                <w:szCs w:val="24"/>
              </w:rPr>
            </w:pPr>
          </w:p>
          <w:p w14:paraId="260BC21D" w14:textId="711DC2AA" w:rsidR="00345A60" w:rsidRPr="003A1791" w:rsidRDefault="00345A60" w:rsidP="00F450D5">
            <w:pPr>
              <w:rPr>
                <w:rFonts w:cs="Arial"/>
                <w:b/>
                <w:bCs/>
                <w:color w:val="009999"/>
                <w:szCs w:val="24"/>
              </w:rPr>
            </w:pPr>
            <w:r w:rsidRPr="003A1791">
              <w:rPr>
                <w:rFonts w:cs="Arial"/>
                <w:b/>
                <w:bCs/>
                <w:color w:val="009999"/>
                <w:szCs w:val="24"/>
              </w:rPr>
              <w:t xml:space="preserve">A review of Natural Resources Wales’ organisational climate and culture.   </w:t>
            </w:r>
            <w:r w:rsidRPr="003A1791">
              <w:rPr>
                <w:rFonts w:cs="Arial"/>
                <w:b/>
                <w:bCs/>
                <w:color w:val="009999"/>
                <w:szCs w:val="24"/>
              </w:rPr>
              <w:br/>
            </w:r>
          </w:p>
          <w:p w14:paraId="438D31FC" w14:textId="77777777" w:rsidR="00345A60" w:rsidRPr="003A1791" w:rsidRDefault="00345A60" w:rsidP="00F450D5">
            <w:pPr>
              <w:rPr>
                <w:rFonts w:cs="Arial"/>
                <w:szCs w:val="24"/>
              </w:rPr>
            </w:pPr>
            <w:r w:rsidRPr="003A1791">
              <w:rPr>
                <w:rFonts w:cs="Arial"/>
                <w:szCs w:val="24"/>
              </w:rPr>
              <w:br/>
            </w:r>
          </w:p>
          <w:p w14:paraId="1AC37793" w14:textId="77777777" w:rsidR="00345A60" w:rsidRPr="003A1791" w:rsidRDefault="00345A60" w:rsidP="00F450D5">
            <w:pPr>
              <w:jc w:val="center"/>
              <w:rPr>
                <w:rFonts w:cs="Arial"/>
                <w:szCs w:val="24"/>
              </w:rPr>
            </w:pPr>
            <w:r w:rsidRPr="003A1791">
              <w:rPr>
                <w:rFonts w:cs="Arial"/>
                <w:szCs w:val="24"/>
              </w:rPr>
              <w:t>Name: Joseph Edward Smith</w:t>
            </w:r>
          </w:p>
          <w:p w14:paraId="57CF12E0" w14:textId="77777777" w:rsidR="00345A60" w:rsidRPr="003A1791" w:rsidRDefault="00345A60" w:rsidP="00F450D5">
            <w:pPr>
              <w:jc w:val="center"/>
              <w:rPr>
                <w:rFonts w:cs="Arial"/>
                <w:szCs w:val="24"/>
              </w:rPr>
            </w:pPr>
            <w:r w:rsidRPr="003A1791">
              <w:rPr>
                <w:rFonts w:cs="Arial"/>
                <w:szCs w:val="24"/>
              </w:rPr>
              <w:t>Student Number: 1900399</w:t>
            </w:r>
          </w:p>
          <w:p w14:paraId="3E13F85D" w14:textId="44B9198C" w:rsidR="00345A60" w:rsidRPr="003A1791" w:rsidRDefault="00345A60" w:rsidP="00F450D5">
            <w:pPr>
              <w:jc w:val="center"/>
              <w:rPr>
                <w:rFonts w:cs="Arial"/>
                <w:szCs w:val="24"/>
              </w:rPr>
            </w:pPr>
            <w:r w:rsidRPr="003A1791">
              <w:rPr>
                <w:rFonts w:cs="Arial"/>
                <w:szCs w:val="24"/>
              </w:rPr>
              <w:t>Word count:</w:t>
            </w:r>
            <w:r w:rsidR="00C52233">
              <w:rPr>
                <w:rFonts w:cs="Arial"/>
                <w:szCs w:val="24"/>
              </w:rPr>
              <w:t xml:space="preserve"> 3,</w:t>
            </w:r>
            <w:r w:rsidR="00512376">
              <w:rPr>
                <w:rFonts w:cs="Arial"/>
                <w:szCs w:val="24"/>
              </w:rPr>
              <w:t>550</w:t>
            </w:r>
          </w:p>
          <w:p w14:paraId="1F2BCB39" w14:textId="77777777" w:rsidR="00345A60" w:rsidRPr="003A1791" w:rsidRDefault="00345A60" w:rsidP="00F450D5">
            <w:pPr>
              <w:rPr>
                <w:rFonts w:cs="Arial"/>
                <w:szCs w:val="24"/>
              </w:rPr>
            </w:pPr>
          </w:p>
          <w:p w14:paraId="1F0222E5" w14:textId="77777777" w:rsidR="00F450D5" w:rsidRPr="003A1791" w:rsidRDefault="00F450D5" w:rsidP="00F450D5">
            <w:pPr>
              <w:rPr>
                <w:rFonts w:cs="Arial"/>
                <w:szCs w:val="24"/>
              </w:rPr>
            </w:pPr>
          </w:p>
          <w:p w14:paraId="2411EABD" w14:textId="07073C07" w:rsidR="00872E34" w:rsidRPr="003A1791" w:rsidRDefault="00FA3544" w:rsidP="00C97E71">
            <w:pPr>
              <w:jc w:val="center"/>
              <w:rPr>
                <w:rFonts w:cs="Arial"/>
                <w:szCs w:val="24"/>
              </w:rPr>
            </w:pPr>
            <w:r w:rsidRPr="003A1791">
              <w:rPr>
                <w:rFonts w:cs="Arial"/>
                <w:szCs w:val="24"/>
              </w:rPr>
              <w:t>I her</w:t>
            </w:r>
            <w:r w:rsidR="005C0EE5">
              <w:rPr>
                <w:rFonts w:cs="Arial"/>
                <w:szCs w:val="24"/>
              </w:rPr>
              <w:t>e</w:t>
            </w:r>
            <w:r w:rsidRPr="003A1791">
              <w:rPr>
                <w:rFonts w:cs="Arial"/>
                <w:szCs w:val="24"/>
              </w:rPr>
              <w:t>by confirm that the work presented in this report is entirely my own. All sources used have bee</w:t>
            </w:r>
            <w:r w:rsidR="009B2C4F" w:rsidRPr="003A1791">
              <w:rPr>
                <w:rFonts w:cs="Arial"/>
                <w:szCs w:val="24"/>
              </w:rPr>
              <w:t>n</w:t>
            </w:r>
            <w:r w:rsidRPr="003A1791">
              <w:rPr>
                <w:rFonts w:cs="Arial"/>
                <w:szCs w:val="24"/>
              </w:rPr>
              <w:t xml:space="preserve"> fully acknowledged and referenced.</w:t>
            </w:r>
          </w:p>
          <w:p w14:paraId="5EFE2630" w14:textId="77777777" w:rsidR="00345A60" w:rsidRPr="003A1791" w:rsidRDefault="00345A60" w:rsidP="00425984">
            <w:pPr>
              <w:rPr>
                <w:rFonts w:cs="Arial"/>
                <w:szCs w:val="24"/>
              </w:rPr>
            </w:pPr>
          </w:p>
          <w:p w14:paraId="011916BD" w14:textId="77777777" w:rsidR="00345A60" w:rsidRPr="003A1791" w:rsidRDefault="00345A60" w:rsidP="00425984">
            <w:pPr>
              <w:rPr>
                <w:rFonts w:cs="Arial"/>
                <w:szCs w:val="24"/>
              </w:rPr>
            </w:pPr>
          </w:p>
          <w:p w14:paraId="3A8A04E3" w14:textId="77777777" w:rsidR="00345A60" w:rsidRPr="003A1791" w:rsidRDefault="00345A60" w:rsidP="00425984">
            <w:pPr>
              <w:rPr>
                <w:rFonts w:cs="Arial"/>
                <w:szCs w:val="24"/>
              </w:rPr>
            </w:pPr>
          </w:p>
        </w:tc>
      </w:tr>
    </w:tbl>
    <w:p w14:paraId="451CD1BA" w14:textId="77777777" w:rsidR="00345A60" w:rsidRPr="003A1791" w:rsidRDefault="00345A60" w:rsidP="00345A60">
      <w:pPr>
        <w:rPr>
          <w:rFonts w:cs="Arial"/>
          <w:szCs w:val="24"/>
        </w:rPr>
      </w:pPr>
    </w:p>
    <w:p w14:paraId="7DA69685" w14:textId="77777777" w:rsidR="00345A60" w:rsidRPr="003A1791" w:rsidRDefault="00345A60" w:rsidP="00345A60">
      <w:pPr>
        <w:rPr>
          <w:rFonts w:cs="Arial"/>
          <w:szCs w:val="24"/>
        </w:rPr>
      </w:pPr>
      <w:r w:rsidRPr="003A1791">
        <w:rPr>
          <w:rFonts w:cs="Arial"/>
          <w:szCs w:val="24"/>
        </w:rPr>
        <w:br w:type="page"/>
      </w:r>
    </w:p>
    <w:sdt>
      <w:sdtPr>
        <w:rPr>
          <w:rFonts w:ascii="Arial" w:eastAsiaTheme="minorHAnsi" w:hAnsi="Arial" w:cstheme="minorBidi"/>
          <w:color w:val="auto"/>
          <w:kern w:val="2"/>
          <w:sz w:val="24"/>
          <w:szCs w:val="22"/>
          <w:lang w:eastAsia="en-US"/>
          <w14:ligatures w14:val="standardContextual"/>
        </w:rPr>
        <w:id w:val="1959061575"/>
        <w:docPartObj>
          <w:docPartGallery w:val="Table of Contents"/>
          <w:docPartUnique/>
        </w:docPartObj>
      </w:sdtPr>
      <w:sdtEndPr>
        <w:rPr>
          <w:b/>
          <w:bCs/>
        </w:rPr>
      </w:sdtEndPr>
      <w:sdtContent>
        <w:p w14:paraId="1036FD7C" w14:textId="70C85D16" w:rsidR="00C810E2" w:rsidRDefault="00C810E2">
          <w:pPr>
            <w:pStyle w:val="TOCHeading"/>
            <w:rPr>
              <w:rStyle w:val="Heading1Char"/>
            </w:rPr>
          </w:pPr>
          <w:r w:rsidRPr="00AC0826">
            <w:rPr>
              <w:rStyle w:val="Heading1Char"/>
            </w:rPr>
            <w:t>Contents</w:t>
          </w:r>
        </w:p>
        <w:p w14:paraId="424CB64A" w14:textId="48BDBE86" w:rsidR="00AC0826" w:rsidRPr="00AC0826" w:rsidRDefault="00F40D95" w:rsidP="00AC0826">
          <w:pPr>
            <w:rPr>
              <w:lang w:eastAsia="en-GB"/>
            </w:rPr>
          </w:pPr>
          <w:r w:rsidRPr="00DF65C0">
            <w:rPr>
              <w:rFonts w:cs="Arial"/>
              <w:noProof/>
              <w:color w:val="009999"/>
              <w:sz w:val="28"/>
              <w:szCs w:val="28"/>
            </w:rPr>
            <mc:AlternateContent>
              <mc:Choice Requires="wps">
                <w:drawing>
                  <wp:anchor distT="0" distB="0" distL="114300" distR="114300" simplePos="0" relativeHeight="251671552" behindDoc="0" locked="0" layoutInCell="1" allowOverlap="1" wp14:anchorId="324308C0" wp14:editId="50B38112">
                    <wp:simplePos x="0" y="0"/>
                    <wp:positionH relativeFrom="margin">
                      <wp:posOffset>0</wp:posOffset>
                    </wp:positionH>
                    <wp:positionV relativeFrom="paragraph">
                      <wp:posOffset>0</wp:posOffset>
                    </wp:positionV>
                    <wp:extent cx="933450" cy="0"/>
                    <wp:effectExtent l="0" t="0" r="0" b="0"/>
                    <wp:wrapNone/>
                    <wp:docPr id="1274433297" name="Straight Connector 1"/>
                    <wp:cNvGraphicFramePr/>
                    <a:graphic xmlns:a="http://schemas.openxmlformats.org/drawingml/2006/main">
                      <a:graphicData uri="http://schemas.microsoft.com/office/word/2010/wordprocessingShape">
                        <wps:wsp>
                          <wps:cNvCnPr/>
                          <wps:spPr>
                            <a:xfrm>
                              <a:off x="0" y="0"/>
                              <a:ext cx="933450" cy="0"/>
                            </a:xfrm>
                            <a:prstGeom prst="line">
                              <a:avLst/>
                            </a:prstGeom>
                            <a:ln>
                              <a:solidFill>
                                <a:srgbClr val="009999"/>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1AD7222" id="Straight Connector 1" o:spid="_x0000_s1026" style="position:absolute;z-index:251671552;visibility:visible;mso-wrap-style:square;mso-wrap-distance-left:9pt;mso-wrap-distance-top:0;mso-wrap-distance-right:9pt;mso-wrap-distance-bottom:0;mso-position-horizontal:absolute;mso-position-horizontal-relative:margin;mso-position-vertical:absolute;mso-position-vertical-relative:text" from="0,0" to="73.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" strokecolor="#099" strokeweight="1.5pt">
                    <v:stroke joinstyle="miter"/>
                    <w10:wrap anchorx="margin"/>
                  </v:line>
                </w:pict>
              </mc:Fallback>
            </mc:AlternateContent>
          </w:r>
        </w:p>
        <w:p w14:paraId="3E218E77" w14:textId="4A9AC61C" w:rsidR="006F180C" w:rsidRDefault="00C810E2">
          <w:pPr>
            <w:pStyle w:val="TOC1"/>
            <w:rPr>
              <w:rFonts w:asciiTheme="minorHAnsi" w:eastAsiaTheme="minorEastAsia" w:hAnsiTheme="minorHAnsi" w:cstheme="minorBidi"/>
              <w:lang w:eastAsia="en-GB"/>
            </w:rPr>
          </w:pPr>
          <w:r>
            <w:fldChar w:fldCharType="begin"/>
          </w:r>
          <w:r>
            <w:instrText xml:space="preserve"> TOC \o "1-3" \h \z \u </w:instrText>
          </w:r>
          <w:r>
            <w:fldChar w:fldCharType="separate"/>
          </w:r>
          <w:hyperlink w:anchor="_Toc190602565" w:history="1">
            <w:r w:rsidR="006F180C" w:rsidRPr="00663E0A">
              <w:rPr>
                <w:rStyle w:val="Hyperlink"/>
              </w:rPr>
              <w:t>Executive Summary</w:t>
            </w:r>
            <w:r w:rsidR="006F180C">
              <w:rPr>
                <w:webHidden/>
              </w:rPr>
              <w:tab/>
            </w:r>
            <w:r w:rsidR="006F180C">
              <w:rPr>
                <w:webHidden/>
              </w:rPr>
              <w:fldChar w:fldCharType="begin"/>
            </w:r>
            <w:r w:rsidR="006F180C">
              <w:rPr>
                <w:webHidden/>
              </w:rPr>
              <w:instrText xml:space="preserve"> PAGEREF _Toc190602565 \h </w:instrText>
            </w:r>
            <w:r w:rsidR="006F180C">
              <w:rPr>
                <w:webHidden/>
              </w:rPr>
            </w:r>
            <w:r w:rsidR="006F180C">
              <w:rPr>
                <w:webHidden/>
              </w:rPr>
              <w:fldChar w:fldCharType="separate"/>
            </w:r>
            <w:r w:rsidR="006F180C">
              <w:rPr>
                <w:webHidden/>
              </w:rPr>
              <w:t>3</w:t>
            </w:r>
            <w:r w:rsidR="006F180C">
              <w:rPr>
                <w:webHidden/>
              </w:rPr>
              <w:fldChar w:fldCharType="end"/>
            </w:r>
          </w:hyperlink>
        </w:p>
        <w:p w14:paraId="28632F31" w14:textId="11C83324" w:rsidR="006F180C" w:rsidRDefault="006F180C">
          <w:pPr>
            <w:pStyle w:val="TOC1"/>
            <w:rPr>
              <w:rFonts w:asciiTheme="minorHAnsi" w:eastAsiaTheme="minorEastAsia" w:hAnsiTheme="minorHAnsi" w:cstheme="minorBidi"/>
              <w:lang w:eastAsia="en-GB"/>
            </w:rPr>
          </w:pPr>
          <w:hyperlink w:anchor="_Toc190602566" w:history="1">
            <w:r w:rsidRPr="00663E0A">
              <w:rPr>
                <w:rStyle w:val="Hyperlink"/>
              </w:rPr>
              <w:t>Introduction</w:t>
            </w:r>
            <w:r>
              <w:rPr>
                <w:webHidden/>
              </w:rPr>
              <w:tab/>
            </w:r>
            <w:r>
              <w:rPr>
                <w:webHidden/>
              </w:rPr>
              <w:fldChar w:fldCharType="begin"/>
            </w:r>
            <w:r>
              <w:rPr>
                <w:webHidden/>
              </w:rPr>
              <w:instrText xml:space="preserve"> PAGEREF _Toc190602566 \h </w:instrText>
            </w:r>
            <w:r>
              <w:rPr>
                <w:webHidden/>
              </w:rPr>
            </w:r>
            <w:r>
              <w:rPr>
                <w:webHidden/>
              </w:rPr>
              <w:fldChar w:fldCharType="separate"/>
            </w:r>
            <w:r>
              <w:rPr>
                <w:webHidden/>
              </w:rPr>
              <w:t>4</w:t>
            </w:r>
            <w:r>
              <w:rPr>
                <w:webHidden/>
              </w:rPr>
              <w:fldChar w:fldCharType="end"/>
            </w:r>
          </w:hyperlink>
        </w:p>
        <w:p w14:paraId="00163AFA" w14:textId="19FC3AD9" w:rsidR="006F180C" w:rsidRDefault="006F180C">
          <w:pPr>
            <w:pStyle w:val="TOC1"/>
            <w:rPr>
              <w:rFonts w:asciiTheme="minorHAnsi" w:eastAsiaTheme="minorEastAsia" w:hAnsiTheme="minorHAnsi" w:cstheme="minorBidi"/>
              <w:lang w:eastAsia="en-GB"/>
            </w:rPr>
          </w:pPr>
          <w:hyperlink w:anchor="_Toc190602567" w:history="1">
            <w:r w:rsidRPr="00663E0A">
              <w:rPr>
                <w:rStyle w:val="Hyperlink"/>
              </w:rPr>
              <w:t>Main Findings</w:t>
            </w:r>
            <w:r>
              <w:rPr>
                <w:webHidden/>
              </w:rPr>
              <w:tab/>
            </w:r>
            <w:r>
              <w:rPr>
                <w:webHidden/>
              </w:rPr>
              <w:fldChar w:fldCharType="begin"/>
            </w:r>
            <w:r>
              <w:rPr>
                <w:webHidden/>
              </w:rPr>
              <w:instrText xml:space="preserve"> PAGEREF _Toc190602567 \h </w:instrText>
            </w:r>
            <w:r>
              <w:rPr>
                <w:webHidden/>
              </w:rPr>
            </w:r>
            <w:r>
              <w:rPr>
                <w:webHidden/>
              </w:rPr>
              <w:fldChar w:fldCharType="separate"/>
            </w:r>
            <w:r>
              <w:rPr>
                <w:webHidden/>
              </w:rPr>
              <w:t>5</w:t>
            </w:r>
            <w:r>
              <w:rPr>
                <w:webHidden/>
              </w:rPr>
              <w:fldChar w:fldCharType="end"/>
            </w:r>
          </w:hyperlink>
        </w:p>
        <w:p w14:paraId="6FE149EE" w14:textId="28B48271" w:rsidR="006F180C" w:rsidRDefault="006F180C">
          <w:pPr>
            <w:pStyle w:val="TOC2"/>
            <w:tabs>
              <w:tab w:val="right" w:leader="dot" w:pos="9016"/>
            </w:tabs>
            <w:rPr>
              <w:rFonts w:asciiTheme="minorHAnsi" w:eastAsiaTheme="minorEastAsia" w:hAnsiTheme="minorHAnsi"/>
              <w:noProof/>
              <w:szCs w:val="24"/>
              <w:lang w:eastAsia="en-GB"/>
            </w:rPr>
          </w:pPr>
          <w:hyperlink w:anchor="_Toc190602568" w:history="1">
            <w:r w:rsidRPr="00663E0A">
              <w:rPr>
                <w:rStyle w:val="Hyperlink"/>
                <w:noProof/>
              </w:rPr>
              <w:t>Critical analysis of organisational culture and organisational climate as concepts</w:t>
            </w:r>
            <w:r>
              <w:rPr>
                <w:noProof/>
                <w:webHidden/>
              </w:rPr>
              <w:tab/>
            </w:r>
            <w:r>
              <w:rPr>
                <w:noProof/>
                <w:webHidden/>
              </w:rPr>
              <w:fldChar w:fldCharType="begin"/>
            </w:r>
            <w:r>
              <w:rPr>
                <w:noProof/>
                <w:webHidden/>
              </w:rPr>
              <w:instrText xml:space="preserve"> PAGEREF _Toc190602568 \h </w:instrText>
            </w:r>
            <w:r>
              <w:rPr>
                <w:noProof/>
                <w:webHidden/>
              </w:rPr>
            </w:r>
            <w:r>
              <w:rPr>
                <w:noProof/>
                <w:webHidden/>
              </w:rPr>
              <w:fldChar w:fldCharType="separate"/>
            </w:r>
            <w:r>
              <w:rPr>
                <w:noProof/>
                <w:webHidden/>
              </w:rPr>
              <w:t>5</w:t>
            </w:r>
            <w:r>
              <w:rPr>
                <w:noProof/>
                <w:webHidden/>
              </w:rPr>
              <w:fldChar w:fldCharType="end"/>
            </w:r>
          </w:hyperlink>
        </w:p>
        <w:p w14:paraId="30DE29BF" w14:textId="7B094C5C" w:rsidR="006F180C" w:rsidRDefault="006F180C">
          <w:pPr>
            <w:pStyle w:val="TOC2"/>
            <w:tabs>
              <w:tab w:val="right" w:leader="dot" w:pos="9016"/>
            </w:tabs>
            <w:rPr>
              <w:rFonts w:asciiTheme="minorHAnsi" w:eastAsiaTheme="minorEastAsia" w:hAnsiTheme="minorHAnsi"/>
              <w:noProof/>
              <w:szCs w:val="24"/>
              <w:lang w:eastAsia="en-GB"/>
            </w:rPr>
          </w:pPr>
          <w:hyperlink w:anchor="_Toc190602569" w:history="1">
            <w:r w:rsidRPr="00663E0A">
              <w:rPr>
                <w:rStyle w:val="Hyperlink"/>
                <w:noProof/>
              </w:rPr>
              <w:t>A critical analysis of NRW’s organisational culture and ability to motivate and engage employees</w:t>
            </w:r>
            <w:r>
              <w:rPr>
                <w:noProof/>
                <w:webHidden/>
              </w:rPr>
              <w:tab/>
            </w:r>
            <w:r>
              <w:rPr>
                <w:noProof/>
                <w:webHidden/>
              </w:rPr>
              <w:fldChar w:fldCharType="begin"/>
            </w:r>
            <w:r>
              <w:rPr>
                <w:noProof/>
                <w:webHidden/>
              </w:rPr>
              <w:instrText xml:space="preserve"> PAGEREF _Toc190602569 \h </w:instrText>
            </w:r>
            <w:r>
              <w:rPr>
                <w:noProof/>
                <w:webHidden/>
              </w:rPr>
            </w:r>
            <w:r>
              <w:rPr>
                <w:noProof/>
                <w:webHidden/>
              </w:rPr>
              <w:fldChar w:fldCharType="separate"/>
            </w:r>
            <w:r>
              <w:rPr>
                <w:noProof/>
                <w:webHidden/>
              </w:rPr>
              <w:t>7</w:t>
            </w:r>
            <w:r>
              <w:rPr>
                <w:noProof/>
                <w:webHidden/>
              </w:rPr>
              <w:fldChar w:fldCharType="end"/>
            </w:r>
          </w:hyperlink>
        </w:p>
        <w:p w14:paraId="55F4566F" w14:textId="750E52BD" w:rsidR="006F180C" w:rsidRDefault="006F180C">
          <w:pPr>
            <w:pStyle w:val="TOC2"/>
            <w:tabs>
              <w:tab w:val="right" w:leader="dot" w:pos="9016"/>
            </w:tabs>
            <w:rPr>
              <w:rFonts w:asciiTheme="minorHAnsi" w:eastAsiaTheme="minorEastAsia" w:hAnsiTheme="minorHAnsi"/>
              <w:noProof/>
              <w:szCs w:val="24"/>
              <w:lang w:eastAsia="en-GB"/>
            </w:rPr>
          </w:pPr>
          <w:hyperlink w:anchor="_Toc190602570" w:history="1">
            <w:r w:rsidRPr="00663E0A">
              <w:rPr>
                <w:rStyle w:val="Hyperlink"/>
                <w:noProof/>
              </w:rPr>
              <w:t>NRW’s Maturity Level</w:t>
            </w:r>
            <w:r>
              <w:rPr>
                <w:noProof/>
                <w:webHidden/>
              </w:rPr>
              <w:tab/>
            </w:r>
            <w:r>
              <w:rPr>
                <w:noProof/>
                <w:webHidden/>
              </w:rPr>
              <w:fldChar w:fldCharType="begin"/>
            </w:r>
            <w:r>
              <w:rPr>
                <w:noProof/>
                <w:webHidden/>
              </w:rPr>
              <w:instrText xml:space="preserve"> PAGEREF _Toc190602570 \h </w:instrText>
            </w:r>
            <w:r>
              <w:rPr>
                <w:noProof/>
                <w:webHidden/>
              </w:rPr>
            </w:r>
            <w:r>
              <w:rPr>
                <w:noProof/>
                <w:webHidden/>
              </w:rPr>
              <w:fldChar w:fldCharType="separate"/>
            </w:r>
            <w:r>
              <w:rPr>
                <w:noProof/>
                <w:webHidden/>
              </w:rPr>
              <w:t>10</w:t>
            </w:r>
            <w:r>
              <w:rPr>
                <w:noProof/>
                <w:webHidden/>
              </w:rPr>
              <w:fldChar w:fldCharType="end"/>
            </w:r>
          </w:hyperlink>
        </w:p>
        <w:p w14:paraId="19A4B632" w14:textId="76BB1319" w:rsidR="006F180C" w:rsidRDefault="006F180C">
          <w:pPr>
            <w:pStyle w:val="TOC1"/>
            <w:rPr>
              <w:rFonts w:asciiTheme="minorHAnsi" w:eastAsiaTheme="minorEastAsia" w:hAnsiTheme="minorHAnsi" w:cstheme="minorBidi"/>
              <w:lang w:eastAsia="en-GB"/>
            </w:rPr>
          </w:pPr>
          <w:hyperlink w:anchor="_Toc190602571" w:history="1">
            <w:r w:rsidRPr="00663E0A">
              <w:rPr>
                <w:rStyle w:val="Hyperlink"/>
              </w:rPr>
              <w:t>Conclusion</w:t>
            </w:r>
            <w:r>
              <w:rPr>
                <w:webHidden/>
              </w:rPr>
              <w:tab/>
            </w:r>
            <w:r>
              <w:rPr>
                <w:webHidden/>
              </w:rPr>
              <w:fldChar w:fldCharType="begin"/>
            </w:r>
            <w:r>
              <w:rPr>
                <w:webHidden/>
              </w:rPr>
              <w:instrText xml:space="preserve"> PAGEREF _Toc190602571 \h </w:instrText>
            </w:r>
            <w:r>
              <w:rPr>
                <w:webHidden/>
              </w:rPr>
            </w:r>
            <w:r>
              <w:rPr>
                <w:webHidden/>
              </w:rPr>
              <w:fldChar w:fldCharType="separate"/>
            </w:r>
            <w:r>
              <w:rPr>
                <w:webHidden/>
              </w:rPr>
              <w:t>12</w:t>
            </w:r>
            <w:r>
              <w:rPr>
                <w:webHidden/>
              </w:rPr>
              <w:fldChar w:fldCharType="end"/>
            </w:r>
          </w:hyperlink>
        </w:p>
        <w:p w14:paraId="5EEE55C8" w14:textId="5542B73D" w:rsidR="006F180C" w:rsidRDefault="006F180C">
          <w:pPr>
            <w:pStyle w:val="TOC1"/>
            <w:rPr>
              <w:rFonts w:asciiTheme="minorHAnsi" w:eastAsiaTheme="minorEastAsia" w:hAnsiTheme="minorHAnsi" w:cstheme="minorBidi"/>
              <w:lang w:eastAsia="en-GB"/>
            </w:rPr>
          </w:pPr>
          <w:hyperlink w:anchor="_Toc190602572" w:history="1">
            <w:r w:rsidRPr="00663E0A">
              <w:rPr>
                <w:rStyle w:val="Hyperlink"/>
              </w:rPr>
              <w:t>Recommendations</w:t>
            </w:r>
            <w:r>
              <w:rPr>
                <w:webHidden/>
              </w:rPr>
              <w:tab/>
            </w:r>
            <w:r>
              <w:rPr>
                <w:webHidden/>
              </w:rPr>
              <w:fldChar w:fldCharType="begin"/>
            </w:r>
            <w:r>
              <w:rPr>
                <w:webHidden/>
              </w:rPr>
              <w:instrText xml:space="preserve"> PAGEREF _Toc190602572 \h </w:instrText>
            </w:r>
            <w:r>
              <w:rPr>
                <w:webHidden/>
              </w:rPr>
            </w:r>
            <w:r>
              <w:rPr>
                <w:webHidden/>
              </w:rPr>
              <w:fldChar w:fldCharType="separate"/>
            </w:r>
            <w:r>
              <w:rPr>
                <w:webHidden/>
              </w:rPr>
              <w:t>13</w:t>
            </w:r>
            <w:r>
              <w:rPr>
                <w:webHidden/>
              </w:rPr>
              <w:fldChar w:fldCharType="end"/>
            </w:r>
          </w:hyperlink>
        </w:p>
        <w:p w14:paraId="28A740F6" w14:textId="785DCDA4" w:rsidR="00C810E2" w:rsidRDefault="00C810E2">
          <w:r>
            <w:rPr>
              <w:b/>
              <w:bCs/>
            </w:rPr>
            <w:fldChar w:fldCharType="end"/>
          </w:r>
        </w:p>
      </w:sdtContent>
    </w:sdt>
    <w:p w14:paraId="2D9CC671" w14:textId="77777777" w:rsidR="0063106E" w:rsidRDefault="0063106E">
      <w:pPr>
        <w:rPr>
          <w:rFonts w:eastAsiaTheme="majorEastAsia" w:cs="Arial"/>
          <w:b/>
          <w:color w:val="009999"/>
          <w:sz w:val="28"/>
          <w:szCs w:val="28"/>
        </w:rPr>
      </w:pPr>
      <w:r>
        <w:rPr>
          <w:rFonts w:cs="Arial"/>
          <w:szCs w:val="28"/>
        </w:rPr>
        <w:br w:type="page"/>
      </w:r>
    </w:p>
    <w:bookmarkStart w:id="0" w:name="_Toc190602565"/>
    <w:p w14:paraId="738CC939" w14:textId="04B4F80D" w:rsidR="00315A41" w:rsidRPr="00DF65C0" w:rsidRDefault="00A06B64" w:rsidP="000F5B14">
      <w:pPr>
        <w:pStyle w:val="Heading1"/>
        <w:rPr>
          <w:rFonts w:cs="Arial"/>
          <w:szCs w:val="28"/>
        </w:rPr>
      </w:pPr>
      <w:r w:rsidRPr="00DF65C0">
        <w:rPr>
          <w:rFonts w:cs="Arial"/>
          <w:noProof/>
          <w:szCs w:val="28"/>
        </w:rPr>
        <w:lastRenderedPageBreak/>
        <mc:AlternateContent>
          <mc:Choice Requires="wps">
            <w:drawing>
              <wp:anchor distT="0" distB="0" distL="114300" distR="114300" simplePos="0" relativeHeight="251659264" behindDoc="0" locked="0" layoutInCell="1" allowOverlap="1" wp14:anchorId="3E57B325" wp14:editId="7611DA70">
                <wp:simplePos x="0" y="0"/>
                <wp:positionH relativeFrom="margin">
                  <wp:align>left</wp:align>
                </wp:positionH>
                <wp:positionV relativeFrom="paragraph">
                  <wp:posOffset>276225</wp:posOffset>
                </wp:positionV>
                <wp:extent cx="933450" cy="0"/>
                <wp:effectExtent l="0" t="0" r="0" b="0"/>
                <wp:wrapNone/>
                <wp:docPr id="2113483264" name="Straight Connector 1"/>
                <wp:cNvGraphicFramePr/>
                <a:graphic xmlns:a="http://schemas.openxmlformats.org/drawingml/2006/main">
                  <a:graphicData uri="http://schemas.microsoft.com/office/word/2010/wordprocessingShape">
                    <wps:wsp>
                      <wps:cNvCnPr/>
                      <wps:spPr>
                        <a:xfrm>
                          <a:off x="0" y="0"/>
                          <a:ext cx="933450" cy="0"/>
                        </a:xfrm>
                        <a:prstGeom prst="line">
                          <a:avLst/>
                        </a:prstGeom>
                        <a:ln>
                          <a:solidFill>
                            <a:srgbClr val="009999"/>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10EA9CE8" id="Straight Connector 1" o:spid="_x0000_s1026" style="position:absolute;z-index:251659264;visibility:visible;mso-wrap-style:square;mso-wrap-distance-left:9pt;mso-wrap-distance-top:0;mso-wrap-distance-right:9pt;mso-wrap-distance-bottom:0;mso-position-horizontal:left;mso-position-horizontal-relative:margin;mso-position-vertical:absolute;mso-position-vertical-relative:text" from="0,21.75pt" to="73.5pt,2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" strokecolor="#099" strokeweight="1.5pt">
                <v:stroke joinstyle="miter"/>
                <w10:wrap anchorx="margin"/>
              </v:line>
            </w:pict>
          </mc:Fallback>
        </mc:AlternateContent>
      </w:r>
      <w:r w:rsidR="00315A41" w:rsidRPr="00DF65C0">
        <w:rPr>
          <w:rFonts w:cs="Arial"/>
          <w:szCs w:val="28"/>
        </w:rPr>
        <w:t>Executive Summary</w:t>
      </w:r>
      <w:bookmarkEnd w:id="0"/>
      <w:r w:rsidR="00315A41" w:rsidRPr="00DF65C0">
        <w:rPr>
          <w:rFonts w:cs="Arial"/>
          <w:szCs w:val="28"/>
        </w:rPr>
        <w:t xml:space="preserve"> </w:t>
      </w:r>
    </w:p>
    <w:p w14:paraId="6D9F9937" w14:textId="77777777" w:rsidR="00A06B64" w:rsidRPr="003A1791" w:rsidRDefault="00A06B64" w:rsidP="00AC2F2C">
      <w:pPr>
        <w:rPr>
          <w:rFonts w:cs="Arial"/>
          <w:b/>
          <w:bCs/>
          <w:color w:val="009999"/>
          <w:szCs w:val="24"/>
        </w:rPr>
      </w:pPr>
    </w:p>
    <w:p w14:paraId="611A2766" w14:textId="16BC29E6" w:rsidR="00A06B64" w:rsidRPr="003A1791" w:rsidRDefault="00BB25CF" w:rsidP="00AC2F2C">
      <w:pPr>
        <w:rPr>
          <w:rFonts w:cs="Arial"/>
          <w:szCs w:val="24"/>
        </w:rPr>
      </w:pPr>
      <w:r>
        <w:rPr>
          <w:rFonts w:cs="Arial"/>
          <w:szCs w:val="24"/>
        </w:rPr>
        <w:t>This report</w:t>
      </w:r>
      <w:r w:rsidR="00982035">
        <w:rPr>
          <w:rFonts w:cs="Arial"/>
          <w:szCs w:val="24"/>
        </w:rPr>
        <w:t xml:space="preserve"> has been produced for the senior management team. This report contains a critical analysis of organisational climate and culture as concepts; </w:t>
      </w:r>
      <w:r w:rsidR="00BF46C4">
        <w:rPr>
          <w:rFonts w:cs="Arial"/>
          <w:szCs w:val="24"/>
        </w:rPr>
        <w:t>provides an assessment of the organisation</w:t>
      </w:r>
      <w:r w:rsidR="00051021">
        <w:rPr>
          <w:rFonts w:cs="Arial"/>
          <w:szCs w:val="24"/>
        </w:rPr>
        <w:t xml:space="preserve">’s innovation and inclusive climates </w:t>
      </w:r>
      <w:r w:rsidR="00BF46C4">
        <w:rPr>
          <w:rFonts w:cs="Arial"/>
          <w:szCs w:val="24"/>
        </w:rPr>
        <w:t>against the CIPD maturity model</w:t>
      </w:r>
      <w:r w:rsidR="00291757">
        <w:rPr>
          <w:rFonts w:cs="Arial"/>
          <w:szCs w:val="24"/>
        </w:rPr>
        <w:t xml:space="preserve">. </w:t>
      </w:r>
    </w:p>
    <w:p w14:paraId="4811ACFE" w14:textId="186A0B9A" w:rsidR="00A06B64" w:rsidRDefault="00710340" w:rsidP="00F84E4F">
      <w:pPr>
        <w:ind w:firstLine="720"/>
        <w:rPr>
          <w:rFonts w:cs="Arial"/>
          <w:szCs w:val="24"/>
        </w:rPr>
      </w:pPr>
      <w:r>
        <w:rPr>
          <w:rFonts w:cs="Arial"/>
          <w:szCs w:val="24"/>
        </w:rPr>
        <w:t xml:space="preserve">The critical analysis of organisational culture and climates as concepts </w:t>
      </w:r>
      <w:r w:rsidR="004F5543">
        <w:rPr>
          <w:rFonts w:cs="Arial"/>
          <w:szCs w:val="24"/>
        </w:rPr>
        <w:t xml:space="preserve">demonstrates how </w:t>
      </w:r>
      <w:r w:rsidR="000058C3">
        <w:rPr>
          <w:rFonts w:cs="Arial"/>
          <w:szCs w:val="24"/>
        </w:rPr>
        <w:t>essential</w:t>
      </w:r>
      <w:r w:rsidR="004F5543">
        <w:rPr>
          <w:rFonts w:cs="Arial"/>
          <w:szCs w:val="24"/>
        </w:rPr>
        <w:t xml:space="preserve"> organisational culture and climate</w:t>
      </w:r>
      <w:r w:rsidR="000058C3">
        <w:rPr>
          <w:rFonts w:cs="Arial"/>
          <w:szCs w:val="24"/>
        </w:rPr>
        <w:t xml:space="preserve"> is</w:t>
      </w:r>
      <w:r w:rsidR="004F5543">
        <w:rPr>
          <w:rFonts w:cs="Arial"/>
          <w:szCs w:val="24"/>
        </w:rPr>
        <w:t xml:space="preserve"> to the success of the organisation. </w:t>
      </w:r>
      <w:r w:rsidR="00AE141E">
        <w:rPr>
          <w:rFonts w:cs="Arial"/>
          <w:szCs w:val="24"/>
        </w:rPr>
        <w:t>O</w:t>
      </w:r>
      <w:r w:rsidR="005C3C6D">
        <w:rPr>
          <w:rFonts w:cs="Arial"/>
          <w:szCs w:val="24"/>
        </w:rPr>
        <w:t xml:space="preserve">rganisational culture </w:t>
      </w:r>
      <w:r w:rsidR="00E63F04">
        <w:rPr>
          <w:rFonts w:cs="Arial"/>
          <w:szCs w:val="24"/>
        </w:rPr>
        <w:t xml:space="preserve">enables </w:t>
      </w:r>
      <w:r w:rsidR="005C3C6D">
        <w:rPr>
          <w:rFonts w:cs="Arial"/>
          <w:szCs w:val="24"/>
        </w:rPr>
        <w:t xml:space="preserve">the senior management team </w:t>
      </w:r>
      <w:r w:rsidR="00E63F04">
        <w:rPr>
          <w:rFonts w:cs="Arial"/>
          <w:szCs w:val="24"/>
        </w:rPr>
        <w:t xml:space="preserve">to evaluate </w:t>
      </w:r>
      <w:r w:rsidR="00E50962">
        <w:rPr>
          <w:rFonts w:cs="Arial"/>
          <w:szCs w:val="24"/>
        </w:rPr>
        <w:t>the espoused values, attitudes and behaviours that define the employee’s experience</w:t>
      </w:r>
      <w:r w:rsidR="00E762A5">
        <w:rPr>
          <w:rFonts w:cs="Arial"/>
          <w:szCs w:val="24"/>
        </w:rPr>
        <w:t xml:space="preserve"> (Young, 2024a)</w:t>
      </w:r>
      <w:r w:rsidR="00E50962">
        <w:rPr>
          <w:rFonts w:cs="Arial"/>
          <w:szCs w:val="24"/>
        </w:rPr>
        <w:t>. Organisational climate</w:t>
      </w:r>
      <w:r w:rsidR="000D2828">
        <w:rPr>
          <w:rFonts w:cs="Arial"/>
          <w:szCs w:val="24"/>
        </w:rPr>
        <w:t>, while it’s deep-rooted,</w:t>
      </w:r>
      <w:r w:rsidR="004D527F">
        <w:rPr>
          <w:rFonts w:cs="Arial"/>
          <w:szCs w:val="24"/>
        </w:rPr>
        <w:t xml:space="preserve"> reveals the employee’s perception of policies</w:t>
      </w:r>
      <w:r w:rsidR="00B67ECA">
        <w:rPr>
          <w:rFonts w:cs="Arial"/>
          <w:szCs w:val="24"/>
        </w:rPr>
        <w:t xml:space="preserve">, procedures </w:t>
      </w:r>
      <w:r w:rsidR="003850E6">
        <w:rPr>
          <w:rFonts w:cs="Arial"/>
          <w:szCs w:val="24"/>
        </w:rPr>
        <w:t>and rewarded behaviours</w:t>
      </w:r>
      <w:r w:rsidR="00E762A5">
        <w:rPr>
          <w:rFonts w:cs="Arial"/>
          <w:szCs w:val="24"/>
        </w:rPr>
        <w:t xml:space="preserve"> (Rozman and </w:t>
      </w:r>
      <w:proofErr w:type="spellStart"/>
      <w:r w:rsidR="00E762A5">
        <w:rPr>
          <w:rFonts w:cs="Arial"/>
          <w:szCs w:val="24"/>
        </w:rPr>
        <w:t>Strukeli</w:t>
      </w:r>
      <w:proofErr w:type="spellEnd"/>
      <w:r w:rsidR="00E762A5">
        <w:rPr>
          <w:rFonts w:cs="Arial"/>
          <w:szCs w:val="24"/>
        </w:rPr>
        <w:t>, 2020)</w:t>
      </w:r>
      <w:r w:rsidR="003850E6">
        <w:rPr>
          <w:rFonts w:cs="Arial"/>
          <w:szCs w:val="24"/>
        </w:rPr>
        <w:t xml:space="preserve">. </w:t>
      </w:r>
      <w:r w:rsidR="00383262">
        <w:rPr>
          <w:rFonts w:cs="Arial"/>
          <w:szCs w:val="24"/>
        </w:rPr>
        <w:t xml:space="preserve">While organisational culture and climate are distinct concepts, it’s </w:t>
      </w:r>
      <w:r w:rsidR="004D5515">
        <w:rPr>
          <w:rFonts w:cs="Arial"/>
          <w:szCs w:val="24"/>
        </w:rPr>
        <w:t>essential that the two are balance</w:t>
      </w:r>
      <w:r w:rsidR="005A205A">
        <w:rPr>
          <w:rFonts w:cs="Arial"/>
          <w:szCs w:val="24"/>
        </w:rPr>
        <w:t>d in order to maintain an engaged</w:t>
      </w:r>
      <w:r w:rsidR="00DC6B37">
        <w:rPr>
          <w:rFonts w:cs="Arial"/>
          <w:szCs w:val="24"/>
        </w:rPr>
        <w:t>, productive and innovative workforce</w:t>
      </w:r>
      <w:r w:rsidR="004D4B68">
        <w:rPr>
          <w:rFonts w:cs="Arial"/>
          <w:szCs w:val="24"/>
        </w:rPr>
        <w:t xml:space="preserve"> </w:t>
      </w:r>
      <w:r w:rsidR="004D4B68" w:rsidRPr="006D1141">
        <w:t>(Ehrhart and</w:t>
      </w:r>
      <w:r w:rsidR="004D4B68">
        <w:t xml:space="preserve"> Schneider, 2016)</w:t>
      </w:r>
      <w:r w:rsidR="00DC6B37">
        <w:rPr>
          <w:rFonts w:cs="Arial"/>
          <w:szCs w:val="24"/>
        </w:rPr>
        <w:t xml:space="preserve">. </w:t>
      </w:r>
    </w:p>
    <w:p w14:paraId="1113EB67" w14:textId="673F5BEB" w:rsidR="00F15B9D" w:rsidRDefault="00AF4399" w:rsidP="00E5369A">
      <w:pPr>
        <w:ind w:firstLine="720"/>
        <w:rPr>
          <w:rFonts w:cs="Arial"/>
          <w:szCs w:val="24"/>
        </w:rPr>
      </w:pPr>
      <w:r>
        <w:rPr>
          <w:rFonts w:cs="Arial"/>
          <w:szCs w:val="24"/>
        </w:rPr>
        <w:t>As a diagnostic tool, the CIPD maturity model</w:t>
      </w:r>
      <w:r w:rsidR="003A3572">
        <w:rPr>
          <w:rFonts w:cs="Arial"/>
          <w:szCs w:val="24"/>
        </w:rPr>
        <w:t xml:space="preserve"> </w:t>
      </w:r>
      <w:r w:rsidR="00C370CD">
        <w:rPr>
          <w:rFonts w:cs="Arial"/>
          <w:szCs w:val="24"/>
        </w:rPr>
        <w:t xml:space="preserve">is </w:t>
      </w:r>
      <w:r w:rsidR="00023B0E">
        <w:rPr>
          <w:rFonts w:cs="Arial"/>
          <w:szCs w:val="24"/>
        </w:rPr>
        <w:t xml:space="preserve">a </w:t>
      </w:r>
      <w:r w:rsidR="00C370CD">
        <w:rPr>
          <w:rFonts w:cs="Arial"/>
          <w:szCs w:val="24"/>
        </w:rPr>
        <w:t xml:space="preserve">framework to assess how an organisation is building managerial capabilities and </w:t>
      </w:r>
      <w:r w:rsidR="00AF2C74">
        <w:rPr>
          <w:rFonts w:cs="Arial"/>
          <w:szCs w:val="24"/>
        </w:rPr>
        <w:t xml:space="preserve">support </w:t>
      </w:r>
      <w:r w:rsidR="00327373">
        <w:rPr>
          <w:rFonts w:cs="Arial"/>
          <w:szCs w:val="24"/>
        </w:rPr>
        <w:t>(CIPD, 2017a)</w:t>
      </w:r>
      <w:r w:rsidR="00AF2C74">
        <w:rPr>
          <w:rFonts w:cs="Arial"/>
          <w:szCs w:val="24"/>
        </w:rPr>
        <w:t xml:space="preserve">. </w:t>
      </w:r>
      <w:r>
        <w:rPr>
          <w:rFonts w:cs="Arial"/>
          <w:szCs w:val="24"/>
        </w:rPr>
        <w:t xml:space="preserve"> </w:t>
      </w:r>
      <w:r w:rsidR="00CA233D">
        <w:rPr>
          <w:rFonts w:cs="Arial"/>
          <w:szCs w:val="24"/>
        </w:rPr>
        <w:t xml:space="preserve">In this report, </w:t>
      </w:r>
      <w:r w:rsidR="00E06C2B">
        <w:rPr>
          <w:rFonts w:cs="Arial"/>
          <w:szCs w:val="24"/>
        </w:rPr>
        <w:t xml:space="preserve">innovation and inclusion </w:t>
      </w:r>
      <w:r>
        <w:rPr>
          <w:rFonts w:cs="Arial"/>
          <w:szCs w:val="24"/>
        </w:rPr>
        <w:t>organisational climate dimensio</w:t>
      </w:r>
      <w:r w:rsidR="00E06C2B">
        <w:rPr>
          <w:rFonts w:cs="Arial"/>
          <w:szCs w:val="24"/>
        </w:rPr>
        <w:t>ns</w:t>
      </w:r>
      <w:r w:rsidR="00E433EF">
        <w:rPr>
          <w:rFonts w:cs="Arial"/>
          <w:szCs w:val="24"/>
        </w:rPr>
        <w:t xml:space="preserve"> have been selected</w:t>
      </w:r>
      <w:r w:rsidR="00F15B9D">
        <w:rPr>
          <w:rFonts w:cs="Arial"/>
          <w:szCs w:val="24"/>
        </w:rPr>
        <w:t>.</w:t>
      </w:r>
      <w:r w:rsidR="00E5369A">
        <w:rPr>
          <w:rFonts w:cs="Arial"/>
          <w:szCs w:val="24"/>
        </w:rPr>
        <w:t xml:space="preserve"> </w:t>
      </w:r>
      <w:r w:rsidR="00A272A1">
        <w:rPr>
          <w:rFonts w:cs="Arial"/>
          <w:szCs w:val="24"/>
        </w:rPr>
        <w:t xml:space="preserve">Innovation climate </w:t>
      </w:r>
      <w:r w:rsidR="00450679">
        <w:rPr>
          <w:rFonts w:cs="Arial"/>
          <w:szCs w:val="24"/>
        </w:rPr>
        <w:t xml:space="preserve">analyses </w:t>
      </w:r>
      <w:r w:rsidR="000A6F42">
        <w:rPr>
          <w:rFonts w:cs="Arial"/>
          <w:szCs w:val="24"/>
        </w:rPr>
        <w:t>the workforce on creativity, risk-taking and collaboration</w:t>
      </w:r>
      <w:r w:rsidR="00CE1093">
        <w:rPr>
          <w:rFonts w:cs="Arial"/>
          <w:szCs w:val="24"/>
        </w:rPr>
        <w:t xml:space="preserve"> (</w:t>
      </w:r>
      <w:r w:rsidR="00CE1093">
        <w:rPr>
          <w:rFonts w:cs="Arial"/>
          <w:szCs w:val="24"/>
        </w:rPr>
        <w:t xml:space="preserve">Gifford and </w:t>
      </w:r>
      <w:proofErr w:type="spellStart"/>
      <w:r w:rsidR="00CE1093">
        <w:rPr>
          <w:rFonts w:cs="Arial"/>
          <w:szCs w:val="24"/>
        </w:rPr>
        <w:t>Wietrak</w:t>
      </w:r>
      <w:proofErr w:type="spellEnd"/>
      <w:r w:rsidR="00CE1093">
        <w:rPr>
          <w:rFonts w:cs="Arial"/>
          <w:szCs w:val="24"/>
        </w:rPr>
        <w:t xml:space="preserve">, </w:t>
      </w:r>
      <w:r w:rsidR="00CE1093">
        <w:rPr>
          <w:rFonts w:cs="Arial"/>
          <w:szCs w:val="24"/>
        </w:rPr>
        <w:t>2022)</w:t>
      </w:r>
      <w:r w:rsidR="000A6F42">
        <w:rPr>
          <w:rFonts w:cs="Arial"/>
          <w:szCs w:val="24"/>
        </w:rPr>
        <w:t>, while inclusion climate delves into</w:t>
      </w:r>
      <w:r w:rsidR="005D6B46">
        <w:rPr>
          <w:rFonts w:cs="Arial"/>
          <w:szCs w:val="24"/>
        </w:rPr>
        <w:t xml:space="preserve"> the workforce’s perception on whether its policies, procedures and </w:t>
      </w:r>
      <w:r w:rsidR="000A6F42">
        <w:rPr>
          <w:rFonts w:cs="Arial"/>
          <w:szCs w:val="24"/>
        </w:rPr>
        <w:t xml:space="preserve"> </w:t>
      </w:r>
      <w:r w:rsidR="004B0C62">
        <w:rPr>
          <w:rFonts w:cs="Arial"/>
          <w:szCs w:val="24"/>
        </w:rPr>
        <w:t>practices enable an inclusive environment</w:t>
      </w:r>
      <w:r w:rsidR="00CE1093">
        <w:rPr>
          <w:rFonts w:cs="Arial"/>
          <w:szCs w:val="24"/>
        </w:rPr>
        <w:t xml:space="preserve"> (Green and Young, 2019)</w:t>
      </w:r>
      <w:r w:rsidR="004B0C62">
        <w:rPr>
          <w:rFonts w:cs="Arial"/>
          <w:szCs w:val="24"/>
        </w:rPr>
        <w:t xml:space="preserve">. </w:t>
      </w:r>
      <w:r w:rsidR="00631BD2">
        <w:rPr>
          <w:rFonts w:cs="Arial"/>
          <w:szCs w:val="24"/>
        </w:rPr>
        <w:t xml:space="preserve"> </w:t>
      </w:r>
    </w:p>
    <w:p w14:paraId="5104E405" w14:textId="5F344D48" w:rsidR="008C0F1A" w:rsidRDefault="001B2C2F" w:rsidP="00E5369A">
      <w:pPr>
        <w:ind w:firstLine="720"/>
        <w:rPr>
          <w:rFonts w:cs="Arial"/>
          <w:szCs w:val="24"/>
        </w:rPr>
      </w:pPr>
      <w:r>
        <w:rPr>
          <w:rFonts w:cs="Arial"/>
          <w:szCs w:val="24"/>
        </w:rPr>
        <w:t>For the organisation, strong inclusion and innovation climate</w:t>
      </w:r>
      <w:r w:rsidR="00231833">
        <w:rPr>
          <w:rFonts w:cs="Arial"/>
          <w:szCs w:val="24"/>
        </w:rPr>
        <w:t>s</w:t>
      </w:r>
      <w:r>
        <w:rPr>
          <w:rFonts w:cs="Arial"/>
          <w:szCs w:val="24"/>
        </w:rPr>
        <w:t xml:space="preserve"> </w:t>
      </w:r>
      <w:r w:rsidR="0002799E">
        <w:rPr>
          <w:rFonts w:cs="Arial"/>
          <w:szCs w:val="24"/>
        </w:rPr>
        <w:t xml:space="preserve">contribute to </w:t>
      </w:r>
      <w:r w:rsidR="00C767ED">
        <w:rPr>
          <w:rFonts w:cs="Arial"/>
          <w:szCs w:val="24"/>
        </w:rPr>
        <w:t xml:space="preserve">positive </w:t>
      </w:r>
      <w:r w:rsidR="0022467B">
        <w:rPr>
          <w:rFonts w:cs="Arial"/>
          <w:szCs w:val="24"/>
        </w:rPr>
        <w:t xml:space="preserve">employee </w:t>
      </w:r>
      <w:r w:rsidR="00C767ED">
        <w:rPr>
          <w:rFonts w:cs="Arial"/>
          <w:szCs w:val="24"/>
        </w:rPr>
        <w:t>engagement and productivity</w:t>
      </w:r>
      <w:r w:rsidR="0022467B">
        <w:rPr>
          <w:rFonts w:cs="Arial"/>
          <w:szCs w:val="24"/>
        </w:rPr>
        <w:t xml:space="preserve"> </w:t>
      </w:r>
      <w:r w:rsidR="00C767ED">
        <w:rPr>
          <w:rFonts w:cs="Arial"/>
          <w:szCs w:val="24"/>
        </w:rPr>
        <w:t>(Young, 2024</w:t>
      </w:r>
      <w:r w:rsidR="00023B0E">
        <w:rPr>
          <w:rFonts w:cs="Arial"/>
          <w:szCs w:val="24"/>
        </w:rPr>
        <w:t>a</w:t>
      </w:r>
      <w:r w:rsidR="00C767ED">
        <w:rPr>
          <w:rFonts w:cs="Arial"/>
          <w:szCs w:val="24"/>
        </w:rPr>
        <w:t xml:space="preserve">). </w:t>
      </w:r>
      <w:r w:rsidR="00897AB8">
        <w:rPr>
          <w:rFonts w:cs="Arial"/>
          <w:szCs w:val="24"/>
        </w:rPr>
        <w:t>T</w:t>
      </w:r>
      <w:r w:rsidR="001A60FC">
        <w:rPr>
          <w:rFonts w:cs="Arial"/>
          <w:szCs w:val="24"/>
        </w:rPr>
        <w:t>he assessment undertaken</w:t>
      </w:r>
      <w:r w:rsidR="00C767ED">
        <w:rPr>
          <w:rFonts w:cs="Arial"/>
          <w:szCs w:val="24"/>
        </w:rPr>
        <w:t xml:space="preserve"> in this report</w:t>
      </w:r>
      <w:r w:rsidR="001A60FC">
        <w:rPr>
          <w:rFonts w:cs="Arial"/>
          <w:szCs w:val="24"/>
        </w:rPr>
        <w:t xml:space="preserve"> </w:t>
      </w:r>
      <w:r w:rsidR="0022467B">
        <w:rPr>
          <w:rFonts w:cs="Arial"/>
          <w:szCs w:val="24"/>
        </w:rPr>
        <w:t>outlines</w:t>
      </w:r>
      <w:r w:rsidR="001A60FC">
        <w:rPr>
          <w:rFonts w:cs="Arial"/>
          <w:szCs w:val="24"/>
        </w:rPr>
        <w:t xml:space="preserve"> </w:t>
      </w:r>
      <w:r w:rsidR="000A6E19">
        <w:rPr>
          <w:rFonts w:cs="Arial"/>
          <w:szCs w:val="24"/>
        </w:rPr>
        <w:t xml:space="preserve">NRW’s steady progression </w:t>
      </w:r>
      <w:r w:rsidR="001A60FC">
        <w:rPr>
          <w:rFonts w:cs="Arial"/>
          <w:szCs w:val="24"/>
        </w:rPr>
        <w:t xml:space="preserve">from </w:t>
      </w:r>
      <w:r w:rsidR="000A6E19">
        <w:rPr>
          <w:rFonts w:cs="Arial"/>
          <w:szCs w:val="24"/>
        </w:rPr>
        <w:t xml:space="preserve">emerging to </w:t>
      </w:r>
      <w:r w:rsidR="00157D0F">
        <w:rPr>
          <w:rFonts w:cs="Arial"/>
          <w:szCs w:val="24"/>
        </w:rPr>
        <w:t xml:space="preserve">maturing </w:t>
      </w:r>
      <w:r w:rsidR="000A6E19">
        <w:rPr>
          <w:rFonts w:cs="Arial"/>
          <w:szCs w:val="24"/>
        </w:rPr>
        <w:t xml:space="preserve">stages for both innovation and </w:t>
      </w:r>
      <w:r w:rsidR="00CB44E4">
        <w:rPr>
          <w:rFonts w:cs="Arial"/>
          <w:szCs w:val="24"/>
        </w:rPr>
        <w:t>inclusion dimensions</w:t>
      </w:r>
      <w:r w:rsidR="00257CC8">
        <w:rPr>
          <w:rFonts w:cs="Arial"/>
          <w:szCs w:val="24"/>
        </w:rPr>
        <w:t xml:space="preserve"> since its establishment</w:t>
      </w:r>
      <w:r w:rsidR="00F54010">
        <w:rPr>
          <w:rFonts w:cs="Arial"/>
          <w:szCs w:val="24"/>
        </w:rPr>
        <w:t xml:space="preserve"> in 2013</w:t>
      </w:r>
      <w:r w:rsidR="00CE1093">
        <w:rPr>
          <w:rFonts w:cs="Arial"/>
          <w:szCs w:val="24"/>
        </w:rPr>
        <w:t xml:space="preserve"> </w:t>
      </w:r>
      <w:r w:rsidR="00327373">
        <w:rPr>
          <w:rFonts w:cs="Arial"/>
          <w:szCs w:val="24"/>
        </w:rPr>
        <w:t>(CIPD, 2017a)</w:t>
      </w:r>
      <w:r w:rsidR="00257CC8">
        <w:rPr>
          <w:rFonts w:cs="Arial"/>
          <w:szCs w:val="24"/>
        </w:rPr>
        <w:t xml:space="preserve">. </w:t>
      </w:r>
    </w:p>
    <w:p w14:paraId="7EB6CE7E" w14:textId="2AEC2822" w:rsidR="00602243" w:rsidRDefault="00305F4B" w:rsidP="00602243">
      <w:pPr>
        <w:ind w:firstLine="720"/>
        <w:rPr>
          <w:rFonts w:cs="Arial"/>
          <w:szCs w:val="24"/>
        </w:rPr>
      </w:pPr>
      <w:r>
        <w:rPr>
          <w:rFonts w:cs="Arial"/>
          <w:szCs w:val="24"/>
        </w:rPr>
        <w:t>The three recommendations</w:t>
      </w:r>
      <w:r w:rsidR="00805A85">
        <w:rPr>
          <w:rFonts w:cs="Arial"/>
          <w:szCs w:val="24"/>
        </w:rPr>
        <w:t xml:space="preserve"> detail how the organisation </w:t>
      </w:r>
      <w:r w:rsidR="00187400">
        <w:rPr>
          <w:rFonts w:cs="Arial"/>
          <w:szCs w:val="24"/>
        </w:rPr>
        <w:t xml:space="preserve">can progress from maturing to leading stage of the CIPD maturity model. </w:t>
      </w:r>
      <w:r w:rsidR="00602243">
        <w:rPr>
          <w:rFonts w:cs="Arial"/>
          <w:szCs w:val="24"/>
        </w:rPr>
        <w:t>If endorsed by the senior management team, the recommendations will enhance employee engagement</w:t>
      </w:r>
      <w:r w:rsidR="00A47890">
        <w:rPr>
          <w:rFonts w:cs="Arial"/>
          <w:szCs w:val="24"/>
        </w:rPr>
        <w:t xml:space="preserve">, </w:t>
      </w:r>
      <w:r w:rsidR="00602243">
        <w:rPr>
          <w:rFonts w:cs="Arial"/>
          <w:szCs w:val="24"/>
        </w:rPr>
        <w:t>increase productivity</w:t>
      </w:r>
      <w:r w:rsidR="00A47890">
        <w:rPr>
          <w:rFonts w:cs="Arial"/>
          <w:szCs w:val="24"/>
        </w:rPr>
        <w:t xml:space="preserve"> and enable greater innovation from its employees</w:t>
      </w:r>
      <w:r w:rsidR="00292D71">
        <w:rPr>
          <w:rFonts w:cs="Arial"/>
          <w:szCs w:val="24"/>
        </w:rPr>
        <w:t xml:space="preserve"> (Young, 2024b)</w:t>
      </w:r>
      <w:r w:rsidR="00602243">
        <w:rPr>
          <w:rFonts w:cs="Arial"/>
          <w:szCs w:val="24"/>
        </w:rPr>
        <w:t xml:space="preserve">. </w:t>
      </w:r>
    </w:p>
    <w:p w14:paraId="7F0EB063" w14:textId="5C634F37" w:rsidR="00A06B64" w:rsidRPr="003A1791" w:rsidRDefault="00A01F6F" w:rsidP="00602243">
      <w:pPr>
        <w:ind w:firstLine="720"/>
        <w:rPr>
          <w:rFonts w:cs="Arial"/>
          <w:szCs w:val="24"/>
        </w:rPr>
      </w:pPr>
      <w:r>
        <w:rPr>
          <w:rFonts w:cs="Arial"/>
          <w:szCs w:val="24"/>
        </w:rPr>
        <w:t xml:space="preserve">The senior management team are asked to approve the first recommendation </w:t>
      </w:r>
      <w:r w:rsidR="004A0248">
        <w:rPr>
          <w:rFonts w:cs="Arial"/>
          <w:szCs w:val="24"/>
        </w:rPr>
        <w:t>and to allocate</w:t>
      </w:r>
      <w:r w:rsidR="00DF1BA8">
        <w:rPr>
          <w:rFonts w:cs="Arial"/>
          <w:szCs w:val="24"/>
        </w:rPr>
        <w:t xml:space="preserve"> the </w:t>
      </w:r>
      <w:r w:rsidR="001B6440">
        <w:rPr>
          <w:rFonts w:cs="Arial"/>
          <w:szCs w:val="24"/>
        </w:rPr>
        <w:t xml:space="preserve">funding </w:t>
      </w:r>
      <w:r w:rsidR="00DF1BA8">
        <w:rPr>
          <w:rFonts w:cs="Arial"/>
          <w:szCs w:val="24"/>
        </w:rPr>
        <w:t>r</w:t>
      </w:r>
      <w:r w:rsidR="004A0248">
        <w:rPr>
          <w:rFonts w:cs="Arial"/>
          <w:szCs w:val="24"/>
        </w:rPr>
        <w:t xml:space="preserve">equired </w:t>
      </w:r>
      <w:r w:rsidR="00DF1BA8">
        <w:rPr>
          <w:rFonts w:cs="Arial"/>
          <w:szCs w:val="24"/>
        </w:rPr>
        <w:t xml:space="preserve">to develop a leadership training programme that will align management </w:t>
      </w:r>
      <w:r w:rsidR="00474B40">
        <w:rPr>
          <w:rFonts w:cs="Arial"/>
          <w:szCs w:val="24"/>
        </w:rPr>
        <w:t xml:space="preserve">to inclusive </w:t>
      </w:r>
      <w:r w:rsidR="00DF1BA8">
        <w:rPr>
          <w:rFonts w:cs="Arial"/>
          <w:szCs w:val="24"/>
        </w:rPr>
        <w:t>practice</w:t>
      </w:r>
      <w:r w:rsidR="00474B40">
        <w:rPr>
          <w:rFonts w:cs="Arial"/>
          <w:szCs w:val="24"/>
        </w:rPr>
        <w:t xml:space="preserve"> which in turn will </w:t>
      </w:r>
      <w:r w:rsidR="0048440C">
        <w:rPr>
          <w:rFonts w:cs="Arial"/>
          <w:szCs w:val="24"/>
        </w:rPr>
        <w:t xml:space="preserve">improve employee engagement and </w:t>
      </w:r>
      <w:r w:rsidR="00E277B3">
        <w:rPr>
          <w:rFonts w:cs="Arial"/>
          <w:szCs w:val="24"/>
        </w:rPr>
        <w:t xml:space="preserve">stimulate </w:t>
      </w:r>
      <w:r w:rsidR="0048440C">
        <w:rPr>
          <w:rFonts w:cs="Arial"/>
          <w:szCs w:val="24"/>
        </w:rPr>
        <w:t>productivity across the organisation</w:t>
      </w:r>
      <w:r w:rsidR="00474B40">
        <w:rPr>
          <w:rFonts w:cs="Arial"/>
          <w:szCs w:val="24"/>
        </w:rPr>
        <w:t xml:space="preserve"> </w:t>
      </w:r>
      <w:r w:rsidR="001928D1">
        <w:rPr>
          <w:rFonts w:cs="Arial"/>
          <w:szCs w:val="24"/>
        </w:rPr>
        <w:t>(Zheng et</w:t>
      </w:r>
      <w:r w:rsidR="008A3148">
        <w:rPr>
          <w:rFonts w:cs="Arial"/>
          <w:szCs w:val="24"/>
        </w:rPr>
        <w:t xml:space="preserve"> </w:t>
      </w:r>
      <w:r w:rsidR="001928D1">
        <w:rPr>
          <w:rFonts w:cs="Arial"/>
          <w:szCs w:val="24"/>
        </w:rPr>
        <w:t>al.</w:t>
      </w:r>
      <w:r w:rsidR="00933D4C">
        <w:rPr>
          <w:rFonts w:cs="Arial"/>
          <w:szCs w:val="24"/>
        </w:rPr>
        <w:t>,</w:t>
      </w:r>
      <w:r w:rsidR="001928D1">
        <w:rPr>
          <w:rFonts w:cs="Arial"/>
          <w:szCs w:val="24"/>
        </w:rPr>
        <w:t xml:space="preserve"> 2023)</w:t>
      </w:r>
      <w:r w:rsidR="0048440C">
        <w:rPr>
          <w:rFonts w:cs="Arial"/>
          <w:szCs w:val="24"/>
        </w:rPr>
        <w:t xml:space="preserve">. </w:t>
      </w:r>
      <w:r w:rsidR="00DF1BA8">
        <w:rPr>
          <w:rFonts w:cs="Arial"/>
          <w:szCs w:val="24"/>
        </w:rPr>
        <w:t xml:space="preserve"> </w:t>
      </w:r>
    </w:p>
    <w:p w14:paraId="4F8164B3" w14:textId="3200FF4B" w:rsidR="00A06B64" w:rsidRPr="003A1791" w:rsidRDefault="00A06B64">
      <w:pPr>
        <w:rPr>
          <w:rFonts w:cs="Arial"/>
          <w:b/>
          <w:bCs/>
          <w:szCs w:val="24"/>
        </w:rPr>
      </w:pPr>
      <w:r w:rsidRPr="003A1791">
        <w:rPr>
          <w:rFonts w:cs="Arial"/>
          <w:b/>
          <w:bCs/>
          <w:szCs w:val="24"/>
        </w:rPr>
        <w:br w:type="page"/>
      </w:r>
    </w:p>
    <w:p w14:paraId="6B4EB909" w14:textId="77777777" w:rsidR="00A06B64" w:rsidRPr="003A1791" w:rsidRDefault="00A06B64" w:rsidP="00AC2F2C">
      <w:pPr>
        <w:rPr>
          <w:rFonts w:cs="Arial"/>
          <w:b/>
          <w:bCs/>
          <w:szCs w:val="24"/>
        </w:rPr>
      </w:pPr>
    </w:p>
    <w:p w14:paraId="452E723D" w14:textId="1D0F76DF" w:rsidR="00315A41" w:rsidRPr="00E02182" w:rsidRDefault="00315A41" w:rsidP="00DF65C0">
      <w:pPr>
        <w:pStyle w:val="Heading1"/>
      </w:pPr>
      <w:bookmarkStart w:id="1" w:name="_Toc190602566"/>
      <w:r w:rsidRPr="00E02182">
        <w:t>Introduction</w:t>
      </w:r>
      <w:bookmarkEnd w:id="1"/>
      <w:r w:rsidRPr="00E02182">
        <w:t xml:space="preserve"> </w:t>
      </w:r>
    </w:p>
    <w:p w14:paraId="068FF947" w14:textId="088926DB" w:rsidR="005C15CC" w:rsidRPr="003A1791" w:rsidRDefault="00E02182" w:rsidP="00AC2F2C">
      <w:pPr>
        <w:rPr>
          <w:rFonts w:cs="Arial"/>
          <w:szCs w:val="24"/>
        </w:rPr>
      </w:pPr>
      <w:r w:rsidRPr="003A1791">
        <w:rPr>
          <w:rFonts w:cs="Arial"/>
          <w:b/>
          <w:bCs/>
          <w:noProof/>
          <w:color w:val="009999"/>
          <w:szCs w:val="24"/>
        </w:rPr>
        <mc:AlternateContent>
          <mc:Choice Requires="wps">
            <w:drawing>
              <wp:anchor distT="0" distB="0" distL="114300" distR="114300" simplePos="0" relativeHeight="251661312" behindDoc="0" locked="0" layoutInCell="1" allowOverlap="1" wp14:anchorId="10A44ADF" wp14:editId="09D9000B">
                <wp:simplePos x="0" y="0"/>
                <wp:positionH relativeFrom="margin">
                  <wp:posOffset>0</wp:posOffset>
                </wp:positionH>
                <wp:positionV relativeFrom="paragraph">
                  <wp:posOffset>-635</wp:posOffset>
                </wp:positionV>
                <wp:extent cx="933450" cy="0"/>
                <wp:effectExtent l="0" t="0" r="0" b="0"/>
                <wp:wrapNone/>
                <wp:docPr id="993529818" name="Straight Connector 1"/>
                <wp:cNvGraphicFramePr/>
                <a:graphic xmlns:a="http://schemas.openxmlformats.org/drawingml/2006/main">
                  <a:graphicData uri="http://schemas.microsoft.com/office/word/2010/wordprocessingShape">
                    <wps:wsp>
                      <wps:cNvCnPr/>
                      <wps:spPr>
                        <a:xfrm>
                          <a:off x="0" y="0"/>
                          <a:ext cx="933450" cy="0"/>
                        </a:xfrm>
                        <a:prstGeom prst="line">
                          <a:avLst/>
                        </a:prstGeom>
                        <a:ln>
                          <a:solidFill>
                            <a:srgbClr val="009999"/>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DF8AE00" id="Straight Connector 1" o:spid="_x0000_s1026" style="position:absolute;z-index:251661312;visibility:visible;mso-wrap-style:square;mso-wrap-distance-left:9pt;mso-wrap-distance-top:0;mso-wrap-distance-right:9pt;mso-wrap-distance-bottom:0;mso-position-horizontal:absolute;mso-position-horizontal-relative:margin;mso-position-vertical:absolute;mso-position-vertical-relative:text" from="0,-.05pt" to="73.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" strokecolor="#099" strokeweight="1.5pt">
                <v:stroke joinstyle="miter"/>
                <w10:wrap anchorx="margin"/>
              </v:line>
            </w:pict>
          </mc:Fallback>
        </mc:AlternateContent>
      </w:r>
    </w:p>
    <w:p w14:paraId="5CC1846C" w14:textId="53FBDBFE" w:rsidR="00434250" w:rsidRDefault="008072F6" w:rsidP="00602555">
      <w:r>
        <w:t>Young (2024</w:t>
      </w:r>
      <w:r w:rsidR="00DD2D9E">
        <w:t>b</w:t>
      </w:r>
      <w:r>
        <w:t xml:space="preserve">) asserts that organisational culture and climate are </w:t>
      </w:r>
      <w:r w:rsidR="00826EA9">
        <w:t xml:space="preserve">drivers that influence how employees behave, their engagement and overall performance. </w:t>
      </w:r>
      <w:r w:rsidR="00BF0AC2">
        <w:t>While organisational culture and climate are</w:t>
      </w:r>
      <w:r w:rsidR="00995DE7">
        <w:t xml:space="preserve"> both distinct and </w:t>
      </w:r>
      <w:r w:rsidR="00BF0AC2">
        <w:t>interrelated</w:t>
      </w:r>
      <w:r w:rsidR="00995DE7">
        <w:t xml:space="preserve"> (</w:t>
      </w:r>
      <w:r w:rsidR="0075489E">
        <w:t>Schneider and Barbera, 2014</w:t>
      </w:r>
      <w:r w:rsidR="00995DE7">
        <w:t>)</w:t>
      </w:r>
      <w:r w:rsidR="00BF0AC2">
        <w:t>,</w:t>
      </w:r>
      <w:r w:rsidR="00ED1126">
        <w:t xml:space="preserve"> they both equally contribute to the success of the organisation (</w:t>
      </w:r>
      <w:r w:rsidR="006A4676">
        <w:t>Deloitte, 2016</w:t>
      </w:r>
      <w:r w:rsidR="00ED1126">
        <w:t xml:space="preserve">). </w:t>
      </w:r>
      <w:r w:rsidR="00BF0AC2">
        <w:t xml:space="preserve"> </w:t>
      </w:r>
      <w:r w:rsidR="009951EC">
        <w:t xml:space="preserve"> </w:t>
      </w:r>
    </w:p>
    <w:p w14:paraId="021BF161" w14:textId="4FD1E82E" w:rsidR="00F710D4" w:rsidRDefault="00246DE7" w:rsidP="00602555">
      <w:r>
        <w:tab/>
        <w:t xml:space="preserve">Organisational culture </w:t>
      </w:r>
      <w:r w:rsidR="00514910">
        <w:t xml:space="preserve">provides an insight into </w:t>
      </w:r>
      <w:r w:rsidR="00852EB6">
        <w:t xml:space="preserve">the </w:t>
      </w:r>
      <w:r w:rsidR="000D37F6">
        <w:t>espoused values, attitudes and behaviours that help define the lived experience of the employee (</w:t>
      </w:r>
      <w:r w:rsidR="00E268E9">
        <w:t xml:space="preserve">CIPD, </w:t>
      </w:r>
      <w:r w:rsidR="00A10097">
        <w:t>no date</w:t>
      </w:r>
      <w:r w:rsidR="000D37F6">
        <w:t xml:space="preserve">). </w:t>
      </w:r>
      <w:r w:rsidR="007F571C">
        <w:t xml:space="preserve">Organisational culture is developed by factors which include leadership, history and the external environment (Laker, 2024). </w:t>
      </w:r>
      <w:r w:rsidR="00465924">
        <w:t xml:space="preserve">While there exist a plethora of academic definitions of organisational culture, </w:t>
      </w:r>
      <w:r w:rsidR="001E64A8">
        <w:t>Edgar Schein</w:t>
      </w:r>
      <w:r w:rsidR="00E02BE7">
        <w:t>’s</w:t>
      </w:r>
      <w:r w:rsidR="001E64A8">
        <w:t xml:space="preserve"> </w:t>
      </w:r>
      <w:r w:rsidR="00F710D4">
        <w:t>hierarchical</w:t>
      </w:r>
      <w:r w:rsidR="007536E2">
        <w:t xml:space="preserve"> model consisting of ‘</w:t>
      </w:r>
      <w:r w:rsidR="009D183D">
        <w:t xml:space="preserve">artefacts, values and underlying assumptions’ </w:t>
      </w:r>
      <w:r w:rsidR="00B7566C">
        <w:t xml:space="preserve">is complex and </w:t>
      </w:r>
      <w:r w:rsidR="00FE1543">
        <w:t>can be interpreted in many different ways (</w:t>
      </w:r>
      <w:r w:rsidR="00F91C27">
        <w:t>Young</w:t>
      </w:r>
      <w:r w:rsidR="00F710D4">
        <w:t>, 2024</w:t>
      </w:r>
      <w:r w:rsidR="00D56B9E">
        <w:t>b</w:t>
      </w:r>
      <w:r w:rsidR="00F710D4">
        <w:t>)</w:t>
      </w:r>
      <w:r w:rsidR="00F56793">
        <w:t>.</w:t>
      </w:r>
      <w:r w:rsidR="000F4659">
        <w:t xml:space="preserve"> </w:t>
      </w:r>
      <w:r w:rsidR="006C1A92">
        <w:t>For the</w:t>
      </w:r>
      <w:r w:rsidR="000F4659">
        <w:t xml:space="preserve"> </w:t>
      </w:r>
      <w:r w:rsidR="006C1A92">
        <w:t>senior</w:t>
      </w:r>
      <w:r w:rsidR="000F4659">
        <w:t xml:space="preserve"> </w:t>
      </w:r>
      <w:r w:rsidR="006C1A92">
        <w:t xml:space="preserve">management team, NRW’s organisational culture will be assessed utilising Charles Handy’s model </w:t>
      </w:r>
      <w:r w:rsidR="003810F8">
        <w:t>to identify the dominant cultural traits</w:t>
      </w:r>
      <w:r w:rsidR="00351C11">
        <w:t xml:space="preserve">. </w:t>
      </w:r>
      <w:r w:rsidR="00CE4D71">
        <w:t xml:space="preserve">Laker (2024) asserts that culture </w:t>
      </w:r>
      <w:r w:rsidR="004F573D">
        <w:t xml:space="preserve">influences strategic decision-making which is essential component adapting to </w:t>
      </w:r>
      <w:r w:rsidR="00AE2131">
        <w:t xml:space="preserve">external factors influencing the organisation. </w:t>
      </w:r>
    </w:p>
    <w:p w14:paraId="415ED070" w14:textId="113789E9" w:rsidR="00434250" w:rsidRDefault="00DB7D11" w:rsidP="00E1328F">
      <w:pPr>
        <w:ind w:firstLine="720"/>
      </w:pPr>
      <w:r>
        <w:t xml:space="preserve">Organisational climate </w:t>
      </w:r>
      <w:r w:rsidR="004D23D2">
        <w:t>reveals</w:t>
      </w:r>
      <w:r w:rsidR="00E24F63">
        <w:t xml:space="preserve"> employees </w:t>
      </w:r>
      <w:r w:rsidR="00FC4474">
        <w:t xml:space="preserve">perception of </w:t>
      </w:r>
      <w:r w:rsidR="00FB6B3A">
        <w:t>workplace practices and policies (</w:t>
      </w:r>
      <w:r w:rsidR="0059713E" w:rsidRPr="003A1791">
        <w:t xml:space="preserve">Rozman and </w:t>
      </w:r>
      <w:proofErr w:type="spellStart"/>
      <w:r w:rsidR="0059713E" w:rsidRPr="003A1791">
        <w:t>Strukelj</w:t>
      </w:r>
      <w:proofErr w:type="spellEnd"/>
      <w:r w:rsidR="0059713E" w:rsidRPr="003A1791">
        <w:t>, 2020</w:t>
      </w:r>
      <w:r w:rsidR="0059713E">
        <w:t xml:space="preserve">). </w:t>
      </w:r>
      <w:r w:rsidR="007B0145">
        <w:t xml:space="preserve">While organisational culture </w:t>
      </w:r>
      <w:r w:rsidR="00BB5B96">
        <w:t>is deeply rooted and requires more time to evolve (Laker, 2024)</w:t>
      </w:r>
      <w:r w:rsidR="007B0145">
        <w:t>, organisational climate can fluctuate and is susceptible to leader</w:t>
      </w:r>
      <w:r w:rsidR="00FB6DA9">
        <w:t>ship styles, workloads and relationships between co-workers (</w:t>
      </w:r>
      <w:r w:rsidR="009E5FA5">
        <w:t xml:space="preserve">Scott, no date). </w:t>
      </w:r>
      <w:r w:rsidR="00E0579F">
        <w:t>Organisational climate is measured through employee surveys</w:t>
      </w:r>
      <w:r w:rsidR="009E6CF3">
        <w:t xml:space="preserve"> where job satisfaction, </w:t>
      </w:r>
      <w:r w:rsidR="00D63B8F">
        <w:t xml:space="preserve">employee </w:t>
      </w:r>
      <w:r w:rsidR="009E6CF3">
        <w:t>moral</w:t>
      </w:r>
      <w:r w:rsidR="00C31140">
        <w:t>e</w:t>
      </w:r>
      <w:r w:rsidR="009E6CF3">
        <w:t xml:space="preserve"> and relationships between management and </w:t>
      </w:r>
      <w:r w:rsidR="000E1F1C">
        <w:t>workers</w:t>
      </w:r>
      <w:r w:rsidR="009E6CF3">
        <w:t xml:space="preserve"> is assessed </w:t>
      </w:r>
      <w:r w:rsidR="00E925C9">
        <w:t>(Young</w:t>
      </w:r>
      <w:r w:rsidR="00C22375">
        <w:t>, 2024</w:t>
      </w:r>
      <w:r w:rsidR="00E925C9">
        <w:t>a</w:t>
      </w:r>
      <w:r w:rsidR="00C22375">
        <w:t xml:space="preserve">). </w:t>
      </w:r>
    </w:p>
    <w:p w14:paraId="5E90E72F" w14:textId="2D428A9E" w:rsidR="007576AF" w:rsidRDefault="007576AF" w:rsidP="00E1328F">
      <w:pPr>
        <w:ind w:firstLine="720"/>
      </w:pPr>
      <w:r>
        <w:t xml:space="preserve">Despite organisational climate and culture being distinct </w:t>
      </w:r>
      <w:r w:rsidRPr="006D1141">
        <w:t>concepts</w:t>
      </w:r>
      <w:r w:rsidR="00390193" w:rsidRPr="006D1141">
        <w:t xml:space="preserve"> (</w:t>
      </w:r>
      <w:r w:rsidR="001A17D4" w:rsidRPr="006D1141">
        <w:t>Ehrhart and</w:t>
      </w:r>
      <w:r w:rsidR="001A17D4">
        <w:t xml:space="preserve"> Schneider, 2016)</w:t>
      </w:r>
      <w:r w:rsidR="006D1141">
        <w:t>, t</w:t>
      </w:r>
      <w:r w:rsidR="00C13E22">
        <w:t xml:space="preserve">he synergy between the two is essential </w:t>
      </w:r>
      <w:r w:rsidR="00593882">
        <w:t xml:space="preserve">to establish a </w:t>
      </w:r>
      <w:r w:rsidR="00C13E22">
        <w:t xml:space="preserve">cohesive </w:t>
      </w:r>
      <w:r w:rsidR="00593882">
        <w:t xml:space="preserve">and </w:t>
      </w:r>
      <w:r w:rsidR="009A6D26">
        <w:t xml:space="preserve">a </w:t>
      </w:r>
      <w:r w:rsidR="00C13E22">
        <w:t>healthy work environment</w:t>
      </w:r>
      <w:r w:rsidR="006D1141">
        <w:t xml:space="preserve">. Failing to address these factors will have </w:t>
      </w:r>
      <w:r w:rsidR="00C13E22">
        <w:t>significant implications for organisational performance (</w:t>
      </w:r>
      <w:r w:rsidR="00D26F6A">
        <w:t>Hartog and Verburg, 2006</w:t>
      </w:r>
      <w:r w:rsidR="00C13E22">
        <w:t xml:space="preserve">). </w:t>
      </w:r>
      <w:r w:rsidR="001C7A13">
        <w:t>When organisational culture and climate are aligned, it can result in increased employee engagement and productivity (</w:t>
      </w:r>
      <w:proofErr w:type="spellStart"/>
      <w:r w:rsidR="00A753ED">
        <w:t>Algaraja</w:t>
      </w:r>
      <w:proofErr w:type="spellEnd"/>
      <w:r w:rsidR="00A753ED">
        <w:t xml:space="preserve"> and Shuck, 2015</w:t>
      </w:r>
      <w:r w:rsidR="001C7A13">
        <w:t xml:space="preserve">). </w:t>
      </w:r>
      <w:r w:rsidR="006707B4">
        <w:t xml:space="preserve">Misalignment of organisational culture and climate can result in decreased morale and increased turnover </w:t>
      </w:r>
      <w:r w:rsidR="00B528C6">
        <w:t>hindering employee engagement and productivity (</w:t>
      </w:r>
      <w:proofErr w:type="spellStart"/>
      <w:r w:rsidR="008A3F89">
        <w:t>Bijalwan</w:t>
      </w:r>
      <w:proofErr w:type="spellEnd"/>
      <w:r w:rsidR="008A3F89">
        <w:t>, Gupta, Johri and Asif, 2024</w:t>
      </w:r>
      <w:r w:rsidR="00B528C6">
        <w:t xml:space="preserve">). </w:t>
      </w:r>
    </w:p>
    <w:p w14:paraId="3F0D3F84" w14:textId="030E0F39" w:rsidR="00B528C6" w:rsidRDefault="00B528C6" w:rsidP="00E1328F">
      <w:pPr>
        <w:ind w:firstLine="720"/>
      </w:pPr>
      <w:r>
        <w:t>Natural Resources Wales was established in 2013 by the Welsh Government, incorporating three legacy agencies into one</w:t>
      </w:r>
      <w:r w:rsidR="00F43D83">
        <w:t xml:space="preserve"> (</w:t>
      </w:r>
      <w:r w:rsidR="002066AD">
        <w:t>Wales Audit Office</w:t>
      </w:r>
      <w:r w:rsidR="00F43D83">
        <w:t>, 201</w:t>
      </w:r>
      <w:r w:rsidR="002066AD">
        <w:t>3</w:t>
      </w:r>
      <w:r w:rsidR="00F43D83">
        <w:t>)</w:t>
      </w:r>
      <w:r>
        <w:t xml:space="preserve">. </w:t>
      </w:r>
      <w:r w:rsidR="00677C19">
        <w:t xml:space="preserve">The incorporation of three legacy organisations has required significant investment in </w:t>
      </w:r>
      <w:r w:rsidR="00B5391C">
        <w:t xml:space="preserve">harmonising three distinct organisational cultures and climates into one which </w:t>
      </w:r>
      <w:r w:rsidR="00EC22D1">
        <w:t xml:space="preserve">is centred around </w:t>
      </w:r>
      <w:r w:rsidR="00B5391C">
        <w:t xml:space="preserve"> employee engagemen</w:t>
      </w:r>
      <w:r w:rsidR="00547813">
        <w:t>t, innovation and inclusivity</w:t>
      </w:r>
      <w:r w:rsidR="0090201A">
        <w:t xml:space="preserve"> (Deloitte, </w:t>
      </w:r>
      <w:r w:rsidR="00553C5D">
        <w:t xml:space="preserve">2009). </w:t>
      </w:r>
    </w:p>
    <w:p w14:paraId="22280E17" w14:textId="77777777" w:rsidR="0041294C" w:rsidRDefault="0041294C" w:rsidP="0041294C">
      <w:pPr>
        <w:rPr>
          <w:rFonts w:cs="Arial"/>
          <w:szCs w:val="24"/>
        </w:rPr>
      </w:pPr>
    </w:p>
    <w:p w14:paraId="6D6F85B9" w14:textId="6F3861B9" w:rsidR="00AC2F2C" w:rsidRPr="001C005C" w:rsidRDefault="00AC2F2C" w:rsidP="001C005C">
      <w:pPr>
        <w:pStyle w:val="Heading1"/>
      </w:pPr>
      <w:bookmarkStart w:id="2" w:name="_Toc190602567"/>
      <w:r w:rsidRPr="001C005C">
        <w:lastRenderedPageBreak/>
        <w:t>Main Findings</w:t>
      </w:r>
      <w:bookmarkEnd w:id="2"/>
      <w:r w:rsidRPr="001C005C">
        <w:t xml:space="preserve"> </w:t>
      </w:r>
    </w:p>
    <w:p w14:paraId="2E6CBCC8" w14:textId="1C930B51" w:rsidR="00E02182" w:rsidRPr="00E02182" w:rsidRDefault="00E02182" w:rsidP="00AC2F2C">
      <w:pPr>
        <w:rPr>
          <w:rFonts w:cs="Arial"/>
          <w:b/>
          <w:bCs/>
          <w:color w:val="009999"/>
          <w:szCs w:val="24"/>
        </w:rPr>
      </w:pPr>
      <w:r w:rsidRPr="003A1791">
        <w:rPr>
          <w:rFonts w:cs="Arial"/>
          <w:b/>
          <w:bCs/>
          <w:noProof/>
          <w:color w:val="009999"/>
          <w:szCs w:val="24"/>
        </w:rPr>
        <mc:AlternateContent>
          <mc:Choice Requires="wps">
            <w:drawing>
              <wp:anchor distT="0" distB="0" distL="114300" distR="114300" simplePos="0" relativeHeight="251663360" behindDoc="0" locked="0" layoutInCell="1" allowOverlap="1" wp14:anchorId="5025E0EA" wp14:editId="58325D94">
                <wp:simplePos x="0" y="0"/>
                <wp:positionH relativeFrom="margin">
                  <wp:posOffset>0</wp:posOffset>
                </wp:positionH>
                <wp:positionV relativeFrom="paragraph">
                  <wp:posOffset>-635</wp:posOffset>
                </wp:positionV>
                <wp:extent cx="933450" cy="0"/>
                <wp:effectExtent l="0" t="0" r="0" b="0"/>
                <wp:wrapNone/>
                <wp:docPr id="1512973447" name="Straight Connector 1"/>
                <wp:cNvGraphicFramePr/>
                <a:graphic xmlns:a="http://schemas.openxmlformats.org/drawingml/2006/main">
                  <a:graphicData uri="http://schemas.microsoft.com/office/word/2010/wordprocessingShape">
                    <wps:wsp>
                      <wps:cNvCnPr/>
                      <wps:spPr>
                        <a:xfrm>
                          <a:off x="0" y="0"/>
                          <a:ext cx="933450" cy="0"/>
                        </a:xfrm>
                        <a:prstGeom prst="line">
                          <a:avLst/>
                        </a:prstGeom>
                        <a:ln>
                          <a:solidFill>
                            <a:srgbClr val="009999"/>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43E36D1E" id="Straight Connector 1" o:spid="_x0000_s1026" style="position:absolute;z-index:251663360;visibility:visible;mso-wrap-style:square;mso-wrap-distance-left:9pt;mso-wrap-distance-top:0;mso-wrap-distance-right:9pt;mso-wrap-distance-bottom:0;mso-position-horizontal:absolute;mso-position-horizontal-relative:margin;mso-position-vertical:absolute;mso-position-vertical-relative:text" from="0,-.05pt" to="73.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" strokecolor="#099" strokeweight="1.5pt">
                <v:stroke joinstyle="miter"/>
                <w10:wrap anchorx="margin"/>
              </v:line>
            </w:pict>
          </mc:Fallback>
        </mc:AlternateContent>
      </w:r>
    </w:p>
    <w:p w14:paraId="4C2988F9" w14:textId="4BB2C839" w:rsidR="00E519B7" w:rsidRPr="004A03D0" w:rsidRDefault="00E519B7" w:rsidP="00DF65C0">
      <w:pPr>
        <w:pStyle w:val="Heading2"/>
        <w:rPr>
          <w:b w:val="0"/>
        </w:rPr>
      </w:pPr>
      <w:bookmarkStart w:id="3" w:name="_Toc190602568"/>
      <w:r w:rsidRPr="004A03D0">
        <w:t>Critical analysis of organisational culture and organisational climate as concepts</w:t>
      </w:r>
      <w:bookmarkEnd w:id="3"/>
    </w:p>
    <w:p w14:paraId="7325C10C" w14:textId="29E6F90F" w:rsidR="00BA77C5" w:rsidRPr="003A1791" w:rsidRDefault="00E2673E" w:rsidP="009E12D7">
      <w:pPr>
        <w:rPr>
          <w:rFonts w:cs="Arial"/>
          <w:szCs w:val="24"/>
        </w:rPr>
      </w:pPr>
      <w:r w:rsidRPr="003A1791">
        <w:rPr>
          <w:rFonts w:cs="Arial"/>
          <w:szCs w:val="24"/>
        </w:rPr>
        <w:t>Ehrhar</w:t>
      </w:r>
      <w:r w:rsidR="00010F6D">
        <w:rPr>
          <w:rFonts w:cs="Arial"/>
          <w:szCs w:val="24"/>
        </w:rPr>
        <w:t>t</w:t>
      </w:r>
      <w:r w:rsidRPr="003A1791">
        <w:rPr>
          <w:rFonts w:cs="Arial"/>
          <w:szCs w:val="24"/>
        </w:rPr>
        <w:t xml:space="preserve"> and Schneide</w:t>
      </w:r>
      <w:r w:rsidR="005B0148">
        <w:rPr>
          <w:rFonts w:cs="Arial"/>
          <w:szCs w:val="24"/>
        </w:rPr>
        <w:t>r</w:t>
      </w:r>
      <w:r w:rsidRPr="003A1791">
        <w:rPr>
          <w:rFonts w:cs="Arial"/>
          <w:szCs w:val="24"/>
        </w:rPr>
        <w:t xml:space="preserve"> (2016) define organisational culture and climate </w:t>
      </w:r>
      <w:r w:rsidR="00660339" w:rsidRPr="003A1791">
        <w:rPr>
          <w:rFonts w:cs="Arial"/>
          <w:szCs w:val="24"/>
        </w:rPr>
        <w:t xml:space="preserve">as concepts </w:t>
      </w:r>
      <w:r w:rsidR="00923659">
        <w:rPr>
          <w:rFonts w:cs="Arial"/>
          <w:szCs w:val="24"/>
        </w:rPr>
        <w:t xml:space="preserve">which provide </w:t>
      </w:r>
      <w:r w:rsidR="00383262">
        <w:rPr>
          <w:rFonts w:cs="Arial"/>
          <w:szCs w:val="24"/>
        </w:rPr>
        <w:t>a</w:t>
      </w:r>
      <w:r w:rsidR="00923659">
        <w:rPr>
          <w:rFonts w:cs="Arial"/>
          <w:szCs w:val="24"/>
        </w:rPr>
        <w:t xml:space="preserve">n understanding of the </w:t>
      </w:r>
      <w:r w:rsidR="00660339" w:rsidRPr="003A1791">
        <w:rPr>
          <w:rFonts w:cs="Arial"/>
          <w:szCs w:val="24"/>
        </w:rPr>
        <w:t>dynamics within the workplace</w:t>
      </w:r>
      <w:r w:rsidR="001E2FB0">
        <w:rPr>
          <w:rFonts w:cs="Arial"/>
          <w:szCs w:val="24"/>
        </w:rPr>
        <w:t xml:space="preserve">. Both organisational culture and climate </w:t>
      </w:r>
      <w:r w:rsidR="00B86341" w:rsidRPr="003A1791">
        <w:rPr>
          <w:rFonts w:cs="Arial"/>
          <w:szCs w:val="24"/>
        </w:rPr>
        <w:t xml:space="preserve">play an essential role </w:t>
      </w:r>
      <w:r w:rsidR="00BA77C5" w:rsidRPr="003A1791">
        <w:rPr>
          <w:rFonts w:cs="Arial"/>
          <w:szCs w:val="24"/>
        </w:rPr>
        <w:t>when shaping employee behaviour and performance</w:t>
      </w:r>
      <w:r w:rsidR="007B70E1">
        <w:rPr>
          <w:rFonts w:cs="Arial"/>
          <w:szCs w:val="24"/>
        </w:rPr>
        <w:t xml:space="preserve"> </w:t>
      </w:r>
      <w:r w:rsidR="00BA77C5" w:rsidRPr="005F25AD">
        <w:rPr>
          <w:rFonts w:cs="Arial"/>
          <w:szCs w:val="24"/>
        </w:rPr>
        <w:t>(Ost</w:t>
      </w:r>
      <w:r w:rsidR="005F25AD">
        <w:rPr>
          <w:rFonts w:cs="Arial"/>
          <w:szCs w:val="24"/>
        </w:rPr>
        <w:t>r</w:t>
      </w:r>
      <w:r w:rsidR="00BA77C5" w:rsidRPr="005F25AD">
        <w:rPr>
          <w:rFonts w:cs="Arial"/>
          <w:szCs w:val="24"/>
        </w:rPr>
        <w:t xml:space="preserve">off, </w:t>
      </w:r>
      <w:r w:rsidR="000E73C0">
        <w:rPr>
          <w:rFonts w:cs="Arial"/>
          <w:szCs w:val="24"/>
        </w:rPr>
        <w:t>Kinicki</w:t>
      </w:r>
      <w:r w:rsidR="00BA77C5" w:rsidRPr="005F25AD">
        <w:rPr>
          <w:rFonts w:cs="Arial"/>
          <w:szCs w:val="24"/>
        </w:rPr>
        <w:t xml:space="preserve"> and Rabiah, 2012).</w:t>
      </w:r>
      <w:r w:rsidR="00BA77C5" w:rsidRPr="003A1791">
        <w:rPr>
          <w:rFonts w:cs="Arial"/>
          <w:szCs w:val="24"/>
        </w:rPr>
        <w:t xml:space="preserve"> </w:t>
      </w:r>
      <w:r w:rsidR="00C7156B" w:rsidRPr="003A1791">
        <w:rPr>
          <w:rFonts w:cs="Arial"/>
          <w:szCs w:val="24"/>
        </w:rPr>
        <w:t>While</w:t>
      </w:r>
      <w:r w:rsidR="00DD2A66" w:rsidRPr="003A1791">
        <w:rPr>
          <w:rFonts w:cs="Arial"/>
          <w:szCs w:val="24"/>
        </w:rPr>
        <w:t xml:space="preserve"> organisational culture and organisational climate are closely linked, they are at the same time </w:t>
      </w:r>
      <w:r w:rsidR="00C8469F" w:rsidRPr="003A1791">
        <w:rPr>
          <w:rFonts w:cs="Arial"/>
          <w:szCs w:val="24"/>
        </w:rPr>
        <w:t>distinct from one another (</w:t>
      </w:r>
      <w:r w:rsidR="00E026F5" w:rsidRPr="003A1791">
        <w:rPr>
          <w:rFonts w:cs="Arial"/>
          <w:szCs w:val="24"/>
        </w:rPr>
        <w:t>Neuro Leadership, 2023</w:t>
      </w:r>
      <w:r w:rsidR="009175FE" w:rsidRPr="003A1791">
        <w:rPr>
          <w:rFonts w:cs="Arial"/>
          <w:szCs w:val="24"/>
        </w:rPr>
        <w:t xml:space="preserve">), where culture </w:t>
      </w:r>
      <w:r w:rsidR="0030157E" w:rsidRPr="003A1791">
        <w:rPr>
          <w:rFonts w:cs="Arial"/>
          <w:szCs w:val="24"/>
        </w:rPr>
        <w:t>focusses on deep-seated values and assumptions (</w:t>
      </w:r>
      <w:r w:rsidR="00083BE4" w:rsidRPr="003A1791">
        <w:rPr>
          <w:rFonts w:cs="Arial"/>
          <w:szCs w:val="24"/>
        </w:rPr>
        <w:t xml:space="preserve">Gifford and </w:t>
      </w:r>
      <w:proofErr w:type="spellStart"/>
      <w:r w:rsidR="00083BE4" w:rsidRPr="003A1791">
        <w:rPr>
          <w:rFonts w:cs="Arial"/>
          <w:szCs w:val="24"/>
        </w:rPr>
        <w:t>Wietrak</w:t>
      </w:r>
      <w:proofErr w:type="spellEnd"/>
      <w:r w:rsidR="00083BE4" w:rsidRPr="003A1791">
        <w:rPr>
          <w:rFonts w:cs="Arial"/>
          <w:szCs w:val="24"/>
        </w:rPr>
        <w:t>, 2022</w:t>
      </w:r>
      <w:r w:rsidR="0030157E" w:rsidRPr="003A1791">
        <w:rPr>
          <w:rFonts w:cs="Arial"/>
          <w:szCs w:val="24"/>
        </w:rPr>
        <w:t>)</w:t>
      </w:r>
      <w:r w:rsidR="00C63CEE" w:rsidRPr="003A1791">
        <w:rPr>
          <w:rFonts w:cs="Arial"/>
          <w:szCs w:val="24"/>
        </w:rPr>
        <w:t xml:space="preserve">, climate on the other hand provides </w:t>
      </w:r>
      <w:r w:rsidR="0030157E" w:rsidRPr="003A1791">
        <w:rPr>
          <w:rFonts w:cs="Arial"/>
          <w:szCs w:val="24"/>
        </w:rPr>
        <w:t xml:space="preserve">an insight into </w:t>
      </w:r>
      <w:r w:rsidR="00937BBA" w:rsidRPr="003A1791">
        <w:rPr>
          <w:rFonts w:cs="Arial"/>
          <w:szCs w:val="24"/>
        </w:rPr>
        <w:t>employees’ perception of the workplace practices and policies (</w:t>
      </w:r>
      <w:r w:rsidR="007438A1" w:rsidRPr="003A1791">
        <w:rPr>
          <w:rFonts w:cs="Arial"/>
          <w:szCs w:val="24"/>
        </w:rPr>
        <w:t xml:space="preserve">Rozman and </w:t>
      </w:r>
      <w:proofErr w:type="spellStart"/>
      <w:r w:rsidR="007438A1" w:rsidRPr="003A1791">
        <w:rPr>
          <w:rFonts w:cs="Arial"/>
          <w:szCs w:val="24"/>
        </w:rPr>
        <w:t>Struk</w:t>
      </w:r>
      <w:r w:rsidR="003B005B" w:rsidRPr="003A1791">
        <w:rPr>
          <w:rFonts w:cs="Arial"/>
          <w:szCs w:val="24"/>
        </w:rPr>
        <w:t>elj</w:t>
      </w:r>
      <w:proofErr w:type="spellEnd"/>
      <w:r w:rsidR="003B005B" w:rsidRPr="003A1791">
        <w:rPr>
          <w:rFonts w:cs="Arial"/>
          <w:szCs w:val="24"/>
        </w:rPr>
        <w:t>, 2020</w:t>
      </w:r>
      <w:r w:rsidR="00937BBA" w:rsidRPr="003A1791">
        <w:rPr>
          <w:rFonts w:cs="Arial"/>
          <w:szCs w:val="24"/>
        </w:rPr>
        <w:t>).</w:t>
      </w:r>
    </w:p>
    <w:p w14:paraId="093E0C99" w14:textId="476D4F97" w:rsidR="00C721CA" w:rsidRDefault="00200AAC" w:rsidP="00350628">
      <w:pPr>
        <w:ind w:firstLine="720"/>
        <w:rPr>
          <w:rFonts w:cs="Arial"/>
          <w:szCs w:val="24"/>
        </w:rPr>
      </w:pPr>
      <w:r w:rsidRPr="003A1791">
        <w:rPr>
          <w:rFonts w:cs="Arial"/>
          <w:szCs w:val="24"/>
        </w:rPr>
        <w:t xml:space="preserve">Schein (2010) asserts that organisational culture </w:t>
      </w:r>
      <w:r w:rsidR="00BE4A7C" w:rsidRPr="003A1791">
        <w:rPr>
          <w:rFonts w:cs="Arial"/>
          <w:szCs w:val="24"/>
        </w:rPr>
        <w:t xml:space="preserve">is a combination of shared values, beliefs and assumptions which influence how employees behave </w:t>
      </w:r>
      <w:r w:rsidR="00433AE8">
        <w:rPr>
          <w:rFonts w:cs="Arial"/>
          <w:szCs w:val="24"/>
        </w:rPr>
        <w:t>in</w:t>
      </w:r>
      <w:r w:rsidR="00BE4A7C" w:rsidRPr="003A1791">
        <w:rPr>
          <w:rFonts w:cs="Arial"/>
          <w:szCs w:val="24"/>
        </w:rPr>
        <w:t xml:space="preserve"> the workplace. </w:t>
      </w:r>
      <w:r w:rsidR="00EC282A" w:rsidRPr="003A1791">
        <w:rPr>
          <w:rFonts w:cs="Arial"/>
          <w:szCs w:val="24"/>
        </w:rPr>
        <w:t xml:space="preserve">Deal and Kennedy (1982) </w:t>
      </w:r>
      <w:r w:rsidR="000428CE" w:rsidRPr="003A1791">
        <w:rPr>
          <w:rFonts w:cs="Arial"/>
          <w:szCs w:val="24"/>
        </w:rPr>
        <w:t>defined culture as</w:t>
      </w:r>
      <w:r w:rsidR="003568BB" w:rsidRPr="003A1791">
        <w:rPr>
          <w:rFonts w:cs="Arial"/>
          <w:szCs w:val="24"/>
        </w:rPr>
        <w:t xml:space="preserve"> ‘the way things are done around here’ highlighting </w:t>
      </w:r>
      <w:r w:rsidR="000428CE" w:rsidRPr="003A1791">
        <w:rPr>
          <w:rFonts w:cs="Arial"/>
          <w:szCs w:val="24"/>
        </w:rPr>
        <w:t xml:space="preserve">the deep embedment. </w:t>
      </w:r>
      <w:r w:rsidR="006532C4" w:rsidRPr="003A1791">
        <w:rPr>
          <w:rFonts w:cs="Arial"/>
          <w:szCs w:val="24"/>
        </w:rPr>
        <w:t>While organisational culture is broader than organisational climate (Ehrhart and Schneide</w:t>
      </w:r>
      <w:r w:rsidR="00E622F2">
        <w:rPr>
          <w:rFonts w:cs="Arial"/>
          <w:szCs w:val="24"/>
        </w:rPr>
        <w:t>r</w:t>
      </w:r>
      <w:r w:rsidR="006532C4" w:rsidRPr="003A1791">
        <w:rPr>
          <w:rFonts w:cs="Arial"/>
          <w:szCs w:val="24"/>
        </w:rPr>
        <w:t xml:space="preserve">, 2016), </w:t>
      </w:r>
      <w:r w:rsidR="006C2180" w:rsidRPr="003A1791">
        <w:rPr>
          <w:rFonts w:cs="Arial"/>
          <w:szCs w:val="24"/>
        </w:rPr>
        <w:t xml:space="preserve">organisational culture </w:t>
      </w:r>
      <w:r w:rsidR="00AC51DA" w:rsidRPr="003A1791">
        <w:rPr>
          <w:rFonts w:cs="Arial"/>
          <w:szCs w:val="24"/>
        </w:rPr>
        <w:t>highlights ‘patterns of shared underlying norms and world views’</w:t>
      </w:r>
      <w:r w:rsidR="00140395" w:rsidRPr="003A1791">
        <w:rPr>
          <w:rFonts w:cs="Arial"/>
          <w:szCs w:val="24"/>
        </w:rPr>
        <w:t xml:space="preserve"> which are visible through behaviours, encompassing rituals, symbols and stories that reinforce collective identity (Gifford and </w:t>
      </w:r>
      <w:proofErr w:type="spellStart"/>
      <w:r w:rsidR="00140395" w:rsidRPr="003A1791">
        <w:rPr>
          <w:rFonts w:cs="Arial"/>
          <w:szCs w:val="24"/>
        </w:rPr>
        <w:t>Wietrak</w:t>
      </w:r>
      <w:proofErr w:type="spellEnd"/>
      <w:r w:rsidR="00140395" w:rsidRPr="003A1791">
        <w:rPr>
          <w:rFonts w:cs="Arial"/>
          <w:szCs w:val="24"/>
        </w:rPr>
        <w:t>, 2022).</w:t>
      </w:r>
      <w:r w:rsidR="008B10D7" w:rsidRPr="003A1791">
        <w:rPr>
          <w:rFonts w:cs="Arial"/>
          <w:szCs w:val="24"/>
        </w:rPr>
        <w:t xml:space="preserve"> </w:t>
      </w:r>
    </w:p>
    <w:p w14:paraId="011616E8" w14:textId="188FEEBD" w:rsidR="003B005B" w:rsidRPr="003A1791" w:rsidRDefault="00D774E3" w:rsidP="00784C18">
      <w:pPr>
        <w:ind w:firstLine="720"/>
        <w:rPr>
          <w:rFonts w:cs="Arial"/>
          <w:szCs w:val="24"/>
        </w:rPr>
      </w:pPr>
      <w:r w:rsidRPr="003A1791">
        <w:rPr>
          <w:rFonts w:cs="Arial"/>
          <w:szCs w:val="24"/>
        </w:rPr>
        <w:t xml:space="preserve">In contrast, Martin </w:t>
      </w:r>
      <w:r w:rsidR="00A63EB2" w:rsidRPr="003A1791">
        <w:rPr>
          <w:rFonts w:cs="Arial"/>
          <w:szCs w:val="24"/>
        </w:rPr>
        <w:t>(</w:t>
      </w:r>
      <w:r w:rsidR="004F4C72">
        <w:rPr>
          <w:rFonts w:cs="Arial"/>
          <w:szCs w:val="24"/>
        </w:rPr>
        <w:t>2002</w:t>
      </w:r>
      <w:r w:rsidR="00532737">
        <w:rPr>
          <w:rFonts w:cs="Arial"/>
          <w:szCs w:val="24"/>
        </w:rPr>
        <w:t>)</w:t>
      </w:r>
      <w:r w:rsidR="00A63EB2" w:rsidRPr="003A1791">
        <w:rPr>
          <w:rFonts w:cs="Arial"/>
          <w:szCs w:val="24"/>
        </w:rPr>
        <w:t xml:space="preserve"> proposed that organisations are more likely to have </w:t>
      </w:r>
      <w:r w:rsidR="00477738" w:rsidRPr="003A1791">
        <w:rPr>
          <w:rFonts w:cs="Arial"/>
          <w:szCs w:val="24"/>
        </w:rPr>
        <w:t>sub-cultures rather than one ‘integrated and totally unifying culture’ (Schneider and Barbera, 2014)</w:t>
      </w:r>
      <w:r w:rsidR="00227428" w:rsidRPr="003A1791">
        <w:rPr>
          <w:rFonts w:cs="Arial"/>
          <w:szCs w:val="24"/>
        </w:rPr>
        <w:t>. The contrasting view by Martin when compared to Sch</w:t>
      </w:r>
      <w:r w:rsidR="00A502CB">
        <w:rPr>
          <w:rFonts w:cs="Arial"/>
          <w:szCs w:val="24"/>
        </w:rPr>
        <w:t>neider’s and Barbera’s</w:t>
      </w:r>
      <w:r w:rsidR="00B169C2" w:rsidRPr="003A1791">
        <w:rPr>
          <w:rFonts w:cs="Arial"/>
          <w:szCs w:val="24"/>
        </w:rPr>
        <w:t xml:space="preserve"> view suggests that as organisations grow, </w:t>
      </w:r>
      <w:r w:rsidR="004A389C" w:rsidRPr="003A1791">
        <w:rPr>
          <w:rFonts w:cs="Arial"/>
          <w:szCs w:val="24"/>
        </w:rPr>
        <w:t xml:space="preserve">subcultures are established which could be an indicator of </w:t>
      </w:r>
      <w:r w:rsidR="00293313" w:rsidRPr="003A1791">
        <w:rPr>
          <w:rFonts w:cs="Arial"/>
          <w:szCs w:val="24"/>
        </w:rPr>
        <w:t xml:space="preserve">weak organisational leadership </w:t>
      </w:r>
      <w:r w:rsidR="00401FD1" w:rsidRPr="003A1791">
        <w:rPr>
          <w:rFonts w:cs="Arial"/>
          <w:szCs w:val="24"/>
        </w:rPr>
        <w:t xml:space="preserve">(Aldrich and Ruef, 2006). </w:t>
      </w:r>
    </w:p>
    <w:p w14:paraId="7DEE8307" w14:textId="10F5B6E0" w:rsidR="00824086" w:rsidRPr="003A1791" w:rsidRDefault="00AF5985" w:rsidP="00784C18">
      <w:pPr>
        <w:ind w:firstLine="720"/>
        <w:rPr>
          <w:rFonts w:cs="Arial"/>
          <w:szCs w:val="24"/>
        </w:rPr>
      </w:pPr>
      <w:r w:rsidRPr="003A1791">
        <w:rPr>
          <w:rFonts w:cs="Arial"/>
          <w:szCs w:val="24"/>
        </w:rPr>
        <w:t xml:space="preserve">Schneider et al., (2013) </w:t>
      </w:r>
      <w:r w:rsidR="00EF035E" w:rsidRPr="003A1791">
        <w:rPr>
          <w:rFonts w:cs="Arial"/>
          <w:szCs w:val="24"/>
        </w:rPr>
        <w:t xml:space="preserve">outline that organisational climate </w:t>
      </w:r>
      <w:r w:rsidR="00876E7D" w:rsidRPr="003A1791">
        <w:rPr>
          <w:rFonts w:cs="Arial"/>
          <w:szCs w:val="24"/>
        </w:rPr>
        <w:t xml:space="preserve">encapsulates employees perceptions to organisational policies, practices and management behaviours. </w:t>
      </w:r>
      <w:r w:rsidR="005F210F" w:rsidRPr="003A1791">
        <w:rPr>
          <w:rFonts w:cs="Arial"/>
          <w:szCs w:val="24"/>
        </w:rPr>
        <w:t>Climate is dynamic</w:t>
      </w:r>
      <w:r w:rsidR="004828C9" w:rsidRPr="003A1791">
        <w:rPr>
          <w:rFonts w:cs="Arial"/>
          <w:szCs w:val="24"/>
        </w:rPr>
        <w:t xml:space="preserve"> and shaped by short-term leadership actions, making it more tangible and measurable than culture (</w:t>
      </w:r>
      <w:r w:rsidR="00241E53" w:rsidRPr="003A1791">
        <w:rPr>
          <w:rFonts w:cs="Arial"/>
          <w:szCs w:val="24"/>
        </w:rPr>
        <w:t>Schneider, Ehrhart and Macey, 2013).</w:t>
      </w:r>
      <w:r w:rsidR="00C47B56" w:rsidRPr="003A1791">
        <w:rPr>
          <w:rFonts w:cs="Arial"/>
          <w:szCs w:val="24"/>
        </w:rPr>
        <w:t xml:space="preserve"> </w:t>
      </w:r>
      <w:r w:rsidR="00D22D57" w:rsidRPr="003A1791">
        <w:rPr>
          <w:rFonts w:cs="Arial"/>
          <w:szCs w:val="24"/>
        </w:rPr>
        <w:t>Gonzales-Torress et</w:t>
      </w:r>
      <w:r w:rsidR="00AC4BDC">
        <w:rPr>
          <w:rFonts w:cs="Arial"/>
          <w:szCs w:val="24"/>
        </w:rPr>
        <w:t xml:space="preserve"> </w:t>
      </w:r>
      <w:r w:rsidR="00D22D57" w:rsidRPr="003A1791">
        <w:rPr>
          <w:rFonts w:cs="Arial"/>
          <w:szCs w:val="24"/>
        </w:rPr>
        <w:t xml:space="preserve">al., (2023) highlighted that the foundation </w:t>
      </w:r>
      <w:r w:rsidR="000F015E" w:rsidRPr="003A1791">
        <w:rPr>
          <w:rFonts w:cs="Arial"/>
          <w:szCs w:val="24"/>
        </w:rPr>
        <w:t xml:space="preserve">of the organisational life </w:t>
      </w:r>
      <w:r w:rsidR="00600BD6" w:rsidRPr="003A1791">
        <w:rPr>
          <w:rFonts w:cs="Arial"/>
          <w:szCs w:val="24"/>
        </w:rPr>
        <w:t>can be broken down into t</w:t>
      </w:r>
      <w:r w:rsidR="00560911">
        <w:rPr>
          <w:rFonts w:cs="Arial"/>
          <w:szCs w:val="24"/>
        </w:rPr>
        <w:t>w</w:t>
      </w:r>
      <w:r w:rsidR="00600BD6" w:rsidRPr="003A1791">
        <w:rPr>
          <w:rFonts w:cs="Arial"/>
          <w:szCs w:val="24"/>
        </w:rPr>
        <w:t xml:space="preserve">o </w:t>
      </w:r>
      <w:r w:rsidR="00D43A6B" w:rsidRPr="003A1791">
        <w:rPr>
          <w:rFonts w:cs="Arial"/>
          <w:szCs w:val="24"/>
        </w:rPr>
        <w:t>components</w:t>
      </w:r>
      <w:r w:rsidR="00600BD6" w:rsidRPr="003A1791">
        <w:rPr>
          <w:rFonts w:cs="Arial"/>
          <w:szCs w:val="24"/>
        </w:rPr>
        <w:t xml:space="preserve">; the first is organisational culture which </w:t>
      </w:r>
      <w:r w:rsidR="00D43A6B" w:rsidRPr="003A1791">
        <w:rPr>
          <w:rFonts w:cs="Arial"/>
          <w:szCs w:val="24"/>
        </w:rPr>
        <w:t>underpins</w:t>
      </w:r>
      <w:r w:rsidR="00600BD6" w:rsidRPr="003A1791">
        <w:rPr>
          <w:rFonts w:cs="Arial"/>
          <w:szCs w:val="24"/>
        </w:rPr>
        <w:t xml:space="preserve"> the daily life and the second is </w:t>
      </w:r>
      <w:r w:rsidR="009533D3" w:rsidRPr="003A1791">
        <w:rPr>
          <w:rFonts w:cs="Arial"/>
          <w:szCs w:val="24"/>
        </w:rPr>
        <w:t xml:space="preserve">organisational climate which reveals the employee’s daily experience. </w:t>
      </w:r>
    </w:p>
    <w:p w14:paraId="64764FE8" w14:textId="7C1E78B4" w:rsidR="00A62255" w:rsidRPr="003A1791" w:rsidRDefault="00F82706" w:rsidP="00784C18">
      <w:pPr>
        <w:ind w:firstLine="720"/>
        <w:rPr>
          <w:rFonts w:cs="Arial"/>
          <w:szCs w:val="24"/>
        </w:rPr>
      </w:pPr>
      <w:r w:rsidRPr="003A1791">
        <w:rPr>
          <w:rFonts w:cs="Arial"/>
          <w:szCs w:val="24"/>
        </w:rPr>
        <w:t>While culture and climate are similar and interrelated</w:t>
      </w:r>
      <w:r w:rsidR="008C23A5" w:rsidRPr="003A1791">
        <w:rPr>
          <w:rFonts w:cs="Arial"/>
          <w:szCs w:val="24"/>
        </w:rPr>
        <w:t>,</w:t>
      </w:r>
      <w:r w:rsidR="000F098B" w:rsidRPr="003A1791">
        <w:rPr>
          <w:rFonts w:cs="Arial"/>
          <w:szCs w:val="24"/>
        </w:rPr>
        <w:t xml:space="preserve"> there remains significant differences</w:t>
      </w:r>
      <w:r w:rsidR="008C23A5" w:rsidRPr="003A1791">
        <w:rPr>
          <w:rFonts w:cs="Arial"/>
          <w:szCs w:val="24"/>
        </w:rPr>
        <w:t xml:space="preserve"> </w:t>
      </w:r>
      <w:r w:rsidR="000F098B" w:rsidRPr="003A1791">
        <w:rPr>
          <w:rFonts w:cs="Arial"/>
          <w:szCs w:val="24"/>
        </w:rPr>
        <w:t>(</w:t>
      </w:r>
      <w:r w:rsidR="003D440B" w:rsidRPr="003A1791">
        <w:rPr>
          <w:rFonts w:cs="Arial"/>
          <w:szCs w:val="24"/>
        </w:rPr>
        <w:t>Schneider and Barbera, 2014</w:t>
      </w:r>
      <w:r w:rsidR="000F098B" w:rsidRPr="003A1791">
        <w:rPr>
          <w:rFonts w:cs="Arial"/>
          <w:szCs w:val="24"/>
        </w:rPr>
        <w:t xml:space="preserve">). </w:t>
      </w:r>
      <w:r w:rsidR="000C1E74" w:rsidRPr="003A1791">
        <w:rPr>
          <w:rFonts w:cs="Arial"/>
          <w:szCs w:val="24"/>
        </w:rPr>
        <w:t xml:space="preserve">Hofstede (2010) detailed that </w:t>
      </w:r>
      <w:r w:rsidR="00462BBF" w:rsidRPr="003A1791">
        <w:rPr>
          <w:rFonts w:cs="Arial"/>
          <w:szCs w:val="24"/>
        </w:rPr>
        <w:t xml:space="preserve">culture </w:t>
      </w:r>
      <w:r w:rsidR="004A3A73" w:rsidRPr="003A1791">
        <w:rPr>
          <w:rFonts w:cs="Arial"/>
          <w:szCs w:val="24"/>
        </w:rPr>
        <w:t xml:space="preserve">is stable and can resist change, however, it does evolve over time as a result of </w:t>
      </w:r>
      <w:r w:rsidR="00597265" w:rsidRPr="003A1791">
        <w:rPr>
          <w:rFonts w:cs="Arial"/>
          <w:szCs w:val="24"/>
        </w:rPr>
        <w:t xml:space="preserve">people’s experiences. </w:t>
      </w:r>
      <w:r w:rsidR="00B347BD" w:rsidRPr="003A1791">
        <w:rPr>
          <w:rFonts w:cs="Arial"/>
          <w:szCs w:val="24"/>
        </w:rPr>
        <w:t xml:space="preserve">For the organisation, </w:t>
      </w:r>
      <w:r w:rsidR="003C7AE3" w:rsidRPr="003A1791">
        <w:rPr>
          <w:rFonts w:cs="Arial"/>
          <w:szCs w:val="24"/>
        </w:rPr>
        <w:t xml:space="preserve">it helps define the identity and shape long-term strategic priorities (Suellen and Leonard, 2014). </w:t>
      </w:r>
      <w:r w:rsidR="004768C7" w:rsidRPr="003A1791">
        <w:rPr>
          <w:rFonts w:cs="Arial"/>
          <w:szCs w:val="24"/>
        </w:rPr>
        <w:t xml:space="preserve">In comparison, </w:t>
      </w:r>
      <w:r w:rsidR="00F033C3" w:rsidRPr="003A1791">
        <w:rPr>
          <w:rFonts w:cs="Arial"/>
          <w:szCs w:val="24"/>
        </w:rPr>
        <w:t xml:space="preserve">Young (2023) details that climate is </w:t>
      </w:r>
      <w:r w:rsidR="00C4096C" w:rsidRPr="003A1791">
        <w:rPr>
          <w:rFonts w:cs="Arial"/>
          <w:szCs w:val="24"/>
        </w:rPr>
        <w:t>adaptable</w:t>
      </w:r>
      <w:r w:rsidR="00EA047D" w:rsidRPr="003A1791">
        <w:rPr>
          <w:rFonts w:cs="Arial"/>
          <w:szCs w:val="24"/>
        </w:rPr>
        <w:t xml:space="preserve"> in response to senior management actions and practices within the organisation</w:t>
      </w:r>
      <w:r w:rsidR="008E769B" w:rsidRPr="003A1791">
        <w:rPr>
          <w:rFonts w:cs="Arial"/>
          <w:szCs w:val="24"/>
        </w:rPr>
        <w:t xml:space="preserve">. Through </w:t>
      </w:r>
      <w:r w:rsidR="00BB6FD8" w:rsidRPr="003A1791">
        <w:rPr>
          <w:rFonts w:cs="Arial"/>
          <w:szCs w:val="24"/>
        </w:rPr>
        <w:t>climate, the o</w:t>
      </w:r>
      <w:r w:rsidR="00796029" w:rsidRPr="003A1791">
        <w:rPr>
          <w:rFonts w:cs="Arial"/>
          <w:szCs w:val="24"/>
        </w:rPr>
        <w:t xml:space="preserve">rganisation can gain insights into the total experience of </w:t>
      </w:r>
      <w:r w:rsidR="00EF4062" w:rsidRPr="003A1791">
        <w:rPr>
          <w:rFonts w:cs="Arial"/>
          <w:szCs w:val="24"/>
        </w:rPr>
        <w:t xml:space="preserve">employees (Schneider and Bartlett, 1968). </w:t>
      </w:r>
    </w:p>
    <w:p w14:paraId="013A0542" w14:textId="555C7CD8" w:rsidR="00EA0105" w:rsidRPr="003A1791" w:rsidRDefault="00761C57" w:rsidP="00E519B7">
      <w:pPr>
        <w:rPr>
          <w:rFonts w:cs="Arial"/>
          <w:szCs w:val="24"/>
        </w:rPr>
      </w:pPr>
      <w:r w:rsidRPr="003A1791">
        <w:rPr>
          <w:rFonts w:cs="Arial"/>
          <w:szCs w:val="24"/>
        </w:rPr>
        <w:lastRenderedPageBreak/>
        <w:tab/>
      </w:r>
      <w:r w:rsidR="00BC5F4D" w:rsidRPr="003A1791">
        <w:rPr>
          <w:rFonts w:cs="Arial"/>
          <w:szCs w:val="24"/>
        </w:rPr>
        <w:t>While organisational culture is broader than climate (</w:t>
      </w:r>
      <w:r w:rsidR="00B23EBC" w:rsidRPr="003A1791">
        <w:rPr>
          <w:rFonts w:cs="Arial"/>
          <w:szCs w:val="24"/>
        </w:rPr>
        <w:t>Erhart and Schneide</w:t>
      </w:r>
      <w:r w:rsidR="00782F2D">
        <w:rPr>
          <w:rFonts w:cs="Arial"/>
          <w:szCs w:val="24"/>
        </w:rPr>
        <w:t>r</w:t>
      </w:r>
      <w:r w:rsidR="00B23EBC" w:rsidRPr="003A1791">
        <w:rPr>
          <w:rFonts w:cs="Arial"/>
          <w:szCs w:val="24"/>
        </w:rPr>
        <w:t xml:space="preserve">, 2016), organisational </w:t>
      </w:r>
      <w:r w:rsidR="00AC5EE0" w:rsidRPr="003A1791">
        <w:rPr>
          <w:rFonts w:cs="Arial"/>
          <w:szCs w:val="24"/>
        </w:rPr>
        <w:t>climate can enable NRW to</w:t>
      </w:r>
      <w:r w:rsidR="00FE64B5" w:rsidRPr="003A1791">
        <w:rPr>
          <w:rFonts w:cs="Arial"/>
          <w:szCs w:val="24"/>
        </w:rPr>
        <w:t xml:space="preserve"> gain</w:t>
      </w:r>
      <w:r w:rsidR="00AC5EE0" w:rsidRPr="003A1791">
        <w:rPr>
          <w:rFonts w:cs="Arial"/>
          <w:szCs w:val="24"/>
        </w:rPr>
        <w:t xml:space="preserve"> </w:t>
      </w:r>
      <w:r w:rsidR="00AB2D56" w:rsidRPr="003A1791">
        <w:rPr>
          <w:rFonts w:cs="Arial"/>
          <w:szCs w:val="24"/>
        </w:rPr>
        <w:t xml:space="preserve">tangible insights by </w:t>
      </w:r>
      <w:r w:rsidR="00FE64B5" w:rsidRPr="003A1791">
        <w:rPr>
          <w:rFonts w:cs="Arial"/>
          <w:szCs w:val="24"/>
        </w:rPr>
        <w:t xml:space="preserve">encouraging the workforce to complete employee surveys and to provide a structure </w:t>
      </w:r>
      <w:r w:rsidR="00AD0D09">
        <w:rPr>
          <w:rFonts w:cs="Arial"/>
          <w:szCs w:val="24"/>
        </w:rPr>
        <w:t>where</w:t>
      </w:r>
      <w:r w:rsidR="00FE64B5" w:rsidRPr="003A1791">
        <w:rPr>
          <w:rFonts w:cs="Arial"/>
          <w:szCs w:val="24"/>
        </w:rPr>
        <w:t xml:space="preserve"> regular feedback can be captured </w:t>
      </w:r>
      <w:r w:rsidR="00AB2D56" w:rsidRPr="003A1791">
        <w:rPr>
          <w:rFonts w:cs="Arial"/>
          <w:szCs w:val="24"/>
        </w:rPr>
        <w:t xml:space="preserve">(Schneider et al., 2013). </w:t>
      </w:r>
      <w:r w:rsidR="006A7A3E" w:rsidRPr="003A1791">
        <w:rPr>
          <w:rFonts w:cs="Arial"/>
          <w:szCs w:val="24"/>
        </w:rPr>
        <w:t>These effective tools</w:t>
      </w:r>
      <w:r w:rsidR="00DA3BBD" w:rsidRPr="003A1791">
        <w:rPr>
          <w:rFonts w:cs="Arial"/>
          <w:szCs w:val="24"/>
        </w:rPr>
        <w:t xml:space="preserve"> enable the senior management team to be </w:t>
      </w:r>
      <w:r w:rsidR="008B0CE5" w:rsidRPr="003A1791">
        <w:rPr>
          <w:rFonts w:cs="Arial"/>
          <w:szCs w:val="24"/>
        </w:rPr>
        <w:t>responsive to address immediate challenge</w:t>
      </w:r>
      <w:r w:rsidR="00460C7B" w:rsidRPr="003A1791">
        <w:rPr>
          <w:rFonts w:cs="Arial"/>
          <w:szCs w:val="24"/>
        </w:rPr>
        <w:t>s (</w:t>
      </w:r>
      <w:r w:rsidR="00782F2D" w:rsidRPr="005F25AD">
        <w:rPr>
          <w:rFonts w:cs="Arial"/>
          <w:szCs w:val="24"/>
        </w:rPr>
        <w:t>Ost</w:t>
      </w:r>
      <w:r w:rsidR="00782F2D">
        <w:rPr>
          <w:rFonts w:cs="Arial"/>
          <w:szCs w:val="24"/>
        </w:rPr>
        <w:t>r</w:t>
      </w:r>
      <w:r w:rsidR="00782F2D" w:rsidRPr="005F25AD">
        <w:rPr>
          <w:rFonts w:cs="Arial"/>
          <w:szCs w:val="24"/>
        </w:rPr>
        <w:t xml:space="preserve">off, </w:t>
      </w:r>
      <w:r w:rsidR="00782F2D">
        <w:rPr>
          <w:rFonts w:cs="Arial"/>
          <w:szCs w:val="24"/>
        </w:rPr>
        <w:t>Kinicki</w:t>
      </w:r>
      <w:r w:rsidR="00782F2D" w:rsidRPr="005F25AD">
        <w:rPr>
          <w:rFonts w:cs="Arial"/>
          <w:szCs w:val="24"/>
        </w:rPr>
        <w:t xml:space="preserve"> and Rabiah</w:t>
      </w:r>
      <w:r w:rsidR="00460C7B" w:rsidRPr="003A1791">
        <w:rPr>
          <w:rFonts w:cs="Arial"/>
          <w:szCs w:val="24"/>
        </w:rPr>
        <w:t>,</w:t>
      </w:r>
      <w:r w:rsidR="00F84889">
        <w:rPr>
          <w:rFonts w:cs="Arial"/>
          <w:szCs w:val="24"/>
        </w:rPr>
        <w:t xml:space="preserve"> </w:t>
      </w:r>
      <w:r w:rsidR="00460C7B" w:rsidRPr="003A1791">
        <w:rPr>
          <w:rFonts w:cs="Arial"/>
          <w:szCs w:val="24"/>
        </w:rPr>
        <w:t xml:space="preserve">2012). </w:t>
      </w:r>
      <w:r w:rsidR="005D3365" w:rsidRPr="003A1791">
        <w:rPr>
          <w:rFonts w:cs="Arial"/>
          <w:szCs w:val="24"/>
        </w:rPr>
        <w:t>Young</w:t>
      </w:r>
      <w:r w:rsidR="00782F2D">
        <w:rPr>
          <w:rFonts w:cs="Arial"/>
          <w:szCs w:val="24"/>
        </w:rPr>
        <w:t xml:space="preserve"> </w:t>
      </w:r>
      <w:r w:rsidR="005D3365" w:rsidRPr="003A1791">
        <w:rPr>
          <w:rFonts w:cs="Arial"/>
          <w:szCs w:val="24"/>
        </w:rPr>
        <w:t xml:space="preserve">(2023) asserts that </w:t>
      </w:r>
      <w:r w:rsidR="00453C41" w:rsidRPr="003A1791">
        <w:rPr>
          <w:rFonts w:cs="Arial"/>
          <w:szCs w:val="24"/>
        </w:rPr>
        <w:t xml:space="preserve">organisational climate can be influenced by </w:t>
      </w:r>
      <w:r w:rsidR="00755B35" w:rsidRPr="003A1791">
        <w:rPr>
          <w:rFonts w:cs="Arial"/>
          <w:szCs w:val="24"/>
        </w:rPr>
        <w:t xml:space="preserve">the </w:t>
      </w:r>
      <w:r w:rsidR="00453C41" w:rsidRPr="003A1791">
        <w:rPr>
          <w:rFonts w:cs="Arial"/>
          <w:szCs w:val="24"/>
        </w:rPr>
        <w:t xml:space="preserve">manager through direct action, these include practicing inclusive leadership </w:t>
      </w:r>
      <w:r w:rsidR="00695593" w:rsidRPr="003A1791">
        <w:rPr>
          <w:rFonts w:cs="Arial"/>
          <w:szCs w:val="24"/>
        </w:rPr>
        <w:t xml:space="preserve">approaches such as recognising employee’s contribution to the organisation. </w:t>
      </w:r>
      <w:r w:rsidR="007264BF" w:rsidRPr="003A1791">
        <w:rPr>
          <w:rFonts w:cs="Arial"/>
          <w:szCs w:val="24"/>
        </w:rPr>
        <w:t xml:space="preserve">While staff engagement surveys and </w:t>
      </w:r>
      <w:r w:rsidR="00C47FEC" w:rsidRPr="003A1791">
        <w:rPr>
          <w:rFonts w:cs="Arial"/>
          <w:szCs w:val="24"/>
        </w:rPr>
        <w:t xml:space="preserve">feedback reports enable managers to </w:t>
      </w:r>
      <w:r w:rsidR="00647A0D" w:rsidRPr="003A1791">
        <w:rPr>
          <w:rFonts w:cs="Arial"/>
          <w:szCs w:val="24"/>
        </w:rPr>
        <w:t>harness the data in order to</w:t>
      </w:r>
      <w:r w:rsidR="00C47FEC" w:rsidRPr="003A1791">
        <w:rPr>
          <w:rFonts w:cs="Arial"/>
          <w:szCs w:val="24"/>
        </w:rPr>
        <w:t xml:space="preserve"> </w:t>
      </w:r>
      <w:r w:rsidR="007C5311" w:rsidRPr="003A1791">
        <w:rPr>
          <w:rFonts w:cs="Arial"/>
          <w:szCs w:val="24"/>
        </w:rPr>
        <w:t xml:space="preserve">address immediate concerns, </w:t>
      </w:r>
      <w:r w:rsidR="00E3402F" w:rsidRPr="003A1791">
        <w:rPr>
          <w:rFonts w:cs="Arial"/>
          <w:szCs w:val="24"/>
        </w:rPr>
        <w:t>it may not facto</w:t>
      </w:r>
      <w:r w:rsidR="005C71BB" w:rsidRPr="003A1791">
        <w:rPr>
          <w:rFonts w:cs="Arial"/>
          <w:szCs w:val="24"/>
        </w:rPr>
        <w:t>r</w:t>
      </w:r>
      <w:r w:rsidR="00E3402F" w:rsidRPr="003A1791">
        <w:rPr>
          <w:rFonts w:cs="Arial"/>
          <w:szCs w:val="24"/>
        </w:rPr>
        <w:t xml:space="preserve"> the longer-term needs of the organisation</w:t>
      </w:r>
      <w:r w:rsidR="00772E34" w:rsidRPr="003A1791">
        <w:rPr>
          <w:rFonts w:cs="Arial"/>
          <w:szCs w:val="24"/>
        </w:rPr>
        <w:t xml:space="preserve"> (Young, 2024</w:t>
      </w:r>
      <w:r w:rsidR="00782F2D">
        <w:rPr>
          <w:rFonts w:cs="Arial"/>
          <w:szCs w:val="24"/>
        </w:rPr>
        <w:t>a</w:t>
      </w:r>
      <w:r w:rsidR="00772E34" w:rsidRPr="003A1791">
        <w:rPr>
          <w:rFonts w:cs="Arial"/>
          <w:szCs w:val="24"/>
        </w:rPr>
        <w:t xml:space="preserve">). </w:t>
      </w:r>
    </w:p>
    <w:p w14:paraId="228A7CF1" w14:textId="75443A67" w:rsidR="003B147E" w:rsidRPr="003A1791" w:rsidRDefault="00E3402F" w:rsidP="003B147E">
      <w:pPr>
        <w:rPr>
          <w:rFonts w:cs="Arial"/>
          <w:szCs w:val="24"/>
        </w:rPr>
      </w:pPr>
      <w:r w:rsidRPr="003A1791">
        <w:rPr>
          <w:rFonts w:cs="Arial"/>
          <w:szCs w:val="24"/>
        </w:rPr>
        <w:tab/>
      </w:r>
      <w:r w:rsidR="009A56C2" w:rsidRPr="003A1791">
        <w:rPr>
          <w:rFonts w:cs="Arial"/>
          <w:szCs w:val="24"/>
        </w:rPr>
        <w:t xml:space="preserve">The narrow focus of organisational climate </w:t>
      </w:r>
      <w:r w:rsidR="00042718" w:rsidRPr="003A1791">
        <w:rPr>
          <w:rFonts w:cs="Arial"/>
          <w:szCs w:val="24"/>
        </w:rPr>
        <w:t xml:space="preserve">based </w:t>
      </w:r>
      <w:r w:rsidR="00DD49DA" w:rsidRPr="003A1791">
        <w:rPr>
          <w:rFonts w:cs="Arial"/>
          <w:szCs w:val="24"/>
        </w:rPr>
        <w:t xml:space="preserve">on shared perceptions </w:t>
      </w:r>
      <w:r w:rsidR="00214CC2" w:rsidRPr="003A1791">
        <w:rPr>
          <w:rFonts w:cs="Arial"/>
          <w:szCs w:val="24"/>
        </w:rPr>
        <w:t xml:space="preserve">of the employees highlight </w:t>
      </w:r>
      <w:r w:rsidR="00B43E4C" w:rsidRPr="003A1791">
        <w:rPr>
          <w:rFonts w:cs="Arial"/>
          <w:szCs w:val="24"/>
        </w:rPr>
        <w:t>its</w:t>
      </w:r>
      <w:r w:rsidR="00214CC2" w:rsidRPr="003A1791">
        <w:rPr>
          <w:rFonts w:cs="Arial"/>
          <w:szCs w:val="24"/>
        </w:rPr>
        <w:t xml:space="preserve"> limitations (Ehrhart and Sch</w:t>
      </w:r>
      <w:r w:rsidR="0040744E">
        <w:rPr>
          <w:rFonts w:cs="Arial"/>
          <w:szCs w:val="24"/>
        </w:rPr>
        <w:t>ne</w:t>
      </w:r>
      <w:r w:rsidR="00214CC2" w:rsidRPr="003A1791">
        <w:rPr>
          <w:rFonts w:cs="Arial"/>
          <w:szCs w:val="24"/>
        </w:rPr>
        <w:t>ide</w:t>
      </w:r>
      <w:r w:rsidR="00CB0070">
        <w:rPr>
          <w:rFonts w:cs="Arial"/>
          <w:szCs w:val="24"/>
        </w:rPr>
        <w:t>r</w:t>
      </w:r>
      <w:r w:rsidR="00214CC2" w:rsidRPr="003A1791">
        <w:rPr>
          <w:rFonts w:cs="Arial"/>
          <w:szCs w:val="24"/>
        </w:rPr>
        <w:t xml:space="preserve">, 2016). </w:t>
      </w:r>
      <w:r w:rsidR="003741A0" w:rsidRPr="003A1791">
        <w:rPr>
          <w:rFonts w:cs="Arial"/>
          <w:szCs w:val="24"/>
        </w:rPr>
        <w:t>Due to the fluid nature</w:t>
      </w:r>
      <w:r w:rsidR="003B5F45">
        <w:rPr>
          <w:rFonts w:cs="Arial"/>
          <w:szCs w:val="24"/>
        </w:rPr>
        <w:t xml:space="preserve"> of </w:t>
      </w:r>
      <w:r w:rsidR="008C54AD" w:rsidRPr="003A1791">
        <w:rPr>
          <w:rFonts w:cs="Arial"/>
          <w:szCs w:val="24"/>
        </w:rPr>
        <w:t>organisational climate</w:t>
      </w:r>
      <w:r w:rsidR="003B5F45">
        <w:rPr>
          <w:rFonts w:cs="Arial"/>
          <w:szCs w:val="24"/>
        </w:rPr>
        <w:t>, it</w:t>
      </w:r>
      <w:r w:rsidR="008C54AD" w:rsidRPr="003A1791">
        <w:rPr>
          <w:rFonts w:cs="Arial"/>
          <w:szCs w:val="24"/>
        </w:rPr>
        <w:t xml:space="preserve"> is liable to </w:t>
      </w:r>
      <w:r w:rsidR="00AC2973" w:rsidRPr="003A1791">
        <w:rPr>
          <w:rFonts w:cs="Arial"/>
          <w:szCs w:val="24"/>
        </w:rPr>
        <w:t xml:space="preserve">variation which could result in deeper cultural issues being embedded (CIPD, </w:t>
      </w:r>
      <w:r w:rsidR="00CB0070">
        <w:rPr>
          <w:rFonts w:cs="Arial"/>
          <w:szCs w:val="24"/>
        </w:rPr>
        <w:t>no date</w:t>
      </w:r>
      <w:r w:rsidR="00AC2973" w:rsidRPr="003A1791">
        <w:rPr>
          <w:rFonts w:cs="Arial"/>
          <w:szCs w:val="24"/>
        </w:rPr>
        <w:t xml:space="preserve">). </w:t>
      </w:r>
      <w:r w:rsidR="00FD7C54" w:rsidRPr="003A1791">
        <w:rPr>
          <w:rFonts w:cs="Arial"/>
          <w:szCs w:val="24"/>
        </w:rPr>
        <w:t xml:space="preserve">Laniado (2017) </w:t>
      </w:r>
      <w:r w:rsidR="008042CF">
        <w:rPr>
          <w:rFonts w:cs="Arial"/>
          <w:szCs w:val="24"/>
        </w:rPr>
        <w:t>argues</w:t>
      </w:r>
      <w:r w:rsidR="00FD7C54" w:rsidRPr="003A1791">
        <w:rPr>
          <w:rFonts w:cs="Arial"/>
          <w:szCs w:val="24"/>
        </w:rPr>
        <w:t xml:space="preserve"> </w:t>
      </w:r>
      <w:r w:rsidR="0023546B" w:rsidRPr="003A1791">
        <w:rPr>
          <w:rFonts w:cs="Arial"/>
          <w:szCs w:val="24"/>
        </w:rPr>
        <w:t>that organisational climate depends on leadership behaviours</w:t>
      </w:r>
      <w:r w:rsidR="0029205B">
        <w:rPr>
          <w:rFonts w:cs="Arial"/>
          <w:szCs w:val="24"/>
        </w:rPr>
        <w:t xml:space="preserve">; </w:t>
      </w:r>
      <w:r w:rsidR="00BC67E7" w:rsidRPr="003A1791">
        <w:rPr>
          <w:rFonts w:cs="Arial"/>
          <w:szCs w:val="24"/>
        </w:rPr>
        <w:t>as a result</w:t>
      </w:r>
      <w:r w:rsidR="00C610F0">
        <w:rPr>
          <w:rFonts w:cs="Arial"/>
          <w:szCs w:val="24"/>
        </w:rPr>
        <w:t>, it</w:t>
      </w:r>
      <w:r w:rsidR="00BC67E7" w:rsidRPr="003A1791">
        <w:rPr>
          <w:rFonts w:cs="Arial"/>
          <w:szCs w:val="24"/>
        </w:rPr>
        <w:t xml:space="preserve"> is susceptible to inconsistencies </w:t>
      </w:r>
      <w:r w:rsidR="00310D7C" w:rsidRPr="003A1791">
        <w:rPr>
          <w:rFonts w:cs="Arial"/>
          <w:szCs w:val="24"/>
        </w:rPr>
        <w:t>and could disrupt any developments of a positive climate</w:t>
      </w:r>
      <w:r w:rsidR="00E3274A" w:rsidRPr="003A1791">
        <w:rPr>
          <w:rFonts w:cs="Arial"/>
          <w:szCs w:val="24"/>
        </w:rPr>
        <w:t>, in particular if one climate is prioritised over another (</w:t>
      </w:r>
      <w:r w:rsidR="00DB0F59">
        <w:rPr>
          <w:rFonts w:cs="Arial"/>
          <w:szCs w:val="24"/>
        </w:rPr>
        <w:t xml:space="preserve">Van Den Berg and </w:t>
      </w:r>
      <w:proofErr w:type="spellStart"/>
      <w:r w:rsidR="00E3274A" w:rsidRPr="003A1791">
        <w:rPr>
          <w:rFonts w:cs="Arial"/>
          <w:szCs w:val="24"/>
        </w:rPr>
        <w:t>W</w:t>
      </w:r>
      <w:r w:rsidR="0040744E">
        <w:rPr>
          <w:rFonts w:cs="Arial"/>
          <w:szCs w:val="24"/>
        </w:rPr>
        <w:t>i</w:t>
      </w:r>
      <w:r w:rsidR="00E3274A" w:rsidRPr="003A1791">
        <w:rPr>
          <w:rFonts w:cs="Arial"/>
          <w:szCs w:val="24"/>
        </w:rPr>
        <w:t>lderom</w:t>
      </w:r>
      <w:proofErr w:type="spellEnd"/>
      <w:r w:rsidR="005B0F8E" w:rsidRPr="003A1791">
        <w:rPr>
          <w:rFonts w:cs="Arial"/>
          <w:szCs w:val="24"/>
        </w:rPr>
        <w:t xml:space="preserve">, </w:t>
      </w:r>
      <w:r w:rsidR="00DB0F59">
        <w:rPr>
          <w:rFonts w:cs="Arial"/>
          <w:szCs w:val="24"/>
        </w:rPr>
        <w:t>2004</w:t>
      </w:r>
      <w:r w:rsidR="005B0F8E" w:rsidRPr="003A1791">
        <w:rPr>
          <w:rFonts w:cs="Arial"/>
          <w:szCs w:val="24"/>
        </w:rPr>
        <w:t xml:space="preserve">). </w:t>
      </w:r>
      <w:r w:rsidR="00581844" w:rsidRPr="002E116A">
        <w:rPr>
          <w:rFonts w:cs="Arial"/>
          <w:szCs w:val="24"/>
        </w:rPr>
        <w:t>For the organisation</w:t>
      </w:r>
      <w:r w:rsidR="00DB0F59">
        <w:rPr>
          <w:rFonts w:cs="Arial"/>
          <w:szCs w:val="24"/>
        </w:rPr>
        <w:t>,</w:t>
      </w:r>
      <w:r w:rsidR="00DA3675" w:rsidRPr="002E116A">
        <w:rPr>
          <w:rFonts w:cs="Arial"/>
          <w:szCs w:val="24"/>
        </w:rPr>
        <w:t xml:space="preserve"> investment towards</w:t>
      </w:r>
      <w:r w:rsidR="00F540AE" w:rsidRPr="002E116A">
        <w:rPr>
          <w:rFonts w:cs="Arial"/>
          <w:szCs w:val="24"/>
        </w:rPr>
        <w:t xml:space="preserve"> training programme designed for the senior leadership team will </w:t>
      </w:r>
      <w:r w:rsidR="004F68AF" w:rsidRPr="002E116A">
        <w:rPr>
          <w:rFonts w:cs="Arial"/>
          <w:szCs w:val="24"/>
        </w:rPr>
        <w:t xml:space="preserve">support managers </w:t>
      </w:r>
      <w:r w:rsidR="002E116A" w:rsidRPr="002E116A">
        <w:rPr>
          <w:rFonts w:cs="Arial"/>
          <w:szCs w:val="24"/>
        </w:rPr>
        <w:t>adopting inclusive practices that will aid with fostering improved staff engagement</w:t>
      </w:r>
      <w:r w:rsidR="00946E6B" w:rsidRPr="002E116A">
        <w:rPr>
          <w:rFonts w:cs="Arial"/>
          <w:szCs w:val="24"/>
        </w:rPr>
        <w:t xml:space="preserve"> (</w:t>
      </w:r>
      <w:proofErr w:type="spellStart"/>
      <w:r w:rsidR="00946E6B" w:rsidRPr="002E116A">
        <w:rPr>
          <w:rFonts w:cs="Arial"/>
          <w:szCs w:val="24"/>
        </w:rPr>
        <w:t>Ramarajan</w:t>
      </w:r>
      <w:proofErr w:type="spellEnd"/>
      <w:r w:rsidR="00946E6B" w:rsidRPr="002E116A">
        <w:rPr>
          <w:rFonts w:cs="Arial"/>
          <w:szCs w:val="24"/>
        </w:rPr>
        <w:t>, 2006)</w:t>
      </w:r>
      <w:r w:rsidR="00D71482" w:rsidRPr="002E116A">
        <w:rPr>
          <w:rFonts w:cs="Arial"/>
          <w:szCs w:val="24"/>
        </w:rPr>
        <w:t>.</w:t>
      </w:r>
      <w:r w:rsidR="00D71482" w:rsidRPr="003A1791">
        <w:rPr>
          <w:rFonts w:cs="Arial"/>
          <w:szCs w:val="24"/>
        </w:rPr>
        <w:t xml:space="preserve"> </w:t>
      </w:r>
    </w:p>
    <w:p w14:paraId="439E71AE" w14:textId="7D03EAF0" w:rsidR="0052378D" w:rsidRPr="003A1791" w:rsidRDefault="00D5045D" w:rsidP="003B147E">
      <w:pPr>
        <w:rPr>
          <w:rFonts w:cs="Arial"/>
          <w:szCs w:val="24"/>
        </w:rPr>
      </w:pPr>
      <w:r w:rsidRPr="003A1791">
        <w:rPr>
          <w:rFonts w:cs="Arial"/>
          <w:b/>
          <w:bCs/>
          <w:szCs w:val="24"/>
        </w:rPr>
        <w:tab/>
      </w:r>
      <w:r w:rsidRPr="003A1791">
        <w:rPr>
          <w:rFonts w:cs="Arial"/>
          <w:szCs w:val="24"/>
        </w:rPr>
        <w:t xml:space="preserve">Schneider, Ehrhart and Macey (2013) </w:t>
      </w:r>
      <w:r w:rsidR="00297A7D" w:rsidRPr="003A1791">
        <w:rPr>
          <w:rFonts w:cs="Arial"/>
          <w:szCs w:val="24"/>
        </w:rPr>
        <w:t xml:space="preserve">describe both organisational climate and culture as ‘two alternative constructs’ </w:t>
      </w:r>
      <w:r w:rsidR="0072248E" w:rsidRPr="003A1791">
        <w:rPr>
          <w:rFonts w:cs="Arial"/>
          <w:szCs w:val="24"/>
        </w:rPr>
        <w:t xml:space="preserve">to understand the way employees experience and describe their work-setting. </w:t>
      </w:r>
      <w:r w:rsidR="00F500CD" w:rsidRPr="003A1791">
        <w:rPr>
          <w:rFonts w:cs="Arial"/>
          <w:szCs w:val="24"/>
        </w:rPr>
        <w:t>Young (2024</w:t>
      </w:r>
      <w:r w:rsidR="00B631EF">
        <w:rPr>
          <w:rFonts w:cs="Arial"/>
          <w:szCs w:val="24"/>
        </w:rPr>
        <w:t>a</w:t>
      </w:r>
      <w:r w:rsidR="00F500CD" w:rsidRPr="003A1791">
        <w:rPr>
          <w:rFonts w:cs="Arial"/>
          <w:szCs w:val="24"/>
        </w:rPr>
        <w:t xml:space="preserve">) </w:t>
      </w:r>
      <w:r w:rsidR="0009178F" w:rsidRPr="003A1791">
        <w:rPr>
          <w:rFonts w:cs="Arial"/>
          <w:szCs w:val="24"/>
        </w:rPr>
        <w:t>outlines</w:t>
      </w:r>
      <w:r w:rsidR="0094225B" w:rsidRPr="003A1791">
        <w:rPr>
          <w:rFonts w:cs="Arial"/>
          <w:szCs w:val="24"/>
        </w:rPr>
        <w:t xml:space="preserve"> when employees are engaged and satisfied, it is an indication that both culture and climate have been aligned. </w:t>
      </w:r>
      <w:r w:rsidR="00D12EC5" w:rsidRPr="003A1791">
        <w:rPr>
          <w:rFonts w:cs="Arial"/>
          <w:szCs w:val="24"/>
        </w:rPr>
        <w:t>The deliver</w:t>
      </w:r>
      <w:r w:rsidR="00F1378F" w:rsidRPr="003A1791">
        <w:rPr>
          <w:rFonts w:cs="Arial"/>
          <w:szCs w:val="24"/>
        </w:rPr>
        <w:t>y and success of the environmental objectives outlined in the organisation’s corporate</w:t>
      </w:r>
      <w:r w:rsidR="005D2C6A">
        <w:rPr>
          <w:rFonts w:cs="Arial"/>
          <w:szCs w:val="24"/>
        </w:rPr>
        <w:t xml:space="preserve"> plan</w:t>
      </w:r>
      <w:r w:rsidR="00412967">
        <w:rPr>
          <w:rFonts w:cs="Arial"/>
          <w:szCs w:val="24"/>
        </w:rPr>
        <w:t xml:space="preserve"> </w:t>
      </w:r>
      <w:r w:rsidR="00412967" w:rsidRPr="002E116A">
        <w:rPr>
          <w:rFonts w:cs="Arial"/>
          <w:szCs w:val="24"/>
        </w:rPr>
        <w:t>(NRW, 2023</w:t>
      </w:r>
      <w:r w:rsidR="00B631EF">
        <w:rPr>
          <w:rFonts w:cs="Arial"/>
          <w:szCs w:val="24"/>
        </w:rPr>
        <w:t>a</w:t>
      </w:r>
      <w:r w:rsidR="00412967" w:rsidRPr="002E116A">
        <w:rPr>
          <w:rFonts w:cs="Arial"/>
          <w:szCs w:val="24"/>
        </w:rPr>
        <w:t>)</w:t>
      </w:r>
      <w:r w:rsidR="00F1378F" w:rsidRPr="003A1791">
        <w:rPr>
          <w:rFonts w:cs="Arial"/>
          <w:szCs w:val="24"/>
        </w:rPr>
        <w:t xml:space="preserve"> </w:t>
      </w:r>
      <w:r w:rsidR="00C212F3" w:rsidRPr="003A1791">
        <w:rPr>
          <w:rFonts w:cs="Arial"/>
          <w:szCs w:val="24"/>
        </w:rPr>
        <w:t>will be influenced through the alignment of</w:t>
      </w:r>
      <w:r w:rsidR="009024A1" w:rsidRPr="003A1791">
        <w:rPr>
          <w:rFonts w:cs="Arial"/>
          <w:szCs w:val="24"/>
        </w:rPr>
        <w:t xml:space="preserve"> its organisational climate and culture </w:t>
      </w:r>
      <w:r w:rsidR="00D34046" w:rsidRPr="003A1791">
        <w:rPr>
          <w:rFonts w:cs="Arial"/>
          <w:szCs w:val="24"/>
        </w:rPr>
        <w:t>(Demerouti et al., 2012).</w:t>
      </w:r>
      <w:r w:rsidR="000C0B99" w:rsidRPr="003A1791">
        <w:rPr>
          <w:rFonts w:cs="Arial"/>
          <w:szCs w:val="24"/>
        </w:rPr>
        <w:t xml:space="preserve"> It is therefore imperative that employees </w:t>
      </w:r>
      <w:r w:rsidR="00C84AA7" w:rsidRPr="003A1791">
        <w:rPr>
          <w:rFonts w:cs="Arial"/>
          <w:szCs w:val="24"/>
        </w:rPr>
        <w:t>have a sense of purpose on the job to ensure high-engagement (Segan, 20</w:t>
      </w:r>
      <w:r w:rsidR="00937C63" w:rsidRPr="003A1791">
        <w:rPr>
          <w:rFonts w:cs="Arial"/>
          <w:szCs w:val="24"/>
        </w:rPr>
        <w:t>23).</w:t>
      </w:r>
      <w:r w:rsidR="00D34046" w:rsidRPr="003A1791">
        <w:rPr>
          <w:rFonts w:cs="Arial"/>
          <w:szCs w:val="24"/>
        </w:rPr>
        <w:t xml:space="preserve"> </w:t>
      </w:r>
      <w:r w:rsidR="00AD0C30" w:rsidRPr="003A1791">
        <w:rPr>
          <w:rFonts w:cs="Arial"/>
          <w:szCs w:val="24"/>
        </w:rPr>
        <w:t xml:space="preserve">However, </w:t>
      </w:r>
      <w:r w:rsidR="00874DCD" w:rsidRPr="003A1791">
        <w:rPr>
          <w:rFonts w:cs="Arial"/>
          <w:szCs w:val="24"/>
        </w:rPr>
        <w:t xml:space="preserve">employees will become disengaged if the </w:t>
      </w:r>
      <w:r w:rsidR="00B051D9" w:rsidRPr="003A1791">
        <w:rPr>
          <w:rFonts w:cs="Arial"/>
          <w:szCs w:val="24"/>
        </w:rPr>
        <w:t>espoused values</w:t>
      </w:r>
      <w:r w:rsidR="00874DCD" w:rsidRPr="003A1791">
        <w:rPr>
          <w:rFonts w:cs="Arial"/>
          <w:szCs w:val="24"/>
        </w:rPr>
        <w:t xml:space="preserve"> aren’t consistently reinforced by the senior leadership team</w:t>
      </w:r>
      <w:r w:rsidR="005F6453" w:rsidRPr="003A1791">
        <w:rPr>
          <w:rFonts w:cs="Arial"/>
          <w:szCs w:val="24"/>
        </w:rPr>
        <w:t xml:space="preserve"> and as a result it will lead to disengagement and mistrust</w:t>
      </w:r>
      <w:r w:rsidR="00874DCD" w:rsidRPr="003A1791">
        <w:rPr>
          <w:rFonts w:cs="Arial"/>
          <w:szCs w:val="24"/>
        </w:rPr>
        <w:t xml:space="preserve"> (Young, 2024</w:t>
      </w:r>
      <w:r w:rsidR="00F13ABC">
        <w:rPr>
          <w:rFonts w:cs="Arial"/>
          <w:szCs w:val="24"/>
        </w:rPr>
        <w:t>a</w:t>
      </w:r>
      <w:r w:rsidR="00874DCD" w:rsidRPr="003A1791">
        <w:rPr>
          <w:rFonts w:cs="Arial"/>
          <w:szCs w:val="24"/>
        </w:rPr>
        <w:t>)</w:t>
      </w:r>
      <w:r w:rsidR="0074374C" w:rsidRPr="003A1791">
        <w:rPr>
          <w:rFonts w:cs="Arial"/>
          <w:szCs w:val="24"/>
        </w:rPr>
        <w:t xml:space="preserve"> wh</w:t>
      </w:r>
      <w:r w:rsidR="00D9425D" w:rsidRPr="003A1791">
        <w:rPr>
          <w:rFonts w:cs="Arial"/>
          <w:szCs w:val="24"/>
        </w:rPr>
        <w:t>en</w:t>
      </w:r>
      <w:r w:rsidR="0074374C" w:rsidRPr="003A1791">
        <w:rPr>
          <w:rFonts w:cs="Arial"/>
          <w:szCs w:val="24"/>
        </w:rPr>
        <w:t xml:space="preserve"> the goal is to ensure that employees feel respected and motivated (</w:t>
      </w:r>
      <w:r w:rsidR="002E5969" w:rsidRPr="003A1791">
        <w:rPr>
          <w:rFonts w:cs="Arial"/>
          <w:szCs w:val="24"/>
        </w:rPr>
        <w:t>Lencioni, 2022</w:t>
      </w:r>
      <w:r w:rsidR="00596C59" w:rsidRPr="003A1791">
        <w:rPr>
          <w:rFonts w:cs="Arial"/>
          <w:szCs w:val="24"/>
        </w:rPr>
        <w:t>).</w:t>
      </w:r>
      <w:r w:rsidR="00874DCD" w:rsidRPr="003A1791">
        <w:rPr>
          <w:rFonts w:cs="Arial"/>
          <w:szCs w:val="24"/>
        </w:rPr>
        <w:t xml:space="preserve"> </w:t>
      </w:r>
    </w:p>
    <w:p w14:paraId="603D4C73" w14:textId="4377486E" w:rsidR="00D9425D" w:rsidRPr="003A1791" w:rsidRDefault="006A48EE" w:rsidP="003B147E">
      <w:pPr>
        <w:rPr>
          <w:rFonts w:cs="Arial"/>
          <w:szCs w:val="24"/>
        </w:rPr>
      </w:pPr>
      <w:r w:rsidRPr="003A1791">
        <w:rPr>
          <w:rFonts w:cs="Arial"/>
          <w:szCs w:val="24"/>
        </w:rPr>
        <w:tab/>
      </w:r>
      <w:r w:rsidR="004A69EE" w:rsidRPr="003A1791">
        <w:rPr>
          <w:rFonts w:cs="Arial"/>
          <w:szCs w:val="24"/>
        </w:rPr>
        <w:t xml:space="preserve">While organisational culture and climate are </w:t>
      </w:r>
      <w:r w:rsidR="00B55555" w:rsidRPr="003A1791">
        <w:rPr>
          <w:rFonts w:cs="Arial"/>
          <w:szCs w:val="24"/>
        </w:rPr>
        <w:t xml:space="preserve">distinct but overlapping concepts (Schneider and Barbera, 2014), </w:t>
      </w:r>
      <w:r w:rsidR="00C90799" w:rsidRPr="003A1791">
        <w:rPr>
          <w:rFonts w:cs="Arial"/>
          <w:szCs w:val="24"/>
        </w:rPr>
        <w:t xml:space="preserve">their characteristics </w:t>
      </w:r>
      <w:r w:rsidR="000000CF" w:rsidRPr="003A1791">
        <w:rPr>
          <w:rFonts w:cs="Arial"/>
          <w:szCs w:val="24"/>
        </w:rPr>
        <w:t>pose unique challenges (</w:t>
      </w:r>
      <w:r w:rsidR="00F03A54" w:rsidRPr="003A1791">
        <w:rPr>
          <w:rFonts w:cs="Arial"/>
          <w:szCs w:val="24"/>
        </w:rPr>
        <w:t xml:space="preserve">Schneider and </w:t>
      </w:r>
      <w:proofErr w:type="spellStart"/>
      <w:r w:rsidR="00F03A54" w:rsidRPr="003A1791">
        <w:rPr>
          <w:rFonts w:cs="Arial"/>
          <w:szCs w:val="24"/>
        </w:rPr>
        <w:t>Reichers</w:t>
      </w:r>
      <w:proofErr w:type="spellEnd"/>
      <w:r w:rsidR="00F03A54" w:rsidRPr="003A1791">
        <w:rPr>
          <w:rFonts w:cs="Arial"/>
          <w:szCs w:val="24"/>
        </w:rPr>
        <w:t>, 1983</w:t>
      </w:r>
      <w:r w:rsidR="003B4C97">
        <w:rPr>
          <w:rFonts w:cs="Arial"/>
          <w:szCs w:val="24"/>
        </w:rPr>
        <w:t xml:space="preserve">; </w:t>
      </w:r>
      <w:r w:rsidR="00F03A54" w:rsidRPr="003A1791">
        <w:rPr>
          <w:rFonts w:cs="Arial"/>
          <w:szCs w:val="24"/>
        </w:rPr>
        <w:t xml:space="preserve">Schein, 2010). </w:t>
      </w:r>
      <w:r w:rsidR="00C60E0F" w:rsidRPr="003A1791">
        <w:rPr>
          <w:rFonts w:cs="Arial"/>
          <w:szCs w:val="24"/>
        </w:rPr>
        <w:t xml:space="preserve">Organisational culture </w:t>
      </w:r>
      <w:r w:rsidR="00461637" w:rsidRPr="003A1791">
        <w:rPr>
          <w:rFonts w:cs="Arial"/>
          <w:szCs w:val="24"/>
        </w:rPr>
        <w:t xml:space="preserve">provides the foundation </w:t>
      </w:r>
      <w:r w:rsidR="00EB7D3C">
        <w:rPr>
          <w:rFonts w:cs="Arial"/>
          <w:szCs w:val="24"/>
        </w:rPr>
        <w:t>to deliver the</w:t>
      </w:r>
      <w:r w:rsidR="00461637" w:rsidRPr="003A1791">
        <w:rPr>
          <w:rFonts w:cs="Arial"/>
          <w:szCs w:val="24"/>
        </w:rPr>
        <w:t xml:space="preserve"> long-term strategy, however</w:t>
      </w:r>
      <w:r w:rsidR="00903D76">
        <w:rPr>
          <w:rFonts w:cs="Arial"/>
          <w:szCs w:val="24"/>
        </w:rPr>
        <w:t>,</w:t>
      </w:r>
      <w:r w:rsidR="00461637" w:rsidRPr="003A1791">
        <w:rPr>
          <w:rFonts w:cs="Arial"/>
          <w:szCs w:val="24"/>
        </w:rPr>
        <w:t xml:space="preserve"> its lack of fluidity </w:t>
      </w:r>
      <w:r w:rsidR="00E05473">
        <w:rPr>
          <w:rFonts w:cs="Arial"/>
          <w:szCs w:val="24"/>
        </w:rPr>
        <w:t>demands careful navigation</w:t>
      </w:r>
      <w:r w:rsidR="00461637" w:rsidRPr="003A1791">
        <w:rPr>
          <w:rFonts w:cs="Arial"/>
          <w:szCs w:val="24"/>
        </w:rPr>
        <w:t xml:space="preserve"> </w:t>
      </w:r>
      <w:r w:rsidR="005B4A8F" w:rsidRPr="003A1791">
        <w:rPr>
          <w:rFonts w:cs="Arial"/>
          <w:szCs w:val="24"/>
        </w:rPr>
        <w:t>(Hofstede, 2010)</w:t>
      </w:r>
      <w:r w:rsidR="008D7FDD">
        <w:rPr>
          <w:rFonts w:cs="Arial"/>
          <w:szCs w:val="24"/>
        </w:rPr>
        <w:t>. O</w:t>
      </w:r>
      <w:r w:rsidR="00141FD1" w:rsidRPr="003A1791">
        <w:rPr>
          <w:rFonts w:cs="Arial"/>
          <w:szCs w:val="24"/>
        </w:rPr>
        <w:t xml:space="preserve">rganisational climate </w:t>
      </w:r>
      <w:r w:rsidR="0046052F" w:rsidRPr="003A1791">
        <w:rPr>
          <w:rFonts w:cs="Arial"/>
          <w:szCs w:val="24"/>
        </w:rPr>
        <w:t xml:space="preserve">provides the shared meaning </w:t>
      </w:r>
      <w:r w:rsidR="008E0F25">
        <w:rPr>
          <w:rFonts w:cs="Arial"/>
          <w:szCs w:val="24"/>
        </w:rPr>
        <w:t xml:space="preserve">of </w:t>
      </w:r>
      <w:r w:rsidR="0046052F" w:rsidRPr="003A1791">
        <w:rPr>
          <w:rFonts w:cs="Arial"/>
          <w:szCs w:val="24"/>
        </w:rPr>
        <w:t>employees</w:t>
      </w:r>
      <w:r w:rsidR="008E0F25">
        <w:rPr>
          <w:rFonts w:cs="Arial"/>
          <w:szCs w:val="24"/>
        </w:rPr>
        <w:t>’</w:t>
      </w:r>
      <w:r w:rsidR="0046052F" w:rsidRPr="003A1791">
        <w:rPr>
          <w:rFonts w:cs="Arial"/>
          <w:szCs w:val="24"/>
        </w:rPr>
        <w:t xml:space="preserve"> </w:t>
      </w:r>
      <w:r w:rsidR="00781212" w:rsidRPr="003A1791">
        <w:rPr>
          <w:rFonts w:cs="Arial"/>
          <w:szCs w:val="24"/>
        </w:rPr>
        <w:t>lived experiences</w:t>
      </w:r>
      <w:r w:rsidR="00FF0850" w:rsidRPr="003A1791">
        <w:rPr>
          <w:rFonts w:cs="Arial"/>
          <w:szCs w:val="24"/>
        </w:rPr>
        <w:t xml:space="preserve"> (</w:t>
      </w:r>
      <w:r w:rsidR="00F84889" w:rsidRPr="005F25AD">
        <w:rPr>
          <w:rFonts w:cs="Arial"/>
          <w:szCs w:val="24"/>
        </w:rPr>
        <w:t>Ost</w:t>
      </w:r>
      <w:r w:rsidR="00F84889">
        <w:rPr>
          <w:rFonts w:cs="Arial"/>
          <w:szCs w:val="24"/>
        </w:rPr>
        <w:t>r</w:t>
      </w:r>
      <w:r w:rsidR="00F84889" w:rsidRPr="005F25AD">
        <w:rPr>
          <w:rFonts w:cs="Arial"/>
          <w:szCs w:val="24"/>
        </w:rPr>
        <w:t xml:space="preserve">off, </w:t>
      </w:r>
      <w:r w:rsidR="00F84889">
        <w:rPr>
          <w:rFonts w:cs="Arial"/>
          <w:szCs w:val="24"/>
        </w:rPr>
        <w:t>Kinicki</w:t>
      </w:r>
      <w:r w:rsidR="00F84889" w:rsidRPr="005F25AD">
        <w:rPr>
          <w:rFonts w:cs="Arial"/>
          <w:szCs w:val="24"/>
        </w:rPr>
        <w:t xml:space="preserve"> and Rabiah</w:t>
      </w:r>
      <w:r w:rsidR="00F84889" w:rsidRPr="003A1791">
        <w:rPr>
          <w:rFonts w:cs="Arial"/>
          <w:szCs w:val="24"/>
        </w:rPr>
        <w:t>,</w:t>
      </w:r>
      <w:r w:rsidR="00F84889">
        <w:rPr>
          <w:rFonts w:cs="Arial"/>
          <w:szCs w:val="24"/>
        </w:rPr>
        <w:t xml:space="preserve"> </w:t>
      </w:r>
      <w:r w:rsidR="00F84889" w:rsidRPr="003A1791">
        <w:rPr>
          <w:rFonts w:cs="Arial"/>
          <w:szCs w:val="24"/>
        </w:rPr>
        <w:t>2012</w:t>
      </w:r>
      <w:r w:rsidR="00120165" w:rsidRPr="003A1791">
        <w:rPr>
          <w:rFonts w:cs="Arial"/>
          <w:szCs w:val="24"/>
        </w:rPr>
        <w:t xml:space="preserve">). </w:t>
      </w:r>
      <w:r w:rsidR="00060104" w:rsidRPr="003A1791">
        <w:rPr>
          <w:rFonts w:cs="Arial"/>
          <w:szCs w:val="24"/>
        </w:rPr>
        <w:t>Th</w:t>
      </w:r>
      <w:r w:rsidR="008D7FDD">
        <w:rPr>
          <w:rFonts w:cs="Arial"/>
          <w:szCs w:val="24"/>
        </w:rPr>
        <w:t>erefore</w:t>
      </w:r>
      <w:r w:rsidR="00060104" w:rsidRPr="003A1791">
        <w:rPr>
          <w:rFonts w:cs="Arial"/>
          <w:szCs w:val="24"/>
        </w:rPr>
        <w:t xml:space="preserve">, </w:t>
      </w:r>
      <w:r w:rsidR="00241BCF">
        <w:rPr>
          <w:rFonts w:cs="Arial"/>
          <w:szCs w:val="24"/>
        </w:rPr>
        <w:t>alignment of</w:t>
      </w:r>
      <w:r w:rsidR="009F096C" w:rsidRPr="003A1791">
        <w:rPr>
          <w:rFonts w:cs="Arial"/>
          <w:szCs w:val="24"/>
        </w:rPr>
        <w:t xml:space="preserve"> cultural values and </w:t>
      </w:r>
      <w:r w:rsidR="00881619">
        <w:rPr>
          <w:rFonts w:cs="Arial"/>
          <w:szCs w:val="24"/>
        </w:rPr>
        <w:t xml:space="preserve">a </w:t>
      </w:r>
      <w:r w:rsidR="009F096C" w:rsidRPr="003A1791">
        <w:rPr>
          <w:rFonts w:cs="Arial"/>
          <w:szCs w:val="24"/>
        </w:rPr>
        <w:t xml:space="preserve">positive climate </w:t>
      </w:r>
      <w:r w:rsidR="00815425" w:rsidRPr="003A1791">
        <w:rPr>
          <w:rFonts w:cs="Arial"/>
          <w:szCs w:val="24"/>
        </w:rPr>
        <w:t>is essential</w:t>
      </w:r>
      <w:r w:rsidR="006B3556">
        <w:rPr>
          <w:rFonts w:cs="Arial"/>
          <w:szCs w:val="24"/>
        </w:rPr>
        <w:t xml:space="preserve"> for NRW</w:t>
      </w:r>
      <w:r w:rsidR="00815425" w:rsidRPr="003A1791">
        <w:rPr>
          <w:rFonts w:cs="Arial"/>
          <w:szCs w:val="24"/>
        </w:rPr>
        <w:t xml:space="preserve"> to improve and enhance employee engagement </w:t>
      </w:r>
      <w:r w:rsidR="006B3556">
        <w:rPr>
          <w:rFonts w:cs="Arial"/>
          <w:szCs w:val="24"/>
        </w:rPr>
        <w:t xml:space="preserve">in order </w:t>
      </w:r>
      <w:r w:rsidR="00815425" w:rsidRPr="003A1791">
        <w:rPr>
          <w:rFonts w:cs="Arial"/>
          <w:szCs w:val="24"/>
        </w:rPr>
        <w:t>to achieve the strategic goals (</w:t>
      </w:r>
      <w:r w:rsidR="00023446" w:rsidRPr="003A1791">
        <w:rPr>
          <w:rFonts w:cs="Arial"/>
          <w:szCs w:val="24"/>
        </w:rPr>
        <w:t xml:space="preserve">Shaw, 2019). </w:t>
      </w:r>
    </w:p>
    <w:p w14:paraId="7CB261CC" w14:textId="7487A2B5" w:rsidR="007479C5" w:rsidRPr="003A1791" w:rsidRDefault="007479C5" w:rsidP="00E519B7">
      <w:pPr>
        <w:rPr>
          <w:rFonts w:cs="Arial"/>
          <w:b/>
          <w:bCs/>
          <w:szCs w:val="24"/>
        </w:rPr>
      </w:pPr>
      <w:r w:rsidRPr="003A1791">
        <w:rPr>
          <w:rFonts w:cs="Arial"/>
          <w:b/>
          <w:bCs/>
          <w:szCs w:val="24"/>
        </w:rPr>
        <w:br w:type="page"/>
      </w:r>
    </w:p>
    <w:p w14:paraId="5A0E652E" w14:textId="4EEEACBC" w:rsidR="00CF60C3" w:rsidRPr="004A03D0" w:rsidRDefault="00F450D5" w:rsidP="00DF65C0">
      <w:pPr>
        <w:pStyle w:val="Heading2"/>
      </w:pPr>
      <w:bookmarkStart w:id="4" w:name="_Toc190602569"/>
      <w:r w:rsidRPr="004A03D0">
        <w:lastRenderedPageBreak/>
        <w:t xml:space="preserve">A </w:t>
      </w:r>
      <w:r w:rsidR="00C741CE" w:rsidRPr="004A03D0">
        <w:t>c</w:t>
      </w:r>
      <w:r w:rsidRPr="004A03D0">
        <w:t xml:space="preserve">ritical </w:t>
      </w:r>
      <w:r w:rsidR="00C741CE" w:rsidRPr="004A03D0">
        <w:t>an</w:t>
      </w:r>
      <w:r w:rsidRPr="004A03D0">
        <w:t xml:space="preserve">alysis of NRW’s </w:t>
      </w:r>
      <w:r w:rsidR="00C741CE" w:rsidRPr="004A03D0">
        <w:t>o</w:t>
      </w:r>
      <w:r w:rsidRPr="004A03D0">
        <w:t xml:space="preserve">rganisational </w:t>
      </w:r>
      <w:r w:rsidR="00C741CE" w:rsidRPr="004A03D0">
        <w:t>c</w:t>
      </w:r>
      <w:r w:rsidRPr="004A03D0">
        <w:t xml:space="preserve">ulture </w:t>
      </w:r>
      <w:r w:rsidR="00C741CE" w:rsidRPr="004A03D0">
        <w:t>and ability to motivate and engage employees</w:t>
      </w:r>
      <w:bookmarkEnd w:id="4"/>
    </w:p>
    <w:p w14:paraId="6F23079F" w14:textId="33DFAEE1" w:rsidR="002A24B8" w:rsidRDefault="00530638" w:rsidP="00530638">
      <w:pPr>
        <w:ind w:firstLine="720"/>
        <w:rPr>
          <w:rFonts w:cs="Arial"/>
          <w:szCs w:val="24"/>
        </w:rPr>
      </w:pPr>
      <w:r w:rsidRPr="003A1791">
        <w:rPr>
          <w:rFonts w:cs="Arial"/>
          <w:szCs w:val="24"/>
        </w:rPr>
        <w:t>Employee motivation and engagement in the form of job satisfaction, productivity and innovation is influenced by organisational culture (</w:t>
      </w:r>
      <w:r w:rsidR="00B01621" w:rsidRPr="003A1791">
        <w:rPr>
          <w:rFonts w:cs="Arial"/>
          <w:szCs w:val="24"/>
        </w:rPr>
        <w:t>Silva and Gomes, 2015</w:t>
      </w:r>
      <w:r w:rsidRPr="003A1791">
        <w:rPr>
          <w:rFonts w:cs="Arial"/>
          <w:szCs w:val="24"/>
        </w:rPr>
        <w:t xml:space="preserve">). </w:t>
      </w:r>
      <w:r w:rsidR="0009104C" w:rsidRPr="003A1791">
        <w:rPr>
          <w:rFonts w:cs="Arial"/>
          <w:szCs w:val="24"/>
        </w:rPr>
        <w:t>Charles Handy’s framework categorises culture into four archetypes: power, role, task and person (Handy, 1993) and these typologies help us understand how they function, make decisions and engage with their employees (Young, 2024</w:t>
      </w:r>
      <w:r w:rsidR="00241BCF">
        <w:rPr>
          <w:rFonts w:cs="Arial"/>
          <w:szCs w:val="24"/>
        </w:rPr>
        <w:t>b</w:t>
      </w:r>
      <w:r w:rsidR="0009104C" w:rsidRPr="003A1791">
        <w:rPr>
          <w:rFonts w:cs="Arial"/>
          <w:szCs w:val="24"/>
        </w:rPr>
        <w:t xml:space="preserve">). </w:t>
      </w:r>
      <w:r w:rsidR="00F37C04" w:rsidRPr="003A1791">
        <w:rPr>
          <w:rFonts w:cs="Arial"/>
          <w:szCs w:val="24"/>
        </w:rPr>
        <w:t>At NRW, the culture demonstrates characteristics of both role</w:t>
      </w:r>
      <w:r w:rsidR="006E6D87">
        <w:rPr>
          <w:rFonts w:cs="Arial"/>
          <w:szCs w:val="24"/>
        </w:rPr>
        <w:t xml:space="preserve"> </w:t>
      </w:r>
      <w:r w:rsidR="00F37C04" w:rsidRPr="003A1791">
        <w:rPr>
          <w:rFonts w:cs="Arial"/>
          <w:szCs w:val="24"/>
        </w:rPr>
        <w:t>and task culture, with occasional elements of power culture (</w:t>
      </w:r>
      <w:r w:rsidR="00222632" w:rsidRPr="003A1791">
        <w:rPr>
          <w:rFonts w:cs="Arial"/>
          <w:szCs w:val="24"/>
        </w:rPr>
        <w:t>Ehrhart and Schneide</w:t>
      </w:r>
      <w:r w:rsidR="00241BCF">
        <w:rPr>
          <w:rFonts w:cs="Arial"/>
          <w:szCs w:val="24"/>
        </w:rPr>
        <w:t>r</w:t>
      </w:r>
      <w:r w:rsidR="00222632" w:rsidRPr="003A1791">
        <w:rPr>
          <w:rFonts w:cs="Arial"/>
          <w:szCs w:val="24"/>
        </w:rPr>
        <w:t>, 2016</w:t>
      </w:r>
      <w:r w:rsidR="00F37C04" w:rsidRPr="003A1791">
        <w:rPr>
          <w:rFonts w:cs="Arial"/>
          <w:szCs w:val="24"/>
        </w:rPr>
        <w:t xml:space="preserve">). </w:t>
      </w:r>
    </w:p>
    <w:p w14:paraId="198B0401" w14:textId="73A2E1D3" w:rsidR="00471F24" w:rsidRPr="003A1791" w:rsidRDefault="00471F24" w:rsidP="00530638">
      <w:pPr>
        <w:ind w:firstLine="720"/>
        <w:rPr>
          <w:rFonts w:cs="Arial"/>
          <w:szCs w:val="24"/>
        </w:rPr>
      </w:pPr>
      <w:r>
        <w:rPr>
          <w:rFonts w:cs="Arial"/>
          <w:noProof/>
          <w:szCs w:val="24"/>
        </w:rPr>
        <w:drawing>
          <wp:inline distT="0" distB="0" distL="0" distR="0" wp14:anchorId="29259B37" wp14:editId="1846DCA3">
            <wp:extent cx="5236845" cy="1876301"/>
            <wp:effectExtent l="19050" t="0" r="20955" b="0"/>
            <wp:docPr id="6584699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DC03F7">
        <w:rPr>
          <w:rFonts w:cs="Arial"/>
          <w:szCs w:val="24"/>
        </w:rPr>
        <w:t xml:space="preserve"> (</w:t>
      </w:r>
      <w:proofErr w:type="spellStart"/>
      <w:r w:rsidR="00DC03F7">
        <w:rPr>
          <w:rFonts w:cs="Arial"/>
          <w:szCs w:val="24"/>
        </w:rPr>
        <w:t>Veigas</w:t>
      </w:r>
      <w:proofErr w:type="spellEnd"/>
      <w:r w:rsidR="00DC03F7">
        <w:rPr>
          <w:rFonts w:cs="Arial"/>
          <w:szCs w:val="24"/>
        </w:rPr>
        <w:t>,</w:t>
      </w:r>
      <w:r w:rsidR="000F0401">
        <w:rPr>
          <w:rFonts w:cs="Arial"/>
          <w:szCs w:val="24"/>
        </w:rPr>
        <w:t xml:space="preserve"> no date)</w:t>
      </w:r>
    </w:p>
    <w:p w14:paraId="4D2BBFBE" w14:textId="41D7CE21" w:rsidR="0009104C" w:rsidRPr="003A1791" w:rsidRDefault="001E2DD3" w:rsidP="00F450D5">
      <w:pPr>
        <w:rPr>
          <w:rFonts w:cs="Arial"/>
          <w:szCs w:val="24"/>
        </w:rPr>
      </w:pPr>
      <w:r w:rsidRPr="003A1791">
        <w:rPr>
          <w:rFonts w:cs="Arial"/>
          <w:szCs w:val="24"/>
        </w:rPr>
        <w:tab/>
        <w:t xml:space="preserve">In hierarchical organisations, role culture is prevalent where power </w:t>
      </w:r>
      <w:r w:rsidR="00FD71E8" w:rsidRPr="003A1791">
        <w:rPr>
          <w:rFonts w:cs="Arial"/>
          <w:szCs w:val="24"/>
        </w:rPr>
        <w:t xml:space="preserve">emerges from roles rather than from individuals (Handy, 1993). </w:t>
      </w:r>
      <w:r w:rsidR="00374488" w:rsidRPr="003A1791">
        <w:rPr>
          <w:rFonts w:cs="Arial"/>
          <w:szCs w:val="24"/>
        </w:rPr>
        <w:t xml:space="preserve">Power culture thrives where </w:t>
      </w:r>
      <w:r w:rsidR="00727EDE" w:rsidRPr="003A1791">
        <w:rPr>
          <w:rFonts w:cs="Arial"/>
          <w:szCs w:val="24"/>
        </w:rPr>
        <w:t xml:space="preserve">rules, policies and procedures exist which makes it suitable for organisations </w:t>
      </w:r>
      <w:r w:rsidR="00FA0EE7" w:rsidRPr="003A1791">
        <w:rPr>
          <w:rFonts w:cs="Arial"/>
          <w:szCs w:val="24"/>
        </w:rPr>
        <w:t>whose remit encompasses regulation or compliance (</w:t>
      </w:r>
      <w:r w:rsidR="007C0034" w:rsidRPr="003A1791">
        <w:rPr>
          <w:rFonts w:cs="Arial"/>
          <w:szCs w:val="24"/>
        </w:rPr>
        <w:t>Personnel Today, 2023</w:t>
      </w:r>
      <w:r w:rsidR="00FA0EE7" w:rsidRPr="003A1791">
        <w:rPr>
          <w:rFonts w:cs="Arial"/>
          <w:szCs w:val="24"/>
        </w:rPr>
        <w:t xml:space="preserve">). </w:t>
      </w:r>
    </w:p>
    <w:p w14:paraId="3C444344" w14:textId="20EF74F8" w:rsidR="00FA0EE7" w:rsidRPr="003A1791" w:rsidRDefault="00FA0EE7" w:rsidP="00F450D5">
      <w:pPr>
        <w:rPr>
          <w:rFonts w:cs="Arial"/>
          <w:szCs w:val="24"/>
        </w:rPr>
      </w:pPr>
      <w:r w:rsidRPr="003A1791">
        <w:rPr>
          <w:rFonts w:cs="Arial"/>
          <w:szCs w:val="24"/>
        </w:rPr>
        <w:tab/>
        <w:t>Within NRW, the dominant culture is role-orientated.</w:t>
      </w:r>
      <w:r w:rsidR="000A66E5" w:rsidRPr="000A66E5">
        <w:rPr>
          <w:rFonts w:cs="Arial"/>
          <w:szCs w:val="24"/>
        </w:rPr>
        <w:t xml:space="preserve"> </w:t>
      </w:r>
      <w:r w:rsidR="000A66E5" w:rsidRPr="003A1791">
        <w:rPr>
          <w:rFonts w:cs="Arial"/>
          <w:szCs w:val="24"/>
        </w:rPr>
        <w:t>This is evident across the organisation’s environmental (water, industry and waste regulation) and biodiversity teams who all operate within strict frameworks ensuring alignment with environmental policies (</w:t>
      </w:r>
      <w:r w:rsidR="000A66E5">
        <w:rPr>
          <w:rFonts w:cs="Arial"/>
          <w:szCs w:val="24"/>
        </w:rPr>
        <w:t>Pickstone, 2019</w:t>
      </w:r>
      <w:r w:rsidR="000A66E5" w:rsidRPr="003A1791">
        <w:rPr>
          <w:rFonts w:cs="Arial"/>
          <w:szCs w:val="24"/>
        </w:rPr>
        <w:t xml:space="preserve">). </w:t>
      </w:r>
      <w:r w:rsidR="000A66E5">
        <w:rPr>
          <w:rFonts w:cs="Arial"/>
          <w:szCs w:val="24"/>
        </w:rPr>
        <w:t xml:space="preserve">The </w:t>
      </w:r>
      <w:r w:rsidR="00CE2823" w:rsidRPr="003A1791">
        <w:rPr>
          <w:rFonts w:cs="Arial"/>
          <w:szCs w:val="24"/>
        </w:rPr>
        <w:t>hierarchical structure facilitates compliance and accountability with legal and environmental mandates (Environment Act</w:t>
      </w:r>
      <w:r w:rsidR="003607B5" w:rsidRPr="003A1791">
        <w:rPr>
          <w:rFonts w:cs="Arial"/>
          <w:szCs w:val="24"/>
        </w:rPr>
        <w:t>, 2016</w:t>
      </w:r>
      <w:r w:rsidR="00762C74">
        <w:rPr>
          <w:rFonts w:cs="Arial"/>
          <w:szCs w:val="24"/>
        </w:rPr>
        <w:t xml:space="preserve">; </w:t>
      </w:r>
      <w:r w:rsidR="003607B5" w:rsidRPr="003A1791">
        <w:rPr>
          <w:rFonts w:cs="Arial"/>
          <w:szCs w:val="24"/>
        </w:rPr>
        <w:t xml:space="preserve">Civil Contingency Act, </w:t>
      </w:r>
      <w:r w:rsidR="00762C74">
        <w:rPr>
          <w:rFonts w:cs="Arial"/>
          <w:szCs w:val="24"/>
        </w:rPr>
        <w:t>2004</w:t>
      </w:r>
      <w:r w:rsidR="003607B5" w:rsidRPr="003A1791">
        <w:rPr>
          <w:rFonts w:cs="Arial"/>
          <w:szCs w:val="24"/>
        </w:rPr>
        <w:t xml:space="preserve">). </w:t>
      </w:r>
      <w:r w:rsidR="008F63B5" w:rsidRPr="003A1791">
        <w:rPr>
          <w:rFonts w:cs="Arial"/>
          <w:szCs w:val="24"/>
        </w:rPr>
        <w:t xml:space="preserve">In these areas of the organisation, </w:t>
      </w:r>
      <w:r w:rsidR="00A3053C">
        <w:rPr>
          <w:rFonts w:cs="Arial"/>
          <w:szCs w:val="24"/>
        </w:rPr>
        <w:t>team members</w:t>
      </w:r>
      <w:r w:rsidR="008F63B5" w:rsidRPr="003A1791">
        <w:rPr>
          <w:rFonts w:cs="Arial"/>
          <w:szCs w:val="24"/>
        </w:rPr>
        <w:t xml:space="preserve"> must follow </w:t>
      </w:r>
      <w:r w:rsidR="000254AD" w:rsidRPr="003A1791">
        <w:rPr>
          <w:rFonts w:cs="Arial"/>
          <w:szCs w:val="24"/>
        </w:rPr>
        <w:t xml:space="preserve">rigid </w:t>
      </w:r>
      <w:r w:rsidR="008F63B5" w:rsidRPr="003A1791">
        <w:rPr>
          <w:rFonts w:cs="Arial"/>
          <w:szCs w:val="24"/>
        </w:rPr>
        <w:t>guidelines and adhere to</w:t>
      </w:r>
      <w:r w:rsidR="001361D3" w:rsidRPr="003A1791">
        <w:rPr>
          <w:rFonts w:cs="Arial"/>
          <w:szCs w:val="24"/>
        </w:rPr>
        <w:t xml:space="preserve"> governance principles which ensure that the decisions are escalated </w:t>
      </w:r>
      <w:r w:rsidR="00596517" w:rsidRPr="003A1791">
        <w:rPr>
          <w:rFonts w:cs="Arial"/>
          <w:szCs w:val="24"/>
        </w:rPr>
        <w:t xml:space="preserve">and approved at the </w:t>
      </w:r>
      <w:r w:rsidR="009D5F4A" w:rsidRPr="003A1791">
        <w:rPr>
          <w:rFonts w:cs="Arial"/>
          <w:szCs w:val="24"/>
        </w:rPr>
        <w:t>appropriate senior</w:t>
      </w:r>
      <w:r w:rsidR="00596517" w:rsidRPr="003A1791">
        <w:rPr>
          <w:rFonts w:cs="Arial"/>
          <w:szCs w:val="24"/>
        </w:rPr>
        <w:t xml:space="preserve"> level (</w:t>
      </w:r>
      <w:proofErr w:type="spellStart"/>
      <w:r w:rsidR="00007809" w:rsidRPr="003A1791">
        <w:rPr>
          <w:rFonts w:cs="Arial"/>
          <w:szCs w:val="24"/>
        </w:rPr>
        <w:t>Cacciattolo</w:t>
      </w:r>
      <w:proofErr w:type="spellEnd"/>
      <w:r w:rsidR="00007809" w:rsidRPr="003A1791">
        <w:rPr>
          <w:rFonts w:cs="Arial"/>
          <w:szCs w:val="24"/>
        </w:rPr>
        <w:t xml:space="preserve">, </w:t>
      </w:r>
      <w:r w:rsidR="003607B5" w:rsidRPr="003A1791">
        <w:rPr>
          <w:rFonts w:cs="Arial"/>
          <w:szCs w:val="24"/>
        </w:rPr>
        <w:t>2014</w:t>
      </w:r>
      <w:r w:rsidR="00596517" w:rsidRPr="003A1791">
        <w:rPr>
          <w:rFonts w:cs="Arial"/>
          <w:szCs w:val="24"/>
        </w:rPr>
        <w:t xml:space="preserve">). </w:t>
      </w:r>
    </w:p>
    <w:p w14:paraId="72BEF2D0" w14:textId="327CB958" w:rsidR="001A0018" w:rsidRPr="003A1791" w:rsidRDefault="00E65EFF" w:rsidP="00F450D5">
      <w:pPr>
        <w:rPr>
          <w:rFonts w:cs="Arial"/>
          <w:szCs w:val="24"/>
        </w:rPr>
      </w:pPr>
      <w:r w:rsidRPr="003A1791">
        <w:rPr>
          <w:rFonts w:cs="Arial"/>
          <w:szCs w:val="24"/>
        </w:rPr>
        <w:tab/>
      </w:r>
      <w:r w:rsidR="00D72324" w:rsidRPr="003A1791">
        <w:rPr>
          <w:rFonts w:cs="Arial"/>
          <w:szCs w:val="24"/>
        </w:rPr>
        <w:t xml:space="preserve">While role culture facilitates NRW’s environmental objectives, </w:t>
      </w:r>
      <w:r w:rsidR="00412DBF" w:rsidRPr="003A1791">
        <w:rPr>
          <w:rFonts w:cs="Arial"/>
          <w:szCs w:val="24"/>
        </w:rPr>
        <w:t>the rigidity can stifle innovation</w:t>
      </w:r>
      <w:r w:rsidR="008A6711" w:rsidRPr="003A1791">
        <w:rPr>
          <w:rFonts w:cs="Arial"/>
          <w:szCs w:val="24"/>
        </w:rPr>
        <w:t>, creativity</w:t>
      </w:r>
      <w:r w:rsidR="00412DBF" w:rsidRPr="003A1791">
        <w:rPr>
          <w:rFonts w:cs="Arial"/>
          <w:szCs w:val="24"/>
        </w:rPr>
        <w:t xml:space="preserve"> and flexibility (</w:t>
      </w:r>
      <w:r w:rsidR="0016029D" w:rsidRPr="003A1791">
        <w:rPr>
          <w:rFonts w:cs="Arial"/>
          <w:szCs w:val="24"/>
        </w:rPr>
        <w:t>Shaw, 2019).</w:t>
      </w:r>
      <w:r w:rsidR="00412DBF" w:rsidRPr="003A1791">
        <w:rPr>
          <w:rFonts w:cs="Arial"/>
          <w:szCs w:val="24"/>
        </w:rPr>
        <w:t xml:space="preserve"> </w:t>
      </w:r>
      <w:r w:rsidR="00B64CEF">
        <w:rPr>
          <w:rFonts w:cs="Arial"/>
          <w:szCs w:val="24"/>
        </w:rPr>
        <w:t>Freedman (2024</w:t>
      </w:r>
      <w:r w:rsidR="00FE3957" w:rsidRPr="003A1791">
        <w:rPr>
          <w:rFonts w:cs="Arial"/>
          <w:szCs w:val="24"/>
        </w:rPr>
        <w:t xml:space="preserve">) </w:t>
      </w:r>
      <w:r w:rsidR="005A3305">
        <w:rPr>
          <w:rFonts w:cs="Arial"/>
          <w:szCs w:val="24"/>
        </w:rPr>
        <w:t>stress</w:t>
      </w:r>
      <w:r w:rsidR="00FE3957" w:rsidRPr="003A1791">
        <w:rPr>
          <w:rFonts w:cs="Arial"/>
          <w:szCs w:val="24"/>
        </w:rPr>
        <w:t xml:space="preserve"> that bureaucracy can leave employees feeling constrained by slow processes </w:t>
      </w:r>
      <w:r w:rsidR="005F3BE6" w:rsidRPr="003A1791">
        <w:rPr>
          <w:rFonts w:cs="Arial"/>
          <w:szCs w:val="24"/>
        </w:rPr>
        <w:t xml:space="preserve">which delay the organisation’s ability to respond to environmental </w:t>
      </w:r>
      <w:r w:rsidR="008870DB">
        <w:rPr>
          <w:rFonts w:cs="Arial"/>
          <w:szCs w:val="24"/>
        </w:rPr>
        <w:t>incidents</w:t>
      </w:r>
      <w:r w:rsidR="005F3BE6" w:rsidRPr="003A1791">
        <w:rPr>
          <w:rFonts w:cs="Arial"/>
          <w:szCs w:val="24"/>
        </w:rPr>
        <w:t xml:space="preserve">. </w:t>
      </w:r>
      <w:r w:rsidR="001A0018" w:rsidRPr="003A1791">
        <w:rPr>
          <w:rFonts w:cs="Arial"/>
          <w:szCs w:val="24"/>
        </w:rPr>
        <w:t xml:space="preserve">However, </w:t>
      </w:r>
      <w:r w:rsidR="003B3922" w:rsidRPr="003A1791">
        <w:rPr>
          <w:rFonts w:cs="Arial"/>
          <w:szCs w:val="24"/>
        </w:rPr>
        <w:t>Young (2024</w:t>
      </w:r>
      <w:r w:rsidR="00507DFD">
        <w:rPr>
          <w:rFonts w:cs="Arial"/>
          <w:szCs w:val="24"/>
        </w:rPr>
        <w:t>b</w:t>
      </w:r>
      <w:r w:rsidR="003B3922" w:rsidRPr="003A1791">
        <w:rPr>
          <w:rFonts w:cs="Arial"/>
          <w:szCs w:val="24"/>
        </w:rPr>
        <w:t xml:space="preserve">) </w:t>
      </w:r>
      <w:r w:rsidR="001A0018" w:rsidRPr="003A1791">
        <w:rPr>
          <w:rFonts w:cs="Arial"/>
          <w:szCs w:val="24"/>
        </w:rPr>
        <w:t xml:space="preserve">states that </w:t>
      </w:r>
      <w:r w:rsidR="00AE5428" w:rsidRPr="003A1791">
        <w:rPr>
          <w:rFonts w:cs="Arial"/>
          <w:szCs w:val="24"/>
        </w:rPr>
        <w:t xml:space="preserve">role-culture offers employees stability </w:t>
      </w:r>
      <w:r w:rsidR="00275B5E">
        <w:rPr>
          <w:rFonts w:cs="Arial"/>
          <w:szCs w:val="24"/>
        </w:rPr>
        <w:t>because</w:t>
      </w:r>
      <w:r w:rsidR="00076955" w:rsidRPr="003A1791">
        <w:rPr>
          <w:rFonts w:cs="Arial"/>
          <w:szCs w:val="24"/>
        </w:rPr>
        <w:t xml:space="preserve"> roles and processes are defined </w:t>
      </w:r>
      <w:r w:rsidR="00275B5E">
        <w:rPr>
          <w:rFonts w:cs="Arial"/>
          <w:szCs w:val="24"/>
        </w:rPr>
        <w:t>which keeps the employee focussed and productive</w:t>
      </w:r>
      <w:r w:rsidR="00076955" w:rsidRPr="003A1791">
        <w:rPr>
          <w:rFonts w:cs="Arial"/>
          <w:szCs w:val="24"/>
        </w:rPr>
        <w:t>. These factors can be deemed as having positive impact on employee motivation and engagement</w:t>
      </w:r>
      <w:r w:rsidR="0050144C" w:rsidRPr="003A1791">
        <w:rPr>
          <w:rFonts w:cs="Arial"/>
          <w:szCs w:val="24"/>
        </w:rPr>
        <w:t xml:space="preserve">, </w:t>
      </w:r>
      <w:r w:rsidR="00D92102" w:rsidRPr="003A1791">
        <w:rPr>
          <w:rFonts w:cs="Arial"/>
          <w:szCs w:val="24"/>
        </w:rPr>
        <w:t xml:space="preserve">because individuals </w:t>
      </w:r>
      <w:r w:rsidR="0050144C" w:rsidRPr="003A1791">
        <w:rPr>
          <w:rFonts w:cs="Arial"/>
          <w:szCs w:val="24"/>
        </w:rPr>
        <w:t xml:space="preserve">understand how to carry out their roles </w:t>
      </w:r>
      <w:r w:rsidR="00233963">
        <w:rPr>
          <w:rFonts w:cs="Arial"/>
          <w:szCs w:val="24"/>
        </w:rPr>
        <w:t>with greater</w:t>
      </w:r>
      <w:r w:rsidR="0050144C" w:rsidRPr="003A1791">
        <w:rPr>
          <w:rFonts w:cs="Arial"/>
          <w:szCs w:val="24"/>
        </w:rPr>
        <w:t xml:space="preserve"> confidence (</w:t>
      </w:r>
      <w:r w:rsidR="00B40E7A" w:rsidRPr="003A1791">
        <w:rPr>
          <w:rFonts w:cs="Arial"/>
          <w:szCs w:val="24"/>
        </w:rPr>
        <w:t xml:space="preserve">Schneider, </w:t>
      </w:r>
      <w:r w:rsidR="00A22A3E" w:rsidRPr="003A1791">
        <w:rPr>
          <w:rFonts w:cs="Arial"/>
          <w:szCs w:val="24"/>
        </w:rPr>
        <w:t>Ehrhart and Macey, 2012</w:t>
      </w:r>
      <w:r w:rsidR="0050144C" w:rsidRPr="003A1791">
        <w:rPr>
          <w:rFonts w:cs="Arial"/>
          <w:szCs w:val="24"/>
        </w:rPr>
        <w:t xml:space="preserve">). </w:t>
      </w:r>
      <w:r w:rsidR="00237D5A">
        <w:rPr>
          <w:rFonts w:cs="Arial"/>
          <w:szCs w:val="24"/>
        </w:rPr>
        <w:t xml:space="preserve">Howbeit, internal data from </w:t>
      </w:r>
      <w:r w:rsidR="00B17D1B">
        <w:rPr>
          <w:rFonts w:cs="Arial"/>
          <w:szCs w:val="24"/>
        </w:rPr>
        <w:t xml:space="preserve">2023 </w:t>
      </w:r>
      <w:r w:rsidR="009B3A24">
        <w:rPr>
          <w:rFonts w:cs="Arial"/>
          <w:szCs w:val="24"/>
        </w:rPr>
        <w:t xml:space="preserve">the Ein </w:t>
      </w:r>
      <w:proofErr w:type="spellStart"/>
      <w:r w:rsidR="009B3A24">
        <w:rPr>
          <w:rFonts w:cs="Arial"/>
          <w:szCs w:val="24"/>
        </w:rPr>
        <w:t>Llais</w:t>
      </w:r>
      <w:proofErr w:type="spellEnd"/>
      <w:r w:rsidR="00B17D1B">
        <w:rPr>
          <w:rFonts w:cs="Arial"/>
          <w:szCs w:val="24"/>
        </w:rPr>
        <w:t xml:space="preserve"> survey</w:t>
      </w:r>
      <w:r w:rsidR="00237D5A">
        <w:rPr>
          <w:rFonts w:cs="Arial"/>
          <w:szCs w:val="24"/>
        </w:rPr>
        <w:t xml:space="preserve"> </w:t>
      </w:r>
      <w:r w:rsidR="007E3A13">
        <w:rPr>
          <w:rFonts w:cs="Arial"/>
          <w:szCs w:val="24"/>
        </w:rPr>
        <w:t xml:space="preserve">challenges </w:t>
      </w:r>
      <w:r w:rsidR="00B17D1B">
        <w:rPr>
          <w:rFonts w:cs="Arial"/>
          <w:szCs w:val="24"/>
        </w:rPr>
        <w:t>the views presented above, and indicates</w:t>
      </w:r>
      <w:r w:rsidR="00D328A0">
        <w:rPr>
          <w:rFonts w:cs="Arial"/>
          <w:szCs w:val="24"/>
        </w:rPr>
        <w:t xml:space="preserve"> </w:t>
      </w:r>
      <w:r w:rsidR="00520ADB">
        <w:rPr>
          <w:rFonts w:cs="Arial"/>
          <w:szCs w:val="24"/>
        </w:rPr>
        <w:t xml:space="preserve"> that employees want greater autonomy to undertake their role and find management stifle </w:t>
      </w:r>
      <w:r w:rsidR="00355258">
        <w:rPr>
          <w:rFonts w:cs="Arial"/>
          <w:szCs w:val="24"/>
        </w:rPr>
        <w:lastRenderedPageBreak/>
        <w:t>innovation as a result of role culture</w:t>
      </w:r>
      <w:r w:rsidR="004E5308">
        <w:rPr>
          <w:rFonts w:cs="Arial"/>
          <w:szCs w:val="24"/>
        </w:rPr>
        <w:t xml:space="preserve"> (NRW, 2023</w:t>
      </w:r>
      <w:r w:rsidR="009556EA">
        <w:rPr>
          <w:rFonts w:cs="Arial"/>
          <w:szCs w:val="24"/>
        </w:rPr>
        <w:t>b</w:t>
      </w:r>
      <w:r w:rsidR="004E5308">
        <w:rPr>
          <w:rFonts w:cs="Arial"/>
          <w:szCs w:val="24"/>
        </w:rPr>
        <w:t>)</w:t>
      </w:r>
      <w:r w:rsidR="00355258">
        <w:rPr>
          <w:rFonts w:cs="Arial"/>
          <w:szCs w:val="24"/>
        </w:rPr>
        <w:t xml:space="preserve">. </w:t>
      </w:r>
      <w:r w:rsidR="00D328A0">
        <w:rPr>
          <w:rFonts w:cs="Arial"/>
          <w:szCs w:val="24"/>
        </w:rPr>
        <w:t>For the organisation, managers need to</w:t>
      </w:r>
      <w:r w:rsidR="00BE1104">
        <w:rPr>
          <w:rFonts w:cs="Arial"/>
          <w:szCs w:val="24"/>
        </w:rPr>
        <w:t xml:space="preserve"> be aware of the impact of role-culture on its employees. </w:t>
      </w:r>
    </w:p>
    <w:p w14:paraId="6C333A96" w14:textId="479854DF" w:rsidR="00075066" w:rsidRPr="003A1791" w:rsidRDefault="00876D50" w:rsidP="00F450D5">
      <w:pPr>
        <w:rPr>
          <w:rFonts w:cs="Arial"/>
          <w:szCs w:val="24"/>
        </w:rPr>
      </w:pPr>
      <w:r w:rsidRPr="003A1791">
        <w:rPr>
          <w:rFonts w:cs="Arial"/>
          <w:szCs w:val="24"/>
        </w:rPr>
        <w:tab/>
      </w:r>
      <w:r w:rsidR="00266033" w:rsidRPr="003A1791">
        <w:rPr>
          <w:rFonts w:cs="Arial"/>
          <w:szCs w:val="24"/>
        </w:rPr>
        <w:t xml:space="preserve">The introduction of place-based teams is an example of task culture (Handy, 1993). </w:t>
      </w:r>
      <w:r w:rsidR="001C0670" w:rsidRPr="003A1791">
        <w:rPr>
          <w:rFonts w:cs="Arial"/>
          <w:szCs w:val="24"/>
        </w:rPr>
        <w:t xml:space="preserve">Through place-based teams, decision-making is devolved </w:t>
      </w:r>
      <w:r w:rsidR="00C30B9E">
        <w:rPr>
          <w:rFonts w:cs="Arial"/>
          <w:szCs w:val="24"/>
        </w:rPr>
        <w:t xml:space="preserve">at </w:t>
      </w:r>
      <w:r w:rsidR="00ED17CE" w:rsidRPr="003A1791">
        <w:rPr>
          <w:rFonts w:cs="Arial"/>
          <w:szCs w:val="24"/>
        </w:rPr>
        <w:t>regional level</w:t>
      </w:r>
      <w:r w:rsidR="001C0670" w:rsidRPr="003A1791">
        <w:rPr>
          <w:rFonts w:cs="Arial"/>
          <w:szCs w:val="24"/>
        </w:rPr>
        <w:t xml:space="preserve"> </w:t>
      </w:r>
      <w:r w:rsidR="0086621D" w:rsidRPr="003A1791">
        <w:rPr>
          <w:rFonts w:cs="Arial"/>
          <w:szCs w:val="24"/>
        </w:rPr>
        <w:t>(</w:t>
      </w:r>
      <w:r w:rsidR="000F5B14">
        <w:rPr>
          <w:rFonts w:cs="Arial"/>
          <w:szCs w:val="24"/>
        </w:rPr>
        <w:t>Pickstone, 2019</w:t>
      </w:r>
      <w:r w:rsidR="0086621D" w:rsidRPr="003A1791">
        <w:rPr>
          <w:rFonts w:cs="Arial"/>
          <w:szCs w:val="24"/>
        </w:rPr>
        <w:t>)</w:t>
      </w:r>
      <w:r w:rsidR="005E5AA9" w:rsidRPr="003A1791">
        <w:rPr>
          <w:rFonts w:cs="Arial"/>
          <w:szCs w:val="24"/>
        </w:rPr>
        <w:t>. While task culture is team-oriented, through power distribution across</w:t>
      </w:r>
      <w:r w:rsidR="00E24B9D" w:rsidRPr="003A1791">
        <w:rPr>
          <w:rFonts w:cs="Arial"/>
          <w:szCs w:val="24"/>
        </w:rPr>
        <w:t xml:space="preserve"> the organisation</w:t>
      </w:r>
      <w:r w:rsidR="00BB2A2C">
        <w:rPr>
          <w:rFonts w:cs="Arial"/>
          <w:szCs w:val="24"/>
        </w:rPr>
        <w:t xml:space="preserve"> </w:t>
      </w:r>
      <w:r w:rsidR="00BE1104" w:rsidRPr="003A1791">
        <w:rPr>
          <w:rFonts w:cs="Arial"/>
          <w:szCs w:val="24"/>
        </w:rPr>
        <w:t>(Personnel Today, 2023)</w:t>
      </w:r>
      <w:r w:rsidR="00F646A3" w:rsidRPr="003A1791">
        <w:rPr>
          <w:rFonts w:cs="Arial"/>
          <w:szCs w:val="24"/>
        </w:rPr>
        <w:t xml:space="preserve">, multidisciplinary teams have collaborated and successfully developed solutions </w:t>
      </w:r>
      <w:r w:rsidR="00BE1104">
        <w:rPr>
          <w:rFonts w:cs="Arial"/>
          <w:szCs w:val="24"/>
        </w:rPr>
        <w:t>to mitigate</w:t>
      </w:r>
      <w:r w:rsidR="006A2FB5" w:rsidRPr="003A1791">
        <w:rPr>
          <w:rFonts w:cs="Arial"/>
          <w:szCs w:val="24"/>
        </w:rPr>
        <w:t xml:space="preserve"> risks to sites that are prone to flooding</w:t>
      </w:r>
      <w:r w:rsidR="00BE1104">
        <w:rPr>
          <w:rFonts w:cs="Arial"/>
          <w:szCs w:val="24"/>
        </w:rPr>
        <w:t>.</w:t>
      </w:r>
      <w:r w:rsidR="00CA40E8" w:rsidRPr="003A1791">
        <w:rPr>
          <w:rFonts w:cs="Arial"/>
          <w:szCs w:val="24"/>
        </w:rPr>
        <w:t xml:space="preserve"> </w:t>
      </w:r>
      <w:r w:rsidR="00BE1104">
        <w:rPr>
          <w:rFonts w:cs="Arial"/>
          <w:szCs w:val="24"/>
        </w:rPr>
        <w:t xml:space="preserve">For NRW, task culture </w:t>
      </w:r>
      <w:r w:rsidR="00A7491B">
        <w:rPr>
          <w:rFonts w:cs="Arial"/>
          <w:szCs w:val="24"/>
        </w:rPr>
        <w:t xml:space="preserve">has had a positive impact, it has enabled </w:t>
      </w:r>
      <w:r w:rsidR="003C33B8">
        <w:rPr>
          <w:rFonts w:cs="Arial"/>
          <w:szCs w:val="24"/>
        </w:rPr>
        <w:t xml:space="preserve"> creativity and innovation </w:t>
      </w:r>
      <w:r w:rsidR="00A7491B">
        <w:rPr>
          <w:rFonts w:cs="Arial"/>
          <w:szCs w:val="24"/>
        </w:rPr>
        <w:t>within</w:t>
      </w:r>
      <w:r w:rsidR="003C33B8">
        <w:rPr>
          <w:rFonts w:cs="Arial"/>
          <w:szCs w:val="24"/>
        </w:rPr>
        <w:t xml:space="preserve"> teams</w:t>
      </w:r>
      <w:r w:rsidR="001C1C82" w:rsidRPr="003A1791">
        <w:rPr>
          <w:rFonts w:cs="Arial"/>
          <w:szCs w:val="24"/>
        </w:rPr>
        <w:t xml:space="preserve"> to address environmental challenges</w:t>
      </w:r>
      <w:r w:rsidR="009E1E55">
        <w:rPr>
          <w:rFonts w:cs="Arial"/>
          <w:szCs w:val="24"/>
        </w:rPr>
        <w:t xml:space="preserve"> </w:t>
      </w:r>
      <w:r w:rsidR="001C1C82" w:rsidRPr="003A1791">
        <w:rPr>
          <w:rFonts w:cs="Arial"/>
          <w:szCs w:val="24"/>
        </w:rPr>
        <w:t>(</w:t>
      </w:r>
      <w:r w:rsidR="00FC4F6C" w:rsidRPr="003A1791">
        <w:rPr>
          <w:rFonts w:cs="Arial"/>
          <w:szCs w:val="24"/>
        </w:rPr>
        <w:t>Freedman, 2024</w:t>
      </w:r>
      <w:r w:rsidR="001C1C82" w:rsidRPr="003A1791">
        <w:rPr>
          <w:rFonts w:cs="Arial"/>
          <w:szCs w:val="24"/>
        </w:rPr>
        <w:t xml:space="preserve">). </w:t>
      </w:r>
      <w:r w:rsidR="005033CE" w:rsidRPr="003A1791">
        <w:rPr>
          <w:rFonts w:cs="Arial"/>
          <w:szCs w:val="24"/>
        </w:rPr>
        <w:t xml:space="preserve">The Ein </w:t>
      </w:r>
      <w:proofErr w:type="spellStart"/>
      <w:r w:rsidR="005033CE" w:rsidRPr="003A1791">
        <w:rPr>
          <w:rFonts w:cs="Arial"/>
          <w:szCs w:val="24"/>
        </w:rPr>
        <w:t>Llais</w:t>
      </w:r>
      <w:proofErr w:type="spellEnd"/>
      <w:r w:rsidR="005033CE" w:rsidRPr="003A1791">
        <w:rPr>
          <w:rFonts w:cs="Arial"/>
          <w:szCs w:val="24"/>
        </w:rPr>
        <w:t xml:space="preserve"> staff survey highlights increased job satisfaction within placed-based teams</w:t>
      </w:r>
      <w:r w:rsidR="00830D67">
        <w:rPr>
          <w:rFonts w:cs="Arial"/>
          <w:szCs w:val="24"/>
        </w:rPr>
        <w:t xml:space="preserve"> (NRW, 2023</w:t>
      </w:r>
      <w:r w:rsidR="009556EA">
        <w:rPr>
          <w:rFonts w:cs="Arial"/>
          <w:szCs w:val="24"/>
        </w:rPr>
        <w:t>b</w:t>
      </w:r>
      <w:r w:rsidR="00830D67">
        <w:rPr>
          <w:rFonts w:cs="Arial"/>
          <w:szCs w:val="24"/>
        </w:rPr>
        <w:t>)</w:t>
      </w:r>
      <w:r w:rsidR="00742B61">
        <w:rPr>
          <w:rFonts w:cs="Arial"/>
          <w:szCs w:val="24"/>
        </w:rPr>
        <w:t xml:space="preserve">, because the staff </w:t>
      </w:r>
      <w:r w:rsidR="00D95D9D" w:rsidRPr="003A1791">
        <w:rPr>
          <w:rFonts w:cs="Arial"/>
          <w:szCs w:val="24"/>
        </w:rPr>
        <w:t xml:space="preserve">can actively see how their roles are contributing to </w:t>
      </w:r>
      <w:r w:rsidR="0055378D">
        <w:rPr>
          <w:rFonts w:cs="Arial"/>
          <w:szCs w:val="24"/>
        </w:rPr>
        <w:t>the</w:t>
      </w:r>
      <w:r w:rsidR="00D95D9D" w:rsidRPr="003A1791">
        <w:rPr>
          <w:rFonts w:cs="Arial"/>
          <w:szCs w:val="24"/>
        </w:rPr>
        <w:t xml:space="preserve"> corporate objectives (</w:t>
      </w:r>
      <w:r w:rsidR="00A34957" w:rsidRPr="003A1791">
        <w:rPr>
          <w:rFonts w:cs="Arial"/>
          <w:szCs w:val="24"/>
        </w:rPr>
        <w:t>Personnel Today, 2023</w:t>
      </w:r>
      <w:r w:rsidR="00D95D9D" w:rsidRPr="003A1791">
        <w:rPr>
          <w:rFonts w:cs="Arial"/>
          <w:szCs w:val="24"/>
        </w:rPr>
        <w:t xml:space="preserve">). </w:t>
      </w:r>
      <w:r w:rsidR="00E24B9D" w:rsidRPr="003A1791">
        <w:rPr>
          <w:rFonts w:cs="Arial"/>
          <w:szCs w:val="24"/>
        </w:rPr>
        <w:t xml:space="preserve"> </w:t>
      </w:r>
      <w:r w:rsidR="009F2E74" w:rsidRPr="003A1791">
        <w:rPr>
          <w:rFonts w:cs="Arial"/>
          <w:szCs w:val="24"/>
        </w:rPr>
        <w:t xml:space="preserve">Howbeit, </w:t>
      </w:r>
      <w:proofErr w:type="spellStart"/>
      <w:r w:rsidR="009F2E74" w:rsidRPr="003A1791">
        <w:rPr>
          <w:rFonts w:cs="Arial"/>
          <w:szCs w:val="24"/>
        </w:rPr>
        <w:t>Gamba</w:t>
      </w:r>
      <w:proofErr w:type="spellEnd"/>
      <w:r w:rsidR="009F2E74" w:rsidRPr="003A1791">
        <w:rPr>
          <w:rFonts w:cs="Arial"/>
          <w:szCs w:val="24"/>
        </w:rPr>
        <w:t xml:space="preserve"> and Quilliam (2024) </w:t>
      </w:r>
      <w:r w:rsidR="0092084D">
        <w:rPr>
          <w:rFonts w:cs="Arial"/>
          <w:szCs w:val="24"/>
        </w:rPr>
        <w:t>highlight</w:t>
      </w:r>
      <w:r w:rsidR="009F2E74" w:rsidRPr="003A1791">
        <w:rPr>
          <w:rFonts w:cs="Arial"/>
          <w:szCs w:val="24"/>
        </w:rPr>
        <w:t xml:space="preserve"> that the coexistence of role and task culture </w:t>
      </w:r>
      <w:r w:rsidR="007015B8" w:rsidRPr="003A1791">
        <w:rPr>
          <w:rFonts w:cs="Arial"/>
          <w:szCs w:val="24"/>
        </w:rPr>
        <w:t xml:space="preserve">can lead to tension, where employees are unable to manage adherence to procedures with autonomy </w:t>
      </w:r>
      <w:r w:rsidR="0040319E" w:rsidRPr="003A1791">
        <w:rPr>
          <w:rFonts w:cs="Arial"/>
          <w:szCs w:val="24"/>
        </w:rPr>
        <w:t>needed for innovative problem-solving.</w:t>
      </w:r>
      <w:r w:rsidR="00B34D46" w:rsidRPr="003A1791">
        <w:rPr>
          <w:rFonts w:cs="Arial"/>
          <w:szCs w:val="24"/>
        </w:rPr>
        <w:t xml:space="preserve"> </w:t>
      </w:r>
    </w:p>
    <w:p w14:paraId="6CF8D739" w14:textId="470FEC3B" w:rsidR="0025720F" w:rsidRDefault="00043177" w:rsidP="007B50A3">
      <w:pPr>
        <w:ind w:firstLine="720"/>
        <w:rPr>
          <w:rFonts w:cs="Arial"/>
          <w:szCs w:val="24"/>
        </w:rPr>
      </w:pPr>
      <w:r w:rsidRPr="003A1791">
        <w:rPr>
          <w:rFonts w:cs="Arial"/>
          <w:szCs w:val="24"/>
        </w:rPr>
        <w:t>While applying Handy’s framework to categorise culture types is useful, the simplicity of the model could result in misunderstanding the deeper cultural dynamics which influence both employee behaviour and organisational outcomes (</w:t>
      </w:r>
      <w:r w:rsidR="00BE6D5D">
        <w:rPr>
          <w:rFonts w:cs="Arial"/>
          <w:szCs w:val="24"/>
        </w:rPr>
        <w:t>Freedman, 2024</w:t>
      </w:r>
      <w:r w:rsidRPr="003A1791">
        <w:rPr>
          <w:rFonts w:cs="Arial"/>
          <w:szCs w:val="24"/>
        </w:rPr>
        <w:t>).</w:t>
      </w:r>
      <w:r w:rsidR="0053579B" w:rsidRPr="003A1791">
        <w:rPr>
          <w:rFonts w:cs="Arial"/>
          <w:szCs w:val="24"/>
        </w:rPr>
        <w:t xml:space="preserve"> </w:t>
      </w:r>
      <w:r w:rsidRPr="003A1791">
        <w:rPr>
          <w:rFonts w:cs="Arial"/>
          <w:szCs w:val="24"/>
        </w:rPr>
        <w:t xml:space="preserve">Edgar Schein’s model of organisational culture offers a richer analysis of the NRW’s culture through categorising culture into three levels: artefacts, espoused values and underlying assumptions (Schein, 2010). </w:t>
      </w:r>
    </w:p>
    <w:p w14:paraId="0E39C210" w14:textId="6BF65F27" w:rsidR="00775322" w:rsidRDefault="0025720F" w:rsidP="00775322">
      <w:pPr>
        <w:ind w:firstLine="720"/>
        <w:rPr>
          <w:rFonts w:cs="Arial"/>
          <w:szCs w:val="24"/>
        </w:rPr>
      </w:pPr>
      <w:r>
        <w:rPr>
          <w:rFonts w:cs="Arial"/>
          <w:noProof/>
          <w:szCs w:val="24"/>
        </w:rPr>
        <w:drawing>
          <wp:inline distT="0" distB="0" distL="0" distR="0" wp14:anchorId="23336263" wp14:editId="52D5DD5C">
            <wp:extent cx="5139804" cy="3042029"/>
            <wp:effectExtent l="19050" t="0" r="41910" b="25400"/>
            <wp:docPr id="46556829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00775322">
        <w:rPr>
          <w:rFonts w:cs="Arial"/>
          <w:szCs w:val="24"/>
        </w:rPr>
        <w:t>(Geraghty, 2023)</w:t>
      </w:r>
      <w:r w:rsidR="00D019D6">
        <w:rPr>
          <w:rFonts w:cs="Arial"/>
          <w:szCs w:val="24"/>
        </w:rPr>
        <w:t>.</w:t>
      </w:r>
    </w:p>
    <w:p w14:paraId="6735F034" w14:textId="77777777" w:rsidR="00533383" w:rsidRDefault="00043177" w:rsidP="007B50A3">
      <w:pPr>
        <w:ind w:firstLine="720"/>
        <w:rPr>
          <w:rFonts w:cs="Arial"/>
          <w:szCs w:val="24"/>
        </w:rPr>
      </w:pPr>
      <w:r w:rsidRPr="003A1791">
        <w:rPr>
          <w:rFonts w:cs="Arial"/>
          <w:szCs w:val="24"/>
        </w:rPr>
        <w:t>Utilising Schein’s model will help the organisation to address both the visible and hidden elements (</w:t>
      </w:r>
      <w:r w:rsidR="001821DA" w:rsidRPr="003A1791">
        <w:rPr>
          <w:rFonts w:cs="Arial"/>
          <w:szCs w:val="24"/>
        </w:rPr>
        <w:t>Schein, 1990</w:t>
      </w:r>
      <w:r w:rsidRPr="003A1791">
        <w:rPr>
          <w:rFonts w:cs="Arial"/>
          <w:szCs w:val="24"/>
        </w:rPr>
        <w:t xml:space="preserve">). </w:t>
      </w:r>
      <w:r w:rsidR="00F5126E" w:rsidRPr="003A1791">
        <w:rPr>
          <w:rFonts w:cs="Arial"/>
          <w:szCs w:val="24"/>
        </w:rPr>
        <w:t xml:space="preserve">The cultural dimensions </w:t>
      </w:r>
      <w:r w:rsidR="00182C9A" w:rsidRPr="003A1791">
        <w:rPr>
          <w:rFonts w:cs="Arial"/>
          <w:szCs w:val="24"/>
        </w:rPr>
        <w:t xml:space="preserve">as part of Hofstede’s model provides the framework to analyse </w:t>
      </w:r>
      <w:r w:rsidR="00605D76" w:rsidRPr="003A1791">
        <w:rPr>
          <w:rFonts w:cs="Arial"/>
          <w:szCs w:val="24"/>
        </w:rPr>
        <w:t>how values shape organisational practice (Hofstede, 2011).</w:t>
      </w:r>
      <w:r w:rsidR="007F1888" w:rsidRPr="003A1791">
        <w:rPr>
          <w:rFonts w:cs="Arial"/>
          <w:szCs w:val="24"/>
        </w:rPr>
        <w:t xml:space="preserve"> </w:t>
      </w:r>
    </w:p>
    <w:p w14:paraId="70417C4E" w14:textId="4092EE4E" w:rsidR="00533383" w:rsidRDefault="00533383" w:rsidP="007B50A3">
      <w:pPr>
        <w:ind w:firstLine="720"/>
        <w:rPr>
          <w:rFonts w:cs="Arial"/>
          <w:szCs w:val="24"/>
        </w:rPr>
      </w:pPr>
      <w:r>
        <w:rPr>
          <w:rFonts w:cs="Arial"/>
          <w:noProof/>
          <w:szCs w:val="24"/>
        </w:rPr>
        <w:lastRenderedPageBreak/>
        <w:drawing>
          <wp:inline distT="0" distB="0" distL="0" distR="0" wp14:anchorId="1493AF89" wp14:editId="1E0E1A7B">
            <wp:extent cx="4523232" cy="3315970"/>
            <wp:effectExtent l="0" t="0" r="0" b="17780"/>
            <wp:docPr id="17101363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Pr>
          <w:rFonts w:cs="Arial"/>
          <w:szCs w:val="24"/>
        </w:rPr>
        <w:t>(Nickerson, 2023)</w:t>
      </w:r>
      <w:r w:rsidR="00B13BA7">
        <w:rPr>
          <w:rFonts w:cs="Arial"/>
          <w:szCs w:val="24"/>
        </w:rPr>
        <w:t>.</w:t>
      </w:r>
    </w:p>
    <w:p w14:paraId="039506F3" w14:textId="35F166BC" w:rsidR="00BE629F" w:rsidRDefault="007F1888" w:rsidP="000D7686">
      <w:pPr>
        <w:ind w:firstLine="720"/>
      </w:pPr>
      <w:r w:rsidRPr="003A1791">
        <w:t>Although Handy’s</w:t>
      </w:r>
      <w:r w:rsidR="00E32F75" w:rsidRPr="003A1791">
        <w:t xml:space="preserve"> model has its limitations on factoring external influences (Schneider and Barbera, 2014), </w:t>
      </w:r>
      <w:r w:rsidR="003B05BD" w:rsidRPr="003A1791">
        <w:t>Schein and Hofstede’s model</w:t>
      </w:r>
      <w:r w:rsidR="00CC3543">
        <w:t>s</w:t>
      </w:r>
      <w:r w:rsidR="003B05BD" w:rsidRPr="003A1791">
        <w:t xml:space="preserve"> provide the framework to address societal and industry-specific factors in greater detail (</w:t>
      </w:r>
      <w:r w:rsidR="00974460" w:rsidRPr="003A1791">
        <w:t xml:space="preserve">Schein and Schein, 2016). </w:t>
      </w:r>
    </w:p>
    <w:p w14:paraId="554AB0AC" w14:textId="2564737F" w:rsidR="00E75031" w:rsidRDefault="00BE629F" w:rsidP="000E0D88">
      <w:pPr>
        <w:ind w:firstLine="720"/>
        <w:rPr>
          <w:rFonts w:cs="Arial"/>
          <w:szCs w:val="24"/>
        </w:rPr>
      </w:pPr>
      <w:r>
        <w:t>The</w:t>
      </w:r>
      <w:r w:rsidR="00087D4E" w:rsidRPr="003A1791">
        <w:t xml:space="preserve"> organisation’s reliance on role culture aligns with the regulatory and compliance </w:t>
      </w:r>
      <w:r w:rsidR="006A663C" w:rsidRPr="003A1791">
        <w:t>remit,</w:t>
      </w:r>
      <w:r w:rsidR="00F47632">
        <w:t xml:space="preserve"> however</w:t>
      </w:r>
      <w:r w:rsidR="006A663C" w:rsidRPr="003A1791">
        <w:t xml:space="preserve"> </w:t>
      </w:r>
      <w:r w:rsidR="00F47632">
        <w:t xml:space="preserve">through </w:t>
      </w:r>
      <w:r w:rsidR="00485293" w:rsidRPr="003A1791">
        <w:t>task-culture</w:t>
      </w:r>
      <w:r w:rsidR="00F47632">
        <w:t xml:space="preserve"> NRW will be</w:t>
      </w:r>
      <w:r w:rsidR="00485293" w:rsidRPr="003A1791">
        <w:t xml:space="preserve"> better placed </w:t>
      </w:r>
      <w:r w:rsidR="00F47632">
        <w:t xml:space="preserve">to </w:t>
      </w:r>
      <w:r w:rsidR="00485293" w:rsidRPr="003A1791">
        <w:t>addres</w:t>
      </w:r>
      <w:r w:rsidR="00F47632">
        <w:t>s</w:t>
      </w:r>
      <w:r w:rsidR="00485293" w:rsidRPr="003A1791">
        <w:t xml:space="preserve"> future environmental challenges (</w:t>
      </w:r>
      <w:r w:rsidR="00554408" w:rsidRPr="003A1791">
        <w:t>Silva and Gomes, 2015</w:t>
      </w:r>
      <w:r w:rsidR="00485293" w:rsidRPr="003A1791">
        <w:t>).</w:t>
      </w:r>
      <w:r w:rsidR="00CD6304">
        <w:t xml:space="preserve"> </w:t>
      </w:r>
      <w:r w:rsidR="00E17E1B">
        <w:t>While role and task are the core-dominating cultural traits, the organisation</w:t>
      </w:r>
      <w:r w:rsidR="008C7D18">
        <w:t xml:space="preserve">’s structure </w:t>
      </w:r>
      <w:r w:rsidR="00D30C43">
        <w:t xml:space="preserve">also </w:t>
      </w:r>
      <w:r w:rsidR="008C7D18">
        <w:t>relies on power culture</w:t>
      </w:r>
      <w:r w:rsidR="00E2351C">
        <w:t xml:space="preserve"> </w:t>
      </w:r>
      <w:r w:rsidR="00E2351C" w:rsidRPr="00343299">
        <w:t>(</w:t>
      </w:r>
      <w:r w:rsidR="00343299" w:rsidRPr="00343299">
        <w:t>Handy, 1993</w:t>
      </w:r>
      <w:r w:rsidR="00E2351C" w:rsidRPr="00343299">
        <w:t>)</w:t>
      </w:r>
      <w:r w:rsidR="008C7D18" w:rsidRPr="00343299">
        <w:t>.</w:t>
      </w:r>
      <w:r w:rsidR="008C7D18">
        <w:t xml:space="preserve"> </w:t>
      </w:r>
      <w:r w:rsidR="00F066C1" w:rsidRPr="003A1791">
        <w:t xml:space="preserve">Through balancing both task and role cultures, NRW is better placed to </w:t>
      </w:r>
      <w:r w:rsidR="0097470A" w:rsidRPr="003A1791">
        <w:t xml:space="preserve">not </w:t>
      </w:r>
      <w:r w:rsidR="00F066C1" w:rsidRPr="003A1791">
        <w:t xml:space="preserve">be only </w:t>
      </w:r>
      <w:r w:rsidR="00033345">
        <w:t xml:space="preserve">operationally </w:t>
      </w:r>
      <w:r w:rsidR="00F066C1" w:rsidRPr="003A1791">
        <w:t xml:space="preserve">effective but also </w:t>
      </w:r>
      <w:r w:rsidR="00033345">
        <w:t xml:space="preserve">operationally </w:t>
      </w:r>
      <w:r w:rsidR="00F066C1" w:rsidRPr="003A1791">
        <w:t xml:space="preserve">adaptable </w:t>
      </w:r>
      <w:r w:rsidR="00530638" w:rsidRPr="003A1791">
        <w:t xml:space="preserve">to align organisational culture with employee needs and strategic objectives </w:t>
      </w:r>
      <w:r w:rsidR="000E0D88">
        <w:br/>
      </w:r>
      <w:r w:rsidR="00F066C1" w:rsidRPr="003A1791">
        <w:t>(</w:t>
      </w:r>
      <w:proofErr w:type="spellStart"/>
      <w:r w:rsidR="00185E04" w:rsidRPr="003A1791">
        <w:t>Orstoff</w:t>
      </w:r>
      <w:proofErr w:type="spellEnd"/>
      <w:r w:rsidR="00185E04" w:rsidRPr="003A1791">
        <w:t xml:space="preserve">, </w:t>
      </w:r>
      <w:r w:rsidR="00C45351">
        <w:t>Kinicki</w:t>
      </w:r>
      <w:r w:rsidR="00185E04" w:rsidRPr="003A1791">
        <w:t xml:space="preserve"> and Rabiah, 2012</w:t>
      </w:r>
      <w:r w:rsidR="00F066C1" w:rsidRPr="003A1791">
        <w:t>)</w:t>
      </w:r>
      <w:r w:rsidR="00530638" w:rsidRPr="003A1791">
        <w:t>.</w:t>
      </w:r>
      <w:r w:rsidR="006C40BE">
        <w:br/>
      </w:r>
      <w:r w:rsidR="006C40BE">
        <w:br/>
      </w:r>
      <w:r w:rsidR="006C40BE">
        <w:br/>
      </w:r>
      <w:r w:rsidR="006C40BE">
        <w:br/>
      </w:r>
      <w:r w:rsidR="00E75031">
        <w:rPr>
          <w:rFonts w:cs="Arial"/>
          <w:szCs w:val="24"/>
        </w:rPr>
        <w:br/>
      </w:r>
      <w:r w:rsidR="00E75031">
        <w:rPr>
          <w:rFonts w:cs="Arial"/>
          <w:szCs w:val="24"/>
        </w:rPr>
        <w:br/>
      </w:r>
    </w:p>
    <w:p w14:paraId="1FBD6E98" w14:textId="77777777" w:rsidR="00E75031" w:rsidRDefault="00E75031">
      <w:pPr>
        <w:jc w:val="left"/>
        <w:rPr>
          <w:rFonts w:cs="Arial"/>
          <w:szCs w:val="24"/>
          <w:highlight w:val="yellow"/>
        </w:rPr>
      </w:pPr>
      <w:r>
        <w:rPr>
          <w:rFonts w:cs="Arial"/>
          <w:szCs w:val="24"/>
          <w:highlight w:val="yellow"/>
        </w:rPr>
        <w:br w:type="page"/>
      </w:r>
    </w:p>
    <w:p w14:paraId="678C430F" w14:textId="66588FAF" w:rsidR="00C90770" w:rsidRPr="00E75031" w:rsidRDefault="003C49C9" w:rsidP="00E75031">
      <w:pPr>
        <w:pStyle w:val="Heading2"/>
      </w:pPr>
      <w:bookmarkStart w:id="5" w:name="_Toc190602570"/>
      <w:r w:rsidRPr="00E75031">
        <w:lastRenderedPageBreak/>
        <w:t>NRW’s Maturity Level</w:t>
      </w:r>
      <w:bookmarkEnd w:id="5"/>
      <w:r w:rsidRPr="00E75031">
        <w:t xml:space="preserve"> </w:t>
      </w:r>
    </w:p>
    <w:p w14:paraId="249CCB3A" w14:textId="4DACB396" w:rsidR="006C40BE" w:rsidRDefault="006A305A" w:rsidP="00D2350B">
      <w:pPr>
        <w:rPr>
          <w:rFonts w:cs="Arial"/>
          <w:szCs w:val="24"/>
        </w:rPr>
      </w:pPr>
      <w:r>
        <w:rPr>
          <w:rFonts w:cs="Arial"/>
          <w:szCs w:val="24"/>
        </w:rPr>
        <w:t xml:space="preserve">Schneider et al., (2013) assert that </w:t>
      </w:r>
      <w:r w:rsidR="00F5532B">
        <w:rPr>
          <w:rFonts w:cs="Arial"/>
          <w:szCs w:val="24"/>
        </w:rPr>
        <w:t xml:space="preserve">organisational culture plays a critical role in shaping </w:t>
      </w:r>
      <w:r w:rsidR="00302EA3">
        <w:rPr>
          <w:rFonts w:cs="Arial"/>
          <w:szCs w:val="24"/>
        </w:rPr>
        <w:t xml:space="preserve">the employee’s experience. </w:t>
      </w:r>
      <w:r w:rsidR="00BF6912">
        <w:rPr>
          <w:rFonts w:cs="Arial"/>
          <w:szCs w:val="24"/>
        </w:rPr>
        <w:t>With the goal of addressing employee engagement, health and wellbeing (</w:t>
      </w:r>
      <w:r w:rsidR="00593020">
        <w:rPr>
          <w:rFonts w:cs="Arial"/>
          <w:szCs w:val="24"/>
        </w:rPr>
        <w:t>Lewis et al, 2012</w:t>
      </w:r>
      <w:r w:rsidR="00BF6912">
        <w:rPr>
          <w:rFonts w:cs="Arial"/>
          <w:szCs w:val="24"/>
        </w:rPr>
        <w:t>), the CIPD maturity model is a structured framework providing the organisation with the diagnostic tool</w:t>
      </w:r>
      <w:r w:rsidR="004840DC">
        <w:rPr>
          <w:rFonts w:cs="Arial"/>
          <w:szCs w:val="24"/>
        </w:rPr>
        <w:t xml:space="preserve"> to track and monitor </w:t>
      </w:r>
      <w:r w:rsidR="00FB581F">
        <w:rPr>
          <w:rFonts w:cs="Arial"/>
          <w:szCs w:val="24"/>
        </w:rPr>
        <w:t>its</w:t>
      </w:r>
      <w:r w:rsidR="004840DC">
        <w:rPr>
          <w:rFonts w:cs="Arial"/>
          <w:szCs w:val="24"/>
        </w:rPr>
        <w:t xml:space="preserve"> progress </w:t>
      </w:r>
      <w:r w:rsidR="00587BFD">
        <w:rPr>
          <w:rFonts w:cs="Arial"/>
          <w:szCs w:val="24"/>
        </w:rPr>
        <w:t xml:space="preserve">on building management capabilities and organisational support </w:t>
      </w:r>
      <w:r w:rsidR="00327373">
        <w:rPr>
          <w:rFonts w:cs="Arial"/>
          <w:szCs w:val="24"/>
        </w:rPr>
        <w:t>(CIPD, 2017a)</w:t>
      </w:r>
      <w:r w:rsidR="00587BFD">
        <w:rPr>
          <w:rFonts w:cs="Arial"/>
          <w:szCs w:val="24"/>
        </w:rPr>
        <w:t>.</w:t>
      </w:r>
      <w:r w:rsidR="003442A8">
        <w:rPr>
          <w:rFonts w:cs="Arial"/>
          <w:szCs w:val="24"/>
        </w:rPr>
        <w:t xml:space="preserve"> </w:t>
      </w:r>
      <w:r w:rsidR="002C0A45">
        <w:rPr>
          <w:rFonts w:cs="Arial"/>
          <w:szCs w:val="24"/>
        </w:rPr>
        <w:t>The CIPD maturity model is structured around four levels, these include: Emerging</w:t>
      </w:r>
      <w:r w:rsidR="00495104">
        <w:rPr>
          <w:rFonts w:cs="Arial"/>
          <w:szCs w:val="24"/>
        </w:rPr>
        <w:t xml:space="preserve"> (</w:t>
      </w:r>
      <w:r w:rsidR="0022289D">
        <w:rPr>
          <w:rFonts w:cs="Arial"/>
          <w:szCs w:val="24"/>
        </w:rPr>
        <w:t>0</w:t>
      </w:r>
      <w:r w:rsidR="00495104">
        <w:rPr>
          <w:rFonts w:cs="Arial"/>
          <w:szCs w:val="24"/>
        </w:rPr>
        <w:t>)</w:t>
      </w:r>
      <w:r w:rsidR="002C0A45">
        <w:rPr>
          <w:rFonts w:cs="Arial"/>
          <w:szCs w:val="24"/>
        </w:rPr>
        <w:t>, Developing</w:t>
      </w:r>
      <w:r w:rsidR="00495104">
        <w:rPr>
          <w:rFonts w:cs="Arial"/>
          <w:szCs w:val="24"/>
        </w:rPr>
        <w:t xml:space="preserve"> (1)</w:t>
      </w:r>
      <w:r w:rsidR="002C0A45">
        <w:rPr>
          <w:rFonts w:cs="Arial"/>
          <w:szCs w:val="24"/>
        </w:rPr>
        <w:t>, Maturing</w:t>
      </w:r>
      <w:r w:rsidR="0022289D">
        <w:rPr>
          <w:rFonts w:cs="Arial"/>
          <w:szCs w:val="24"/>
        </w:rPr>
        <w:t xml:space="preserve"> </w:t>
      </w:r>
      <w:r w:rsidR="00495104">
        <w:rPr>
          <w:rFonts w:cs="Arial"/>
          <w:szCs w:val="24"/>
        </w:rPr>
        <w:t>(2)</w:t>
      </w:r>
      <w:r w:rsidR="002C0A45">
        <w:rPr>
          <w:rFonts w:cs="Arial"/>
          <w:szCs w:val="24"/>
        </w:rPr>
        <w:t xml:space="preserve"> and Leading</w:t>
      </w:r>
      <w:r w:rsidR="0022289D">
        <w:rPr>
          <w:rFonts w:cs="Arial"/>
          <w:szCs w:val="24"/>
        </w:rPr>
        <w:t xml:space="preserve"> (3)</w:t>
      </w:r>
      <w:r w:rsidR="002C0A45">
        <w:rPr>
          <w:rFonts w:cs="Arial"/>
          <w:szCs w:val="24"/>
        </w:rPr>
        <w:t xml:space="preserve"> </w:t>
      </w:r>
      <w:r w:rsidR="00327373">
        <w:rPr>
          <w:rFonts w:cs="Arial"/>
          <w:szCs w:val="24"/>
        </w:rPr>
        <w:t>(CIPD, 2017a)</w:t>
      </w:r>
      <w:r w:rsidR="002C0A45">
        <w:rPr>
          <w:rFonts w:cs="Arial"/>
          <w:szCs w:val="24"/>
        </w:rPr>
        <w:t xml:space="preserve">. </w:t>
      </w:r>
      <w:r w:rsidR="00E92391">
        <w:rPr>
          <w:rFonts w:cs="Arial"/>
          <w:szCs w:val="24"/>
        </w:rPr>
        <w:t xml:space="preserve"> </w:t>
      </w:r>
    </w:p>
    <w:p w14:paraId="6A0753AD" w14:textId="38F29ED1" w:rsidR="00F54CC5" w:rsidRDefault="00E92391" w:rsidP="00D2350B">
      <w:pPr>
        <w:rPr>
          <w:rFonts w:cs="Arial"/>
          <w:szCs w:val="24"/>
        </w:rPr>
      </w:pPr>
      <w:r>
        <w:rPr>
          <w:rFonts w:cs="Arial"/>
          <w:szCs w:val="24"/>
        </w:rPr>
        <w:t xml:space="preserve">For the purposes of this report, </w:t>
      </w:r>
      <w:r w:rsidR="00B35752">
        <w:rPr>
          <w:rFonts w:cs="Arial"/>
          <w:szCs w:val="24"/>
        </w:rPr>
        <w:t xml:space="preserve"> the two organisational climate dimensions </w:t>
      </w:r>
      <w:r w:rsidR="00E3053C">
        <w:rPr>
          <w:rFonts w:cs="Arial"/>
          <w:szCs w:val="24"/>
        </w:rPr>
        <w:t xml:space="preserve">selected for review are Innovation and </w:t>
      </w:r>
      <w:r w:rsidR="003C2498">
        <w:rPr>
          <w:rFonts w:cs="Arial"/>
          <w:szCs w:val="24"/>
        </w:rPr>
        <w:t xml:space="preserve">Inclusion </w:t>
      </w:r>
      <w:r w:rsidR="00FB581F">
        <w:rPr>
          <w:rFonts w:cs="Arial"/>
          <w:szCs w:val="24"/>
        </w:rPr>
        <w:t>c</w:t>
      </w:r>
      <w:r w:rsidR="003C2498">
        <w:rPr>
          <w:rFonts w:cs="Arial"/>
          <w:szCs w:val="24"/>
        </w:rPr>
        <w:t>limate</w:t>
      </w:r>
      <w:r w:rsidR="00FB581F">
        <w:rPr>
          <w:rFonts w:cs="Arial"/>
          <w:szCs w:val="24"/>
        </w:rPr>
        <w:t>s</w:t>
      </w:r>
      <w:r w:rsidR="003C2498">
        <w:rPr>
          <w:rFonts w:cs="Arial"/>
          <w:szCs w:val="24"/>
        </w:rPr>
        <w:t xml:space="preserve">. </w:t>
      </w:r>
    </w:p>
    <w:p w14:paraId="350E87D5" w14:textId="57F94B29" w:rsidR="003C2498" w:rsidRPr="00D24948" w:rsidRDefault="003C2498" w:rsidP="00D24948">
      <w:pPr>
        <w:rPr>
          <w:rFonts w:cs="Arial"/>
          <w:b/>
          <w:bCs/>
          <w:color w:val="009999"/>
          <w:szCs w:val="24"/>
        </w:rPr>
      </w:pPr>
      <w:r w:rsidRPr="00D24948">
        <w:rPr>
          <w:rFonts w:cs="Arial"/>
          <w:b/>
          <w:bCs/>
          <w:color w:val="009999"/>
          <w:szCs w:val="24"/>
        </w:rPr>
        <w:t>Innovation Climate</w:t>
      </w:r>
    </w:p>
    <w:p w14:paraId="74A514EE" w14:textId="520B84BF" w:rsidR="00905C82" w:rsidRDefault="00905C82" w:rsidP="00C12CCB">
      <w:pPr>
        <w:ind w:firstLine="720"/>
        <w:rPr>
          <w:rFonts w:cs="Arial"/>
          <w:szCs w:val="24"/>
        </w:rPr>
      </w:pPr>
      <w:r>
        <w:rPr>
          <w:rFonts w:cs="Arial"/>
          <w:szCs w:val="24"/>
        </w:rPr>
        <w:t>Gi</w:t>
      </w:r>
      <w:r w:rsidR="00C21B58">
        <w:rPr>
          <w:rFonts w:cs="Arial"/>
          <w:szCs w:val="24"/>
        </w:rPr>
        <w:t>f</w:t>
      </w:r>
      <w:r>
        <w:rPr>
          <w:rFonts w:cs="Arial"/>
          <w:szCs w:val="24"/>
        </w:rPr>
        <w:t xml:space="preserve">ford and </w:t>
      </w:r>
      <w:proofErr w:type="spellStart"/>
      <w:r>
        <w:rPr>
          <w:rFonts w:cs="Arial"/>
          <w:szCs w:val="24"/>
        </w:rPr>
        <w:t>Wietr</w:t>
      </w:r>
      <w:r w:rsidR="00C21B58">
        <w:rPr>
          <w:rFonts w:cs="Arial"/>
          <w:szCs w:val="24"/>
        </w:rPr>
        <w:t>ak</w:t>
      </w:r>
      <w:proofErr w:type="spellEnd"/>
      <w:r w:rsidR="00C21B58">
        <w:rPr>
          <w:rFonts w:cs="Arial"/>
          <w:szCs w:val="24"/>
        </w:rPr>
        <w:t xml:space="preserve"> (2022) </w:t>
      </w:r>
      <w:r w:rsidR="00627EB5">
        <w:rPr>
          <w:rFonts w:cs="Arial"/>
          <w:szCs w:val="24"/>
        </w:rPr>
        <w:t>explain that an innovative climate explores how an organisation fosters creativity, risk-taking, and knowledge sharing amongst its employees</w:t>
      </w:r>
      <w:r w:rsidR="00EA0A45">
        <w:rPr>
          <w:rFonts w:cs="Arial"/>
          <w:szCs w:val="24"/>
        </w:rPr>
        <w:t>.</w:t>
      </w:r>
      <w:r w:rsidR="0082158B">
        <w:rPr>
          <w:rFonts w:cs="Arial"/>
          <w:szCs w:val="24"/>
        </w:rPr>
        <w:t xml:space="preserve"> </w:t>
      </w:r>
      <w:r w:rsidR="00EA0A45">
        <w:rPr>
          <w:rFonts w:cs="Arial"/>
          <w:szCs w:val="24"/>
        </w:rPr>
        <w:t>Organisations that pos</w:t>
      </w:r>
      <w:r w:rsidR="0082158B">
        <w:rPr>
          <w:rFonts w:cs="Arial"/>
          <w:szCs w:val="24"/>
        </w:rPr>
        <w:t>ses</w:t>
      </w:r>
      <w:r w:rsidR="00EA0A45">
        <w:rPr>
          <w:rFonts w:cs="Arial"/>
          <w:szCs w:val="24"/>
        </w:rPr>
        <w:t xml:space="preserve"> a strong innovation climate encourage employees to experiment and to take </w:t>
      </w:r>
      <w:r w:rsidR="004037A3">
        <w:rPr>
          <w:rFonts w:cs="Arial"/>
          <w:szCs w:val="24"/>
        </w:rPr>
        <w:t>risks and at the same time provide the resources to develop innovative solutions (Young, 2024</w:t>
      </w:r>
      <w:r w:rsidR="00BD4431">
        <w:rPr>
          <w:rFonts w:cs="Arial"/>
          <w:szCs w:val="24"/>
        </w:rPr>
        <w:t>b</w:t>
      </w:r>
      <w:r w:rsidR="004037A3">
        <w:rPr>
          <w:rFonts w:cs="Arial"/>
          <w:szCs w:val="24"/>
        </w:rPr>
        <w:t xml:space="preserve">). </w:t>
      </w:r>
    </w:p>
    <w:p w14:paraId="3A4BCF76" w14:textId="3E40A7E6" w:rsidR="00C22B8A" w:rsidRDefault="00943FB6" w:rsidP="00C12CCB">
      <w:pPr>
        <w:ind w:firstLine="720"/>
        <w:rPr>
          <w:rFonts w:cs="Arial"/>
          <w:szCs w:val="24"/>
        </w:rPr>
      </w:pPr>
      <w:r>
        <w:rPr>
          <w:rFonts w:cs="Arial"/>
          <w:szCs w:val="24"/>
        </w:rPr>
        <w:t>Since NRW’s establishment in 2013</w:t>
      </w:r>
      <w:r w:rsidR="002878CA">
        <w:rPr>
          <w:rFonts w:cs="Arial"/>
          <w:szCs w:val="24"/>
        </w:rPr>
        <w:t xml:space="preserve"> and following the incorporation of three legacy environmental bodies,</w:t>
      </w:r>
      <w:r w:rsidR="004C4801">
        <w:rPr>
          <w:rFonts w:cs="Arial"/>
          <w:szCs w:val="24"/>
        </w:rPr>
        <w:t xml:space="preserve"> the organisation operated at ‘emerging’ stage of the CIPD maturity model </w:t>
      </w:r>
      <w:r w:rsidR="00327373">
        <w:rPr>
          <w:rFonts w:cs="Arial"/>
          <w:szCs w:val="24"/>
        </w:rPr>
        <w:t>(CIPD, 2017a)</w:t>
      </w:r>
      <w:r w:rsidR="004C4801">
        <w:rPr>
          <w:rFonts w:cs="Arial"/>
          <w:szCs w:val="24"/>
        </w:rPr>
        <w:t xml:space="preserve">. </w:t>
      </w:r>
      <w:r w:rsidR="007F5C6D">
        <w:rPr>
          <w:rFonts w:cs="Arial"/>
          <w:szCs w:val="24"/>
        </w:rPr>
        <w:t>Since 2013</w:t>
      </w:r>
      <w:r w:rsidR="004C4801">
        <w:rPr>
          <w:rFonts w:cs="Arial"/>
          <w:szCs w:val="24"/>
        </w:rPr>
        <w:t xml:space="preserve">, the organisation </w:t>
      </w:r>
      <w:r w:rsidR="00427702">
        <w:rPr>
          <w:rFonts w:cs="Arial"/>
          <w:szCs w:val="24"/>
        </w:rPr>
        <w:t xml:space="preserve">confronted significant operational </w:t>
      </w:r>
      <w:r w:rsidR="0007333E">
        <w:rPr>
          <w:rFonts w:cs="Arial"/>
          <w:szCs w:val="24"/>
        </w:rPr>
        <w:t>obstacles</w:t>
      </w:r>
      <w:r w:rsidR="00427702">
        <w:rPr>
          <w:rFonts w:cs="Arial"/>
          <w:szCs w:val="24"/>
        </w:rPr>
        <w:t xml:space="preserve"> integrating three different organisational cultures, standardising policies</w:t>
      </w:r>
      <w:r w:rsidR="0068277D">
        <w:rPr>
          <w:rFonts w:cs="Arial"/>
          <w:szCs w:val="24"/>
        </w:rPr>
        <w:t xml:space="preserve"> and ensuring consistent management practices </w:t>
      </w:r>
      <w:r w:rsidR="0068277D" w:rsidRPr="00181236">
        <w:rPr>
          <w:rFonts w:cs="Arial"/>
          <w:szCs w:val="24"/>
        </w:rPr>
        <w:t>(</w:t>
      </w:r>
      <w:r w:rsidR="002A2291">
        <w:rPr>
          <w:rFonts w:cs="Arial"/>
          <w:szCs w:val="24"/>
        </w:rPr>
        <w:t>Wales Audit Office, 2013</w:t>
      </w:r>
      <w:r w:rsidR="0068277D" w:rsidRPr="00181236">
        <w:rPr>
          <w:rFonts w:cs="Arial"/>
          <w:szCs w:val="24"/>
        </w:rPr>
        <w:t>).</w:t>
      </w:r>
      <w:r w:rsidR="0068277D">
        <w:rPr>
          <w:rFonts w:cs="Arial"/>
          <w:szCs w:val="24"/>
        </w:rPr>
        <w:t xml:space="preserve"> During this period, the organisation’s approach to people management was reactive </w:t>
      </w:r>
      <w:r w:rsidR="003E0548">
        <w:rPr>
          <w:rFonts w:cs="Arial"/>
          <w:szCs w:val="24"/>
        </w:rPr>
        <w:t xml:space="preserve">and as a result a number of policies and frameworks were still in development </w:t>
      </w:r>
      <w:r w:rsidR="003E0548" w:rsidRPr="0007333E">
        <w:rPr>
          <w:rFonts w:cs="Arial"/>
          <w:szCs w:val="24"/>
        </w:rPr>
        <w:t>(</w:t>
      </w:r>
      <w:r w:rsidR="006452A9" w:rsidRPr="0007333E">
        <w:rPr>
          <w:rFonts w:cs="Arial"/>
          <w:szCs w:val="24"/>
        </w:rPr>
        <w:t>NRW, 2014</w:t>
      </w:r>
      <w:r w:rsidR="003E0548" w:rsidRPr="0007333E">
        <w:rPr>
          <w:rFonts w:cs="Arial"/>
          <w:szCs w:val="24"/>
        </w:rPr>
        <w:t>).</w:t>
      </w:r>
      <w:r w:rsidR="003E0548">
        <w:rPr>
          <w:rFonts w:cs="Arial"/>
          <w:szCs w:val="24"/>
        </w:rPr>
        <w:t xml:space="preserve"> </w:t>
      </w:r>
    </w:p>
    <w:p w14:paraId="697D0EB0" w14:textId="7E1E3F7E" w:rsidR="0069317C" w:rsidRDefault="00C22B8A" w:rsidP="00C12CCB">
      <w:pPr>
        <w:ind w:firstLine="720"/>
        <w:rPr>
          <w:rFonts w:cs="Arial"/>
          <w:szCs w:val="24"/>
        </w:rPr>
      </w:pPr>
      <w:r>
        <w:rPr>
          <w:rFonts w:cs="Arial"/>
          <w:szCs w:val="24"/>
        </w:rPr>
        <w:t xml:space="preserve">As a result of a company-wide reorganisation in 2018 (Messenger, 2018), </w:t>
      </w:r>
      <w:r w:rsidR="00B5719B">
        <w:rPr>
          <w:rFonts w:cs="Arial"/>
          <w:szCs w:val="24"/>
        </w:rPr>
        <w:t xml:space="preserve">the organisation transitioned from emerging to </w:t>
      </w:r>
      <w:r w:rsidR="003C405B">
        <w:rPr>
          <w:rFonts w:cs="Arial"/>
          <w:szCs w:val="24"/>
        </w:rPr>
        <w:t xml:space="preserve">maturing </w:t>
      </w:r>
      <w:r w:rsidR="00B5719B">
        <w:rPr>
          <w:rFonts w:cs="Arial"/>
          <w:szCs w:val="24"/>
        </w:rPr>
        <w:t xml:space="preserve">stage of the maturity model </w:t>
      </w:r>
      <w:r w:rsidR="00181236" w:rsidRPr="00181236">
        <w:rPr>
          <w:rFonts w:cs="Arial"/>
          <w:szCs w:val="24"/>
        </w:rPr>
        <w:t>(</w:t>
      </w:r>
      <w:r w:rsidR="00545063">
        <w:rPr>
          <w:rFonts w:cs="Arial"/>
          <w:szCs w:val="24"/>
        </w:rPr>
        <w:t>Ghosh, 2015</w:t>
      </w:r>
      <w:r w:rsidR="00181236" w:rsidRPr="00181236">
        <w:rPr>
          <w:rFonts w:cs="Arial"/>
          <w:szCs w:val="24"/>
        </w:rPr>
        <w:t>).</w:t>
      </w:r>
      <w:r w:rsidR="00181236">
        <w:rPr>
          <w:rFonts w:cs="Arial"/>
          <w:szCs w:val="24"/>
        </w:rPr>
        <w:t xml:space="preserve"> </w:t>
      </w:r>
      <w:r w:rsidR="00B65ACF">
        <w:rPr>
          <w:rFonts w:cs="Arial"/>
          <w:szCs w:val="24"/>
        </w:rPr>
        <w:t>The newly formed structure</w:t>
      </w:r>
      <w:r w:rsidR="00970EC9">
        <w:rPr>
          <w:rFonts w:cs="Arial"/>
          <w:szCs w:val="24"/>
        </w:rPr>
        <w:t>s</w:t>
      </w:r>
      <w:r w:rsidR="00B65ACF">
        <w:rPr>
          <w:rFonts w:cs="Arial"/>
          <w:szCs w:val="24"/>
        </w:rPr>
        <w:t xml:space="preserve"> introduced a placed-based leadership model which promotes </w:t>
      </w:r>
      <w:r w:rsidR="008F24CF">
        <w:rPr>
          <w:rFonts w:cs="Arial"/>
          <w:szCs w:val="24"/>
        </w:rPr>
        <w:t xml:space="preserve">and empower regional teams and local-decision making </w:t>
      </w:r>
      <w:r w:rsidR="008F24CF" w:rsidRPr="006452A9">
        <w:rPr>
          <w:rFonts w:cs="Arial"/>
          <w:szCs w:val="24"/>
        </w:rPr>
        <w:t>(</w:t>
      </w:r>
      <w:r w:rsidR="006452A9" w:rsidRPr="006452A9">
        <w:rPr>
          <w:rFonts w:cs="Arial"/>
          <w:szCs w:val="24"/>
        </w:rPr>
        <w:t>Pickstone, 2019</w:t>
      </w:r>
      <w:r w:rsidR="008F24CF" w:rsidRPr="006452A9">
        <w:rPr>
          <w:rFonts w:cs="Arial"/>
          <w:szCs w:val="24"/>
        </w:rPr>
        <w:t>).</w:t>
      </w:r>
      <w:r w:rsidR="008F24CF">
        <w:rPr>
          <w:rFonts w:cs="Arial"/>
          <w:szCs w:val="24"/>
        </w:rPr>
        <w:t xml:space="preserve"> </w:t>
      </w:r>
      <w:r w:rsidR="00911C35">
        <w:rPr>
          <w:rFonts w:cs="Arial"/>
          <w:szCs w:val="24"/>
        </w:rPr>
        <w:t xml:space="preserve">In addition, the organisation’s significant investment </w:t>
      </w:r>
      <w:r w:rsidR="00B70EE0">
        <w:rPr>
          <w:rFonts w:cs="Arial"/>
          <w:szCs w:val="24"/>
        </w:rPr>
        <w:t>in Digital, Data and Technology (</w:t>
      </w:r>
      <w:proofErr w:type="spellStart"/>
      <w:r w:rsidR="00B70EE0">
        <w:rPr>
          <w:rFonts w:cs="Arial"/>
          <w:szCs w:val="24"/>
        </w:rPr>
        <w:t>DDaT</w:t>
      </w:r>
      <w:proofErr w:type="spellEnd"/>
      <w:r w:rsidR="00B70EE0">
        <w:rPr>
          <w:rFonts w:cs="Arial"/>
          <w:szCs w:val="24"/>
        </w:rPr>
        <w:t xml:space="preserve">) services demonstrates its ongoing commitment to </w:t>
      </w:r>
      <w:r w:rsidR="00E54B86">
        <w:rPr>
          <w:rFonts w:cs="Arial"/>
          <w:szCs w:val="24"/>
        </w:rPr>
        <w:t>harness the benefits of</w:t>
      </w:r>
      <w:r w:rsidR="000E0D88">
        <w:rPr>
          <w:rFonts w:cs="Arial"/>
          <w:szCs w:val="24"/>
        </w:rPr>
        <w:t xml:space="preserve"> task-culture</w:t>
      </w:r>
      <w:r w:rsidR="00E54B86">
        <w:rPr>
          <w:rFonts w:cs="Arial"/>
          <w:szCs w:val="24"/>
        </w:rPr>
        <w:t xml:space="preserve"> to support</w:t>
      </w:r>
      <w:r w:rsidR="000E0D88">
        <w:rPr>
          <w:rFonts w:cs="Arial"/>
          <w:szCs w:val="24"/>
        </w:rPr>
        <w:t xml:space="preserve"> </w:t>
      </w:r>
      <w:r w:rsidR="00F42C7B">
        <w:rPr>
          <w:rFonts w:cs="Arial"/>
          <w:szCs w:val="24"/>
        </w:rPr>
        <w:t>continuous</w:t>
      </w:r>
      <w:r w:rsidR="00E54B86">
        <w:rPr>
          <w:rFonts w:cs="Arial"/>
          <w:szCs w:val="24"/>
        </w:rPr>
        <w:t xml:space="preserve"> innovation </w:t>
      </w:r>
      <w:r w:rsidR="00E54B86" w:rsidRPr="005712EC">
        <w:rPr>
          <w:rFonts w:cs="Arial"/>
          <w:szCs w:val="24"/>
        </w:rPr>
        <w:t>(</w:t>
      </w:r>
      <w:r w:rsidR="00B8672B" w:rsidRPr="005712EC">
        <w:rPr>
          <w:rFonts w:cs="Arial"/>
          <w:szCs w:val="24"/>
        </w:rPr>
        <w:t>NRW, 202</w:t>
      </w:r>
      <w:r w:rsidR="00F42C7B">
        <w:rPr>
          <w:rFonts w:cs="Arial"/>
          <w:szCs w:val="24"/>
        </w:rPr>
        <w:t>3b</w:t>
      </w:r>
      <w:r w:rsidR="00E54B86" w:rsidRPr="005712EC">
        <w:rPr>
          <w:rFonts w:cs="Arial"/>
          <w:szCs w:val="24"/>
        </w:rPr>
        <w:t>).</w:t>
      </w:r>
      <w:r w:rsidR="00E54B86">
        <w:rPr>
          <w:rFonts w:cs="Arial"/>
          <w:szCs w:val="24"/>
        </w:rPr>
        <w:t xml:space="preserve"> </w:t>
      </w:r>
    </w:p>
    <w:p w14:paraId="7C058005" w14:textId="2301233E" w:rsidR="00AE5455" w:rsidRDefault="008F24CF" w:rsidP="00C12CCB">
      <w:pPr>
        <w:ind w:firstLine="720"/>
        <w:rPr>
          <w:rFonts w:cs="Arial"/>
          <w:szCs w:val="24"/>
        </w:rPr>
      </w:pPr>
      <w:r>
        <w:rPr>
          <w:rFonts w:cs="Arial"/>
          <w:szCs w:val="24"/>
        </w:rPr>
        <w:t xml:space="preserve">As a result of these incremental steps to decentralise </w:t>
      </w:r>
      <w:r w:rsidR="00872FC7">
        <w:rPr>
          <w:rFonts w:cs="Arial"/>
          <w:szCs w:val="24"/>
        </w:rPr>
        <w:t xml:space="preserve">decision-making processes, employees had autonomy </w:t>
      </w:r>
      <w:r w:rsidR="0027295A">
        <w:rPr>
          <w:rFonts w:cs="Arial"/>
          <w:szCs w:val="24"/>
        </w:rPr>
        <w:t xml:space="preserve">to carry out their statutory functions within </w:t>
      </w:r>
      <w:r w:rsidR="00397ACA">
        <w:rPr>
          <w:rFonts w:cs="Arial"/>
          <w:szCs w:val="24"/>
        </w:rPr>
        <w:t xml:space="preserve">established governance frameworks and </w:t>
      </w:r>
      <w:r w:rsidR="0027295A">
        <w:rPr>
          <w:rFonts w:cs="Arial"/>
          <w:szCs w:val="24"/>
        </w:rPr>
        <w:t xml:space="preserve">their placed-based structures </w:t>
      </w:r>
      <w:r w:rsidR="0027295A" w:rsidRPr="005712EC">
        <w:rPr>
          <w:rFonts w:cs="Arial"/>
          <w:szCs w:val="24"/>
        </w:rPr>
        <w:t>(</w:t>
      </w:r>
      <w:r w:rsidR="00B46ABB">
        <w:rPr>
          <w:rFonts w:cs="Arial"/>
          <w:szCs w:val="24"/>
        </w:rPr>
        <w:t>Freedman, 2024</w:t>
      </w:r>
      <w:r w:rsidR="0027295A" w:rsidRPr="005712EC">
        <w:rPr>
          <w:rFonts w:cs="Arial"/>
          <w:szCs w:val="24"/>
        </w:rPr>
        <w:t>).</w:t>
      </w:r>
      <w:r w:rsidR="0027295A">
        <w:rPr>
          <w:rFonts w:cs="Arial"/>
          <w:szCs w:val="24"/>
        </w:rPr>
        <w:t xml:space="preserve"> </w:t>
      </w:r>
      <w:r w:rsidR="008E6940">
        <w:rPr>
          <w:rFonts w:cs="Arial"/>
          <w:szCs w:val="24"/>
        </w:rPr>
        <w:t xml:space="preserve">The action undertaken by the organisation has </w:t>
      </w:r>
      <w:r w:rsidR="00683431">
        <w:rPr>
          <w:rFonts w:cs="Arial"/>
          <w:szCs w:val="24"/>
        </w:rPr>
        <w:t>enabled</w:t>
      </w:r>
      <w:r w:rsidR="00BE7581">
        <w:rPr>
          <w:rFonts w:cs="Arial"/>
          <w:szCs w:val="24"/>
        </w:rPr>
        <w:t xml:space="preserve"> employees with different skills </w:t>
      </w:r>
      <w:r w:rsidR="00AE5455">
        <w:rPr>
          <w:rFonts w:cs="Arial"/>
          <w:szCs w:val="24"/>
        </w:rPr>
        <w:t>to collaborate on environmental projects and deliver innovative outcomes (</w:t>
      </w:r>
      <w:r w:rsidR="00842F32">
        <w:rPr>
          <w:rFonts w:cs="Arial"/>
          <w:szCs w:val="24"/>
        </w:rPr>
        <w:t>Machado and Carvalho, 2006</w:t>
      </w:r>
      <w:r w:rsidR="00AE5455">
        <w:rPr>
          <w:rFonts w:cs="Arial"/>
          <w:szCs w:val="24"/>
        </w:rPr>
        <w:t xml:space="preserve">). </w:t>
      </w:r>
    </w:p>
    <w:p w14:paraId="730B7813" w14:textId="62B2B120" w:rsidR="004A2C86" w:rsidRDefault="007C1A85" w:rsidP="00D24948">
      <w:pPr>
        <w:ind w:firstLine="720"/>
        <w:rPr>
          <w:rFonts w:cs="Arial"/>
          <w:szCs w:val="24"/>
        </w:rPr>
      </w:pPr>
      <w:r>
        <w:rPr>
          <w:rFonts w:cs="Arial"/>
          <w:szCs w:val="24"/>
        </w:rPr>
        <w:t>For NRW,</w:t>
      </w:r>
      <w:r w:rsidR="00586EDF">
        <w:rPr>
          <w:rFonts w:cs="Arial"/>
          <w:szCs w:val="24"/>
        </w:rPr>
        <w:t xml:space="preserve"> the b</w:t>
      </w:r>
      <w:r w:rsidR="00283EC6">
        <w:rPr>
          <w:rFonts w:cs="Arial"/>
          <w:szCs w:val="24"/>
        </w:rPr>
        <w:t xml:space="preserve">ureaucratic structure continues to be a challenge, as rigid decision-making processes </w:t>
      </w:r>
      <w:r w:rsidR="00ED496B">
        <w:rPr>
          <w:rFonts w:cs="Arial"/>
          <w:szCs w:val="24"/>
        </w:rPr>
        <w:t xml:space="preserve">significantly reduces productivity and limits the employee’s ability to implement innovative solutions </w:t>
      </w:r>
      <w:r w:rsidR="00ED21E3">
        <w:rPr>
          <w:rFonts w:cs="Arial"/>
          <w:szCs w:val="24"/>
        </w:rPr>
        <w:t>(</w:t>
      </w:r>
      <w:r w:rsidR="00996581">
        <w:rPr>
          <w:rFonts w:cs="Arial"/>
          <w:szCs w:val="24"/>
        </w:rPr>
        <w:t>Wale, no date</w:t>
      </w:r>
      <w:r w:rsidR="00ED21E3">
        <w:rPr>
          <w:rFonts w:cs="Arial"/>
          <w:szCs w:val="24"/>
        </w:rPr>
        <w:t xml:space="preserve">). </w:t>
      </w:r>
      <w:r w:rsidR="00F4769C">
        <w:rPr>
          <w:rFonts w:cs="Arial"/>
          <w:szCs w:val="24"/>
        </w:rPr>
        <w:t xml:space="preserve"> Concurrently, the </w:t>
      </w:r>
      <w:r w:rsidR="0034553D">
        <w:rPr>
          <w:rFonts w:cs="Arial"/>
          <w:szCs w:val="24"/>
        </w:rPr>
        <w:t xml:space="preserve">Ein </w:t>
      </w:r>
      <w:proofErr w:type="spellStart"/>
      <w:r w:rsidR="0034553D">
        <w:rPr>
          <w:rFonts w:cs="Arial"/>
          <w:szCs w:val="24"/>
        </w:rPr>
        <w:t>Llais</w:t>
      </w:r>
      <w:proofErr w:type="spellEnd"/>
      <w:r w:rsidR="0034553D">
        <w:rPr>
          <w:rFonts w:cs="Arial"/>
          <w:szCs w:val="24"/>
        </w:rPr>
        <w:t xml:space="preserve"> </w:t>
      </w:r>
      <w:r w:rsidR="00F4769C">
        <w:rPr>
          <w:rFonts w:cs="Arial"/>
          <w:szCs w:val="24"/>
        </w:rPr>
        <w:t xml:space="preserve">data </w:t>
      </w:r>
      <w:r w:rsidR="00ED67C1">
        <w:rPr>
          <w:rFonts w:cs="Arial"/>
          <w:szCs w:val="24"/>
        </w:rPr>
        <w:t>segmented</w:t>
      </w:r>
      <w:r w:rsidR="00F4769C">
        <w:rPr>
          <w:rFonts w:cs="Arial"/>
          <w:szCs w:val="24"/>
        </w:rPr>
        <w:t xml:space="preserve"> to managerial level also highlights</w:t>
      </w:r>
      <w:r w:rsidR="00ED67C1">
        <w:rPr>
          <w:rFonts w:cs="Arial"/>
          <w:szCs w:val="24"/>
        </w:rPr>
        <w:t xml:space="preserve"> similar theme</w:t>
      </w:r>
      <w:r w:rsidR="00AE53F0">
        <w:rPr>
          <w:rFonts w:cs="Arial"/>
          <w:szCs w:val="24"/>
        </w:rPr>
        <w:t xml:space="preserve"> where managers want greater autonomy </w:t>
      </w:r>
      <w:r w:rsidR="00D25628">
        <w:rPr>
          <w:rFonts w:cs="Arial"/>
          <w:szCs w:val="24"/>
        </w:rPr>
        <w:t>over their function</w:t>
      </w:r>
      <w:r w:rsidR="003A6554">
        <w:rPr>
          <w:rFonts w:cs="Arial"/>
          <w:szCs w:val="24"/>
        </w:rPr>
        <w:t xml:space="preserve"> (</w:t>
      </w:r>
      <w:r w:rsidR="00F42C7B">
        <w:rPr>
          <w:rFonts w:cs="Arial"/>
          <w:szCs w:val="24"/>
        </w:rPr>
        <w:t>NRW, 2023b)</w:t>
      </w:r>
      <w:r w:rsidR="00D25628">
        <w:rPr>
          <w:rFonts w:cs="Arial"/>
          <w:szCs w:val="24"/>
        </w:rPr>
        <w:t>.</w:t>
      </w:r>
      <w:r w:rsidR="00CD094C">
        <w:rPr>
          <w:rFonts w:cs="Arial"/>
          <w:szCs w:val="24"/>
        </w:rPr>
        <w:t xml:space="preserve"> </w:t>
      </w:r>
      <w:r w:rsidR="00E651FD">
        <w:rPr>
          <w:rFonts w:cs="Arial"/>
          <w:szCs w:val="24"/>
        </w:rPr>
        <w:t xml:space="preserve">For NRW, </w:t>
      </w:r>
      <w:r w:rsidR="00E651FD">
        <w:rPr>
          <w:rFonts w:cs="Arial"/>
          <w:szCs w:val="24"/>
        </w:rPr>
        <w:lastRenderedPageBreak/>
        <w:t xml:space="preserve">employees </w:t>
      </w:r>
      <w:r w:rsidR="00745BE4">
        <w:rPr>
          <w:rFonts w:cs="Arial"/>
          <w:szCs w:val="24"/>
        </w:rPr>
        <w:t xml:space="preserve">don’t require financial incentives </w:t>
      </w:r>
      <w:r w:rsidR="00997A97">
        <w:rPr>
          <w:rFonts w:cs="Arial"/>
          <w:szCs w:val="24"/>
        </w:rPr>
        <w:t xml:space="preserve">to increase productivity, however, they </w:t>
      </w:r>
      <w:r w:rsidR="00E651FD">
        <w:rPr>
          <w:rFonts w:cs="Arial"/>
          <w:szCs w:val="24"/>
        </w:rPr>
        <w:t xml:space="preserve">are motivated through alignment </w:t>
      </w:r>
      <w:r w:rsidR="00745BE4">
        <w:rPr>
          <w:rFonts w:cs="Arial"/>
          <w:szCs w:val="24"/>
        </w:rPr>
        <w:t xml:space="preserve">of the corporate values. Each employee is encouraged to </w:t>
      </w:r>
      <w:r w:rsidR="00B8202F">
        <w:rPr>
          <w:rFonts w:cs="Arial"/>
          <w:szCs w:val="24"/>
        </w:rPr>
        <w:t>think innovatively and to take initiative (Young, 2024</w:t>
      </w:r>
      <w:r w:rsidR="00B60D73">
        <w:rPr>
          <w:rFonts w:cs="Arial"/>
          <w:szCs w:val="24"/>
        </w:rPr>
        <w:t>a</w:t>
      </w:r>
      <w:r w:rsidR="00B8202F">
        <w:rPr>
          <w:rFonts w:cs="Arial"/>
          <w:szCs w:val="24"/>
        </w:rPr>
        <w:t xml:space="preserve">). </w:t>
      </w:r>
      <w:r w:rsidR="00ED21E3">
        <w:rPr>
          <w:rFonts w:cs="Arial"/>
          <w:szCs w:val="24"/>
        </w:rPr>
        <w:t xml:space="preserve">In </w:t>
      </w:r>
      <w:r w:rsidR="00B33677">
        <w:rPr>
          <w:rFonts w:cs="Arial"/>
          <w:szCs w:val="24"/>
        </w:rPr>
        <w:t>order to advance to the Leading stage,</w:t>
      </w:r>
      <w:r w:rsidR="00C9504D">
        <w:rPr>
          <w:rFonts w:cs="Arial"/>
          <w:szCs w:val="24"/>
        </w:rPr>
        <w:t xml:space="preserve"> </w:t>
      </w:r>
      <w:r w:rsidR="005A24F7">
        <w:rPr>
          <w:rFonts w:cs="Arial"/>
          <w:szCs w:val="24"/>
        </w:rPr>
        <w:t>the organisation must invest in a leadership development programme.</w:t>
      </w:r>
      <w:r w:rsidR="002C1F2E">
        <w:rPr>
          <w:rFonts w:cs="Arial"/>
          <w:szCs w:val="24"/>
        </w:rPr>
        <w:t xml:space="preserve"> </w:t>
      </w:r>
      <w:r w:rsidR="00413952">
        <w:rPr>
          <w:rFonts w:cs="Arial"/>
          <w:szCs w:val="24"/>
        </w:rPr>
        <w:t>Invest</w:t>
      </w:r>
      <w:r w:rsidR="00BB20B1">
        <w:rPr>
          <w:rFonts w:cs="Arial"/>
          <w:szCs w:val="24"/>
        </w:rPr>
        <w:t xml:space="preserve">ing in managers </w:t>
      </w:r>
      <w:r w:rsidR="000132EC">
        <w:rPr>
          <w:rFonts w:cs="Arial"/>
          <w:szCs w:val="24"/>
        </w:rPr>
        <w:t>will</w:t>
      </w:r>
      <w:r w:rsidR="00330AC1">
        <w:rPr>
          <w:rFonts w:cs="Arial"/>
          <w:szCs w:val="24"/>
        </w:rPr>
        <w:t xml:space="preserve"> equip them with the necessary skills to create</w:t>
      </w:r>
      <w:r w:rsidR="000132EC">
        <w:rPr>
          <w:rFonts w:cs="Arial"/>
          <w:szCs w:val="24"/>
        </w:rPr>
        <w:t xml:space="preserve"> psychologically safe environment</w:t>
      </w:r>
      <w:r w:rsidR="00CB34F5">
        <w:rPr>
          <w:rFonts w:cs="Arial"/>
          <w:szCs w:val="24"/>
        </w:rPr>
        <w:t>s</w:t>
      </w:r>
      <w:r w:rsidR="000132EC">
        <w:rPr>
          <w:rFonts w:cs="Arial"/>
          <w:szCs w:val="24"/>
        </w:rPr>
        <w:t xml:space="preserve"> where employees can collaborate</w:t>
      </w:r>
      <w:r w:rsidR="00330AC1">
        <w:rPr>
          <w:rFonts w:cs="Arial"/>
          <w:szCs w:val="24"/>
        </w:rPr>
        <w:t>, c</w:t>
      </w:r>
      <w:r w:rsidR="000132EC">
        <w:rPr>
          <w:rFonts w:cs="Arial"/>
          <w:szCs w:val="24"/>
        </w:rPr>
        <w:t>ontribute</w:t>
      </w:r>
      <w:r w:rsidR="00330AC1">
        <w:rPr>
          <w:rFonts w:cs="Arial"/>
          <w:szCs w:val="24"/>
        </w:rPr>
        <w:t xml:space="preserve"> and thrive</w:t>
      </w:r>
      <w:r w:rsidR="000132EC">
        <w:rPr>
          <w:rFonts w:cs="Arial"/>
          <w:szCs w:val="24"/>
        </w:rPr>
        <w:t xml:space="preserve"> (</w:t>
      </w:r>
      <w:r w:rsidR="00413952">
        <w:rPr>
          <w:rFonts w:cs="Arial"/>
          <w:szCs w:val="24"/>
        </w:rPr>
        <w:t>Cote</w:t>
      </w:r>
      <w:r w:rsidR="000132EC">
        <w:rPr>
          <w:rFonts w:cs="Arial"/>
          <w:szCs w:val="24"/>
        </w:rPr>
        <w:t xml:space="preserve">, 2023). </w:t>
      </w:r>
      <w:r w:rsidR="00C9504D">
        <w:rPr>
          <w:rFonts w:cs="Arial"/>
          <w:szCs w:val="24"/>
        </w:rPr>
        <w:t xml:space="preserve"> </w:t>
      </w:r>
    </w:p>
    <w:p w14:paraId="7B8F9E5A" w14:textId="77777777" w:rsidR="00D836E2" w:rsidRPr="00D24948" w:rsidRDefault="007C1A85" w:rsidP="00D24948">
      <w:pPr>
        <w:rPr>
          <w:rFonts w:cs="Arial"/>
          <w:b/>
          <w:bCs/>
          <w:color w:val="009999"/>
          <w:szCs w:val="24"/>
        </w:rPr>
      </w:pPr>
      <w:r w:rsidRPr="00D24948">
        <w:rPr>
          <w:rFonts w:cs="Arial"/>
          <w:b/>
          <w:bCs/>
          <w:color w:val="009999"/>
          <w:szCs w:val="24"/>
        </w:rPr>
        <w:t>Inclusion Climate</w:t>
      </w:r>
    </w:p>
    <w:p w14:paraId="7223E666" w14:textId="27AB869A" w:rsidR="005A2A01" w:rsidRDefault="00602D30" w:rsidP="00C5709E">
      <w:pPr>
        <w:ind w:firstLine="720"/>
        <w:rPr>
          <w:rFonts w:cs="Arial"/>
          <w:szCs w:val="24"/>
        </w:rPr>
      </w:pPr>
      <w:r>
        <w:rPr>
          <w:rFonts w:cs="Arial"/>
          <w:szCs w:val="24"/>
        </w:rPr>
        <w:t xml:space="preserve">According to </w:t>
      </w:r>
      <w:r w:rsidR="00B5580A">
        <w:rPr>
          <w:rFonts w:cs="Arial"/>
          <w:szCs w:val="24"/>
        </w:rPr>
        <w:t xml:space="preserve">Gifford and </w:t>
      </w:r>
      <w:proofErr w:type="spellStart"/>
      <w:r w:rsidR="00B5580A">
        <w:rPr>
          <w:rFonts w:cs="Arial"/>
          <w:szCs w:val="24"/>
        </w:rPr>
        <w:t>Wietrak</w:t>
      </w:r>
      <w:proofErr w:type="spellEnd"/>
      <w:r w:rsidR="00B5580A">
        <w:rPr>
          <w:rFonts w:cs="Arial"/>
          <w:szCs w:val="24"/>
        </w:rPr>
        <w:t xml:space="preserve"> </w:t>
      </w:r>
      <w:r>
        <w:rPr>
          <w:rFonts w:cs="Arial"/>
          <w:szCs w:val="24"/>
        </w:rPr>
        <w:t>(20</w:t>
      </w:r>
      <w:r w:rsidR="00B5580A">
        <w:rPr>
          <w:rFonts w:cs="Arial"/>
          <w:szCs w:val="24"/>
        </w:rPr>
        <w:t>22</w:t>
      </w:r>
      <w:r>
        <w:rPr>
          <w:rFonts w:cs="Arial"/>
          <w:szCs w:val="24"/>
        </w:rPr>
        <w:t>), inclusion climate</w:t>
      </w:r>
      <w:r w:rsidR="00531A54">
        <w:rPr>
          <w:rFonts w:cs="Arial"/>
          <w:szCs w:val="24"/>
        </w:rPr>
        <w:t xml:space="preserve"> outlines the</w:t>
      </w:r>
      <w:r w:rsidR="00585D4E">
        <w:rPr>
          <w:rFonts w:cs="Arial"/>
          <w:szCs w:val="24"/>
        </w:rPr>
        <w:t xml:space="preserve"> employees collective perception as to whether th</w:t>
      </w:r>
      <w:r w:rsidR="005356AD">
        <w:rPr>
          <w:rFonts w:cs="Arial"/>
          <w:szCs w:val="24"/>
        </w:rPr>
        <w:t>e policies, procedures and practices a</w:t>
      </w:r>
      <w:r w:rsidR="00DA2CA2">
        <w:rPr>
          <w:rFonts w:cs="Arial"/>
          <w:szCs w:val="24"/>
        </w:rPr>
        <w:t>re</w:t>
      </w:r>
      <w:r w:rsidR="005356AD">
        <w:rPr>
          <w:rFonts w:cs="Arial"/>
          <w:szCs w:val="24"/>
        </w:rPr>
        <w:t xml:space="preserve"> conducive to an inclusive environment. </w:t>
      </w:r>
      <w:r w:rsidR="00531A54">
        <w:rPr>
          <w:rFonts w:cs="Arial"/>
          <w:szCs w:val="24"/>
        </w:rPr>
        <w:t xml:space="preserve"> </w:t>
      </w:r>
      <w:r w:rsidR="0098403C">
        <w:rPr>
          <w:rFonts w:cs="Arial"/>
          <w:szCs w:val="24"/>
        </w:rPr>
        <w:t xml:space="preserve">A strong inclusion climate </w:t>
      </w:r>
      <w:r w:rsidR="003E7688">
        <w:rPr>
          <w:rFonts w:cs="Arial"/>
          <w:szCs w:val="24"/>
        </w:rPr>
        <w:t>promotes equ</w:t>
      </w:r>
      <w:r w:rsidR="00330AC1">
        <w:rPr>
          <w:rFonts w:cs="Arial"/>
          <w:szCs w:val="24"/>
        </w:rPr>
        <w:t xml:space="preserve">al </w:t>
      </w:r>
      <w:r w:rsidR="003E7688">
        <w:rPr>
          <w:rFonts w:cs="Arial"/>
          <w:szCs w:val="24"/>
        </w:rPr>
        <w:t>representation, psychological safety and equitable decision making (</w:t>
      </w:r>
      <w:proofErr w:type="spellStart"/>
      <w:r w:rsidR="00277D51">
        <w:rPr>
          <w:rFonts w:cs="Arial"/>
          <w:szCs w:val="24"/>
        </w:rPr>
        <w:t>DeBaylo</w:t>
      </w:r>
      <w:proofErr w:type="spellEnd"/>
      <w:r w:rsidR="00277D51">
        <w:rPr>
          <w:rFonts w:cs="Arial"/>
          <w:szCs w:val="24"/>
        </w:rPr>
        <w:t>, no date</w:t>
      </w:r>
      <w:r w:rsidR="003E7688">
        <w:rPr>
          <w:rFonts w:cs="Arial"/>
          <w:szCs w:val="24"/>
        </w:rPr>
        <w:t xml:space="preserve">). These factors </w:t>
      </w:r>
      <w:r w:rsidR="0098403C">
        <w:rPr>
          <w:rFonts w:cs="Arial"/>
          <w:szCs w:val="24"/>
        </w:rPr>
        <w:t xml:space="preserve">positively contribute to increased employee engagement, </w:t>
      </w:r>
      <w:r w:rsidR="00CE615D">
        <w:rPr>
          <w:rFonts w:cs="Arial"/>
          <w:szCs w:val="24"/>
        </w:rPr>
        <w:t xml:space="preserve">reduces turnover and strengthens organisational reputation </w:t>
      </w:r>
      <w:r w:rsidR="00CE615D" w:rsidRPr="000A7702">
        <w:rPr>
          <w:rFonts w:cs="Arial"/>
          <w:szCs w:val="24"/>
        </w:rPr>
        <w:t>(</w:t>
      </w:r>
      <w:proofErr w:type="spellStart"/>
      <w:r w:rsidR="00977863">
        <w:t>Okatta</w:t>
      </w:r>
      <w:proofErr w:type="spellEnd"/>
      <w:r w:rsidR="00977863">
        <w:t>, Funmilayo, and Olufunke</w:t>
      </w:r>
      <w:r w:rsidR="00697B9F">
        <w:rPr>
          <w:rFonts w:cs="Arial"/>
          <w:szCs w:val="24"/>
        </w:rPr>
        <w:t>, 2024</w:t>
      </w:r>
      <w:r w:rsidR="00CE615D" w:rsidRPr="000A7702">
        <w:rPr>
          <w:rFonts w:cs="Arial"/>
          <w:szCs w:val="24"/>
        </w:rPr>
        <w:t>).</w:t>
      </w:r>
      <w:r w:rsidR="00CE615D">
        <w:rPr>
          <w:rFonts w:cs="Arial"/>
          <w:szCs w:val="24"/>
        </w:rPr>
        <w:t xml:space="preserve"> </w:t>
      </w:r>
    </w:p>
    <w:p w14:paraId="03E1191A" w14:textId="33FF1BC8" w:rsidR="00C5709E" w:rsidRDefault="00936838" w:rsidP="00C5709E">
      <w:pPr>
        <w:ind w:firstLine="720"/>
        <w:rPr>
          <w:rFonts w:cs="Arial"/>
          <w:szCs w:val="24"/>
        </w:rPr>
      </w:pPr>
      <w:r>
        <w:rPr>
          <w:rFonts w:cs="Arial"/>
          <w:szCs w:val="24"/>
        </w:rPr>
        <w:t>Following the merging of three</w:t>
      </w:r>
      <w:r w:rsidR="00C06AD0">
        <w:rPr>
          <w:rFonts w:cs="Arial"/>
          <w:szCs w:val="24"/>
        </w:rPr>
        <w:t xml:space="preserve"> legacy </w:t>
      </w:r>
      <w:r>
        <w:rPr>
          <w:rFonts w:cs="Arial"/>
          <w:szCs w:val="24"/>
        </w:rPr>
        <w:t>organisations, NRW</w:t>
      </w:r>
      <w:r w:rsidR="00F411A2">
        <w:rPr>
          <w:rFonts w:cs="Arial"/>
          <w:szCs w:val="24"/>
        </w:rPr>
        <w:t xml:space="preserve">’s inclusion climate was assessed at </w:t>
      </w:r>
      <w:r>
        <w:rPr>
          <w:rFonts w:cs="Arial"/>
          <w:szCs w:val="24"/>
        </w:rPr>
        <w:t>emerging stage</w:t>
      </w:r>
      <w:r w:rsidR="00E75EB2">
        <w:rPr>
          <w:rFonts w:cs="Arial"/>
          <w:szCs w:val="24"/>
        </w:rPr>
        <w:t xml:space="preserve"> </w:t>
      </w:r>
      <w:r w:rsidR="00327373">
        <w:rPr>
          <w:rFonts w:cs="Arial"/>
          <w:szCs w:val="24"/>
        </w:rPr>
        <w:t>(CIPD, 2017a)</w:t>
      </w:r>
      <w:r>
        <w:rPr>
          <w:rFonts w:cs="Arial"/>
          <w:szCs w:val="24"/>
        </w:rPr>
        <w:t xml:space="preserve">. </w:t>
      </w:r>
      <w:r w:rsidR="00C06AD0">
        <w:rPr>
          <w:rFonts w:cs="Arial"/>
          <w:szCs w:val="24"/>
        </w:rPr>
        <w:t xml:space="preserve">The creation of NRW resulted in cultural fragmentation </w:t>
      </w:r>
      <w:r w:rsidR="00275A6E">
        <w:rPr>
          <w:rFonts w:cs="Arial"/>
          <w:szCs w:val="24"/>
        </w:rPr>
        <w:t xml:space="preserve">with poor levels of diversity and inclusion awareness across the different teams </w:t>
      </w:r>
      <w:r w:rsidR="00275A6E" w:rsidRPr="00B766D4">
        <w:rPr>
          <w:rFonts w:cs="Arial"/>
          <w:szCs w:val="24"/>
        </w:rPr>
        <w:t>(</w:t>
      </w:r>
      <w:r w:rsidR="0050125A" w:rsidRPr="00B766D4">
        <w:rPr>
          <w:rFonts w:cs="Arial"/>
          <w:szCs w:val="24"/>
        </w:rPr>
        <w:t>NRW, 2025</w:t>
      </w:r>
      <w:r w:rsidR="00B766D4" w:rsidRPr="00B766D4">
        <w:rPr>
          <w:rFonts w:cs="Arial"/>
          <w:szCs w:val="24"/>
        </w:rPr>
        <w:t>a</w:t>
      </w:r>
      <w:r w:rsidR="00275A6E" w:rsidRPr="00B766D4">
        <w:rPr>
          <w:rFonts w:cs="Arial"/>
          <w:szCs w:val="24"/>
        </w:rPr>
        <w:t>).</w:t>
      </w:r>
      <w:r w:rsidR="00275A6E">
        <w:rPr>
          <w:rFonts w:cs="Arial"/>
          <w:szCs w:val="24"/>
        </w:rPr>
        <w:t xml:space="preserve"> </w:t>
      </w:r>
      <w:r w:rsidR="00EF17CF">
        <w:rPr>
          <w:rFonts w:cs="Arial"/>
          <w:szCs w:val="24"/>
        </w:rPr>
        <w:t xml:space="preserve">Data from three legacy organisations highlighted gaps when reporting </w:t>
      </w:r>
      <w:r w:rsidR="006B26AA">
        <w:rPr>
          <w:rFonts w:cs="Arial"/>
          <w:szCs w:val="24"/>
        </w:rPr>
        <w:t xml:space="preserve">equal opportunities monitoring data </w:t>
      </w:r>
      <w:r w:rsidR="00EF17CF">
        <w:rPr>
          <w:rFonts w:cs="Arial"/>
          <w:szCs w:val="24"/>
        </w:rPr>
        <w:t xml:space="preserve"> </w:t>
      </w:r>
      <w:r w:rsidR="00850CA2">
        <w:rPr>
          <w:rFonts w:cs="Arial"/>
          <w:szCs w:val="24"/>
        </w:rPr>
        <w:t xml:space="preserve">and </w:t>
      </w:r>
      <w:r w:rsidR="008336D0">
        <w:rPr>
          <w:rFonts w:cs="Arial"/>
          <w:szCs w:val="24"/>
        </w:rPr>
        <w:t>inconsistencies</w:t>
      </w:r>
      <w:r w:rsidR="00850CA2">
        <w:rPr>
          <w:rFonts w:cs="Arial"/>
          <w:szCs w:val="24"/>
        </w:rPr>
        <w:t xml:space="preserve"> capturing and </w:t>
      </w:r>
      <w:r w:rsidR="008336D0">
        <w:rPr>
          <w:rFonts w:cs="Arial"/>
          <w:szCs w:val="24"/>
        </w:rPr>
        <w:t>recording employee feedback on inclusion</w:t>
      </w:r>
      <w:r w:rsidR="00B766D4">
        <w:rPr>
          <w:rFonts w:cs="Arial"/>
          <w:szCs w:val="24"/>
        </w:rPr>
        <w:t xml:space="preserve"> (NRW, 2025a)</w:t>
      </w:r>
      <w:r w:rsidR="008336D0">
        <w:rPr>
          <w:rFonts w:cs="Arial"/>
          <w:szCs w:val="24"/>
        </w:rPr>
        <w:t xml:space="preserve">. </w:t>
      </w:r>
      <w:r w:rsidR="00EF17CF">
        <w:rPr>
          <w:rFonts w:cs="Arial"/>
          <w:szCs w:val="24"/>
        </w:rPr>
        <w:t xml:space="preserve"> </w:t>
      </w:r>
    </w:p>
    <w:p w14:paraId="714DAA24" w14:textId="22B6A697" w:rsidR="00607CC8" w:rsidRDefault="006047BA" w:rsidP="00B766D4">
      <w:pPr>
        <w:ind w:firstLine="720"/>
        <w:rPr>
          <w:rFonts w:cs="Arial"/>
          <w:szCs w:val="24"/>
        </w:rPr>
      </w:pPr>
      <w:r>
        <w:rPr>
          <w:rFonts w:cs="Arial"/>
          <w:szCs w:val="24"/>
        </w:rPr>
        <w:t xml:space="preserve">The company-wide restructure enabled NRW to progress from emerging to </w:t>
      </w:r>
      <w:r w:rsidR="00BC1ECA">
        <w:rPr>
          <w:rFonts w:cs="Arial"/>
          <w:szCs w:val="24"/>
        </w:rPr>
        <w:t>maturing</w:t>
      </w:r>
      <w:r>
        <w:rPr>
          <w:rFonts w:cs="Arial"/>
          <w:szCs w:val="24"/>
        </w:rPr>
        <w:t xml:space="preserve"> stage of inclusion climate </w:t>
      </w:r>
      <w:r w:rsidR="00327373">
        <w:rPr>
          <w:rFonts w:cs="Arial"/>
          <w:szCs w:val="24"/>
        </w:rPr>
        <w:t>(CIPD, 2017a)</w:t>
      </w:r>
      <w:r>
        <w:rPr>
          <w:rFonts w:cs="Arial"/>
          <w:szCs w:val="24"/>
        </w:rPr>
        <w:t>.</w:t>
      </w:r>
      <w:r w:rsidR="0050125A">
        <w:rPr>
          <w:rFonts w:cs="Arial"/>
          <w:szCs w:val="24"/>
        </w:rPr>
        <w:t xml:space="preserve"> </w:t>
      </w:r>
      <w:r w:rsidR="00332AE0">
        <w:rPr>
          <w:rFonts w:cs="Arial"/>
          <w:szCs w:val="24"/>
        </w:rPr>
        <w:t xml:space="preserve">The establishment of diversity, equity and inclusion </w:t>
      </w:r>
      <w:r w:rsidR="00783396">
        <w:rPr>
          <w:rFonts w:cs="Arial"/>
          <w:szCs w:val="24"/>
        </w:rPr>
        <w:t>action plan</w:t>
      </w:r>
      <w:r w:rsidR="00332AE0">
        <w:rPr>
          <w:rFonts w:cs="Arial"/>
          <w:szCs w:val="24"/>
        </w:rPr>
        <w:t xml:space="preserve"> </w:t>
      </w:r>
      <w:r w:rsidR="004C569B">
        <w:rPr>
          <w:rFonts w:cs="Arial"/>
          <w:szCs w:val="24"/>
        </w:rPr>
        <w:t>was aligned with NRW’s corporate values and operational practices (</w:t>
      </w:r>
      <w:r w:rsidR="00783396">
        <w:rPr>
          <w:rFonts w:cs="Arial"/>
          <w:szCs w:val="24"/>
        </w:rPr>
        <w:t>NRW, 2019</w:t>
      </w:r>
      <w:r w:rsidR="004C569B">
        <w:rPr>
          <w:rFonts w:cs="Arial"/>
          <w:szCs w:val="24"/>
        </w:rPr>
        <w:t xml:space="preserve">). </w:t>
      </w:r>
      <w:r w:rsidR="00BB6396">
        <w:rPr>
          <w:rFonts w:cs="Arial"/>
          <w:szCs w:val="24"/>
        </w:rPr>
        <w:t xml:space="preserve">In addition, the introduction of mandatory e-learning modules </w:t>
      </w:r>
      <w:r w:rsidR="00BC29BB">
        <w:rPr>
          <w:rFonts w:cs="Arial"/>
          <w:szCs w:val="24"/>
        </w:rPr>
        <w:t xml:space="preserve">centred on diversity, equity and inclusion and unconscious bias </w:t>
      </w:r>
      <w:r w:rsidR="001B70ED">
        <w:rPr>
          <w:rFonts w:cs="Arial"/>
          <w:szCs w:val="24"/>
        </w:rPr>
        <w:t xml:space="preserve">ensured managers and employees had the necessary training to </w:t>
      </w:r>
      <w:r w:rsidR="00CD66B1">
        <w:rPr>
          <w:rFonts w:cs="Arial"/>
          <w:szCs w:val="24"/>
        </w:rPr>
        <w:t>facilitate</w:t>
      </w:r>
      <w:r w:rsidR="001B70ED">
        <w:rPr>
          <w:rFonts w:cs="Arial"/>
          <w:szCs w:val="24"/>
        </w:rPr>
        <w:t xml:space="preserve"> an inclusive climate </w:t>
      </w:r>
      <w:r w:rsidR="001B70ED" w:rsidRPr="0007154C">
        <w:rPr>
          <w:rFonts w:cs="Arial"/>
          <w:szCs w:val="24"/>
        </w:rPr>
        <w:t>(</w:t>
      </w:r>
      <w:r w:rsidR="0007154C" w:rsidRPr="0007154C">
        <w:rPr>
          <w:rFonts w:cs="Arial"/>
          <w:szCs w:val="24"/>
        </w:rPr>
        <w:t>ACAS, no date</w:t>
      </w:r>
      <w:r w:rsidR="001B70ED" w:rsidRPr="0007154C">
        <w:rPr>
          <w:rFonts w:cs="Arial"/>
          <w:szCs w:val="24"/>
        </w:rPr>
        <w:t>).</w:t>
      </w:r>
      <w:r w:rsidR="001B70ED">
        <w:rPr>
          <w:rFonts w:cs="Arial"/>
          <w:szCs w:val="24"/>
        </w:rPr>
        <w:t xml:space="preserve"> </w:t>
      </w:r>
      <w:r w:rsidR="00607CC8">
        <w:rPr>
          <w:rFonts w:cs="Arial"/>
          <w:szCs w:val="24"/>
        </w:rPr>
        <w:t>By embracing inclusive practices, t</w:t>
      </w:r>
      <w:r w:rsidR="00B04614">
        <w:rPr>
          <w:rFonts w:cs="Arial"/>
          <w:szCs w:val="24"/>
        </w:rPr>
        <w:t xml:space="preserve">eams have become more diverse </w:t>
      </w:r>
      <w:r w:rsidR="00CD66B1">
        <w:rPr>
          <w:rFonts w:cs="Arial"/>
          <w:szCs w:val="24"/>
        </w:rPr>
        <w:t>(NRW, 2025</w:t>
      </w:r>
      <w:r w:rsidR="00BA3C0F">
        <w:rPr>
          <w:rFonts w:cs="Arial"/>
          <w:szCs w:val="24"/>
        </w:rPr>
        <w:t>a</w:t>
      </w:r>
      <w:r w:rsidR="00CD66B1">
        <w:rPr>
          <w:rFonts w:cs="Arial"/>
          <w:szCs w:val="24"/>
        </w:rPr>
        <w:t xml:space="preserve">) </w:t>
      </w:r>
      <w:r w:rsidR="00B04614">
        <w:rPr>
          <w:rFonts w:cs="Arial"/>
          <w:szCs w:val="24"/>
        </w:rPr>
        <w:t xml:space="preserve">and </w:t>
      </w:r>
      <w:r w:rsidR="00754925">
        <w:rPr>
          <w:rFonts w:cs="Arial"/>
          <w:szCs w:val="24"/>
        </w:rPr>
        <w:t xml:space="preserve">as a result are adaptable to responding to </w:t>
      </w:r>
      <w:r w:rsidR="00CE3135">
        <w:rPr>
          <w:rFonts w:cs="Arial"/>
          <w:szCs w:val="24"/>
        </w:rPr>
        <w:t xml:space="preserve">complex challenges (Rock and Grant, 2016). </w:t>
      </w:r>
    </w:p>
    <w:p w14:paraId="20C0EF28" w14:textId="249BC257" w:rsidR="00C12C1D" w:rsidRDefault="00FF090D" w:rsidP="00C5709E">
      <w:pPr>
        <w:ind w:firstLine="720"/>
        <w:rPr>
          <w:rFonts w:cs="Arial"/>
          <w:szCs w:val="24"/>
        </w:rPr>
      </w:pPr>
      <w:r>
        <w:rPr>
          <w:rFonts w:cs="Arial"/>
          <w:szCs w:val="24"/>
        </w:rPr>
        <w:t xml:space="preserve">Despite the organisation’s figures highlighting an increase </w:t>
      </w:r>
      <w:r w:rsidR="004B050C">
        <w:rPr>
          <w:rFonts w:cs="Arial"/>
          <w:szCs w:val="24"/>
        </w:rPr>
        <w:t>in workforce diversity, there is lacking representation across the leadership and executive team</w:t>
      </w:r>
      <w:r w:rsidR="005F0191">
        <w:rPr>
          <w:rFonts w:cs="Arial"/>
          <w:szCs w:val="24"/>
        </w:rPr>
        <w:t xml:space="preserve"> (</w:t>
      </w:r>
      <w:r w:rsidR="00361B34">
        <w:rPr>
          <w:rFonts w:cs="Arial"/>
          <w:szCs w:val="24"/>
        </w:rPr>
        <w:t>NRW, 202</w:t>
      </w:r>
      <w:r w:rsidR="00D16419">
        <w:rPr>
          <w:rFonts w:cs="Arial"/>
          <w:szCs w:val="24"/>
        </w:rPr>
        <w:t>5</w:t>
      </w:r>
      <w:r w:rsidR="006B3823">
        <w:rPr>
          <w:rFonts w:cs="Arial"/>
          <w:szCs w:val="24"/>
        </w:rPr>
        <w:t>a</w:t>
      </w:r>
      <w:r w:rsidR="00361B34">
        <w:rPr>
          <w:rFonts w:cs="Arial"/>
          <w:szCs w:val="24"/>
        </w:rPr>
        <w:t xml:space="preserve">). </w:t>
      </w:r>
      <w:r w:rsidR="004B050C">
        <w:rPr>
          <w:rFonts w:cs="Arial"/>
          <w:szCs w:val="24"/>
        </w:rPr>
        <w:t xml:space="preserve"> </w:t>
      </w:r>
      <w:r w:rsidR="009019AA">
        <w:rPr>
          <w:rFonts w:cs="Arial"/>
          <w:szCs w:val="24"/>
        </w:rPr>
        <w:t>The organisation’s role based culture</w:t>
      </w:r>
      <w:r w:rsidR="000D30EC">
        <w:rPr>
          <w:rFonts w:cs="Arial"/>
          <w:szCs w:val="24"/>
        </w:rPr>
        <w:t xml:space="preserve"> </w:t>
      </w:r>
      <w:r w:rsidR="002D2B16">
        <w:rPr>
          <w:rFonts w:cs="Arial"/>
          <w:szCs w:val="24"/>
        </w:rPr>
        <w:t xml:space="preserve">prevents NRW progressing </w:t>
      </w:r>
      <w:r w:rsidR="00B157BB">
        <w:rPr>
          <w:rFonts w:cs="Arial"/>
          <w:szCs w:val="24"/>
        </w:rPr>
        <w:t xml:space="preserve">from </w:t>
      </w:r>
      <w:r w:rsidR="00BC1ECA">
        <w:rPr>
          <w:rFonts w:cs="Arial"/>
          <w:szCs w:val="24"/>
        </w:rPr>
        <w:t>maturing</w:t>
      </w:r>
      <w:r w:rsidR="00B157BB">
        <w:rPr>
          <w:rFonts w:cs="Arial"/>
          <w:szCs w:val="24"/>
        </w:rPr>
        <w:t xml:space="preserve"> to</w:t>
      </w:r>
      <w:r w:rsidR="00BC1ECA">
        <w:rPr>
          <w:rFonts w:cs="Arial"/>
          <w:szCs w:val="24"/>
        </w:rPr>
        <w:t xml:space="preserve"> leading stage</w:t>
      </w:r>
      <w:r w:rsidR="00E81289">
        <w:rPr>
          <w:rFonts w:cs="Arial"/>
          <w:szCs w:val="24"/>
        </w:rPr>
        <w:t xml:space="preserve"> of the maturity model</w:t>
      </w:r>
      <w:r w:rsidR="00D16419">
        <w:rPr>
          <w:rFonts w:cs="Arial"/>
          <w:szCs w:val="24"/>
        </w:rPr>
        <w:t xml:space="preserve"> (Young, 2024b)</w:t>
      </w:r>
      <w:r w:rsidR="00E81289">
        <w:rPr>
          <w:rFonts w:cs="Arial"/>
          <w:szCs w:val="24"/>
        </w:rPr>
        <w:t xml:space="preserve">. </w:t>
      </w:r>
      <w:r w:rsidR="00784535">
        <w:rPr>
          <w:rFonts w:cs="Arial"/>
          <w:szCs w:val="24"/>
        </w:rPr>
        <w:t xml:space="preserve">However, this could be </w:t>
      </w:r>
      <w:r w:rsidR="00644EFB">
        <w:rPr>
          <w:rFonts w:cs="Arial"/>
          <w:szCs w:val="24"/>
        </w:rPr>
        <w:t>mitigated if the organisation pivots to task-culture</w:t>
      </w:r>
      <w:r w:rsidR="009045EC">
        <w:rPr>
          <w:rFonts w:cs="Arial"/>
          <w:szCs w:val="24"/>
        </w:rPr>
        <w:t xml:space="preserve"> which would stimulate opportunities </w:t>
      </w:r>
      <w:r w:rsidR="00BA50AC">
        <w:rPr>
          <w:rFonts w:cs="Arial"/>
          <w:szCs w:val="24"/>
        </w:rPr>
        <w:t>encouraging the inclusion of individuals from</w:t>
      </w:r>
      <w:r w:rsidR="009045EC">
        <w:rPr>
          <w:rFonts w:cs="Arial"/>
          <w:szCs w:val="24"/>
        </w:rPr>
        <w:t xml:space="preserve"> underrepresented groups</w:t>
      </w:r>
      <w:r w:rsidR="00BA50AC">
        <w:rPr>
          <w:rFonts w:cs="Arial"/>
          <w:szCs w:val="24"/>
        </w:rPr>
        <w:t xml:space="preserve"> </w:t>
      </w:r>
      <w:r w:rsidR="009045EC">
        <w:rPr>
          <w:rFonts w:cs="Arial"/>
          <w:szCs w:val="24"/>
        </w:rPr>
        <w:t xml:space="preserve"> </w:t>
      </w:r>
      <w:r w:rsidR="00784535">
        <w:rPr>
          <w:rFonts w:cs="Arial"/>
          <w:szCs w:val="24"/>
        </w:rPr>
        <w:t xml:space="preserve"> </w:t>
      </w:r>
      <w:r w:rsidR="00C12C1D" w:rsidRPr="000E226A">
        <w:rPr>
          <w:rFonts w:cs="Arial"/>
          <w:szCs w:val="24"/>
        </w:rPr>
        <w:t>(</w:t>
      </w:r>
      <w:proofErr w:type="spellStart"/>
      <w:r w:rsidR="000E226A" w:rsidRPr="000E226A">
        <w:rPr>
          <w:rFonts w:cs="Arial"/>
          <w:szCs w:val="24"/>
        </w:rPr>
        <w:t>Ployhart</w:t>
      </w:r>
      <w:proofErr w:type="spellEnd"/>
      <w:r w:rsidR="000E226A" w:rsidRPr="000E226A">
        <w:rPr>
          <w:rFonts w:cs="Arial"/>
          <w:szCs w:val="24"/>
        </w:rPr>
        <w:t xml:space="preserve"> and Holtz, 2008</w:t>
      </w:r>
      <w:r w:rsidR="00C12C1D" w:rsidRPr="000E226A">
        <w:rPr>
          <w:rFonts w:cs="Arial"/>
          <w:szCs w:val="24"/>
        </w:rPr>
        <w:t>).</w:t>
      </w:r>
      <w:r w:rsidR="00C12C1D">
        <w:rPr>
          <w:rFonts w:cs="Arial"/>
          <w:szCs w:val="24"/>
        </w:rPr>
        <w:t xml:space="preserve"> </w:t>
      </w:r>
    </w:p>
    <w:p w14:paraId="734F070C" w14:textId="1E09E1F3" w:rsidR="00D2350B" w:rsidRPr="00D2350B" w:rsidRDefault="00EC5AD1" w:rsidP="008D4C1F">
      <w:pPr>
        <w:ind w:firstLine="720"/>
        <w:rPr>
          <w:rFonts w:cs="Arial"/>
          <w:szCs w:val="24"/>
        </w:rPr>
      </w:pPr>
      <w:r>
        <w:rPr>
          <w:rFonts w:cs="Arial"/>
          <w:szCs w:val="24"/>
        </w:rPr>
        <w:t xml:space="preserve">The steady progression from emerging to maturing </w:t>
      </w:r>
      <w:r w:rsidR="009D450C">
        <w:rPr>
          <w:rFonts w:cs="Arial"/>
          <w:szCs w:val="24"/>
        </w:rPr>
        <w:t>d</w:t>
      </w:r>
      <w:r w:rsidR="00793606">
        <w:rPr>
          <w:rFonts w:cs="Arial"/>
          <w:szCs w:val="24"/>
        </w:rPr>
        <w:t xml:space="preserve">emonstrates the organisation’s commitment to innovation and inclusion climates </w:t>
      </w:r>
      <w:r w:rsidR="00327373">
        <w:rPr>
          <w:rFonts w:cs="Arial"/>
          <w:szCs w:val="24"/>
        </w:rPr>
        <w:t>(CIPD, 2017a)</w:t>
      </w:r>
      <w:r w:rsidR="00793606">
        <w:rPr>
          <w:rFonts w:cs="Arial"/>
          <w:szCs w:val="24"/>
        </w:rPr>
        <w:t xml:space="preserve">. </w:t>
      </w:r>
      <w:r w:rsidR="005A6C18">
        <w:rPr>
          <w:rFonts w:cs="Arial"/>
          <w:szCs w:val="24"/>
        </w:rPr>
        <w:t>While the organisation has transitioned positively through the maturity model</w:t>
      </w:r>
      <w:r w:rsidR="00FA05DF">
        <w:rPr>
          <w:rFonts w:cs="Arial"/>
          <w:szCs w:val="24"/>
        </w:rPr>
        <w:t xml:space="preserve">, </w:t>
      </w:r>
      <w:r w:rsidR="00782060">
        <w:rPr>
          <w:rFonts w:cs="Arial"/>
          <w:szCs w:val="24"/>
        </w:rPr>
        <w:t xml:space="preserve">the Ein </w:t>
      </w:r>
      <w:proofErr w:type="spellStart"/>
      <w:r w:rsidR="00782060">
        <w:rPr>
          <w:rFonts w:cs="Arial"/>
          <w:szCs w:val="24"/>
        </w:rPr>
        <w:t>Llais</w:t>
      </w:r>
      <w:proofErr w:type="spellEnd"/>
      <w:r w:rsidR="00782060">
        <w:rPr>
          <w:rFonts w:cs="Arial"/>
          <w:szCs w:val="24"/>
        </w:rPr>
        <w:t xml:space="preserve"> survey results across the organisation </w:t>
      </w:r>
      <w:r w:rsidR="00985F2D">
        <w:rPr>
          <w:rFonts w:cs="Arial"/>
          <w:szCs w:val="24"/>
        </w:rPr>
        <w:t xml:space="preserve">suggests that managers </w:t>
      </w:r>
      <w:r w:rsidR="00B009F8">
        <w:rPr>
          <w:rFonts w:cs="Arial"/>
          <w:szCs w:val="24"/>
        </w:rPr>
        <w:t xml:space="preserve">require additional support to </w:t>
      </w:r>
      <w:r w:rsidR="003D6DCF">
        <w:rPr>
          <w:rFonts w:cs="Arial"/>
          <w:szCs w:val="24"/>
        </w:rPr>
        <w:t>understand inclusive practices and</w:t>
      </w:r>
      <w:r w:rsidR="00985F2D">
        <w:rPr>
          <w:rFonts w:cs="Arial"/>
          <w:szCs w:val="24"/>
        </w:rPr>
        <w:t xml:space="preserve"> autonomy to manage</w:t>
      </w:r>
      <w:r w:rsidR="003D6DCF">
        <w:rPr>
          <w:rFonts w:cs="Arial"/>
          <w:szCs w:val="24"/>
        </w:rPr>
        <w:t xml:space="preserve"> (</w:t>
      </w:r>
      <w:r w:rsidR="004278A2">
        <w:rPr>
          <w:rFonts w:cs="Arial"/>
          <w:szCs w:val="24"/>
        </w:rPr>
        <w:t>NRW, 2023</w:t>
      </w:r>
      <w:r w:rsidR="005A1545">
        <w:rPr>
          <w:rFonts w:cs="Arial"/>
          <w:szCs w:val="24"/>
        </w:rPr>
        <w:t>b</w:t>
      </w:r>
      <w:r w:rsidR="001D1906">
        <w:rPr>
          <w:rFonts w:cs="Arial"/>
          <w:szCs w:val="24"/>
        </w:rPr>
        <w:t xml:space="preserve">; </w:t>
      </w:r>
      <w:r w:rsidR="001D1906">
        <w:rPr>
          <w:rFonts w:cs="Arial"/>
          <w:szCs w:val="24"/>
        </w:rPr>
        <w:lastRenderedPageBreak/>
        <w:t>CIPD, 2017</w:t>
      </w:r>
      <w:r w:rsidR="00181371">
        <w:rPr>
          <w:rFonts w:cs="Arial"/>
          <w:szCs w:val="24"/>
        </w:rPr>
        <w:t>b</w:t>
      </w:r>
      <w:r w:rsidR="003D6DCF">
        <w:rPr>
          <w:rFonts w:cs="Arial"/>
          <w:szCs w:val="24"/>
        </w:rPr>
        <w:t xml:space="preserve">). </w:t>
      </w:r>
      <w:r w:rsidR="00810D04">
        <w:rPr>
          <w:rFonts w:cs="Arial"/>
          <w:szCs w:val="24"/>
        </w:rPr>
        <w:t xml:space="preserve">On going </w:t>
      </w:r>
      <w:r w:rsidR="00FA05DF">
        <w:rPr>
          <w:rFonts w:cs="Arial"/>
          <w:szCs w:val="24"/>
        </w:rPr>
        <w:t xml:space="preserve">progress requires </w:t>
      </w:r>
      <w:r w:rsidR="00810D04">
        <w:rPr>
          <w:rFonts w:cs="Arial"/>
          <w:szCs w:val="24"/>
        </w:rPr>
        <w:t xml:space="preserve">continued </w:t>
      </w:r>
      <w:r w:rsidR="00FA05DF">
        <w:rPr>
          <w:rFonts w:cs="Arial"/>
          <w:szCs w:val="24"/>
        </w:rPr>
        <w:t>commitment and investment from the senior management team</w:t>
      </w:r>
      <w:r w:rsidR="004F51C1">
        <w:rPr>
          <w:rFonts w:cs="Arial"/>
          <w:szCs w:val="24"/>
        </w:rPr>
        <w:t xml:space="preserve"> (Young, 2024</w:t>
      </w:r>
      <w:r w:rsidR="00DF4AD5">
        <w:rPr>
          <w:rFonts w:cs="Arial"/>
          <w:szCs w:val="24"/>
        </w:rPr>
        <w:t>a</w:t>
      </w:r>
      <w:r w:rsidR="004F51C1">
        <w:rPr>
          <w:rFonts w:cs="Arial"/>
          <w:szCs w:val="24"/>
        </w:rPr>
        <w:t xml:space="preserve">). </w:t>
      </w:r>
    </w:p>
    <w:p w14:paraId="3429DF7E" w14:textId="0F308FFC" w:rsidR="007B5133" w:rsidRPr="007B5133" w:rsidRDefault="00497FEE" w:rsidP="0090422D">
      <w:pPr>
        <w:pStyle w:val="Heading1"/>
      </w:pPr>
      <w:bookmarkStart w:id="6" w:name="_Toc190602571"/>
      <w:r>
        <w:t>Conclusion</w:t>
      </w:r>
      <w:bookmarkEnd w:id="6"/>
      <w:r>
        <w:t xml:space="preserve"> </w:t>
      </w:r>
    </w:p>
    <w:p w14:paraId="5F0FEE27" w14:textId="77777777" w:rsidR="0090422D" w:rsidRDefault="00497FEE" w:rsidP="0090422D">
      <w:pPr>
        <w:rPr>
          <w:rFonts w:cs="Arial"/>
          <w:b/>
          <w:bCs/>
          <w:color w:val="009999"/>
          <w:szCs w:val="24"/>
        </w:rPr>
      </w:pPr>
      <w:r w:rsidRPr="003A1791">
        <w:rPr>
          <w:rFonts w:cs="Arial"/>
          <w:b/>
          <w:bCs/>
          <w:noProof/>
          <w:color w:val="009999"/>
          <w:szCs w:val="24"/>
        </w:rPr>
        <mc:AlternateContent>
          <mc:Choice Requires="wps">
            <w:drawing>
              <wp:anchor distT="0" distB="0" distL="114300" distR="114300" simplePos="0" relativeHeight="251669504" behindDoc="0" locked="0" layoutInCell="1" allowOverlap="1" wp14:anchorId="11488B8F" wp14:editId="271EB375">
                <wp:simplePos x="0" y="0"/>
                <wp:positionH relativeFrom="margin">
                  <wp:posOffset>0</wp:posOffset>
                </wp:positionH>
                <wp:positionV relativeFrom="paragraph">
                  <wp:posOffset>-635</wp:posOffset>
                </wp:positionV>
                <wp:extent cx="933450" cy="0"/>
                <wp:effectExtent l="0" t="0" r="0" b="0"/>
                <wp:wrapNone/>
                <wp:docPr id="1811335194" name="Straight Connector 1"/>
                <wp:cNvGraphicFramePr/>
                <a:graphic xmlns:a="http://schemas.openxmlformats.org/drawingml/2006/main">
                  <a:graphicData uri="http://schemas.microsoft.com/office/word/2010/wordprocessingShape">
                    <wps:wsp>
                      <wps:cNvCnPr/>
                      <wps:spPr>
                        <a:xfrm>
                          <a:off x="0" y="0"/>
                          <a:ext cx="933450" cy="0"/>
                        </a:xfrm>
                        <a:prstGeom prst="line">
                          <a:avLst/>
                        </a:prstGeom>
                        <a:ln>
                          <a:solidFill>
                            <a:srgbClr val="009999"/>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7F2C7ED" id="Straight Connector 1" o:spid="_x0000_s1026" style="position:absolute;z-index:251669504;visibility:visible;mso-wrap-style:square;mso-wrap-distance-left:9pt;mso-wrap-distance-top:0;mso-wrap-distance-right:9pt;mso-wrap-distance-bottom:0;mso-position-horizontal:absolute;mso-position-horizontal-relative:margin;mso-position-vertical:absolute;mso-position-vertical-relative:text" from="0,-.05pt" to="73.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" strokecolor="#099" strokeweight="1.5pt">
                <v:stroke joinstyle="miter"/>
                <w10:wrap anchorx="margin"/>
              </v:line>
            </w:pict>
          </mc:Fallback>
        </mc:AlternateContent>
      </w:r>
    </w:p>
    <w:p w14:paraId="47630039" w14:textId="17A859D8" w:rsidR="008D4C1F" w:rsidRDefault="008D4C1F" w:rsidP="008D4C1F">
      <w:pPr>
        <w:rPr>
          <w:rFonts w:cs="Arial"/>
          <w:szCs w:val="24"/>
        </w:rPr>
      </w:pPr>
      <w:r w:rsidRPr="00ED5C8A">
        <w:rPr>
          <w:rFonts w:cs="Arial"/>
          <w:szCs w:val="24"/>
        </w:rPr>
        <w:t xml:space="preserve">The driving factors that </w:t>
      </w:r>
      <w:r w:rsidR="00243523">
        <w:rPr>
          <w:rFonts w:cs="Arial"/>
          <w:szCs w:val="24"/>
        </w:rPr>
        <w:t>influence</w:t>
      </w:r>
      <w:r w:rsidRPr="00ED5C8A">
        <w:rPr>
          <w:rFonts w:cs="Arial"/>
          <w:szCs w:val="24"/>
        </w:rPr>
        <w:t xml:space="preserve"> employee engagement and performance is organisational culture and climate (Young, 2024</w:t>
      </w:r>
      <w:r w:rsidR="00DF4AD5">
        <w:rPr>
          <w:rFonts w:cs="Arial"/>
          <w:szCs w:val="24"/>
        </w:rPr>
        <w:t>b</w:t>
      </w:r>
      <w:r w:rsidRPr="00ED5C8A">
        <w:rPr>
          <w:rFonts w:cs="Arial"/>
          <w:szCs w:val="24"/>
        </w:rPr>
        <w:t xml:space="preserve">). Culture focusses on deep-seated values, beliefs and assumptions that define how an organisation operates (Gifford and </w:t>
      </w:r>
      <w:proofErr w:type="spellStart"/>
      <w:r w:rsidRPr="00ED5C8A">
        <w:rPr>
          <w:rFonts w:cs="Arial"/>
          <w:szCs w:val="24"/>
        </w:rPr>
        <w:t>Wietrak</w:t>
      </w:r>
      <w:proofErr w:type="spellEnd"/>
      <w:r w:rsidRPr="00ED5C8A">
        <w:rPr>
          <w:rFonts w:cs="Arial"/>
          <w:szCs w:val="24"/>
        </w:rPr>
        <w:t>, 2022), while climate reflects employees perceptions of policies, leadership behaviours and workplace practices (Schneider et al., 2013).  As outlined in this report, culture provides employees with stability and sense of purpose in their roles  (Segan, 2023)</w:t>
      </w:r>
      <w:r w:rsidR="00DF4AD5">
        <w:rPr>
          <w:rFonts w:cs="Arial"/>
          <w:szCs w:val="24"/>
        </w:rPr>
        <w:t>. B</w:t>
      </w:r>
      <w:r w:rsidRPr="00ED5C8A">
        <w:rPr>
          <w:rFonts w:cs="Arial"/>
          <w:szCs w:val="24"/>
        </w:rPr>
        <w:t>y aligning culture and climate,</w:t>
      </w:r>
      <w:r w:rsidR="00DF4AD5">
        <w:rPr>
          <w:rFonts w:cs="Arial"/>
          <w:szCs w:val="24"/>
        </w:rPr>
        <w:t xml:space="preserve"> it will create</w:t>
      </w:r>
      <w:r w:rsidRPr="00ED5C8A">
        <w:rPr>
          <w:rFonts w:cs="Arial"/>
          <w:szCs w:val="24"/>
        </w:rPr>
        <w:t xml:space="preserve"> an environment where staff</w:t>
      </w:r>
      <w:r w:rsidR="00A671C2">
        <w:rPr>
          <w:rFonts w:cs="Arial"/>
          <w:szCs w:val="24"/>
        </w:rPr>
        <w:t xml:space="preserve"> will</w:t>
      </w:r>
      <w:r w:rsidRPr="00ED5C8A">
        <w:rPr>
          <w:rFonts w:cs="Arial"/>
          <w:szCs w:val="24"/>
        </w:rPr>
        <w:t xml:space="preserve"> feel valued and supported which</w:t>
      </w:r>
      <w:r w:rsidR="000870E8">
        <w:rPr>
          <w:rFonts w:cs="Arial"/>
          <w:szCs w:val="24"/>
        </w:rPr>
        <w:t xml:space="preserve"> will drive productivity, engagement innovation</w:t>
      </w:r>
      <w:r w:rsidRPr="00ED5C8A">
        <w:rPr>
          <w:rFonts w:cs="Arial"/>
          <w:szCs w:val="24"/>
        </w:rPr>
        <w:t xml:space="preserve">  (Lencioni, 2022).</w:t>
      </w:r>
      <w:r w:rsidR="00A5741D" w:rsidRPr="00ED5C8A">
        <w:rPr>
          <w:rFonts w:cs="Arial"/>
          <w:szCs w:val="24"/>
        </w:rPr>
        <w:t xml:space="preserve"> </w:t>
      </w:r>
    </w:p>
    <w:p w14:paraId="3C0C53D6" w14:textId="51EB77B9" w:rsidR="008D4C1F" w:rsidRDefault="008D4C1F" w:rsidP="008D4C1F">
      <w:pPr>
        <w:rPr>
          <w:rFonts w:cs="Arial"/>
          <w:szCs w:val="24"/>
        </w:rPr>
      </w:pPr>
      <w:r>
        <w:rPr>
          <w:rFonts w:cs="Arial"/>
          <w:szCs w:val="24"/>
        </w:rPr>
        <w:tab/>
        <w:t>Charles Handy’s framework categorises culture into four archetypes: power, role, task and person (Handy, 1993). At NRW, the dominant cultural traits are role</w:t>
      </w:r>
      <w:r w:rsidR="000870E8">
        <w:rPr>
          <w:rFonts w:cs="Arial"/>
          <w:szCs w:val="24"/>
        </w:rPr>
        <w:t xml:space="preserve"> and power</w:t>
      </w:r>
      <w:r>
        <w:rPr>
          <w:rFonts w:cs="Arial"/>
          <w:szCs w:val="24"/>
        </w:rPr>
        <w:t xml:space="preserve"> culture</w:t>
      </w:r>
      <w:r w:rsidR="000870E8">
        <w:rPr>
          <w:rFonts w:cs="Arial"/>
          <w:szCs w:val="24"/>
        </w:rPr>
        <w:t>s</w:t>
      </w:r>
      <w:r>
        <w:rPr>
          <w:rFonts w:cs="Arial"/>
          <w:szCs w:val="24"/>
        </w:rPr>
        <w:t xml:space="preserve"> which is visible through bureaucratic structures</w:t>
      </w:r>
      <w:r w:rsidR="006725D9">
        <w:rPr>
          <w:rFonts w:cs="Arial"/>
          <w:szCs w:val="24"/>
        </w:rPr>
        <w:t xml:space="preserve"> (Handy, 1993)</w:t>
      </w:r>
      <w:r w:rsidR="003A1E19">
        <w:rPr>
          <w:rFonts w:cs="Arial"/>
          <w:szCs w:val="24"/>
        </w:rPr>
        <w:t xml:space="preserve">. </w:t>
      </w:r>
      <w:r>
        <w:rPr>
          <w:rFonts w:cs="Arial"/>
          <w:szCs w:val="24"/>
        </w:rPr>
        <w:t>While Handy’s framework to categori</w:t>
      </w:r>
      <w:r w:rsidR="006725D9">
        <w:rPr>
          <w:rFonts w:cs="Arial"/>
          <w:szCs w:val="24"/>
        </w:rPr>
        <w:t>se</w:t>
      </w:r>
      <w:r>
        <w:rPr>
          <w:rFonts w:cs="Arial"/>
          <w:szCs w:val="24"/>
        </w:rPr>
        <w:t xml:space="preserve"> cultural types is useful, the model is simplistic and it could result in an oversight of the deeper cultural dynamics that influence both the employee behaviour and organisational outcomes (Freedman, 2024). Instead, Schein or Hofstede’s models could provide a richer analysis and insights around employee engagement and motivation (Schein and Schein, 2016). </w:t>
      </w:r>
    </w:p>
    <w:p w14:paraId="3FF91D5F" w14:textId="65E48FE9" w:rsidR="007E472B" w:rsidRDefault="008D4C1F" w:rsidP="008D4C1F">
      <w:pPr>
        <w:rPr>
          <w:rFonts w:cs="Arial"/>
          <w:szCs w:val="24"/>
        </w:rPr>
      </w:pPr>
      <w:r>
        <w:rPr>
          <w:rFonts w:cs="Arial"/>
          <w:szCs w:val="24"/>
        </w:rPr>
        <w:tab/>
        <w:t xml:space="preserve">Since 2013, the CIPD maturity model demonstrates how the organisation has transformed from an emerging to maturing across innovation and inclusion climates </w:t>
      </w:r>
      <w:r w:rsidR="00327373">
        <w:rPr>
          <w:rFonts w:cs="Arial"/>
          <w:szCs w:val="24"/>
        </w:rPr>
        <w:t>(CIPD, 2017a)</w:t>
      </w:r>
      <w:r>
        <w:rPr>
          <w:rFonts w:cs="Arial"/>
          <w:szCs w:val="24"/>
        </w:rPr>
        <w:t xml:space="preserve">. This has been achieved through </w:t>
      </w:r>
      <w:r w:rsidR="003564F7">
        <w:rPr>
          <w:rFonts w:cs="Arial"/>
          <w:szCs w:val="24"/>
        </w:rPr>
        <w:t xml:space="preserve">previous organisational re-structures </w:t>
      </w:r>
      <w:r>
        <w:rPr>
          <w:rFonts w:cs="Arial"/>
          <w:szCs w:val="24"/>
        </w:rPr>
        <w:t>(Machado and Carvalho, 2006) and the creation of the DEI action plan</w:t>
      </w:r>
      <w:r w:rsidR="004A79B7">
        <w:rPr>
          <w:rFonts w:cs="Arial"/>
          <w:szCs w:val="24"/>
        </w:rPr>
        <w:t xml:space="preserve"> (NRW, 2019)</w:t>
      </w:r>
      <w:r>
        <w:rPr>
          <w:rFonts w:cs="Arial"/>
          <w:szCs w:val="24"/>
        </w:rPr>
        <w:t xml:space="preserve">. However, the Ein </w:t>
      </w:r>
      <w:proofErr w:type="spellStart"/>
      <w:r>
        <w:rPr>
          <w:rFonts w:cs="Arial"/>
          <w:szCs w:val="24"/>
        </w:rPr>
        <w:t>Llais</w:t>
      </w:r>
      <w:proofErr w:type="spellEnd"/>
      <w:r>
        <w:rPr>
          <w:rFonts w:cs="Arial"/>
          <w:szCs w:val="24"/>
        </w:rPr>
        <w:t xml:space="preserve"> survey highlights the gap concerning inclusive management practices and </w:t>
      </w:r>
      <w:r w:rsidR="0050136A">
        <w:rPr>
          <w:rFonts w:cs="Arial"/>
          <w:szCs w:val="24"/>
        </w:rPr>
        <w:t>employees needing</w:t>
      </w:r>
      <w:r>
        <w:rPr>
          <w:rFonts w:cs="Arial"/>
          <w:szCs w:val="24"/>
        </w:rPr>
        <w:t xml:space="preserve"> greater autonomy to innovate (NRW, 2023</w:t>
      </w:r>
      <w:r w:rsidR="006725D9">
        <w:rPr>
          <w:rFonts w:cs="Arial"/>
          <w:szCs w:val="24"/>
        </w:rPr>
        <w:t>b</w:t>
      </w:r>
      <w:r>
        <w:rPr>
          <w:rFonts w:cs="Arial"/>
          <w:szCs w:val="24"/>
        </w:rPr>
        <w:t xml:space="preserve">). If </w:t>
      </w:r>
      <w:r w:rsidR="006D4F1E">
        <w:rPr>
          <w:rFonts w:cs="Arial"/>
          <w:szCs w:val="24"/>
        </w:rPr>
        <w:t>this isn’t</w:t>
      </w:r>
      <w:r>
        <w:rPr>
          <w:rFonts w:cs="Arial"/>
          <w:szCs w:val="24"/>
        </w:rPr>
        <w:t xml:space="preserve"> addressed, the organisation will not progress further from maturing to leading. The senior management team are asked to consider the three recommendations that will improve employee engagement and increase productivity</w:t>
      </w:r>
      <w:r w:rsidR="00D622D2">
        <w:rPr>
          <w:rFonts w:cs="Arial"/>
          <w:szCs w:val="24"/>
        </w:rPr>
        <w:t xml:space="preserve"> through addressing </w:t>
      </w:r>
      <w:r w:rsidR="00E503E3">
        <w:rPr>
          <w:rFonts w:cs="Arial"/>
          <w:szCs w:val="24"/>
        </w:rPr>
        <w:t>gaps in leadership alignment, employee feedback mechanisms and collaboration within the workplace</w:t>
      </w:r>
      <w:r w:rsidR="007E472B">
        <w:rPr>
          <w:rFonts w:cs="Arial"/>
          <w:szCs w:val="24"/>
        </w:rPr>
        <w:t xml:space="preserve"> (Kotter, 1995)</w:t>
      </w:r>
      <w:r w:rsidR="00E503E3">
        <w:rPr>
          <w:rFonts w:cs="Arial"/>
          <w:szCs w:val="24"/>
        </w:rPr>
        <w:t>.</w:t>
      </w:r>
      <w:r w:rsidR="007E472B">
        <w:rPr>
          <w:rFonts w:cs="Arial"/>
          <w:szCs w:val="24"/>
        </w:rPr>
        <w:br/>
      </w:r>
    </w:p>
    <w:p w14:paraId="73AC1E60" w14:textId="77777777" w:rsidR="007E472B" w:rsidRDefault="007E472B">
      <w:pPr>
        <w:jc w:val="left"/>
        <w:rPr>
          <w:rFonts w:cs="Arial"/>
          <w:szCs w:val="24"/>
        </w:rPr>
      </w:pPr>
      <w:r>
        <w:rPr>
          <w:rFonts w:cs="Arial"/>
          <w:szCs w:val="24"/>
        </w:rPr>
        <w:br w:type="page"/>
      </w:r>
    </w:p>
    <w:p w14:paraId="72E8F75D" w14:textId="77777777" w:rsidR="008D4C1F" w:rsidRDefault="008D4C1F" w:rsidP="008D4C1F">
      <w:pPr>
        <w:rPr>
          <w:rFonts w:cs="Arial"/>
          <w:szCs w:val="24"/>
        </w:rPr>
      </w:pPr>
    </w:p>
    <w:p w14:paraId="1AE8B39E" w14:textId="6F7451CE" w:rsidR="00E3795E" w:rsidRDefault="00E3795E" w:rsidP="00DF65C0">
      <w:pPr>
        <w:pStyle w:val="Heading1"/>
      </w:pPr>
      <w:bookmarkStart w:id="7" w:name="_Toc190602572"/>
      <w:r w:rsidRPr="00E3795E">
        <w:t>Recommendations</w:t>
      </w:r>
      <w:bookmarkEnd w:id="7"/>
      <w:r w:rsidRPr="00E3795E">
        <w:t xml:space="preserve"> </w:t>
      </w:r>
    </w:p>
    <w:p w14:paraId="1597A492" w14:textId="75913147" w:rsidR="00E3795E" w:rsidRPr="00E3795E" w:rsidRDefault="00E3795E" w:rsidP="00D40CA2">
      <w:pPr>
        <w:rPr>
          <w:rFonts w:cs="Arial"/>
          <w:b/>
          <w:bCs/>
          <w:color w:val="009999"/>
          <w:szCs w:val="24"/>
        </w:rPr>
      </w:pPr>
      <w:r w:rsidRPr="003A1791">
        <w:rPr>
          <w:rFonts w:cs="Arial"/>
          <w:b/>
          <w:bCs/>
          <w:noProof/>
          <w:color w:val="009999"/>
          <w:szCs w:val="24"/>
        </w:rPr>
        <mc:AlternateContent>
          <mc:Choice Requires="wps">
            <w:drawing>
              <wp:anchor distT="0" distB="0" distL="114300" distR="114300" simplePos="0" relativeHeight="251667456" behindDoc="0" locked="0" layoutInCell="1" allowOverlap="1" wp14:anchorId="5E1C727E" wp14:editId="046135CD">
                <wp:simplePos x="0" y="0"/>
                <wp:positionH relativeFrom="margin">
                  <wp:posOffset>0</wp:posOffset>
                </wp:positionH>
                <wp:positionV relativeFrom="paragraph">
                  <wp:posOffset>0</wp:posOffset>
                </wp:positionV>
                <wp:extent cx="933450" cy="0"/>
                <wp:effectExtent l="0" t="0" r="0" b="0"/>
                <wp:wrapNone/>
                <wp:docPr id="1964169069" name="Straight Connector 1"/>
                <wp:cNvGraphicFramePr/>
                <a:graphic xmlns:a="http://schemas.openxmlformats.org/drawingml/2006/main">
                  <a:graphicData uri="http://schemas.microsoft.com/office/word/2010/wordprocessingShape">
                    <wps:wsp>
                      <wps:cNvCnPr/>
                      <wps:spPr>
                        <a:xfrm>
                          <a:off x="0" y="0"/>
                          <a:ext cx="933450" cy="0"/>
                        </a:xfrm>
                        <a:prstGeom prst="line">
                          <a:avLst/>
                        </a:prstGeom>
                        <a:ln>
                          <a:solidFill>
                            <a:srgbClr val="009999"/>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D58A912" id="Straight Connector 1" o:spid="_x0000_s1026" style="position:absolute;z-index:251667456;visibility:visible;mso-wrap-style:square;mso-wrap-distance-left:9pt;mso-wrap-distance-top:0;mso-wrap-distance-right:9pt;mso-wrap-distance-bottom:0;mso-position-horizontal:absolute;mso-position-horizontal-relative:margin;mso-position-vertical:absolute;mso-position-vertical-relative:text" from="0,0" to="73.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" strokecolor="#099" strokeweight="1.5pt">
                <v:stroke joinstyle="miter"/>
                <w10:wrap anchorx="margin"/>
              </v:line>
            </w:pict>
          </mc:Fallback>
        </mc:AlternateContent>
      </w:r>
    </w:p>
    <w:p w14:paraId="3A90C467" w14:textId="38452A8D" w:rsidR="00AA6F77" w:rsidRDefault="00AA6F77" w:rsidP="00AA6F77">
      <w:pPr>
        <w:rPr>
          <w:rFonts w:cs="Arial"/>
          <w:b/>
          <w:bCs/>
          <w:color w:val="009999"/>
          <w:szCs w:val="24"/>
        </w:rPr>
      </w:pPr>
      <w:r w:rsidRPr="00AA6F77">
        <w:rPr>
          <w:rFonts w:cs="Arial"/>
          <w:b/>
          <w:bCs/>
          <w:color w:val="009999"/>
          <w:szCs w:val="24"/>
        </w:rPr>
        <w:t>Recommendation one (high priority):</w:t>
      </w:r>
      <w:r w:rsidR="00870D5C">
        <w:rPr>
          <w:rFonts w:cs="Arial"/>
          <w:b/>
          <w:bCs/>
          <w:color w:val="009999"/>
          <w:szCs w:val="24"/>
        </w:rPr>
        <w:t xml:space="preserve"> Develop a leadership training </w:t>
      </w:r>
      <w:r w:rsidR="004B2BB3">
        <w:rPr>
          <w:rFonts w:cs="Arial"/>
          <w:b/>
          <w:bCs/>
          <w:color w:val="009999"/>
          <w:szCs w:val="24"/>
        </w:rPr>
        <w:t>programme</w:t>
      </w:r>
    </w:p>
    <w:p w14:paraId="178BCE62" w14:textId="75A8C3C3" w:rsidR="004B2BB3" w:rsidRDefault="00E503E3" w:rsidP="00AA6F77">
      <w:pPr>
        <w:rPr>
          <w:rFonts w:cs="Arial"/>
          <w:szCs w:val="24"/>
        </w:rPr>
      </w:pPr>
      <w:r>
        <w:rPr>
          <w:rFonts w:cs="Arial"/>
          <w:szCs w:val="24"/>
        </w:rPr>
        <w:t xml:space="preserve">To ensure that managerial practices </w:t>
      </w:r>
      <w:r w:rsidR="006D507B">
        <w:rPr>
          <w:rFonts w:cs="Arial"/>
          <w:szCs w:val="24"/>
        </w:rPr>
        <w:t xml:space="preserve">align with the organisation’s values, a leadership training programme is needed to harmonise </w:t>
      </w:r>
      <w:r w:rsidR="0096725E">
        <w:rPr>
          <w:rFonts w:cs="Arial"/>
          <w:szCs w:val="24"/>
        </w:rPr>
        <w:t xml:space="preserve">the hierarchical nature of NRW. The organisation’s leaders play a critical role </w:t>
      </w:r>
      <w:r w:rsidR="003F32F4">
        <w:rPr>
          <w:rFonts w:cs="Arial"/>
          <w:szCs w:val="24"/>
        </w:rPr>
        <w:t>in shaping the culture and environment (</w:t>
      </w:r>
      <w:r w:rsidR="00140863">
        <w:rPr>
          <w:rFonts w:cs="Arial"/>
          <w:szCs w:val="24"/>
        </w:rPr>
        <w:t>Young, 2024a</w:t>
      </w:r>
      <w:r w:rsidR="009C77DB">
        <w:rPr>
          <w:rFonts w:cs="Arial"/>
          <w:szCs w:val="24"/>
        </w:rPr>
        <w:t>)</w:t>
      </w:r>
      <w:r w:rsidR="003173C7">
        <w:rPr>
          <w:rFonts w:cs="Arial"/>
          <w:szCs w:val="24"/>
        </w:rPr>
        <w:t xml:space="preserve">, however, </w:t>
      </w:r>
      <w:r w:rsidR="0021622C">
        <w:rPr>
          <w:rFonts w:cs="Arial"/>
          <w:szCs w:val="24"/>
        </w:rPr>
        <w:t xml:space="preserve">the data gleaned from the Ein </w:t>
      </w:r>
      <w:proofErr w:type="spellStart"/>
      <w:r w:rsidR="0021622C">
        <w:rPr>
          <w:rFonts w:cs="Arial"/>
          <w:szCs w:val="24"/>
        </w:rPr>
        <w:t>Llais</w:t>
      </w:r>
      <w:proofErr w:type="spellEnd"/>
      <w:r w:rsidR="0021622C">
        <w:rPr>
          <w:rFonts w:cs="Arial"/>
          <w:szCs w:val="24"/>
        </w:rPr>
        <w:t xml:space="preserve"> Survey has highlighted </w:t>
      </w:r>
      <w:r w:rsidR="00A240BE">
        <w:rPr>
          <w:rFonts w:cs="Arial"/>
          <w:szCs w:val="24"/>
        </w:rPr>
        <w:t>inconsistencies of managerial practices within the organisation</w:t>
      </w:r>
      <w:r w:rsidR="00490442">
        <w:rPr>
          <w:rFonts w:cs="Arial"/>
          <w:szCs w:val="24"/>
        </w:rPr>
        <w:t xml:space="preserve"> </w:t>
      </w:r>
      <w:r w:rsidR="00140863">
        <w:rPr>
          <w:rFonts w:cs="Arial"/>
          <w:szCs w:val="24"/>
        </w:rPr>
        <w:t>(NRW, 2023b)</w:t>
      </w:r>
      <w:r w:rsidR="00A240BE">
        <w:rPr>
          <w:rFonts w:cs="Arial"/>
          <w:szCs w:val="24"/>
        </w:rPr>
        <w:t xml:space="preserve">. </w:t>
      </w:r>
    </w:p>
    <w:p w14:paraId="29C1E2C4" w14:textId="74E219D4" w:rsidR="00105803" w:rsidRDefault="00105803" w:rsidP="00AA6F77">
      <w:pPr>
        <w:rPr>
          <w:rFonts w:cs="Arial"/>
          <w:szCs w:val="24"/>
        </w:rPr>
      </w:pPr>
      <w:r>
        <w:rPr>
          <w:rFonts w:cs="Arial"/>
          <w:szCs w:val="24"/>
        </w:rPr>
        <w:tab/>
        <w:t xml:space="preserve">The </w:t>
      </w:r>
      <w:r w:rsidR="007C1881">
        <w:rPr>
          <w:rFonts w:cs="Arial"/>
          <w:szCs w:val="24"/>
        </w:rPr>
        <w:t xml:space="preserve">leadership training programme will be created in-house by the Learning and Development Team. The senior management team are asked to commit to the following budget request: </w:t>
      </w:r>
    </w:p>
    <w:tbl>
      <w:tblPr>
        <w:tblStyle w:val="TableGrid"/>
        <w:tblW w:w="0" w:type="auto"/>
        <w:tblLook w:val="04A0" w:firstRow="1" w:lastRow="0" w:firstColumn="1" w:lastColumn="0" w:noHBand="0" w:noVBand="1"/>
      </w:tblPr>
      <w:tblGrid>
        <w:gridCol w:w="5949"/>
        <w:gridCol w:w="3067"/>
      </w:tblGrid>
      <w:tr w:rsidR="007C1881" w14:paraId="7EDB3FE9" w14:textId="77777777" w:rsidTr="009C33D9">
        <w:tc>
          <w:tcPr>
            <w:tcW w:w="5949" w:type="dxa"/>
          </w:tcPr>
          <w:p w14:paraId="0BF4DF06" w14:textId="0B33A260" w:rsidR="007C1881" w:rsidRDefault="003215D9" w:rsidP="00AA6F77">
            <w:pPr>
              <w:rPr>
                <w:rFonts w:cs="Arial"/>
                <w:szCs w:val="24"/>
              </w:rPr>
            </w:pPr>
            <w:r>
              <w:rPr>
                <w:rFonts w:cs="Arial"/>
                <w:szCs w:val="24"/>
              </w:rPr>
              <w:t xml:space="preserve">Cost of 2 Learning and Development Team Advisors to create and facilitate the programme </w:t>
            </w:r>
            <w:r w:rsidR="00B01F87">
              <w:rPr>
                <w:rFonts w:cs="Arial"/>
                <w:szCs w:val="24"/>
              </w:rPr>
              <w:t xml:space="preserve">over 9 months. </w:t>
            </w:r>
          </w:p>
        </w:tc>
        <w:tc>
          <w:tcPr>
            <w:tcW w:w="3067" w:type="dxa"/>
          </w:tcPr>
          <w:p w14:paraId="4C1C905E" w14:textId="47647129" w:rsidR="007C1881" w:rsidRDefault="004B031E" w:rsidP="00AA6F77">
            <w:pPr>
              <w:rPr>
                <w:rFonts w:cs="Arial"/>
                <w:szCs w:val="24"/>
              </w:rPr>
            </w:pPr>
            <w:r>
              <w:rPr>
                <w:rFonts w:cs="Arial"/>
                <w:szCs w:val="24"/>
              </w:rPr>
              <w:t>£</w:t>
            </w:r>
            <w:r w:rsidR="00E134F8">
              <w:rPr>
                <w:rFonts w:cs="Arial"/>
                <w:szCs w:val="24"/>
              </w:rPr>
              <w:t>181,368</w:t>
            </w:r>
          </w:p>
        </w:tc>
      </w:tr>
      <w:tr w:rsidR="00564ED5" w14:paraId="52B36F2A" w14:textId="77777777" w:rsidTr="009C33D9">
        <w:tc>
          <w:tcPr>
            <w:tcW w:w="5949" w:type="dxa"/>
          </w:tcPr>
          <w:p w14:paraId="50B15271" w14:textId="4C54BBA9" w:rsidR="00564ED5" w:rsidRDefault="00564ED5" w:rsidP="00AA6F77">
            <w:pPr>
              <w:rPr>
                <w:rFonts w:cs="Arial"/>
                <w:szCs w:val="24"/>
              </w:rPr>
            </w:pPr>
            <w:r>
              <w:rPr>
                <w:rFonts w:cs="Arial"/>
                <w:szCs w:val="24"/>
              </w:rPr>
              <w:t xml:space="preserve">Support from internal communications </w:t>
            </w:r>
          </w:p>
        </w:tc>
        <w:tc>
          <w:tcPr>
            <w:tcW w:w="3067" w:type="dxa"/>
          </w:tcPr>
          <w:p w14:paraId="3DB48DDF" w14:textId="732DC211" w:rsidR="00564ED5" w:rsidRDefault="00564ED5" w:rsidP="00AA6F77">
            <w:pPr>
              <w:rPr>
                <w:rFonts w:cs="Arial"/>
                <w:szCs w:val="24"/>
              </w:rPr>
            </w:pPr>
            <w:r>
              <w:rPr>
                <w:rFonts w:cs="Arial"/>
                <w:szCs w:val="24"/>
              </w:rPr>
              <w:t>£4,932</w:t>
            </w:r>
          </w:p>
        </w:tc>
      </w:tr>
      <w:tr w:rsidR="004B031E" w14:paraId="6052E0B1" w14:textId="77777777" w:rsidTr="009C33D9">
        <w:tc>
          <w:tcPr>
            <w:tcW w:w="5949" w:type="dxa"/>
          </w:tcPr>
          <w:p w14:paraId="7A3345BD" w14:textId="5D9CE353" w:rsidR="004B031E" w:rsidRDefault="005F180D" w:rsidP="00AA6F77">
            <w:pPr>
              <w:rPr>
                <w:rFonts w:cs="Arial"/>
                <w:szCs w:val="24"/>
              </w:rPr>
            </w:pPr>
            <w:r>
              <w:rPr>
                <w:rFonts w:cs="Arial"/>
                <w:szCs w:val="24"/>
              </w:rPr>
              <w:t xml:space="preserve">Course </w:t>
            </w:r>
            <w:r w:rsidR="008E56E7">
              <w:rPr>
                <w:rFonts w:cs="Arial"/>
                <w:szCs w:val="24"/>
              </w:rPr>
              <w:t xml:space="preserve">per manager attending </w:t>
            </w:r>
            <w:r>
              <w:rPr>
                <w:rFonts w:cs="Arial"/>
                <w:szCs w:val="24"/>
              </w:rPr>
              <w:t xml:space="preserve"> </w:t>
            </w:r>
            <w:r w:rsidR="00861CB5">
              <w:rPr>
                <w:rFonts w:cs="Arial"/>
                <w:szCs w:val="24"/>
              </w:rPr>
              <w:t xml:space="preserve"> (110</w:t>
            </w:r>
            <w:r w:rsidR="006E3F99">
              <w:rPr>
                <w:rFonts w:cs="Arial"/>
                <w:szCs w:val="24"/>
              </w:rPr>
              <w:t xml:space="preserve"> in total</w:t>
            </w:r>
            <w:r w:rsidR="00861CB5">
              <w:rPr>
                <w:rFonts w:cs="Arial"/>
                <w:szCs w:val="24"/>
              </w:rPr>
              <w:t xml:space="preserve">) </w:t>
            </w:r>
          </w:p>
        </w:tc>
        <w:tc>
          <w:tcPr>
            <w:tcW w:w="3067" w:type="dxa"/>
          </w:tcPr>
          <w:p w14:paraId="1C0754F4" w14:textId="44722732" w:rsidR="004B031E" w:rsidRDefault="005F180D" w:rsidP="00AA6F77">
            <w:pPr>
              <w:rPr>
                <w:rFonts w:cs="Arial"/>
                <w:szCs w:val="24"/>
              </w:rPr>
            </w:pPr>
            <w:r>
              <w:rPr>
                <w:rFonts w:cs="Arial"/>
                <w:szCs w:val="24"/>
              </w:rPr>
              <w:t>£</w:t>
            </w:r>
            <w:r w:rsidR="001E2DA2">
              <w:rPr>
                <w:rFonts w:cs="Arial"/>
                <w:szCs w:val="24"/>
              </w:rPr>
              <w:t>90,684</w:t>
            </w:r>
          </w:p>
        </w:tc>
      </w:tr>
      <w:tr w:rsidR="005F180D" w14:paraId="5CA3687C" w14:textId="77777777" w:rsidTr="009C33D9">
        <w:tc>
          <w:tcPr>
            <w:tcW w:w="5949" w:type="dxa"/>
          </w:tcPr>
          <w:p w14:paraId="121038E3" w14:textId="31C551E3" w:rsidR="005F180D" w:rsidRDefault="008E56E7" w:rsidP="00AA6F77">
            <w:pPr>
              <w:rPr>
                <w:rFonts w:cs="Arial"/>
                <w:szCs w:val="24"/>
              </w:rPr>
            </w:pPr>
            <w:r>
              <w:rPr>
                <w:rFonts w:cs="Arial"/>
                <w:szCs w:val="24"/>
              </w:rPr>
              <w:t xml:space="preserve">Course materials </w:t>
            </w:r>
          </w:p>
        </w:tc>
        <w:tc>
          <w:tcPr>
            <w:tcW w:w="3067" w:type="dxa"/>
          </w:tcPr>
          <w:p w14:paraId="13631EDB" w14:textId="33C2841F" w:rsidR="005F180D" w:rsidRDefault="0084205C" w:rsidP="00AA6F77">
            <w:pPr>
              <w:rPr>
                <w:rFonts w:cs="Arial"/>
                <w:szCs w:val="24"/>
              </w:rPr>
            </w:pPr>
            <w:r>
              <w:rPr>
                <w:rFonts w:cs="Arial"/>
                <w:szCs w:val="24"/>
              </w:rPr>
              <w:t xml:space="preserve">£7,150 </w:t>
            </w:r>
          </w:p>
        </w:tc>
      </w:tr>
      <w:tr w:rsidR="00AF6C3D" w14:paraId="579CF1F3" w14:textId="77777777" w:rsidTr="009C33D9">
        <w:tc>
          <w:tcPr>
            <w:tcW w:w="5949" w:type="dxa"/>
          </w:tcPr>
          <w:p w14:paraId="25E0C710" w14:textId="6E45A12B" w:rsidR="00AF6C3D" w:rsidRPr="00134707" w:rsidRDefault="00AF6C3D" w:rsidP="00AA6F77">
            <w:pPr>
              <w:rPr>
                <w:rFonts w:cs="Arial"/>
                <w:b/>
                <w:bCs/>
                <w:szCs w:val="24"/>
              </w:rPr>
            </w:pPr>
            <w:r w:rsidRPr="00134707">
              <w:rPr>
                <w:rFonts w:cs="Arial"/>
                <w:b/>
                <w:bCs/>
                <w:szCs w:val="24"/>
              </w:rPr>
              <w:t xml:space="preserve">Total </w:t>
            </w:r>
          </w:p>
        </w:tc>
        <w:tc>
          <w:tcPr>
            <w:tcW w:w="3067" w:type="dxa"/>
          </w:tcPr>
          <w:p w14:paraId="3B416A6F" w14:textId="0D347FF9" w:rsidR="00AF6C3D" w:rsidRPr="00134707" w:rsidRDefault="00134707" w:rsidP="00AA6F77">
            <w:pPr>
              <w:rPr>
                <w:rFonts w:cs="Arial"/>
                <w:b/>
                <w:bCs/>
                <w:szCs w:val="24"/>
              </w:rPr>
            </w:pPr>
            <w:r w:rsidRPr="00134707">
              <w:rPr>
                <w:rFonts w:cs="Arial"/>
                <w:b/>
                <w:bCs/>
                <w:szCs w:val="24"/>
              </w:rPr>
              <w:t>£</w:t>
            </w:r>
            <w:r w:rsidR="008B66D2">
              <w:rPr>
                <w:rFonts w:cs="Arial"/>
                <w:b/>
                <w:bCs/>
                <w:szCs w:val="24"/>
              </w:rPr>
              <w:t>284,134</w:t>
            </w:r>
            <w:r w:rsidRPr="00134707">
              <w:rPr>
                <w:rFonts w:cs="Arial"/>
                <w:b/>
                <w:bCs/>
                <w:szCs w:val="24"/>
              </w:rPr>
              <w:t xml:space="preserve"> </w:t>
            </w:r>
          </w:p>
        </w:tc>
      </w:tr>
    </w:tbl>
    <w:p w14:paraId="571CB9E4" w14:textId="77777777" w:rsidR="00AA6F77" w:rsidRDefault="00AA6F77" w:rsidP="00F450D5">
      <w:pPr>
        <w:rPr>
          <w:rFonts w:cs="Arial"/>
          <w:szCs w:val="24"/>
        </w:rPr>
      </w:pPr>
    </w:p>
    <w:p w14:paraId="19E644EA" w14:textId="3504C930" w:rsidR="00AA6F77" w:rsidRDefault="00AA6F77" w:rsidP="00F450D5">
      <w:pPr>
        <w:rPr>
          <w:rFonts w:cs="Arial"/>
          <w:b/>
          <w:bCs/>
          <w:color w:val="009999"/>
          <w:szCs w:val="24"/>
        </w:rPr>
      </w:pPr>
      <w:r w:rsidRPr="00AA723E">
        <w:rPr>
          <w:rFonts w:cs="Arial"/>
          <w:b/>
          <w:bCs/>
          <w:color w:val="009999"/>
          <w:szCs w:val="24"/>
        </w:rPr>
        <w:t>Recommendation two (medium priority)</w:t>
      </w:r>
      <w:r w:rsidR="00AA723E">
        <w:rPr>
          <w:rFonts w:cs="Arial"/>
          <w:b/>
          <w:bCs/>
          <w:color w:val="009999"/>
          <w:szCs w:val="24"/>
        </w:rPr>
        <w:t>:</w:t>
      </w:r>
      <w:r w:rsidR="00E50DA4">
        <w:rPr>
          <w:rFonts w:cs="Arial"/>
          <w:b/>
          <w:bCs/>
          <w:color w:val="009999"/>
          <w:szCs w:val="24"/>
        </w:rPr>
        <w:t xml:space="preserve"> Implement a structured feedback employee system </w:t>
      </w:r>
    </w:p>
    <w:p w14:paraId="6100D038" w14:textId="092ED313" w:rsidR="00E50DA4" w:rsidRDefault="00FD347B" w:rsidP="00F450D5">
      <w:pPr>
        <w:rPr>
          <w:rFonts w:cs="Arial"/>
          <w:szCs w:val="24"/>
        </w:rPr>
      </w:pPr>
      <w:r>
        <w:rPr>
          <w:rFonts w:cs="Arial"/>
          <w:szCs w:val="24"/>
        </w:rPr>
        <w:t xml:space="preserve">The Ein </w:t>
      </w:r>
      <w:proofErr w:type="spellStart"/>
      <w:r>
        <w:rPr>
          <w:rFonts w:cs="Arial"/>
          <w:szCs w:val="24"/>
        </w:rPr>
        <w:t>Llais</w:t>
      </w:r>
      <w:proofErr w:type="spellEnd"/>
      <w:r>
        <w:rPr>
          <w:rFonts w:cs="Arial"/>
          <w:szCs w:val="24"/>
        </w:rPr>
        <w:t xml:space="preserve"> survey provided rich and insightful data </w:t>
      </w:r>
      <w:r w:rsidR="00025C9C">
        <w:rPr>
          <w:rFonts w:cs="Arial"/>
          <w:szCs w:val="24"/>
        </w:rPr>
        <w:t>on the employees experience working at NRW</w:t>
      </w:r>
      <w:r w:rsidR="000F67E5">
        <w:rPr>
          <w:rFonts w:cs="Arial"/>
          <w:szCs w:val="24"/>
        </w:rPr>
        <w:t xml:space="preserve"> (NRW, 2023b)</w:t>
      </w:r>
      <w:r w:rsidR="00025C9C">
        <w:rPr>
          <w:rFonts w:cs="Arial"/>
          <w:szCs w:val="24"/>
        </w:rPr>
        <w:t xml:space="preserve">. </w:t>
      </w:r>
      <w:r w:rsidR="007A51CE">
        <w:rPr>
          <w:rFonts w:cs="Arial"/>
          <w:szCs w:val="24"/>
        </w:rPr>
        <w:t xml:space="preserve">A </w:t>
      </w:r>
      <w:r w:rsidR="00EB2CCE">
        <w:rPr>
          <w:rFonts w:cs="Arial"/>
          <w:szCs w:val="24"/>
        </w:rPr>
        <w:t xml:space="preserve">regular </w:t>
      </w:r>
      <w:r w:rsidR="00C429F7">
        <w:rPr>
          <w:rFonts w:cs="Arial"/>
          <w:szCs w:val="24"/>
        </w:rPr>
        <w:t>and structured feedback employee system through quarterly pulse survey</w:t>
      </w:r>
      <w:r w:rsidR="00041174">
        <w:rPr>
          <w:rFonts w:cs="Arial"/>
          <w:szCs w:val="24"/>
        </w:rPr>
        <w:t>s, quarterly reviews and</w:t>
      </w:r>
      <w:r w:rsidR="00C429F7">
        <w:rPr>
          <w:rFonts w:cs="Arial"/>
          <w:szCs w:val="24"/>
        </w:rPr>
        <w:t xml:space="preserve"> anonymous feedback channels </w:t>
      </w:r>
      <w:r w:rsidR="00041174">
        <w:rPr>
          <w:rFonts w:cs="Arial"/>
          <w:szCs w:val="24"/>
        </w:rPr>
        <w:t xml:space="preserve">will strengthen </w:t>
      </w:r>
      <w:r w:rsidR="00220983">
        <w:rPr>
          <w:rFonts w:cs="Arial"/>
          <w:szCs w:val="24"/>
        </w:rPr>
        <w:t>NRW’s inclusion climate. This proposal is an efficient way to gather employee insight</w:t>
      </w:r>
      <w:r w:rsidR="009529B2">
        <w:rPr>
          <w:rFonts w:cs="Arial"/>
          <w:szCs w:val="24"/>
        </w:rPr>
        <w:t>s</w:t>
      </w:r>
      <w:r w:rsidR="00901A77">
        <w:rPr>
          <w:rFonts w:cs="Arial"/>
          <w:szCs w:val="24"/>
        </w:rPr>
        <w:t xml:space="preserve">. </w:t>
      </w:r>
      <w:r w:rsidR="004731F6">
        <w:rPr>
          <w:rFonts w:cs="Arial"/>
          <w:szCs w:val="24"/>
        </w:rPr>
        <w:t>Young (2024</w:t>
      </w:r>
      <w:r w:rsidR="00943905">
        <w:rPr>
          <w:rFonts w:cs="Arial"/>
          <w:szCs w:val="24"/>
        </w:rPr>
        <w:t>a</w:t>
      </w:r>
      <w:r w:rsidR="004731F6">
        <w:rPr>
          <w:rFonts w:cs="Arial"/>
          <w:szCs w:val="24"/>
        </w:rPr>
        <w:t xml:space="preserve">) asserts that organisations that implement a feedback culture attain stronger engagement levels. </w:t>
      </w:r>
      <w:r w:rsidR="00AE7DDF">
        <w:rPr>
          <w:rFonts w:cs="Arial"/>
          <w:szCs w:val="24"/>
        </w:rPr>
        <w:t xml:space="preserve">The investment into this initiative will positively contribute to the organisation progressing from maturing to leading stages of the CIPD maturity model </w:t>
      </w:r>
      <w:r w:rsidR="00327373">
        <w:rPr>
          <w:rFonts w:cs="Arial"/>
          <w:szCs w:val="24"/>
        </w:rPr>
        <w:t>(CIPD, 2017a)</w:t>
      </w:r>
      <w:r w:rsidR="00AE7DDF">
        <w:rPr>
          <w:rFonts w:cs="Arial"/>
          <w:szCs w:val="24"/>
        </w:rPr>
        <w:t xml:space="preserve">. </w:t>
      </w:r>
    </w:p>
    <w:tbl>
      <w:tblPr>
        <w:tblStyle w:val="TableGrid"/>
        <w:tblW w:w="0" w:type="auto"/>
        <w:tblLook w:val="04A0" w:firstRow="1" w:lastRow="0" w:firstColumn="1" w:lastColumn="0" w:noHBand="0" w:noVBand="1"/>
      </w:tblPr>
      <w:tblGrid>
        <w:gridCol w:w="5949"/>
        <w:gridCol w:w="3067"/>
      </w:tblGrid>
      <w:tr w:rsidR="00E50DA4" w14:paraId="54C36416" w14:textId="77777777" w:rsidTr="000C03CB">
        <w:tc>
          <w:tcPr>
            <w:tcW w:w="5949" w:type="dxa"/>
          </w:tcPr>
          <w:p w14:paraId="78741FD1" w14:textId="479B389F" w:rsidR="00EE5F85" w:rsidRDefault="0077138E" w:rsidP="000C03CB">
            <w:pPr>
              <w:rPr>
                <w:rFonts w:cs="Arial"/>
                <w:szCs w:val="24"/>
              </w:rPr>
            </w:pPr>
            <w:r>
              <w:rPr>
                <w:rFonts w:cs="Arial"/>
                <w:szCs w:val="24"/>
              </w:rPr>
              <w:t>Cost to build and design an anonymous feedback platform</w:t>
            </w:r>
            <w:r w:rsidR="00EE5F85">
              <w:rPr>
                <w:rFonts w:cs="Arial"/>
                <w:szCs w:val="24"/>
              </w:rPr>
              <w:t>. Resource required for 2 months:</w:t>
            </w:r>
          </w:p>
          <w:p w14:paraId="172A1B40" w14:textId="533D0F93" w:rsidR="00EE5F85" w:rsidRPr="00EB3D88" w:rsidRDefault="00EE5F85" w:rsidP="00EB3D88">
            <w:pPr>
              <w:pStyle w:val="ListParagraph"/>
              <w:numPr>
                <w:ilvl w:val="0"/>
                <w:numId w:val="6"/>
              </w:numPr>
              <w:rPr>
                <w:rFonts w:cs="Arial"/>
                <w:szCs w:val="24"/>
              </w:rPr>
            </w:pPr>
            <w:r w:rsidRPr="00EB3D88">
              <w:rPr>
                <w:rFonts w:cs="Arial"/>
                <w:szCs w:val="24"/>
              </w:rPr>
              <w:t>Application Developer x1</w:t>
            </w:r>
          </w:p>
          <w:p w14:paraId="140ADC63" w14:textId="507692F4" w:rsidR="00EE5F85" w:rsidRPr="00EB3D88" w:rsidRDefault="00EE5F85" w:rsidP="00EB3D88">
            <w:pPr>
              <w:pStyle w:val="ListParagraph"/>
              <w:numPr>
                <w:ilvl w:val="0"/>
                <w:numId w:val="6"/>
              </w:numPr>
              <w:rPr>
                <w:rFonts w:cs="Arial"/>
                <w:szCs w:val="24"/>
              </w:rPr>
            </w:pPr>
            <w:r w:rsidRPr="00EB3D88">
              <w:rPr>
                <w:rFonts w:cs="Arial"/>
                <w:szCs w:val="24"/>
              </w:rPr>
              <w:t>Content Designer x1</w:t>
            </w:r>
          </w:p>
          <w:p w14:paraId="619D91A6" w14:textId="77777777" w:rsidR="00C77968" w:rsidRDefault="00EE5F85" w:rsidP="00EB3D88">
            <w:pPr>
              <w:pStyle w:val="ListParagraph"/>
              <w:numPr>
                <w:ilvl w:val="0"/>
                <w:numId w:val="6"/>
              </w:numPr>
              <w:rPr>
                <w:rFonts w:cs="Arial"/>
                <w:szCs w:val="24"/>
              </w:rPr>
            </w:pPr>
            <w:r w:rsidRPr="00EB3D88">
              <w:rPr>
                <w:rFonts w:cs="Arial"/>
                <w:szCs w:val="24"/>
              </w:rPr>
              <w:t>Welsh Translator x1</w:t>
            </w:r>
          </w:p>
          <w:p w14:paraId="0F378371" w14:textId="4396B91E" w:rsidR="00EE5F85" w:rsidRPr="00EB3D88" w:rsidRDefault="00C77968" w:rsidP="00EB3D88">
            <w:pPr>
              <w:pStyle w:val="ListParagraph"/>
              <w:numPr>
                <w:ilvl w:val="0"/>
                <w:numId w:val="6"/>
              </w:numPr>
              <w:rPr>
                <w:rFonts w:cs="Arial"/>
                <w:szCs w:val="24"/>
              </w:rPr>
            </w:pPr>
            <w:r>
              <w:rPr>
                <w:rFonts w:cs="Arial"/>
                <w:szCs w:val="24"/>
              </w:rPr>
              <w:t>Communication Officer x1</w:t>
            </w:r>
            <w:r w:rsidR="00EE5F85" w:rsidRPr="00EB3D88">
              <w:rPr>
                <w:rFonts w:cs="Arial"/>
                <w:szCs w:val="24"/>
              </w:rPr>
              <w:t xml:space="preserve"> </w:t>
            </w:r>
          </w:p>
          <w:p w14:paraId="041A561F" w14:textId="6C4E6F60" w:rsidR="00EB3D88" w:rsidRPr="00C77968" w:rsidRDefault="00EE5F85" w:rsidP="00C77968">
            <w:pPr>
              <w:pStyle w:val="ListParagraph"/>
              <w:numPr>
                <w:ilvl w:val="0"/>
                <w:numId w:val="6"/>
              </w:numPr>
              <w:rPr>
                <w:rFonts w:cs="Arial"/>
                <w:szCs w:val="24"/>
              </w:rPr>
            </w:pPr>
            <w:r w:rsidRPr="00EB3D88">
              <w:rPr>
                <w:rFonts w:cs="Arial"/>
                <w:szCs w:val="24"/>
              </w:rPr>
              <w:t>Group Teste</w:t>
            </w:r>
            <w:r w:rsidR="00EB3D88" w:rsidRPr="00EB3D88">
              <w:rPr>
                <w:rFonts w:cs="Arial"/>
                <w:szCs w:val="24"/>
              </w:rPr>
              <w:t>rs</w:t>
            </w:r>
          </w:p>
        </w:tc>
        <w:tc>
          <w:tcPr>
            <w:tcW w:w="3067" w:type="dxa"/>
          </w:tcPr>
          <w:p w14:paraId="403DF1F5" w14:textId="77777777" w:rsidR="00CA41A0" w:rsidRDefault="00CA41A0" w:rsidP="000C03CB">
            <w:pPr>
              <w:rPr>
                <w:rFonts w:cs="Arial"/>
                <w:szCs w:val="24"/>
              </w:rPr>
            </w:pPr>
          </w:p>
          <w:p w14:paraId="51F85AD2" w14:textId="77777777" w:rsidR="00CA41A0" w:rsidRDefault="00CA41A0" w:rsidP="000C03CB">
            <w:pPr>
              <w:rPr>
                <w:rFonts w:cs="Arial"/>
                <w:szCs w:val="24"/>
              </w:rPr>
            </w:pPr>
          </w:p>
          <w:p w14:paraId="135A9A83" w14:textId="23781CDF" w:rsidR="00E50DA4" w:rsidRDefault="00CA41A0" w:rsidP="000C03CB">
            <w:pPr>
              <w:rPr>
                <w:rFonts w:cs="Arial"/>
                <w:szCs w:val="24"/>
              </w:rPr>
            </w:pPr>
            <w:r>
              <w:rPr>
                <w:rFonts w:cs="Arial"/>
                <w:szCs w:val="24"/>
              </w:rPr>
              <w:t>10,076</w:t>
            </w:r>
          </w:p>
          <w:p w14:paraId="6CFE7E2E" w14:textId="29318ED9" w:rsidR="00CA41A0" w:rsidRDefault="00D21AE9" w:rsidP="000C03CB">
            <w:pPr>
              <w:rPr>
                <w:rFonts w:cs="Arial"/>
                <w:szCs w:val="24"/>
              </w:rPr>
            </w:pPr>
            <w:r>
              <w:rPr>
                <w:rFonts w:cs="Arial"/>
                <w:szCs w:val="24"/>
              </w:rPr>
              <w:t>8,984</w:t>
            </w:r>
          </w:p>
          <w:p w14:paraId="15B90325" w14:textId="3E249114" w:rsidR="00D21AE9" w:rsidRDefault="00D21AE9" w:rsidP="000C03CB">
            <w:pPr>
              <w:rPr>
                <w:rFonts w:cs="Arial"/>
                <w:szCs w:val="24"/>
              </w:rPr>
            </w:pPr>
            <w:r>
              <w:rPr>
                <w:rFonts w:cs="Arial"/>
                <w:szCs w:val="24"/>
              </w:rPr>
              <w:t>10,076</w:t>
            </w:r>
          </w:p>
          <w:p w14:paraId="3FDD58B3" w14:textId="2A812568" w:rsidR="00D21AE9" w:rsidRDefault="00D21AE9" w:rsidP="000C03CB">
            <w:pPr>
              <w:rPr>
                <w:rFonts w:cs="Arial"/>
                <w:szCs w:val="24"/>
              </w:rPr>
            </w:pPr>
            <w:r>
              <w:rPr>
                <w:rFonts w:cs="Arial"/>
                <w:szCs w:val="24"/>
              </w:rPr>
              <w:t>8,984</w:t>
            </w:r>
          </w:p>
          <w:p w14:paraId="7CBBC72F" w14:textId="3FE1CEBC" w:rsidR="00D21AE9" w:rsidRDefault="00CD127E" w:rsidP="000C03CB">
            <w:pPr>
              <w:rPr>
                <w:rFonts w:cs="Arial"/>
                <w:szCs w:val="24"/>
              </w:rPr>
            </w:pPr>
            <w:r>
              <w:rPr>
                <w:rFonts w:cs="Arial"/>
                <w:szCs w:val="24"/>
              </w:rPr>
              <w:t>6,439</w:t>
            </w:r>
          </w:p>
          <w:p w14:paraId="0166832F" w14:textId="1A7D3EE9" w:rsidR="00CA41A0" w:rsidRDefault="00CA41A0" w:rsidP="000C03CB">
            <w:pPr>
              <w:rPr>
                <w:rFonts w:cs="Arial"/>
                <w:szCs w:val="24"/>
              </w:rPr>
            </w:pPr>
          </w:p>
        </w:tc>
      </w:tr>
      <w:tr w:rsidR="00E50DA4" w14:paraId="51091FFD" w14:textId="77777777" w:rsidTr="000C03CB">
        <w:tc>
          <w:tcPr>
            <w:tcW w:w="5949" w:type="dxa"/>
          </w:tcPr>
          <w:p w14:paraId="17DBBCBE" w14:textId="77777777" w:rsidR="00E50DA4" w:rsidRPr="00134707" w:rsidRDefault="00E50DA4" w:rsidP="000C03CB">
            <w:pPr>
              <w:rPr>
                <w:rFonts w:cs="Arial"/>
                <w:b/>
                <w:bCs/>
                <w:szCs w:val="24"/>
              </w:rPr>
            </w:pPr>
            <w:r w:rsidRPr="00134707">
              <w:rPr>
                <w:rFonts w:cs="Arial"/>
                <w:b/>
                <w:bCs/>
                <w:szCs w:val="24"/>
              </w:rPr>
              <w:t xml:space="preserve">Total </w:t>
            </w:r>
          </w:p>
        </w:tc>
        <w:tc>
          <w:tcPr>
            <w:tcW w:w="3067" w:type="dxa"/>
          </w:tcPr>
          <w:p w14:paraId="63E48682" w14:textId="27008E9D" w:rsidR="00E50DA4" w:rsidRPr="00134707" w:rsidRDefault="00E50DA4" w:rsidP="000C03CB">
            <w:pPr>
              <w:rPr>
                <w:rFonts w:cs="Arial"/>
                <w:b/>
                <w:bCs/>
                <w:szCs w:val="24"/>
              </w:rPr>
            </w:pPr>
            <w:r w:rsidRPr="00134707">
              <w:rPr>
                <w:rFonts w:cs="Arial"/>
                <w:b/>
                <w:bCs/>
                <w:szCs w:val="24"/>
              </w:rPr>
              <w:t>£</w:t>
            </w:r>
            <w:r w:rsidR="001B7AB0">
              <w:rPr>
                <w:rFonts w:cs="Arial"/>
                <w:b/>
                <w:bCs/>
                <w:szCs w:val="24"/>
              </w:rPr>
              <w:t>44,559</w:t>
            </w:r>
            <w:r w:rsidRPr="00134707">
              <w:rPr>
                <w:rFonts w:cs="Arial"/>
                <w:b/>
                <w:bCs/>
                <w:szCs w:val="24"/>
              </w:rPr>
              <w:t xml:space="preserve"> </w:t>
            </w:r>
          </w:p>
        </w:tc>
      </w:tr>
    </w:tbl>
    <w:p w14:paraId="0CB12D0F" w14:textId="77777777" w:rsidR="00E50DA4" w:rsidRDefault="00E50DA4" w:rsidP="00F450D5">
      <w:pPr>
        <w:rPr>
          <w:rFonts w:cs="Arial"/>
          <w:szCs w:val="24"/>
        </w:rPr>
      </w:pPr>
    </w:p>
    <w:p w14:paraId="76FC247F" w14:textId="77777777" w:rsidR="00AA723E" w:rsidRDefault="00AA723E" w:rsidP="00F450D5">
      <w:pPr>
        <w:rPr>
          <w:rFonts w:cs="Arial"/>
          <w:szCs w:val="24"/>
        </w:rPr>
      </w:pPr>
    </w:p>
    <w:p w14:paraId="736FDDC5" w14:textId="77777777" w:rsidR="007A51CE" w:rsidRDefault="007A51CE" w:rsidP="00F450D5">
      <w:pPr>
        <w:rPr>
          <w:rFonts w:cs="Arial"/>
          <w:b/>
          <w:bCs/>
          <w:color w:val="009999"/>
          <w:szCs w:val="24"/>
        </w:rPr>
      </w:pPr>
    </w:p>
    <w:p w14:paraId="2276AA04" w14:textId="646435C6" w:rsidR="00AA723E" w:rsidRPr="00AA723E" w:rsidRDefault="00AA723E" w:rsidP="00F450D5">
      <w:pPr>
        <w:rPr>
          <w:rFonts w:cs="Arial"/>
          <w:b/>
          <w:bCs/>
          <w:color w:val="009999"/>
          <w:szCs w:val="24"/>
        </w:rPr>
      </w:pPr>
      <w:r w:rsidRPr="00AA723E">
        <w:rPr>
          <w:rFonts w:cs="Arial"/>
          <w:b/>
          <w:bCs/>
          <w:color w:val="009999"/>
          <w:szCs w:val="24"/>
        </w:rPr>
        <w:lastRenderedPageBreak/>
        <w:t>Recommendation three (low priority):</w:t>
      </w:r>
    </w:p>
    <w:p w14:paraId="5A91554B" w14:textId="0B0AAACC" w:rsidR="00F60CE8" w:rsidRDefault="00EE2BE8" w:rsidP="00493DE3">
      <w:pPr>
        <w:rPr>
          <w:rFonts w:cs="Arial"/>
          <w:szCs w:val="24"/>
        </w:rPr>
      </w:pPr>
      <w:r>
        <w:rPr>
          <w:rFonts w:cs="Arial"/>
          <w:szCs w:val="24"/>
        </w:rPr>
        <w:t>As a traditional bureaucratic organisation, employee</w:t>
      </w:r>
      <w:r w:rsidR="00357615">
        <w:rPr>
          <w:rFonts w:cs="Arial"/>
          <w:szCs w:val="24"/>
        </w:rPr>
        <w:t>s</w:t>
      </w:r>
      <w:r>
        <w:rPr>
          <w:rFonts w:cs="Arial"/>
          <w:szCs w:val="24"/>
        </w:rPr>
        <w:t xml:space="preserve"> previously had assigned desks</w:t>
      </w:r>
      <w:r w:rsidR="004E7002">
        <w:rPr>
          <w:rFonts w:cs="Arial"/>
          <w:szCs w:val="24"/>
        </w:rPr>
        <w:t xml:space="preserve"> and </w:t>
      </w:r>
      <w:r w:rsidR="00357615">
        <w:rPr>
          <w:rFonts w:cs="Arial"/>
          <w:szCs w:val="24"/>
        </w:rPr>
        <w:t>relied</w:t>
      </w:r>
      <w:r w:rsidR="004E7002">
        <w:rPr>
          <w:rFonts w:cs="Arial"/>
          <w:szCs w:val="24"/>
        </w:rPr>
        <w:t xml:space="preserve"> meeting rooms to collaborate with other team members</w:t>
      </w:r>
      <w:r w:rsidR="009A0E98">
        <w:rPr>
          <w:rFonts w:cs="Arial"/>
          <w:szCs w:val="24"/>
        </w:rPr>
        <w:t xml:space="preserve">. </w:t>
      </w:r>
      <w:r w:rsidR="00570FEA">
        <w:rPr>
          <w:rFonts w:cs="Arial"/>
          <w:szCs w:val="24"/>
        </w:rPr>
        <w:t xml:space="preserve">Following the </w:t>
      </w:r>
      <w:r w:rsidR="005932E0">
        <w:rPr>
          <w:rFonts w:cs="Arial"/>
          <w:szCs w:val="24"/>
        </w:rPr>
        <w:t>closure of various sites and the opening of new spaces within the Welsh Government Offices</w:t>
      </w:r>
      <w:r w:rsidR="00A14163">
        <w:rPr>
          <w:rFonts w:cs="Arial"/>
          <w:szCs w:val="24"/>
        </w:rPr>
        <w:t xml:space="preserve">, the flexible </w:t>
      </w:r>
      <w:r w:rsidR="007A080F">
        <w:rPr>
          <w:rFonts w:cs="Arial"/>
          <w:szCs w:val="24"/>
        </w:rPr>
        <w:t>desk booking system has encouraged more people to attend the office (</w:t>
      </w:r>
      <w:r w:rsidR="00FE0BBB">
        <w:rPr>
          <w:rFonts w:cs="Arial"/>
          <w:szCs w:val="24"/>
        </w:rPr>
        <w:t>NRW</w:t>
      </w:r>
      <w:r w:rsidR="007A080F">
        <w:rPr>
          <w:rFonts w:cs="Arial"/>
          <w:szCs w:val="24"/>
        </w:rPr>
        <w:t>, 2025</w:t>
      </w:r>
      <w:r w:rsidR="00FE0BBB">
        <w:rPr>
          <w:rFonts w:cs="Arial"/>
          <w:szCs w:val="24"/>
        </w:rPr>
        <w:t>b</w:t>
      </w:r>
      <w:r w:rsidR="007A080F">
        <w:rPr>
          <w:rFonts w:cs="Arial"/>
          <w:szCs w:val="24"/>
        </w:rPr>
        <w:t xml:space="preserve">). </w:t>
      </w:r>
    </w:p>
    <w:p w14:paraId="1D23E40C" w14:textId="45F528E8" w:rsidR="00B16A98" w:rsidRDefault="006A2104" w:rsidP="00F60CE8">
      <w:pPr>
        <w:ind w:firstLine="720"/>
        <w:rPr>
          <w:rFonts w:cs="Arial"/>
          <w:szCs w:val="24"/>
        </w:rPr>
      </w:pPr>
      <w:r>
        <w:rPr>
          <w:rFonts w:cs="Arial"/>
          <w:szCs w:val="24"/>
        </w:rPr>
        <w:t xml:space="preserve">Further investment is required to ensure that the new space accommodates collaboration zones, </w:t>
      </w:r>
      <w:r w:rsidR="0016670E">
        <w:rPr>
          <w:rFonts w:cs="Arial"/>
          <w:szCs w:val="24"/>
        </w:rPr>
        <w:t xml:space="preserve">quiet zones and digitised meeting rooms. </w:t>
      </w:r>
      <w:r w:rsidR="00ED58B4">
        <w:rPr>
          <w:rFonts w:cs="Arial"/>
          <w:szCs w:val="24"/>
        </w:rPr>
        <w:t>The optimisation of the workspace</w:t>
      </w:r>
      <w:r w:rsidR="00FE235F">
        <w:rPr>
          <w:rFonts w:cs="Arial"/>
          <w:szCs w:val="24"/>
        </w:rPr>
        <w:t xml:space="preserve"> will strengthen the organisation’s inclusive climate </w:t>
      </w:r>
      <w:r w:rsidR="00612DC3">
        <w:rPr>
          <w:rFonts w:cs="Arial"/>
          <w:szCs w:val="24"/>
        </w:rPr>
        <w:t xml:space="preserve">by providing </w:t>
      </w:r>
      <w:r w:rsidR="00ED58B4">
        <w:rPr>
          <w:rFonts w:cs="Arial"/>
          <w:szCs w:val="24"/>
        </w:rPr>
        <w:t xml:space="preserve">a working environment </w:t>
      </w:r>
      <w:r w:rsidR="00514DC1">
        <w:rPr>
          <w:rFonts w:cs="Arial"/>
          <w:szCs w:val="24"/>
        </w:rPr>
        <w:t>that promo</w:t>
      </w:r>
      <w:r w:rsidR="00CC3AE4">
        <w:rPr>
          <w:rFonts w:cs="Arial"/>
          <w:szCs w:val="24"/>
        </w:rPr>
        <w:t xml:space="preserve">tes </w:t>
      </w:r>
      <w:r w:rsidR="007655F6">
        <w:rPr>
          <w:rFonts w:cs="Arial"/>
          <w:szCs w:val="24"/>
        </w:rPr>
        <w:t>cross</w:t>
      </w:r>
      <w:r w:rsidR="008901C9">
        <w:rPr>
          <w:rFonts w:cs="Arial"/>
          <w:szCs w:val="24"/>
        </w:rPr>
        <w:t>-</w:t>
      </w:r>
      <w:r w:rsidR="007655F6">
        <w:rPr>
          <w:rFonts w:cs="Arial"/>
          <w:szCs w:val="24"/>
        </w:rPr>
        <w:t>team collaboration</w:t>
      </w:r>
      <w:r w:rsidR="00CC3AE4">
        <w:rPr>
          <w:rFonts w:cs="Arial"/>
          <w:szCs w:val="24"/>
        </w:rPr>
        <w:t xml:space="preserve"> </w:t>
      </w:r>
      <w:r w:rsidR="00ED58B4">
        <w:rPr>
          <w:rFonts w:cs="Arial"/>
          <w:szCs w:val="24"/>
        </w:rPr>
        <w:t xml:space="preserve">(Nanayakkara, </w:t>
      </w:r>
      <w:r w:rsidR="00A838A2">
        <w:rPr>
          <w:rFonts w:cs="Arial"/>
          <w:szCs w:val="24"/>
        </w:rPr>
        <w:t xml:space="preserve">Wilkinson and </w:t>
      </w:r>
      <w:proofErr w:type="spellStart"/>
      <w:r w:rsidR="00A838A2">
        <w:rPr>
          <w:rFonts w:cs="Arial"/>
          <w:szCs w:val="24"/>
        </w:rPr>
        <w:t>Halvitigala</w:t>
      </w:r>
      <w:proofErr w:type="spellEnd"/>
      <w:r w:rsidR="00A838A2">
        <w:rPr>
          <w:rFonts w:cs="Arial"/>
          <w:szCs w:val="24"/>
        </w:rPr>
        <w:t>, 2022)</w:t>
      </w:r>
      <w:r w:rsidR="00ED58B4">
        <w:rPr>
          <w:rFonts w:cs="Arial"/>
          <w:szCs w:val="24"/>
        </w:rPr>
        <w:t xml:space="preserve">. </w:t>
      </w:r>
      <w:r w:rsidR="005A541C">
        <w:rPr>
          <w:rFonts w:cs="Arial"/>
          <w:szCs w:val="24"/>
        </w:rPr>
        <w:t>The senior management team are asked to approv</w:t>
      </w:r>
      <w:r w:rsidR="00C04A0C">
        <w:rPr>
          <w:rFonts w:cs="Arial"/>
          <w:szCs w:val="24"/>
        </w:rPr>
        <w:t xml:space="preserve">e the costs to engage with external consultants to review the organisation’s current office spaces and to provide </w:t>
      </w:r>
      <w:r w:rsidR="006B6B4A">
        <w:rPr>
          <w:rFonts w:cs="Arial"/>
          <w:szCs w:val="24"/>
        </w:rPr>
        <w:t xml:space="preserve">report outlining recommendations. </w:t>
      </w:r>
    </w:p>
    <w:tbl>
      <w:tblPr>
        <w:tblStyle w:val="TableGrid"/>
        <w:tblW w:w="0" w:type="auto"/>
        <w:tblLook w:val="04A0" w:firstRow="1" w:lastRow="0" w:firstColumn="1" w:lastColumn="0" w:noHBand="0" w:noVBand="1"/>
      </w:tblPr>
      <w:tblGrid>
        <w:gridCol w:w="4508"/>
        <w:gridCol w:w="4508"/>
      </w:tblGrid>
      <w:tr w:rsidR="0082783B" w14:paraId="3368FB3B" w14:textId="77777777" w:rsidTr="0082783B">
        <w:tc>
          <w:tcPr>
            <w:tcW w:w="4508" w:type="dxa"/>
          </w:tcPr>
          <w:p w14:paraId="699444A7" w14:textId="459D0813" w:rsidR="0082783B" w:rsidRDefault="006B6B4A" w:rsidP="00493DE3">
            <w:pPr>
              <w:rPr>
                <w:rFonts w:cs="Arial"/>
                <w:szCs w:val="24"/>
              </w:rPr>
            </w:pPr>
            <w:r>
              <w:rPr>
                <w:rFonts w:cs="Arial"/>
                <w:szCs w:val="24"/>
              </w:rPr>
              <w:t xml:space="preserve">Internal Costs </w:t>
            </w:r>
          </w:p>
        </w:tc>
        <w:tc>
          <w:tcPr>
            <w:tcW w:w="4508" w:type="dxa"/>
          </w:tcPr>
          <w:p w14:paraId="781AB399" w14:textId="03C59F76" w:rsidR="0082783B" w:rsidRDefault="00623AE1" w:rsidP="00493DE3">
            <w:pPr>
              <w:rPr>
                <w:rFonts w:cs="Arial"/>
                <w:szCs w:val="24"/>
              </w:rPr>
            </w:pPr>
            <w:r>
              <w:rPr>
                <w:rFonts w:cs="Arial"/>
                <w:szCs w:val="24"/>
              </w:rPr>
              <w:t>£24,839</w:t>
            </w:r>
          </w:p>
        </w:tc>
      </w:tr>
      <w:tr w:rsidR="00623AE1" w14:paraId="6E1FEEC5" w14:textId="77777777" w:rsidTr="0082783B">
        <w:tc>
          <w:tcPr>
            <w:tcW w:w="4508" w:type="dxa"/>
          </w:tcPr>
          <w:p w14:paraId="6A1364EF" w14:textId="7D308480" w:rsidR="00623AE1" w:rsidRDefault="007D6861" w:rsidP="00493DE3">
            <w:pPr>
              <w:rPr>
                <w:rFonts w:cs="Arial"/>
                <w:szCs w:val="24"/>
              </w:rPr>
            </w:pPr>
            <w:r>
              <w:rPr>
                <w:rFonts w:cs="Arial"/>
                <w:szCs w:val="24"/>
              </w:rPr>
              <w:t xml:space="preserve">Predictive costs for consultants </w:t>
            </w:r>
          </w:p>
        </w:tc>
        <w:tc>
          <w:tcPr>
            <w:tcW w:w="4508" w:type="dxa"/>
          </w:tcPr>
          <w:p w14:paraId="051412BF" w14:textId="023D06F1" w:rsidR="00623AE1" w:rsidRDefault="007D6861" w:rsidP="00493DE3">
            <w:pPr>
              <w:rPr>
                <w:rFonts w:cs="Arial"/>
                <w:szCs w:val="24"/>
              </w:rPr>
            </w:pPr>
            <w:r>
              <w:rPr>
                <w:rFonts w:cs="Arial"/>
                <w:szCs w:val="24"/>
              </w:rPr>
              <w:t xml:space="preserve">£80,000 </w:t>
            </w:r>
          </w:p>
        </w:tc>
      </w:tr>
      <w:tr w:rsidR="007D6861" w14:paraId="18D23A7E" w14:textId="77777777" w:rsidTr="0082783B">
        <w:tc>
          <w:tcPr>
            <w:tcW w:w="4508" w:type="dxa"/>
          </w:tcPr>
          <w:p w14:paraId="2E1923DA" w14:textId="151AF1E3" w:rsidR="007D6861" w:rsidRPr="007D6861" w:rsidRDefault="007D6861" w:rsidP="00493DE3">
            <w:pPr>
              <w:rPr>
                <w:rFonts w:cs="Arial"/>
                <w:b/>
                <w:bCs/>
                <w:szCs w:val="24"/>
              </w:rPr>
            </w:pPr>
            <w:r w:rsidRPr="007D6861">
              <w:rPr>
                <w:rFonts w:cs="Arial"/>
                <w:b/>
                <w:bCs/>
                <w:szCs w:val="24"/>
              </w:rPr>
              <w:t xml:space="preserve">Total </w:t>
            </w:r>
          </w:p>
        </w:tc>
        <w:tc>
          <w:tcPr>
            <w:tcW w:w="4508" w:type="dxa"/>
          </w:tcPr>
          <w:p w14:paraId="158134C6" w14:textId="2DDCB278" w:rsidR="007D6861" w:rsidRPr="007D6861" w:rsidRDefault="007D6861" w:rsidP="00493DE3">
            <w:pPr>
              <w:rPr>
                <w:rFonts w:cs="Arial"/>
                <w:b/>
                <w:bCs/>
                <w:szCs w:val="24"/>
              </w:rPr>
            </w:pPr>
            <w:r w:rsidRPr="007D6861">
              <w:rPr>
                <w:rFonts w:cs="Arial"/>
                <w:b/>
                <w:bCs/>
                <w:szCs w:val="24"/>
              </w:rPr>
              <w:t>£104,839</w:t>
            </w:r>
          </w:p>
        </w:tc>
      </w:tr>
    </w:tbl>
    <w:p w14:paraId="3E471ACD" w14:textId="77777777" w:rsidR="0082783B" w:rsidRDefault="0082783B" w:rsidP="00493DE3">
      <w:pPr>
        <w:rPr>
          <w:rFonts w:cs="Arial"/>
          <w:szCs w:val="24"/>
        </w:rPr>
      </w:pPr>
    </w:p>
    <w:p w14:paraId="4BC74F9A" w14:textId="77777777" w:rsidR="00ED58B4" w:rsidRPr="003A1791" w:rsidRDefault="00ED58B4" w:rsidP="00493DE3">
      <w:pPr>
        <w:rPr>
          <w:rFonts w:cs="Arial"/>
          <w:szCs w:val="24"/>
        </w:rPr>
      </w:pPr>
    </w:p>
    <w:p w14:paraId="6B0C54E0" w14:textId="33C80DEB" w:rsidR="00B01621" w:rsidRPr="003A1791" w:rsidRDefault="00B01621">
      <w:pPr>
        <w:rPr>
          <w:rFonts w:cs="Arial"/>
          <w:szCs w:val="24"/>
        </w:rPr>
      </w:pPr>
      <w:r w:rsidRPr="003A1791">
        <w:rPr>
          <w:rFonts w:cs="Arial"/>
          <w:szCs w:val="24"/>
        </w:rPr>
        <w:br w:type="page"/>
      </w:r>
    </w:p>
    <w:p w14:paraId="1CCAC558" w14:textId="666B9AD3" w:rsidR="00530638" w:rsidRDefault="00B01621" w:rsidP="00493DE3">
      <w:pPr>
        <w:rPr>
          <w:rFonts w:cs="Arial"/>
          <w:b/>
          <w:bCs/>
          <w:color w:val="009999"/>
          <w:szCs w:val="24"/>
        </w:rPr>
      </w:pPr>
      <w:r w:rsidRPr="00205E11">
        <w:rPr>
          <w:rFonts w:cs="Arial"/>
          <w:b/>
          <w:bCs/>
          <w:color w:val="009999"/>
          <w:szCs w:val="24"/>
        </w:rPr>
        <w:lastRenderedPageBreak/>
        <w:t>References</w:t>
      </w:r>
    </w:p>
    <w:p w14:paraId="06B34B3F" w14:textId="275A6C82" w:rsidR="00205E11" w:rsidRPr="00205E11" w:rsidRDefault="00205E11" w:rsidP="00493DE3">
      <w:pPr>
        <w:rPr>
          <w:rFonts w:cs="Arial"/>
          <w:b/>
          <w:bCs/>
          <w:color w:val="009999"/>
          <w:szCs w:val="24"/>
        </w:rPr>
      </w:pPr>
      <w:r w:rsidRPr="003A1791">
        <w:rPr>
          <w:rFonts w:cs="Arial"/>
          <w:b/>
          <w:bCs/>
          <w:noProof/>
          <w:color w:val="009999"/>
          <w:szCs w:val="24"/>
        </w:rPr>
        <mc:AlternateContent>
          <mc:Choice Requires="wps">
            <w:drawing>
              <wp:anchor distT="0" distB="0" distL="114300" distR="114300" simplePos="0" relativeHeight="251665408" behindDoc="0" locked="0" layoutInCell="1" allowOverlap="1" wp14:anchorId="5301742E" wp14:editId="79D2ECB3">
                <wp:simplePos x="0" y="0"/>
                <wp:positionH relativeFrom="margin">
                  <wp:posOffset>0</wp:posOffset>
                </wp:positionH>
                <wp:positionV relativeFrom="paragraph">
                  <wp:posOffset>-635</wp:posOffset>
                </wp:positionV>
                <wp:extent cx="933450" cy="0"/>
                <wp:effectExtent l="0" t="0" r="0" b="0"/>
                <wp:wrapNone/>
                <wp:docPr id="1095732283" name="Straight Connector 1"/>
                <wp:cNvGraphicFramePr/>
                <a:graphic xmlns:a="http://schemas.openxmlformats.org/drawingml/2006/main">
                  <a:graphicData uri="http://schemas.microsoft.com/office/word/2010/wordprocessingShape">
                    <wps:wsp>
                      <wps:cNvCnPr/>
                      <wps:spPr>
                        <a:xfrm>
                          <a:off x="0" y="0"/>
                          <a:ext cx="933450" cy="0"/>
                        </a:xfrm>
                        <a:prstGeom prst="line">
                          <a:avLst/>
                        </a:prstGeom>
                        <a:ln>
                          <a:solidFill>
                            <a:srgbClr val="009999"/>
                          </a:solidFill>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344005B0" id="Straight Connector 1" o:spid="_x0000_s1026" style="position:absolute;z-index:251665408;visibility:visible;mso-wrap-style:square;mso-wrap-distance-left:9pt;mso-wrap-distance-top:0;mso-wrap-distance-right:9pt;mso-wrap-distance-bottom:0;mso-position-horizontal:absolute;mso-position-horizontal-relative:margin;mso-position-vertical:absolute;mso-position-vertical-relative:text" from="0,-.05pt" to="73.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" strokecolor="#099" strokeweight="1.5pt">
                <v:stroke joinstyle="miter"/>
                <w10:wrap anchorx="margin"/>
              </v:line>
            </w:pict>
          </mc:Fallback>
        </mc:AlternateContent>
      </w:r>
    </w:p>
    <w:p w14:paraId="4F34CF8B" w14:textId="2B6E3583" w:rsidR="006E771F" w:rsidRDefault="009817D3" w:rsidP="00661AC6">
      <w:pPr>
        <w:jc w:val="left"/>
        <w:rPr>
          <w:rFonts w:cs="Arial"/>
          <w:szCs w:val="24"/>
        </w:rPr>
      </w:pPr>
      <w:hyperlink r:id="rId24" w:history="1">
        <w:r w:rsidRPr="00A10097">
          <w:rPr>
            <w:rStyle w:val="Hyperlink"/>
            <w:color w:val="auto"/>
            <w:u w:val="none"/>
          </w:rPr>
          <w:t xml:space="preserve">Acas. (no date) </w:t>
        </w:r>
        <w:r w:rsidRPr="00A10097">
          <w:rPr>
            <w:rStyle w:val="Hyperlink"/>
            <w:i/>
            <w:iCs/>
            <w:color w:val="auto"/>
            <w:u w:val="none"/>
          </w:rPr>
          <w:t xml:space="preserve">Equality, diversity and inclusion. Making your workplace inclusive. </w:t>
        </w:r>
        <w:r w:rsidRPr="00A10097">
          <w:rPr>
            <w:rStyle w:val="Hyperlink"/>
            <w:color w:val="auto"/>
            <w:u w:val="none"/>
          </w:rPr>
          <w:t xml:space="preserve">Available at: </w:t>
        </w:r>
        <w:r w:rsidRPr="00253583">
          <w:rPr>
            <w:rStyle w:val="Hyperlink"/>
          </w:rPr>
          <w:br/>
        </w:r>
        <w:r w:rsidRPr="00253583">
          <w:rPr>
            <w:rStyle w:val="Hyperlink"/>
            <w:rFonts w:cs="Arial"/>
            <w:szCs w:val="24"/>
          </w:rPr>
          <w:t>https://www.acas.org.uk/improving-equality-diversity-and-inclusion/making-your-workplace-inclusive</w:t>
        </w:r>
      </w:hyperlink>
      <w:r w:rsidR="006E771F">
        <w:t xml:space="preserve">. Accessed: 10 January 2025. </w:t>
      </w:r>
      <w:r w:rsidR="006E771F">
        <w:rPr>
          <w:rFonts w:cs="Arial"/>
          <w:szCs w:val="24"/>
        </w:rPr>
        <w:t xml:space="preserve"> </w:t>
      </w:r>
    </w:p>
    <w:p w14:paraId="380ADAF8" w14:textId="77777777" w:rsidR="006E771F" w:rsidRPr="00CE0840" w:rsidRDefault="006E771F" w:rsidP="00661AC6">
      <w:pPr>
        <w:jc w:val="left"/>
      </w:pPr>
      <w:proofErr w:type="spellStart"/>
      <w:r>
        <w:t>Alagaraja</w:t>
      </w:r>
      <w:proofErr w:type="spellEnd"/>
      <w:r>
        <w:t>, M., and Shuck, B. (2015). ‘</w:t>
      </w:r>
      <w:r w:rsidRPr="005177D9">
        <w:t>Exploring Organizational Alignment-Employee Engagement Linkages and Impact on Individual Performance: A Conceptual Model</w:t>
      </w:r>
      <w:r>
        <w:t xml:space="preserve">’, </w:t>
      </w:r>
      <w:r>
        <w:rPr>
          <w:i/>
          <w:iCs/>
        </w:rPr>
        <w:t xml:space="preserve">Sage Journals, </w:t>
      </w:r>
      <w:r>
        <w:t xml:space="preserve">14(1), pp. 17-37. Available at: </w:t>
      </w:r>
      <w:hyperlink r:id="rId25" w:history="1">
        <w:r w:rsidRPr="00253583">
          <w:rPr>
            <w:rStyle w:val="Hyperlink"/>
            <w:rFonts w:cs="Arial"/>
            <w:szCs w:val="24"/>
          </w:rPr>
          <w:t>https://journals.sagepub.com/doi/full/10.1177/1534484314549455</w:t>
        </w:r>
      </w:hyperlink>
      <w:r w:rsidRPr="00205E11">
        <w:rPr>
          <w:rFonts w:cs="Arial"/>
          <w:szCs w:val="24"/>
        </w:rPr>
        <w:t xml:space="preserve"> </w:t>
      </w:r>
      <w:r>
        <w:rPr>
          <w:rFonts w:cs="Arial"/>
          <w:szCs w:val="24"/>
        </w:rPr>
        <w:t xml:space="preserve">(Accessed: 12 January 2025). </w:t>
      </w:r>
    </w:p>
    <w:p w14:paraId="137F1CE9" w14:textId="77777777" w:rsidR="006E771F" w:rsidRPr="00205E11" w:rsidRDefault="006E771F" w:rsidP="00661AC6">
      <w:pPr>
        <w:jc w:val="left"/>
        <w:rPr>
          <w:rFonts w:cs="Arial"/>
          <w:szCs w:val="24"/>
        </w:rPr>
      </w:pPr>
      <w:r w:rsidRPr="00205E11">
        <w:rPr>
          <w:rFonts w:cs="Arial"/>
          <w:szCs w:val="24"/>
        </w:rPr>
        <w:t>Aldrich, H.E</w:t>
      </w:r>
      <w:r>
        <w:rPr>
          <w:rFonts w:cs="Arial"/>
          <w:szCs w:val="24"/>
        </w:rPr>
        <w:t>.,</w:t>
      </w:r>
      <w:r w:rsidRPr="00205E11">
        <w:rPr>
          <w:rFonts w:cs="Arial"/>
          <w:szCs w:val="24"/>
        </w:rPr>
        <w:t xml:space="preserve"> and Ruef, M. (2006). </w:t>
      </w:r>
      <w:r w:rsidRPr="00845A2E">
        <w:rPr>
          <w:rFonts w:cs="Arial"/>
          <w:i/>
          <w:iCs/>
          <w:szCs w:val="24"/>
        </w:rPr>
        <w:t>Organizations Evolving.</w:t>
      </w:r>
      <w:r w:rsidRPr="00205E11">
        <w:rPr>
          <w:rFonts w:cs="Arial"/>
          <w:szCs w:val="24"/>
        </w:rPr>
        <w:t xml:space="preserve"> </w:t>
      </w:r>
      <w:r>
        <w:rPr>
          <w:rFonts w:cs="Arial"/>
          <w:szCs w:val="24"/>
        </w:rPr>
        <w:t>2</w:t>
      </w:r>
      <w:r w:rsidRPr="00845A2E">
        <w:rPr>
          <w:rFonts w:cs="Arial"/>
          <w:szCs w:val="24"/>
          <w:vertAlign w:val="superscript"/>
        </w:rPr>
        <w:t>nd</w:t>
      </w:r>
      <w:r>
        <w:rPr>
          <w:rFonts w:cs="Arial"/>
          <w:szCs w:val="24"/>
        </w:rPr>
        <w:t xml:space="preserve"> </w:t>
      </w:r>
      <w:proofErr w:type="spellStart"/>
      <w:r>
        <w:rPr>
          <w:rFonts w:cs="Arial"/>
          <w:szCs w:val="24"/>
        </w:rPr>
        <w:t>edn</w:t>
      </w:r>
      <w:proofErr w:type="spellEnd"/>
      <w:r>
        <w:rPr>
          <w:rFonts w:cs="Arial"/>
          <w:szCs w:val="24"/>
        </w:rPr>
        <w:t xml:space="preserve">. Sage Publications. </w:t>
      </w:r>
      <w:r w:rsidRPr="00205E11">
        <w:rPr>
          <w:rFonts w:cs="Arial"/>
          <w:szCs w:val="24"/>
        </w:rPr>
        <w:t xml:space="preserve">Available at: </w:t>
      </w:r>
      <w:hyperlink r:id="rId26" w:history="1">
        <w:r w:rsidRPr="00253583">
          <w:rPr>
            <w:rStyle w:val="Hyperlink"/>
          </w:rPr>
          <w:t>https://doi.org/10.4135/9781446212509</w:t>
        </w:r>
      </w:hyperlink>
      <w:r>
        <w:t xml:space="preserve"> </w:t>
      </w:r>
      <w:r>
        <w:rPr>
          <w:rFonts w:cs="Arial"/>
          <w:szCs w:val="24"/>
        </w:rPr>
        <w:t>(Accessed:</w:t>
      </w:r>
      <w:r w:rsidRPr="00205E11">
        <w:rPr>
          <w:rFonts w:cs="Arial"/>
          <w:szCs w:val="24"/>
        </w:rPr>
        <w:t>10</w:t>
      </w:r>
      <w:r>
        <w:rPr>
          <w:rFonts w:cs="Arial"/>
          <w:szCs w:val="24"/>
        </w:rPr>
        <w:t xml:space="preserve"> January </w:t>
      </w:r>
      <w:r w:rsidRPr="00205E11">
        <w:rPr>
          <w:rFonts w:cs="Arial"/>
          <w:szCs w:val="24"/>
        </w:rPr>
        <w:t>2025).</w:t>
      </w:r>
    </w:p>
    <w:p w14:paraId="0E84CEB2" w14:textId="77777777" w:rsidR="006E771F" w:rsidRPr="002B6F05" w:rsidRDefault="006E771F" w:rsidP="00661AC6">
      <w:pPr>
        <w:jc w:val="left"/>
        <w:rPr>
          <w:rFonts w:cs="Arial"/>
          <w:szCs w:val="24"/>
        </w:rPr>
      </w:pPr>
      <w:r w:rsidRPr="002B6F05">
        <w:rPr>
          <w:rFonts w:cs="Arial"/>
          <w:szCs w:val="24"/>
        </w:rPr>
        <w:t xml:space="preserve">Arrindell, W.A. (2003) ‘Culture’s Consequences: Comparing Values, Behaviours, Institutions, and Organisations Across Nations: Geert Hofstede’, </w:t>
      </w:r>
      <w:r w:rsidRPr="002B6F05">
        <w:rPr>
          <w:rFonts w:cs="Arial"/>
          <w:i/>
          <w:iCs/>
          <w:szCs w:val="24"/>
        </w:rPr>
        <w:t xml:space="preserve">Sage Publications, </w:t>
      </w:r>
      <w:r w:rsidRPr="002B6F05">
        <w:rPr>
          <w:rFonts w:cs="Arial"/>
          <w:szCs w:val="24"/>
        </w:rPr>
        <w:t xml:space="preserve">41(7), pp.861-862. Available at: </w:t>
      </w:r>
      <w:hyperlink r:id="rId27" w:tgtFrame="_blank" w:tooltip="Persistent link using digital object identifier" w:history="1">
        <w:r w:rsidRPr="002B6F05">
          <w:rPr>
            <w:rStyle w:val="Hyperlink"/>
            <w:rFonts w:cs="Arial"/>
            <w:szCs w:val="24"/>
          </w:rPr>
          <w:t>https://doi.org/10.1016/S0005-7967(02)00184-5</w:t>
        </w:r>
      </w:hyperlink>
      <w:r w:rsidRPr="002B6F05">
        <w:rPr>
          <w:rFonts w:cs="Arial"/>
          <w:szCs w:val="24"/>
        </w:rPr>
        <w:t xml:space="preserve"> (Accessed: 10 January 2025). </w:t>
      </w:r>
    </w:p>
    <w:p w14:paraId="17FA310C" w14:textId="77777777" w:rsidR="006E771F" w:rsidRPr="00205E11" w:rsidRDefault="006E771F" w:rsidP="00661AC6">
      <w:pPr>
        <w:jc w:val="left"/>
        <w:rPr>
          <w:rFonts w:cs="Arial"/>
          <w:szCs w:val="24"/>
        </w:rPr>
      </w:pPr>
      <w:proofErr w:type="spellStart"/>
      <w:r>
        <w:rPr>
          <w:rFonts w:cs="Arial"/>
          <w:szCs w:val="24"/>
        </w:rPr>
        <w:t>Ashkanasy,N.M</w:t>
      </w:r>
      <w:proofErr w:type="spellEnd"/>
      <w:r>
        <w:rPr>
          <w:rFonts w:cs="Arial"/>
          <w:szCs w:val="24"/>
        </w:rPr>
        <w:t xml:space="preserve">., </w:t>
      </w:r>
      <w:proofErr w:type="spellStart"/>
      <w:r>
        <w:rPr>
          <w:rFonts w:cs="Arial"/>
          <w:szCs w:val="24"/>
        </w:rPr>
        <w:t>Wilderom</w:t>
      </w:r>
      <w:proofErr w:type="spellEnd"/>
      <w:r>
        <w:rPr>
          <w:rFonts w:cs="Arial"/>
          <w:szCs w:val="24"/>
        </w:rPr>
        <w:t>, C.P.M., Peterson, F.M.</w:t>
      </w:r>
      <w:r w:rsidRPr="00205E11">
        <w:rPr>
          <w:rFonts w:cs="Arial"/>
          <w:szCs w:val="24"/>
        </w:rPr>
        <w:t> (20</w:t>
      </w:r>
      <w:r>
        <w:rPr>
          <w:rFonts w:cs="Arial"/>
          <w:szCs w:val="24"/>
        </w:rPr>
        <w:t>1</w:t>
      </w:r>
      <w:r w:rsidRPr="00205E11">
        <w:rPr>
          <w:rFonts w:cs="Arial"/>
          <w:szCs w:val="24"/>
        </w:rPr>
        <w:t>0).</w:t>
      </w:r>
      <w:r>
        <w:rPr>
          <w:rFonts w:cs="Arial"/>
          <w:szCs w:val="24"/>
        </w:rPr>
        <w:t xml:space="preserve"> </w:t>
      </w:r>
      <w:r w:rsidRPr="00680C04">
        <w:rPr>
          <w:rFonts w:cs="Arial"/>
          <w:i/>
          <w:iCs/>
          <w:szCs w:val="24"/>
        </w:rPr>
        <w:t xml:space="preserve">The </w:t>
      </w:r>
      <w:r w:rsidRPr="00205E11">
        <w:rPr>
          <w:rFonts w:cs="Arial"/>
          <w:i/>
          <w:iCs/>
          <w:szCs w:val="24"/>
        </w:rPr>
        <w:t>Handbook of organizational culture and climate</w:t>
      </w:r>
      <w:r>
        <w:rPr>
          <w:rFonts w:cs="Arial"/>
          <w:i/>
          <w:iCs/>
          <w:szCs w:val="24"/>
        </w:rPr>
        <w:t xml:space="preserve">. </w:t>
      </w:r>
      <w:r>
        <w:rPr>
          <w:rFonts w:cs="Arial"/>
          <w:szCs w:val="24"/>
        </w:rPr>
        <w:t>2</w:t>
      </w:r>
      <w:r w:rsidRPr="0091672B">
        <w:rPr>
          <w:rFonts w:cs="Arial"/>
          <w:szCs w:val="24"/>
          <w:vertAlign w:val="superscript"/>
        </w:rPr>
        <w:t>nd</w:t>
      </w:r>
      <w:r>
        <w:rPr>
          <w:rFonts w:cs="Arial"/>
          <w:szCs w:val="24"/>
        </w:rPr>
        <w:t xml:space="preserve"> ed. Thousand Oaks: Sage Publications. Available at:</w:t>
      </w:r>
      <w:r w:rsidRPr="00205E11">
        <w:rPr>
          <w:rFonts w:cs="Arial"/>
          <w:i/>
          <w:iCs/>
          <w:szCs w:val="24"/>
        </w:rPr>
        <w:t xml:space="preserve"> </w:t>
      </w:r>
      <w:hyperlink r:id="rId28" w:history="1">
        <w:r w:rsidRPr="00205E11">
          <w:rPr>
            <w:rStyle w:val="Hyperlink"/>
            <w:rFonts w:cs="Arial"/>
            <w:szCs w:val="24"/>
          </w:rPr>
          <w:t>https://sk.sagepub.com/hnbk/edvol/embed/handbook-of-organizational-culture-and-climate/toc</w:t>
        </w:r>
      </w:hyperlink>
      <w:r w:rsidRPr="00205E11">
        <w:rPr>
          <w:rFonts w:cs="Arial"/>
          <w:szCs w:val="24"/>
        </w:rPr>
        <w:t xml:space="preserve"> </w:t>
      </w:r>
      <w:r>
        <w:rPr>
          <w:rFonts w:cs="Arial"/>
          <w:szCs w:val="24"/>
        </w:rPr>
        <w:t>(Accessed: 10 January 2025</w:t>
      </w:r>
      <w:r w:rsidRPr="00205E11">
        <w:rPr>
          <w:rFonts w:cs="Arial"/>
          <w:szCs w:val="24"/>
        </w:rPr>
        <w:t>).</w:t>
      </w:r>
    </w:p>
    <w:p w14:paraId="74385D8B" w14:textId="77777777" w:rsidR="006E771F" w:rsidRPr="00205E11" w:rsidRDefault="006E771F" w:rsidP="00661AC6">
      <w:pPr>
        <w:jc w:val="left"/>
        <w:rPr>
          <w:rFonts w:cs="Arial"/>
          <w:szCs w:val="24"/>
        </w:rPr>
      </w:pPr>
      <w:r w:rsidRPr="005F0403">
        <w:rPr>
          <w:rFonts w:cs="Arial"/>
          <w:szCs w:val="24"/>
        </w:rPr>
        <w:t xml:space="preserve">Barney, J.B. (1986) ‘Organizational culture: can it be a source of sustained competitive advantage?’, </w:t>
      </w:r>
      <w:r w:rsidRPr="005F0403">
        <w:rPr>
          <w:rFonts w:cs="Arial"/>
          <w:i/>
          <w:iCs/>
          <w:szCs w:val="24"/>
        </w:rPr>
        <w:t xml:space="preserve">The Academy of Management review, </w:t>
      </w:r>
      <w:r w:rsidRPr="005F0403">
        <w:rPr>
          <w:rFonts w:cs="Arial"/>
          <w:szCs w:val="24"/>
        </w:rPr>
        <w:t>11(3),</w:t>
      </w:r>
      <w:r w:rsidRPr="005F0403">
        <w:rPr>
          <w:rFonts w:cs="Arial"/>
          <w:i/>
          <w:iCs/>
          <w:szCs w:val="24"/>
        </w:rPr>
        <w:t xml:space="preserve"> </w:t>
      </w:r>
      <w:r w:rsidRPr="005F0403">
        <w:rPr>
          <w:rFonts w:cs="Arial"/>
          <w:szCs w:val="24"/>
        </w:rPr>
        <w:t xml:space="preserve">pp. 656-665. Available at: </w:t>
      </w:r>
      <w:hyperlink r:id="rId29" w:history="1">
        <w:r w:rsidRPr="005F0403">
          <w:rPr>
            <w:rStyle w:val="Hyperlink"/>
            <w:rFonts w:cs="Arial"/>
            <w:szCs w:val="24"/>
          </w:rPr>
          <w:t>https://research-ebsco-com.ezproxy.uwtsd.ac.uk/c/onvpsy/viewer/pdf/2fz6shjwfv</w:t>
        </w:r>
      </w:hyperlink>
      <w:r w:rsidRPr="005F0403">
        <w:rPr>
          <w:rFonts w:cs="Arial"/>
          <w:szCs w:val="24"/>
        </w:rPr>
        <w:t xml:space="preserve"> (Accessed: 10 January 2025).</w:t>
      </w:r>
      <w:r>
        <w:rPr>
          <w:rFonts w:cs="Arial"/>
          <w:szCs w:val="24"/>
        </w:rPr>
        <w:t xml:space="preserve"> </w:t>
      </w:r>
    </w:p>
    <w:p w14:paraId="31698293" w14:textId="77777777" w:rsidR="006E771F" w:rsidRPr="00205E11" w:rsidRDefault="006E771F" w:rsidP="00661AC6">
      <w:pPr>
        <w:jc w:val="left"/>
        <w:rPr>
          <w:rFonts w:cs="Arial"/>
          <w:szCs w:val="24"/>
        </w:rPr>
      </w:pPr>
      <w:r w:rsidRPr="00205E11">
        <w:rPr>
          <w:rFonts w:cs="Arial"/>
          <w:szCs w:val="24"/>
        </w:rPr>
        <w:t>Barney, J.B. (1991) ‘Firm resources and sustained competitive advantage.’, </w:t>
      </w:r>
      <w:r w:rsidRPr="00205E11">
        <w:rPr>
          <w:rFonts w:cs="Arial"/>
          <w:i/>
          <w:iCs/>
          <w:szCs w:val="24"/>
        </w:rPr>
        <w:t>Journal of management</w:t>
      </w:r>
      <w:r>
        <w:rPr>
          <w:rFonts w:cs="Arial"/>
          <w:i/>
          <w:iCs/>
          <w:szCs w:val="24"/>
        </w:rPr>
        <w:t xml:space="preserve">, </w:t>
      </w:r>
      <w:r>
        <w:rPr>
          <w:rFonts w:cs="Arial"/>
          <w:szCs w:val="24"/>
        </w:rPr>
        <w:t xml:space="preserve">17(1), pp.99. Available at: </w:t>
      </w:r>
      <w:hyperlink r:id="rId30" w:history="1">
        <w:r w:rsidRPr="00253583">
          <w:rPr>
            <w:rStyle w:val="Hyperlink"/>
            <w:rFonts w:cs="Arial"/>
            <w:szCs w:val="24"/>
          </w:rPr>
          <w:t>https://www.proquest.com/scholarly-journals/firm-resources-sustained-competitive-advantage/docview/215258436/se-2?accountid=130472</w:t>
        </w:r>
      </w:hyperlink>
      <w:r>
        <w:rPr>
          <w:rFonts w:cs="Arial"/>
          <w:szCs w:val="24"/>
        </w:rPr>
        <w:t xml:space="preserve"> </w:t>
      </w:r>
      <w:r w:rsidRPr="005F0403">
        <w:rPr>
          <w:rFonts w:cs="Arial"/>
          <w:szCs w:val="24"/>
        </w:rPr>
        <w:t>(Accessed: 10 January 2025).</w:t>
      </w:r>
    </w:p>
    <w:p w14:paraId="37C31C97" w14:textId="77777777" w:rsidR="006E771F" w:rsidRPr="00205E11" w:rsidRDefault="006E771F" w:rsidP="00661AC6">
      <w:pPr>
        <w:jc w:val="left"/>
        <w:rPr>
          <w:rFonts w:cs="Arial"/>
          <w:szCs w:val="24"/>
        </w:rPr>
      </w:pPr>
      <w:r>
        <w:rPr>
          <w:rFonts w:cs="Arial"/>
          <w:szCs w:val="24"/>
        </w:rPr>
        <w:t xml:space="preserve">BBC (2016) </w:t>
      </w:r>
      <w:r>
        <w:rPr>
          <w:rFonts w:cs="Arial"/>
          <w:i/>
          <w:iCs/>
          <w:szCs w:val="24"/>
        </w:rPr>
        <w:t xml:space="preserve">Natural Resources Wales’ culture ‘not in a good place’. </w:t>
      </w:r>
      <w:r w:rsidRPr="00205E11">
        <w:rPr>
          <w:rFonts w:cs="Arial"/>
          <w:szCs w:val="24"/>
        </w:rPr>
        <w:t xml:space="preserve"> Available at: </w:t>
      </w:r>
      <w:hyperlink r:id="rId31" w:history="1">
        <w:r w:rsidRPr="00205E11">
          <w:rPr>
            <w:rStyle w:val="Hyperlink"/>
            <w:rFonts w:cs="Arial"/>
            <w:szCs w:val="24"/>
          </w:rPr>
          <w:t>https://www.bbc.co.uk/news/uk-wales-politics-37847080</w:t>
        </w:r>
      </w:hyperlink>
      <w:r w:rsidRPr="00205E11">
        <w:rPr>
          <w:rFonts w:cs="Arial"/>
          <w:szCs w:val="24"/>
        </w:rPr>
        <w:t xml:space="preserve">. </w:t>
      </w:r>
      <w:r>
        <w:rPr>
          <w:rFonts w:cs="Arial"/>
          <w:szCs w:val="24"/>
        </w:rPr>
        <w:t xml:space="preserve">(Accessed: </w:t>
      </w:r>
      <w:r w:rsidRPr="00205E11">
        <w:rPr>
          <w:rFonts w:cs="Arial"/>
          <w:szCs w:val="24"/>
        </w:rPr>
        <w:t>17 January 2025).</w:t>
      </w:r>
    </w:p>
    <w:p w14:paraId="532CA8DE" w14:textId="77777777" w:rsidR="006E771F" w:rsidRPr="00E80963" w:rsidRDefault="006E771F" w:rsidP="00661AC6">
      <w:pPr>
        <w:jc w:val="left"/>
        <w:rPr>
          <w:i/>
          <w:iCs/>
        </w:rPr>
      </w:pPr>
      <w:proofErr w:type="spellStart"/>
      <w:r>
        <w:t>Bijalwan</w:t>
      </w:r>
      <w:proofErr w:type="spellEnd"/>
      <w:r>
        <w:t xml:space="preserve">, P., Gupta, A., Johri, A, and </w:t>
      </w:r>
      <w:proofErr w:type="spellStart"/>
      <w:r>
        <w:t>Asif,M</w:t>
      </w:r>
      <w:proofErr w:type="spellEnd"/>
      <w:r>
        <w:t>. (2024). ‘</w:t>
      </w:r>
      <w:r w:rsidRPr="00554B28">
        <w:t>The mediating role of workplace incivility on the relationship between organizational culture and employee productivity: a systematic review</w:t>
      </w:r>
      <w:r>
        <w:t xml:space="preserve">’, </w:t>
      </w:r>
      <w:r>
        <w:rPr>
          <w:i/>
          <w:iCs/>
        </w:rPr>
        <w:t xml:space="preserve">Cogent Social Sciences, </w:t>
      </w:r>
      <w:r w:rsidRPr="00E80963">
        <w:t>10(1), pp.1-26. Available at:</w:t>
      </w:r>
      <w:r>
        <w:rPr>
          <w:i/>
          <w:iCs/>
        </w:rPr>
        <w:t xml:space="preserve"> </w:t>
      </w:r>
      <w:hyperlink r:id="rId32" w:history="1">
        <w:r w:rsidRPr="00253583">
          <w:rPr>
            <w:rStyle w:val="Hyperlink"/>
            <w:rFonts w:cs="Arial"/>
            <w:szCs w:val="24"/>
          </w:rPr>
          <w:t>https://www.tandfonline.com/doi/full/10.1080/23311886.2024.2382894</w:t>
        </w:r>
      </w:hyperlink>
      <w:r>
        <w:rPr>
          <w:rFonts w:cs="Arial"/>
          <w:szCs w:val="24"/>
        </w:rPr>
        <w:t xml:space="preserve">. (Accessed: 10 January 2025). </w:t>
      </w:r>
    </w:p>
    <w:p w14:paraId="7CED2655" w14:textId="1D5C3B01" w:rsidR="00A01289" w:rsidRDefault="00B113F4" w:rsidP="00661AC6">
      <w:pPr>
        <w:jc w:val="left"/>
        <w:rPr>
          <w:rFonts w:cs="Arial"/>
          <w:szCs w:val="24"/>
        </w:rPr>
      </w:pPr>
      <w:r>
        <w:rPr>
          <w:rFonts w:cs="Arial"/>
          <w:szCs w:val="24"/>
        </w:rPr>
        <w:br/>
      </w:r>
      <w:r>
        <w:rPr>
          <w:rFonts w:cs="Arial"/>
          <w:szCs w:val="24"/>
        </w:rPr>
        <w:br/>
      </w:r>
      <w:r w:rsidR="00A01289">
        <w:rPr>
          <w:rFonts w:cs="Arial"/>
          <w:szCs w:val="24"/>
        </w:rPr>
        <w:lastRenderedPageBreak/>
        <w:t xml:space="preserve">Brimhall, K.C., Mor Barak, E.M., </w:t>
      </w:r>
      <w:proofErr w:type="spellStart"/>
      <w:r w:rsidR="00A01289">
        <w:rPr>
          <w:rFonts w:cs="Arial"/>
          <w:szCs w:val="24"/>
        </w:rPr>
        <w:t>Huburt,M</w:t>
      </w:r>
      <w:proofErr w:type="spellEnd"/>
      <w:r w:rsidR="00A01289">
        <w:rPr>
          <w:rFonts w:cs="Arial"/>
          <w:szCs w:val="24"/>
        </w:rPr>
        <w:t xml:space="preserve">., Henwood, F.B., and </w:t>
      </w:r>
      <w:proofErr w:type="spellStart"/>
      <w:r w:rsidR="00A01289">
        <w:rPr>
          <w:rFonts w:cs="Arial"/>
          <w:szCs w:val="24"/>
        </w:rPr>
        <w:t>McArdle,J.J</w:t>
      </w:r>
      <w:proofErr w:type="spellEnd"/>
      <w:r w:rsidR="00A01289">
        <w:rPr>
          <w:rFonts w:cs="Arial"/>
          <w:szCs w:val="24"/>
        </w:rPr>
        <w:t xml:space="preserve">. (2016) ‘Increasing Workplace Inclusion: The Promise of Leader Member Exchange.’, </w:t>
      </w:r>
      <w:r w:rsidR="00A01289">
        <w:rPr>
          <w:rFonts w:cs="Arial"/>
          <w:i/>
          <w:iCs/>
          <w:szCs w:val="24"/>
        </w:rPr>
        <w:t xml:space="preserve">Human Service Organizations Management, </w:t>
      </w:r>
      <w:r w:rsidR="00A01289">
        <w:rPr>
          <w:rFonts w:cs="Arial"/>
          <w:szCs w:val="24"/>
        </w:rPr>
        <w:t xml:space="preserve">41(3), pp.222-239. Available at: </w:t>
      </w:r>
      <w:hyperlink r:id="rId33" w:history="1">
        <w:r w:rsidR="00A01289" w:rsidRPr="00425FF3">
          <w:rPr>
            <w:rStyle w:val="Hyperlink"/>
            <w:rFonts w:cs="Arial"/>
            <w:szCs w:val="24"/>
          </w:rPr>
          <w:t>https://doi.org/10.1080/23303131.2016.1251522</w:t>
        </w:r>
      </w:hyperlink>
      <w:r w:rsidR="00A01289">
        <w:rPr>
          <w:rFonts w:cs="Arial"/>
          <w:szCs w:val="24"/>
        </w:rPr>
        <w:t xml:space="preserve">. (Accessed: 17 January 2025). </w:t>
      </w:r>
    </w:p>
    <w:p w14:paraId="77F7BCA9" w14:textId="57BA46CF" w:rsidR="00AB1BF1" w:rsidRDefault="0037548C" w:rsidP="00661AC6">
      <w:pPr>
        <w:jc w:val="left"/>
        <w:rPr>
          <w:rFonts w:cs="Arial"/>
          <w:szCs w:val="24"/>
        </w:rPr>
      </w:pPr>
      <w:proofErr w:type="spellStart"/>
      <w:r>
        <w:rPr>
          <w:rFonts w:cs="Arial"/>
          <w:szCs w:val="24"/>
        </w:rPr>
        <w:t>Cacciattolo</w:t>
      </w:r>
      <w:proofErr w:type="spellEnd"/>
      <w:r>
        <w:rPr>
          <w:rFonts w:cs="Arial"/>
          <w:szCs w:val="24"/>
        </w:rPr>
        <w:t xml:space="preserve">, K. (2014) ‘Understanding Organisational Cultures’, </w:t>
      </w:r>
      <w:r>
        <w:rPr>
          <w:rFonts w:cs="Arial"/>
          <w:i/>
          <w:iCs/>
          <w:szCs w:val="24"/>
        </w:rPr>
        <w:t xml:space="preserve">European Scientific Journal, </w:t>
      </w:r>
      <w:r w:rsidR="00D27108">
        <w:rPr>
          <w:rFonts w:cs="Arial"/>
          <w:szCs w:val="24"/>
        </w:rPr>
        <w:t xml:space="preserve">2. Available at: </w:t>
      </w:r>
      <w:hyperlink r:id="rId34" w:history="1">
        <w:r w:rsidR="00AB1BF1" w:rsidRPr="00630F76">
          <w:rPr>
            <w:rStyle w:val="Hyperlink"/>
            <w:rFonts w:cs="Arial"/>
            <w:szCs w:val="24"/>
          </w:rPr>
          <w:t>https://www.researchgate.net/publication/270393300_Understanding_Organisational_Cultures</w:t>
        </w:r>
      </w:hyperlink>
      <w:r w:rsidR="00AB1BF1">
        <w:rPr>
          <w:rFonts w:cs="Arial"/>
          <w:szCs w:val="24"/>
        </w:rPr>
        <w:t xml:space="preserve"> (Accessed: 11 January 2025).</w:t>
      </w:r>
    </w:p>
    <w:p w14:paraId="73572895" w14:textId="6A4F1C26" w:rsidR="006E771F" w:rsidRPr="00205E11" w:rsidRDefault="006E771F" w:rsidP="00661AC6">
      <w:pPr>
        <w:jc w:val="left"/>
        <w:rPr>
          <w:rFonts w:cs="Arial"/>
          <w:szCs w:val="24"/>
        </w:rPr>
      </w:pPr>
      <w:r>
        <w:rPr>
          <w:rFonts w:cs="Arial"/>
          <w:szCs w:val="24"/>
        </w:rPr>
        <w:t>CIPD</w:t>
      </w:r>
      <w:r w:rsidR="000D0C70">
        <w:rPr>
          <w:rFonts w:cs="Arial"/>
          <w:szCs w:val="24"/>
        </w:rPr>
        <w:t>.</w:t>
      </w:r>
      <w:r w:rsidRPr="00205E11">
        <w:rPr>
          <w:rFonts w:cs="Arial"/>
          <w:szCs w:val="24"/>
        </w:rPr>
        <w:t xml:space="preserve"> (2024</w:t>
      </w:r>
      <w:r w:rsidR="000D0C70">
        <w:rPr>
          <w:rFonts w:cs="Arial"/>
          <w:szCs w:val="24"/>
        </w:rPr>
        <w:t>a</w:t>
      </w:r>
      <w:r w:rsidRPr="00205E11">
        <w:rPr>
          <w:rFonts w:cs="Arial"/>
          <w:szCs w:val="24"/>
        </w:rPr>
        <w:t xml:space="preserve">) </w:t>
      </w:r>
      <w:r w:rsidRPr="00205E11">
        <w:rPr>
          <w:rFonts w:cs="Arial"/>
          <w:i/>
          <w:iCs/>
          <w:szCs w:val="24"/>
        </w:rPr>
        <w:t>Line Managers’ Role in Supporting the People Profession</w:t>
      </w:r>
      <w:r w:rsidRPr="00205E11">
        <w:rPr>
          <w:rFonts w:cs="Arial"/>
          <w:szCs w:val="24"/>
        </w:rPr>
        <w:t xml:space="preserve">. Available at: </w:t>
      </w:r>
      <w:hyperlink r:id="rId35" w:tgtFrame="_new" w:history="1">
        <w:r w:rsidRPr="00205E11">
          <w:rPr>
            <w:rStyle w:val="Hyperlink"/>
            <w:rFonts w:cs="Arial"/>
            <w:szCs w:val="24"/>
          </w:rPr>
          <w:t>https://www.cipd.org/uk/knowledge/factsheets/line-managers-factsheet/</w:t>
        </w:r>
      </w:hyperlink>
      <w:r>
        <w:rPr>
          <w:rStyle w:val="Hyperlink"/>
          <w:rFonts w:cs="Arial"/>
          <w:szCs w:val="24"/>
        </w:rPr>
        <w:t xml:space="preserve"> </w:t>
      </w:r>
      <w:r>
        <w:rPr>
          <w:rFonts w:cs="Arial"/>
          <w:szCs w:val="24"/>
        </w:rPr>
        <w:t xml:space="preserve">(Accessed: </w:t>
      </w:r>
      <w:r w:rsidRPr="00205E11">
        <w:rPr>
          <w:rFonts w:cs="Arial"/>
          <w:szCs w:val="24"/>
        </w:rPr>
        <w:t>11 January 2025).</w:t>
      </w:r>
    </w:p>
    <w:p w14:paraId="71BCD775" w14:textId="132773ED" w:rsidR="006E771F" w:rsidRDefault="006E771F" w:rsidP="00661AC6">
      <w:pPr>
        <w:jc w:val="left"/>
        <w:rPr>
          <w:rFonts w:cs="Arial"/>
          <w:szCs w:val="24"/>
        </w:rPr>
      </w:pPr>
      <w:r>
        <w:t>CIPD. (2017</w:t>
      </w:r>
      <w:r w:rsidR="001D1906">
        <w:t>a</w:t>
      </w:r>
      <w:r>
        <w:t xml:space="preserve">) </w:t>
      </w:r>
      <w:r w:rsidRPr="00A85D28">
        <w:rPr>
          <w:i/>
          <w:iCs/>
        </w:rPr>
        <w:t>The maturity model.</w:t>
      </w:r>
      <w:r>
        <w:t xml:space="preserve"> Available at: </w:t>
      </w:r>
      <w:hyperlink r:id="rId36" w:history="1">
        <w:r w:rsidRPr="00253583">
          <w:rPr>
            <w:rStyle w:val="Hyperlink"/>
            <w:rFonts w:cs="Arial"/>
            <w:szCs w:val="24"/>
          </w:rPr>
          <w:t>https://www.cipd.org/globalassets/media/knowledge/knowledge-hub/reports/maturity-model.pdf</w:t>
        </w:r>
      </w:hyperlink>
      <w:r>
        <w:rPr>
          <w:rFonts w:cs="Arial"/>
          <w:szCs w:val="24"/>
        </w:rPr>
        <w:t xml:space="preserve">. (Accessed: 10 January 2025).  </w:t>
      </w:r>
    </w:p>
    <w:p w14:paraId="74A2A31B" w14:textId="6B96FA73" w:rsidR="006E771F" w:rsidRDefault="006E771F" w:rsidP="00661AC6">
      <w:pPr>
        <w:jc w:val="left"/>
        <w:rPr>
          <w:rFonts w:cs="Arial"/>
          <w:szCs w:val="24"/>
        </w:rPr>
      </w:pPr>
      <w:r>
        <w:t>CIPD. (2017</w:t>
      </w:r>
      <w:r w:rsidR="001D1906">
        <w:t>b</w:t>
      </w:r>
      <w:r>
        <w:t xml:space="preserve">). </w:t>
      </w:r>
      <w:r>
        <w:rPr>
          <w:i/>
          <w:iCs/>
        </w:rPr>
        <w:t xml:space="preserve">Developing managers to manage sustainable employee engagement, health and wellbeing. </w:t>
      </w:r>
      <w:r>
        <w:t xml:space="preserve">Available at: </w:t>
      </w:r>
      <w:hyperlink r:id="rId37" w:history="1">
        <w:r w:rsidRPr="00253583">
          <w:rPr>
            <w:rStyle w:val="Hyperlink"/>
            <w:rFonts w:cs="Arial"/>
            <w:szCs w:val="24"/>
          </w:rPr>
          <w:t>https://www.cipd.org/globalassets/media/knowledge/knowledge-hub/reports/full-report18364.pdf</w:t>
        </w:r>
      </w:hyperlink>
      <w:r>
        <w:rPr>
          <w:rFonts w:cs="Arial"/>
          <w:szCs w:val="24"/>
        </w:rPr>
        <w:t xml:space="preserve"> (Accessed: 10 January 2025).  </w:t>
      </w:r>
    </w:p>
    <w:p w14:paraId="1E58298A" w14:textId="02CCCE17" w:rsidR="006E771F" w:rsidRPr="00705518" w:rsidRDefault="006E771F" w:rsidP="00661AC6">
      <w:pPr>
        <w:jc w:val="left"/>
      </w:pPr>
      <w:r>
        <w:t>CIPD. (2024</w:t>
      </w:r>
      <w:r w:rsidR="000D0C70">
        <w:t>b</w:t>
      </w:r>
      <w:r>
        <w:t xml:space="preserve">) </w:t>
      </w:r>
      <w:r>
        <w:rPr>
          <w:i/>
          <w:iCs/>
        </w:rPr>
        <w:t xml:space="preserve">Inclusive recruitment: Guide for people professionals. </w:t>
      </w:r>
      <w:r>
        <w:t xml:space="preserve">Available at: </w:t>
      </w:r>
      <w:hyperlink r:id="rId38" w:history="1">
        <w:r w:rsidRPr="00253583">
          <w:rPr>
            <w:rStyle w:val="Hyperlink"/>
            <w:rFonts w:cs="Arial"/>
            <w:szCs w:val="24"/>
          </w:rPr>
          <w:t>https://www.cipd.org/uk/knowledge/guides/inclusive-employers/</w:t>
        </w:r>
      </w:hyperlink>
      <w:r>
        <w:rPr>
          <w:rFonts w:cs="Arial"/>
          <w:szCs w:val="24"/>
        </w:rPr>
        <w:t xml:space="preserve">. (Accessed: 10 January 2025).  </w:t>
      </w:r>
    </w:p>
    <w:p w14:paraId="373E47CF" w14:textId="77777777" w:rsidR="006E771F" w:rsidRDefault="006E771F" w:rsidP="00661AC6">
      <w:pPr>
        <w:jc w:val="left"/>
        <w:rPr>
          <w:rFonts w:cs="Arial"/>
          <w:szCs w:val="24"/>
        </w:rPr>
      </w:pPr>
      <w:r>
        <w:t xml:space="preserve">CIPD. (no date) </w:t>
      </w:r>
      <w:r>
        <w:rPr>
          <w:i/>
          <w:iCs/>
        </w:rPr>
        <w:t xml:space="preserve">Culture and behaviour. Understanding people’s behaviour and creating the right organisational culture. </w:t>
      </w:r>
      <w:r>
        <w:t xml:space="preserve">Available at: </w:t>
      </w:r>
      <w:hyperlink r:id="rId39" w:history="1">
        <w:r w:rsidRPr="00253583">
          <w:rPr>
            <w:rStyle w:val="Hyperlink"/>
            <w:rFonts w:cs="Arial"/>
            <w:szCs w:val="24"/>
          </w:rPr>
          <w:t>https://www.cipd.org/uk/the-people-profession/the-profession-map/explore-the-profession-map/core-knowledge/culture-behaviour/</w:t>
        </w:r>
      </w:hyperlink>
      <w:r>
        <w:rPr>
          <w:rFonts w:cs="Arial"/>
          <w:szCs w:val="24"/>
        </w:rPr>
        <w:t xml:space="preserve">. (Accessed: 10 January 2025).  </w:t>
      </w:r>
    </w:p>
    <w:p w14:paraId="6B559E46" w14:textId="77777777" w:rsidR="006E771F" w:rsidRPr="00205E11" w:rsidRDefault="006E771F" w:rsidP="00661AC6">
      <w:pPr>
        <w:jc w:val="left"/>
        <w:rPr>
          <w:rFonts w:cs="Arial"/>
          <w:szCs w:val="24"/>
        </w:rPr>
      </w:pPr>
      <w:r w:rsidRPr="00205E11">
        <w:rPr>
          <w:rFonts w:cs="Arial"/>
          <w:szCs w:val="24"/>
        </w:rPr>
        <w:t>Civil Contingencies Act 2004</w:t>
      </w:r>
      <w:r>
        <w:rPr>
          <w:rFonts w:cs="Arial"/>
          <w:szCs w:val="24"/>
        </w:rPr>
        <w:t xml:space="preserve">, c.36. </w:t>
      </w:r>
      <w:r w:rsidRPr="00205E11">
        <w:rPr>
          <w:rFonts w:cs="Arial"/>
          <w:szCs w:val="24"/>
        </w:rPr>
        <w:t xml:space="preserve">Available at: </w:t>
      </w:r>
      <w:hyperlink r:id="rId40" w:history="1">
        <w:r w:rsidRPr="00205E11">
          <w:rPr>
            <w:rStyle w:val="Hyperlink"/>
            <w:rFonts w:cs="Arial"/>
            <w:szCs w:val="24"/>
          </w:rPr>
          <w:t>https://www.legislation.gov.uk/ukpga/2004/36/contents</w:t>
        </w:r>
      </w:hyperlink>
      <w:r w:rsidRPr="00205E11">
        <w:rPr>
          <w:rFonts w:cs="Arial"/>
          <w:szCs w:val="24"/>
        </w:rPr>
        <w:t>. (Accessed</w:t>
      </w:r>
      <w:r>
        <w:rPr>
          <w:rFonts w:cs="Arial"/>
          <w:szCs w:val="24"/>
        </w:rPr>
        <w:t xml:space="preserve">: </w:t>
      </w:r>
      <w:r w:rsidRPr="00205E11">
        <w:rPr>
          <w:rFonts w:cs="Arial"/>
          <w:szCs w:val="24"/>
        </w:rPr>
        <w:t xml:space="preserve">11 January 2025).   </w:t>
      </w:r>
    </w:p>
    <w:p w14:paraId="4EA5C79C" w14:textId="77777777" w:rsidR="006E771F" w:rsidRPr="00680FF3" w:rsidRDefault="006E771F" w:rsidP="00661AC6">
      <w:pPr>
        <w:jc w:val="left"/>
        <w:rPr>
          <w:rFonts w:cs="Arial"/>
          <w:szCs w:val="24"/>
        </w:rPr>
      </w:pPr>
      <w:r>
        <w:rPr>
          <w:rFonts w:cs="Arial"/>
          <w:szCs w:val="24"/>
        </w:rPr>
        <w:t xml:space="preserve">Cote, C. (2023) </w:t>
      </w:r>
      <w:r>
        <w:rPr>
          <w:rFonts w:cs="Arial"/>
          <w:i/>
          <w:iCs/>
          <w:szCs w:val="24"/>
        </w:rPr>
        <w:t xml:space="preserve">How does leadership influence organizational culture? </w:t>
      </w:r>
      <w:r>
        <w:rPr>
          <w:rFonts w:cs="Arial"/>
          <w:szCs w:val="24"/>
        </w:rPr>
        <w:t xml:space="preserve">Available at: </w:t>
      </w:r>
      <w:hyperlink r:id="rId41" w:history="1">
        <w:r w:rsidRPr="00253583">
          <w:rPr>
            <w:rStyle w:val="Hyperlink"/>
            <w:rFonts w:cs="Arial"/>
            <w:szCs w:val="24"/>
          </w:rPr>
          <w:t>https://online.hbs.edu/blog/post/organizational-culture-and-leadership</w:t>
        </w:r>
      </w:hyperlink>
      <w:r>
        <w:rPr>
          <w:rFonts w:cs="Arial"/>
          <w:szCs w:val="24"/>
        </w:rPr>
        <w:t xml:space="preserve">. (Accessed: 10 January 2025).  </w:t>
      </w:r>
    </w:p>
    <w:p w14:paraId="48E77FF7" w14:textId="77777777" w:rsidR="006E771F" w:rsidRDefault="006E771F" w:rsidP="00661AC6">
      <w:pPr>
        <w:jc w:val="left"/>
        <w:rPr>
          <w:rFonts w:cs="Arial"/>
          <w:szCs w:val="24"/>
        </w:rPr>
      </w:pPr>
      <w:proofErr w:type="spellStart"/>
      <w:r>
        <w:t>DeBaylo</w:t>
      </w:r>
      <w:proofErr w:type="spellEnd"/>
      <w:r>
        <w:t xml:space="preserve">, P. (no date). Psychological Safety and Inclusion. Available at: </w:t>
      </w:r>
      <w:hyperlink r:id="rId42" w:history="1">
        <w:r w:rsidRPr="00253583">
          <w:rPr>
            <w:rStyle w:val="Hyperlink"/>
            <w:rFonts w:cs="Arial"/>
            <w:szCs w:val="24"/>
          </w:rPr>
          <w:t>https://www.thecampbellinstitute.org/wp-content/uploads/2024/01/Psychological-Safety-and-Inclusion-Lit-Review.pdf</w:t>
        </w:r>
      </w:hyperlink>
      <w:r>
        <w:rPr>
          <w:rFonts w:cs="Arial"/>
          <w:szCs w:val="24"/>
        </w:rPr>
        <w:t xml:space="preserve">. (Accessed: 10 January 2025).  </w:t>
      </w:r>
    </w:p>
    <w:p w14:paraId="74250DD4" w14:textId="0AB178F3" w:rsidR="006E771F" w:rsidRPr="00E16E90" w:rsidRDefault="006E771F" w:rsidP="00661AC6">
      <w:pPr>
        <w:jc w:val="left"/>
      </w:pPr>
      <w:r>
        <w:t>Deloitte</w:t>
      </w:r>
      <w:r w:rsidR="00C10EB6">
        <w:t>.</w:t>
      </w:r>
      <w:r>
        <w:t xml:space="preserve"> (2009) </w:t>
      </w:r>
      <w:r>
        <w:rPr>
          <w:i/>
          <w:iCs/>
        </w:rPr>
        <w:t xml:space="preserve">Cultural issues in mergers and acquisitions. </w:t>
      </w:r>
      <w:r>
        <w:t xml:space="preserve">Available at:  </w:t>
      </w:r>
      <w:hyperlink r:id="rId43" w:history="1">
        <w:r w:rsidRPr="00253583">
          <w:rPr>
            <w:rStyle w:val="Hyperlink"/>
            <w:rFonts w:cs="Arial"/>
            <w:szCs w:val="24"/>
          </w:rPr>
          <w:t>https://www2.deloitte.com/content/dam/Deloitte/us/Documents/mergers-acqisitions/us-ma-consulting-cultural-issues-in-ma-010710.pdf</w:t>
        </w:r>
      </w:hyperlink>
      <w:r w:rsidRPr="00205E11">
        <w:rPr>
          <w:rFonts w:cs="Arial"/>
          <w:szCs w:val="24"/>
        </w:rPr>
        <w:t xml:space="preserve"> </w:t>
      </w:r>
      <w:r>
        <w:rPr>
          <w:rFonts w:cs="Arial"/>
          <w:szCs w:val="24"/>
        </w:rPr>
        <w:t xml:space="preserve">(Accessed: 10 January 2025). </w:t>
      </w:r>
    </w:p>
    <w:p w14:paraId="3F3F8328" w14:textId="77777777" w:rsidR="00A56C3C" w:rsidRDefault="00A56C3C" w:rsidP="00661AC6">
      <w:pPr>
        <w:jc w:val="left"/>
      </w:pPr>
    </w:p>
    <w:p w14:paraId="5DEB003A" w14:textId="7F10A044" w:rsidR="006E771F" w:rsidRPr="00A56C3C" w:rsidRDefault="006E771F" w:rsidP="00661AC6">
      <w:pPr>
        <w:jc w:val="left"/>
      </w:pPr>
      <w:r>
        <w:lastRenderedPageBreak/>
        <w:t>Den Hartog, D.N., and Verburg. M.R. (2006). ‘</w:t>
      </w:r>
      <w:r w:rsidRPr="002B71D9">
        <w:t>High performance work systems, organisational culture and firm effectiveness</w:t>
      </w:r>
      <w:r>
        <w:t xml:space="preserve">’, </w:t>
      </w:r>
      <w:r>
        <w:rPr>
          <w:i/>
          <w:iCs/>
        </w:rPr>
        <w:t xml:space="preserve">Human Resource Management Journal, </w:t>
      </w:r>
      <w:r>
        <w:t xml:space="preserve">14(1), pp.55-78. Available at: </w:t>
      </w:r>
      <w:hyperlink r:id="rId44" w:history="1">
        <w:r w:rsidRPr="00253583">
          <w:rPr>
            <w:rStyle w:val="Hyperlink"/>
            <w:rFonts w:cs="Arial"/>
            <w:szCs w:val="24"/>
          </w:rPr>
          <w:t>https://onlinelibrary.wiley.com/doi/abs/10.1111/j.1748-8583.2004.tb00112.x</w:t>
        </w:r>
      </w:hyperlink>
      <w:r w:rsidRPr="00205E11">
        <w:rPr>
          <w:rFonts w:cs="Arial"/>
          <w:szCs w:val="24"/>
        </w:rPr>
        <w:t xml:space="preserve"> </w:t>
      </w:r>
      <w:r>
        <w:rPr>
          <w:rFonts w:cs="Arial"/>
          <w:szCs w:val="24"/>
        </w:rPr>
        <w:t xml:space="preserve">(Accessed: 12 January 2025). </w:t>
      </w:r>
      <w:r w:rsidR="00B113F4">
        <w:rPr>
          <w:rFonts w:cs="Arial"/>
          <w:szCs w:val="24"/>
        </w:rPr>
        <w:br/>
      </w:r>
      <w:r w:rsidR="00B113F4">
        <w:rPr>
          <w:rFonts w:cs="Arial"/>
          <w:szCs w:val="24"/>
        </w:rPr>
        <w:br/>
      </w:r>
      <w:r>
        <w:rPr>
          <w:rFonts w:cs="Arial"/>
          <w:szCs w:val="24"/>
        </w:rPr>
        <w:t>Donaldson-</w:t>
      </w:r>
      <w:proofErr w:type="spellStart"/>
      <w:r>
        <w:rPr>
          <w:rFonts w:cs="Arial"/>
          <w:szCs w:val="24"/>
        </w:rPr>
        <w:t>Feilder</w:t>
      </w:r>
      <w:proofErr w:type="spellEnd"/>
      <w:r>
        <w:rPr>
          <w:rFonts w:cs="Arial"/>
          <w:szCs w:val="24"/>
        </w:rPr>
        <w:t xml:space="preserve">, E., </w:t>
      </w:r>
      <w:proofErr w:type="spellStart"/>
      <w:r>
        <w:rPr>
          <w:rFonts w:cs="Arial"/>
          <w:szCs w:val="24"/>
        </w:rPr>
        <w:t>Lewis,R</w:t>
      </w:r>
      <w:proofErr w:type="spellEnd"/>
      <w:r>
        <w:rPr>
          <w:rFonts w:cs="Arial"/>
          <w:szCs w:val="24"/>
        </w:rPr>
        <w:t xml:space="preserve">., and Yarker, J. (2005) Preventing stress, Promoting positive manager behaviour. Available at: </w:t>
      </w:r>
      <w:hyperlink r:id="rId45" w:history="1">
        <w:r w:rsidRPr="00253583">
          <w:rPr>
            <w:rStyle w:val="Hyperlink"/>
            <w:rFonts w:cs="Arial"/>
            <w:szCs w:val="24"/>
          </w:rPr>
          <w:t>https://affinityhealthhub.co.uk/d/attachments/preventing-stress-promoting-positive-manager-behaviour-1470926555.pdf</w:t>
        </w:r>
      </w:hyperlink>
      <w:r>
        <w:rPr>
          <w:rFonts w:cs="Arial"/>
          <w:szCs w:val="24"/>
        </w:rPr>
        <w:t xml:space="preserve">. (Accessed: 10 January 2025).  </w:t>
      </w:r>
    </w:p>
    <w:p w14:paraId="1B74A237" w14:textId="77777777" w:rsidR="006E771F" w:rsidRPr="00205E11" w:rsidRDefault="006E771F" w:rsidP="00661AC6">
      <w:pPr>
        <w:jc w:val="left"/>
        <w:rPr>
          <w:rFonts w:cs="Arial"/>
          <w:szCs w:val="24"/>
        </w:rPr>
      </w:pPr>
      <w:r w:rsidRPr="00205E11">
        <w:rPr>
          <w:rFonts w:cs="Arial"/>
          <w:szCs w:val="24"/>
        </w:rPr>
        <w:t>Ehrhart, M.G. (2014) </w:t>
      </w:r>
      <w:r w:rsidRPr="00205E11">
        <w:rPr>
          <w:rFonts w:cs="Arial"/>
          <w:i/>
          <w:iCs/>
          <w:szCs w:val="24"/>
        </w:rPr>
        <w:t>Organizational climate and culture: an introduction to research, theory and practice.</w:t>
      </w:r>
      <w:r w:rsidRPr="00205E11">
        <w:rPr>
          <w:rFonts w:cs="Arial"/>
          <w:szCs w:val="24"/>
        </w:rPr>
        <w:t xml:space="preserve"> </w:t>
      </w:r>
      <w:hyperlink r:id="rId46" w:history="1">
        <w:r w:rsidRPr="00205E11">
          <w:rPr>
            <w:rStyle w:val="Hyperlink"/>
            <w:rFonts w:cs="Arial"/>
            <w:szCs w:val="24"/>
          </w:rPr>
          <w:br/>
          <w:t>https://librarysearch.uwtsd.ac.uk/discovery/openurl?institution=44WHELF_UWTSD&amp;vid=44WHELF_UWTSD:44WHELF_UWTSD_VU1&amp;date=2014&amp;aulast=Ehrhart,%20M.%20G.&amp;genre=book&amp;title=Organizational%20climate%20and%20culture:%20an%20introduction%20to%20research,%20theory%20and%20practice.&amp;sid=oup:orr</w:t>
        </w:r>
      </w:hyperlink>
      <w:r w:rsidRPr="00205E11">
        <w:rPr>
          <w:rFonts w:cs="Arial"/>
          <w:szCs w:val="24"/>
        </w:rPr>
        <w:t xml:space="preserve"> </w:t>
      </w:r>
      <w:r w:rsidRPr="005F0403">
        <w:rPr>
          <w:rFonts w:cs="Arial"/>
          <w:szCs w:val="24"/>
        </w:rPr>
        <w:t>(Accessed: 10 January 2025).</w:t>
      </w:r>
    </w:p>
    <w:p w14:paraId="647FD618" w14:textId="77777777" w:rsidR="006E771F" w:rsidRDefault="006E771F" w:rsidP="00661AC6">
      <w:pPr>
        <w:jc w:val="left"/>
      </w:pPr>
      <w:r>
        <w:t xml:space="preserve">Engert, O., </w:t>
      </w:r>
      <w:proofErr w:type="spellStart"/>
      <w:r>
        <w:t>Kaetzler</w:t>
      </w:r>
      <w:proofErr w:type="spellEnd"/>
      <w:r>
        <w:t xml:space="preserve">, B., </w:t>
      </w:r>
      <w:proofErr w:type="spellStart"/>
      <w:r>
        <w:t>Kordestani</w:t>
      </w:r>
      <w:proofErr w:type="spellEnd"/>
      <w:r>
        <w:t xml:space="preserve">, K., and MacLean, A.(2019) </w:t>
      </w:r>
      <w:r>
        <w:rPr>
          <w:i/>
          <w:iCs/>
        </w:rPr>
        <w:t xml:space="preserve">Organizational culture in mergers: Addressing the unseen forces. </w:t>
      </w:r>
      <w:r>
        <w:t xml:space="preserve">Available at: </w:t>
      </w:r>
      <w:hyperlink r:id="rId47" w:history="1">
        <w:r w:rsidRPr="00253583">
          <w:rPr>
            <w:rStyle w:val="Hyperlink"/>
          </w:rPr>
          <w:t>https://www.mckinsey.com/capabilities/people-and-organizational-performance/our-insights/organizational-culture-in-mergers-addressing-the-unseen-forces</w:t>
        </w:r>
      </w:hyperlink>
      <w:r>
        <w:t xml:space="preserve">. (Accessed: 10 January 2025).  </w:t>
      </w:r>
    </w:p>
    <w:p w14:paraId="174546D0" w14:textId="77777777" w:rsidR="006E771F" w:rsidRPr="00205E11" w:rsidRDefault="006E771F" w:rsidP="00661AC6">
      <w:pPr>
        <w:jc w:val="left"/>
        <w:rPr>
          <w:rFonts w:cs="Arial"/>
          <w:szCs w:val="24"/>
        </w:rPr>
      </w:pPr>
      <w:r>
        <w:rPr>
          <w:rFonts w:cs="Arial"/>
          <w:szCs w:val="24"/>
        </w:rPr>
        <w:t xml:space="preserve">Environment (Wales) Act 2016.  </w:t>
      </w:r>
      <w:r w:rsidRPr="00205E11">
        <w:rPr>
          <w:rFonts w:cs="Arial"/>
          <w:szCs w:val="24"/>
        </w:rPr>
        <w:t>Available at:</w:t>
      </w:r>
      <w:r>
        <w:rPr>
          <w:rFonts w:cs="Arial"/>
          <w:szCs w:val="24"/>
        </w:rPr>
        <w:t xml:space="preserve"> </w:t>
      </w:r>
      <w:hyperlink r:id="rId48" w:history="1">
        <w:r w:rsidRPr="00947D90">
          <w:rPr>
            <w:rStyle w:val="Hyperlink"/>
            <w:rFonts w:cs="Arial"/>
            <w:szCs w:val="24"/>
          </w:rPr>
          <w:t>https://www.legislation.gov.uk/anaw/2016/3/contents</w:t>
        </w:r>
      </w:hyperlink>
      <w:r w:rsidRPr="00205E11">
        <w:rPr>
          <w:rFonts w:cs="Arial"/>
          <w:szCs w:val="24"/>
        </w:rPr>
        <w:t>. (Accessed</w:t>
      </w:r>
      <w:r>
        <w:rPr>
          <w:rFonts w:cs="Arial"/>
          <w:szCs w:val="24"/>
        </w:rPr>
        <w:t xml:space="preserve">: </w:t>
      </w:r>
      <w:r w:rsidRPr="00205E11">
        <w:rPr>
          <w:rFonts w:cs="Arial"/>
          <w:szCs w:val="24"/>
        </w:rPr>
        <w:t xml:space="preserve">11 January 2025). </w:t>
      </w:r>
    </w:p>
    <w:p w14:paraId="57BA6936" w14:textId="77777777" w:rsidR="006E771F" w:rsidRPr="00C00A81" w:rsidRDefault="006E771F" w:rsidP="00661AC6">
      <w:pPr>
        <w:jc w:val="left"/>
      </w:pPr>
      <w:proofErr w:type="spellStart"/>
      <w:r>
        <w:t>Erhhart</w:t>
      </w:r>
      <w:proofErr w:type="spellEnd"/>
      <w:r>
        <w:t xml:space="preserve">, G.M., and Schneider, B. (2016). ‘Organisational Climate and Culture’. Available at: </w:t>
      </w:r>
      <w:hyperlink r:id="rId49" w:history="1">
        <w:r w:rsidRPr="00253583">
          <w:rPr>
            <w:rStyle w:val="Hyperlink"/>
            <w:rFonts w:cs="Arial"/>
            <w:szCs w:val="24"/>
          </w:rPr>
          <w:t>https://oxfordre.com/psychology/display/10.1093/acrefore/9780190236557.001.0001/acrefore-9780190236557-e-3?p=emailAuB0DEgxsEpo.&amp;d=/10.1093/acrefore/9780190236557.001.0001/acrefore-9780190236557-e-3</w:t>
        </w:r>
      </w:hyperlink>
      <w:r>
        <w:rPr>
          <w:rFonts w:cs="Arial"/>
          <w:szCs w:val="24"/>
        </w:rPr>
        <w:t xml:space="preserve">. (Accessed: 10 January 2025).  </w:t>
      </w:r>
    </w:p>
    <w:p w14:paraId="256319AE" w14:textId="77777777" w:rsidR="006E771F" w:rsidRDefault="006E771F" w:rsidP="00661AC6">
      <w:pPr>
        <w:jc w:val="left"/>
        <w:rPr>
          <w:rFonts w:cs="Arial"/>
          <w:szCs w:val="24"/>
        </w:rPr>
      </w:pPr>
      <w:r>
        <w:t xml:space="preserve">Freedman, M. (2024) </w:t>
      </w:r>
      <w:r>
        <w:rPr>
          <w:i/>
          <w:iCs/>
        </w:rPr>
        <w:t xml:space="preserve">Management Theory of Charles Handy. </w:t>
      </w:r>
      <w:r>
        <w:t xml:space="preserve">Available at: </w:t>
      </w:r>
      <w:hyperlink r:id="rId50" w:history="1">
        <w:r w:rsidRPr="00253583">
          <w:rPr>
            <w:rStyle w:val="Hyperlink"/>
            <w:rFonts w:cs="Arial"/>
            <w:szCs w:val="24"/>
          </w:rPr>
          <w:t>https://www.business.com/articles/management-theory-of-charles-handy/</w:t>
        </w:r>
      </w:hyperlink>
      <w:r>
        <w:rPr>
          <w:rFonts w:cs="Arial"/>
          <w:szCs w:val="24"/>
        </w:rPr>
        <w:t xml:space="preserve"> (Accessed: 10 January 2025). </w:t>
      </w:r>
    </w:p>
    <w:p w14:paraId="65DCF29D" w14:textId="77777777" w:rsidR="006E771F" w:rsidRPr="00205E11" w:rsidRDefault="006E771F" w:rsidP="00661AC6">
      <w:pPr>
        <w:jc w:val="left"/>
        <w:rPr>
          <w:rFonts w:cs="Arial"/>
          <w:szCs w:val="24"/>
        </w:rPr>
      </w:pPr>
      <w:r>
        <w:rPr>
          <w:rFonts w:cs="Arial"/>
          <w:szCs w:val="24"/>
        </w:rPr>
        <w:t>Freedman,</w:t>
      </w:r>
      <w:r w:rsidRPr="00205E11">
        <w:rPr>
          <w:rFonts w:cs="Arial"/>
          <w:szCs w:val="24"/>
        </w:rPr>
        <w:t xml:space="preserve"> M. (202</w:t>
      </w:r>
      <w:r>
        <w:rPr>
          <w:rFonts w:cs="Arial"/>
          <w:szCs w:val="24"/>
        </w:rPr>
        <w:t>4</w:t>
      </w:r>
      <w:r w:rsidRPr="00205E11">
        <w:rPr>
          <w:rFonts w:cs="Arial"/>
          <w:szCs w:val="24"/>
        </w:rPr>
        <w:t>) </w:t>
      </w:r>
      <w:r w:rsidRPr="00205E11">
        <w:rPr>
          <w:rFonts w:cs="Arial"/>
          <w:i/>
          <w:iCs/>
          <w:szCs w:val="24"/>
        </w:rPr>
        <w:t>Management Theory of Charles Handy</w:t>
      </w:r>
      <w:r w:rsidRPr="00205E11">
        <w:rPr>
          <w:rFonts w:cs="Arial"/>
          <w:szCs w:val="24"/>
        </w:rPr>
        <w:t xml:space="preserve">. Available at: </w:t>
      </w:r>
      <w:hyperlink r:id="rId51" w:history="1">
        <w:r w:rsidRPr="00205E11">
          <w:rPr>
            <w:rStyle w:val="Hyperlink"/>
            <w:rFonts w:cs="Arial"/>
            <w:szCs w:val="24"/>
          </w:rPr>
          <w:t>https://www.business.com/articles/management-theory-of-charles-handy/</w:t>
        </w:r>
      </w:hyperlink>
      <w:r w:rsidRPr="00205E11">
        <w:rPr>
          <w:rFonts w:cs="Arial"/>
          <w:szCs w:val="24"/>
        </w:rPr>
        <w:t>. (Accessed</w:t>
      </w:r>
      <w:r>
        <w:rPr>
          <w:rFonts w:cs="Arial"/>
          <w:szCs w:val="24"/>
        </w:rPr>
        <w:t xml:space="preserve">: </w:t>
      </w:r>
      <w:r w:rsidRPr="00205E11">
        <w:rPr>
          <w:rFonts w:cs="Arial"/>
          <w:szCs w:val="24"/>
        </w:rPr>
        <w:t>11 January 2025)</w:t>
      </w:r>
    </w:p>
    <w:p w14:paraId="68545909" w14:textId="77777777" w:rsidR="006E771F" w:rsidRPr="00205E11" w:rsidRDefault="006E771F" w:rsidP="00661AC6">
      <w:pPr>
        <w:jc w:val="left"/>
        <w:rPr>
          <w:rFonts w:cs="Arial"/>
          <w:szCs w:val="24"/>
        </w:rPr>
      </w:pPr>
      <w:r>
        <w:t xml:space="preserve">Geraghty, T. (2023) </w:t>
      </w:r>
      <w:r>
        <w:rPr>
          <w:i/>
          <w:iCs/>
        </w:rPr>
        <w:t xml:space="preserve"> Edgar Schein’s Three Layers of Organisational Culture. </w:t>
      </w:r>
      <w:r>
        <w:t xml:space="preserve">Available at: </w:t>
      </w:r>
      <w:hyperlink r:id="rId52" w:history="1">
        <w:r w:rsidRPr="00253583">
          <w:rPr>
            <w:rStyle w:val="Hyperlink"/>
            <w:rFonts w:cs="Arial"/>
            <w:szCs w:val="24"/>
          </w:rPr>
          <w:t>https://psychsafety.com/psychological-safety-edgar-scheins-three-layers-of-organisational-culture/</w:t>
        </w:r>
      </w:hyperlink>
      <w:r>
        <w:rPr>
          <w:rFonts w:cs="Arial"/>
          <w:szCs w:val="24"/>
        </w:rPr>
        <w:t xml:space="preserve">. (Accessed: 10 January 2025). </w:t>
      </w:r>
      <w:r w:rsidRPr="00205E11">
        <w:rPr>
          <w:rFonts w:cs="Arial"/>
          <w:szCs w:val="24"/>
        </w:rPr>
        <w:t xml:space="preserve"> </w:t>
      </w:r>
    </w:p>
    <w:p w14:paraId="06E88C9C" w14:textId="77777777" w:rsidR="006E771F" w:rsidRPr="00C8723E" w:rsidRDefault="006E771F" w:rsidP="00661AC6">
      <w:pPr>
        <w:jc w:val="left"/>
      </w:pPr>
      <w:r>
        <w:t>Ghosh, K. (2015) ‘</w:t>
      </w:r>
      <w:r w:rsidRPr="00C8723E">
        <w:t>Developing organizational creativity and innovation: Toward a model of self-leadership,</w:t>
      </w:r>
      <w:r>
        <w:t xml:space="preserve"> </w:t>
      </w:r>
      <w:r w:rsidRPr="00C8723E">
        <w:t>employee creativity,</w:t>
      </w:r>
      <w:r>
        <w:t xml:space="preserve"> </w:t>
      </w:r>
      <w:r w:rsidRPr="00C8723E">
        <w:t>creativity climate and workplace innovative orientation</w:t>
      </w:r>
      <w:r>
        <w:t xml:space="preserve">’, </w:t>
      </w:r>
      <w:r>
        <w:rPr>
          <w:i/>
          <w:iCs/>
        </w:rPr>
        <w:t xml:space="preserve">Management Research Review, </w:t>
      </w:r>
      <w:r>
        <w:t xml:space="preserve">38(11), pp. 1126-1148. </w:t>
      </w:r>
      <w:r>
        <w:lastRenderedPageBreak/>
        <w:t xml:space="preserve">Available at: </w:t>
      </w:r>
      <w:hyperlink r:id="rId53" w:history="1">
        <w:r w:rsidRPr="00253583">
          <w:rPr>
            <w:rStyle w:val="Hyperlink"/>
          </w:rPr>
          <w:t>https://www.emerald.com/insight/content/doi/10.1108/mrr-01-2014-0017/full/html</w:t>
        </w:r>
      </w:hyperlink>
      <w:r>
        <w:t xml:space="preserve">. (Accessed: 10 January 2025).  </w:t>
      </w:r>
    </w:p>
    <w:p w14:paraId="2266E416" w14:textId="77777777" w:rsidR="006E771F" w:rsidRPr="008F1413" w:rsidRDefault="006E771F" w:rsidP="00661AC6">
      <w:pPr>
        <w:jc w:val="left"/>
        <w:rPr>
          <w:rFonts w:cs="Arial"/>
          <w:color w:val="467886" w:themeColor="hyperlink"/>
          <w:szCs w:val="24"/>
          <w:u w:val="single"/>
        </w:rPr>
      </w:pPr>
      <w:r>
        <w:rPr>
          <w:rFonts w:cs="Arial"/>
          <w:szCs w:val="24"/>
        </w:rPr>
        <w:t xml:space="preserve">Gifford, J., and </w:t>
      </w:r>
      <w:proofErr w:type="spellStart"/>
      <w:r>
        <w:rPr>
          <w:rFonts w:cs="Arial"/>
          <w:szCs w:val="24"/>
        </w:rPr>
        <w:t>Wietrak,E</w:t>
      </w:r>
      <w:proofErr w:type="spellEnd"/>
      <w:r>
        <w:rPr>
          <w:rFonts w:cs="Arial"/>
          <w:szCs w:val="24"/>
        </w:rPr>
        <w:t xml:space="preserve">. </w:t>
      </w:r>
      <w:r w:rsidRPr="00205E11">
        <w:rPr>
          <w:rFonts w:cs="Arial"/>
          <w:szCs w:val="24"/>
        </w:rPr>
        <w:t xml:space="preserve">(2022) </w:t>
      </w:r>
      <w:r w:rsidRPr="00205E11">
        <w:rPr>
          <w:rFonts w:cs="Arial"/>
          <w:i/>
          <w:iCs/>
          <w:szCs w:val="24"/>
        </w:rPr>
        <w:t>Organisational Culture and Climate: An Evidence Review</w:t>
      </w:r>
      <w:r w:rsidRPr="00205E11">
        <w:rPr>
          <w:rFonts w:cs="Arial"/>
          <w:szCs w:val="24"/>
        </w:rPr>
        <w:t>.</w:t>
      </w:r>
      <w:r>
        <w:rPr>
          <w:rFonts w:cs="Arial"/>
          <w:szCs w:val="24"/>
        </w:rPr>
        <w:t xml:space="preserve"> Practice summary and recommendations. London: Chartered Institute of Personnel and Development. </w:t>
      </w:r>
      <w:r w:rsidRPr="00205E11">
        <w:rPr>
          <w:rFonts w:cs="Arial"/>
          <w:szCs w:val="24"/>
        </w:rPr>
        <w:t xml:space="preserve">Available at: </w:t>
      </w:r>
      <w:hyperlink r:id="rId54" w:tgtFrame="_new" w:history="1">
        <w:r w:rsidRPr="00205E11">
          <w:rPr>
            <w:rStyle w:val="Hyperlink"/>
            <w:rFonts w:cs="Arial"/>
            <w:szCs w:val="24"/>
          </w:rPr>
          <w:t>https://www.cipd.org/globalassets/media/knowledge/knowledge-hub/evidence-reviews/2023-pdfs/8263-organisational-culture-and-climate-practice-summary.pdf</w:t>
        </w:r>
      </w:hyperlink>
      <w:r>
        <w:rPr>
          <w:rStyle w:val="Hyperlink"/>
          <w:rFonts w:cs="Arial"/>
          <w:szCs w:val="24"/>
        </w:rPr>
        <w:t xml:space="preserve"> </w:t>
      </w:r>
      <w:r>
        <w:rPr>
          <w:rStyle w:val="Hyperlink"/>
          <w:rFonts w:cs="Arial"/>
          <w:szCs w:val="24"/>
        </w:rPr>
        <w:br/>
      </w:r>
      <w:r w:rsidRPr="008F1413">
        <w:rPr>
          <w:rStyle w:val="Hyperlink"/>
          <w:rFonts w:cs="Arial"/>
          <w:color w:val="auto"/>
          <w:szCs w:val="24"/>
          <w:u w:val="none"/>
        </w:rPr>
        <w:t>(Accessed: 11 January 2025).</w:t>
      </w:r>
      <w:r w:rsidRPr="008F1413">
        <w:rPr>
          <w:rStyle w:val="Hyperlink"/>
          <w:rFonts w:cs="Arial"/>
          <w:color w:val="auto"/>
          <w:szCs w:val="24"/>
        </w:rPr>
        <w:t xml:space="preserve"> </w:t>
      </w:r>
    </w:p>
    <w:p w14:paraId="6048E84C" w14:textId="77777777" w:rsidR="006E771F" w:rsidRPr="00205E11" w:rsidRDefault="006E771F" w:rsidP="00661AC6">
      <w:pPr>
        <w:jc w:val="left"/>
        <w:rPr>
          <w:rFonts w:cs="Arial"/>
          <w:szCs w:val="24"/>
        </w:rPr>
      </w:pPr>
      <w:r w:rsidRPr="00205E11">
        <w:rPr>
          <w:rFonts w:cs="Arial"/>
          <w:szCs w:val="24"/>
        </w:rPr>
        <w:t>González-Torres</w:t>
      </w:r>
      <w:r>
        <w:rPr>
          <w:rFonts w:cs="Arial"/>
          <w:szCs w:val="24"/>
        </w:rPr>
        <w:t>,</w:t>
      </w:r>
      <w:r w:rsidRPr="00205E11">
        <w:rPr>
          <w:rFonts w:cs="Arial"/>
          <w:szCs w:val="24"/>
        </w:rPr>
        <w:t xml:space="preserve"> T</w:t>
      </w:r>
      <w:r>
        <w:rPr>
          <w:rFonts w:cs="Arial"/>
          <w:szCs w:val="24"/>
        </w:rPr>
        <w:t xml:space="preserve">., </w:t>
      </w:r>
      <w:r w:rsidRPr="00205E11">
        <w:rPr>
          <w:rFonts w:cs="Arial"/>
          <w:szCs w:val="24"/>
        </w:rPr>
        <w:t xml:space="preserve"> Gelashvili V</w:t>
      </w:r>
      <w:r>
        <w:rPr>
          <w:rFonts w:cs="Arial"/>
          <w:szCs w:val="24"/>
        </w:rPr>
        <w:t xml:space="preserve">., </w:t>
      </w:r>
      <w:r w:rsidRPr="00205E11">
        <w:rPr>
          <w:rFonts w:cs="Arial"/>
          <w:szCs w:val="24"/>
        </w:rPr>
        <w:t>Martínez-</w:t>
      </w:r>
      <w:proofErr w:type="spellStart"/>
      <w:r w:rsidRPr="00205E11">
        <w:rPr>
          <w:rFonts w:cs="Arial"/>
          <w:szCs w:val="24"/>
        </w:rPr>
        <w:t>Navalón</w:t>
      </w:r>
      <w:proofErr w:type="spellEnd"/>
      <w:r w:rsidRPr="00205E11">
        <w:rPr>
          <w:rFonts w:cs="Arial"/>
          <w:szCs w:val="24"/>
        </w:rPr>
        <w:t xml:space="preserve"> JG, Herrera-Enríquez G. </w:t>
      </w:r>
      <w:r>
        <w:rPr>
          <w:rFonts w:cs="Arial"/>
          <w:szCs w:val="24"/>
        </w:rPr>
        <w:t>(2023) ‘</w:t>
      </w:r>
      <w:r w:rsidRPr="00205E11">
        <w:rPr>
          <w:rFonts w:cs="Arial"/>
          <w:szCs w:val="24"/>
        </w:rPr>
        <w:t>Editorial: Organizational culture and climate: new perspectives and challenges.</w:t>
      </w:r>
      <w:r>
        <w:rPr>
          <w:rFonts w:cs="Arial"/>
          <w:szCs w:val="24"/>
        </w:rPr>
        <w:t xml:space="preserve">’ </w:t>
      </w:r>
      <w:r w:rsidRPr="00205E11">
        <w:rPr>
          <w:rFonts w:cs="Arial"/>
          <w:szCs w:val="24"/>
        </w:rPr>
        <w:t xml:space="preserve">Front Psychol. </w:t>
      </w:r>
      <w:r>
        <w:rPr>
          <w:rFonts w:cs="Arial"/>
          <w:szCs w:val="24"/>
        </w:rPr>
        <w:t xml:space="preserve">Available at: </w:t>
      </w:r>
      <w:hyperlink r:id="rId55" w:history="1">
        <w:r w:rsidRPr="00205E11">
          <w:rPr>
            <w:rStyle w:val="Hyperlink"/>
            <w:rFonts w:cs="Arial"/>
            <w:szCs w:val="24"/>
          </w:rPr>
          <w:t>https://pmc.ncbi.nlm.nih.gov/articles/PMC10542401/</w:t>
        </w:r>
      </w:hyperlink>
      <w:r w:rsidRPr="00205E11">
        <w:rPr>
          <w:rFonts w:cs="Arial"/>
          <w:szCs w:val="24"/>
        </w:rPr>
        <w:t xml:space="preserve"> </w:t>
      </w:r>
      <w:r>
        <w:rPr>
          <w:rFonts w:cs="Arial"/>
          <w:szCs w:val="24"/>
        </w:rPr>
        <w:t xml:space="preserve">(Accessed: </w:t>
      </w:r>
      <w:r w:rsidRPr="00205E11">
        <w:rPr>
          <w:rFonts w:cs="Arial"/>
          <w:szCs w:val="24"/>
        </w:rPr>
        <w:t>10</w:t>
      </w:r>
      <w:r>
        <w:rPr>
          <w:rFonts w:cs="Arial"/>
          <w:szCs w:val="24"/>
        </w:rPr>
        <w:t xml:space="preserve"> January </w:t>
      </w:r>
      <w:r w:rsidRPr="00205E11">
        <w:rPr>
          <w:rFonts w:cs="Arial"/>
          <w:szCs w:val="24"/>
        </w:rPr>
        <w:t>2025)</w:t>
      </w:r>
    </w:p>
    <w:p w14:paraId="68049050" w14:textId="77777777" w:rsidR="006E771F" w:rsidRPr="002D1550" w:rsidRDefault="006E771F" w:rsidP="00661AC6">
      <w:pPr>
        <w:jc w:val="left"/>
        <w:rPr>
          <w:rFonts w:cs="Arial"/>
          <w:szCs w:val="24"/>
        </w:rPr>
      </w:pPr>
      <w:r>
        <w:rPr>
          <w:rFonts w:cs="Arial"/>
          <w:szCs w:val="24"/>
        </w:rPr>
        <w:t xml:space="preserve">Hampden-Turner, C., and </w:t>
      </w:r>
      <w:r w:rsidRPr="002D1550">
        <w:rPr>
          <w:rFonts w:cs="Arial"/>
          <w:szCs w:val="24"/>
        </w:rPr>
        <w:t xml:space="preserve">Trompenaars, F. (1997). </w:t>
      </w:r>
      <w:r>
        <w:rPr>
          <w:rFonts w:cs="Arial"/>
          <w:szCs w:val="24"/>
        </w:rPr>
        <w:t>‘</w:t>
      </w:r>
      <w:r w:rsidRPr="002D1550">
        <w:rPr>
          <w:rFonts w:cs="Arial"/>
          <w:szCs w:val="24"/>
        </w:rPr>
        <w:t xml:space="preserve">Response to </w:t>
      </w:r>
      <w:r>
        <w:rPr>
          <w:rFonts w:cs="Arial"/>
          <w:szCs w:val="24"/>
        </w:rPr>
        <w:t>G</w:t>
      </w:r>
      <w:r w:rsidRPr="002D1550">
        <w:rPr>
          <w:rFonts w:cs="Arial"/>
          <w:szCs w:val="24"/>
        </w:rPr>
        <w:t xml:space="preserve">eert </w:t>
      </w:r>
      <w:r>
        <w:rPr>
          <w:rFonts w:cs="Arial"/>
          <w:szCs w:val="24"/>
        </w:rPr>
        <w:t>H</w:t>
      </w:r>
      <w:r w:rsidRPr="002D1550">
        <w:rPr>
          <w:rFonts w:cs="Arial"/>
          <w:szCs w:val="24"/>
        </w:rPr>
        <w:t>ofstede.</w:t>
      </w:r>
      <w:r>
        <w:rPr>
          <w:rFonts w:cs="Arial"/>
          <w:szCs w:val="24"/>
        </w:rPr>
        <w:t xml:space="preserve">’, </w:t>
      </w:r>
      <w:r w:rsidRPr="002D1550">
        <w:rPr>
          <w:rFonts w:cs="Arial"/>
          <w:i/>
          <w:iCs/>
          <w:szCs w:val="24"/>
        </w:rPr>
        <w:t>International Journal of Intercultural Relations, 21</w:t>
      </w:r>
      <w:r w:rsidRPr="002D1550">
        <w:rPr>
          <w:rFonts w:cs="Arial"/>
          <w:szCs w:val="24"/>
        </w:rPr>
        <w:t xml:space="preserve">(1), </w:t>
      </w:r>
      <w:r>
        <w:rPr>
          <w:rFonts w:cs="Arial"/>
          <w:szCs w:val="24"/>
        </w:rPr>
        <w:t xml:space="preserve">pp.149-159. Available at: </w:t>
      </w:r>
      <w:hyperlink r:id="rId56" w:history="1">
        <w:r w:rsidRPr="00253583">
          <w:rPr>
            <w:rStyle w:val="Hyperlink"/>
            <w:rFonts w:cs="Arial"/>
            <w:szCs w:val="24"/>
          </w:rPr>
          <w:t>https://www.sciencedirect.com/science/article/pii/S0147176796000429?via%3Dihub</w:t>
        </w:r>
      </w:hyperlink>
      <w:r>
        <w:rPr>
          <w:rFonts w:cs="Arial"/>
          <w:szCs w:val="24"/>
        </w:rPr>
        <w:t xml:space="preserve"> (Accessed: 10 January 2025). </w:t>
      </w:r>
    </w:p>
    <w:p w14:paraId="12212BB3" w14:textId="77777777" w:rsidR="006E771F" w:rsidRPr="00205E11" w:rsidRDefault="006E771F" w:rsidP="00661AC6">
      <w:pPr>
        <w:jc w:val="left"/>
        <w:rPr>
          <w:rFonts w:cs="Arial"/>
          <w:szCs w:val="24"/>
        </w:rPr>
      </w:pPr>
      <w:r w:rsidRPr="00205E11">
        <w:rPr>
          <w:rFonts w:cs="Arial"/>
          <w:szCs w:val="24"/>
        </w:rPr>
        <w:t xml:space="preserve">Handy, C. (1993) </w:t>
      </w:r>
      <w:r w:rsidRPr="00205E11">
        <w:rPr>
          <w:rFonts w:cs="Arial"/>
          <w:i/>
          <w:iCs/>
          <w:szCs w:val="24"/>
        </w:rPr>
        <w:t>Understanding Organisations</w:t>
      </w:r>
      <w:r w:rsidRPr="00205E11">
        <w:rPr>
          <w:rFonts w:cs="Arial"/>
          <w:szCs w:val="24"/>
        </w:rPr>
        <w:t xml:space="preserve">. 4th </w:t>
      </w:r>
      <w:proofErr w:type="spellStart"/>
      <w:r w:rsidRPr="00205E11">
        <w:rPr>
          <w:rFonts w:cs="Arial"/>
          <w:szCs w:val="24"/>
        </w:rPr>
        <w:t>edn</w:t>
      </w:r>
      <w:proofErr w:type="spellEnd"/>
      <w:r w:rsidRPr="00205E11">
        <w:rPr>
          <w:rFonts w:cs="Arial"/>
          <w:szCs w:val="24"/>
        </w:rPr>
        <w:t>. London: Penguin.</w:t>
      </w:r>
      <w:r>
        <w:rPr>
          <w:rFonts w:cs="Arial"/>
          <w:szCs w:val="24"/>
        </w:rPr>
        <w:t xml:space="preserve"> Available at: </w:t>
      </w:r>
      <w:hyperlink r:id="rId57" w:anchor="v=onepage&amp;q&amp;f=false" w:history="1">
        <w:r w:rsidRPr="00FD5285">
          <w:rPr>
            <w:rStyle w:val="Hyperlink"/>
            <w:rFonts w:cs="Arial"/>
            <w:szCs w:val="24"/>
          </w:rPr>
          <w:t>https://books.google.co.uk/books?hl=en&amp;lr=&amp;id=NitYAC2aH2sC&amp;oi=fnd&amp;pg=PT5&amp;dq=Handy,+C.+(1993)+Understanding+Organisations.+4th+edn.+London:+Penguin.&amp;ots=hAmGvG9vY7&amp;sig=MXTz4oCc3kfU-UimKUM6BaBqxoY&amp;redir_esc=y#v=onepage&amp;q&amp;f=false</w:t>
        </w:r>
      </w:hyperlink>
      <w:r>
        <w:rPr>
          <w:rFonts w:cs="Arial"/>
          <w:szCs w:val="24"/>
        </w:rPr>
        <w:t xml:space="preserve"> (Accessed: 11 January 2025). </w:t>
      </w:r>
    </w:p>
    <w:p w14:paraId="26881C40" w14:textId="77777777" w:rsidR="006E771F" w:rsidRPr="00205E11" w:rsidRDefault="006E771F" w:rsidP="00661AC6">
      <w:pPr>
        <w:jc w:val="left"/>
        <w:rPr>
          <w:rFonts w:cs="Arial"/>
          <w:szCs w:val="24"/>
        </w:rPr>
      </w:pPr>
      <w:r>
        <w:rPr>
          <w:rFonts w:cs="Arial"/>
          <w:szCs w:val="24"/>
        </w:rPr>
        <w:t>Harrison, T.M., and Beyer, M.J.</w:t>
      </w:r>
      <w:r w:rsidRPr="00B57D3E">
        <w:rPr>
          <w:rFonts w:cs="Arial"/>
          <w:szCs w:val="24"/>
        </w:rPr>
        <w:t xml:space="preserve">(1995) </w:t>
      </w:r>
      <w:r>
        <w:rPr>
          <w:rFonts w:cs="Arial"/>
          <w:szCs w:val="24"/>
        </w:rPr>
        <w:t>‘</w:t>
      </w:r>
      <w:r w:rsidRPr="00B57D3E">
        <w:rPr>
          <w:rFonts w:cs="Arial"/>
          <w:szCs w:val="24"/>
        </w:rPr>
        <w:t>Writing Organizational Tales: The Cultures of Work Organizations.</w:t>
      </w:r>
      <w:r>
        <w:rPr>
          <w:rFonts w:cs="Arial"/>
          <w:szCs w:val="24"/>
        </w:rPr>
        <w:t>’</w:t>
      </w:r>
      <w:r w:rsidRPr="00B57D3E">
        <w:rPr>
          <w:rFonts w:cs="Arial"/>
          <w:szCs w:val="24"/>
        </w:rPr>
        <w:t xml:space="preserve"> </w:t>
      </w:r>
      <w:r w:rsidRPr="0070496C">
        <w:rPr>
          <w:rFonts w:cs="Arial"/>
          <w:i/>
          <w:iCs/>
          <w:szCs w:val="24"/>
        </w:rPr>
        <w:t>Organization Science</w:t>
      </w:r>
      <w:r>
        <w:rPr>
          <w:rFonts w:cs="Arial"/>
          <w:szCs w:val="24"/>
        </w:rPr>
        <w:t>,</w:t>
      </w:r>
      <w:r w:rsidRPr="00B57D3E">
        <w:rPr>
          <w:rFonts w:cs="Arial"/>
          <w:szCs w:val="24"/>
        </w:rPr>
        <w:t xml:space="preserve"> 6(2)</w:t>
      </w:r>
      <w:r>
        <w:rPr>
          <w:rFonts w:cs="Arial"/>
          <w:szCs w:val="24"/>
        </w:rPr>
        <w:t>, pp.</w:t>
      </w:r>
      <w:r w:rsidRPr="00B57D3E">
        <w:rPr>
          <w:rFonts w:cs="Arial"/>
          <w:szCs w:val="24"/>
        </w:rPr>
        <w:t>226</w:t>
      </w:r>
      <w:r>
        <w:rPr>
          <w:rFonts w:cs="Arial"/>
          <w:szCs w:val="24"/>
        </w:rPr>
        <w:t xml:space="preserve">- </w:t>
      </w:r>
      <w:r w:rsidRPr="00B57D3E">
        <w:rPr>
          <w:rFonts w:cs="Arial"/>
          <w:szCs w:val="24"/>
        </w:rPr>
        <w:t>228.</w:t>
      </w:r>
      <w:r>
        <w:rPr>
          <w:rFonts w:cs="Arial"/>
          <w:szCs w:val="24"/>
        </w:rPr>
        <w:t xml:space="preserve"> Available at: </w:t>
      </w:r>
      <w:hyperlink r:id="rId58" w:history="1">
        <w:r w:rsidRPr="00253583">
          <w:rPr>
            <w:rStyle w:val="Hyperlink"/>
            <w:rFonts w:cs="Arial"/>
            <w:szCs w:val="24"/>
          </w:rPr>
          <w:t>https://pubsonline.informs.org/doi/abs/10.1287/orsc.6.2.226</w:t>
        </w:r>
      </w:hyperlink>
      <w:r w:rsidRPr="00205E11">
        <w:rPr>
          <w:rFonts w:cs="Arial"/>
          <w:szCs w:val="24"/>
        </w:rPr>
        <w:t xml:space="preserve"> </w:t>
      </w:r>
      <w:r>
        <w:rPr>
          <w:rFonts w:cs="Arial"/>
          <w:szCs w:val="24"/>
        </w:rPr>
        <w:t xml:space="preserve">(Accessed: 12 January 2025). </w:t>
      </w:r>
      <w:r w:rsidRPr="00205E11">
        <w:rPr>
          <w:rFonts w:cs="Arial"/>
          <w:szCs w:val="24"/>
        </w:rPr>
        <w:t> </w:t>
      </w:r>
    </w:p>
    <w:p w14:paraId="4EB08317" w14:textId="77777777" w:rsidR="006E771F" w:rsidRPr="00205E11" w:rsidRDefault="006E771F" w:rsidP="00661AC6">
      <w:pPr>
        <w:jc w:val="left"/>
        <w:rPr>
          <w:rFonts w:cs="Arial"/>
          <w:szCs w:val="24"/>
        </w:rPr>
      </w:pPr>
      <w:r w:rsidRPr="00205E11">
        <w:rPr>
          <w:rFonts w:cs="Arial"/>
          <w:szCs w:val="24"/>
        </w:rPr>
        <w:t>Hartnell, C.A</w:t>
      </w:r>
      <w:r>
        <w:rPr>
          <w:rFonts w:cs="Arial"/>
          <w:szCs w:val="24"/>
        </w:rPr>
        <w:t xml:space="preserve">., Ou, A.Y., </w:t>
      </w:r>
      <w:proofErr w:type="spellStart"/>
      <w:r>
        <w:rPr>
          <w:rFonts w:cs="Arial"/>
          <w:szCs w:val="24"/>
        </w:rPr>
        <w:t>Kinici</w:t>
      </w:r>
      <w:proofErr w:type="spellEnd"/>
      <w:r>
        <w:rPr>
          <w:rFonts w:cs="Arial"/>
          <w:szCs w:val="24"/>
        </w:rPr>
        <w:t>, A.</w:t>
      </w:r>
      <w:r w:rsidRPr="00205E11">
        <w:rPr>
          <w:rFonts w:cs="Arial"/>
          <w:szCs w:val="24"/>
        </w:rPr>
        <w:t xml:space="preserve"> (2011) ‘Organizational culture and organizational effectiveness: a meta-analytic investigation of the competing values framework’s theoretical suppositions.’, </w:t>
      </w:r>
      <w:r w:rsidRPr="00205E11">
        <w:rPr>
          <w:rFonts w:cs="Arial"/>
          <w:i/>
          <w:iCs/>
          <w:szCs w:val="24"/>
        </w:rPr>
        <w:t>Journal of applied psychology</w:t>
      </w:r>
      <w:r>
        <w:rPr>
          <w:rFonts w:cs="Arial"/>
          <w:i/>
          <w:iCs/>
          <w:szCs w:val="24"/>
        </w:rPr>
        <w:t xml:space="preserve">, </w:t>
      </w:r>
      <w:r>
        <w:rPr>
          <w:rFonts w:cs="Arial"/>
          <w:szCs w:val="24"/>
        </w:rPr>
        <w:t>96(4), pp. 667-694. Available at:</w:t>
      </w:r>
      <w:r w:rsidRPr="00AC2FF0">
        <w:rPr>
          <w:rFonts w:cs="Arial"/>
          <w:szCs w:val="24"/>
        </w:rPr>
        <w:br/>
      </w:r>
      <w:hyperlink r:id="rId59" w:tgtFrame="_blank" w:history="1">
        <w:r w:rsidRPr="00AC2FF0">
          <w:rPr>
            <w:rStyle w:val="Hyperlink"/>
            <w:rFonts w:cs="Arial"/>
            <w:szCs w:val="24"/>
          </w:rPr>
          <w:t>https://doi-org.ezproxy.uwtsd.ac.uk/10.1037/a0021987</w:t>
        </w:r>
      </w:hyperlink>
      <w:r w:rsidRPr="00AC2FF0">
        <w:rPr>
          <w:rFonts w:cs="Arial"/>
          <w:szCs w:val="24"/>
        </w:rPr>
        <w:t xml:space="preserve"> </w:t>
      </w:r>
      <w:r>
        <w:rPr>
          <w:rFonts w:cs="Arial"/>
          <w:szCs w:val="24"/>
        </w:rPr>
        <w:t>(Accessed: 10 January 2025</w:t>
      </w:r>
      <w:r w:rsidRPr="00205E11">
        <w:rPr>
          <w:rFonts w:cs="Arial"/>
          <w:szCs w:val="24"/>
        </w:rPr>
        <w:t>).</w:t>
      </w:r>
    </w:p>
    <w:p w14:paraId="64A1D9E7" w14:textId="77777777" w:rsidR="006E771F" w:rsidRPr="002D1550" w:rsidRDefault="006E771F" w:rsidP="00661AC6">
      <w:pPr>
        <w:jc w:val="left"/>
        <w:rPr>
          <w:rFonts w:cs="Arial"/>
          <w:szCs w:val="24"/>
        </w:rPr>
      </w:pPr>
      <w:r w:rsidRPr="002D1550">
        <w:rPr>
          <w:rFonts w:cs="Arial"/>
          <w:szCs w:val="24"/>
        </w:rPr>
        <w:t xml:space="preserve">Hofstede, G. (1980). </w:t>
      </w:r>
      <w:r>
        <w:rPr>
          <w:rFonts w:cs="Arial"/>
          <w:szCs w:val="24"/>
        </w:rPr>
        <w:t>‘</w:t>
      </w:r>
      <w:r w:rsidRPr="002D1550">
        <w:rPr>
          <w:rFonts w:cs="Arial"/>
          <w:szCs w:val="24"/>
        </w:rPr>
        <w:t>Culture and organizations.</w:t>
      </w:r>
      <w:r>
        <w:rPr>
          <w:rFonts w:cs="Arial"/>
          <w:szCs w:val="24"/>
        </w:rPr>
        <w:t>’.</w:t>
      </w:r>
      <w:r w:rsidRPr="002D1550">
        <w:rPr>
          <w:rFonts w:cs="Arial"/>
          <w:szCs w:val="24"/>
        </w:rPr>
        <w:t> </w:t>
      </w:r>
      <w:r w:rsidRPr="002D1550">
        <w:rPr>
          <w:rFonts w:cs="Arial"/>
          <w:i/>
          <w:iCs/>
          <w:szCs w:val="24"/>
        </w:rPr>
        <w:t>International studies of management &amp; organization, 10</w:t>
      </w:r>
      <w:r w:rsidRPr="002D1550">
        <w:rPr>
          <w:rFonts w:cs="Arial"/>
          <w:szCs w:val="24"/>
        </w:rPr>
        <w:t xml:space="preserve"> (4), </w:t>
      </w:r>
      <w:r>
        <w:rPr>
          <w:rFonts w:cs="Arial"/>
          <w:szCs w:val="24"/>
        </w:rPr>
        <w:t>pp.</w:t>
      </w:r>
      <w:r w:rsidRPr="002D1550">
        <w:rPr>
          <w:rFonts w:cs="Arial"/>
          <w:szCs w:val="24"/>
        </w:rPr>
        <w:t>15-41.</w:t>
      </w:r>
      <w:r>
        <w:rPr>
          <w:rFonts w:cs="Arial"/>
          <w:szCs w:val="24"/>
        </w:rPr>
        <w:t xml:space="preserve"> Available at: </w:t>
      </w:r>
      <w:hyperlink r:id="rId60" w:history="1">
        <w:r w:rsidRPr="00EF159B">
          <w:rPr>
            <w:rStyle w:val="Hyperlink"/>
            <w:rFonts w:cs="Arial"/>
            <w:szCs w:val="24"/>
          </w:rPr>
          <w:t>https://doi.org/10.1080/00208825.1980.11656300</w:t>
        </w:r>
      </w:hyperlink>
      <w:r>
        <w:rPr>
          <w:rFonts w:cs="Arial"/>
          <w:szCs w:val="24"/>
        </w:rPr>
        <w:t xml:space="preserve">. (Accessed: 10 January 2025). </w:t>
      </w:r>
    </w:p>
    <w:p w14:paraId="303156E0" w14:textId="77777777" w:rsidR="006E771F" w:rsidRPr="002D1550" w:rsidRDefault="006E771F" w:rsidP="00661AC6">
      <w:pPr>
        <w:jc w:val="left"/>
        <w:rPr>
          <w:rFonts w:cs="Arial"/>
          <w:szCs w:val="24"/>
        </w:rPr>
      </w:pPr>
      <w:r w:rsidRPr="002D1550">
        <w:rPr>
          <w:rFonts w:cs="Arial"/>
          <w:szCs w:val="24"/>
        </w:rPr>
        <w:t>Hofstede, G. (1980). </w:t>
      </w:r>
      <w:r w:rsidRPr="002D1550">
        <w:rPr>
          <w:rFonts w:cs="Arial"/>
          <w:i/>
          <w:iCs/>
          <w:szCs w:val="24"/>
        </w:rPr>
        <w:t>Culture’s Consequences </w:t>
      </w:r>
      <w:r w:rsidRPr="002D1550">
        <w:rPr>
          <w:rFonts w:cs="Arial"/>
          <w:szCs w:val="24"/>
        </w:rPr>
        <w:t>(Vol. Sage): Beverly Hills, CA.</w:t>
      </w:r>
    </w:p>
    <w:p w14:paraId="6FDE8EB0" w14:textId="77777777" w:rsidR="006E771F" w:rsidRPr="002D1550" w:rsidRDefault="006E771F" w:rsidP="00661AC6">
      <w:pPr>
        <w:jc w:val="left"/>
        <w:rPr>
          <w:rFonts w:cs="Arial"/>
          <w:szCs w:val="24"/>
        </w:rPr>
      </w:pPr>
      <w:r w:rsidRPr="002D1550">
        <w:rPr>
          <w:rFonts w:cs="Arial"/>
          <w:szCs w:val="24"/>
        </w:rPr>
        <w:t xml:space="preserve">Hofstede, G. (2011). </w:t>
      </w:r>
      <w:r>
        <w:rPr>
          <w:rFonts w:cs="Arial"/>
          <w:szCs w:val="24"/>
        </w:rPr>
        <w:t>‘</w:t>
      </w:r>
      <w:proofErr w:type="spellStart"/>
      <w:r w:rsidRPr="002D1550">
        <w:rPr>
          <w:rFonts w:cs="Arial"/>
          <w:szCs w:val="24"/>
        </w:rPr>
        <w:t>Dimensionalizing</w:t>
      </w:r>
      <w:proofErr w:type="spellEnd"/>
      <w:r w:rsidRPr="002D1550">
        <w:rPr>
          <w:rFonts w:cs="Arial"/>
          <w:szCs w:val="24"/>
        </w:rPr>
        <w:t xml:space="preserve"> cultures: The Hofstede model in context.</w:t>
      </w:r>
      <w:r>
        <w:rPr>
          <w:rFonts w:cs="Arial"/>
          <w:szCs w:val="24"/>
        </w:rPr>
        <w:t xml:space="preserve">’, </w:t>
      </w:r>
      <w:r w:rsidRPr="002D1550">
        <w:rPr>
          <w:rFonts w:cs="Arial"/>
          <w:szCs w:val="24"/>
        </w:rPr>
        <w:t> </w:t>
      </w:r>
      <w:r w:rsidRPr="002D1550">
        <w:rPr>
          <w:rFonts w:cs="Arial"/>
          <w:i/>
          <w:iCs/>
          <w:szCs w:val="24"/>
        </w:rPr>
        <w:t>Online readings in psychology and culture, 2</w:t>
      </w:r>
      <w:r w:rsidRPr="002D1550">
        <w:rPr>
          <w:rFonts w:cs="Arial"/>
          <w:szCs w:val="24"/>
        </w:rPr>
        <w:t>(1)</w:t>
      </w:r>
      <w:r>
        <w:rPr>
          <w:rFonts w:cs="Arial"/>
          <w:szCs w:val="24"/>
        </w:rPr>
        <w:t xml:space="preserve">. Available at: </w:t>
      </w:r>
      <w:hyperlink r:id="rId61" w:history="1">
        <w:r w:rsidRPr="00253583">
          <w:rPr>
            <w:rStyle w:val="Hyperlink"/>
            <w:rFonts w:cs="Arial"/>
            <w:szCs w:val="24"/>
          </w:rPr>
          <w:t>https://scholarworks.gvsu.edu/orpc/vol2/iss1/8/</w:t>
        </w:r>
      </w:hyperlink>
      <w:r>
        <w:rPr>
          <w:rFonts w:cs="Arial"/>
          <w:szCs w:val="24"/>
        </w:rPr>
        <w:t xml:space="preserve">. (Accessed: 10 January 2025).  </w:t>
      </w:r>
    </w:p>
    <w:p w14:paraId="4814E26F" w14:textId="77777777" w:rsidR="006E771F" w:rsidRPr="002D1550" w:rsidRDefault="006E771F" w:rsidP="00661AC6">
      <w:pPr>
        <w:jc w:val="left"/>
        <w:rPr>
          <w:rFonts w:cs="Arial"/>
          <w:szCs w:val="24"/>
        </w:rPr>
      </w:pPr>
      <w:bookmarkStart w:id="8" w:name="jumplink-oxfordhb-9780199860715-e-035-bi"/>
      <w:bookmarkEnd w:id="8"/>
      <w:r w:rsidRPr="002D1550">
        <w:rPr>
          <w:rFonts w:cs="Arial"/>
          <w:szCs w:val="24"/>
        </w:rPr>
        <w:t>Hofstede, G.,</w:t>
      </w:r>
      <w:r>
        <w:rPr>
          <w:rFonts w:cs="Arial"/>
          <w:szCs w:val="24"/>
        </w:rPr>
        <w:t xml:space="preserve"> and</w:t>
      </w:r>
      <w:r w:rsidRPr="002D1550">
        <w:rPr>
          <w:rFonts w:cs="Arial"/>
          <w:szCs w:val="24"/>
        </w:rPr>
        <w:t xml:space="preserve"> Minkov, M. (2010). </w:t>
      </w:r>
      <w:r>
        <w:rPr>
          <w:rFonts w:cs="Arial"/>
          <w:szCs w:val="24"/>
        </w:rPr>
        <w:t>‘</w:t>
      </w:r>
      <w:r w:rsidRPr="002D1550">
        <w:rPr>
          <w:rFonts w:cs="Arial"/>
          <w:szCs w:val="24"/>
        </w:rPr>
        <w:t>Long-versus short-term orientation: new perspectives.</w:t>
      </w:r>
      <w:r>
        <w:rPr>
          <w:rFonts w:cs="Arial"/>
          <w:szCs w:val="24"/>
        </w:rPr>
        <w:t xml:space="preserve">’, </w:t>
      </w:r>
      <w:r w:rsidRPr="005950E3">
        <w:rPr>
          <w:rFonts w:cs="Arial"/>
          <w:i/>
          <w:iCs/>
          <w:szCs w:val="24"/>
        </w:rPr>
        <w:t>Asia Pacific Business Review,</w:t>
      </w:r>
      <w:r w:rsidRPr="002D1550">
        <w:rPr>
          <w:rFonts w:cs="Arial"/>
          <w:szCs w:val="24"/>
        </w:rPr>
        <w:t xml:space="preserve"> 16(4), </w:t>
      </w:r>
      <w:r>
        <w:rPr>
          <w:rFonts w:cs="Arial"/>
          <w:szCs w:val="24"/>
        </w:rPr>
        <w:t>pp.</w:t>
      </w:r>
      <w:r w:rsidRPr="002D1550">
        <w:rPr>
          <w:rFonts w:cs="Arial"/>
          <w:szCs w:val="24"/>
        </w:rPr>
        <w:t>493-504.</w:t>
      </w:r>
      <w:r>
        <w:rPr>
          <w:rFonts w:cs="Arial"/>
          <w:szCs w:val="24"/>
        </w:rPr>
        <w:t xml:space="preserve"> Available at: </w:t>
      </w:r>
      <w:hyperlink r:id="rId62" w:history="1">
        <w:r w:rsidRPr="00253583">
          <w:rPr>
            <w:rStyle w:val="Hyperlink"/>
            <w:rFonts w:cs="Arial"/>
            <w:szCs w:val="24"/>
          </w:rPr>
          <w:t>https://www.tandfonline.com/doi/abs/10.1080/13602381003637609</w:t>
        </w:r>
      </w:hyperlink>
      <w:r>
        <w:rPr>
          <w:rFonts w:cs="Arial"/>
          <w:szCs w:val="24"/>
        </w:rPr>
        <w:t xml:space="preserve">. (Accessed: 10 January 2025). </w:t>
      </w:r>
    </w:p>
    <w:p w14:paraId="643F96C3" w14:textId="77777777" w:rsidR="006E771F" w:rsidRPr="002D1550" w:rsidRDefault="006E771F" w:rsidP="00661AC6">
      <w:pPr>
        <w:jc w:val="left"/>
        <w:rPr>
          <w:rFonts w:cs="Arial"/>
          <w:szCs w:val="24"/>
        </w:rPr>
      </w:pPr>
      <w:r w:rsidRPr="002D1550">
        <w:rPr>
          <w:rFonts w:cs="Arial"/>
          <w:szCs w:val="24"/>
        </w:rPr>
        <w:t>Hofstede, G.</w:t>
      </w:r>
      <w:r>
        <w:rPr>
          <w:rFonts w:cs="Arial"/>
          <w:szCs w:val="24"/>
        </w:rPr>
        <w:t xml:space="preserve">, Hofstede, J.G., and Minkov, M. </w:t>
      </w:r>
      <w:r w:rsidRPr="002D1550">
        <w:rPr>
          <w:rFonts w:cs="Arial"/>
          <w:szCs w:val="24"/>
        </w:rPr>
        <w:t>(1991). </w:t>
      </w:r>
      <w:r w:rsidRPr="002D1550">
        <w:rPr>
          <w:rFonts w:cs="Arial"/>
          <w:i/>
          <w:iCs/>
          <w:szCs w:val="24"/>
        </w:rPr>
        <w:t>Cultures and Organizations: Software of the mind</w:t>
      </w:r>
      <w:r w:rsidRPr="002D1550">
        <w:rPr>
          <w:rFonts w:cs="Arial"/>
          <w:szCs w:val="24"/>
        </w:rPr>
        <w:t>. London, England: McGraw-Hill.</w:t>
      </w:r>
      <w:r>
        <w:rPr>
          <w:rFonts w:cs="Arial"/>
          <w:szCs w:val="24"/>
        </w:rPr>
        <w:t xml:space="preserve"> Available at: </w:t>
      </w:r>
      <w:hyperlink r:id="rId63" w:history="1">
        <w:r w:rsidRPr="00253583">
          <w:rPr>
            <w:rStyle w:val="Hyperlink"/>
            <w:rFonts w:cs="Arial"/>
            <w:szCs w:val="24"/>
          </w:rPr>
          <w:t>https://e-edu.nbu.bg/pluginfile.php/900222/mod_resource/content/1/G.Hofstede_G.J.Hofstede_M.Minkov%20-%20Cultures%20and%20Organizations%20-%20Software%20of%20the%20Mind%203rd_edition%202010.pdf</w:t>
        </w:r>
      </w:hyperlink>
      <w:r>
        <w:rPr>
          <w:rFonts w:cs="Arial"/>
          <w:szCs w:val="24"/>
        </w:rPr>
        <w:t xml:space="preserve"> (Accessed: 10 January 2025). </w:t>
      </w:r>
    </w:p>
    <w:p w14:paraId="768799E4" w14:textId="77777777" w:rsidR="006E771F" w:rsidRPr="00205E11" w:rsidRDefault="006E771F" w:rsidP="00661AC6">
      <w:pPr>
        <w:jc w:val="left"/>
        <w:rPr>
          <w:rFonts w:cs="Arial"/>
          <w:szCs w:val="24"/>
        </w:rPr>
      </w:pPr>
      <w:r w:rsidRPr="00205E11">
        <w:rPr>
          <w:rFonts w:cs="Arial"/>
          <w:szCs w:val="24"/>
        </w:rPr>
        <w:t>Hogan, S.J,</w:t>
      </w:r>
      <w:r>
        <w:rPr>
          <w:rFonts w:cs="Arial"/>
          <w:szCs w:val="24"/>
        </w:rPr>
        <w:t xml:space="preserve"> and</w:t>
      </w:r>
      <w:r w:rsidRPr="00205E11">
        <w:rPr>
          <w:rFonts w:cs="Arial"/>
          <w:szCs w:val="24"/>
        </w:rPr>
        <w:t xml:space="preserve"> Coote, L.V, (2013). </w:t>
      </w:r>
      <w:r>
        <w:rPr>
          <w:rFonts w:cs="Arial"/>
          <w:szCs w:val="24"/>
        </w:rPr>
        <w:t>‘</w:t>
      </w:r>
      <w:r w:rsidRPr="00205E11">
        <w:rPr>
          <w:rFonts w:cs="Arial"/>
          <w:szCs w:val="24"/>
        </w:rPr>
        <w:t>Organisational culture, innovation and performance: A test of Schein’s model.</w:t>
      </w:r>
      <w:r>
        <w:rPr>
          <w:rFonts w:cs="Arial"/>
          <w:szCs w:val="24"/>
        </w:rPr>
        <w:t xml:space="preserve">’ </w:t>
      </w:r>
      <w:r>
        <w:rPr>
          <w:rFonts w:cs="Arial"/>
          <w:i/>
          <w:iCs/>
          <w:szCs w:val="24"/>
        </w:rPr>
        <w:t xml:space="preserve">Journal of Business Research, </w:t>
      </w:r>
      <w:r>
        <w:rPr>
          <w:rFonts w:cs="Arial"/>
          <w:szCs w:val="24"/>
        </w:rPr>
        <w:t xml:space="preserve">16 (8), pp. 1609-1621. </w:t>
      </w:r>
      <w:r w:rsidRPr="00205E11">
        <w:rPr>
          <w:rFonts w:cs="Arial"/>
          <w:szCs w:val="24"/>
        </w:rPr>
        <w:t xml:space="preserve">Available on: </w:t>
      </w:r>
      <w:hyperlink r:id="rId64" w:history="1">
        <w:r w:rsidRPr="00205E11">
          <w:rPr>
            <w:rStyle w:val="Hyperlink"/>
            <w:rFonts w:cs="Arial"/>
            <w:szCs w:val="24"/>
          </w:rPr>
          <w:t>https://www-sciencedirect-com.ezproxy.uwtsd.ac.uk/science/article/pii/S0148296313003342</w:t>
        </w:r>
      </w:hyperlink>
      <w:r w:rsidRPr="00205E11">
        <w:rPr>
          <w:rFonts w:cs="Arial"/>
          <w:szCs w:val="24"/>
        </w:rPr>
        <w:t xml:space="preserve"> </w:t>
      </w:r>
      <w:r>
        <w:rPr>
          <w:rFonts w:cs="Arial"/>
          <w:szCs w:val="24"/>
        </w:rPr>
        <w:t xml:space="preserve">(Accessed: </w:t>
      </w:r>
      <w:r w:rsidRPr="00205E11">
        <w:rPr>
          <w:rFonts w:cs="Arial"/>
          <w:szCs w:val="24"/>
        </w:rPr>
        <w:t>10</w:t>
      </w:r>
      <w:r>
        <w:rPr>
          <w:rFonts w:cs="Arial"/>
          <w:szCs w:val="24"/>
        </w:rPr>
        <w:t xml:space="preserve"> January </w:t>
      </w:r>
      <w:r w:rsidRPr="00205E11">
        <w:rPr>
          <w:rFonts w:cs="Arial"/>
          <w:szCs w:val="24"/>
        </w:rPr>
        <w:t>2025)</w:t>
      </w:r>
    </w:p>
    <w:p w14:paraId="4B27C4FA" w14:textId="77777777" w:rsidR="006E771F" w:rsidRPr="00205E11" w:rsidRDefault="006E771F" w:rsidP="00661AC6">
      <w:pPr>
        <w:jc w:val="left"/>
        <w:rPr>
          <w:rFonts w:cs="Arial"/>
          <w:szCs w:val="24"/>
        </w:rPr>
      </w:pPr>
      <w:r w:rsidRPr="00205E11">
        <w:rPr>
          <w:rFonts w:cs="Arial"/>
          <w:szCs w:val="24"/>
        </w:rPr>
        <w:t xml:space="preserve">House, R.J. (2004) </w:t>
      </w:r>
      <w:r>
        <w:rPr>
          <w:rFonts w:cs="Arial"/>
          <w:i/>
          <w:iCs/>
          <w:szCs w:val="24"/>
        </w:rPr>
        <w:t>Culture, leadership, and organizations: the Globe.</w:t>
      </w:r>
      <w:r w:rsidRPr="00BF311D">
        <w:rPr>
          <w:rFonts w:cs="Arial"/>
          <w:szCs w:val="24"/>
        </w:rPr>
        <w:t>1</w:t>
      </w:r>
      <w:r w:rsidRPr="00BF311D">
        <w:rPr>
          <w:rFonts w:cs="Arial"/>
          <w:szCs w:val="24"/>
          <w:vertAlign w:val="superscript"/>
        </w:rPr>
        <w:t>st</w:t>
      </w:r>
      <w:r w:rsidRPr="00BF311D">
        <w:rPr>
          <w:rFonts w:cs="Arial"/>
          <w:szCs w:val="24"/>
        </w:rPr>
        <w:t xml:space="preserve"> </w:t>
      </w:r>
      <w:proofErr w:type="spellStart"/>
      <w:r w:rsidRPr="00BF311D">
        <w:rPr>
          <w:rFonts w:cs="Arial"/>
          <w:szCs w:val="24"/>
        </w:rPr>
        <w:t>edn</w:t>
      </w:r>
      <w:proofErr w:type="spellEnd"/>
      <w:r w:rsidRPr="00BF311D">
        <w:rPr>
          <w:rFonts w:cs="Arial"/>
          <w:szCs w:val="24"/>
        </w:rPr>
        <w:t>.</w:t>
      </w:r>
      <w:r>
        <w:rPr>
          <w:rFonts w:cs="Arial"/>
          <w:i/>
          <w:iCs/>
          <w:szCs w:val="24"/>
        </w:rPr>
        <w:t xml:space="preserve">  </w:t>
      </w:r>
      <w:r>
        <w:rPr>
          <w:rFonts w:cs="Arial"/>
          <w:szCs w:val="24"/>
        </w:rPr>
        <w:t xml:space="preserve">Thousand Oaks: Sage Publications. Available at:  </w:t>
      </w:r>
      <w:hyperlink r:id="rId65" w:history="1">
        <w:r w:rsidRPr="00253583">
          <w:rPr>
            <w:rStyle w:val="Hyperlink"/>
          </w:rPr>
          <w:t>https://search.worldcat.org/en/title/915393676</w:t>
        </w:r>
      </w:hyperlink>
      <w:r>
        <w:t xml:space="preserve"> </w:t>
      </w:r>
      <w:r w:rsidRPr="00205E11">
        <w:rPr>
          <w:rFonts w:cs="Arial"/>
          <w:szCs w:val="24"/>
        </w:rPr>
        <w:t xml:space="preserve"> </w:t>
      </w:r>
      <w:r>
        <w:rPr>
          <w:rFonts w:cs="Arial"/>
          <w:szCs w:val="24"/>
        </w:rPr>
        <w:t>(Accessed: 10 January 2025</w:t>
      </w:r>
      <w:r w:rsidRPr="00205E11">
        <w:rPr>
          <w:rFonts w:cs="Arial"/>
          <w:szCs w:val="24"/>
        </w:rPr>
        <w:t>).</w:t>
      </w:r>
    </w:p>
    <w:p w14:paraId="4FBC7C1E" w14:textId="77777777" w:rsidR="006E771F" w:rsidRPr="00FD1BB3" w:rsidRDefault="006E771F" w:rsidP="00661AC6">
      <w:pPr>
        <w:jc w:val="left"/>
        <w:rPr>
          <w:rFonts w:cs="Arial"/>
          <w:szCs w:val="24"/>
        </w:rPr>
      </w:pPr>
      <w:r>
        <w:rPr>
          <w:rFonts w:cs="Arial"/>
          <w:szCs w:val="24"/>
        </w:rPr>
        <w:t xml:space="preserve">Kelloway, E,K., and </w:t>
      </w:r>
      <w:proofErr w:type="spellStart"/>
      <w:r>
        <w:rPr>
          <w:rFonts w:cs="Arial"/>
          <w:szCs w:val="24"/>
        </w:rPr>
        <w:t>Barling,J</w:t>
      </w:r>
      <w:proofErr w:type="spellEnd"/>
      <w:r>
        <w:rPr>
          <w:rFonts w:cs="Arial"/>
          <w:szCs w:val="24"/>
        </w:rPr>
        <w:t>. (2010) ‘</w:t>
      </w:r>
      <w:r w:rsidRPr="002233D2">
        <w:rPr>
          <w:rFonts w:cs="Arial"/>
          <w:szCs w:val="24"/>
        </w:rPr>
        <w:t>Leadership development as an intervention in occupational health psychology</w:t>
      </w:r>
      <w:r>
        <w:rPr>
          <w:rFonts w:cs="Arial"/>
          <w:szCs w:val="24"/>
        </w:rPr>
        <w:t xml:space="preserve">’, </w:t>
      </w:r>
      <w:r>
        <w:rPr>
          <w:rFonts w:cs="Arial"/>
          <w:i/>
          <w:iCs/>
          <w:szCs w:val="24"/>
        </w:rPr>
        <w:t xml:space="preserve">An International Journal Of Work, Health &amp; Organizations, </w:t>
      </w:r>
      <w:r>
        <w:rPr>
          <w:rFonts w:cs="Arial"/>
          <w:szCs w:val="24"/>
        </w:rPr>
        <w:t xml:space="preserve">24(3), pp. 260-279. Available at: </w:t>
      </w:r>
      <w:hyperlink r:id="rId66" w:history="1">
        <w:r w:rsidRPr="00FD1BB3">
          <w:rPr>
            <w:rStyle w:val="Hyperlink"/>
            <w:rFonts w:cs="Arial"/>
            <w:szCs w:val="24"/>
          </w:rPr>
          <w:t>https://doi.org/10.1080/02678373.2010.518441</w:t>
        </w:r>
      </w:hyperlink>
      <w:r>
        <w:rPr>
          <w:rFonts w:cs="Arial"/>
          <w:szCs w:val="24"/>
        </w:rPr>
        <w:t xml:space="preserve">. (Accessed: 10 January 2025). </w:t>
      </w:r>
    </w:p>
    <w:p w14:paraId="0CF267D0" w14:textId="77777777" w:rsidR="006E771F" w:rsidRPr="001E3665" w:rsidRDefault="006E771F" w:rsidP="00661AC6">
      <w:pPr>
        <w:jc w:val="left"/>
        <w:rPr>
          <w:rFonts w:cs="Arial"/>
          <w:szCs w:val="24"/>
        </w:rPr>
      </w:pPr>
      <w:r w:rsidRPr="001E3665">
        <w:rPr>
          <w:rFonts w:cs="Arial"/>
          <w:szCs w:val="24"/>
        </w:rPr>
        <w:t>Kotter, J,P</w:t>
      </w:r>
      <w:r>
        <w:rPr>
          <w:rFonts w:cs="Arial"/>
          <w:szCs w:val="24"/>
        </w:rPr>
        <w:t>.</w:t>
      </w:r>
      <w:r w:rsidRPr="001E3665">
        <w:rPr>
          <w:rFonts w:cs="Arial"/>
          <w:szCs w:val="24"/>
        </w:rPr>
        <w:t xml:space="preserve"> (1995)  </w:t>
      </w:r>
      <w:r w:rsidRPr="001E3665">
        <w:rPr>
          <w:rFonts w:cs="Arial"/>
          <w:i/>
          <w:iCs/>
          <w:szCs w:val="24"/>
        </w:rPr>
        <w:t>Leading Change</w:t>
      </w:r>
      <w:r w:rsidRPr="001E3665">
        <w:rPr>
          <w:rFonts w:cs="Arial"/>
          <w:szCs w:val="24"/>
        </w:rPr>
        <w:t xml:space="preserve">: Why Transformation Efforts Fail. Available at: </w:t>
      </w:r>
      <w:hyperlink r:id="rId67" w:history="1">
        <w:r w:rsidRPr="001E3665">
          <w:rPr>
            <w:rStyle w:val="Hyperlink"/>
            <w:rFonts w:cs="Arial"/>
            <w:szCs w:val="24"/>
          </w:rPr>
          <w:t>https://hbr.org/1995/05/leading-change-why-transformation-efforts-fail-2</w:t>
        </w:r>
      </w:hyperlink>
      <w:r w:rsidRPr="001E3665">
        <w:rPr>
          <w:rFonts w:cs="Arial"/>
          <w:szCs w:val="24"/>
        </w:rPr>
        <w:t xml:space="preserve"> (Accessed: 10 January 2025). </w:t>
      </w:r>
    </w:p>
    <w:p w14:paraId="4A855308" w14:textId="678DD7BE" w:rsidR="006E771F" w:rsidRPr="00205E11" w:rsidRDefault="006E771F" w:rsidP="00661AC6">
      <w:pPr>
        <w:jc w:val="left"/>
        <w:rPr>
          <w:rFonts w:cs="Arial"/>
          <w:szCs w:val="24"/>
        </w:rPr>
      </w:pPr>
      <w:r w:rsidRPr="00205E11">
        <w:rPr>
          <w:rFonts w:cs="Arial"/>
          <w:szCs w:val="24"/>
        </w:rPr>
        <w:t>Kuenzi, M.</w:t>
      </w:r>
      <w:r>
        <w:rPr>
          <w:rFonts w:cs="Arial"/>
          <w:szCs w:val="24"/>
        </w:rPr>
        <w:t xml:space="preserve">, and </w:t>
      </w:r>
      <w:proofErr w:type="spellStart"/>
      <w:r>
        <w:rPr>
          <w:rFonts w:cs="Arial"/>
          <w:szCs w:val="24"/>
        </w:rPr>
        <w:t>Schminke,M</w:t>
      </w:r>
      <w:proofErr w:type="spellEnd"/>
      <w:r>
        <w:rPr>
          <w:rFonts w:cs="Arial"/>
          <w:szCs w:val="24"/>
        </w:rPr>
        <w:t>.</w:t>
      </w:r>
      <w:r w:rsidRPr="00205E11">
        <w:rPr>
          <w:rFonts w:cs="Arial"/>
          <w:szCs w:val="24"/>
        </w:rPr>
        <w:t xml:space="preserve"> (2009) </w:t>
      </w:r>
      <w:r w:rsidR="00476105">
        <w:rPr>
          <w:rFonts w:cs="Arial"/>
          <w:szCs w:val="24"/>
        </w:rPr>
        <w:t>‘</w:t>
      </w:r>
      <w:r w:rsidRPr="00205E11">
        <w:rPr>
          <w:rFonts w:cs="Arial"/>
          <w:szCs w:val="24"/>
        </w:rPr>
        <w:t xml:space="preserve">Assembling fragments into a lens: a review, critique, and proposed research agenda for the organizational work climate literature.’, </w:t>
      </w:r>
      <w:r w:rsidRPr="00205E11">
        <w:rPr>
          <w:rFonts w:cs="Arial"/>
          <w:i/>
          <w:iCs/>
          <w:szCs w:val="24"/>
        </w:rPr>
        <w:t>Journal of management</w:t>
      </w:r>
      <w:r>
        <w:rPr>
          <w:rFonts w:cs="Arial"/>
          <w:i/>
          <w:iCs/>
          <w:szCs w:val="24"/>
        </w:rPr>
        <w:t xml:space="preserve">, </w:t>
      </w:r>
      <w:r w:rsidRPr="00A11536">
        <w:rPr>
          <w:rFonts w:cs="Arial"/>
          <w:szCs w:val="24"/>
        </w:rPr>
        <w:t>35(1)</w:t>
      </w:r>
      <w:r>
        <w:rPr>
          <w:rFonts w:cs="Arial"/>
          <w:szCs w:val="24"/>
        </w:rPr>
        <w:t xml:space="preserve">, pp. 634 -717. Available at: </w:t>
      </w:r>
      <w:hyperlink r:id="rId68" w:anchor="tab-contributors" w:history="1">
        <w:r w:rsidRPr="00253583">
          <w:rPr>
            <w:rStyle w:val="Hyperlink"/>
          </w:rPr>
          <w:t>https://journals.sagepub.com/doi/10.1177/0149206308330559#tab-contributors</w:t>
        </w:r>
      </w:hyperlink>
      <w:r>
        <w:t xml:space="preserve"> </w:t>
      </w:r>
      <w:r w:rsidRPr="00ED6CCA">
        <w:t xml:space="preserve"> </w:t>
      </w:r>
      <w:r>
        <w:t xml:space="preserve"> </w:t>
      </w:r>
      <w:r>
        <w:rPr>
          <w:rFonts w:cs="Arial"/>
          <w:szCs w:val="24"/>
        </w:rPr>
        <w:t>(Accessed: 10 January 2025</w:t>
      </w:r>
      <w:r w:rsidRPr="00205E11">
        <w:rPr>
          <w:rFonts w:cs="Arial"/>
          <w:szCs w:val="24"/>
        </w:rPr>
        <w:t>).</w:t>
      </w:r>
    </w:p>
    <w:p w14:paraId="77CF23C8" w14:textId="77777777" w:rsidR="006E771F" w:rsidRPr="00205E11" w:rsidRDefault="006E771F" w:rsidP="00661AC6">
      <w:pPr>
        <w:jc w:val="left"/>
        <w:rPr>
          <w:rFonts w:cs="Arial"/>
          <w:szCs w:val="24"/>
        </w:rPr>
      </w:pPr>
      <w:r>
        <w:t xml:space="preserve">Laker, B. (2024). </w:t>
      </w:r>
      <w:r>
        <w:rPr>
          <w:i/>
          <w:iCs/>
        </w:rPr>
        <w:t xml:space="preserve">Understanding The Distinctions Between Culture and Climate. </w:t>
      </w:r>
      <w:r>
        <w:t xml:space="preserve">Available at: </w:t>
      </w:r>
      <w:hyperlink r:id="rId69" w:history="1">
        <w:r w:rsidRPr="00253583">
          <w:rPr>
            <w:rStyle w:val="Hyperlink"/>
            <w:rFonts w:cs="Arial"/>
            <w:szCs w:val="24"/>
          </w:rPr>
          <w:t>https://www.forbes.com/sites/benjaminlaker/2024/07/16/understanding-the-distinctions-between-culture-and-climate/</w:t>
        </w:r>
      </w:hyperlink>
      <w:r w:rsidRPr="00205E11">
        <w:rPr>
          <w:rFonts w:cs="Arial"/>
          <w:szCs w:val="24"/>
        </w:rPr>
        <w:t xml:space="preserve"> </w:t>
      </w:r>
      <w:r>
        <w:rPr>
          <w:rFonts w:cs="Arial"/>
          <w:szCs w:val="24"/>
        </w:rPr>
        <w:t xml:space="preserve">(Accessed: 12 January 2025). </w:t>
      </w:r>
    </w:p>
    <w:p w14:paraId="609CB39A" w14:textId="77777777" w:rsidR="006E771F" w:rsidRPr="00205E11" w:rsidRDefault="006E771F" w:rsidP="00661AC6">
      <w:pPr>
        <w:jc w:val="left"/>
        <w:rPr>
          <w:rFonts w:cs="Arial"/>
          <w:szCs w:val="24"/>
        </w:rPr>
      </w:pPr>
      <w:r>
        <w:t xml:space="preserve">Lencioni, P.M. (2002) </w:t>
      </w:r>
      <w:r>
        <w:rPr>
          <w:i/>
          <w:iCs/>
        </w:rPr>
        <w:t xml:space="preserve">Make Your Values Mean Something. </w:t>
      </w:r>
      <w:r>
        <w:t xml:space="preserve">Available at: </w:t>
      </w:r>
      <w:hyperlink r:id="rId70" w:history="1">
        <w:r w:rsidRPr="00253583">
          <w:rPr>
            <w:rStyle w:val="Hyperlink"/>
            <w:rFonts w:cs="Arial"/>
            <w:szCs w:val="24"/>
          </w:rPr>
          <w:t>https://hbr.org/2002/07/make-your-values-mean-something</w:t>
        </w:r>
      </w:hyperlink>
      <w:r>
        <w:rPr>
          <w:rFonts w:cs="Arial"/>
          <w:szCs w:val="24"/>
        </w:rPr>
        <w:t xml:space="preserve">. (Accessed: 12 January 2025). </w:t>
      </w:r>
    </w:p>
    <w:p w14:paraId="76A31633" w14:textId="77777777" w:rsidR="006E771F" w:rsidRDefault="006E771F" w:rsidP="00661AC6">
      <w:pPr>
        <w:jc w:val="left"/>
        <w:rPr>
          <w:rFonts w:cs="Arial"/>
          <w:szCs w:val="24"/>
        </w:rPr>
      </w:pPr>
      <w:r>
        <w:rPr>
          <w:rFonts w:cs="Arial"/>
          <w:szCs w:val="24"/>
        </w:rPr>
        <w:t>Lewis, R.,</w:t>
      </w:r>
      <w:r w:rsidRPr="006E6299">
        <w:rPr>
          <w:rFonts w:cs="Arial"/>
          <w:szCs w:val="24"/>
        </w:rPr>
        <w:t xml:space="preserve"> </w:t>
      </w:r>
      <w:r>
        <w:rPr>
          <w:rFonts w:cs="Arial"/>
          <w:szCs w:val="24"/>
        </w:rPr>
        <w:t>Donaldson-</w:t>
      </w:r>
      <w:proofErr w:type="spellStart"/>
      <w:r>
        <w:rPr>
          <w:rFonts w:cs="Arial"/>
          <w:szCs w:val="24"/>
        </w:rPr>
        <w:t>Feilder</w:t>
      </w:r>
      <w:proofErr w:type="spellEnd"/>
      <w:r>
        <w:rPr>
          <w:rFonts w:cs="Arial"/>
          <w:szCs w:val="24"/>
        </w:rPr>
        <w:t xml:space="preserve">, E., and Tharani, T. (no date). Managing for sustainable employee engagement. Available at: </w:t>
      </w:r>
      <w:hyperlink r:id="rId71" w:history="1">
        <w:r w:rsidRPr="00253583">
          <w:rPr>
            <w:rStyle w:val="Hyperlink"/>
            <w:rFonts w:cs="Arial"/>
            <w:szCs w:val="24"/>
          </w:rPr>
          <w:t>https://www.affinityhealthatwork.com/uploads/sustainable-engagement-report.pdf?v=1652042651</w:t>
        </w:r>
      </w:hyperlink>
      <w:r>
        <w:rPr>
          <w:rFonts w:cs="Arial"/>
          <w:szCs w:val="24"/>
        </w:rPr>
        <w:t xml:space="preserve">. (Accessed: 10 January 2025).  </w:t>
      </w:r>
    </w:p>
    <w:p w14:paraId="69979B03" w14:textId="77777777" w:rsidR="006E771F" w:rsidRPr="00402CD2" w:rsidRDefault="006E771F" w:rsidP="00661AC6">
      <w:pPr>
        <w:jc w:val="left"/>
      </w:pPr>
      <w:r>
        <w:t>Machado, N.P.D., and Carvalho, E.C. (2008) ‘</w:t>
      </w:r>
      <w:r w:rsidRPr="001F0910">
        <w:t>Cultural Typologies and Organizational Environment: A Conceptual Analysis</w:t>
      </w:r>
      <w:r>
        <w:t xml:space="preserve">’, </w:t>
      </w:r>
      <w:r>
        <w:rPr>
          <w:i/>
          <w:iCs/>
        </w:rPr>
        <w:t xml:space="preserve">Latin American Business Review, </w:t>
      </w:r>
      <w:r>
        <w:t xml:space="preserve">9(1), pp.1-32. Available at: </w:t>
      </w:r>
      <w:hyperlink r:id="rId72" w:anchor="abstract" w:history="1">
        <w:r w:rsidRPr="00253583">
          <w:rPr>
            <w:rStyle w:val="Hyperlink"/>
            <w:rFonts w:cs="Arial"/>
            <w:szCs w:val="24"/>
          </w:rPr>
          <w:t>https://www.tandfonline.com/doi/full/10.1080/10978520802189047#abstract</w:t>
        </w:r>
      </w:hyperlink>
      <w:r>
        <w:rPr>
          <w:rFonts w:cs="Arial"/>
          <w:szCs w:val="24"/>
        </w:rPr>
        <w:t xml:space="preserve">. (Accessed: 10 January 2025).  </w:t>
      </w:r>
    </w:p>
    <w:p w14:paraId="78229EEC" w14:textId="77777777" w:rsidR="006E771F" w:rsidRPr="00205E11" w:rsidRDefault="006E771F" w:rsidP="00661AC6">
      <w:pPr>
        <w:jc w:val="left"/>
        <w:rPr>
          <w:rFonts w:cs="Arial"/>
          <w:szCs w:val="24"/>
        </w:rPr>
      </w:pPr>
      <w:r w:rsidRPr="00205E11">
        <w:rPr>
          <w:rFonts w:cs="Arial"/>
          <w:szCs w:val="24"/>
        </w:rPr>
        <w:t xml:space="preserve">Martin, J. (2002) </w:t>
      </w:r>
      <w:r w:rsidRPr="00205E11">
        <w:rPr>
          <w:rFonts w:cs="Arial"/>
          <w:i/>
          <w:iCs/>
          <w:szCs w:val="24"/>
        </w:rPr>
        <w:t>Organizational culture: mapping the terrain</w:t>
      </w:r>
      <w:r w:rsidRPr="00205E11">
        <w:rPr>
          <w:rFonts w:cs="Arial"/>
          <w:szCs w:val="24"/>
        </w:rPr>
        <w:t xml:space="preserve">. </w:t>
      </w:r>
      <w:hyperlink r:id="rId73" w:history="1">
        <w:r w:rsidRPr="00205E11">
          <w:rPr>
            <w:rStyle w:val="Hyperlink"/>
            <w:rFonts w:cs="Arial"/>
            <w:szCs w:val="24"/>
          </w:rPr>
          <w:t>https://librarysearch.uwtsd.ac.uk/discovery/openurl?institution=44WHELF_UWTSD&amp;vid=44WHELF_UWTSD:44WHELF_UWTSD_VU1&amp;date=2002&amp;aulast=Martin,%20J.&amp;genre=book&amp;title=Organizational%20culture:%20mapping%20the%20terrain&amp;sid=oup:orr</w:t>
        </w:r>
      </w:hyperlink>
      <w:r w:rsidRPr="00205E11">
        <w:rPr>
          <w:rFonts w:cs="Arial"/>
          <w:szCs w:val="24"/>
        </w:rPr>
        <w:t xml:space="preserve"> </w:t>
      </w:r>
      <w:r>
        <w:rPr>
          <w:rFonts w:cs="Arial"/>
          <w:szCs w:val="24"/>
        </w:rPr>
        <w:t>(Accessed: 10 January 2025</w:t>
      </w:r>
      <w:r w:rsidRPr="00205E11">
        <w:rPr>
          <w:rFonts w:cs="Arial"/>
          <w:szCs w:val="24"/>
        </w:rPr>
        <w:t>).</w:t>
      </w:r>
    </w:p>
    <w:p w14:paraId="6DB23C84" w14:textId="07F76EE3" w:rsidR="006E771F" w:rsidRPr="001E2B4A" w:rsidRDefault="006E771F" w:rsidP="00661AC6">
      <w:pPr>
        <w:jc w:val="left"/>
      </w:pPr>
      <w:r w:rsidRPr="00B77F2D">
        <w:t xml:space="preserve">McMurray, A. J., </w:t>
      </w:r>
      <w:proofErr w:type="spellStart"/>
      <w:r w:rsidRPr="00B77F2D">
        <w:t>Muenjohn</w:t>
      </w:r>
      <w:proofErr w:type="spellEnd"/>
      <w:r w:rsidRPr="00B77F2D">
        <w:t>, N. and Scott, D. (2021) ‘Measuring workplace innovation: Scale development’, </w:t>
      </w:r>
      <w:r w:rsidRPr="00B77F2D">
        <w:rPr>
          <w:i/>
          <w:iCs/>
        </w:rPr>
        <w:t>Journal of Small Business Management</w:t>
      </w:r>
      <w:r w:rsidRPr="00B77F2D">
        <w:t>, 61(4), pp. 1563–1582</w:t>
      </w:r>
      <w:r>
        <w:t xml:space="preserve">. Available at: </w:t>
      </w:r>
      <w:hyperlink r:id="rId74" w:history="1">
        <w:r w:rsidRPr="00253583">
          <w:rPr>
            <w:rStyle w:val="Hyperlink"/>
            <w:rFonts w:cs="Arial"/>
            <w:szCs w:val="24"/>
          </w:rPr>
          <w:t>https://www.tandfonline.com/doi/full/10.1080/00472778.2020.1844490?casa_token=nz1GQF4eM9cAAAAA%3A8G5k8tiJsiEcdPRwCeMWY714CfunQhvHa7EhK-XfZ_zqYMOl7mO-6AZbZ5vizTPSfqwb1H3JyaZT</w:t>
        </w:r>
      </w:hyperlink>
      <w:r>
        <w:rPr>
          <w:rFonts w:cs="Arial"/>
          <w:szCs w:val="24"/>
        </w:rPr>
        <w:t xml:space="preserve">. (Accessed: 10 January 2025).  </w:t>
      </w:r>
      <w:r w:rsidR="001E2B4A">
        <w:br/>
      </w:r>
      <w:r>
        <w:rPr>
          <w:rFonts w:cs="Arial"/>
          <w:szCs w:val="24"/>
        </w:rPr>
        <w:br/>
      </w:r>
      <w:r w:rsidRPr="002D1550">
        <w:rPr>
          <w:rFonts w:cs="Arial"/>
          <w:szCs w:val="24"/>
        </w:rPr>
        <w:t xml:space="preserve">McSweeney, B. (2002). </w:t>
      </w:r>
      <w:r>
        <w:rPr>
          <w:rFonts w:cs="Arial"/>
          <w:szCs w:val="24"/>
        </w:rPr>
        <w:t>‘</w:t>
      </w:r>
      <w:r w:rsidRPr="002D1550">
        <w:rPr>
          <w:rFonts w:cs="Arial"/>
          <w:szCs w:val="24"/>
        </w:rPr>
        <w:t>The essentials of scholarship: A reply to Geert Hofstede.</w:t>
      </w:r>
      <w:r>
        <w:rPr>
          <w:rFonts w:cs="Arial"/>
          <w:szCs w:val="24"/>
        </w:rPr>
        <w:t xml:space="preserve">’, </w:t>
      </w:r>
      <w:r w:rsidRPr="002D1550">
        <w:rPr>
          <w:rFonts w:cs="Arial"/>
          <w:szCs w:val="24"/>
        </w:rPr>
        <w:t> </w:t>
      </w:r>
      <w:r w:rsidRPr="002D1550">
        <w:rPr>
          <w:rFonts w:cs="Arial"/>
          <w:i/>
          <w:iCs/>
          <w:szCs w:val="24"/>
        </w:rPr>
        <w:t>Human Relations, 55</w:t>
      </w:r>
      <w:r>
        <w:rPr>
          <w:rFonts w:cs="Arial"/>
          <w:i/>
          <w:iCs/>
          <w:szCs w:val="24"/>
        </w:rPr>
        <w:t xml:space="preserve"> </w:t>
      </w:r>
      <w:r w:rsidRPr="002D1550">
        <w:rPr>
          <w:rFonts w:cs="Arial"/>
          <w:i/>
          <w:iCs/>
          <w:szCs w:val="24"/>
        </w:rPr>
        <w:t>(</w:t>
      </w:r>
      <w:r w:rsidRPr="002D1550">
        <w:rPr>
          <w:rFonts w:cs="Arial"/>
          <w:szCs w:val="24"/>
        </w:rPr>
        <w:t xml:space="preserve">11), </w:t>
      </w:r>
      <w:r>
        <w:rPr>
          <w:rFonts w:cs="Arial"/>
          <w:szCs w:val="24"/>
        </w:rPr>
        <w:t>pp.</w:t>
      </w:r>
      <w:r w:rsidRPr="002D1550">
        <w:rPr>
          <w:rFonts w:cs="Arial"/>
          <w:szCs w:val="24"/>
        </w:rPr>
        <w:t>1363-1372.</w:t>
      </w:r>
      <w:r>
        <w:rPr>
          <w:rFonts w:cs="Arial"/>
          <w:szCs w:val="24"/>
        </w:rPr>
        <w:t xml:space="preserve"> Available at: </w:t>
      </w:r>
      <w:hyperlink r:id="rId75" w:history="1">
        <w:r w:rsidRPr="00253583">
          <w:rPr>
            <w:rStyle w:val="Hyperlink"/>
            <w:rFonts w:cs="Arial"/>
            <w:szCs w:val="24"/>
          </w:rPr>
          <w:t>https://www.researchgate.net/publication/247717669_The_Essentials_of_Scholarship_A_Reply_to_Geert_Hofstede</w:t>
        </w:r>
      </w:hyperlink>
      <w:r>
        <w:rPr>
          <w:rFonts w:cs="Arial"/>
          <w:szCs w:val="24"/>
        </w:rPr>
        <w:t xml:space="preserve">. (Accessed: 10 January 2025).  </w:t>
      </w:r>
    </w:p>
    <w:p w14:paraId="69C87F19" w14:textId="77777777" w:rsidR="006E771F" w:rsidRDefault="006E771F" w:rsidP="00661AC6">
      <w:pPr>
        <w:jc w:val="left"/>
        <w:rPr>
          <w:rFonts w:cs="Arial"/>
          <w:szCs w:val="24"/>
        </w:rPr>
      </w:pPr>
      <w:r>
        <w:t xml:space="preserve">Messenger, M. (2018). </w:t>
      </w:r>
      <w:r>
        <w:rPr>
          <w:i/>
          <w:iCs/>
        </w:rPr>
        <w:t xml:space="preserve">Natural Resources Wales changes ‘compromise environment’. </w:t>
      </w:r>
      <w:r>
        <w:t xml:space="preserve">Available at: </w:t>
      </w:r>
      <w:hyperlink r:id="rId76" w:history="1">
        <w:r w:rsidRPr="00253583">
          <w:rPr>
            <w:rStyle w:val="Hyperlink"/>
            <w:rFonts w:cs="Arial"/>
            <w:szCs w:val="24"/>
          </w:rPr>
          <w:t>https://www.bbc.co.uk/news/uk-wales-46522519</w:t>
        </w:r>
      </w:hyperlink>
      <w:r>
        <w:rPr>
          <w:rFonts w:cs="Arial"/>
          <w:szCs w:val="24"/>
        </w:rPr>
        <w:t xml:space="preserve">. (Accessed: 10 January 2025). </w:t>
      </w:r>
    </w:p>
    <w:p w14:paraId="4BC0D8B1" w14:textId="77777777" w:rsidR="006E771F" w:rsidRDefault="006E771F" w:rsidP="00661AC6">
      <w:pPr>
        <w:jc w:val="left"/>
        <w:rPr>
          <w:rFonts w:cs="Arial"/>
          <w:szCs w:val="24"/>
        </w:rPr>
      </w:pPr>
      <w:r>
        <w:t xml:space="preserve">Messenger, M. (2024). </w:t>
      </w:r>
      <w:r>
        <w:rPr>
          <w:i/>
          <w:iCs/>
        </w:rPr>
        <w:t xml:space="preserve">Hundreds of watchdog job cuts put nature at risk. </w:t>
      </w:r>
      <w:r>
        <w:t xml:space="preserve">Available at: </w:t>
      </w:r>
      <w:hyperlink r:id="rId77" w:history="1">
        <w:r w:rsidRPr="00253583">
          <w:rPr>
            <w:rStyle w:val="Hyperlink"/>
            <w:rFonts w:cs="Arial"/>
            <w:szCs w:val="24"/>
          </w:rPr>
          <w:t>https://www.bbc.co.uk/news/articles/ckgvl48jvpqo</w:t>
        </w:r>
      </w:hyperlink>
      <w:r>
        <w:rPr>
          <w:rFonts w:cs="Arial"/>
          <w:szCs w:val="24"/>
        </w:rPr>
        <w:t xml:space="preserve"> (Accessed: 10 January 2025).</w:t>
      </w:r>
    </w:p>
    <w:p w14:paraId="655736A3" w14:textId="77777777" w:rsidR="0018408E" w:rsidRDefault="006E771F" w:rsidP="00661AC6">
      <w:pPr>
        <w:jc w:val="left"/>
        <w:rPr>
          <w:rFonts w:cs="Arial"/>
          <w:szCs w:val="24"/>
        </w:rPr>
      </w:pPr>
      <w:r>
        <w:t xml:space="preserve">Nanayakkara, K., Wilkinson, S., and </w:t>
      </w:r>
      <w:proofErr w:type="spellStart"/>
      <w:r>
        <w:t>Halvitgala</w:t>
      </w:r>
      <w:proofErr w:type="spellEnd"/>
      <w:r>
        <w:t xml:space="preserve">, D. (2022). </w:t>
      </w:r>
      <w:r>
        <w:rPr>
          <w:i/>
          <w:iCs/>
        </w:rPr>
        <w:t xml:space="preserve">How do office layouts affect workplace culture? </w:t>
      </w:r>
      <w:r>
        <w:t xml:space="preserve">Available at: </w:t>
      </w:r>
      <w:hyperlink r:id="rId78" w:history="1">
        <w:r w:rsidRPr="00253583">
          <w:rPr>
            <w:rStyle w:val="Hyperlink"/>
            <w:rFonts w:cs="Arial"/>
            <w:szCs w:val="24"/>
          </w:rPr>
          <w:t>https://ww3.rics.org/uk/en/journals/property-journal/workplace-culture-office-layouts.html</w:t>
        </w:r>
      </w:hyperlink>
      <w:r>
        <w:rPr>
          <w:rFonts w:cs="Arial"/>
          <w:szCs w:val="24"/>
        </w:rPr>
        <w:t xml:space="preserve">. (Accessed: 10 January 2025). </w:t>
      </w:r>
    </w:p>
    <w:p w14:paraId="4045ECBF" w14:textId="19D807A3" w:rsidR="006E771F" w:rsidRPr="009A75FB" w:rsidRDefault="0018408E" w:rsidP="00661AC6">
      <w:pPr>
        <w:jc w:val="left"/>
      </w:pPr>
      <w:r>
        <w:rPr>
          <w:rFonts w:cs="Arial"/>
          <w:szCs w:val="24"/>
        </w:rPr>
        <w:t xml:space="preserve">Natural Resources Wales. (2025a) </w:t>
      </w:r>
      <w:r w:rsidR="006E771F">
        <w:rPr>
          <w:rFonts w:cs="Arial"/>
          <w:szCs w:val="24"/>
        </w:rPr>
        <w:t xml:space="preserve"> </w:t>
      </w:r>
      <w:r w:rsidR="00BA0404">
        <w:rPr>
          <w:rFonts w:cs="Arial"/>
          <w:szCs w:val="24"/>
        </w:rPr>
        <w:t xml:space="preserve">NRW’s equal opportunities monitoring data from 2013 to 2025. Cardiff: Natural Resources Wales. Unpublished. </w:t>
      </w:r>
    </w:p>
    <w:p w14:paraId="208E7638" w14:textId="62AD9DE1" w:rsidR="00727A7E" w:rsidRPr="00BD4431" w:rsidRDefault="00727A7E" w:rsidP="00661AC6">
      <w:pPr>
        <w:jc w:val="left"/>
        <w:rPr>
          <w:rStyle w:val="Hyperlink"/>
          <w:rFonts w:cs="Arial"/>
          <w:color w:val="auto"/>
          <w:szCs w:val="24"/>
          <w:u w:val="none"/>
        </w:rPr>
      </w:pPr>
      <w:r>
        <w:t>Natural Resources Wales. (2025</w:t>
      </w:r>
      <w:r w:rsidR="0018408E">
        <w:t>b</w:t>
      </w:r>
      <w:r>
        <w:t xml:space="preserve">) </w:t>
      </w:r>
      <w:r w:rsidR="00BA0404">
        <w:t xml:space="preserve">NRW’s desk booking data from </w:t>
      </w:r>
      <w:proofErr w:type="spellStart"/>
      <w:r w:rsidR="00BA0404">
        <w:t>Mynediad</w:t>
      </w:r>
      <w:proofErr w:type="spellEnd"/>
      <w:r>
        <w:t>.</w:t>
      </w:r>
      <w:r w:rsidR="00BA0404">
        <w:t xml:space="preserve"> Cardiff: Natural Resources Wales.</w:t>
      </w:r>
      <w:r>
        <w:t xml:space="preserve"> Unpublished. </w:t>
      </w:r>
    </w:p>
    <w:p w14:paraId="55A68F67" w14:textId="32D1B656" w:rsidR="00B631EF" w:rsidRDefault="00B631EF" w:rsidP="00661AC6">
      <w:pPr>
        <w:jc w:val="left"/>
        <w:rPr>
          <w:rFonts w:cs="Arial"/>
          <w:szCs w:val="24"/>
        </w:rPr>
      </w:pPr>
      <w:r w:rsidRPr="0055798F">
        <w:rPr>
          <w:rFonts w:cs="Arial"/>
          <w:szCs w:val="24"/>
        </w:rPr>
        <w:t>Natural Resources Wales</w:t>
      </w:r>
      <w:r>
        <w:rPr>
          <w:rFonts w:cs="Arial"/>
          <w:szCs w:val="24"/>
        </w:rPr>
        <w:t>.</w:t>
      </w:r>
      <w:r w:rsidRPr="0055798F">
        <w:rPr>
          <w:rFonts w:cs="Arial"/>
          <w:szCs w:val="24"/>
        </w:rPr>
        <w:t xml:space="preserve"> (2023</w:t>
      </w:r>
      <w:r>
        <w:rPr>
          <w:rFonts w:cs="Arial"/>
          <w:szCs w:val="24"/>
        </w:rPr>
        <w:t>a</w:t>
      </w:r>
      <w:r w:rsidRPr="0055798F">
        <w:rPr>
          <w:rFonts w:cs="Arial"/>
          <w:szCs w:val="24"/>
        </w:rPr>
        <w:t xml:space="preserve">) </w:t>
      </w:r>
      <w:r w:rsidRPr="0055798F">
        <w:rPr>
          <w:rFonts w:cs="Arial"/>
          <w:i/>
          <w:iCs/>
          <w:szCs w:val="24"/>
        </w:rPr>
        <w:t xml:space="preserve">Our corporate plan to 2030: nature and people thriving together. </w:t>
      </w:r>
      <w:r w:rsidRPr="0055798F">
        <w:rPr>
          <w:rFonts w:cs="Arial"/>
          <w:szCs w:val="24"/>
        </w:rPr>
        <w:t xml:space="preserve">Available at: </w:t>
      </w:r>
      <w:hyperlink r:id="rId79" w:history="1">
        <w:r w:rsidR="00AD6ACB" w:rsidRPr="00B8202D">
          <w:rPr>
            <w:rStyle w:val="Hyperlink"/>
          </w:rPr>
          <w:t>https://naturalresources.wales/about-us/what-we-do/strategies-plans-and-policies/our-corporate-plan-to-2030-nature-and-people-thriving-together/?lang=en</w:t>
        </w:r>
      </w:hyperlink>
      <w:r w:rsidR="00AD6ACB">
        <w:t xml:space="preserve"> </w:t>
      </w:r>
      <w:r w:rsidR="00AD6ACB" w:rsidRPr="00AD6ACB">
        <w:t xml:space="preserve"> </w:t>
      </w:r>
      <w:r>
        <w:rPr>
          <w:rFonts w:cs="Arial"/>
          <w:szCs w:val="24"/>
        </w:rPr>
        <w:t xml:space="preserve">(Accessed: 10 January 2025).  </w:t>
      </w:r>
    </w:p>
    <w:p w14:paraId="55982B2F" w14:textId="468D0A78" w:rsidR="006E771F" w:rsidRDefault="006E771F" w:rsidP="00661AC6">
      <w:pPr>
        <w:tabs>
          <w:tab w:val="left" w:pos="6495"/>
        </w:tabs>
        <w:jc w:val="left"/>
        <w:rPr>
          <w:rFonts w:cs="Arial"/>
          <w:szCs w:val="24"/>
        </w:rPr>
      </w:pPr>
      <w:r>
        <w:rPr>
          <w:rFonts w:cs="Arial"/>
          <w:szCs w:val="24"/>
        </w:rPr>
        <w:t>Natural Resources Wales</w:t>
      </w:r>
      <w:r w:rsidR="004F2BFD">
        <w:rPr>
          <w:rFonts w:cs="Arial"/>
          <w:szCs w:val="24"/>
        </w:rPr>
        <w:t>.</w:t>
      </w:r>
      <w:r>
        <w:rPr>
          <w:rFonts w:cs="Arial"/>
          <w:szCs w:val="24"/>
        </w:rPr>
        <w:t xml:space="preserve"> (2023</w:t>
      </w:r>
      <w:r w:rsidR="00E02C70">
        <w:rPr>
          <w:rFonts w:cs="Arial"/>
          <w:szCs w:val="24"/>
        </w:rPr>
        <w:t>b</w:t>
      </w:r>
      <w:r>
        <w:rPr>
          <w:rFonts w:cs="Arial"/>
          <w:szCs w:val="24"/>
        </w:rPr>
        <w:t xml:space="preserve">) </w:t>
      </w:r>
      <w:r>
        <w:rPr>
          <w:rFonts w:cs="Arial"/>
          <w:i/>
          <w:iCs/>
          <w:szCs w:val="24"/>
        </w:rPr>
        <w:t xml:space="preserve">Ein </w:t>
      </w:r>
      <w:proofErr w:type="spellStart"/>
      <w:r>
        <w:rPr>
          <w:rFonts w:cs="Arial"/>
          <w:i/>
          <w:iCs/>
          <w:szCs w:val="24"/>
        </w:rPr>
        <w:t>Llais</w:t>
      </w:r>
      <w:proofErr w:type="spellEnd"/>
      <w:r>
        <w:rPr>
          <w:rFonts w:cs="Arial"/>
          <w:i/>
          <w:iCs/>
          <w:szCs w:val="24"/>
        </w:rPr>
        <w:t xml:space="preserve"> Staff Survey Results. </w:t>
      </w:r>
      <w:r>
        <w:rPr>
          <w:rFonts w:cs="Arial"/>
          <w:szCs w:val="24"/>
        </w:rPr>
        <w:t>Cardiff: Natural Resources Wales. Unpublished.</w:t>
      </w:r>
    </w:p>
    <w:p w14:paraId="090CBC11" w14:textId="2BD77E8D" w:rsidR="006E771F" w:rsidRDefault="006E771F" w:rsidP="00661AC6">
      <w:pPr>
        <w:tabs>
          <w:tab w:val="left" w:pos="6495"/>
        </w:tabs>
        <w:jc w:val="left"/>
        <w:rPr>
          <w:rFonts w:cs="Arial"/>
          <w:szCs w:val="24"/>
        </w:rPr>
      </w:pPr>
      <w:r>
        <w:rPr>
          <w:rFonts w:cs="Arial"/>
          <w:szCs w:val="24"/>
        </w:rPr>
        <w:t>Natural Resources Wales</w:t>
      </w:r>
      <w:r w:rsidR="004F2BFD">
        <w:rPr>
          <w:rFonts w:cs="Arial"/>
          <w:szCs w:val="24"/>
        </w:rPr>
        <w:t>.</w:t>
      </w:r>
      <w:r>
        <w:rPr>
          <w:rFonts w:cs="Arial"/>
          <w:szCs w:val="24"/>
        </w:rPr>
        <w:t xml:space="preserve"> (2023</w:t>
      </w:r>
      <w:r w:rsidR="00E02C70">
        <w:rPr>
          <w:rFonts w:cs="Arial"/>
          <w:szCs w:val="24"/>
        </w:rPr>
        <w:t>c</w:t>
      </w:r>
      <w:r>
        <w:rPr>
          <w:rFonts w:cs="Arial"/>
          <w:szCs w:val="24"/>
        </w:rPr>
        <w:t xml:space="preserve">) </w:t>
      </w:r>
      <w:r w:rsidRPr="003E3888">
        <w:rPr>
          <w:rFonts w:cs="Arial"/>
          <w:i/>
          <w:iCs/>
          <w:szCs w:val="24"/>
        </w:rPr>
        <w:t xml:space="preserve">People Management and Vacancy Report. </w:t>
      </w:r>
      <w:r>
        <w:rPr>
          <w:rFonts w:cs="Arial"/>
          <w:szCs w:val="24"/>
        </w:rPr>
        <w:t xml:space="preserve">Cardiff: Natural Resources Wales. Unpublished. </w:t>
      </w:r>
    </w:p>
    <w:p w14:paraId="48979A90" w14:textId="77777777" w:rsidR="006E771F" w:rsidRDefault="006E771F" w:rsidP="00661AC6">
      <w:pPr>
        <w:tabs>
          <w:tab w:val="left" w:pos="6495"/>
        </w:tabs>
        <w:jc w:val="left"/>
        <w:rPr>
          <w:rFonts w:cs="Arial"/>
          <w:szCs w:val="24"/>
        </w:rPr>
      </w:pPr>
      <w:r w:rsidRPr="0055798F">
        <w:rPr>
          <w:rFonts w:cs="Arial"/>
          <w:szCs w:val="24"/>
        </w:rPr>
        <w:t xml:space="preserve">Natural Resources Wales. (2021) </w:t>
      </w:r>
      <w:r w:rsidRPr="003E3888">
        <w:rPr>
          <w:rFonts w:cs="Arial"/>
          <w:i/>
          <w:iCs/>
          <w:szCs w:val="24"/>
        </w:rPr>
        <w:t>Natural Resources Wales organisational strategy: NRW People Strategy.</w:t>
      </w:r>
      <w:r w:rsidRPr="0055798F">
        <w:rPr>
          <w:rFonts w:cs="Arial"/>
          <w:i/>
          <w:iCs/>
          <w:szCs w:val="24"/>
        </w:rPr>
        <w:t xml:space="preserve"> </w:t>
      </w:r>
      <w:r w:rsidRPr="0055798F">
        <w:rPr>
          <w:rFonts w:cs="Arial"/>
          <w:szCs w:val="24"/>
        </w:rPr>
        <w:t xml:space="preserve">Cardiff: Natural Resources Wales. Unpublished. </w:t>
      </w:r>
    </w:p>
    <w:p w14:paraId="38F1F2E4" w14:textId="32175980" w:rsidR="000D4882" w:rsidRPr="00690FAB" w:rsidRDefault="000D4882" w:rsidP="00661AC6">
      <w:pPr>
        <w:tabs>
          <w:tab w:val="left" w:pos="6495"/>
        </w:tabs>
        <w:jc w:val="left"/>
        <w:rPr>
          <w:rFonts w:cs="Arial"/>
          <w:szCs w:val="24"/>
        </w:rPr>
      </w:pPr>
      <w:r>
        <w:rPr>
          <w:rFonts w:cs="Arial"/>
          <w:szCs w:val="24"/>
        </w:rPr>
        <w:lastRenderedPageBreak/>
        <w:t xml:space="preserve">Natural Resources Wales. (2019) </w:t>
      </w:r>
      <w:r>
        <w:rPr>
          <w:rFonts w:cs="Arial"/>
          <w:i/>
          <w:iCs/>
          <w:szCs w:val="24"/>
        </w:rPr>
        <w:t>Natural Resources Wales: Diversity Action Plan</w:t>
      </w:r>
      <w:r w:rsidR="00690FAB">
        <w:rPr>
          <w:rFonts w:cs="Arial"/>
          <w:i/>
          <w:iCs/>
          <w:szCs w:val="24"/>
        </w:rPr>
        <w:t xml:space="preserve">. </w:t>
      </w:r>
      <w:r w:rsidR="00690FAB">
        <w:rPr>
          <w:rFonts w:cs="Arial"/>
          <w:szCs w:val="24"/>
        </w:rPr>
        <w:t xml:space="preserve">Cardiff: Natural Resources Wales. Unpublished. </w:t>
      </w:r>
    </w:p>
    <w:p w14:paraId="1CFE20DC" w14:textId="759233BB" w:rsidR="00BD4431" w:rsidRDefault="00BD4431" w:rsidP="00661AC6">
      <w:pPr>
        <w:tabs>
          <w:tab w:val="left" w:pos="6495"/>
        </w:tabs>
        <w:jc w:val="left"/>
        <w:rPr>
          <w:rFonts w:cs="Arial"/>
          <w:szCs w:val="24"/>
        </w:rPr>
      </w:pPr>
      <w:r>
        <w:rPr>
          <w:rFonts w:cs="Arial"/>
          <w:szCs w:val="24"/>
        </w:rPr>
        <w:t>Natural Resources Wales. (2013)</w:t>
      </w:r>
      <w:r w:rsidR="000B7D17">
        <w:rPr>
          <w:rFonts w:cs="Arial"/>
          <w:szCs w:val="24"/>
        </w:rPr>
        <w:t xml:space="preserve"> NRW’s internal audit review of people management policies and practices. </w:t>
      </w:r>
      <w:r w:rsidR="00727A7E">
        <w:rPr>
          <w:rFonts w:cs="Arial"/>
          <w:szCs w:val="24"/>
        </w:rPr>
        <w:t xml:space="preserve">Cardiff: Natural Resources Wales. Unpublished. </w:t>
      </w:r>
    </w:p>
    <w:p w14:paraId="6440CE3C" w14:textId="77777777" w:rsidR="006E771F" w:rsidRDefault="006E771F" w:rsidP="00661AC6">
      <w:pPr>
        <w:jc w:val="left"/>
        <w:rPr>
          <w:rFonts w:cs="Arial"/>
          <w:szCs w:val="24"/>
        </w:rPr>
      </w:pPr>
      <w:r>
        <w:t xml:space="preserve">Nickerson, C. (2023). </w:t>
      </w:r>
      <w:r>
        <w:rPr>
          <w:i/>
          <w:iCs/>
        </w:rPr>
        <w:t xml:space="preserve">Hofstede’s Cultural Dimensions Theory and Examples. </w:t>
      </w:r>
      <w:r>
        <w:t xml:space="preserve">  Available at: </w:t>
      </w:r>
      <w:hyperlink r:id="rId80" w:history="1">
        <w:r w:rsidRPr="00253583">
          <w:rPr>
            <w:rStyle w:val="Hyperlink"/>
            <w:rFonts w:cs="Arial"/>
            <w:szCs w:val="24"/>
          </w:rPr>
          <w:t>https://www.simplypsychology.org/hofstedes-cultural-dimensions-theory.html</w:t>
        </w:r>
      </w:hyperlink>
      <w:r>
        <w:rPr>
          <w:rFonts w:cs="Arial"/>
          <w:szCs w:val="24"/>
        </w:rPr>
        <w:t xml:space="preserve"> (Accessed: 10 January 2025). </w:t>
      </w:r>
    </w:p>
    <w:p w14:paraId="2534C637" w14:textId="77777777" w:rsidR="006E771F" w:rsidRPr="001F18B5" w:rsidRDefault="006E771F" w:rsidP="00661AC6">
      <w:pPr>
        <w:jc w:val="left"/>
      </w:pPr>
      <w:proofErr w:type="spellStart"/>
      <w:r>
        <w:t>Okatta</w:t>
      </w:r>
      <w:proofErr w:type="spellEnd"/>
      <w:r>
        <w:t xml:space="preserve">, G.C., Funmilayo, A.A., and Olufunke, O. (2024) ‘Enhancing Organizational Performance Through Diversity And Inclusion Initiatives: A Meta Analysis’, </w:t>
      </w:r>
      <w:r>
        <w:rPr>
          <w:i/>
          <w:iCs/>
        </w:rPr>
        <w:t xml:space="preserve">International Journal of Applied Research in Social Sciences, </w:t>
      </w:r>
      <w:r>
        <w:t xml:space="preserve">6(4), pp.734-758. Available at: </w:t>
      </w:r>
      <w:hyperlink r:id="rId81" w:history="1">
        <w:r w:rsidRPr="00253583">
          <w:rPr>
            <w:rStyle w:val="Hyperlink"/>
            <w:rFonts w:cs="Arial"/>
            <w:szCs w:val="24"/>
          </w:rPr>
          <w:t>https://www.researchgate.net/publication/380115625_ENHANCING_ORGANIZATIONAL_PERFORMANCE_THROUGH_DIVERSITY_AND_INCLUSION_INITIATIVES_A_META-ANALYSIS</w:t>
        </w:r>
      </w:hyperlink>
      <w:r>
        <w:rPr>
          <w:rFonts w:cs="Arial"/>
          <w:szCs w:val="24"/>
        </w:rPr>
        <w:t xml:space="preserve">. (Accessed: 10 January 2025).  </w:t>
      </w:r>
    </w:p>
    <w:p w14:paraId="74A4ED77" w14:textId="77777777" w:rsidR="006E771F" w:rsidRDefault="006E771F" w:rsidP="00661AC6">
      <w:pPr>
        <w:jc w:val="left"/>
        <w:rPr>
          <w:rFonts w:cs="Arial"/>
          <w:szCs w:val="24"/>
        </w:rPr>
      </w:pPr>
      <w:r w:rsidRPr="002D1550">
        <w:rPr>
          <w:rFonts w:cs="Arial"/>
          <w:szCs w:val="24"/>
        </w:rPr>
        <w:t>Orr, L. M.</w:t>
      </w:r>
      <w:r>
        <w:rPr>
          <w:rFonts w:cs="Arial"/>
          <w:szCs w:val="24"/>
        </w:rPr>
        <w:t xml:space="preserve"> </w:t>
      </w:r>
      <w:r w:rsidRPr="002D1550">
        <w:rPr>
          <w:rFonts w:cs="Arial"/>
          <w:szCs w:val="24"/>
        </w:rPr>
        <w:t>(2008)</w:t>
      </w:r>
      <w:r>
        <w:rPr>
          <w:rFonts w:cs="Arial"/>
          <w:szCs w:val="24"/>
        </w:rPr>
        <w:t xml:space="preserve"> ‘</w:t>
      </w:r>
      <w:r w:rsidRPr="002D1550">
        <w:rPr>
          <w:rFonts w:cs="Arial"/>
          <w:szCs w:val="24"/>
        </w:rPr>
        <w:t>A re-inquiry of Hofstede’s cultural dimensions: A call for 21st century cross-cultural research.</w:t>
      </w:r>
      <w:r>
        <w:rPr>
          <w:rFonts w:cs="Arial"/>
          <w:szCs w:val="24"/>
        </w:rPr>
        <w:t xml:space="preserve">’, </w:t>
      </w:r>
      <w:r w:rsidRPr="002D1550">
        <w:rPr>
          <w:rFonts w:cs="Arial"/>
          <w:i/>
          <w:iCs/>
          <w:szCs w:val="24"/>
        </w:rPr>
        <w:t>Marketing Management Journal, 18</w:t>
      </w:r>
      <w:r w:rsidRPr="002D1550">
        <w:rPr>
          <w:rFonts w:cs="Arial"/>
          <w:szCs w:val="24"/>
        </w:rPr>
        <w:t xml:space="preserve">(2), </w:t>
      </w:r>
      <w:r>
        <w:rPr>
          <w:rFonts w:cs="Arial"/>
          <w:szCs w:val="24"/>
        </w:rPr>
        <w:t>pp.</w:t>
      </w:r>
      <w:r w:rsidRPr="002D1550">
        <w:rPr>
          <w:rFonts w:cs="Arial"/>
          <w:szCs w:val="24"/>
        </w:rPr>
        <w:t>1-19</w:t>
      </w:r>
      <w:r>
        <w:rPr>
          <w:rFonts w:cs="Arial"/>
          <w:szCs w:val="24"/>
        </w:rPr>
        <w:t xml:space="preserve">. Available at: </w:t>
      </w:r>
      <w:hyperlink r:id="rId82" w:history="1">
        <w:r w:rsidRPr="00253583">
          <w:rPr>
            <w:rStyle w:val="Hyperlink"/>
            <w:rFonts w:cs="Arial"/>
            <w:szCs w:val="24"/>
          </w:rPr>
          <w:t>https://www.semanticscholar.org/paper/A-RE-INQUIRY-OF-HOFSTEDE%27S-CULTURAL-DIMENSIONS%3A-A-Orr/389e8637f2b49e6e21169513dd6c75b9afbfdb68</w:t>
        </w:r>
      </w:hyperlink>
      <w:r>
        <w:rPr>
          <w:rFonts w:cs="Arial"/>
          <w:szCs w:val="24"/>
        </w:rPr>
        <w:t xml:space="preserve">. (Accessed: 10 January 2025).  </w:t>
      </w:r>
    </w:p>
    <w:p w14:paraId="3E92D47D" w14:textId="329015BD" w:rsidR="00743EEF" w:rsidRPr="002D1550" w:rsidRDefault="00743EEF" w:rsidP="00661AC6">
      <w:pPr>
        <w:jc w:val="left"/>
        <w:rPr>
          <w:rFonts w:cs="Arial"/>
          <w:szCs w:val="24"/>
        </w:rPr>
      </w:pPr>
      <w:r>
        <w:rPr>
          <w:rFonts w:cs="Arial"/>
          <w:szCs w:val="24"/>
        </w:rPr>
        <w:t xml:space="preserve">Ostroff, C., Kinicki, A.J., and Rabiah. S,M. (2012) ‘Organizational Culture and Climate’, </w:t>
      </w:r>
      <w:r>
        <w:rPr>
          <w:rFonts w:cs="Arial"/>
          <w:i/>
          <w:iCs/>
          <w:szCs w:val="24"/>
        </w:rPr>
        <w:t xml:space="preserve">Handbook of Psychology, </w:t>
      </w:r>
      <w:r>
        <w:rPr>
          <w:rFonts w:cs="Arial"/>
          <w:szCs w:val="24"/>
        </w:rPr>
        <w:t xml:space="preserve">12(6). Available at: </w:t>
      </w:r>
      <w:hyperlink r:id="rId83" w:history="1">
        <w:r w:rsidRPr="00630F76">
          <w:rPr>
            <w:rStyle w:val="Hyperlink"/>
            <w:rFonts w:cs="Arial"/>
            <w:szCs w:val="24"/>
          </w:rPr>
          <w:t>https://doi.org/10.1002/9781118133880.hop212024</w:t>
        </w:r>
      </w:hyperlink>
      <w:r>
        <w:rPr>
          <w:rFonts w:cs="Arial"/>
          <w:szCs w:val="24"/>
        </w:rPr>
        <w:t xml:space="preserve"> (Accessed: 10 January 2025).</w:t>
      </w:r>
    </w:p>
    <w:p w14:paraId="7636E4FD" w14:textId="77777777" w:rsidR="006E771F" w:rsidRPr="00205E11" w:rsidRDefault="006E771F" w:rsidP="00661AC6">
      <w:pPr>
        <w:jc w:val="left"/>
        <w:rPr>
          <w:rFonts w:cs="Arial"/>
          <w:szCs w:val="24"/>
        </w:rPr>
      </w:pPr>
      <w:r w:rsidRPr="00205E11">
        <w:rPr>
          <w:rFonts w:cs="Arial"/>
          <w:szCs w:val="24"/>
        </w:rPr>
        <w:t>Personnel Today (2023). </w:t>
      </w:r>
      <w:r w:rsidRPr="00205E11">
        <w:rPr>
          <w:rFonts w:cs="Arial"/>
          <w:i/>
          <w:iCs/>
          <w:szCs w:val="24"/>
        </w:rPr>
        <w:t>What are the models of organisational culture?</w:t>
      </w:r>
      <w:r w:rsidRPr="00205E11">
        <w:rPr>
          <w:rFonts w:cs="Arial"/>
          <w:szCs w:val="24"/>
        </w:rPr>
        <w:t xml:space="preserve"> [online] Personnel Today. Available at: </w:t>
      </w:r>
      <w:hyperlink r:id="rId84" w:history="1">
        <w:r w:rsidRPr="00205E11">
          <w:rPr>
            <w:rStyle w:val="Hyperlink"/>
            <w:rFonts w:cs="Arial"/>
            <w:szCs w:val="24"/>
          </w:rPr>
          <w:t>https://www.personneltoday.com/hr/what-are-the-organisational-culture-models/</w:t>
        </w:r>
      </w:hyperlink>
      <w:r w:rsidRPr="00205E11">
        <w:rPr>
          <w:rFonts w:cs="Arial"/>
          <w:szCs w:val="24"/>
        </w:rPr>
        <w:t xml:space="preserve"> (Accessed</w:t>
      </w:r>
      <w:r>
        <w:rPr>
          <w:rFonts w:cs="Arial"/>
          <w:szCs w:val="24"/>
        </w:rPr>
        <w:t xml:space="preserve">: </w:t>
      </w:r>
      <w:r w:rsidRPr="00205E11">
        <w:rPr>
          <w:rFonts w:cs="Arial"/>
          <w:szCs w:val="24"/>
        </w:rPr>
        <w:t>11 January 2025)</w:t>
      </w:r>
    </w:p>
    <w:p w14:paraId="32FBBA5E" w14:textId="77777777" w:rsidR="006E771F" w:rsidRPr="00205E11" w:rsidRDefault="006E771F" w:rsidP="00661AC6">
      <w:pPr>
        <w:jc w:val="left"/>
        <w:rPr>
          <w:rFonts w:cs="Arial"/>
          <w:szCs w:val="24"/>
        </w:rPr>
      </w:pPr>
      <w:r w:rsidRPr="00205E11">
        <w:rPr>
          <w:rFonts w:cs="Arial"/>
          <w:szCs w:val="24"/>
        </w:rPr>
        <w:t xml:space="preserve">Pickstone, S. (2019) </w:t>
      </w:r>
      <w:r w:rsidRPr="00205E11">
        <w:rPr>
          <w:rFonts w:cs="Arial"/>
          <w:i/>
          <w:iCs/>
          <w:szCs w:val="24"/>
        </w:rPr>
        <w:t>Natural Resources Wales unveils new ‘place-based’ leadership structure</w:t>
      </w:r>
      <w:r w:rsidRPr="00205E11">
        <w:rPr>
          <w:rFonts w:cs="Arial"/>
          <w:szCs w:val="24"/>
        </w:rPr>
        <w:t xml:space="preserve">. </w:t>
      </w:r>
      <w:hyperlink r:id="rId85" w:history="1">
        <w:r w:rsidRPr="00205E11">
          <w:rPr>
            <w:rStyle w:val="Hyperlink"/>
            <w:rFonts w:cs="Arial"/>
            <w:szCs w:val="24"/>
          </w:rPr>
          <w:t>https://www.endsreport.com/article/1589846/natural-resources-wales-unveils-new-place-based-leadership-structure</w:t>
        </w:r>
      </w:hyperlink>
      <w:r w:rsidRPr="00205E11">
        <w:rPr>
          <w:rFonts w:cs="Arial"/>
          <w:szCs w:val="24"/>
        </w:rPr>
        <w:t xml:space="preserve">. </w:t>
      </w:r>
      <w:r>
        <w:rPr>
          <w:rFonts w:cs="Arial"/>
          <w:szCs w:val="24"/>
        </w:rPr>
        <w:t xml:space="preserve">(Accessed: </w:t>
      </w:r>
      <w:r w:rsidRPr="00205E11">
        <w:rPr>
          <w:rFonts w:cs="Arial"/>
          <w:szCs w:val="24"/>
        </w:rPr>
        <w:t xml:space="preserve">17 January 2025). </w:t>
      </w:r>
    </w:p>
    <w:p w14:paraId="7E2976BF" w14:textId="77777777" w:rsidR="006E771F" w:rsidRPr="00205E11" w:rsidRDefault="006E771F" w:rsidP="00661AC6">
      <w:pPr>
        <w:jc w:val="left"/>
        <w:rPr>
          <w:rFonts w:cs="Arial"/>
          <w:szCs w:val="24"/>
        </w:rPr>
      </w:pPr>
      <w:proofErr w:type="spellStart"/>
      <w:r w:rsidRPr="008B4EA2">
        <w:rPr>
          <w:rFonts w:cs="Arial"/>
          <w:szCs w:val="24"/>
        </w:rPr>
        <w:t>Ployhart</w:t>
      </w:r>
      <w:proofErr w:type="spellEnd"/>
      <w:r w:rsidRPr="008B4EA2">
        <w:rPr>
          <w:rFonts w:cs="Arial"/>
          <w:szCs w:val="24"/>
        </w:rPr>
        <w:t xml:space="preserve">, R. E., Van </w:t>
      </w:r>
      <w:proofErr w:type="spellStart"/>
      <w:r w:rsidRPr="008B4EA2">
        <w:rPr>
          <w:rFonts w:cs="Arial"/>
          <w:szCs w:val="24"/>
        </w:rPr>
        <w:t>Iddekinge</w:t>
      </w:r>
      <w:proofErr w:type="spellEnd"/>
      <w:r w:rsidRPr="008B4EA2">
        <w:rPr>
          <w:rFonts w:cs="Arial"/>
          <w:szCs w:val="24"/>
        </w:rPr>
        <w:t xml:space="preserve">, C. H., </w:t>
      </w:r>
      <w:r>
        <w:rPr>
          <w:rFonts w:cs="Arial"/>
          <w:szCs w:val="24"/>
        </w:rPr>
        <w:t xml:space="preserve">and </w:t>
      </w:r>
      <w:proofErr w:type="spellStart"/>
      <w:r w:rsidRPr="008B4EA2">
        <w:rPr>
          <w:rFonts w:cs="Arial"/>
          <w:szCs w:val="24"/>
        </w:rPr>
        <w:t>MacKenzie</w:t>
      </w:r>
      <w:proofErr w:type="spellEnd"/>
      <w:r w:rsidRPr="008B4EA2">
        <w:rPr>
          <w:rFonts w:cs="Arial"/>
          <w:szCs w:val="24"/>
        </w:rPr>
        <w:t xml:space="preserve">, W. I., Jr. (2011). </w:t>
      </w:r>
      <w:r>
        <w:rPr>
          <w:rFonts w:cs="Arial"/>
          <w:szCs w:val="24"/>
        </w:rPr>
        <w:t>‘</w:t>
      </w:r>
      <w:r w:rsidRPr="008B4EA2">
        <w:rPr>
          <w:rFonts w:cs="Arial"/>
          <w:szCs w:val="24"/>
        </w:rPr>
        <w:t>Acquiring and developing human capital in service contexts: The interconnectedness of human capital resources.</w:t>
      </w:r>
      <w:r>
        <w:rPr>
          <w:rFonts w:cs="Arial"/>
          <w:szCs w:val="24"/>
        </w:rPr>
        <w:t>’</w:t>
      </w:r>
      <w:r w:rsidRPr="008B4EA2">
        <w:rPr>
          <w:rFonts w:cs="Arial"/>
          <w:szCs w:val="24"/>
        </w:rPr>
        <w:t> </w:t>
      </w:r>
      <w:r w:rsidRPr="008B4EA2">
        <w:rPr>
          <w:rFonts w:cs="Arial"/>
          <w:i/>
          <w:iCs/>
          <w:szCs w:val="24"/>
        </w:rPr>
        <w:t>Academy of Management Journal, 54</w:t>
      </w:r>
      <w:r w:rsidRPr="008B4EA2">
        <w:rPr>
          <w:rFonts w:cs="Arial"/>
          <w:szCs w:val="24"/>
        </w:rPr>
        <w:t xml:space="preserve">(2), </w:t>
      </w:r>
      <w:r>
        <w:rPr>
          <w:rFonts w:cs="Arial"/>
          <w:szCs w:val="24"/>
        </w:rPr>
        <w:t xml:space="preserve">pp. </w:t>
      </w:r>
      <w:r w:rsidRPr="008B4EA2">
        <w:rPr>
          <w:rFonts w:cs="Arial"/>
          <w:szCs w:val="24"/>
        </w:rPr>
        <w:t>353–368. </w:t>
      </w:r>
      <w:hyperlink r:id="rId86" w:tgtFrame="_blank" w:history="1">
        <w:r w:rsidRPr="008B4EA2">
          <w:rPr>
            <w:rStyle w:val="Hyperlink"/>
            <w:rFonts w:cs="Arial"/>
            <w:szCs w:val="24"/>
          </w:rPr>
          <w:t>https://doi.org/10.5465/AMJ.2011.60263097</w:t>
        </w:r>
      </w:hyperlink>
      <w:r w:rsidRPr="008B4EA2">
        <w:rPr>
          <w:rFonts w:cs="Arial"/>
          <w:szCs w:val="24"/>
        </w:rPr>
        <w:t xml:space="preserve"> </w:t>
      </w:r>
      <w:r>
        <w:rPr>
          <w:rFonts w:cs="Arial"/>
          <w:szCs w:val="24"/>
        </w:rPr>
        <w:t>(Accessed:10 January 2025</w:t>
      </w:r>
      <w:r w:rsidRPr="00205E11">
        <w:rPr>
          <w:rFonts w:cs="Arial"/>
          <w:szCs w:val="24"/>
        </w:rPr>
        <w:t>).</w:t>
      </w:r>
    </w:p>
    <w:p w14:paraId="17BD6BFC" w14:textId="77777777" w:rsidR="006E771F" w:rsidRPr="00205E11" w:rsidRDefault="006E771F" w:rsidP="00661AC6">
      <w:pPr>
        <w:jc w:val="left"/>
        <w:rPr>
          <w:rFonts w:cs="Arial"/>
          <w:szCs w:val="24"/>
        </w:rPr>
      </w:pPr>
      <w:proofErr w:type="spellStart"/>
      <w:r w:rsidRPr="00760308">
        <w:rPr>
          <w:rFonts w:cs="Arial"/>
          <w:szCs w:val="24"/>
        </w:rPr>
        <w:t>Ployhart</w:t>
      </w:r>
      <w:proofErr w:type="spellEnd"/>
      <w:r w:rsidRPr="00760308">
        <w:rPr>
          <w:rFonts w:cs="Arial"/>
          <w:szCs w:val="24"/>
        </w:rPr>
        <w:t>, R.E. (2012) ‘The Psychology of Competitive Advantage: An Adjacent Possibility’, </w:t>
      </w:r>
      <w:r w:rsidRPr="00760308">
        <w:rPr>
          <w:rFonts w:cs="Arial"/>
          <w:i/>
          <w:iCs/>
          <w:szCs w:val="24"/>
        </w:rPr>
        <w:t>Industrial and Organizational Psychology</w:t>
      </w:r>
      <w:r w:rsidRPr="00760308">
        <w:rPr>
          <w:rFonts w:cs="Arial"/>
          <w:szCs w:val="24"/>
        </w:rPr>
        <w:t xml:space="preserve">, 5(1), pp. 62–81. </w:t>
      </w:r>
      <w:hyperlink r:id="rId87" w:history="1">
        <w:r w:rsidRPr="00253583">
          <w:rPr>
            <w:rStyle w:val="Hyperlink"/>
            <w:rFonts w:cs="Arial"/>
            <w:szCs w:val="24"/>
          </w:rPr>
          <w:t>https://www-cambridge-org.ezproxy.uwtsd.ac.uk/core/journals/industrial-and-organizational-psychology/article/psychology-of-competitive-advantage-an-adjacent-possibility/A86D446F6A1347EE88767B729961A257</w:t>
        </w:r>
      </w:hyperlink>
      <w:r>
        <w:rPr>
          <w:rFonts w:cs="Arial"/>
          <w:szCs w:val="24"/>
        </w:rPr>
        <w:t xml:space="preserve"> </w:t>
      </w:r>
      <w:r w:rsidRPr="00127358">
        <w:rPr>
          <w:rFonts w:cs="Arial"/>
          <w:szCs w:val="24"/>
        </w:rPr>
        <w:t xml:space="preserve"> </w:t>
      </w:r>
      <w:r>
        <w:rPr>
          <w:rFonts w:cs="Arial"/>
          <w:szCs w:val="24"/>
        </w:rPr>
        <w:t>(Accessed:10 January 2025</w:t>
      </w:r>
      <w:r w:rsidRPr="00205E11">
        <w:rPr>
          <w:rFonts w:cs="Arial"/>
          <w:szCs w:val="24"/>
        </w:rPr>
        <w:t xml:space="preserve">). </w:t>
      </w:r>
    </w:p>
    <w:p w14:paraId="58E459EB" w14:textId="77777777" w:rsidR="006E771F" w:rsidRDefault="006E771F" w:rsidP="00661AC6">
      <w:pPr>
        <w:jc w:val="left"/>
        <w:rPr>
          <w:rFonts w:cs="Arial"/>
          <w:szCs w:val="24"/>
        </w:rPr>
      </w:pPr>
      <w:proofErr w:type="spellStart"/>
      <w:r w:rsidRPr="00B83886">
        <w:rPr>
          <w:rFonts w:cs="Arial"/>
          <w:szCs w:val="24"/>
        </w:rPr>
        <w:t>Ployhart</w:t>
      </w:r>
      <w:proofErr w:type="spellEnd"/>
      <w:r w:rsidRPr="00B83886">
        <w:rPr>
          <w:rFonts w:cs="Arial"/>
          <w:szCs w:val="24"/>
        </w:rPr>
        <w:t xml:space="preserve">, R.E. and Holtz, B.C. (2008) </w:t>
      </w:r>
      <w:r>
        <w:rPr>
          <w:rFonts w:cs="Arial"/>
          <w:szCs w:val="24"/>
        </w:rPr>
        <w:t>‘</w:t>
      </w:r>
      <w:r w:rsidRPr="00B83886">
        <w:rPr>
          <w:rFonts w:cs="Arial"/>
          <w:szCs w:val="24"/>
        </w:rPr>
        <w:t xml:space="preserve">The diversity-validity dilemma: strategies for reducing </w:t>
      </w:r>
      <w:proofErr w:type="spellStart"/>
      <w:r w:rsidRPr="00B83886">
        <w:rPr>
          <w:rFonts w:cs="Arial"/>
          <w:szCs w:val="24"/>
        </w:rPr>
        <w:t>racioethnic</w:t>
      </w:r>
      <w:proofErr w:type="spellEnd"/>
      <w:r w:rsidRPr="00B83886">
        <w:rPr>
          <w:rFonts w:cs="Arial"/>
          <w:szCs w:val="24"/>
        </w:rPr>
        <w:t xml:space="preserve"> and sex subgroup differences and adverse impact in selection.</w:t>
      </w:r>
      <w:r>
        <w:rPr>
          <w:rFonts w:cs="Arial"/>
          <w:szCs w:val="24"/>
        </w:rPr>
        <w:t xml:space="preserve">’, </w:t>
      </w:r>
      <w:r w:rsidRPr="00B83886">
        <w:rPr>
          <w:rFonts w:cs="Arial"/>
          <w:szCs w:val="24"/>
        </w:rPr>
        <w:t xml:space="preserve"> </w:t>
      </w:r>
      <w:r w:rsidRPr="00857F0C">
        <w:rPr>
          <w:rFonts w:cs="Arial"/>
          <w:i/>
          <w:iCs/>
          <w:szCs w:val="24"/>
        </w:rPr>
        <w:t>Personnel Psychology</w:t>
      </w:r>
      <w:r>
        <w:rPr>
          <w:rFonts w:cs="Arial"/>
          <w:i/>
          <w:iCs/>
          <w:szCs w:val="24"/>
        </w:rPr>
        <w:t xml:space="preserve">, </w:t>
      </w:r>
      <w:r>
        <w:rPr>
          <w:rFonts w:cs="Arial"/>
          <w:szCs w:val="24"/>
        </w:rPr>
        <w:t>61(1), pp.</w:t>
      </w:r>
      <w:r w:rsidRPr="00B83886">
        <w:rPr>
          <w:rFonts w:cs="Arial"/>
          <w:szCs w:val="24"/>
        </w:rPr>
        <w:t>153</w:t>
      </w:r>
      <w:r>
        <w:rPr>
          <w:rFonts w:cs="Arial"/>
          <w:szCs w:val="24"/>
        </w:rPr>
        <w:t xml:space="preserve"> </w:t>
      </w:r>
      <w:r w:rsidRPr="00B83886">
        <w:rPr>
          <w:rFonts w:cs="Arial"/>
          <w:szCs w:val="24"/>
        </w:rPr>
        <w:t>–</w:t>
      </w:r>
      <w:r>
        <w:rPr>
          <w:rFonts w:cs="Arial"/>
          <w:szCs w:val="24"/>
        </w:rPr>
        <w:t xml:space="preserve"> 1</w:t>
      </w:r>
      <w:r w:rsidRPr="00B83886">
        <w:rPr>
          <w:rFonts w:cs="Arial"/>
          <w:szCs w:val="24"/>
        </w:rPr>
        <w:t>72</w:t>
      </w:r>
      <w:r>
        <w:rPr>
          <w:rFonts w:cs="Arial"/>
          <w:szCs w:val="24"/>
        </w:rPr>
        <w:t xml:space="preserve">. Available at: </w:t>
      </w:r>
      <w:hyperlink r:id="rId88" w:history="1">
        <w:r w:rsidRPr="00253583">
          <w:rPr>
            <w:rStyle w:val="Hyperlink"/>
            <w:rFonts w:cs="Arial"/>
            <w:szCs w:val="24"/>
          </w:rPr>
          <w:t>https://stevenmbrownportfolio.weebly.com/uploads/1/7/4/6/17469871/ployhart__holtz_2008.pdf</w:t>
        </w:r>
      </w:hyperlink>
      <w:r>
        <w:rPr>
          <w:rFonts w:cs="Arial"/>
          <w:szCs w:val="24"/>
        </w:rPr>
        <w:t xml:space="preserve">. (Accessed: 10 January 2025).  </w:t>
      </w:r>
    </w:p>
    <w:p w14:paraId="4B5A6F20" w14:textId="77777777" w:rsidR="006E771F" w:rsidRPr="00205E11" w:rsidRDefault="006E771F" w:rsidP="00661AC6">
      <w:pPr>
        <w:jc w:val="left"/>
        <w:rPr>
          <w:rFonts w:cs="Arial"/>
          <w:szCs w:val="24"/>
        </w:rPr>
      </w:pPr>
      <w:proofErr w:type="spellStart"/>
      <w:r>
        <w:rPr>
          <w:rFonts w:cs="Arial"/>
          <w:szCs w:val="24"/>
        </w:rPr>
        <w:t>Ployhart</w:t>
      </w:r>
      <w:proofErr w:type="spellEnd"/>
      <w:r>
        <w:rPr>
          <w:rFonts w:cs="Arial"/>
          <w:szCs w:val="24"/>
        </w:rPr>
        <w:t xml:space="preserve">, R.E., </w:t>
      </w:r>
      <w:r w:rsidRPr="001B6401">
        <w:rPr>
          <w:rFonts w:cs="Arial"/>
          <w:szCs w:val="24"/>
        </w:rPr>
        <w:t>Weekley, J</w:t>
      </w:r>
      <w:r>
        <w:rPr>
          <w:rFonts w:cs="Arial"/>
          <w:szCs w:val="24"/>
        </w:rPr>
        <w:t xml:space="preserve">., and </w:t>
      </w:r>
      <w:r w:rsidRPr="001B6401">
        <w:rPr>
          <w:rFonts w:cs="Arial"/>
          <w:szCs w:val="24"/>
        </w:rPr>
        <w:t>Ramsey, J. (20</w:t>
      </w:r>
      <w:r>
        <w:rPr>
          <w:rFonts w:cs="Arial"/>
          <w:szCs w:val="24"/>
        </w:rPr>
        <w:t>17</w:t>
      </w:r>
      <w:r w:rsidRPr="001B6401">
        <w:rPr>
          <w:rFonts w:cs="Arial"/>
          <w:szCs w:val="24"/>
        </w:rPr>
        <w:t xml:space="preserve">) </w:t>
      </w:r>
      <w:r>
        <w:rPr>
          <w:rFonts w:cs="Arial"/>
          <w:szCs w:val="24"/>
        </w:rPr>
        <w:t>‘</w:t>
      </w:r>
      <w:r w:rsidRPr="001B6401">
        <w:rPr>
          <w:rFonts w:cs="Arial"/>
          <w:szCs w:val="24"/>
        </w:rPr>
        <w:t>The Consequences of Human Resource Stocks and Flows: A Longitudinal Examination of Unit Service Orientation and Unit Effectiveness.</w:t>
      </w:r>
      <w:r>
        <w:rPr>
          <w:rFonts w:cs="Arial"/>
          <w:szCs w:val="24"/>
        </w:rPr>
        <w:t>’</w:t>
      </w:r>
      <w:r w:rsidRPr="001B6401">
        <w:rPr>
          <w:rFonts w:cs="Arial"/>
          <w:szCs w:val="24"/>
        </w:rPr>
        <w:t xml:space="preserve"> </w:t>
      </w:r>
      <w:r w:rsidRPr="005E6CEA">
        <w:rPr>
          <w:rFonts w:cs="Arial"/>
          <w:i/>
          <w:iCs/>
          <w:szCs w:val="24"/>
        </w:rPr>
        <w:t>Academy of Management</w:t>
      </w:r>
      <w:r>
        <w:rPr>
          <w:rFonts w:cs="Arial"/>
          <w:i/>
          <w:iCs/>
          <w:szCs w:val="24"/>
        </w:rPr>
        <w:t xml:space="preserve"> Journal</w:t>
      </w:r>
      <w:r>
        <w:rPr>
          <w:rFonts w:cs="Arial"/>
          <w:szCs w:val="24"/>
        </w:rPr>
        <w:t xml:space="preserve">, </w:t>
      </w:r>
      <w:r>
        <w:rPr>
          <w:rFonts w:cs="Arial"/>
          <w:i/>
          <w:iCs/>
          <w:szCs w:val="24"/>
        </w:rPr>
        <w:t xml:space="preserve"> </w:t>
      </w:r>
      <w:r>
        <w:rPr>
          <w:rFonts w:cs="Arial"/>
          <w:szCs w:val="24"/>
        </w:rPr>
        <w:t xml:space="preserve">52(5), pp. 996-1015. Available at: </w:t>
      </w:r>
      <w:hyperlink r:id="rId89" w:history="1">
        <w:r w:rsidRPr="001C3B8C">
          <w:rPr>
            <w:rStyle w:val="Hyperlink"/>
            <w:rFonts w:cs="Arial"/>
            <w:szCs w:val="24"/>
          </w:rPr>
          <w:t>https://doi.org/10.5465/amj.2009.44635041</w:t>
        </w:r>
      </w:hyperlink>
      <w:r>
        <w:rPr>
          <w:rFonts w:cs="Arial"/>
          <w:szCs w:val="24"/>
        </w:rPr>
        <w:t xml:space="preserve"> (Accessed: 12 January 2025). </w:t>
      </w:r>
    </w:p>
    <w:p w14:paraId="676607E6" w14:textId="77777777" w:rsidR="006E771F" w:rsidRDefault="006E771F" w:rsidP="00661AC6">
      <w:pPr>
        <w:jc w:val="left"/>
        <w:rPr>
          <w:rFonts w:cs="Arial"/>
          <w:szCs w:val="24"/>
        </w:rPr>
      </w:pPr>
      <w:r>
        <w:t xml:space="preserve">Rock, D, and Grant, H. (2016) </w:t>
      </w:r>
      <w:r>
        <w:rPr>
          <w:i/>
          <w:iCs/>
        </w:rPr>
        <w:t xml:space="preserve">Why Diverse Teams Are Smarter? </w:t>
      </w:r>
      <w:r>
        <w:t xml:space="preserve">Available at: </w:t>
      </w:r>
      <w:hyperlink r:id="rId90" w:history="1">
        <w:r w:rsidRPr="00253583">
          <w:rPr>
            <w:rStyle w:val="Hyperlink"/>
            <w:rFonts w:cs="Arial"/>
            <w:szCs w:val="24"/>
          </w:rPr>
          <w:t>https://hbr.org/2016/11/why-diverse-teams-are-smarter</w:t>
        </w:r>
      </w:hyperlink>
      <w:r>
        <w:rPr>
          <w:rFonts w:cs="Arial"/>
          <w:szCs w:val="24"/>
        </w:rPr>
        <w:t xml:space="preserve">. (Accessed: 10 January 2025).  </w:t>
      </w:r>
    </w:p>
    <w:p w14:paraId="5049E443" w14:textId="77777777" w:rsidR="006E771F" w:rsidRPr="00205E11" w:rsidRDefault="006E771F" w:rsidP="00661AC6">
      <w:pPr>
        <w:jc w:val="left"/>
        <w:rPr>
          <w:rFonts w:cs="Arial"/>
          <w:szCs w:val="24"/>
        </w:rPr>
      </w:pPr>
      <w:r w:rsidRPr="00205E11">
        <w:rPr>
          <w:rFonts w:cs="Arial"/>
          <w:szCs w:val="24"/>
        </w:rPr>
        <w:t>Rožman, M. and Štrukelj, T. (2020) ‘Organisational climate components and their impact on work engagement of employees in medium-sized organisations’, </w:t>
      </w:r>
      <w:r w:rsidRPr="00205E11">
        <w:rPr>
          <w:rFonts w:cs="Arial"/>
          <w:i/>
          <w:iCs/>
          <w:szCs w:val="24"/>
        </w:rPr>
        <w:t>Economic Research-</w:t>
      </w:r>
      <w:proofErr w:type="spellStart"/>
      <w:r w:rsidRPr="00205E11">
        <w:rPr>
          <w:rFonts w:cs="Arial"/>
          <w:i/>
          <w:iCs/>
          <w:szCs w:val="24"/>
        </w:rPr>
        <w:t>Ekonomska</w:t>
      </w:r>
      <w:proofErr w:type="spellEnd"/>
      <w:r w:rsidRPr="00205E11">
        <w:rPr>
          <w:rFonts w:cs="Arial"/>
          <w:i/>
          <w:iCs/>
          <w:szCs w:val="24"/>
        </w:rPr>
        <w:t xml:space="preserve"> </w:t>
      </w:r>
      <w:proofErr w:type="spellStart"/>
      <w:r w:rsidRPr="00205E11">
        <w:rPr>
          <w:rFonts w:cs="Arial"/>
          <w:i/>
          <w:iCs/>
          <w:szCs w:val="24"/>
        </w:rPr>
        <w:t>Istraživanja</w:t>
      </w:r>
      <w:proofErr w:type="spellEnd"/>
      <w:r w:rsidRPr="00205E11">
        <w:rPr>
          <w:rFonts w:cs="Arial"/>
          <w:szCs w:val="24"/>
        </w:rPr>
        <w:t xml:space="preserve">, 34(1), pp. 775–806. Available on:  </w:t>
      </w:r>
      <w:hyperlink r:id="rId91" w:history="1">
        <w:r w:rsidRPr="00205E11">
          <w:rPr>
            <w:rStyle w:val="Hyperlink"/>
            <w:rFonts w:cs="Arial"/>
            <w:szCs w:val="24"/>
          </w:rPr>
          <w:t>https://www.tandfonline.com/doi/full/10.1080/1331677X.2020.1804967</w:t>
        </w:r>
      </w:hyperlink>
      <w:r w:rsidRPr="00205E11">
        <w:rPr>
          <w:rFonts w:cs="Arial"/>
          <w:szCs w:val="24"/>
        </w:rPr>
        <w:t xml:space="preserve"> </w:t>
      </w:r>
      <w:r>
        <w:rPr>
          <w:rFonts w:cs="Arial"/>
          <w:szCs w:val="24"/>
        </w:rPr>
        <w:t xml:space="preserve">(Accessed: </w:t>
      </w:r>
      <w:r w:rsidRPr="00205E11">
        <w:rPr>
          <w:rFonts w:cs="Arial"/>
          <w:szCs w:val="24"/>
        </w:rPr>
        <w:t>10</w:t>
      </w:r>
      <w:r>
        <w:rPr>
          <w:rFonts w:cs="Arial"/>
          <w:szCs w:val="24"/>
        </w:rPr>
        <w:t xml:space="preserve"> January 2025</w:t>
      </w:r>
      <w:r w:rsidRPr="00205E11">
        <w:rPr>
          <w:rFonts w:cs="Arial"/>
          <w:szCs w:val="24"/>
        </w:rPr>
        <w:t>)</w:t>
      </w:r>
    </w:p>
    <w:p w14:paraId="3DC6B2C9" w14:textId="77777777" w:rsidR="006E771F" w:rsidRPr="00205E11" w:rsidRDefault="006E771F" w:rsidP="00661AC6">
      <w:pPr>
        <w:jc w:val="left"/>
        <w:rPr>
          <w:rFonts w:cs="Arial"/>
          <w:szCs w:val="24"/>
        </w:rPr>
      </w:pPr>
      <w:r w:rsidRPr="00205E11">
        <w:rPr>
          <w:rFonts w:cs="Arial"/>
          <w:szCs w:val="24"/>
        </w:rPr>
        <w:t xml:space="preserve">Schein, E.H. (1985) </w:t>
      </w:r>
      <w:r w:rsidRPr="00205E11">
        <w:rPr>
          <w:rFonts w:cs="Arial"/>
          <w:i/>
          <w:iCs/>
          <w:szCs w:val="24"/>
        </w:rPr>
        <w:t>Organizational culture and leadership</w:t>
      </w:r>
      <w:r>
        <w:rPr>
          <w:rFonts w:cs="Arial"/>
          <w:i/>
          <w:iCs/>
          <w:szCs w:val="24"/>
        </w:rPr>
        <w:t xml:space="preserve">. </w:t>
      </w:r>
      <w:r>
        <w:rPr>
          <w:rFonts w:cs="Arial"/>
          <w:szCs w:val="24"/>
        </w:rPr>
        <w:t>5</w:t>
      </w:r>
      <w:r w:rsidRPr="006E7A16">
        <w:rPr>
          <w:rFonts w:cs="Arial"/>
          <w:szCs w:val="24"/>
          <w:vertAlign w:val="superscript"/>
        </w:rPr>
        <w:t>th</w:t>
      </w:r>
      <w:r>
        <w:rPr>
          <w:rFonts w:cs="Arial"/>
          <w:szCs w:val="24"/>
        </w:rPr>
        <w:t xml:space="preserve"> </w:t>
      </w:r>
      <w:proofErr w:type="spellStart"/>
      <w:r>
        <w:rPr>
          <w:rFonts w:cs="Arial"/>
          <w:szCs w:val="24"/>
        </w:rPr>
        <w:t>edn</w:t>
      </w:r>
      <w:proofErr w:type="spellEnd"/>
      <w:r>
        <w:rPr>
          <w:rFonts w:cs="Arial"/>
          <w:szCs w:val="24"/>
        </w:rPr>
        <w:t xml:space="preserve">. San Francisco: Jossey-Bass. Available at: </w:t>
      </w:r>
      <w:hyperlink r:id="rId92" w:history="1">
        <w:r w:rsidRPr="00253583">
          <w:rPr>
            <w:rStyle w:val="Hyperlink"/>
            <w:rFonts w:cs="Arial"/>
            <w:szCs w:val="24"/>
          </w:rPr>
          <w:t>https://r3.vlereader.com/Reader?ean=9780470640555</w:t>
        </w:r>
      </w:hyperlink>
      <w:r>
        <w:rPr>
          <w:rFonts w:cs="Arial"/>
          <w:szCs w:val="24"/>
        </w:rPr>
        <w:t xml:space="preserve"> </w:t>
      </w:r>
      <w:r w:rsidRPr="00C01B9D">
        <w:rPr>
          <w:rFonts w:cs="Arial"/>
          <w:szCs w:val="24"/>
        </w:rPr>
        <w:t xml:space="preserve"> </w:t>
      </w:r>
      <w:r>
        <w:rPr>
          <w:rFonts w:cs="Arial"/>
          <w:szCs w:val="24"/>
        </w:rPr>
        <w:t xml:space="preserve"> (Accessed: 12 January 2025).</w:t>
      </w:r>
    </w:p>
    <w:p w14:paraId="0AC597B3" w14:textId="77777777" w:rsidR="006E771F" w:rsidRPr="00205E11" w:rsidRDefault="006E771F" w:rsidP="00661AC6">
      <w:pPr>
        <w:jc w:val="left"/>
        <w:rPr>
          <w:rFonts w:cs="Arial"/>
          <w:szCs w:val="24"/>
        </w:rPr>
      </w:pPr>
      <w:r>
        <w:t xml:space="preserve">Schein, E.H. (1990) ‘Organisational culture.’ </w:t>
      </w:r>
      <w:r>
        <w:rPr>
          <w:i/>
          <w:iCs/>
        </w:rPr>
        <w:t xml:space="preserve">American Psychologist, </w:t>
      </w:r>
      <w:r w:rsidRPr="00800508">
        <w:t>45(2)</w:t>
      </w:r>
      <w:r>
        <w:rPr>
          <w:rFonts w:cs="Arial"/>
          <w:szCs w:val="24"/>
        </w:rPr>
        <w:t xml:space="preserve">, pp.109-119. Available at: </w:t>
      </w:r>
      <w:hyperlink r:id="rId93" w:history="1">
        <w:r w:rsidRPr="00FD5285">
          <w:rPr>
            <w:rStyle w:val="Hyperlink"/>
            <w:rFonts w:cs="Arial"/>
            <w:szCs w:val="24"/>
          </w:rPr>
          <w:t>https://research-ebsco-com.ezproxy.uwtsd.ac.uk/c/onvpsy/viewer/pdf/o4lfx4uzzr?route=details</w:t>
        </w:r>
      </w:hyperlink>
      <w:r w:rsidRPr="00205E11">
        <w:rPr>
          <w:rFonts w:cs="Arial"/>
          <w:szCs w:val="24"/>
        </w:rPr>
        <w:t xml:space="preserve"> </w:t>
      </w:r>
      <w:r>
        <w:rPr>
          <w:rFonts w:cs="Arial"/>
          <w:szCs w:val="24"/>
        </w:rPr>
        <w:br/>
        <w:t xml:space="preserve">(Accessed: </w:t>
      </w:r>
      <w:r w:rsidRPr="00205E11">
        <w:rPr>
          <w:rFonts w:cs="Arial"/>
          <w:szCs w:val="24"/>
        </w:rPr>
        <w:t>11 January 2025)</w:t>
      </w:r>
    </w:p>
    <w:p w14:paraId="595956DD" w14:textId="0C3C5B53" w:rsidR="006E771F" w:rsidRDefault="00E925C9" w:rsidP="00661AC6">
      <w:pPr>
        <w:jc w:val="left"/>
        <w:rPr>
          <w:rFonts w:cs="Arial"/>
          <w:szCs w:val="24"/>
        </w:rPr>
      </w:pPr>
      <w:r w:rsidRPr="003003EE">
        <w:rPr>
          <w:rFonts w:cs="Arial"/>
          <w:szCs w:val="24"/>
        </w:rPr>
        <w:t>Schein</w:t>
      </w:r>
      <w:r w:rsidR="006E771F" w:rsidRPr="003003EE">
        <w:rPr>
          <w:rFonts w:cs="Arial"/>
          <w:szCs w:val="24"/>
        </w:rPr>
        <w:t>, E.H</w:t>
      </w:r>
      <w:r w:rsidR="006E771F">
        <w:rPr>
          <w:rFonts w:cs="Arial"/>
          <w:szCs w:val="24"/>
        </w:rPr>
        <w:t>.</w:t>
      </w:r>
      <w:r w:rsidR="006E771F" w:rsidRPr="003003EE">
        <w:rPr>
          <w:rFonts w:cs="Arial"/>
          <w:szCs w:val="24"/>
        </w:rPr>
        <w:t xml:space="preserve"> (2010) </w:t>
      </w:r>
      <w:r w:rsidR="006E771F" w:rsidRPr="003003EE">
        <w:rPr>
          <w:rFonts w:cs="Arial"/>
          <w:i/>
          <w:iCs/>
          <w:szCs w:val="24"/>
        </w:rPr>
        <w:t xml:space="preserve">Organizational Culture and Leadership. </w:t>
      </w:r>
      <w:r w:rsidR="006E771F" w:rsidRPr="003003EE">
        <w:rPr>
          <w:rFonts w:cs="Arial"/>
          <w:szCs w:val="24"/>
        </w:rPr>
        <w:t>4</w:t>
      </w:r>
      <w:r w:rsidR="006E771F" w:rsidRPr="003003EE">
        <w:rPr>
          <w:rFonts w:cs="Arial"/>
          <w:szCs w:val="24"/>
          <w:vertAlign w:val="superscript"/>
        </w:rPr>
        <w:t xml:space="preserve">th </w:t>
      </w:r>
      <w:proofErr w:type="spellStart"/>
      <w:r w:rsidR="006E771F" w:rsidRPr="003003EE">
        <w:rPr>
          <w:rFonts w:cs="Arial"/>
          <w:szCs w:val="24"/>
        </w:rPr>
        <w:t>edn</w:t>
      </w:r>
      <w:proofErr w:type="spellEnd"/>
      <w:r w:rsidR="006E771F" w:rsidRPr="003003EE">
        <w:rPr>
          <w:rFonts w:cs="Arial"/>
          <w:szCs w:val="24"/>
        </w:rPr>
        <w:t xml:space="preserve">. San Francisco: John Wiley &amp; Sons. Available at: </w:t>
      </w:r>
      <w:hyperlink r:id="rId94" w:history="1">
        <w:r w:rsidR="006E771F" w:rsidRPr="003003EE">
          <w:rPr>
            <w:rStyle w:val="Hyperlink"/>
            <w:rFonts w:cs="Arial"/>
            <w:szCs w:val="24"/>
          </w:rPr>
          <w:t>http://edl.emi.gov.et/jspui/bitstream/123456789/432/1/Organizational%20culture%20and%20leadership%20%28%20PDFDrive%20%29.pdf</w:t>
        </w:r>
      </w:hyperlink>
      <w:r w:rsidR="006E771F" w:rsidRPr="003003EE">
        <w:rPr>
          <w:rFonts w:cs="Arial"/>
          <w:szCs w:val="24"/>
        </w:rPr>
        <w:t xml:space="preserve"> (Accessed: 10 January 2025). </w:t>
      </w:r>
    </w:p>
    <w:p w14:paraId="536635E6" w14:textId="77777777" w:rsidR="006E771F" w:rsidRDefault="006E771F" w:rsidP="00661AC6">
      <w:pPr>
        <w:jc w:val="left"/>
        <w:rPr>
          <w:rFonts w:cs="Arial"/>
          <w:szCs w:val="24"/>
        </w:rPr>
      </w:pPr>
      <w:r w:rsidRPr="00205E11">
        <w:rPr>
          <w:rFonts w:cs="Arial"/>
          <w:szCs w:val="24"/>
        </w:rPr>
        <w:t xml:space="preserve">Schneider, B. (1987) ‘The people make the place.’, </w:t>
      </w:r>
      <w:r w:rsidRPr="00205E11">
        <w:rPr>
          <w:rFonts w:cs="Arial"/>
          <w:i/>
          <w:iCs/>
          <w:szCs w:val="24"/>
        </w:rPr>
        <w:t>Personnel psychology</w:t>
      </w:r>
      <w:r>
        <w:rPr>
          <w:rFonts w:cs="Arial"/>
          <w:i/>
          <w:iCs/>
          <w:szCs w:val="24"/>
        </w:rPr>
        <w:t xml:space="preserve">, </w:t>
      </w:r>
      <w:r>
        <w:rPr>
          <w:rFonts w:cs="Arial"/>
          <w:szCs w:val="24"/>
        </w:rPr>
        <w:t xml:space="preserve"> 40(3), pp. 437-435. Available at: </w:t>
      </w:r>
      <w:hyperlink r:id="rId95" w:history="1">
        <w:r w:rsidRPr="00253583">
          <w:rPr>
            <w:rStyle w:val="Hyperlink"/>
            <w:rFonts w:cs="Arial"/>
            <w:szCs w:val="24"/>
          </w:rPr>
          <w:t>https://doi.org/10.1111/j.1744-6570.1987.tb00609.x</w:t>
        </w:r>
      </w:hyperlink>
      <w:r>
        <w:rPr>
          <w:rFonts w:cs="Arial"/>
          <w:szCs w:val="24"/>
        </w:rPr>
        <w:t xml:space="preserve">. (Accessed: 12 January 2025). </w:t>
      </w:r>
    </w:p>
    <w:p w14:paraId="23953AC9" w14:textId="3EA3DCC4" w:rsidR="00F54700" w:rsidRPr="00F54700" w:rsidRDefault="00F54700" w:rsidP="00661AC6">
      <w:pPr>
        <w:jc w:val="left"/>
        <w:rPr>
          <w:rFonts w:cs="Arial"/>
          <w:szCs w:val="24"/>
        </w:rPr>
      </w:pPr>
      <w:r>
        <w:rPr>
          <w:rFonts w:cs="Arial"/>
          <w:szCs w:val="24"/>
        </w:rPr>
        <w:t xml:space="preserve">Schneider, B., and Bartlett, J.C. (1968) ‘Individual Differences and Organizational Climate: I. The Research Plan And Questionnaire Development.’, </w:t>
      </w:r>
      <w:r>
        <w:rPr>
          <w:rFonts w:cs="Arial"/>
          <w:i/>
          <w:iCs/>
          <w:szCs w:val="24"/>
        </w:rPr>
        <w:t xml:space="preserve">Personnel Psychology, </w:t>
      </w:r>
      <w:r>
        <w:rPr>
          <w:rFonts w:cs="Arial"/>
          <w:szCs w:val="24"/>
        </w:rPr>
        <w:t xml:space="preserve">21(3), pp.323-333. Available at: </w:t>
      </w:r>
      <w:hyperlink r:id="rId96" w:history="1">
        <w:r w:rsidR="00AA7AE3" w:rsidRPr="00630F76">
          <w:rPr>
            <w:rStyle w:val="Hyperlink"/>
            <w:rFonts w:cs="Arial"/>
            <w:szCs w:val="24"/>
          </w:rPr>
          <w:t>https://doi.org/10.1111/j.1744-6570.1968.tb02033.x</w:t>
        </w:r>
      </w:hyperlink>
      <w:r w:rsidR="00AA7AE3">
        <w:rPr>
          <w:rFonts w:cs="Arial"/>
          <w:szCs w:val="24"/>
        </w:rPr>
        <w:t xml:space="preserve"> (Accessed: 10 January 2025).</w:t>
      </w:r>
    </w:p>
    <w:p w14:paraId="132E9BB0" w14:textId="77777777" w:rsidR="006E771F" w:rsidRPr="00205E11" w:rsidRDefault="006E771F" w:rsidP="00661AC6">
      <w:pPr>
        <w:jc w:val="left"/>
        <w:rPr>
          <w:rFonts w:cs="Arial"/>
          <w:szCs w:val="24"/>
        </w:rPr>
      </w:pPr>
      <w:r>
        <w:rPr>
          <w:rFonts w:cs="Arial"/>
          <w:szCs w:val="24"/>
        </w:rPr>
        <w:t xml:space="preserve">Schneider, B., Erhart, G.M., and </w:t>
      </w:r>
      <w:proofErr w:type="spellStart"/>
      <w:r>
        <w:rPr>
          <w:rFonts w:cs="Arial"/>
          <w:szCs w:val="24"/>
        </w:rPr>
        <w:t>Macey,W</w:t>
      </w:r>
      <w:proofErr w:type="spellEnd"/>
      <w:r>
        <w:rPr>
          <w:rFonts w:cs="Arial"/>
          <w:szCs w:val="24"/>
        </w:rPr>
        <w:t xml:space="preserve">. (2012) ‘Organizational Climate and Culture’, </w:t>
      </w:r>
      <w:r>
        <w:rPr>
          <w:rFonts w:cs="Arial"/>
          <w:i/>
          <w:iCs/>
          <w:szCs w:val="24"/>
        </w:rPr>
        <w:t xml:space="preserve">Annual Review of Psychology, </w:t>
      </w:r>
      <w:r>
        <w:rPr>
          <w:rFonts w:cs="Arial"/>
          <w:szCs w:val="24"/>
        </w:rPr>
        <w:t xml:space="preserve">64(1), pp. 361-388. Available at: </w:t>
      </w:r>
      <w:hyperlink r:id="rId97" w:history="1">
        <w:r w:rsidRPr="00253583">
          <w:rPr>
            <w:rStyle w:val="Hyperlink"/>
            <w:rFonts w:cs="Arial"/>
            <w:szCs w:val="24"/>
          </w:rPr>
          <w:t>https://doi.org/10.1146/annurev-psych-113011-143809</w:t>
        </w:r>
      </w:hyperlink>
      <w:r>
        <w:rPr>
          <w:rFonts w:cs="Arial"/>
          <w:szCs w:val="24"/>
        </w:rPr>
        <w:t>. (Accessed: 12 January 2025).</w:t>
      </w:r>
    </w:p>
    <w:p w14:paraId="7E176E53" w14:textId="77777777" w:rsidR="006E771F" w:rsidRDefault="006E771F" w:rsidP="00661AC6">
      <w:pPr>
        <w:jc w:val="left"/>
        <w:rPr>
          <w:rFonts w:cs="Arial"/>
          <w:szCs w:val="24"/>
        </w:rPr>
      </w:pPr>
      <w:r w:rsidRPr="00D400CC">
        <w:rPr>
          <w:rFonts w:cs="Arial"/>
          <w:szCs w:val="24"/>
        </w:rPr>
        <w:t xml:space="preserve">Schneider, B., Salvaggio, A. N., &amp; </w:t>
      </w:r>
      <w:proofErr w:type="spellStart"/>
      <w:r w:rsidRPr="00D400CC">
        <w:rPr>
          <w:rFonts w:cs="Arial"/>
          <w:szCs w:val="24"/>
        </w:rPr>
        <w:t>Subirats</w:t>
      </w:r>
      <w:proofErr w:type="spellEnd"/>
      <w:r w:rsidRPr="00D400CC">
        <w:rPr>
          <w:rFonts w:cs="Arial"/>
          <w:szCs w:val="24"/>
        </w:rPr>
        <w:t>, M. (2002)</w:t>
      </w:r>
      <w:r>
        <w:rPr>
          <w:rFonts w:cs="Arial"/>
          <w:szCs w:val="24"/>
        </w:rPr>
        <w:t xml:space="preserve"> ‘</w:t>
      </w:r>
      <w:r w:rsidRPr="00D400CC">
        <w:rPr>
          <w:rFonts w:cs="Arial"/>
          <w:szCs w:val="24"/>
        </w:rPr>
        <w:t>Climate strength: a new direction for climate research.</w:t>
      </w:r>
      <w:r>
        <w:rPr>
          <w:rFonts w:cs="Arial"/>
          <w:szCs w:val="24"/>
        </w:rPr>
        <w:t xml:space="preserve">’, </w:t>
      </w:r>
      <w:r w:rsidRPr="00D400CC">
        <w:rPr>
          <w:rFonts w:cs="Arial"/>
          <w:szCs w:val="24"/>
        </w:rPr>
        <w:t> </w:t>
      </w:r>
      <w:r w:rsidRPr="00D400CC">
        <w:rPr>
          <w:rFonts w:cs="Arial"/>
          <w:i/>
          <w:iCs/>
          <w:szCs w:val="24"/>
        </w:rPr>
        <w:t>Journal of Applied Psychology, 87</w:t>
      </w:r>
      <w:r w:rsidRPr="00D400CC">
        <w:rPr>
          <w:rFonts w:cs="Arial"/>
          <w:szCs w:val="24"/>
        </w:rPr>
        <w:t>(2),</w:t>
      </w:r>
      <w:r>
        <w:rPr>
          <w:rFonts w:cs="Arial"/>
          <w:szCs w:val="24"/>
        </w:rPr>
        <w:t xml:space="preserve"> pp. </w:t>
      </w:r>
      <w:r w:rsidRPr="00D400CC">
        <w:rPr>
          <w:rFonts w:cs="Arial"/>
          <w:szCs w:val="24"/>
        </w:rPr>
        <w:t>220–</w:t>
      </w:r>
      <w:r w:rsidRPr="00D400CC">
        <w:rPr>
          <w:rFonts w:cs="Arial"/>
          <w:szCs w:val="24"/>
        </w:rPr>
        <w:lastRenderedPageBreak/>
        <w:t>229. </w:t>
      </w:r>
      <w:r>
        <w:rPr>
          <w:rFonts w:cs="Arial"/>
          <w:szCs w:val="24"/>
        </w:rPr>
        <w:t xml:space="preserve">Available at: </w:t>
      </w:r>
      <w:hyperlink r:id="rId98" w:history="1">
        <w:r w:rsidRPr="00253583">
          <w:rPr>
            <w:rStyle w:val="Hyperlink"/>
            <w:rFonts w:cs="Arial"/>
            <w:szCs w:val="24"/>
          </w:rPr>
          <w:t>https://doi.org/10.1037/0021-9010.87.2.220</w:t>
        </w:r>
      </w:hyperlink>
      <w:r>
        <w:rPr>
          <w:rFonts w:cs="Arial"/>
          <w:szCs w:val="24"/>
        </w:rPr>
        <w:t xml:space="preserve">. (Accessed: 12 January 2025). </w:t>
      </w:r>
      <w:r w:rsidRPr="00205E11">
        <w:rPr>
          <w:rFonts w:cs="Arial"/>
          <w:szCs w:val="24"/>
        </w:rPr>
        <w:t> </w:t>
      </w:r>
    </w:p>
    <w:p w14:paraId="63F0599D" w14:textId="77777777" w:rsidR="006E771F" w:rsidRPr="00A23080" w:rsidRDefault="006E771F" w:rsidP="00661AC6">
      <w:pPr>
        <w:jc w:val="left"/>
        <w:rPr>
          <w:rFonts w:cs="Arial"/>
          <w:szCs w:val="24"/>
        </w:rPr>
      </w:pPr>
      <w:proofErr w:type="spellStart"/>
      <w:r>
        <w:rPr>
          <w:rFonts w:cs="Arial"/>
          <w:szCs w:val="24"/>
        </w:rPr>
        <w:t>Schneider,B</w:t>
      </w:r>
      <w:proofErr w:type="spellEnd"/>
      <w:r>
        <w:rPr>
          <w:rFonts w:cs="Arial"/>
          <w:szCs w:val="24"/>
        </w:rPr>
        <w:t xml:space="preserve">., Erhart, G.M, Macey, W. (2012) ‘Organizational Climate and Culture’, </w:t>
      </w:r>
      <w:r>
        <w:rPr>
          <w:rFonts w:cs="Arial"/>
          <w:i/>
          <w:iCs/>
          <w:szCs w:val="24"/>
        </w:rPr>
        <w:t xml:space="preserve">Annual Review of Psychology, </w:t>
      </w:r>
      <w:r>
        <w:rPr>
          <w:rFonts w:cs="Arial"/>
          <w:szCs w:val="24"/>
        </w:rPr>
        <w:t xml:space="preserve">64(1), pp. 361-388. Available at: </w:t>
      </w:r>
      <w:hyperlink r:id="rId99" w:history="1">
        <w:r w:rsidRPr="00253583">
          <w:rPr>
            <w:rStyle w:val="Hyperlink"/>
            <w:rFonts w:cs="Arial"/>
            <w:szCs w:val="24"/>
          </w:rPr>
          <w:t>https://www.annualreviews.org/content/journals/10.1146/annurev-psych-113011-143809</w:t>
        </w:r>
      </w:hyperlink>
      <w:r>
        <w:rPr>
          <w:rFonts w:cs="Arial"/>
          <w:szCs w:val="24"/>
        </w:rPr>
        <w:t xml:space="preserve"> (Accessed: 17 January 2025). </w:t>
      </w:r>
    </w:p>
    <w:p w14:paraId="16AAD8CB" w14:textId="77777777" w:rsidR="006E771F" w:rsidRDefault="006E771F" w:rsidP="00661AC6">
      <w:pPr>
        <w:jc w:val="left"/>
      </w:pPr>
      <w:r>
        <w:t xml:space="preserve">Scott, C. (no date). ‘Organizational Culture vs Climate: The Key Differences (Plus Company Examples’, Academy To Innovate HR. Available at: </w:t>
      </w:r>
      <w:hyperlink r:id="rId100" w:anchor=":~:text=Culture%20sets%20the%20long%2Dterm,unison%2C%20they%20must%20be%20aligned" w:history="1">
        <w:r w:rsidRPr="00253583">
          <w:rPr>
            <w:rStyle w:val="Hyperlink"/>
          </w:rPr>
          <w:t>https://www.aihr.com/blog/organizational-climate-vs-culture/#:~:text=Culture%20sets%20the%20long%2Dterm,unison%2C%20they%20must%20be%20aligned</w:t>
        </w:r>
      </w:hyperlink>
      <w:r>
        <w:t xml:space="preserve"> (Accessed, 12 January 2025). </w:t>
      </w:r>
    </w:p>
    <w:p w14:paraId="334BA7C8" w14:textId="77777777" w:rsidR="006E771F" w:rsidRPr="007E274D" w:rsidRDefault="006E771F" w:rsidP="00661AC6">
      <w:pPr>
        <w:jc w:val="left"/>
      </w:pPr>
      <w:r>
        <w:t>Scott, G.S., and Bruce, A.R. (2017) ‘</w:t>
      </w:r>
      <w:r w:rsidRPr="00C6012A">
        <w:t xml:space="preserve">Determinants of Innovative </w:t>
      </w:r>
      <w:proofErr w:type="spellStart"/>
      <w:r w:rsidRPr="00C6012A">
        <w:t>Behavior</w:t>
      </w:r>
      <w:proofErr w:type="spellEnd"/>
      <w:r w:rsidRPr="00C6012A">
        <w:t>: A Path Model of Individual Innovation in the Workplace</w:t>
      </w:r>
      <w:r>
        <w:t xml:space="preserve">’, </w:t>
      </w:r>
      <w:r>
        <w:rPr>
          <w:i/>
          <w:iCs/>
        </w:rPr>
        <w:t xml:space="preserve">Academy of Management Journal, </w:t>
      </w:r>
      <w:r>
        <w:t xml:space="preserve">37(3). Available at: </w:t>
      </w:r>
      <w:hyperlink r:id="rId101" w:history="1">
        <w:r w:rsidRPr="00253583">
          <w:rPr>
            <w:rStyle w:val="Hyperlink"/>
            <w:rFonts w:cs="Arial"/>
            <w:szCs w:val="24"/>
          </w:rPr>
          <w:t>https://journals.aom.org/doi/abs/10.5465/256701</w:t>
        </w:r>
      </w:hyperlink>
      <w:r>
        <w:rPr>
          <w:rFonts w:cs="Arial"/>
          <w:szCs w:val="24"/>
        </w:rPr>
        <w:t xml:space="preserve">. (Accessed: 10 January 2025).  </w:t>
      </w:r>
    </w:p>
    <w:p w14:paraId="78707ACB" w14:textId="77777777" w:rsidR="006E771F" w:rsidRPr="00205E11" w:rsidRDefault="006E771F" w:rsidP="00661AC6">
      <w:pPr>
        <w:jc w:val="left"/>
        <w:rPr>
          <w:rFonts w:cs="Arial"/>
          <w:szCs w:val="24"/>
        </w:rPr>
      </w:pPr>
      <w:r>
        <w:t xml:space="preserve">Shaw, J. (2019) </w:t>
      </w:r>
      <w:r>
        <w:rPr>
          <w:i/>
          <w:iCs/>
        </w:rPr>
        <w:t xml:space="preserve">How businesses can bounce back after a challenging period. </w:t>
      </w:r>
      <w:r>
        <w:t xml:space="preserve">Available at: </w:t>
      </w:r>
      <w:hyperlink r:id="rId102" w:history="1">
        <w:r w:rsidRPr="00FD5285">
          <w:rPr>
            <w:rStyle w:val="Hyperlink"/>
            <w:rFonts w:cs="Arial"/>
            <w:szCs w:val="24"/>
          </w:rPr>
          <w:t>https://www.peoplemanagement.co.uk/article/1741745/how-businesses-can-bounce-back-after-challenging-period</w:t>
        </w:r>
      </w:hyperlink>
      <w:r w:rsidRPr="00205E11">
        <w:rPr>
          <w:rFonts w:cs="Arial"/>
          <w:szCs w:val="24"/>
        </w:rPr>
        <w:t xml:space="preserve"> </w:t>
      </w:r>
      <w:r>
        <w:rPr>
          <w:rFonts w:cs="Arial"/>
          <w:szCs w:val="24"/>
        </w:rPr>
        <w:t xml:space="preserve">(Accessed: </w:t>
      </w:r>
      <w:r w:rsidRPr="00205E11">
        <w:rPr>
          <w:rFonts w:cs="Arial"/>
          <w:szCs w:val="24"/>
        </w:rPr>
        <w:t xml:space="preserve">11 January 2025). </w:t>
      </w:r>
    </w:p>
    <w:p w14:paraId="0E23C778" w14:textId="77777777" w:rsidR="006E771F" w:rsidRPr="00205E11" w:rsidRDefault="006E771F" w:rsidP="00661AC6">
      <w:pPr>
        <w:jc w:val="left"/>
        <w:rPr>
          <w:rFonts w:cs="Arial"/>
          <w:szCs w:val="24"/>
        </w:rPr>
      </w:pPr>
      <w:r>
        <w:rPr>
          <w:rFonts w:cs="Arial"/>
          <w:szCs w:val="24"/>
        </w:rPr>
        <w:t>Silva, C.M., Gomes, S.F.C.</w:t>
      </w:r>
      <w:r w:rsidRPr="00205E11">
        <w:rPr>
          <w:rFonts w:cs="Arial"/>
          <w:szCs w:val="24"/>
        </w:rPr>
        <w:t xml:space="preserve"> (2015)</w:t>
      </w:r>
      <w:r>
        <w:rPr>
          <w:rFonts w:cs="Arial"/>
          <w:szCs w:val="24"/>
        </w:rPr>
        <w:t xml:space="preserve"> ‘</w:t>
      </w:r>
      <w:r w:rsidRPr="00205E11">
        <w:rPr>
          <w:rFonts w:cs="Arial"/>
          <w:szCs w:val="24"/>
        </w:rPr>
        <w:t>Practices in Project Management According to Charles Handy’s Organizational Culture Typologies.</w:t>
      </w:r>
      <w:r>
        <w:rPr>
          <w:rFonts w:cs="Arial"/>
          <w:szCs w:val="24"/>
        </w:rPr>
        <w:t>’</w:t>
      </w:r>
      <w:r w:rsidRPr="00205E11">
        <w:rPr>
          <w:rFonts w:cs="Arial"/>
          <w:szCs w:val="24"/>
        </w:rPr>
        <w:t> </w:t>
      </w:r>
      <w:r w:rsidRPr="00205E11">
        <w:rPr>
          <w:rFonts w:cs="Arial"/>
          <w:i/>
          <w:iCs/>
          <w:szCs w:val="24"/>
        </w:rPr>
        <w:t>Procedia Computer Science</w:t>
      </w:r>
      <w:r w:rsidRPr="00205E11">
        <w:rPr>
          <w:rFonts w:cs="Arial"/>
          <w:szCs w:val="24"/>
        </w:rPr>
        <w:t xml:space="preserve">, 55(55), pp.678–687. Accessible on: </w:t>
      </w:r>
      <w:hyperlink r:id="rId103" w:history="1">
        <w:r w:rsidRPr="00205E11">
          <w:rPr>
            <w:rStyle w:val="Hyperlink"/>
            <w:rFonts w:cs="Arial"/>
            <w:szCs w:val="24"/>
          </w:rPr>
          <w:t>https://www.sciencedirect.com/science/article/pii/S1877050915015495?ref=pdf_download&amp;fr=RR-2&amp;rr=9047c100bb04632b</w:t>
        </w:r>
      </w:hyperlink>
      <w:r w:rsidRPr="00205E11">
        <w:rPr>
          <w:rFonts w:cs="Arial"/>
          <w:szCs w:val="24"/>
        </w:rPr>
        <w:t xml:space="preserve"> (Accessed</w:t>
      </w:r>
      <w:r>
        <w:rPr>
          <w:rFonts w:cs="Arial"/>
          <w:szCs w:val="24"/>
        </w:rPr>
        <w:t xml:space="preserve">: </w:t>
      </w:r>
      <w:r w:rsidRPr="00205E11">
        <w:rPr>
          <w:rFonts w:cs="Arial"/>
          <w:szCs w:val="24"/>
        </w:rPr>
        <w:t xml:space="preserve">11 January 2025) </w:t>
      </w:r>
    </w:p>
    <w:p w14:paraId="0DA7F4AE" w14:textId="77777777" w:rsidR="006E771F" w:rsidRPr="00DA3543" w:rsidRDefault="006E771F" w:rsidP="00661AC6">
      <w:pPr>
        <w:jc w:val="left"/>
      </w:pPr>
      <w:proofErr w:type="spellStart"/>
      <w:r>
        <w:t>Stewart,J</w:t>
      </w:r>
      <w:proofErr w:type="spellEnd"/>
      <w:r>
        <w:t xml:space="preserve">., and Rogers, P. (2012) </w:t>
      </w:r>
      <w:r>
        <w:rPr>
          <w:i/>
          <w:iCs/>
        </w:rPr>
        <w:t xml:space="preserve">Developing People and Organisations. </w:t>
      </w:r>
      <w:r>
        <w:t>1</w:t>
      </w:r>
      <w:r w:rsidRPr="00DA3543">
        <w:rPr>
          <w:vertAlign w:val="superscript"/>
        </w:rPr>
        <w:t>st</w:t>
      </w:r>
      <w:r>
        <w:t xml:space="preserve"> </w:t>
      </w:r>
      <w:proofErr w:type="spellStart"/>
      <w:r>
        <w:t>edn</w:t>
      </w:r>
      <w:proofErr w:type="spellEnd"/>
      <w:r>
        <w:t xml:space="preserve">. London: Chartered Institute of Personnel and Development. Available at: </w:t>
      </w:r>
      <w:hyperlink r:id="rId104" w:anchor="v=onepage&amp;q&amp;f=false" w:history="1">
        <w:r w:rsidRPr="00253583">
          <w:rPr>
            <w:rStyle w:val="Hyperlink"/>
          </w:rPr>
          <w:t>https://books.google.co.uk/books?hl=en&amp;lr=&amp;id=NEHODgAAQBAJ&amp;oi=fnd&amp;pg=PP1&amp;dq=CIPD%27s+maturity+model&amp;ots=xPfVz_yS5i&amp;sig=e-Ssv_Qa-CvFx8pWLVHV5cAfV7s#v=onepage&amp;q&amp;f=false</w:t>
        </w:r>
      </w:hyperlink>
      <w:r>
        <w:t xml:space="preserve">. (Accessed: 10 January 2025).  </w:t>
      </w:r>
    </w:p>
    <w:p w14:paraId="653CD6B2" w14:textId="77777777" w:rsidR="00E4271C" w:rsidRDefault="006E771F" w:rsidP="00661AC6">
      <w:pPr>
        <w:jc w:val="left"/>
        <w:rPr>
          <w:rFonts w:cs="Arial"/>
          <w:szCs w:val="24"/>
        </w:rPr>
      </w:pPr>
      <w:r>
        <w:t xml:space="preserve">Treuer, K., and McMurray, J.A. (2012) ‘The role </w:t>
      </w:r>
      <w:r w:rsidRPr="009C12B0">
        <w:t>of organisational climate factors in facilitating workplace innovation</w:t>
      </w:r>
      <w:r>
        <w:t xml:space="preserve">’, </w:t>
      </w:r>
      <w:r>
        <w:rPr>
          <w:i/>
          <w:iCs/>
        </w:rPr>
        <w:t xml:space="preserve">International Journal of Entrepreneurship and Innovation Management, </w:t>
      </w:r>
      <w:r>
        <w:t xml:space="preserve">15(4), pp.292-309. Available at: </w:t>
      </w:r>
      <w:r>
        <w:br/>
      </w:r>
      <w:hyperlink r:id="rId105" w:history="1">
        <w:r w:rsidRPr="00253583">
          <w:rPr>
            <w:rStyle w:val="Hyperlink"/>
            <w:rFonts w:cs="Arial"/>
            <w:szCs w:val="24"/>
          </w:rPr>
          <w:t>https://www.inderscienceonline.com/doi/abs/10.1504/IJEIM.2012.048078</w:t>
        </w:r>
      </w:hyperlink>
      <w:r>
        <w:rPr>
          <w:rFonts w:cs="Arial"/>
          <w:szCs w:val="24"/>
        </w:rPr>
        <w:t xml:space="preserve">. (Accessed: 10 January 2025). </w:t>
      </w:r>
    </w:p>
    <w:p w14:paraId="7F625F85" w14:textId="6D472DF5" w:rsidR="006E771F" w:rsidRDefault="00E4271C" w:rsidP="00661AC6">
      <w:pPr>
        <w:jc w:val="left"/>
        <w:rPr>
          <w:rFonts w:cs="Arial"/>
          <w:szCs w:val="24"/>
        </w:rPr>
      </w:pPr>
      <w:r>
        <w:rPr>
          <w:rFonts w:cs="Arial"/>
          <w:szCs w:val="24"/>
        </w:rPr>
        <w:t xml:space="preserve">Van den Berg, P.T, and </w:t>
      </w:r>
      <w:proofErr w:type="spellStart"/>
      <w:r>
        <w:rPr>
          <w:rFonts w:cs="Arial"/>
          <w:szCs w:val="24"/>
        </w:rPr>
        <w:t>Wilderom</w:t>
      </w:r>
      <w:proofErr w:type="spellEnd"/>
      <w:r>
        <w:rPr>
          <w:rFonts w:cs="Arial"/>
          <w:szCs w:val="24"/>
        </w:rPr>
        <w:t>, C.P.M. (2004)</w:t>
      </w:r>
      <w:r w:rsidR="003920EB">
        <w:rPr>
          <w:rFonts w:cs="Arial"/>
          <w:szCs w:val="24"/>
        </w:rPr>
        <w:t xml:space="preserve"> ‘Defining, Measuring and Comparing Organisational Cultures’, </w:t>
      </w:r>
      <w:r w:rsidR="003920EB">
        <w:rPr>
          <w:rFonts w:cs="Arial"/>
          <w:i/>
          <w:iCs/>
          <w:szCs w:val="24"/>
        </w:rPr>
        <w:t xml:space="preserve">Applied Psychology, </w:t>
      </w:r>
      <w:r w:rsidR="003920EB">
        <w:rPr>
          <w:rFonts w:cs="Arial"/>
          <w:szCs w:val="24"/>
        </w:rPr>
        <w:t xml:space="preserve">54(4), pp.570-582. Available on: </w:t>
      </w:r>
      <w:hyperlink r:id="rId106" w:history="1">
        <w:r w:rsidR="009170DB" w:rsidRPr="00630F76">
          <w:rPr>
            <w:rStyle w:val="Hyperlink"/>
            <w:rFonts w:cs="Arial"/>
            <w:szCs w:val="24"/>
          </w:rPr>
          <w:t>https://doi.org/10.1111/j.1464-0597.2004.00189.x</w:t>
        </w:r>
      </w:hyperlink>
      <w:r w:rsidR="009170DB">
        <w:rPr>
          <w:rFonts w:cs="Arial"/>
          <w:szCs w:val="24"/>
        </w:rPr>
        <w:t xml:space="preserve"> (Accessed: 10 January 2025).</w:t>
      </w:r>
      <w:r w:rsidR="006E771F">
        <w:rPr>
          <w:rFonts w:cs="Arial"/>
          <w:szCs w:val="24"/>
        </w:rPr>
        <w:t xml:space="preserve"> </w:t>
      </w:r>
    </w:p>
    <w:p w14:paraId="7BF766E0" w14:textId="77777777" w:rsidR="006E771F" w:rsidRDefault="006E771F" w:rsidP="00661AC6">
      <w:pPr>
        <w:jc w:val="left"/>
        <w:rPr>
          <w:rFonts w:cs="Arial"/>
          <w:szCs w:val="24"/>
        </w:rPr>
      </w:pPr>
      <w:proofErr w:type="spellStart"/>
      <w:r>
        <w:t>Veigas</w:t>
      </w:r>
      <w:proofErr w:type="spellEnd"/>
      <w:r>
        <w:t xml:space="preserve">, E. (no date). </w:t>
      </w:r>
      <w:r>
        <w:rPr>
          <w:i/>
          <w:iCs/>
        </w:rPr>
        <w:t xml:space="preserve">Handy’s Model of Organisational Culture. </w:t>
      </w:r>
      <w:r>
        <w:t xml:space="preserve">Available at: </w:t>
      </w:r>
      <w:hyperlink r:id="rId107" w:history="1">
        <w:r w:rsidRPr="00253583">
          <w:rPr>
            <w:rStyle w:val="Hyperlink"/>
            <w:rFonts w:cs="Arial"/>
            <w:szCs w:val="24"/>
          </w:rPr>
          <w:t>https://www.learnsignal.com/blog/handys-model-of-organisational-culture/</w:t>
        </w:r>
      </w:hyperlink>
      <w:r>
        <w:rPr>
          <w:rFonts w:cs="Arial"/>
          <w:szCs w:val="24"/>
        </w:rPr>
        <w:t xml:space="preserve"> (Accessed: 10 January 2025). </w:t>
      </w:r>
    </w:p>
    <w:p w14:paraId="5D329F6D" w14:textId="77777777" w:rsidR="006E771F" w:rsidRDefault="006E771F" w:rsidP="00661AC6">
      <w:pPr>
        <w:jc w:val="left"/>
        <w:rPr>
          <w:rFonts w:cs="Arial"/>
          <w:szCs w:val="24"/>
        </w:rPr>
      </w:pPr>
      <w:r>
        <w:lastRenderedPageBreak/>
        <w:t xml:space="preserve">Wale, H. (no date) </w:t>
      </w:r>
      <w:r>
        <w:rPr>
          <w:i/>
          <w:iCs/>
        </w:rPr>
        <w:t xml:space="preserve">Centralization vs Decentralization. Making Effective Organizational Design Decisions. </w:t>
      </w:r>
      <w:r>
        <w:t xml:space="preserve">Available at: </w:t>
      </w:r>
      <w:hyperlink r:id="rId108" w:history="1">
        <w:r w:rsidRPr="00253583">
          <w:rPr>
            <w:rStyle w:val="Hyperlink"/>
            <w:rFonts w:cs="Arial"/>
            <w:szCs w:val="24"/>
          </w:rPr>
          <w:t>https://corporatefinanceinstitute.com/resources/management/centralization/</w:t>
        </w:r>
      </w:hyperlink>
      <w:r>
        <w:rPr>
          <w:rFonts w:cs="Arial"/>
          <w:szCs w:val="24"/>
        </w:rPr>
        <w:t xml:space="preserve">. (Accessed: 10 January 2025).  </w:t>
      </w:r>
    </w:p>
    <w:p w14:paraId="7A1B02C5" w14:textId="77777777" w:rsidR="006E771F" w:rsidRPr="00693EF6" w:rsidRDefault="006E771F" w:rsidP="00661AC6">
      <w:pPr>
        <w:jc w:val="left"/>
      </w:pPr>
      <w:r>
        <w:t xml:space="preserve">Wales Audit Office (2013) The development of Natural Resources Wales. </w:t>
      </w:r>
      <w:r>
        <w:br/>
        <w:t xml:space="preserve">Available at: </w:t>
      </w:r>
      <w:hyperlink r:id="rId109" w:history="1">
        <w:r w:rsidRPr="00253583">
          <w:rPr>
            <w:rStyle w:val="Hyperlink"/>
          </w:rPr>
          <w:t>https://www.wao.gov.uk/sites/default/files/Development_of_Natural_Resources_Wales_English_2016_6.pdf</w:t>
        </w:r>
      </w:hyperlink>
      <w:r>
        <w:t xml:space="preserve">. (Accessed: 10 January 2025).  </w:t>
      </w:r>
    </w:p>
    <w:p w14:paraId="7946282A" w14:textId="77777777" w:rsidR="006E771F" w:rsidRPr="00205E11" w:rsidRDefault="006E771F" w:rsidP="00661AC6">
      <w:pPr>
        <w:jc w:val="left"/>
        <w:rPr>
          <w:rFonts w:cs="Arial"/>
          <w:szCs w:val="24"/>
        </w:rPr>
      </w:pPr>
      <w:proofErr w:type="spellStart"/>
      <w:r>
        <w:t>Wallace,J</w:t>
      </w:r>
      <w:proofErr w:type="spellEnd"/>
      <w:r>
        <w:t xml:space="preserve">., </w:t>
      </w:r>
      <w:proofErr w:type="spellStart"/>
      <w:r>
        <w:t>Hunt.J</w:t>
      </w:r>
      <w:proofErr w:type="spellEnd"/>
      <w:r>
        <w:t xml:space="preserve">., and </w:t>
      </w:r>
      <w:proofErr w:type="spellStart"/>
      <w:r>
        <w:t>Richards.C</w:t>
      </w:r>
      <w:proofErr w:type="spellEnd"/>
      <w:r>
        <w:t xml:space="preserve">. (1999). ‘The relationship between organisational culture, organisational climate and managerial values.’ </w:t>
      </w:r>
      <w:r>
        <w:rPr>
          <w:i/>
          <w:iCs/>
        </w:rPr>
        <w:t xml:space="preserve">International Journal of Public Sector Management, </w:t>
      </w:r>
      <w:r w:rsidRPr="00852E15">
        <w:t xml:space="preserve">12(7), pp. 548-564.  </w:t>
      </w:r>
      <w:r>
        <w:t xml:space="preserve">Available at: </w:t>
      </w:r>
      <w:hyperlink r:id="rId110" w:history="1">
        <w:r w:rsidRPr="00253583">
          <w:rPr>
            <w:rStyle w:val="Hyperlink"/>
            <w:rFonts w:cs="Arial"/>
            <w:szCs w:val="24"/>
          </w:rPr>
          <w:t>https://www.researchgate.net/publication/235296630_The_relationship_between_organisational_culture_organisational_climate_and_managerial_values</w:t>
        </w:r>
      </w:hyperlink>
      <w:r>
        <w:rPr>
          <w:rFonts w:cs="Arial"/>
          <w:szCs w:val="24"/>
        </w:rPr>
        <w:t xml:space="preserve">. (Accessed: 12 January 2025). </w:t>
      </w:r>
    </w:p>
    <w:p w14:paraId="137FC2FB" w14:textId="2B0C385B" w:rsidR="006E771F" w:rsidRPr="00205E11" w:rsidRDefault="006E771F" w:rsidP="00661AC6">
      <w:pPr>
        <w:jc w:val="left"/>
        <w:rPr>
          <w:rFonts w:cs="Arial"/>
          <w:szCs w:val="24"/>
        </w:rPr>
      </w:pPr>
      <w:r w:rsidRPr="00205E11">
        <w:rPr>
          <w:rFonts w:cs="Arial"/>
          <w:szCs w:val="24"/>
        </w:rPr>
        <w:t>Yauch, C.A</w:t>
      </w:r>
      <w:r>
        <w:rPr>
          <w:rFonts w:cs="Arial"/>
          <w:szCs w:val="24"/>
        </w:rPr>
        <w:t xml:space="preserve">., and </w:t>
      </w:r>
      <w:proofErr w:type="spellStart"/>
      <w:r>
        <w:rPr>
          <w:rFonts w:cs="Arial"/>
          <w:szCs w:val="24"/>
        </w:rPr>
        <w:t>Steudel</w:t>
      </w:r>
      <w:proofErr w:type="spellEnd"/>
      <w:r>
        <w:rPr>
          <w:rFonts w:cs="Arial"/>
          <w:szCs w:val="24"/>
        </w:rPr>
        <w:t>, H.J.</w:t>
      </w:r>
      <w:r w:rsidRPr="00205E11">
        <w:rPr>
          <w:rFonts w:cs="Arial"/>
          <w:szCs w:val="24"/>
        </w:rPr>
        <w:t xml:space="preserve"> (2003) ‘Complementary use of qualitative and quantitative cultural assessment methods.’, </w:t>
      </w:r>
      <w:r w:rsidRPr="00205E11">
        <w:rPr>
          <w:rFonts w:cs="Arial"/>
          <w:i/>
          <w:iCs/>
          <w:szCs w:val="24"/>
        </w:rPr>
        <w:t xml:space="preserve">Organizational </w:t>
      </w:r>
      <w:r>
        <w:rPr>
          <w:rFonts w:cs="Arial"/>
          <w:i/>
          <w:iCs/>
          <w:szCs w:val="24"/>
        </w:rPr>
        <w:t xml:space="preserve">Research Methods, </w:t>
      </w:r>
      <w:r>
        <w:rPr>
          <w:rFonts w:cs="Arial"/>
          <w:szCs w:val="24"/>
        </w:rPr>
        <w:t xml:space="preserve">6(4), pp.465-481. Available at: </w:t>
      </w:r>
      <w:hyperlink r:id="rId111" w:history="1">
        <w:r w:rsidRPr="00253583">
          <w:rPr>
            <w:rStyle w:val="Hyperlink"/>
            <w:rFonts w:cs="Arial"/>
            <w:szCs w:val="24"/>
          </w:rPr>
          <w:t>https://www.proquest.com/scholarly-journals/complementary-use-qualitative-quantitative/docview/195067336/se-2?accountid=130472</w:t>
        </w:r>
      </w:hyperlink>
      <w:r>
        <w:rPr>
          <w:rFonts w:cs="Arial"/>
          <w:szCs w:val="24"/>
        </w:rPr>
        <w:t xml:space="preserve"> (Accessed: 12 January 2025). </w:t>
      </w:r>
    </w:p>
    <w:p w14:paraId="574A2DCF" w14:textId="27A1B671" w:rsidR="002D19A4" w:rsidRDefault="002D19A4" w:rsidP="00661AC6">
      <w:pPr>
        <w:jc w:val="left"/>
        <w:rPr>
          <w:rFonts w:cs="Arial"/>
          <w:szCs w:val="24"/>
        </w:rPr>
      </w:pPr>
      <w:r>
        <w:rPr>
          <w:rFonts w:cs="Arial"/>
          <w:szCs w:val="24"/>
        </w:rPr>
        <w:t xml:space="preserve">Young, J. (2023) </w:t>
      </w:r>
      <w:r w:rsidR="00C90470">
        <w:rPr>
          <w:rFonts w:cs="Arial"/>
          <w:szCs w:val="24"/>
        </w:rPr>
        <w:t xml:space="preserve">CIPD Good Work Index 2023: Summary report. London: Chartered Institute of Personnel and Development. Available at: </w:t>
      </w:r>
      <w:hyperlink r:id="rId112" w:history="1">
        <w:r w:rsidR="003B198C" w:rsidRPr="00630F76">
          <w:rPr>
            <w:rStyle w:val="Hyperlink"/>
            <w:rFonts w:cs="Arial"/>
            <w:szCs w:val="24"/>
          </w:rPr>
          <w:t>https://www.cipd.org/globalassets/media/knowledge/knowledge-hub/reports/2023-pdfs/2023-good-work-index-summary-report-8407.pdf</w:t>
        </w:r>
      </w:hyperlink>
      <w:r w:rsidR="003B198C">
        <w:rPr>
          <w:rFonts w:cs="Arial"/>
          <w:szCs w:val="24"/>
        </w:rPr>
        <w:t xml:space="preserve"> (Accessed: 10 January 2025).</w:t>
      </w:r>
    </w:p>
    <w:p w14:paraId="2767C411" w14:textId="3D6B4531" w:rsidR="006E771F" w:rsidRPr="00205E11" w:rsidRDefault="006E771F" w:rsidP="00661AC6">
      <w:pPr>
        <w:jc w:val="left"/>
        <w:rPr>
          <w:rFonts w:cs="Arial"/>
          <w:szCs w:val="24"/>
        </w:rPr>
      </w:pPr>
      <w:r w:rsidRPr="00205E11">
        <w:rPr>
          <w:rFonts w:cs="Arial"/>
          <w:szCs w:val="24"/>
        </w:rPr>
        <w:t>Young, J. (2024</w:t>
      </w:r>
      <w:r w:rsidR="00023B0E">
        <w:rPr>
          <w:rFonts w:cs="Arial"/>
          <w:szCs w:val="24"/>
        </w:rPr>
        <w:t>a</w:t>
      </w:r>
      <w:r w:rsidRPr="00205E11">
        <w:rPr>
          <w:rFonts w:cs="Arial"/>
          <w:szCs w:val="24"/>
        </w:rPr>
        <w:t xml:space="preserve">) </w:t>
      </w:r>
      <w:r w:rsidRPr="00205E11">
        <w:rPr>
          <w:rFonts w:cs="Arial"/>
          <w:i/>
          <w:iCs/>
          <w:szCs w:val="24"/>
        </w:rPr>
        <w:t>Employee Engagement and Motivation</w:t>
      </w:r>
      <w:r w:rsidRPr="00205E11">
        <w:rPr>
          <w:rFonts w:cs="Arial"/>
          <w:szCs w:val="24"/>
        </w:rPr>
        <w:t xml:space="preserve">. Available at: </w:t>
      </w:r>
      <w:hyperlink r:id="rId113" w:tgtFrame="_new" w:history="1">
        <w:r w:rsidRPr="00205E11">
          <w:rPr>
            <w:rStyle w:val="Hyperlink"/>
            <w:rFonts w:cs="Arial"/>
            <w:szCs w:val="24"/>
          </w:rPr>
          <w:t>https://www.cipd.org/uk/knowledge/factsheets/engagement-factsheet/</w:t>
        </w:r>
      </w:hyperlink>
      <w:r w:rsidRPr="00205E11">
        <w:rPr>
          <w:rFonts w:cs="Arial"/>
          <w:szCs w:val="24"/>
        </w:rPr>
        <w:t xml:space="preserve"> (Accessed: 17 January 2025).</w:t>
      </w:r>
    </w:p>
    <w:p w14:paraId="52D99272" w14:textId="02883C5F" w:rsidR="006E771F" w:rsidRDefault="006E771F" w:rsidP="00661AC6">
      <w:pPr>
        <w:jc w:val="left"/>
        <w:rPr>
          <w:rFonts w:cs="Arial"/>
          <w:szCs w:val="24"/>
        </w:rPr>
      </w:pPr>
      <w:r w:rsidRPr="00205E11">
        <w:rPr>
          <w:rFonts w:cs="Arial"/>
          <w:szCs w:val="24"/>
        </w:rPr>
        <w:t>Young, J. (202</w:t>
      </w:r>
      <w:r>
        <w:rPr>
          <w:rFonts w:cs="Arial"/>
          <w:szCs w:val="24"/>
        </w:rPr>
        <w:t>4</w:t>
      </w:r>
      <w:r w:rsidR="00E925C9">
        <w:rPr>
          <w:rFonts w:cs="Arial"/>
          <w:szCs w:val="24"/>
        </w:rPr>
        <w:t>b</w:t>
      </w:r>
      <w:r w:rsidRPr="00205E11">
        <w:rPr>
          <w:rFonts w:cs="Arial"/>
          <w:szCs w:val="24"/>
        </w:rPr>
        <w:t xml:space="preserve">) </w:t>
      </w:r>
      <w:r w:rsidRPr="00205E11">
        <w:rPr>
          <w:rFonts w:cs="Arial"/>
          <w:i/>
          <w:iCs/>
          <w:szCs w:val="24"/>
        </w:rPr>
        <w:t>Organisational Climate and Culture</w:t>
      </w:r>
      <w:r w:rsidRPr="00205E11">
        <w:rPr>
          <w:rFonts w:cs="Arial"/>
          <w:szCs w:val="24"/>
        </w:rPr>
        <w:t xml:space="preserve">. Available at: </w:t>
      </w:r>
      <w:hyperlink r:id="rId114" w:tgtFrame="_new" w:history="1">
        <w:r w:rsidRPr="00205E11">
          <w:rPr>
            <w:rStyle w:val="Hyperlink"/>
            <w:rFonts w:cs="Arial"/>
            <w:szCs w:val="24"/>
          </w:rPr>
          <w:t>https://www.cipd.org/uk/knowledge/factsheets/organisation-culture-change-factsheet/</w:t>
        </w:r>
      </w:hyperlink>
      <w:r w:rsidRPr="00205E11">
        <w:rPr>
          <w:rFonts w:cs="Arial"/>
          <w:szCs w:val="24"/>
        </w:rPr>
        <w:t xml:space="preserve"> (Accessed: 17 January 2025).</w:t>
      </w:r>
    </w:p>
    <w:p w14:paraId="6D2758E8" w14:textId="57DDF976" w:rsidR="008429EC" w:rsidRDefault="008429EC" w:rsidP="00661AC6">
      <w:pPr>
        <w:jc w:val="left"/>
        <w:rPr>
          <w:rFonts w:cs="Arial"/>
          <w:szCs w:val="24"/>
        </w:rPr>
      </w:pPr>
      <w:r w:rsidRPr="00FB05B2">
        <w:rPr>
          <w:rFonts w:cs="Arial"/>
          <w:szCs w:val="24"/>
        </w:rPr>
        <w:t>Young, J. (2024) CIPD Good Work Index 2024: Summary report. London: Chartered Institute of Personnel and Development.</w:t>
      </w:r>
      <w:r>
        <w:rPr>
          <w:rFonts w:cs="Arial"/>
          <w:szCs w:val="24"/>
        </w:rPr>
        <w:t xml:space="preserve"> Available on: </w:t>
      </w:r>
      <w:hyperlink r:id="rId115" w:history="1">
        <w:r w:rsidRPr="00253583">
          <w:rPr>
            <w:rStyle w:val="Hyperlink"/>
            <w:rFonts w:cs="Arial"/>
            <w:szCs w:val="24"/>
          </w:rPr>
          <w:t>https://www.cipd.org/globalassets/media/knowledge/knowledge-hub/reports/2024-pdfs/8625-good-work-index-2024-summary-report-1-web.pdf</w:t>
        </w:r>
      </w:hyperlink>
      <w:r>
        <w:rPr>
          <w:rFonts w:cs="Arial"/>
          <w:szCs w:val="24"/>
        </w:rPr>
        <w:t xml:space="preserve">. (Accessed: 17 January 2025). </w:t>
      </w:r>
    </w:p>
    <w:p w14:paraId="7FD40A2F" w14:textId="77777777" w:rsidR="006E771F" w:rsidRDefault="006E771F" w:rsidP="00661AC6">
      <w:pPr>
        <w:jc w:val="left"/>
        <w:rPr>
          <w:rFonts w:cs="Arial"/>
          <w:szCs w:val="24"/>
        </w:rPr>
      </w:pPr>
      <w:r>
        <w:t xml:space="preserve">Zheng, W., Kim, J., Kark, R., and Mascolo, L. (2023) </w:t>
      </w:r>
      <w:r>
        <w:rPr>
          <w:i/>
          <w:iCs/>
        </w:rPr>
        <w:t xml:space="preserve">WHAT makes an Inclusive Leader? </w:t>
      </w:r>
      <w:r>
        <w:t>Available at:</w:t>
      </w:r>
      <w:r>
        <w:rPr>
          <w:i/>
          <w:iCs/>
        </w:rPr>
        <w:t xml:space="preserve"> </w:t>
      </w:r>
      <w:hyperlink r:id="rId116" w:history="1">
        <w:r w:rsidRPr="00253583">
          <w:rPr>
            <w:rStyle w:val="Hyperlink"/>
            <w:rFonts w:cs="Arial"/>
            <w:szCs w:val="24"/>
          </w:rPr>
          <w:t>https://hbr.org/2023/09/what-makes-an-inclusive-leader</w:t>
        </w:r>
      </w:hyperlink>
      <w:r>
        <w:rPr>
          <w:rFonts w:cs="Arial"/>
          <w:szCs w:val="24"/>
        </w:rPr>
        <w:t xml:space="preserve">. (Accessed: 10 January 2025).  </w:t>
      </w:r>
    </w:p>
    <w:p w14:paraId="1051B8CB" w14:textId="7304D010" w:rsidR="007502E4" w:rsidRPr="003A1791" w:rsidRDefault="006E771F" w:rsidP="001A3016">
      <w:pPr>
        <w:jc w:val="left"/>
        <w:rPr>
          <w:rFonts w:cs="Arial"/>
          <w:szCs w:val="24"/>
        </w:rPr>
      </w:pPr>
      <w:r w:rsidRPr="00205E11">
        <w:rPr>
          <w:rFonts w:cs="Arial"/>
          <w:szCs w:val="24"/>
        </w:rPr>
        <w:t>Zohar, D</w:t>
      </w:r>
      <w:r>
        <w:rPr>
          <w:rFonts w:cs="Arial"/>
          <w:szCs w:val="24"/>
        </w:rPr>
        <w:t xml:space="preserve">., and </w:t>
      </w:r>
      <w:proofErr w:type="spellStart"/>
      <w:r>
        <w:rPr>
          <w:rFonts w:cs="Arial"/>
          <w:szCs w:val="24"/>
        </w:rPr>
        <w:t>Luria,G</w:t>
      </w:r>
      <w:proofErr w:type="spellEnd"/>
      <w:r>
        <w:rPr>
          <w:rFonts w:cs="Arial"/>
          <w:szCs w:val="24"/>
        </w:rPr>
        <w:t>.</w:t>
      </w:r>
      <w:r w:rsidRPr="00205E11">
        <w:rPr>
          <w:rFonts w:cs="Arial"/>
          <w:szCs w:val="24"/>
        </w:rPr>
        <w:t xml:space="preserve"> (2005) ‘A multi-level model of safety climate: cross-level relationships between organization and group-level climates.’, </w:t>
      </w:r>
      <w:r w:rsidRPr="00205E11">
        <w:rPr>
          <w:rFonts w:cs="Arial"/>
          <w:i/>
          <w:iCs/>
          <w:szCs w:val="24"/>
        </w:rPr>
        <w:t>Journal of applied psychology</w:t>
      </w:r>
      <w:r>
        <w:rPr>
          <w:rFonts w:cs="Arial"/>
          <w:i/>
          <w:iCs/>
          <w:szCs w:val="24"/>
        </w:rPr>
        <w:t xml:space="preserve">, </w:t>
      </w:r>
      <w:r>
        <w:rPr>
          <w:rFonts w:cs="Arial"/>
          <w:szCs w:val="24"/>
        </w:rPr>
        <w:t>90(4), pp.616-628. Available on:</w:t>
      </w:r>
      <w:r w:rsidRPr="00205E11">
        <w:rPr>
          <w:rFonts w:cs="Arial"/>
          <w:szCs w:val="24"/>
        </w:rPr>
        <w:t xml:space="preserve"> </w:t>
      </w:r>
      <w:hyperlink r:id="rId117" w:history="1">
        <w:r w:rsidRPr="00253583">
          <w:rPr>
            <w:rStyle w:val="Hyperlink"/>
            <w:rFonts w:cs="Arial"/>
            <w:szCs w:val="24"/>
          </w:rPr>
          <w:t>https://psycnet.apa.org/doiLanding?doi=10.1037%2F0021-9010.90.4.616</w:t>
        </w:r>
      </w:hyperlink>
      <w:r>
        <w:rPr>
          <w:rFonts w:cs="Arial"/>
          <w:szCs w:val="24"/>
        </w:rPr>
        <w:t xml:space="preserve"> (Accessed: 12 January 2025).</w:t>
      </w:r>
    </w:p>
    <w:sectPr w:rsidR="007502E4" w:rsidRPr="003A1791">
      <w:footerReference w:type="default" r:id="rId1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3E373E" w14:textId="77777777" w:rsidR="00F1612B" w:rsidRDefault="00F1612B" w:rsidP="00594477">
      <w:pPr>
        <w:spacing w:after="0" w:line="240" w:lineRule="auto"/>
      </w:pPr>
      <w:r>
        <w:separator/>
      </w:r>
    </w:p>
  </w:endnote>
  <w:endnote w:type="continuationSeparator" w:id="0">
    <w:p w14:paraId="0EA979CE" w14:textId="77777777" w:rsidR="00F1612B" w:rsidRDefault="00F1612B" w:rsidP="005944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35536195"/>
      <w:docPartObj>
        <w:docPartGallery w:val="Page Numbers (Bottom of Page)"/>
        <w:docPartUnique/>
      </w:docPartObj>
    </w:sdtPr>
    <w:sdtEndPr>
      <w:rPr>
        <w:rFonts w:cs="Arial"/>
        <w:szCs w:val="24"/>
      </w:rPr>
    </w:sdtEndPr>
    <w:sdtContent>
      <w:p w14:paraId="277270B6" w14:textId="6F87829A" w:rsidR="00594477" w:rsidRPr="00594477" w:rsidRDefault="00594477">
        <w:pPr>
          <w:pStyle w:val="Footer"/>
          <w:jc w:val="right"/>
          <w:rPr>
            <w:rFonts w:cs="Arial"/>
            <w:szCs w:val="24"/>
          </w:rPr>
        </w:pPr>
        <w:r w:rsidRPr="00594477">
          <w:rPr>
            <w:rFonts w:cs="Arial"/>
            <w:szCs w:val="24"/>
          </w:rPr>
          <w:fldChar w:fldCharType="begin"/>
        </w:r>
        <w:r w:rsidRPr="00594477">
          <w:rPr>
            <w:rFonts w:cs="Arial"/>
            <w:szCs w:val="24"/>
          </w:rPr>
          <w:instrText>PAGE   \* MERGEFORMAT</w:instrText>
        </w:r>
        <w:r w:rsidRPr="00594477">
          <w:rPr>
            <w:rFonts w:cs="Arial"/>
            <w:szCs w:val="24"/>
          </w:rPr>
          <w:fldChar w:fldCharType="separate"/>
        </w:r>
        <w:r w:rsidRPr="00594477">
          <w:rPr>
            <w:rFonts w:cs="Arial"/>
            <w:szCs w:val="24"/>
          </w:rPr>
          <w:t>2</w:t>
        </w:r>
        <w:r w:rsidRPr="00594477">
          <w:rPr>
            <w:rFonts w:cs="Arial"/>
            <w:szCs w:val="24"/>
          </w:rPr>
          <w:fldChar w:fldCharType="end"/>
        </w:r>
      </w:p>
    </w:sdtContent>
  </w:sdt>
  <w:p w14:paraId="200614B9" w14:textId="77777777" w:rsidR="00594477" w:rsidRDefault="00594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5E47E" w14:textId="77777777" w:rsidR="00F1612B" w:rsidRDefault="00F1612B" w:rsidP="00594477">
      <w:pPr>
        <w:spacing w:after="0" w:line="240" w:lineRule="auto"/>
      </w:pPr>
      <w:r>
        <w:separator/>
      </w:r>
    </w:p>
  </w:footnote>
  <w:footnote w:type="continuationSeparator" w:id="0">
    <w:p w14:paraId="188ABCE5" w14:textId="77777777" w:rsidR="00F1612B" w:rsidRDefault="00F1612B" w:rsidP="005944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93328"/>
    <w:multiLevelType w:val="hybridMultilevel"/>
    <w:tmpl w:val="D3B8E342"/>
    <w:lvl w:ilvl="0" w:tplc="2D2EC80A">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F94B3E"/>
    <w:multiLevelType w:val="multilevel"/>
    <w:tmpl w:val="97D66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65787D"/>
    <w:multiLevelType w:val="hybridMultilevel"/>
    <w:tmpl w:val="6720A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F341BF"/>
    <w:multiLevelType w:val="hybridMultilevel"/>
    <w:tmpl w:val="834A2D5E"/>
    <w:lvl w:ilvl="0" w:tplc="27E02AC0">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98C4C5F"/>
    <w:multiLevelType w:val="hybridMultilevel"/>
    <w:tmpl w:val="B88A3654"/>
    <w:lvl w:ilvl="0" w:tplc="083EB2B0">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AEF5552"/>
    <w:multiLevelType w:val="hybridMultilevel"/>
    <w:tmpl w:val="C26E8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6B0C74"/>
    <w:multiLevelType w:val="hybridMultilevel"/>
    <w:tmpl w:val="3790048A"/>
    <w:lvl w:ilvl="0" w:tplc="8AAEC65C">
      <w:start w:val="1"/>
      <w:numFmt w:val="lowerRoman"/>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9A20585"/>
    <w:multiLevelType w:val="multilevel"/>
    <w:tmpl w:val="F6361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65197266">
    <w:abstractNumId w:val="5"/>
  </w:num>
  <w:num w:numId="2" w16cid:durableId="184952605">
    <w:abstractNumId w:val="6"/>
  </w:num>
  <w:num w:numId="3" w16cid:durableId="1287203422">
    <w:abstractNumId w:val="3"/>
  </w:num>
  <w:num w:numId="4" w16cid:durableId="639841994">
    <w:abstractNumId w:val="0"/>
  </w:num>
  <w:num w:numId="5" w16cid:durableId="1352219101">
    <w:abstractNumId w:val="4"/>
  </w:num>
  <w:num w:numId="6" w16cid:durableId="623735966">
    <w:abstractNumId w:val="2"/>
  </w:num>
  <w:num w:numId="7" w16cid:durableId="1533954059">
    <w:abstractNumId w:val="1"/>
  </w:num>
  <w:num w:numId="8" w16cid:durableId="150905537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A60"/>
    <w:rsid w:val="000000CF"/>
    <w:rsid w:val="00004ED6"/>
    <w:rsid w:val="000058C3"/>
    <w:rsid w:val="00007809"/>
    <w:rsid w:val="00010F6D"/>
    <w:rsid w:val="0001192A"/>
    <w:rsid w:val="000132EC"/>
    <w:rsid w:val="0001767E"/>
    <w:rsid w:val="00023446"/>
    <w:rsid w:val="00023B0E"/>
    <w:rsid w:val="000254AD"/>
    <w:rsid w:val="00025A6A"/>
    <w:rsid w:val="00025C9C"/>
    <w:rsid w:val="00026206"/>
    <w:rsid w:val="0002799E"/>
    <w:rsid w:val="00033345"/>
    <w:rsid w:val="00037613"/>
    <w:rsid w:val="00040369"/>
    <w:rsid w:val="00041174"/>
    <w:rsid w:val="00042718"/>
    <w:rsid w:val="000428CE"/>
    <w:rsid w:val="00043177"/>
    <w:rsid w:val="000436F4"/>
    <w:rsid w:val="00044C93"/>
    <w:rsid w:val="00046124"/>
    <w:rsid w:val="00046D29"/>
    <w:rsid w:val="00050620"/>
    <w:rsid w:val="00051021"/>
    <w:rsid w:val="00051BF5"/>
    <w:rsid w:val="00052BFE"/>
    <w:rsid w:val="00053EF5"/>
    <w:rsid w:val="00056686"/>
    <w:rsid w:val="00060104"/>
    <w:rsid w:val="00060E73"/>
    <w:rsid w:val="000674A2"/>
    <w:rsid w:val="00067897"/>
    <w:rsid w:val="0007154C"/>
    <w:rsid w:val="000716EF"/>
    <w:rsid w:val="0007333E"/>
    <w:rsid w:val="00073D0C"/>
    <w:rsid w:val="00075066"/>
    <w:rsid w:val="00076066"/>
    <w:rsid w:val="00076955"/>
    <w:rsid w:val="00076C63"/>
    <w:rsid w:val="0008325A"/>
    <w:rsid w:val="00083BE4"/>
    <w:rsid w:val="000870E8"/>
    <w:rsid w:val="00087D4E"/>
    <w:rsid w:val="0009104C"/>
    <w:rsid w:val="0009178F"/>
    <w:rsid w:val="000926D4"/>
    <w:rsid w:val="00093F06"/>
    <w:rsid w:val="0009400A"/>
    <w:rsid w:val="00094BE2"/>
    <w:rsid w:val="00095527"/>
    <w:rsid w:val="00096919"/>
    <w:rsid w:val="000A0972"/>
    <w:rsid w:val="000A12A4"/>
    <w:rsid w:val="000A42DC"/>
    <w:rsid w:val="000A66E5"/>
    <w:rsid w:val="000A6BC8"/>
    <w:rsid w:val="000A6E19"/>
    <w:rsid w:val="000A6F42"/>
    <w:rsid w:val="000A72E4"/>
    <w:rsid w:val="000A7702"/>
    <w:rsid w:val="000B3139"/>
    <w:rsid w:val="000B3770"/>
    <w:rsid w:val="000B5B97"/>
    <w:rsid w:val="000B6EC4"/>
    <w:rsid w:val="000B7D17"/>
    <w:rsid w:val="000C04F0"/>
    <w:rsid w:val="000C0B99"/>
    <w:rsid w:val="000C1E74"/>
    <w:rsid w:val="000D0C70"/>
    <w:rsid w:val="000D1198"/>
    <w:rsid w:val="000D2828"/>
    <w:rsid w:val="000D30EC"/>
    <w:rsid w:val="000D37F6"/>
    <w:rsid w:val="000D4476"/>
    <w:rsid w:val="000D4882"/>
    <w:rsid w:val="000D4EEB"/>
    <w:rsid w:val="000D7686"/>
    <w:rsid w:val="000D7802"/>
    <w:rsid w:val="000E0039"/>
    <w:rsid w:val="000E072B"/>
    <w:rsid w:val="000E0D88"/>
    <w:rsid w:val="000E142D"/>
    <w:rsid w:val="000E1F1C"/>
    <w:rsid w:val="000E226A"/>
    <w:rsid w:val="000E73C0"/>
    <w:rsid w:val="000F015E"/>
    <w:rsid w:val="000F0401"/>
    <w:rsid w:val="000F098B"/>
    <w:rsid w:val="000F139A"/>
    <w:rsid w:val="000F3BDE"/>
    <w:rsid w:val="000F4659"/>
    <w:rsid w:val="000F4BB0"/>
    <w:rsid w:val="000F5B14"/>
    <w:rsid w:val="000F67E5"/>
    <w:rsid w:val="000F7038"/>
    <w:rsid w:val="00100DF7"/>
    <w:rsid w:val="00103AD6"/>
    <w:rsid w:val="00105803"/>
    <w:rsid w:val="00111329"/>
    <w:rsid w:val="00111E68"/>
    <w:rsid w:val="0011452B"/>
    <w:rsid w:val="00115EB2"/>
    <w:rsid w:val="00116983"/>
    <w:rsid w:val="00120165"/>
    <w:rsid w:val="00120925"/>
    <w:rsid w:val="001214BA"/>
    <w:rsid w:val="001220A2"/>
    <w:rsid w:val="0012470A"/>
    <w:rsid w:val="00127358"/>
    <w:rsid w:val="001325A9"/>
    <w:rsid w:val="001337FB"/>
    <w:rsid w:val="00134707"/>
    <w:rsid w:val="00135A7F"/>
    <w:rsid w:val="001361D3"/>
    <w:rsid w:val="00137670"/>
    <w:rsid w:val="00140395"/>
    <w:rsid w:val="001406B0"/>
    <w:rsid w:val="00140863"/>
    <w:rsid w:val="00141FD1"/>
    <w:rsid w:val="001426E6"/>
    <w:rsid w:val="00143ED1"/>
    <w:rsid w:val="001442B4"/>
    <w:rsid w:val="00150F6B"/>
    <w:rsid w:val="00157D0F"/>
    <w:rsid w:val="0016029D"/>
    <w:rsid w:val="00161772"/>
    <w:rsid w:val="00162675"/>
    <w:rsid w:val="0016670E"/>
    <w:rsid w:val="0016794D"/>
    <w:rsid w:val="00171D50"/>
    <w:rsid w:val="00177337"/>
    <w:rsid w:val="00180386"/>
    <w:rsid w:val="00181236"/>
    <w:rsid w:val="00181371"/>
    <w:rsid w:val="001821DA"/>
    <w:rsid w:val="00182844"/>
    <w:rsid w:val="00182C9A"/>
    <w:rsid w:val="0018408E"/>
    <w:rsid w:val="00185E04"/>
    <w:rsid w:val="00187400"/>
    <w:rsid w:val="001910C6"/>
    <w:rsid w:val="001928D1"/>
    <w:rsid w:val="0019398B"/>
    <w:rsid w:val="001A0018"/>
    <w:rsid w:val="001A00B3"/>
    <w:rsid w:val="001A17D4"/>
    <w:rsid w:val="001A2704"/>
    <w:rsid w:val="001A3016"/>
    <w:rsid w:val="001A4E04"/>
    <w:rsid w:val="001A60FC"/>
    <w:rsid w:val="001A6FE0"/>
    <w:rsid w:val="001B0146"/>
    <w:rsid w:val="001B2043"/>
    <w:rsid w:val="001B2C2F"/>
    <w:rsid w:val="001B5A3D"/>
    <w:rsid w:val="001B6401"/>
    <w:rsid w:val="001B6440"/>
    <w:rsid w:val="001B6B0E"/>
    <w:rsid w:val="001B70ED"/>
    <w:rsid w:val="001B7374"/>
    <w:rsid w:val="001B7AB0"/>
    <w:rsid w:val="001C005C"/>
    <w:rsid w:val="001C0670"/>
    <w:rsid w:val="001C1C82"/>
    <w:rsid w:val="001C3B8C"/>
    <w:rsid w:val="001C7A13"/>
    <w:rsid w:val="001D0E9A"/>
    <w:rsid w:val="001D1906"/>
    <w:rsid w:val="001D28C1"/>
    <w:rsid w:val="001D2DE6"/>
    <w:rsid w:val="001D306D"/>
    <w:rsid w:val="001D5829"/>
    <w:rsid w:val="001E1EA8"/>
    <w:rsid w:val="001E2B4A"/>
    <w:rsid w:val="001E2DA2"/>
    <w:rsid w:val="001E2DD3"/>
    <w:rsid w:val="001E2FB0"/>
    <w:rsid w:val="001E3665"/>
    <w:rsid w:val="001E64A8"/>
    <w:rsid w:val="001F0910"/>
    <w:rsid w:val="001F18B5"/>
    <w:rsid w:val="001F37F8"/>
    <w:rsid w:val="001F4565"/>
    <w:rsid w:val="001F46C1"/>
    <w:rsid w:val="001F6B47"/>
    <w:rsid w:val="00200027"/>
    <w:rsid w:val="00200AAC"/>
    <w:rsid w:val="00205E11"/>
    <w:rsid w:val="002066AD"/>
    <w:rsid w:val="002110AA"/>
    <w:rsid w:val="00213A56"/>
    <w:rsid w:val="00214CC2"/>
    <w:rsid w:val="0021622C"/>
    <w:rsid w:val="00220259"/>
    <w:rsid w:val="00220927"/>
    <w:rsid w:val="00220983"/>
    <w:rsid w:val="00222632"/>
    <w:rsid w:val="0022289D"/>
    <w:rsid w:val="002233D2"/>
    <w:rsid w:val="00223FD3"/>
    <w:rsid w:val="0022467B"/>
    <w:rsid w:val="0022551F"/>
    <w:rsid w:val="0022605A"/>
    <w:rsid w:val="00227428"/>
    <w:rsid w:val="00230955"/>
    <w:rsid w:val="00230B8D"/>
    <w:rsid w:val="00231833"/>
    <w:rsid w:val="00233963"/>
    <w:rsid w:val="0023494C"/>
    <w:rsid w:val="0023546B"/>
    <w:rsid w:val="00237D5A"/>
    <w:rsid w:val="00241BCF"/>
    <w:rsid w:val="00241E53"/>
    <w:rsid w:val="00242F6D"/>
    <w:rsid w:val="002432B5"/>
    <w:rsid w:val="00243523"/>
    <w:rsid w:val="00245071"/>
    <w:rsid w:val="002454AD"/>
    <w:rsid w:val="00245C34"/>
    <w:rsid w:val="00246DE7"/>
    <w:rsid w:val="002502B0"/>
    <w:rsid w:val="0025492B"/>
    <w:rsid w:val="00254F4B"/>
    <w:rsid w:val="00254FE6"/>
    <w:rsid w:val="00255615"/>
    <w:rsid w:val="0025720F"/>
    <w:rsid w:val="00257CC8"/>
    <w:rsid w:val="00260C64"/>
    <w:rsid w:val="00265B6F"/>
    <w:rsid w:val="00265DB7"/>
    <w:rsid w:val="00266033"/>
    <w:rsid w:val="002704C8"/>
    <w:rsid w:val="00271511"/>
    <w:rsid w:val="0027295A"/>
    <w:rsid w:val="00275A6E"/>
    <w:rsid w:val="00275B5E"/>
    <w:rsid w:val="00277D51"/>
    <w:rsid w:val="00281262"/>
    <w:rsid w:val="0028380A"/>
    <w:rsid w:val="00283EC6"/>
    <w:rsid w:val="0028710D"/>
    <w:rsid w:val="002878CA"/>
    <w:rsid w:val="00287F07"/>
    <w:rsid w:val="0029162F"/>
    <w:rsid w:val="00291757"/>
    <w:rsid w:val="0029205B"/>
    <w:rsid w:val="00292D71"/>
    <w:rsid w:val="00293313"/>
    <w:rsid w:val="00293B4A"/>
    <w:rsid w:val="002948F4"/>
    <w:rsid w:val="00297A7D"/>
    <w:rsid w:val="002A03AA"/>
    <w:rsid w:val="002A2291"/>
    <w:rsid w:val="002A24B8"/>
    <w:rsid w:val="002A33DA"/>
    <w:rsid w:val="002A424E"/>
    <w:rsid w:val="002A655C"/>
    <w:rsid w:val="002B13F6"/>
    <w:rsid w:val="002B1C02"/>
    <w:rsid w:val="002B4F01"/>
    <w:rsid w:val="002B59DA"/>
    <w:rsid w:val="002B6F05"/>
    <w:rsid w:val="002B71D9"/>
    <w:rsid w:val="002B7EBA"/>
    <w:rsid w:val="002C0A45"/>
    <w:rsid w:val="002C0DCF"/>
    <w:rsid w:val="002C1F2E"/>
    <w:rsid w:val="002C5DC4"/>
    <w:rsid w:val="002C6E74"/>
    <w:rsid w:val="002D1550"/>
    <w:rsid w:val="002D19A4"/>
    <w:rsid w:val="002D2B16"/>
    <w:rsid w:val="002D35B9"/>
    <w:rsid w:val="002D4B06"/>
    <w:rsid w:val="002D589C"/>
    <w:rsid w:val="002D5B60"/>
    <w:rsid w:val="002D668B"/>
    <w:rsid w:val="002E116A"/>
    <w:rsid w:val="002E3B33"/>
    <w:rsid w:val="002E4F80"/>
    <w:rsid w:val="002E50BD"/>
    <w:rsid w:val="002E5969"/>
    <w:rsid w:val="002E62CB"/>
    <w:rsid w:val="002F21FF"/>
    <w:rsid w:val="002F68E9"/>
    <w:rsid w:val="003003EE"/>
    <w:rsid w:val="00300867"/>
    <w:rsid w:val="0030157E"/>
    <w:rsid w:val="00302EA3"/>
    <w:rsid w:val="00305F4B"/>
    <w:rsid w:val="00310D7C"/>
    <w:rsid w:val="00311B31"/>
    <w:rsid w:val="00315A41"/>
    <w:rsid w:val="003173C7"/>
    <w:rsid w:val="00317CA0"/>
    <w:rsid w:val="003215D9"/>
    <w:rsid w:val="0032177B"/>
    <w:rsid w:val="00327373"/>
    <w:rsid w:val="00330AC1"/>
    <w:rsid w:val="00330F8A"/>
    <w:rsid w:val="00332AE0"/>
    <w:rsid w:val="00343106"/>
    <w:rsid w:val="00343299"/>
    <w:rsid w:val="003435C6"/>
    <w:rsid w:val="003442A8"/>
    <w:rsid w:val="00344C4E"/>
    <w:rsid w:val="00345132"/>
    <w:rsid w:val="0034553D"/>
    <w:rsid w:val="00345A60"/>
    <w:rsid w:val="00347ECE"/>
    <w:rsid w:val="00350628"/>
    <w:rsid w:val="0035193F"/>
    <w:rsid w:val="00351C11"/>
    <w:rsid w:val="00352EED"/>
    <w:rsid w:val="00355258"/>
    <w:rsid w:val="003564F7"/>
    <w:rsid w:val="003568BB"/>
    <w:rsid w:val="00357615"/>
    <w:rsid w:val="003607B5"/>
    <w:rsid w:val="00361B34"/>
    <w:rsid w:val="00363868"/>
    <w:rsid w:val="003641AC"/>
    <w:rsid w:val="00367588"/>
    <w:rsid w:val="00371E68"/>
    <w:rsid w:val="00372D49"/>
    <w:rsid w:val="003741A0"/>
    <w:rsid w:val="00374488"/>
    <w:rsid w:val="0037462A"/>
    <w:rsid w:val="003749E8"/>
    <w:rsid w:val="00374DCA"/>
    <w:rsid w:val="0037548C"/>
    <w:rsid w:val="003804C2"/>
    <w:rsid w:val="003810F8"/>
    <w:rsid w:val="00382912"/>
    <w:rsid w:val="00382EA9"/>
    <w:rsid w:val="00383262"/>
    <w:rsid w:val="003850E6"/>
    <w:rsid w:val="00390193"/>
    <w:rsid w:val="003920EB"/>
    <w:rsid w:val="00392E7E"/>
    <w:rsid w:val="00397ACA"/>
    <w:rsid w:val="003A0169"/>
    <w:rsid w:val="003A135A"/>
    <w:rsid w:val="003A1791"/>
    <w:rsid w:val="003A18E0"/>
    <w:rsid w:val="003A1E19"/>
    <w:rsid w:val="003A3572"/>
    <w:rsid w:val="003A6054"/>
    <w:rsid w:val="003A6554"/>
    <w:rsid w:val="003A6C91"/>
    <w:rsid w:val="003B005B"/>
    <w:rsid w:val="003B05BD"/>
    <w:rsid w:val="003B147E"/>
    <w:rsid w:val="003B198C"/>
    <w:rsid w:val="003B3922"/>
    <w:rsid w:val="003B4C97"/>
    <w:rsid w:val="003B5F45"/>
    <w:rsid w:val="003C2498"/>
    <w:rsid w:val="003C33B8"/>
    <w:rsid w:val="003C405B"/>
    <w:rsid w:val="003C482B"/>
    <w:rsid w:val="003C49C9"/>
    <w:rsid w:val="003C4FED"/>
    <w:rsid w:val="003C7AE3"/>
    <w:rsid w:val="003D0A2E"/>
    <w:rsid w:val="003D2E0D"/>
    <w:rsid w:val="003D4155"/>
    <w:rsid w:val="003D440B"/>
    <w:rsid w:val="003D55AB"/>
    <w:rsid w:val="003D6DCF"/>
    <w:rsid w:val="003E0548"/>
    <w:rsid w:val="003E0780"/>
    <w:rsid w:val="003E07EC"/>
    <w:rsid w:val="003E735E"/>
    <w:rsid w:val="003E7688"/>
    <w:rsid w:val="003F0468"/>
    <w:rsid w:val="003F2C0C"/>
    <w:rsid w:val="003F311E"/>
    <w:rsid w:val="003F32F4"/>
    <w:rsid w:val="003F34FE"/>
    <w:rsid w:val="003F6254"/>
    <w:rsid w:val="00401FD1"/>
    <w:rsid w:val="00402CD2"/>
    <w:rsid w:val="0040319E"/>
    <w:rsid w:val="004037A3"/>
    <w:rsid w:val="0040744E"/>
    <w:rsid w:val="00407FCC"/>
    <w:rsid w:val="0041288D"/>
    <w:rsid w:val="0041294C"/>
    <w:rsid w:val="00412967"/>
    <w:rsid w:val="00412DBF"/>
    <w:rsid w:val="00413952"/>
    <w:rsid w:val="004149EE"/>
    <w:rsid w:val="0041752F"/>
    <w:rsid w:val="004176C9"/>
    <w:rsid w:val="004202EA"/>
    <w:rsid w:val="00424E60"/>
    <w:rsid w:val="00425FDC"/>
    <w:rsid w:val="004274C2"/>
    <w:rsid w:val="00427702"/>
    <w:rsid w:val="004278A2"/>
    <w:rsid w:val="00433AE8"/>
    <w:rsid w:val="00434250"/>
    <w:rsid w:val="00434AD6"/>
    <w:rsid w:val="00435D3C"/>
    <w:rsid w:val="00444CA2"/>
    <w:rsid w:val="00446FE3"/>
    <w:rsid w:val="00447111"/>
    <w:rsid w:val="00450679"/>
    <w:rsid w:val="00450E28"/>
    <w:rsid w:val="00451AB7"/>
    <w:rsid w:val="00453C41"/>
    <w:rsid w:val="0045520E"/>
    <w:rsid w:val="00455367"/>
    <w:rsid w:val="004560ED"/>
    <w:rsid w:val="0046052F"/>
    <w:rsid w:val="00460C7B"/>
    <w:rsid w:val="00461637"/>
    <w:rsid w:val="00462BBF"/>
    <w:rsid w:val="00465924"/>
    <w:rsid w:val="00466C30"/>
    <w:rsid w:val="0046752C"/>
    <w:rsid w:val="00471F24"/>
    <w:rsid w:val="004731F6"/>
    <w:rsid w:val="00474312"/>
    <w:rsid w:val="00474B40"/>
    <w:rsid w:val="00476105"/>
    <w:rsid w:val="004768C7"/>
    <w:rsid w:val="00477738"/>
    <w:rsid w:val="004828C9"/>
    <w:rsid w:val="00482CDF"/>
    <w:rsid w:val="004840DC"/>
    <w:rsid w:val="0048440C"/>
    <w:rsid w:val="00485293"/>
    <w:rsid w:val="00490442"/>
    <w:rsid w:val="00492275"/>
    <w:rsid w:val="00493DE3"/>
    <w:rsid w:val="00495104"/>
    <w:rsid w:val="00496319"/>
    <w:rsid w:val="00497804"/>
    <w:rsid w:val="00497FEE"/>
    <w:rsid w:val="004A01CD"/>
    <w:rsid w:val="004A0248"/>
    <w:rsid w:val="004A03D0"/>
    <w:rsid w:val="004A0DE3"/>
    <w:rsid w:val="004A1A34"/>
    <w:rsid w:val="004A2C86"/>
    <w:rsid w:val="004A389C"/>
    <w:rsid w:val="004A3A0D"/>
    <w:rsid w:val="004A3A73"/>
    <w:rsid w:val="004A69EE"/>
    <w:rsid w:val="004A79B7"/>
    <w:rsid w:val="004A7F8B"/>
    <w:rsid w:val="004B031E"/>
    <w:rsid w:val="004B050C"/>
    <w:rsid w:val="004B0C62"/>
    <w:rsid w:val="004B2074"/>
    <w:rsid w:val="004B2BB3"/>
    <w:rsid w:val="004B3443"/>
    <w:rsid w:val="004B6830"/>
    <w:rsid w:val="004B7B21"/>
    <w:rsid w:val="004C4801"/>
    <w:rsid w:val="004C4B88"/>
    <w:rsid w:val="004C569B"/>
    <w:rsid w:val="004C5CFD"/>
    <w:rsid w:val="004D23D2"/>
    <w:rsid w:val="004D4B68"/>
    <w:rsid w:val="004D527F"/>
    <w:rsid w:val="004D5515"/>
    <w:rsid w:val="004D783E"/>
    <w:rsid w:val="004E013B"/>
    <w:rsid w:val="004E2789"/>
    <w:rsid w:val="004E5308"/>
    <w:rsid w:val="004E7002"/>
    <w:rsid w:val="004F2BFD"/>
    <w:rsid w:val="004F4C72"/>
    <w:rsid w:val="004F51C1"/>
    <w:rsid w:val="004F5543"/>
    <w:rsid w:val="004F5721"/>
    <w:rsid w:val="004F573D"/>
    <w:rsid w:val="004F68AF"/>
    <w:rsid w:val="0050125A"/>
    <w:rsid w:val="0050136A"/>
    <w:rsid w:val="0050144C"/>
    <w:rsid w:val="005033CE"/>
    <w:rsid w:val="00507DFD"/>
    <w:rsid w:val="00510F08"/>
    <w:rsid w:val="00512376"/>
    <w:rsid w:val="005135F1"/>
    <w:rsid w:val="00514910"/>
    <w:rsid w:val="00514DC1"/>
    <w:rsid w:val="00514F23"/>
    <w:rsid w:val="0051528E"/>
    <w:rsid w:val="005173A1"/>
    <w:rsid w:val="005177D9"/>
    <w:rsid w:val="00517E14"/>
    <w:rsid w:val="00520ADB"/>
    <w:rsid w:val="0052104F"/>
    <w:rsid w:val="00523637"/>
    <w:rsid w:val="0052378D"/>
    <w:rsid w:val="00527260"/>
    <w:rsid w:val="00530638"/>
    <w:rsid w:val="00531A54"/>
    <w:rsid w:val="00532737"/>
    <w:rsid w:val="00533383"/>
    <w:rsid w:val="0053460D"/>
    <w:rsid w:val="00535437"/>
    <w:rsid w:val="005356AD"/>
    <w:rsid w:val="0053579B"/>
    <w:rsid w:val="005407B2"/>
    <w:rsid w:val="00543BF1"/>
    <w:rsid w:val="00543C5F"/>
    <w:rsid w:val="00544032"/>
    <w:rsid w:val="00545063"/>
    <w:rsid w:val="00547461"/>
    <w:rsid w:val="00547813"/>
    <w:rsid w:val="00547CCA"/>
    <w:rsid w:val="00552EEC"/>
    <w:rsid w:val="0055378D"/>
    <w:rsid w:val="00553C5D"/>
    <w:rsid w:val="00554408"/>
    <w:rsid w:val="00554B28"/>
    <w:rsid w:val="00556F80"/>
    <w:rsid w:val="00560805"/>
    <w:rsid w:val="00560911"/>
    <w:rsid w:val="005610B9"/>
    <w:rsid w:val="00561675"/>
    <w:rsid w:val="00561963"/>
    <w:rsid w:val="005620C6"/>
    <w:rsid w:val="00564170"/>
    <w:rsid w:val="00564ED5"/>
    <w:rsid w:val="00566464"/>
    <w:rsid w:val="00570FEA"/>
    <w:rsid w:val="005712EC"/>
    <w:rsid w:val="00581844"/>
    <w:rsid w:val="00585D4E"/>
    <w:rsid w:val="00586EDF"/>
    <w:rsid w:val="00587BFD"/>
    <w:rsid w:val="00593020"/>
    <w:rsid w:val="005932E0"/>
    <w:rsid w:val="0059366C"/>
    <w:rsid w:val="00593882"/>
    <w:rsid w:val="00594477"/>
    <w:rsid w:val="005950E3"/>
    <w:rsid w:val="00595AA8"/>
    <w:rsid w:val="00595AE0"/>
    <w:rsid w:val="00596517"/>
    <w:rsid w:val="00596C59"/>
    <w:rsid w:val="00596F6B"/>
    <w:rsid w:val="0059713E"/>
    <w:rsid w:val="00597265"/>
    <w:rsid w:val="005A1545"/>
    <w:rsid w:val="005A205A"/>
    <w:rsid w:val="005A24F7"/>
    <w:rsid w:val="005A2A01"/>
    <w:rsid w:val="005A3305"/>
    <w:rsid w:val="005A460F"/>
    <w:rsid w:val="005A4FDF"/>
    <w:rsid w:val="005A541C"/>
    <w:rsid w:val="005A694C"/>
    <w:rsid w:val="005A6C18"/>
    <w:rsid w:val="005A708F"/>
    <w:rsid w:val="005B0148"/>
    <w:rsid w:val="005B0F8E"/>
    <w:rsid w:val="005B4A8F"/>
    <w:rsid w:val="005C0991"/>
    <w:rsid w:val="005C0EE5"/>
    <w:rsid w:val="005C15CC"/>
    <w:rsid w:val="005C264B"/>
    <w:rsid w:val="005C3C6D"/>
    <w:rsid w:val="005C71BB"/>
    <w:rsid w:val="005D2C6A"/>
    <w:rsid w:val="005D2FC0"/>
    <w:rsid w:val="005D32FF"/>
    <w:rsid w:val="005D3365"/>
    <w:rsid w:val="005D3491"/>
    <w:rsid w:val="005D4192"/>
    <w:rsid w:val="005D679C"/>
    <w:rsid w:val="005D6B46"/>
    <w:rsid w:val="005E3444"/>
    <w:rsid w:val="005E5AA9"/>
    <w:rsid w:val="005E6333"/>
    <w:rsid w:val="005E6CEA"/>
    <w:rsid w:val="005E70E1"/>
    <w:rsid w:val="005F0191"/>
    <w:rsid w:val="005F0403"/>
    <w:rsid w:val="005F0A27"/>
    <w:rsid w:val="005F0DA3"/>
    <w:rsid w:val="005F0ECD"/>
    <w:rsid w:val="005F180D"/>
    <w:rsid w:val="005F210F"/>
    <w:rsid w:val="005F2577"/>
    <w:rsid w:val="005F25AD"/>
    <w:rsid w:val="005F3BE6"/>
    <w:rsid w:val="005F6453"/>
    <w:rsid w:val="00600BD6"/>
    <w:rsid w:val="00602243"/>
    <w:rsid w:val="00602555"/>
    <w:rsid w:val="00602D30"/>
    <w:rsid w:val="00603325"/>
    <w:rsid w:val="006047BA"/>
    <w:rsid w:val="00605D76"/>
    <w:rsid w:val="00605FCE"/>
    <w:rsid w:val="0060731F"/>
    <w:rsid w:val="00607711"/>
    <w:rsid w:val="00607CC8"/>
    <w:rsid w:val="006107DC"/>
    <w:rsid w:val="00610B8E"/>
    <w:rsid w:val="00612DC3"/>
    <w:rsid w:val="006147A1"/>
    <w:rsid w:val="00615822"/>
    <w:rsid w:val="00620145"/>
    <w:rsid w:val="006209D7"/>
    <w:rsid w:val="00620E09"/>
    <w:rsid w:val="00623AE1"/>
    <w:rsid w:val="006266D1"/>
    <w:rsid w:val="00627144"/>
    <w:rsid w:val="006279C3"/>
    <w:rsid w:val="00627EB5"/>
    <w:rsid w:val="0063039D"/>
    <w:rsid w:val="006304B4"/>
    <w:rsid w:val="0063106E"/>
    <w:rsid w:val="00631BD2"/>
    <w:rsid w:val="006369A1"/>
    <w:rsid w:val="0063755A"/>
    <w:rsid w:val="006376FA"/>
    <w:rsid w:val="006378D1"/>
    <w:rsid w:val="0064117B"/>
    <w:rsid w:val="00644EFB"/>
    <w:rsid w:val="006452A9"/>
    <w:rsid w:val="006452EF"/>
    <w:rsid w:val="0064535D"/>
    <w:rsid w:val="00645839"/>
    <w:rsid w:val="006469CC"/>
    <w:rsid w:val="00647A0D"/>
    <w:rsid w:val="006501A1"/>
    <w:rsid w:val="00650B9C"/>
    <w:rsid w:val="006517D3"/>
    <w:rsid w:val="006532C4"/>
    <w:rsid w:val="006535D2"/>
    <w:rsid w:val="00660339"/>
    <w:rsid w:val="00660E61"/>
    <w:rsid w:val="00661AC6"/>
    <w:rsid w:val="00670074"/>
    <w:rsid w:val="006707B4"/>
    <w:rsid w:val="006714F8"/>
    <w:rsid w:val="006725D9"/>
    <w:rsid w:val="00677C19"/>
    <w:rsid w:val="0068019D"/>
    <w:rsid w:val="00680C04"/>
    <w:rsid w:val="00680FF3"/>
    <w:rsid w:val="0068277D"/>
    <w:rsid w:val="00683431"/>
    <w:rsid w:val="00684635"/>
    <w:rsid w:val="00684ED3"/>
    <w:rsid w:val="0068623C"/>
    <w:rsid w:val="006908F1"/>
    <w:rsid w:val="00690ACA"/>
    <w:rsid w:val="00690FAB"/>
    <w:rsid w:val="0069317C"/>
    <w:rsid w:val="00693EF6"/>
    <w:rsid w:val="00695593"/>
    <w:rsid w:val="0069567D"/>
    <w:rsid w:val="006968CC"/>
    <w:rsid w:val="006973C9"/>
    <w:rsid w:val="00697B9F"/>
    <w:rsid w:val="006A2104"/>
    <w:rsid w:val="006A2FB5"/>
    <w:rsid w:val="006A305A"/>
    <w:rsid w:val="006A4676"/>
    <w:rsid w:val="006A48EE"/>
    <w:rsid w:val="006A51EF"/>
    <w:rsid w:val="006A56C8"/>
    <w:rsid w:val="006A5793"/>
    <w:rsid w:val="006A57A6"/>
    <w:rsid w:val="006A595A"/>
    <w:rsid w:val="006A663C"/>
    <w:rsid w:val="006A76F0"/>
    <w:rsid w:val="006A7A3E"/>
    <w:rsid w:val="006A7CAE"/>
    <w:rsid w:val="006B0558"/>
    <w:rsid w:val="006B26AA"/>
    <w:rsid w:val="006B3556"/>
    <w:rsid w:val="006B3823"/>
    <w:rsid w:val="006B4C24"/>
    <w:rsid w:val="006B4CB7"/>
    <w:rsid w:val="006B55E0"/>
    <w:rsid w:val="006B6005"/>
    <w:rsid w:val="006B6B4A"/>
    <w:rsid w:val="006B70A5"/>
    <w:rsid w:val="006B7EC7"/>
    <w:rsid w:val="006C1A92"/>
    <w:rsid w:val="006C2180"/>
    <w:rsid w:val="006C40BE"/>
    <w:rsid w:val="006C4355"/>
    <w:rsid w:val="006C7B7B"/>
    <w:rsid w:val="006D1141"/>
    <w:rsid w:val="006D4F1E"/>
    <w:rsid w:val="006D507B"/>
    <w:rsid w:val="006E27A5"/>
    <w:rsid w:val="006E3DAC"/>
    <w:rsid w:val="006E3F99"/>
    <w:rsid w:val="006E6299"/>
    <w:rsid w:val="006E6D87"/>
    <w:rsid w:val="006E6FE6"/>
    <w:rsid w:val="006E771F"/>
    <w:rsid w:val="006E7A16"/>
    <w:rsid w:val="006F180C"/>
    <w:rsid w:val="006F53E8"/>
    <w:rsid w:val="006F549E"/>
    <w:rsid w:val="007015B8"/>
    <w:rsid w:val="00704423"/>
    <w:rsid w:val="0070496C"/>
    <w:rsid w:val="00705518"/>
    <w:rsid w:val="00706C02"/>
    <w:rsid w:val="00710340"/>
    <w:rsid w:val="0071054C"/>
    <w:rsid w:val="007124BB"/>
    <w:rsid w:val="0071432A"/>
    <w:rsid w:val="00714535"/>
    <w:rsid w:val="00714707"/>
    <w:rsid w:val="00720F5D"/>
    <w:rsid w:val="00720FE2"/>
    <w:rsid w:val="0072248E"/>
    <w:rsid w:val="00722A27"/>
    <w:rsid w:val="0072355D"/>
    <w:rsid w:val="00724ED5"/>
    <w:rsid w:val="007264BF"/>
    <w:rsid w:val="007278D4"/>
    <w:rsid w:val="00727A7E"/>
    <w:rsid w:val="00727EDE"/>
    <w:rsid w:val="00727F49"/>
    <w:rsid w:val="007325A1"/>
    <w:rsid w:val="00733314"/>
    <w:rsid w:val="0073417A"/>
    <w:rsid w:val="0073498D"/>
    <w:rsid w:val="007356A2"/>
    <w:rsid w:val="007373B5"/>
    <w:rsid w:val="00742B61"/>
    <w:rsid w:val="0074374C"/>
    <w:rsid w:val="007438A1"/>
    <w:rsid w:val="00743A96"/>
    <w:rsid w:val="00743EEF"/>
    <w:rsid w:val="007442EE"/>
    <w:rsid w:val="00745BE4"/>
    <w:rsid w:val="00746C0F"/>
    <w:rsid w:val="007479C5"/>
    <w:rsid w:val="00747E6E"/>
    <w:rsid w:val="007502E4"/>
    <w:rsid w:val="00751986"/>
    <w:rsid w:val="00751F19"/>
    <w:rsid w:val="007534D1"/>
    <w:rsid w:val="007536E2"/>
    <w:rsid w:val="00753F83"/>
    <w:rsid w:val="0075489E"/>
    <w:rsid w:val="00754925"/>
    <w:rsid w:val="00755B35"/>
    <w:rsid w:val="00756982"/>
    <w:rsid w:val="007571AC"/>
    <w:rsid w:val="007576AF"/>
    <w:rsid w:val="00760308"/>
    <w:rsid w:val="00761C57"/>
    <w:rsid w:val="00761E37"/>
    <w:rsid w:val="00762C74"/>
    <w:rsid w:val="007655F6"/>
    <w:rsid w:val="007674A0"/>
    <w:rsid w:val="00771374"/>
    <w:rsid w:val="0077138E"/>
    <w:rsid w:val="00772E34"/>
    <w:rsid w:val="00775322"/>
    <w:rsid w:val="0077541B"/>
    <w:rsid w:val="00780DB7"/>
    <w:rsid w:val="00781212"/>
    <w:rsid w:val="00782060"/>
    <w:rsid w:val="00782F2D"/>
    <w:rsid w:val="00783396"/>
    <w:rsid w:val="00784535"/>
    <w:rsid w:val="00784C18"/>
    <w:rsid w:val="00784E3D"/>
    <w:rsid w:val="00793606"/>
    <w:rsid w:val="00796029"/>
    <w:rsid w:val="007A03B1"/>
    <w:rsid w:val="007A080F"/>
    <w:rsid w:val="007A3A24"/>
    <w:rsid w:val="007A51CE"/>
    <w:rsid w:val="007A70C3"/>
    <w:rsid w:val="007B0145"/>
    <w:rsid w:val="007B0C67"/>
    <w:rsid w:val="007B2043"/>
    <w:rsid w:val="007B50A3"/>
    <w:rsid w:val="007B5133"/>
    <w:rsid w:val="007B5816"/>
    <w:rsid w:val="007B70E1"/>
    <w:rsid w:val="007B7854"/>
    <w:rsid w:val="007B7B74"/>
    <w:rsid w:val="007C0034"/>
    <w:rsid w:val="007C1881"/>
    <w:rsid w:val="007C1A85"/>
    <w:rsid w:val="007C1E22"/>
    <w:rsid w:val="007C41C5"/>
    <w:rsid w:val="007C4A87"/>
    <w:rsid w:val="007C5311"/>
    <w:rsid w:val="007D314B"/>
    <w:rsid w:val="007D33E0"/>
    <w:rsid w:val="007D5833"/>
    <w:rsid w:val="007D6861"/>
    <w:rsid w:val="007E188C"/>
    <w:rsid w:val="007E274D"/>
    <w:rsid w:val="007E3A13"/>
    <w:rsid w:val="007E3C73"/>
    <w:rsid w:val="007E472B"/>
    <w:rsid w:val="007E5375"/>
    <w:rsid w:val="007E6456"/>
    <w:rsid w:val="007F078F"/>
    <w:rsid w:val="007F1888"/>
    <w:rsid w:val="007F5341"/>
    <w:rsid w:val="007F5692"/>
    <w:rsid w:val="007F571C"/>
    <w:rsid w:val="007F5C6D"/>
    <w:rsid w:val="007F730B"/>
    <w:rsid w:val="00800508"/>
    <w:rsid w:val="008028AF"/>
    <w:rsid w:val="00803E39"/>
    <w:rsid w:val="008042CF"/>
    <w:rsid w:val="00804A44"/>
    <w:rsid w:val="00805A85"/>
    <w:rsid w:val="00806A3F"/>
    <w:rsid w:val="008072F6"/>
    <w:rsid w:val="00810D04"/>
    <w:rsid w:val="00813090"/>
    <w:rsid w:val="00813F49"/>
    <w:rsid w:val="00814397"/>
    <w:rsid w:val="00814FFD"/>
    <w:rsid w:val="00815425"/>
    <w:rsid w:val="0081675C"/>
    <w:rsid w:val="00820043"/>
    <w:rsid w:val="0082158B"/>
    <w:rsid w:val="00824086"/>
    <w:rsid w:val="00826EA9"/>
    <w:rsid w:val="0082783B"/>
    <w:rsid w:val="008308CA"/>
    <w:rsid w:val="00830D67"/>
    <w:rsid w:val="008336D0"/>
    <w:rsid w:val="00841035"/>
    <w:rsid w:val="00841F83"/>
    <w:rsid w:val="0084205C"/>
    <w:rsid w:val="008429EC"/>
    <w:rsid w:val="00842F32"/>
    <w:rsid w:val="00843B6E"/>
    <w:rsid w:val="00843F17"/>
    <w:rsid w:val="00845A2E"/>
    <w:rsid w:val="00846410"/>
    <w:rsid w:val="008502C4"/>
    <w:rsid w:val="00850CA2"/>
    <w:rsid w:val="00852E15"/>
    <w:rsid w:val="00852EB6"/>
    <w:rsid w:val="00852F6F"/>
    <w:rsid w:val="00854F29"/>
    <w:rsid w:val="00857F0C"/>
    <w:rsid w:val="00861A89"/>
    <w:rsid w:val="00861CB5"/>
    <w:rsid w:val="0086621D"/>
    <w:rsid w:val="00870D5C"/>
    <w:rsid w:val="0087204C"/>
    <w:rsid w:val="00872E34"/>
    <w:rsid w:val="00872FC7"/>
    <w:rsid w:val="00873645"/>
    <w:rsid w:val="00874801"/>
    <w:rsid w:val="00874DCD"/>
    <w:rsid w:val="00876D50"/>
    <w:rsid w:val="00876E7D"/>
    <w:rsid w:val="008775EA"/>
    <w:rsid w:val="00881619"/>
    <w:rsid w:val="0088350F"/>
    <w:rsid w:val="00883A7E"/>
    <w:rsid w:val="008870DB"/>
    <w:rsid w:val="008873F7"/>
    <w:rsid w:val="00887C59"/>
    <w:rsid w:val="008901C9"/>
    <w:rsid w:val="00891E99"/>
    <w:rsid w:val="00896903"/>
    <w:rsid w:val="00897AB8"/>
    <w:rsid w:val="008A3148"/>
    <w:rsid w:val="008A3F89"/>
    <w:rsid w:val="008A4BE6"/>
    <w:rsid w:val="008A6711"/>
    <w:rsid w:val="008B0CE5"/>
    <w:rsid w:val="008B10D7"/>
    <w:rsid w:val="008B44B8"/>
    <w:rsid w:val="008B4EA2"/>
    <w:rsid w:val="008B66D2"/>
    <w:rsid w:val="008B6BEB"/>
    <w:rsid w:val="008C0F1A"/>
    <w:rsid w:val="008C23A5"/>
    <w:rsid w:val="008C38E1"/>
    <w:rsid w:val="008C54AD"/>
    <w:rsid w:val="008C7D18"/>
    <w:rsid w:val="008C7F98"/>
    <w:rsid w:val="008D3DE7"/>
    <w:rsid w:val="008D4C1F"/>
    <w:rsid w:val="008D62EB"/>
    <w:rsid w:val="008D6458"/>
    <w:rsid w:val="008D7FDD"/>
    <w:rsid w:val="008E0F25"/>
    <w:rsid w:val="008E16FD"/>
    <w:rsid w:val="008E2A90"/>
    <w:rsid w:val="008E56E7"/>
    <w:rsid w:val="008E6940"/>
    <w:rsid w:val="008E769B"/>
    <w:rsid w:val="008F042A"/>
    <w:rsid w:val="008F12BF"/>
    <w:rsid w:val="008F1413"/>
    <w:rsid w:val="008F24CF"/>
    <w:rsid w:val="008F633E"/>
    <w:rsid w:val="008F63B5"/>
    <w:rsid w:val="008F6B28"/>
    <w:rsid w:val="009019AA"/>
    <w:rsid w:val="00901A77"/>
    <w:rsid w:val="0090201A"/>
    <w:rsid w:val="00902329"/>
    <w:rsid w:val="009024A1"/>
    <w:rsid w:val="00903D76"/>
    <w:rsid w:val="00903FAC"/>
    <w:rsid w:val="0090422D"/>
    <w:rsid w:val="00904305"/>
    <w:rsid w:val="009045EC"/>
    <w:rsid w:val="00905C82"/>
    <w:rsid w:val="00907269"/>
    <w:rsid w:val="009108C7"/>
    <w:rsid w:val="00911B74"/>
    <w:rsid w:val="00911C35"/>
    <w:rsid w:val="0091672B"/>
    <w:rsid w:val="009170DB"/>
    <w:rsid w:val="009175FE"/>
    <w:rsid w:val="0092084D"/>
    <w:rsid w:val="00920CE5"/>
    <w:rsid w:val="00920D2D"/>
    <w:rsid w:val="0092219E"/>
    <w:rsid w:val="0092289E"/>
    <w:rsid w:val="00923170"/>
    <w:rsid w:val="00923659"/>
    <w:rsid w:val="00923727"/>
    <w:rsid w:val="009303B9"/>
    <w:rsid w:val="0093249C"/>
    <w:rsid w:val="0093374C"/>
    <w:rsid w:val="00933D4C"/>
    <w:rsid w:val="00936838"/>
    <w:rsid w:val="00936F88"/>
    <w:rsid w:val="00937B88"/>
    <w:rsid w:val="00937BBA"/>
    <w:rsid w:val="00937C63"/>
    <w:rsid w:val="0094225B"/>
    <w:rsid w:val="00943905"/>
    <w:rsid w:val="00943FB6"/>
    <w:rsid w:val="00946E6B"/>
    <w:rsid w:val="00947E72"/>
    <w:rsid w:val="009529B2"/>
    <w:rsid w:val="00952A93"/>
    <w:rsid w:val="009533D3"/>
    <w:rsid w:val="009547F6"/>
    <w:rsid w:val="009556EA"/>
    <w:rsid w:val="00955895"/>
    <w:rsid w:val="009565FC"/>
    <w:rsid w:val="0095679A"/>
    <w:rsid w:val="00961B4A"/>
    <w:rsid w:val="009639DD"/>
    <w:rsid w:val="0096725E"/>
    <w:rsid w:val="00970EC9"/>
    <w:rsid w:val="00973FCD"/>
    <w:rsid w:val="00974460"/>
    <w:rsid w:val="009746E9"/>
    <w:rsid w:val="0097470A"/>
    <w:rsid w:val="00977863"/>
    <w:rsid w:val="009817D3"/>
    <w:rsid w:val="00982035"/>
    <w:rsid w:val="00983428"/>
    <w:rsid w:val="0098403C"/>
    <w:rsid w:val="00985F2D"/>
    <w:rsid w:val="009869D4"/>
    <w:rsid w:val="00991226"/>
    <w:rsid w:val="00992341"/>
    <w:rsid w:val="00992487"/>
    <w:rsid w:val="009951EC"/>
    <w:rsid w:val="00995DE7"/>
    <w:rsid w:val="00996581"/>
    <w:rsid w:val="0099744C"/>
    <w:rsid w:val="00997A97"/>
    <w:rsid w:val="009A0E98"/>
    <w:rsid w:val="009A3201"/>
    <w:rsid w:val="009A56C2"/>
    <w:rsid w:val="009A5DFF"/>
    <w:rsid w:val="009A689B"/>
    <w:rsid w:val="009A6D26"/>
    <w:rsid w:val="009A75FB"/>
    <w:rsid w:val="009B2C4F"/>
    <w:rsid w:val="009B3A24"/>
    <w:rsid w:val="009B5B06"/>
    <w:rsid w:val="009C02B4"/>
    <w:rsid w:val="009C12B0"/>
    <w:rsid w:val="009C1735"/>
    <w:rsid w:val="009C33D9"/>
    <w:rsid w:val="009C3A11"/>
    <w:rsid w:val="009C58CD"/>
    <w:rsid w:val="009C6D1B"/>
    <w:rsid w:val="009C77DB"/>
    <w:rsid w:val="009C7C7C"/>
    <w:rsid w:val="009D183D"/>
    <w:rsid w:val="009D2965"/>
    <w:rsid w:val="009D2B8E"/>
    <w:rsid w:val="009D2C0F"/>
    <w:rsid w:val="009D31E1"/>
    <w:rsid w:val="009D37CD"/>
    <w:rsid w:val="009D450C"/>
    <w:rsid w:val="009D56B8"/>
    <w:rsid w:val="009D5F4A"/>
    <w:rsid w:val="009E040D"/>
    <w:rsid w:val="009E12D7"/>
    <w:rsid w:val="009E1E55"/>
    <w:rsid w:val="009E1FD0"/>
    <w:rsid w:val="009E2B18"/>
    <w:rsid w:val="009E5FA5"/>
    <w:rsid w:val="009E6CF3"/>
    <w:rsid w:val="009F096C"/>
    <w:rsid w:val="009F2E74"/>
    <w:rsid w:val="009F5976"/>
    <w:rsid w:val="00A01289"/>
    <w:rsid w:val="00A01F6F"/>
    <w:rsid w:val="00A037FD"/>
    <w:rsid w:val="00A053B2"/>
    <w:rsid w:val="00A0628F"/>
    <w:rsid w:val="00A06B64"/>
    <w:rsid w:val="00A071FE"/>
    <w:rsid w:val="00A07C5D"/>
    <w:rsid w:val="00A07F76"/>
    <w:rsid w:val="00A10097"/>
    <w:rsid w:val="00A11536"/>
    <w:rsid w:val="00A116F4"/>
    <w:rsid w:val="00A12208"/>
    <w:rsid w:val="00A12B20"/>
    <w:rsid w:val="00A14163"/>
    <w:rsid w:val="00A16EA7"/>
    <w:rsid w:val="00A20C7C"/>
    <w:rsid w:val="00A20F05"/>
    <w:rsid w:val="00A22A3E"/>
    <w:rsid w:val="00A23080"/>
    <w:rsid w:val="00A240BE"/>
    <w:rsid w:val="00A2461C"/>
    <w:rsid w:val="00A263A9"/>
    <w:rsid w:val="00A272A1"/>
    <w:rsid w:val="00A3053C"/>
    <w:rsid w:val="00A33D65"/>
    <w:rsid w:val="00A34875"/>
    <w:rsid w:val="00A34957"/>
    <w:rsid w:val="00A36A2B"/>
    <w:rsid w:val="00A40C31"/>
    <w:rsid w:val="00A4124C"/>
    <w:rsid w:val="00A4177A"/>
    <w:rsid w:val="00A4406B"/>
    <w:rsid w:val="00A4569A"/>
    <w:rsid w:val="00A45974"/>
    <w:rsid w:val="00A47890"/>
    <w:rsid w:val="00A478F1"/>
    <w:rsid w:val="00A502CB"/>
    <w:rsid w:val="00A52CB6"/>
    <w:rsid w:val="00A53314"/>
    <w:rsid w:val="00A541AE"/>
    <w:rsid w:val="00A5523B"/>
    <w:rsid w:val="00A56C3C"/>
    <w:rsid w:val="00A5741D"/>
    <w:rsid w:val="00A60A4B"/>
    <w:rsid w:val="00A62255"/>
    <w:rsid w:val="00A63C4D"/>
    <w:rsid w:val="00A63EB2"/>
    <w:rsid w:val="00A671C2"/>
    <w:rsid w:val="00A72C80"/>
    <w:rsid w:val="00A7491B"/>
    <w:rsid w:val="00A753ED"/>
    <w:rsid w:val="00A76864"/>
    <w:rsid w:val="00A76FF4"/>
    <w:rsid w:val="00A826B3"/>
    <w:rsid w:val="00A838A2"/>
    <w:rsid w:val="00A8558A"/>
    <w:rsid w:val="00A85D28"/>
    <w:rsid w:val="00A94816"/>
    <w:rsid w:val="00A96EB9"/>
    <w:rsid w:val="00A97DC8"/>
    <w:rsid w:val="00AA36DE"/>
    <w:rsid w:val="00AA3E26"/>
    <w:rsid w:val="00AA496D"/>
    <w:rsid w:val="00AA6F0B"/>
    <w:rsid w:val="00AA6F77"/>
    <w:rsid w:val="00AA723E"/>
    <w:rsid w:val="00AA7AE3"/>
    <w:rsid w:val="00AB1771"/>
    <w:rsid w:val="00AB1BF1"/>
    <w:rsid w:val="00AB2166"/>
    <w:rsid w:val="00AB2D56"/>
    <w:rsid w:val="00AB3128"/>
    <w:rsid w:val="00AB51A3"/>
    <w:rsid w:val="00AB5A1D"/>
    <w:rsid w:val="00AB7FDF"/>
    <w:rsid w:val="00AC0826"/>
    <w:rsid w:val="00AC2973"/>
    <w:rsid w:val="00AC2F2C"/>
    <w:rsid w:val="00AC2FF0"/>
    <w:rsid w:val="00AC3AFE"/>
    <w:rsid w:val="00AC4BDC"/>
    <w:rsid w:val="00AC51DA"/>
    <w:rsid w:val="00AC5EE0"/>
    <w:rsid w:val="00AD000B"/>
    <w:rsid w:val="00AD0C30"/>
    <w:rsid w:val="00AD0D09"/>
    <w:rsid w:val="00AD2392"/>
    <w:rsid w:val="00AD64EF"/>
    <w:rsid w:val="00AD6ACB"/>
    <w:rsid w:val="00AD6B9F"/>
    <w:rsid w:val="00AE141E"/>
    <w:rsid w:val="00AE143D"/>
    <w:rsid w:val="00AE2131"/>
    <w:rsid w:val="00AE2C23"/>
    <w:rsid w:val="00AE53F0"/>
    <w:rsid w:val="00AE5428"/>
    <w:rsid w:val="00AE5455"/>
    <w:rsid w:val="00AE6E30"/>
    <w:rsid w:val="00AE7DDF"/>
    <w:rsid w:val="00AF01A6"/>
    <w:rsid w:val="00AF2C74"/>
    <w:rsid w:val="00AF2EA1"/>
    <w:rsid w:val="00AF4399"/>
    <w:rsid w:val="00AF57D9"/>
    <w:rsid w:val="00AF5985"/>
    <w:rsid w:val="00AF5C71"/>
    <w:rsid w:val="00AF6C3D"/>
    <w:rsid w:val="00AF6FC9"/>
    <w:rsid w:val="00B009F8"/>
    <w:rsid w:val="00B01621"/>
    <w:rsid w:val="00B01F87"/>
    <w:rsid w:val="00B0409E"/>
    <w:rsid w:val="00B04614"/>
    <w:rsid w:val="00B05187"/>
    <w:rsid w:val="00B051D9"/>
    <w:rsid w:val="00B072EA"/>
    <w:rsid w:val="00B10EA0"/>
    <w:rsid w:val="00B113F4"/>
    <w:rsid w:val="00B11771"/>
    <w:rsid w:val="00B13BA7"/>
    <w:rsid w:val="00B157BB"/>
    <w:rsid w:val="00B169C2"/>
    <w:rsid w:val="00B16A98"/>
    <w:rsid w:val="00B17D1B"/>
    <w:rsid w:val="00B23EBC"/>
    <w:rsid w:val="00B259CF"/>
    <w:rsid w:val="00B308F3"/>
    <w:rsid w:val="00B33677"/>
    <w:rsid w:val="00B338AD"/>
    <w:rsid w:val="00B347BD"/>
    <w:rsid w:val="00B34B8B"/>
    <w:rsid w:val="00B34D46"/>
    <w:rsid w:val="00B3565C"/>
    <w:rsid w:val="00B35752"/>
    <w:rsid w:val="00B40E7A"/>
    <w:rsid w:val="00B40EAA"/>
    <w:rsid w:val="00B42707"/>
    <w:rsid w:val="00B43084"/>
    <w:rsid w:val="00B43E4C"/>
    <w:rsid w:val="00B46ABB"/>
    <w:rsid w:val="00B528C6"/>
    <w:rsid w:val="00B5391C"/>
    <w:rsid w:val="00B540B1"/>
    <w:rsid w:val="00B55555"/>
    <w:rsid w:val="00B5580A"/>
    <w:rsid w:val="00B5719B"/>
    <w:rsid w:val="00B5785E"/>
    <w:rsid w:val="00B57D3E"/>
    <w:rsid w:val="00B60D73"/>
    <w:rsid w:val="00B631EF"/>
    <w:rsid w:val="00B6470D"/>
    <w:rsid w:val="00B64CEF"/>
    <w:rsid w:val="00B64DAB"/>
    <w:rsid w:val="00B65ACF"/>
    <w:rsid w:val="00B67ECA"/>
    <w:rsid w:val="00B70EE0"/>
    <w:rsid w:val="00B7566C"/>
    <w:rsid w:val="00B766D4"/>
    <w:rsid w:val="00B76D46"/>
    <w:rsid w:val="00B77261"/>
    <w:rsid w:val="00B77F2D"/>
    <w:rsid w:val="00B8202F"/>
    <w:rsid w:val="00B83886"/>
    <w:rsid w:val="00B844C4"/>
    <w:rsid w:val="00B86341"/>
    <w:rsid w:val="00B8672B"/>
    <w:rsid w:val="00B86D4A"/>
    <w:rsid w:val="00B876C4"/>
    <w:rsid w:val="00B907F3"/>
    <w:rsid w:val="00B914E9"/>
    <w:rsid w:val="00B91CBB"/>
    <w:rsid w:val="00B93DDE"/>
    <w:rsid w:val="00B940E4"/>
    <w:rsid w:val="00B97783"/>
    <w:rsid w:val="00BA0404"/>
    <w:rsid w:val="00BA3C0F"/>
    <w:rsid w:val="00BA50AC"/>
    <w:rsid w:val="00BA77C5"/>
    <w:rsid w:val="00BA79CA"/>
    <w:rsid w:val="00BB0E3F"/>
    <w:rsid w:val="00BB20B1"/>
    <w:rsid w:val="00BB25CF"/>
    <w:rsid w:val="00BB2A2C"/>
    <w:rsid w:val="00BB5B96"/>
    <w:rsid w:val="00BB6396"/>
    <w:rsid w:val="00BB6FD8"/>
    <w:rsid w:val="00BB7511"/>
    <w:rsid w:val="00BC008A"/>
    <w:rsid w:val="00BC1ECA"/>
    <w:rsid w:val="00BC29BB"/>
    <w:rsid w:val="00BC3622"/>
    <w:rsid w:val="00BC58E3"/>
    <w:rsid w:val="00BC5F4D"/>
    <w:rsid w:val="00BC67E7"/>
    <w:rsid w:val="00BD4431"/>
    <w:rsid w:val="00BD4B2E"/>
    <w:rsid w:val="00BD5093"/>
    <w:rsid w:val="00BE02BB"/>
    <w:rsid w:val="00BE06B5"/>
    <w:rsid w:val="00BE1104"/>
    <w:rsid w:val="00BE46FD"/>
    <w:rsid w:val="00BE4A7C"/>
    <w:rsid w:val="00BE5939"/>
    <w:rsid w:val="00BE6253"/>
    <w:rsid w:val="00BE629F"/>
    <w:rsid w:val="00BE6D5D"/>
    <w:rsid w:val="00BE7581"/>
    <w:rsid w:val="00BE7BE6"/>
    <w:rsid w:val="00BF0AC2"/>
    <w:rsid w:val="00BF311D"/>
    <w:rsid w:val="00BF46C4"/>
    <w:rsid w:val="00BF4E44"/>
    <w:rsid w:val="00BF6912"/>
    <w:rsid w:val="00C00A81"/>
    <w:rsid w:val="00C01B9D"/>
    <w:rsid w:val="00C01D24"/>
    <w:rsid w:val="00C01D7F"/>
    <w:rsid w:val="00C04A0C"/>
    <w:rsid w:val="00C06AD0"/>
    <w:rsid w:val="00C10EB6"/>
    <w:rsid w:val="00C12C1D"/>
    <w:rsid w:val="00C12CCB"/>
    <w:rsid w:val="00C13E22"/>
    <w:rsid w:val="00C14179"/>
    <w:rsid w:val="00C17C02"/>
    <w:rsid w:val="00C210DF"/>
    <w:rsid w:val="00C212F3"/>
    <w:rsid w:val="00C21323"/>
    <w:rsid w:val="00C21B58"/>
    <w:rsid w:val="00C22375"/>
    <w:rsid w:val="00C22B8A"/>
    <w:rsid w:val="00C27744"/>
    <w:rsid w:val="00C30120"/>
    <w:rsid w:val="00C30B9E"/>
    <w:rsid w:val="00C31140"/>
    <w:rsid w:val="00C342FF"/>
    <w:rsid w:val="00C370CD"/>
    <w:rsid w:val="00C4096C"/>
    <w:rsid w:val="00C412AD"/>
    <w:rsid w:val="00C429F7"/>
    <w:rsid w:val="00C43890"/>
    <w:rsid w:val="00C45351"/>
    <w:rsid w:val="00C47356"/>
    <w:rsid w:val="00C47B56"/>
    <w:rsid w:val="00C47FEC"/>
    <w:rsid w:val="00C5092C"/>
    <w:rsid w:val="00C51878"/>
    <w:rsid w:val="00C52233"/>
    <w:rsid w:val="00C522EA"/>
    <w:rsid w:val="00C5336F"/>
    <w:rsid w:val="00C5709E"/>
    <w:rsid w:val="00C6012A"/>
    <w:rsid w:val="00C60E0F"/>
    <w:rsid w:val="00C610F0"/>
    <w:rsid w:val="00C62816"/>
    <w:rsid w:val="00C6301B"/>
    <w:rsid w:val="00C63B60"/>
    <w:rsid w:val="00C63CEE"/>
    <w:rsid w:val="00C653D1"/>
    <w:rsid w:val="00C7156B"/>
    <w:rsid w:val="00C716C7"/>
    <w:rsid w:val="00C721CA"/>
    <w:rsid w:val="00C741CE"/>
    <w:rsid w:val="00C765A3"/>
    <w:rsid w:val="00C767ED"/>
    <w:rsid w:val="00C77968"/>
    <w:rsid w:val="00C7799D"/>
    <w:rsid w:val="00C810E2"/>
    <w:rsid w:val="00C821F3"/>
    <w:rsid w:val="00C8469F"/>
    <w:rsid w:val="00C84AA7"/>
    <w:rsid w:val="00C84C2D"/>
    <w:rsid w:val="00C856F0"/>
    <w:rsid w:val="00C8723E"/>
    <w:rsid w:val="00C90470"/>
    <w:rsid w:val="00C90770"/>
    <w:rsid w:val="00C90799"/>
    <w:rsid w:val="00C9167B"/>
    <w:rsid w:val="00C9504D"/>
    <w:rsid w:val="00C979B3"/>
    <w:rsid w:val="00C97E71"/>
    <w:rsid w:val="00CA233D"/>
    <w:rsid w:val="00CA40E8"/>
    <w:rsid w:val="00CA41A0"/>
    <w:rsid w:val="00CA4AA1"/>
    <w:rsid w:val="00CA4B88"/>
    <w:rsid w:val="00CA4D30"/>
    <w:rsid w:val="00CB0070"/>
    <w:rsid w:val="00CB34F5"/>
    <w:rsid w:val="00CB44E4"/>
    <w:rsid w:val="00CB4B92"/>
    <w:rsid w:val="00CB53C1"/>
    <w:rsid w:val="00CC0F34"/>
    <w:rsid w:val="00CC1127"/>
    <w:rsid w:val="00CC3200"/>
    <w:rsid w:val="00CC3543"/>
    <w:rsid w:val="00CC3AE4"/>
    <w:rsid w:val="00CC3BF5"/>
    <w:rsid w:val="00CC6BBF"/>
    <w:rsid w:val="00CD094C"/>
    <w:rsid w:val="00CD127E"/>
    <w:rsid w:val="00CD3943"/>
    <w:rsid w:val="00CD41FF"/>
    <w:rsid w:val="00CD620C"/>
    <w:rsid w:val="00CD6304"/>
    <w:rsid w:val="00CD66B1"/>
    <w:rsid w:val="00CE0840"/>
    <w:rsid w:val="00CE1093"/>
    <w:rsid w:val="00CE2823"/>
    <w:rsid w:val="00CE2C1C"/>
    <w:rsid w:val="00CE3135"/>
    <w:rsid w:val="00CE43CC"/>
    <w:rsid w:val="00CE4D71"/>
    <w:rsid w:val="00CE615D"/>
    <w:rsid w:val="00CE65F2"/>
    <w:rsid w:val="00CE66EC"/>
    <w:rsid w:val="00CE7D2A"/>
    <w:rsid w:val="00CF309C"/>
    <w:rsid w:val="00CF60C3"/>
    <w:rsid w:val="00CF68C0"/>
    <w:rsid w:val="00CF7F83"/>
    <w:rsid w:val="00D00AFE"/>
    <w:rsid w:val="00D018A2"/>
    <w:rsid w:val="00D019D6"/>
    <w:rsid w:val="00D04D65"/>
    <w:rsid w:val="00D07F2F"/>
    <w:rsid w:val="00D12EC5"/>
    <w:rsid w:val="00D152D8"/>
    <w:rsid w:val="00D16419"/>
    <w:rsid w:val="00D1775F"/>
    <w:rsid w:val="00D21AE9"/>
    <w:rsid w:val="00D22D57"/>
    <w:rsid w:val="00D2350B"/>
    <w:rsid w:val="00D24948"/>
    <w:rsid w:val="00D25628"/>
    <w:rsid w:val="00D2615E"/>
    <w:rsid w:val="00D265B7"/>
    <w:rsid w:val="00D26F6A"/>
    <w:rsid w:val="00D27108"/>
    <w:rsid w:val="00D2735E"/>
    <w:rsid w:val="00D276CC"/>
    <w:rsid w:val="00D30C43"/>
    <w:rsid w:val="00D328A0"/>
    <w:rsid w:val="00D34046"/>
    <w:rsid w:val="00D341F9"/>
    <w:rsid w:val="00D373BD"/>
    <w:rsid w:val="00D400CC"/>
    <w:rsid w:val="00D401BA"/>
    <w:rsid w:val="00D40A92"/>
    <w:rsid w:val="00D40CA2"/>
    <w:rsid w:val="00D43A6B"/>
    <w:rsid w:val="00D452DF"/>
    <w:rsid w:val="00D45BDB"/>
    <w:rsid w:val="00D5045D"/>
    <w:rsid w:val="00D56B9E"/>
    <w:rsid w:val="00D60C80"/>
    <w:rsid w:val="00D622D2"/>
    <w:rsid w:val="00D63B8F"/>
    <w:rsid w:val="00D711B6"/>
    <w:rsid w:val="00D71482"/>
    <w:rsid w:val="00D72324"/>
    <w:rsid w:val="00D74A1A"/>
    <w:rsid w:val="00D774E3"/>
    <w:rsid w:val="00D81099"/>
    <w:rsid w:val="00D818DE"/>
    <w:rsid w:val="00D836E2"/>
    <w:rsid w:val="00D8552C"/>
    <w:rsid w:val="00D92102"/>
    <w:rsid w:val="00D9425D"/>
    <w:rsid w:val="00D95D9D"/>
    <w:rsid w:val="00DA2CA2"/>
    <w:rsid w:val="00DA3543"/>
    <w:rsid w:val="00DA3675"/>
    <w:rsid w:val="00DA3BBD"/>
    <w:rsid w:val="00DB0F59"/>
    <w:rsid w:val="00DB7D11"/>
    <w:rsid w:val="00DC0180"/>
    <w:rsid w:val="00DC03F7"/>
    <w:rsid w:val="00DC259A"/>
    <w:rsid w:val="00DC35E3"/>
    <w:rsid w:val="00DC54EE"/>
    <w:rsid w:val="00DC5A9E"/>
    <w:rsid w:val="00DC6549"/>
    <w:rsid w:val="00DC6B37"/>
    <w:rsid w:val="00DC6C4C"/>
    <w:rsid w:val="00DC719A"/>
    <w:rsid w:val="00DD2A66"/>
    <w:rsid w:val="00DD2D9E"/>
    <w:rsid w:val="00DD31BB"/>
    <w:rsid w:val="00DD49DA"/>
    <w:rsid w:val="00DD6433"/>
    <w:rsid w:val="00DE182D"/>
    <w:rsid w:val="00DF0DBC"/>
    <w:rsid w:val="00DF1BA8"/>
    <w:rsid w:val="00DF3A64"/>
    <w:rsid w:val="00DF4AD5"/>
    <w:rsid w:val="00DF5ABF"/>
    <w:rsid w:val="00DF65C0"/>
    <w:rsid w:val="00E0077D"/>
    <w:rsid w:val="00E02182"/>
    <w:rsid w:val="00E026F5"/>
    <w:rsid w:val="00E02BE7"/>
    <w:rsid w:val="00E02C70"/>
    <w:rsid w:val="00E05473"/>
    <w:rsid w:val="00E0579F"/>
    <w:rsid w:val="00E06C2B"/>
    <w:rsid w:val="00E129F7"/>
    <w:rsid w:val="00E1328F"/>
    <w:rsid w:val="00E134F8"/>
    <w:rsid w:val="00E16E90"/>
    <w:rsid w:val="00E16EC1"/>
    <w:rsid w:val="00E17E1B"/>
    <w:rsid w:val="00E22043"/>
    <w:rsid w:val="00E2351C"/>
    <w:rsid w:val="00E24B9D"/>
    <w:rsid w:val="00E24F63"/>
    <w:rsid w:val="00E2673E"/>
    <w:rsid w:val="00E268E9"/>
    <w:rsid w:val="00E277B3"/>
    <w:rsid w:val="00E3053C"/>
    <w:rsid w:val="00E31F4E"/>
    <w:rsid w:val="00E3274A"/>
    <w:rsid w:val="00E32F75"/>
    <w:rsid w:val="00E3402F"/>
    <w:rsid w:val="00E355C9"/>
    <w:rsid w:val="00E3795E"/>
    <w:rsid w:val="00E417B4"/>
    <w:rsid w:val="00E41DCC"/>
    <w:rsid w:val="00E4271C"/>
    <w:rsid w:val="00E42DAB"/>
    <w:rsid w:val="00E433EF"/>
    <w:rsid w:val="00E446C0"/>
    <w:rsid w:val="00E44FB8"/>
    <w:rsid w:val="00E467F3"/>
    <w:rsid w:val="00E46978"/>
    <w:rsid w:val="00E46F7C"/>
    <w:rsid w:val="00E503E3"/>
    <w:rsid w:val="00E50962"/>
    <w:rsid w:val="00E50DA4"/>
    <w:rsid w:val="00E518D5"/>
    <w:rsid w:val="00E519B7"/>
    <w:rsid w:val="00E5369A"/>
    <w:rsid w:val="00E543BD"/>
    <w:rsid w:val="00E54B86"/>
    <w:rsid w:val="00E54F6A"/>
    <w:rsid w:val="00E56C7B"/>
    <w:rsid w:val="00E57671"/>
    <w:rsid w:val="00E622F2"/>
    <w:rsid w:val="00E6263E"/>
    <w:rsid w:val="00E62C57"/>
    <w:rsid w:val="00E63F04"/>
    <w:rsid w:val="00E651FD"/>
    <w:rsid w:val="00E65EFF"/>
    <w:rsid w:val="00E67172"/>
    <w:rsid w:val="00E6728F"/>
    <w:rsid w:val="00E70892"/>
    <w:rsid w:val="00E7135A"/>
    <w:rsid w:val="00E7151B"/>
    <w:rsid w:val="00E71BCC"/>
    <w:rsid w:val="00E73D7D"/>
    <w:rsid w:val="00E75031"/>
    <w:rsid w:val="00E75EB2"/>
    <w:rsid w:val="00E7624F"/>
    <w:rsid w:val="00E762A5"/>
    <w:rsid w:val="00E80963"/>
    <w:rsid w:val="00E81289"/>
    <w:rsid w:val="00E820B6"/>
    <w:rsid w:val="00E82881"/>
    <w:rsid w:val="00E8380D"/>
    <w:rsid w:val="00E92391"/>
    <w:rsid w:val="00E925C9"/>
    <w:rsid w:val="00E93644"/>
    <w:rsid w:val="00E962EC"/>
    <w:rsid w:val="00EA0105"/>
    <w:rsid w:val="00EA047D"/>
    <w:rsid w:val="00EA0A45"/>
    <w:rsid w:val="00EA3741"/>
    <w:rsid w:val="00EA3CC0"/>
    <w:rsid w:val="00EA3D62"/>
    <w:rsid w:val="00EA4529"/>
    <w:rsid w:val="00EB040F"/>
    <w:rsid w:val="00EB27B5"/>
    <w:rsid w:val="00EB2CCE"/>
    <w:rsid w:val="00EB3D88"/>
    <w:rsid w:val="00EB5C0C"/>
    <w:rsid w:val="00EB6E32"/>
    <w:rsid w:val="00EB7D3C"/>
    <w:rsid w:val="00EB7FAC"/>
    <w:rsid w:val="00EC104E"/>
    <w:rsid w:val="00EC22D1"/>
    <w:rsid w:val="00EC282A"/>
    <w:rsid w:val="00EC5AD1"/>
    <w:rsid w:val="00EC6912"/>
    <w:rsid w:val="00ED1126"/>
    <w:rsid w:val="00ED17CE"/>
    <w:rsid w:val="00ED21E3"/>
    <w:rsid w:val="00ED2E2C"/>
    <w:rsid w:val="00ED33AE"/>
    <w:rsid w:val="00ED454B"/>
    <w:rsid w:val="00ED496B"/>
    <w:rsid w:val="00ED58B4"/>
    <w:rsid w:val="00ED5C8A"/>
    <w:rsid w:val="00ED62E3"/>
    <w:rsid w:val="00ED67C1"/>
    <w:rsid w:val="00ED6CCA"/>
    <w:rsid w:val="00EE24DC"/>
    <w:rsid w:val="00EE2BE8"/>
    <w:rsid w:val="00EE4E8B"/>
    <w:rsid w:val="00EE5F85"/>
    <w:rsid w:val="00EE6C19"/>
    <w:rsid w:val="00EF035E"/>
    <w:rsid w:val="00EF1227"/>
    <w:rsid w:val="00EF159B"/>
    <w:rsid w:val="00EF17CF"/>
    <w:rsid w:val="00EF212B"/>
    <w:rsid w:val="00EF299B"/>
    <w:rsid w:val="00EF3A59"/>
    <w:rsid w:val="00EF4062"/>
    <w:rsid w:val="00EF5573"/>
    <w:rsid w:val="00EF7FEB"/>
    <w:rsid w:val="00F030E6"/>
    <w:rsid w:val="00F033C3"/>
    <w:rsid w:val="00F03A54"/>
    <w:rsid w:val="00F03B3B"/>
    <w:rsid w:val="00F066C1"/>
    <w:rsid w:val="00F11E51"/>
    <w:rsid w:val="00F12687"/>
    <w:rsid w:val="00F1378F"/>
    <w:rsid w:val="00F13ABC"/>
    <w:rsid w:val="00F15B9D"/>
    <w:rsid w:val="00F1612B"/>
    <w:rsid w:val="00F22DC3"/>
    <w:rsid w:val="00F23702"/>
    <w:rsid w:val="00F24BB0"/>
    <w:rsid w:val="00F262C1"/>
    <w:rsid w:val="00F263D0"/>
    <w:rsid w:val="00F372F5"/>
    <w:rsid w:val="00F375B5"/>
    <w:rsid w:val="00F37C04"/>
    <w:rsid w:val="00F400A8"/>
    <w:rsid w:val="00F40D95"/>
    <w:rsid w:val="00F411A2"/>
    <w:rsid w:val="00F41EBF"/>
    <w:rsid w:val="00F42C7B"/>
    <w:rsid w:val="00F43D83"/>
    <w:rsid w:val="00F450D5"/>
    <w:rsid w:val="00F45A2C"/>
    <w:rsid w:val="00F47137"/>
    <w:rsid w:val="00F47632"/>
    <w:rsid w:val="00F4769C"/>
    <w:rsid w:val="00F500CD"/>
    <w:rsid w:val="00F5126E"/>
    <w:rsid w:val="00F5312A"/>
    <w:rsid w:val="00F54010"/>
    <w:rsid w:val="00F5403D"/>
    <w:rsid w:val="00F540AE"/>
    <w:rsid w:val="00F54700"/>
    <w:rsid w:val="00F54CC5"/>
    <w:rsid w:val="00F5532B"/>
    <w:rsid w:val="00F55677"/>
    <w:rsid w:val="00F56793"/>
    <w:rsid w:val="00F6054D"/>
    <w:rsid w:val="00F60CE8"/>
    <w:rsid w:val="00F617EE"/>
    <w:rsid w:val="00F646A3"/>
    <w:rsid w:val="00F6485B"/>
    <w:rsid w:val="00F652EB"/>
    <w:rsid w:val="00F710D4"/>
    <w:rsid w:val="00F72305"/>
    <w:rsid w:val="00F72A38"/>
    <w:rsid w:val="00F73B15"/>
    <w:rsid w:val="00F74C55"/>
    <w:rsid w:val="00F75716"/>
    <w:rsid w:val="00F82706"/>
    <w:rsid w:val="00F84889"/>
    <w:rsid w:val="00F84E4F"/>
    <w:rsid w:val="00F864FB"/>
    <w:rsid w:val="00F87974"/>
    <w:rsid w:val="00F87B0F"/>
    <w:rsid w:val="00F91723"/>
    <w:rsid w:val="00F91C27"/>
    <w:rsid w:val="00F95097"/>
    <w:rsid w:val="00F95E23"/>
    <w:rsid w:val="00FA05DF"/>
    <w:rsid w:val="00FA0EE7"/>
    <w:rsid w:val="00FA3544"/>
    <w:rsid w:val="00FA3C3C"/>
    <w:rsid w:val="00FA565A"/>
    <w:rsid w:val="00FA7E03"/>
    <w:rsid w:val="00FB3D7D"/>
    <w:rsid w:val="00FB581F"/>
    <w:rsid w:val="00FB5FEC"/>
    <w:rsid w:val="00FB6B3A"/>
    <w:rsid w:val="00FB6DA9"/>
    <w:rsid w:val="00FB7A9F"/>
    <w:rsid w:val="00FC4474"/>
    <w:rsid w:val="00FC4773"/>
    <w:rsid w:val="00FC4F6C"/>
    <w:rsid w:val="00FC516C"/>
    <w:rsid w:val="00FC6FEA"/>
    <w:rsid w:val="00FD0A1B"/>
    <w:rsid w:val="00FD1BB3"/>
    <w:rsid w:val="00FD347B"/>
    <w:rsid w:val="00FD3A3C"/>
    <w:rsid w:val="00FD538E"/>
    <w:rsid w:val="00FD6162"/>
    <w:rsid w:val="00FD61FD"/>
    <w:rsid w:val="00FD71E8"/>
    <w:rsid w:val="00FD721C"/>
    <w:rsid w:val="00FD7C54"/>
    <w:rsid w:val="00FE0BBB"/>
    <w:rsid w:val="00FE1543"/>
    <w:rsid w:val="00FE1BBB"/>
    <w:rsid w:val="00FE235F"/>
    <w:rsid w:val="00FE2F54"/>
    <w:rsid w:val="00FE3957"/>
    <w:rsid w:val="00FE45A4"/>
    <w:rsid w:val="00FE6065"/>
    <w:rsid w:val="00FE64B5"/>
    <w:rsid w:val="00FF0850"/>
    <w:rsid w:val="00FF090D"/>
    <w:rsid w:val="00FF4B41"/>
    <w:rsid w:val="00FF6F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5C8AA"/>
  <w15:chartTrackingRefBased/>
  <w15:docId w15:val="{0A881BF2-50B4-424F-8449-2626C70AF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96D"/>
    <w:pPr>
      <w:jc w:val="both"/>
    </w:pPr>
    <w:rPr>
      <w:rFonts w:ascii="Arial" w:hAnsi="Arial"/>
      <w:sz w:val="24"/>
    </w:rPr>
  </w:style>
  <w:style w:type="paragraph" w:styleId="Heading1">
    <w:name w:val="heading 1"/>
    <w:basedOn w:val="Normal"/>
    <w:next w:val="Normal"/>
    <w:link w:val="Heading1Char"/>
    <w:uiPriority w:val="9"/>
    <w:qFormat/>
    <w:rsid w:val="00DF65C0"/>
    <w:pPr>
      <w:keepNext/>
      <w:keepLines/>
      <w:spacing w:before="360" w:after="80"/>
      <w:outlineLvl w:val="0"/>
    </w:pPr>
    <w:rPr>
      <w:rFonts w:eastAsiaTheme="majorEastAsia" w:cstheme="majorBidi"/>
      <w:b/>
      <w:color w:val="009999"/>
      <w:sz w:val="28"/>
      <w:szCs w:val="40"/>
    </w:rPr>
  </w:style>
  <w:style w:type="paragraph" w:styleId="Heading2">
    <w:name w:val="heading 2"/>
    <w:basedOn w:val="Normal"/>
    <w:next w:val="Normal"/>
    <w:link w:val="Heading2Char"/>
    <w:uiPriority w:val="9"/>
    <w:unhideWhenUsed/>
    <w:qFormat/>
    <w:rsid w:val="00DF65C0"/>
    <w:pPr>
      <w:keepNext/>
      <w:keepLines/>
      <w:spacing w:before="160" w:after="80"/>
      <w:outlineLvl w:val="1"/>
    </w:pPr>
    <w:rPr>
      <w:rFonts w:eastAsiaTheme="majorEastAsia" w:cstheme="majorBidi"/>
      <w:b/>
      <w:color w:val="009999"/>
      <w:szCs w:val="32"/>
    </w:rPr>
  </w:style>
  <w:style w:type="paragraph" w:styleId="Heading3">
    <w:name w:val="heading 3"/>
    <w:basedOn w:val="Normal"/>
    <w:next w:val="Normal"/>
    <w:link w:val="Heading3Char"/>
    <w:uiPriority w:val="9"/>
    <w:semiHidden/>
    <w:unhideWhenUsed/>
    <w:qFormat/>
    <w:rsid w:val="00345A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5A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5A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5A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5A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5A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5A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5C0"/>
    <w:rPr>
      <w:rFonts w:ascii="Arial" w:eastAsiaTheme="majorEastAsia" w:hAnsi="Arial" w:cstheme="majorBidi"/>
      <w:b/>
      <w:color w:val="009999"/>
      <w:sz w:val="28"/>
      <w:szCs w:val="40"/>
    </w:rPr>
  </w:style>
  <w:style w:type="character" w:customStyle="1" w:styleId="Heading2Char">
    <w:name w:val="Heading 2 Char"/>
    <w:basedOn w:val="DefaultParagraphFont"/>
    <w:link w:val="Heading2"/>
    <w:uiPriority w:val="9"/>
    <w:rsid w:val="00DF65C0"/>
    <w:rPr>
      <w:rFonts w:ascii="Arial" w:eastAsiaTheme="majorEastAsia" w:hAnsi="Arial" w:cstheme="majorBidi"/>
      <w:b/>
      <w:color w:val="009999"/>
      <w:sz w:val="24"/>
      <w:szCs w:val="32"/>
    </w:rPr>
  </w:style>
  <w:style w:type="character" w:customStyle="1" w:styleId="Heading3Char">
    <w:name w:val="Heading 3 Char"/>
    <w:basedOn w:val="DefaultParagraphFont"/>
    <w:link w:val="Heading3"/>
    <w:uiPriority w:val="9"/>
    <w:semiHidden/>
    <w:rsid w:val="00345A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5A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5A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5A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5A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5A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5A60"/>
    <w:rPr>
      <w:rFonts w:eastAsiaTheme="majorEastAsia" w:cstheme="majorBidi"/>
      <w:color w:val="272727" w:themeColor="text1" w:themeTint="D8"/>
    </w:rPr>
  </w:style>
  <w:style w:type="paragraph" w:styleId="Title">
    <w:name w:val="Title"/>
    <w:basedOn w:val="Normal"/>
    <w:next w:val="Normal"/>
    <w:link w:val="TitleChar"/>
    <w:uiPriority w:val="10"/>
    <w:qFormat/>
    <w:rsid w:val="00345A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5A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5A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5A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5A60"/>
    <w:pPr>
      <w:spacing w:before="160"/>
      <w:jc w:val="center"/>
    </w:pPr>
    <w:rPr>
      <w:i/>
      <w:iCs/>
      <w:color w:val="404040" w:themeColor="text1" w:themeTint="BF"/>
    </w:rPr>
  </w:style>
  <w:style w:type="character" w:customStyle="1" w:styleId="QuoteChar">
    <w:name w:val="Quote Char"/>
    <w:basedOn w:val="DefaultParagraphFont"/>
    <w:link w:val="Quote"/>
    <w:uiPriority w:val="29"/>
    <w:rsid w:val="00345A60"/>
    <w:rPr>
      <w:i/>
      <w:iCs/>
      <w:color w:val="404040" w:themeColor="text1" w:themeTint="BF"/>
    </w:rPr>
  </w:style>
  <w:style w:type="paragraph" w:styleId="ListParagraph">
    <w:name w:val="List Paragraph"/>
    <w:basedOn w:val="Normal"/>
    <w:uiPriority w:val="34"/>
    <w:qFormat/>
    <w:rsid w:val="00345A60"/>
    <w:pPr>
      <w:ind w:left="720"/>
      <w:contextualSpacing/>
    </w:pPr>
  </w:style>
  <w:style w:type="character" w:styleId="IntenseEmphasis">
    <w:name w:val="Intense Emphasis"/>
    <w:basedOn w:val="DefaultParagraphFont"/>
    <w:uiPriority w:val="21"/>
    <w:qFormat/>
    <w:rsid w:val="00345A60"/>
    <w:rPr>
      <w:i/>
      <w:iCs/>
      <w:color w:val="0F4761" w:themeColor="accent1" w:themeShade="BF"/>
    </w:rPr>
  </w:style>
  <w:style w:type="paragraph" w:styleId="IntenseQuote">
    <w:name w:val="Intense Quote"/>
    <w:basedOn w:val="Normal"/>
    <w:next w:val="Normal"/>
    <w:link w:val="IntenseQuoteChar"/>
    <w:uiPriority w:val="30"/>
    <w:qFormat/>
    <w:rsid w:val="00345A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5A60"/>
    <w:rPr>
      <w:i/>
      <w:iCs/>
      <w:color w:val="0F4761" w:themeColor="accent1" w:themeShade="BF"/>
    </w:rPr>
  </w:style>
  <w:style w:type="character" w:styleId="IntenseReference">
    <w:name w:val="Intense Reference"/>
    <w:basedOn w:val="DefaultParagraphFont"/>
    <w:uiPriority w:val="32"/>
    <w:qFormat/>
    <w:rsid w:val="00345A60"/>
    <w:rPr>
      <w:b/>
      <w:bCs/>
      <w:smallCaps/>
      <w:color w:val="0F4761" w:themeColor="accent1" w:themeShade="BF"/>
      <w:spacing w:val="5"/>
    </w:rPr>
  </w:style>
  <w:style w:type="table" w:styleId="TableGridLight">
    <w:name w:val="Grid Table Light"/>
    <w:basedOn w:val="TableNormal"/>
    <w:uiPriority w:val="40"/>
    <w:rsid w:val="00345A6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CommentReference">
    <w:name w:val="annotation reference"/>
    <w:basedOn w:val="DefaultParagraphFont"/>
    <w:uiPriority w:val="99"/>
    <w:semiHidden/>
    <w:unhideWhenUsed/>
    <w:rsid w:val="00AB2166"/>
    <w:rPr>
      <w:sz w:val="16"/>
      <w:szCs w:val="16"/>
    </w:rPr>
  </w:style>
  <w:style w:type="paragraph" w:styleId="CommentText">
    <w:name w:val="annotation text"/>
    <w:basedOn w:val="Normal"/>
    <w:link w:val="CommentTextChar"/>
    <w:uiPriority w:val="99"/>
    <w:unhideWhenUsed/>
    <w:rsid w:val="00AB2166"/>
    <w:pPr>
      <w:spacing w:line="240" w:lineRule="auto"/>
    </w:pPr>
    <w:rPr>
      <w:sz w:val="20"/>
      <w:szCs w:val="20"/>
    </w:rPr>
  </w:style>
  <w:style w:type="character" w:customStyle="1" w:styleId="CommentTextChar">
    <w:name w:val="Comment Text Char"/>
    <w:basedOn w:val="DefaultParagraphFont"/>
    <w:link w:val="CommentText"/>
    <w:uiPriority w:val="99"/>
    <w:rsid w:val="00AB2166"/>
    <w:rPr>
      <w:sz w:val="20"/>
      <w:szCs w:val="20"/>
    </w:rPr>
  </w:style>
  <w:style w:type="paragraph" w:styleId="CommentSubject">
    <w:name w:val="annotation subject"/>
    <w:basedOn w:val="CommentText"/>
    <w:next w:val="CommentText"/>
    <w:link w:val="CommentSubjectChar"/>
    <w:uiPriority w:val="99"/>
    <w:semiHidden/>
    <w:unhideWhenUsed/>
    <w:rsid w:val="00AB2166"/>
    <w:rPr>
      <w:b/>
      <w:bCs/>
    </w:rPr>
  </w:style>
  <w:style w:type="character" w:customStyle="1" w:styleId="CommentSubjectChar">
    <w:name w:val="Comment Subject Char"/>
    <w:basedOn w:val="CommentTextChar"/>
    <w:link w:val="CommentSubject"/>
    <w:uiPriority w:val="99"/>
    <w:semiHidden/>
    <w:rsid w:val="00AB2166"/>
    <w:rPr>
      <w:b/>
      <w:bCs/>
      <w:sz w:val="20"/>
      <w:szCs w:val="20"/>
    </w:rPr>
  </w:style>
  <w:style w:type="paragraph" w:styleId="Header">
    <w:name w:val="header"/>
    <w:basedOn w:val="Normal"/>
    <w:link w:val="HeaderChar"/>
    <w:uiPriority w:val="99"/>
    <w:unhideWhenUsed/>
    <w:rsid w:val="005944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477"/>
  </w:style>
  <w:style w:type="paragraph" w:styleId="Footer">
    <w:name w:val="footer"/>
    <w:basedOn w:val="Normal"/>
    <w:link w:val="FooterChar"/>
    <w:uiPriority w:val="99"/>
    <w:unhideWhenUsed/>
    <w:rsid w:val="005944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477"/>
  </w:style>
  <w:style w:type="character" w:styleId="Hyperlink">
    <w:name w:val="Hyperlink"/>
    <w:basedOn w:val="DefaultParagraphFont"/>
    <w:uiPriority w:val="99"/>
    <w:unhideWhenUsed/>
    <w:rsid w:val="0053460D"/>
    <w:rPr>
      <w:color w:val="467886" w:themeColor="hyperlink"/>
      <w:u w:val="single"/>
    </w:rPr>
  </w:style>
  <w:style w:type="character" w:styleId="UnresolvedMention">
    <w:name w:val="Unresolved Mention"/>
    <w:basedOn w:val="DefaultParagraphFont"/>
    <w:uiPriority w:val="99"/>
    <w:semiHidden/>
    <w:unhideWhenUsed/>
    <w:rsid w:val="0053460D"/>
    <w:rPr>
      <w:color w:val="605E5C"/>
      <w:shd w:val="clear" w:color="auto" w:fill="E1DFDD"/>
    </w:rPr>
  </w:style>
  <w:style w:type="character" w:styleId="FollowedHyperlink">
    <w:name w:val="FollowedHyperlink"/>
    <w:basedOn w:val="DefaultParagraphFont"/>
    <w:uiPriority w:val="99"/>
    <w:semiHidden/>
    <w:unhideWhenUsed/>
    <w:rsid w:val="00A63C4D"/>
    <w:rPr>
      <w:color w:val="96607D" w:themeColor="followedHyperlink"/>
      <w:u w:val="single"/>
    </w:rPr>
  </w:style>
  <w:style w:type="paragraph" w:styleId="TOCHeading">
    <w:name w:val="TOC Heading"/>
    <w:basedOn w:val="Heading1"/>
    <w:next w:val="Normal"/>
    <w:uiPriority w:val="39"/>
    <w:unhideWhenUsed/>
    <w:qFormat/>
    <w:rsid w:val="00C810E2"/>
    <w:pPr>
      <w:spacing w:before="240" w:after="0"/>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AC0826"/>
    <w:pPr>
      <w:tabs>
        <w:tab w:val="right" w:leader="dot" w:pos="9016"/>
      </w:tabs>
      <w:spacing w:after="100"/>
    </w:pPr>
    <w:rPr>
      <w:rFonts w:cs="Arial"/>
      <w:noProof/>
      <w:szCs w:val="24"/>
    </w:rPr>
  </w:style>
  <w:style w:type="paragraph" w:styleId="TOC2">
    <w:name w:val="toc 2"/>
    <w:basedOn w:val="Normal"/>
    <w:next w:val="Normal"/>
    <w:autoRedefine/>
    <w:uiPriority w:val="39"/>
    <w:unhideWhenUsed/>
    <w:rsid w:val="00C810E2"/>
    <w:pPr>
      <w:spacing w:after="100"/>
      <w:ind w:left="220"/>
    </w:pPr>
  </w:style>
  <w:style w:type="paragraph" w:styleId="NoSpacing">
    <w:name w:val="No Spacing"/>
    <w:link w:val="NoSpacingChar"/>
    <w:uiPriority w:val="1"/>
    <w:qFormat/>
    <w:rsid w:val="008C7F9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C7F98"/>
    <w:rPr>
      <w:rFonts w:eastAsiaTheme="minorEastAsia"/>
      <w:kern w:val="0"/>
      <w:lang w:eastAsia="en-GB"/>
      <w14:ligatures w14:val="none"/>
    </w:rPr>
  </w:style>
  <w:style w:type="table" w:styleId="TableGrid">
    <w:name w:val="Table Grid"/>
    <w:basedOn w:val="TableNormal"/>
    <w:uiPriority w:val="39"/>
    <w:rsid w:val="007C18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6519">
      <w:bodyDiv w:val="1"/>
      <w:marLeft w:val="0"/>
      <w:marRight w:val="0"/>
      <w:marTop w:val="0"/>
      <w:marBottom w:val="0"/>
      <w:divBdr>
        <w:top w:val="none" w:sz="0" w:space="0" w:color="auto"/>
        <w:left w:val="none" w:sz="0" w:space="0" w:color="auto"/>
        <w:bottom w:val="none" w:sz="0" w:space="0" w:color="auto"/>
        <w:right w:val="none" w:sz="0" w:space="0" w:color="auto"/>
      </w:divBdr>
    </w:div>
    <w:div w:id="23756007">
      <w:bodyDiv w:val="1"/>
      <w:marLeft w:val="0"/>
      <w:marRight w:val="0"/>
      <w:marTop w:val="0"/>
      <w:marBottom w:val="0"/>
      <w:divBdr>
        <w:top w:val="none" w:sz="0" w:space="0" w:color="auto"/>
        <w:left w:val="none" w:sz="0" w:space="0" w:color="auto"/>
        <w:bottom w:val="none" w:sz="0" w:space="0" w:color="auto"/>
        <w:right w:val="none" w:sz="0" w:space="0" w:color="auto"/>
      </w:divBdr>
    </w:div>
    <w:div w:id="26151831">
      <w:bodyDiv w:val="1"/>
      <w:marLeft w:val="0"/>
      <w:marRight w:val="0"/>
      <w:marTop w:val="0"/>
      <w:marBottom w:val="0"/>
      <w:divBdr>
        <w:top w:val="none" w:sz="0" w:space="0" w:color="auto"/>
        <w:left w:val="none" w:sz="0" w:space="0" w:color="auto"/>
        <w:bottom w:val="none" w:sz="0" w:space="0" w:color="auto"/>
        <w:right w:val="none" w:sz="0" w:space="0" w:color="auto"/>
      </w:divBdr>
      <w:divsChild>
        <w:div w:id="82799940">
          <w:marLeft w:val="-720"/>
          <w:marRight w:val="0"/>
          <w:marTop w:val="0"/>
          <w:marBottom w:val="0"/>
          <w:divBdr>
            <w:top w:val="none" w:sz="0" w:space="0" w:color="auto"/>
            <w:left w:val="none" w:sz="0" w:space="0" w:color="auto"/>
            <w:bottom w:val="none" w:sz="0" w:space="0" w:color="auto"/>
            <w:right w:val="none" w:sz="0" w:space="0" w:color="auto"/>
          </w:divBdr>
        </w:div>
      </w:divsChild>
    </w:div>
    <w:div w:id="53428950">
      <w:bodyDiv w:val="1"/>
      <w:marLeft w:val="0"/>
      <w:marRight w:val="0"/>
      <w:marTop w:val="0"/>
      <w:marBottom w:val="0"/>
      <w:divBdr>
        <w:top w:val="none" w:sz="0" w:space="0" w:color="auto"/>
        <w:left w:val="none" w:sz="0" w:space="0" w:color="auto"/>
        <w:bottom w:val="none" w:sz="0" w:space="0" w:color="auto"/>
        <w:right w:val="none" w:sz="0" w:space="0" w:color="auto"/>
      </w:divBdr>
      <w:divsChild>
        <w:div w:id="1327512121">
          <w:marLeft w:val="0"/>
          <w:marRight w:val="0"/>
          <w:marTop w:val="0"/>
          <w:marBottom w:val="0"/>
          <w:divBdr>
            <w:top w:val="none" w:sz="0" w:space="0" w:color="auto"/>
            <w:left w:val="none" w:sz="0" w:space="0" w:color="auto"/>
            <w:bottom w:val="none" w:sz="0" w:space="0" w:color="auto"/>
            <w:right w:val="none" w:sz="0" w:space="0" w:color="auto"/>
          </w:divBdr>
          <w:divsChild>
            <w:div w:id="174612776">
              <w:marLeft w:val="0"/>
              <w:marRight w:val="0"/>
              <w:marTop w:val="0"/>
              <w:marBottom w:val="0"/>
              <w:divBdr>
                <w:top w:val="none" w:sz="0" w:space="0" w:color="auto"/>
                <w:left w:val="none" w:sz="0" w:space="0" w:color="auto"/>
                <w:bottom w:val="none" w:sz="0" w:space="0" w:color="auto"/>
                <w:right w:val="none" w:sz="0" w:space="0" w:color="auto"/>
              </w:divBdr>
              <w:divsChild>
                <w:div w:id="1037199604">
                  <w:marLeft w:val="0"/>
                  <w:marRight w:val="0"/>
                  <w:marTop w:val="0"/>
                  <w:marBottom w:val="0"/>
                  <w:divBdr>
                    <w:top w:val="none" w:sz="0" w:space="0" w:color="auto"/>
                    <w:left w:val="none" w:sz="0" w:space="0" w:color="auto"/>
                    <w:bottom w:val="none" w:sz="0" w:space="0" w:color="auto"/>
                    <w:right w:val="none" w:sz="0" w:space="0" w:color="auto"/>
                  </w:divBdr>
                  <w:divsChild>
                    <w:div w:id="1559708471">
                      <w:marLeft w:val="0"/>
                      <w:marRight w:val="0"/>
                      <w:marTop w:val="0"/>
                      <w:marBottom w:val="0"/>
                      <w:divBdr>
                        <w:top w:val="none" w:sz="0" w:space="0" w:color="auto"/>
                        <w:left w:val="none" w:sz="0" w:space="0" w:color="auto"/>
                        <w:bottom w:val="none" w:sz="0" w:space="0" w:color="auto"/>
                        <w:right w:val="none" w:sz="0" w:space="0" w:color="auto"/>
                      </w:divBdr>
                      <w:divsChild>
                        <w:div w:id="1048334590">
                          <w:marLeft w:val="0"/>
                          <w:marRight w:val="0"/>
                          <w:marTop w:val="0"/>
                          <w:marBottom w:val="0"/>
                          <w:divBdr>
                            <w:top w:val="none" w:sz="0" w:space="0" w:color="auto"/>
                            <w:left w:val="none" w:sz="0" w:space="0" w:color="auto"/>
                            <w:bottom w:val="none" w:sz="0" w:space="0" w:color="auto"/>
                            <w:right w:val="none" w:sz="0" w:space="0" w:color="auto"/>
                          </w:divBdr>
                        </w:div>
                        <w:div w:id="1202866808">
                          <w:marLeft w:val="0"/>
                          <w:marRight w:val="0"/>
                          <w:marTop w:val="0"/>
                          <w:marBottom w:val="0"/>
                          <w:divBdr>
                            <w:top w:val="none" w:sz="0" w:space="0" w:color="auto"/>
                            <w:left w:val="none" w:sz="0" w:space="0" w:color="auto"/>
                            <w:bottom w:val="none" w:sz="0" w:space="0" w:color="auto"/>
                            <w:right w:val="none" w:sz="0" w:space="0" w:color="auto"/>
                          </w:divBdr>
                        </w:div>
                        <w:div w:id="936982411">
                          <w:marLeft w:val="0"/>
                          <w:marRight w:val="0"/>
                          <w:marTop w:val="0"/>
                          <w:marBottom w:val="0"/>
                          <w:divBdr>
                            <w:top w:val="none" w:sz="0" w:space="0" w:color="auto"/>
                            <w:left w:val="none" w:sz="0" w:space="0" w:color="auto"/>
                            <w:bottom w:val="none" w:sz="0" w:space="0" w:color="auto"/>
                            <w:right w:val="none" w:sz="0" w:space="0" w:color="auto"/>
                          </w:divBdr>
                          <w:divsChild>
                            <w:div w:id="1945068916">
                              <w:marLeft w:val="0"/>
                              <w:marRight w:val="0"/>
                              <w:marTop w:val="0"/>
                              <w:marBottom w:val="0"/>
                              <w:divBdr>
                                <w:top w:val="none" w:sz="0" w:space="0" w:color="auto"/>
                                <w:left w:val="none" w:sz="0" w:space="0" w:color="auto"/>
                                <w:bottom w:val="none" w:sz="0" w:space="0" w:color="auto"/>
                                <w:right w:val="none" w:sz="0" w:space="0" w:color="auto"/>
                              </w:divBdr>
                            </w:div>
                            <w:div w:id="118528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8228396">
          <w:marLeft w:val="0"/>
          <w:marRight w:val="0"/>
          <w:marTop w:val="0"/>
          <w:marBottom w:val="0"/>
          <w:divBdr>
            <w:top w:val="none" w:sz="0" w:space="0" w:color="auto"/>
            <w:left w:val="none" w:sz="0" w:space="0" w:color="auto"/>
            <w:bottom w:val="none" w:sz="0" w:space="0" w:color="auto"/>
            <w:right w:val="none" w:sz="0" w:space="0" w:color="auto"/>
          </w:divBdr>
          <w:divsChild>
            <w:div w:id="1372916938">
              <w:marLeft w:val="0"/>
              <w:marRight w:val="0"/>
              <w:marTop w:val="0"/>
              <w:marBottom w:val="0"/>
              <w:divBdr>
                <w:top w:val="none" w:sz="0" w:space="0" w:color="auto"/>
                <w:left w:val="none" w:sz="0" w:space="0" w:color="auto"/>
                <w:bottom w:val="none" w:sz="0" w:space="0" w:color="auto"/>
                <w:right w:val="none" w:sz="0" w:space="0" w:color="auto"/>
              </w:divBdr>
              <w:divsChild>
                <w:div w:id="1199970918">
                  <w:marLeft w:val="0"/>
                  <w:marRight w:val="0"/>
                  <w:marTop w:val="0"/>
                  <w:marBottom w:val="0"/>
                  <w:divBdr>
                    <w:top w:val="none" w:sz="0" w:space="0" w:color="auto"/>
                    <w:left w:val="none" w:sz="0" w:space="0" w:color="auto"/>
                    <w:bottom w:val="none" w:sz="0" w:space="0" w:color="auto"/>
                    <w:right w:val="none" w:sz="0" w:space="0" w:color="auto"/>
                  </w:divBdr>
                  <w:divsChild>
                    <w:div w:id="1093211766">
                      <w:marLeft w:val="0"/>
                      <w:marRight w:val="0"/>
                      <w:marTop w:val="0"/>
                      <w:marBottom w:val="0"/>
                      <w:divBdr>
                        <w:top w:val="none" w:sz="0" w:space="0" w:color="auto"/>
                        <w:left w:val="none" w:sz="0" w:space="0" w:color="auto"/>
                        <w:bottom w:val="none" w:sz="0" w:space="0" w:color="auto"/>
                        <w:right w:val="none" w:sz="0" w:space="0" w:color="auto"/>
                      </w:divBdr>
                      <w:divsChild>
                        <w:div w:id="1143694488">
                          <w:marLeft w:val="0"/>
                          <w:marRight w:val="0"/>
                          <w:marTop w:val="0"/>
                          <w:marBottom w:val="0"/>
                          <w:divBdr>
                            <w:top w:val="none" w:sz="0" w:space="0" w:color="auto"/>
                            <w:left w:val="none" w:sz="0" w:space="0" w:color="auto"/>
                            <w:bottom w:val="none" w:sz="0" w:space="0" w:color="auto"/>
                            <w:right w:val="none" w:sz="0" w:space="0" w:color="auto"/>
                          </w:divBdr>
                        </w:div>
                        <w:div w:id="1238398470">
                          <w:marLeft w:val="0"/>
                          <w:marRight w:val="0"/>
                          <w:marTop w:val="0"/>
                          <w:marBottom w:val="0"/>
                          <w:divBdr>
                            <w:top w:val="none" w:sz="0" w:space="0" w:color="auto"/>
                            <w:left w:val="none" w:sz="0" w:space="0" w:color="auto"/>
                            <w:bottom w:val="none" w:sz="0" w:space="0" w:color="auto"/>
                            <w:right w:val="none" w:sz="0" w:space="0" w:color="auto"/>
                          </w:divBdr>
                        </w:div>
                        <w:div w:id="1790855533">
                          <w:marLeft w:val="0"/>
                          <w:marRight w:val="0"/>
                          <w:marTop w:val="0"/>
                          <w:marBottom w:val="0"/>
                          <w:divBdr>
                            <w:top w:val="none" w:sz="0" w:space="0" w:color="auto"/>
                            <w:left w:val="none" w:sz="0" w:space="0" w:color="auto"/>
                            <w:bottom w:val="none" w:sz="0" w:space="0" w:color="auto"/>
                            <w:right w:val="none" w:sz="0" w:space="0" w:color="auto"/>
                          </w:divBdr>
                        </w:div>
                        <w:div w:id="930041426">
                          <w:marLeft w:val="0"/>
                          <w:marRight w:val="0"/>
                          <w:marTop w:val="0"/>
                          <w:marBottom w:val="0"/>
                          <w:divBdr>
                            <w:top w:val="none" w:sz="0" w:space="0" w:color="auto"/>
                            <w:left w:val="none" w:sz="0" w:space="0" w:color="auto"/>
                            <w:bottom w:val="none" w:sz="0" w:space="0" w:color="auto"/>
                            <w:right w:val="none" w:sz="0" w:space="0" w:color="auto"/>
                          </w:divBdr>
                          <w:divsChild>
                            <w:div w:id="1592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6069925">
          <w:marLeft w:val="0"/>
          <w:marRight w:val="0"/>
          <w:marTop w:val="0"/>
          <w:marBottom w:val="0"/>
          <w:divBdr>
            <w:top w:val="none" w:sz="0" w:space="0" w:color="auto"/>
            <w:left w:val="none" w:sz="0" w:space="0" w:color="auto"/>
            <w:bottom w:val="none" w:sz="0" w:space="0" w:color="auto"/>
            <w:right w:val="none" w:sz="0" w:space="0" w:color="auto"/>
          </w:divBdr>
          <w:divsChild>
            <w:div w:id="1276130248">
              <w:marLeft w:val="0"/>
              <w:marRight w:val="0"/>
              <w:marTop w:val="0"/>
              <w:marBottom w:val="0"/>
              <w:divBdr>
                <w:top w:val="none" w:sz="0" w:space="0" w:color="auto"/>
                <w:left w:val="none" w:sz="0" w:space="0" w:color="auto"/>
                <w:bottom w:val="none" w:sz="0" w:space="0" w:color="auto"/>
                <w:right w:val="none" w:sz="0" w:space="0" w:color="auto"/>
              </w:divBdr>
              <w:divsChild>
                <w:div w:id="1915579491">
                  <w:marLeft w:val="0"/>
                  <w:marRight w:val="0"/>
                  <w:marTop w:val="0"/>
                  <w:marBottom w:val="0"/>
                  <w:divBdr>
                    <w:top w:val="none" w:sz="0" w:space="0" w:color="auto"/>
                    <w:left w:val="none" w:sz="0" w:space="0" w:color="auto"/>
                    <w:bottom w:val="none" w:sz="0" w:space="0" w:color="auto"/>
                    <w:right w:val="none" w:sz="0" w:space="0" w:color="auto"/>
                  </w:divBdr>
                  <w:divsChild>
                    <w:div w:id="812217915">
                      <w:marLeft w:val="0"/>
                      <w:marRight w:val="0"/>
                      <w:marTop w:val="0"/>
                      <w:marBottom w:val="0"/>
                      <w:divBdr>
                        <w:top w:val="none" w:sz="0" w:space="0" w:color="auto"/>
                        <w:left w:val="none" w:sz="0" w:space="0" w:color="auto"/>
                        <w:bottom w:val="none" w:sz="0" w:space="0" w:color="auto"/>
                        <w:right w:val="none" w:sz="0" w:space="0" w:color="auto"/>
                      </w:divBdr>
                      <w:divsChild>
                        <w:div w:id="225649909">
                          <w:marLeft w:val="0"/>
                          <w:marRight w:val="0"/>
                          <w:marTop w:val="0"/>
                          <w:marBottom w:val="0"/>
                          <w:divBdr>
                            <w:top w:val="none" w:sz="0" w:space="0" w:color="auto"/>
                            <w:left w:val="none" w:sz="0" w:space="0" w:color="auto"/>
                            <w:bottom w:val="none" w:sz="0" w:space="0" w:color="auto"/>
                            <w:right w:val="none" w:sz="0" w:space="0" w:color="auto"/>
                          </w:divBdr>
                        </w:div>
                        <w:div w:id="1604997383">
                          <w:marLeft w:val="0"/>
                          <w:marRight w:val="0"/>
                          <w:marTop w:val="0"/>
                          <w:marBottom w:val="0"/>
                          <w:divBdr>
                            <w:top w:val="none" w:sz="0" w:space="0" w:color="auto"/>
                            <w:left w:val="none" w:sz="0" w:space="0" w:color="auto"/>
                            <w:bottom w:val="none" w:sz="0" w:space="0" w:color="auto"/>
                            <w:right w:val="none" w:sz="0" w:space="0" w:color="auto"/>
                          </w:divBdr>
                        </w:div>
                        <w:div w:id="275913260">
                          <w:marLeft w:val="0"/>
                          <w:marRight w:val="0"/>
                          <w:marTop w:val="0"/>
                          <w:marBottom w:val="0"/>
                          <w:divBdr>
                            <w:top w:val="none" w:sz="0" w:space="0" w:color="auto"/>
                            <w:left w:val="none" w:sz="0" w:space="0" w:color="auto"/>
                            <w:bottom w:val="none" w:sz="0" w:space="0" w:color="auto"/>
                            <w:right w:val="none" w:sz="0" w:space="0" w:color="auto"/>
                          </w:divBdr>
                        </w:div>
                        <w:div w:id="1864630336">
                          <w:marLeft w:val="0"/>
                          <w:marRight w:val="0"/>
                          <w:marTop w:val="0"/>
                          <w:marBottom w:val="0"/>
                          <w:divBdr>
                            <w:top w:val="none" w:sz="0" w:space="0" w:color="auto"/>
                            <w:left w:val="none" w:sz="0" w:space="0" w:color="auto"/>
                            <w:bottom w:val="none" w:sz="0" w:space="0" w:color="auto"/>
                            <w:right w:val="none" w:sz="0" w:space="0" w:color="auto"/>
                          </w:divBdr>
                          <w:divsChild>
                            <w:div w:id="195511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228776">
          <w:marLeft w:val="0"/>
          <w:marRight w:val="0"/>
          <w:marTop w:val="0"/>
          <w:marBottom w:val="0"/>
          <w:divBdr>
            <w:top w:val="none" w:sz="0" w:space="0" w:color="auto"/>
            <w:left w:val="none" w:sz="0" w:space="0" w:color="auto"/>
            <w:bottom w:val="none" w:sz="0" w:space="0" w:color="auto"/>
            <w:right w:val="none" w:sz="0" w:space="0" w:color="auto"/>
          </w:divBdr>
          <w:divsChild>
            <w:div w:id="258567235">
              <w:marLeft w:val="0"/>
              <w:marRight w:val="0"/>
              <w:marTop w:val="0"/>
              <w:marBottom w:val="0"/>
              <w:divBdr>
                <w:top w:val="none" w:sz="0" w:space="0" w:color="auto"/>
                <w:left w:val="none" w:sz="0" w:space="0" w:color="auto"/>
                <w:bottom w:val="none" w:sz="0" w:space="0" w:color="auto"/>
                <w:right w:val="none" w:sz="0" w:space="0" w:color="auto"/>
              </w:divBdr>
              <w:divsChild>
                <w:div w:id="239800148">
                  <w:marLeft w:val="0"/>
                  <w:marRight w:val="0"/>
                  <w:marTop w:val="0"/>
                  <w:marBottom w:val="0"/>
                  <w:divBdr>
                    <w:top w:val="none" w:sz="0" w:space="0" w:color="auto"/>
                    <w:left w:val="none" w:sz="0" w:space="0" w:color="auto"/>
                    <w:bottom w:val="none" w:sz="0" w:space="0" w:color="auto"/>
                    <w:right w:val="none" w:sz="0" w:space="0" w:color="auto"/>
                  </w:divBdr>
                  <w:divsChild>
                    <w:div w:id="1180238491">
                      <w:marLeft w:val="0"/>
                      <w:marRight w:val="0"/>
                      <w:marTop w:val="0"/>
                      <w:marBottom w:val="0"/>
                      <w:divBdr>
                        <w:top w:val="none" w:sz="0" w:space="0" w:color="auto"/>
                        <w:left w:val="none" w:sz="0" w:space="0" w:color="auto"/>
                        <w:bottom w:val="none" w:sz="0" w:space="0" w:color="auto"/>
                        <w:right w:val="none" w:sz="0" w:space="0" w:color="auto"/>
                      </w:divBdr>
                      <w:divsChild>
                        <w:div w:id="780880733">
                          <w:marLeft w:val="0"/>
                          <w:marRight w:val="0"/>
                          <w:marTop w:val="0"/>
                          <w:marBottom w:val="0"/>
                          <w:divBdr>
                            <w:top w:val="none" w:sz="0" w:space="0" w:color="auto"/>
                            <w:left w:val="none" w:sz="0" w:space="0" w:color="auto"/>
                            <w:bottom w:val="none" w:sz="0" w:space="0" w:color="auto"/>
                            <w:right w:val="none" w:sz="0" w:space="0" w:color="auto"/>
                          </w:divBdr>
                        </w:div>
                        <w:div w:id="1130324009">
                          <w:marLeft w:val="0"/>
                          <w:marRight w:val="0"/>
                          <w:marTop w:val="0"/>
                          <w:marBottom w:val="0"/>
                          <w:divBdr>
                            <w:top w:val="none" w:sz="0" w:space="0" w:color="auto"/>
                            <w:left w:val="none" w:sz="0" w:space="0" w:color="auto"/>
                            <w:bottom w:val="none" w:sz="0" w:space="0" w:color="auto"/>
                            <w:right w:val="none" w:sz="0" w:space="0" w:color="auto"/>
                          </w:divBdr>
                        </w:div>
                        <w:div w:id="181549359">
                          <w:marLeft w:val="0"/>
                          <w:marRight w:val="0"/>
                          <w:marTop w:val="0"/>
                          <w:marBottom w:val="0"/>
                          <w:divBdr>
                            <w:top w:val="none" w:sz="0" w:space="0" w:color="auto"/>
                            <w:left w:val="none" w:sz="0" w:space="0" w:color="auto"/>
                            <w:bottom w:val="none" w:sz="0" w:space="0" w:color="auto"/>
                            <w:right w:val="none" w:sz="0" w:space="0" w:color="auto"/>
                          </w:divBdr>
                          <w:divsChild>
                            <w:div w:id="715275669">
                              <w:marLeft w:val="0"/>
                              <w:marRight w:val="0"/>
                              <w:marTop w:val="0"/>
                              <w:marBottom w:val="0"/>
                              <w:divBdr>
                                <w:top w:val="none" w:sz="0" w:space="0" w:color="auto"/>
                                <w:left w:val="none" w:sz="0" w:space="0" w:color="auto"/>
                                <w:bottom w:val="none" w:sz="0" w:space="0" w:color="auto"/>
                                <w:right w:val="none" w:sz="0" w:space="0" w:color="auto"/>
                              </w:divBdr>
                            </w:div>
                            <w:div w:id="57254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740625">
          <w:marLeft w:val="0"/>
          <w:marRight w:val="0"/>
          <w:marTop w:val="0"/>
          <w:marBottom w:val="0"/>
          <w:divBdr>
            <w:top w:val="none" w:sz="0" w:space="0" w:color="auto"/>
            <w:left w:val="none" w:sz="0" w:space="0" w:color="auto"/>
            <w:bottom w:val="none" w:sz="0" w:space="0" w:color="auto"/>
            <w:right w:val="none" w:sz="0" w:space="0" w:color="auto"/>
          </w:divBdr>
          <w:divsChild>
            <w:div w:id="1795102416">
              <w:marLeft w:val="0"/>
              <w:marRight w:val="0"/>
              <w:marTop w:val="0"/>
              <w:marBottom w:val="0"/>
              <w:divBdr>
                <w:top w:val="none" w:sz="0" w:space="0" w:color="auto"/>
                <w:left w:val="none" w:sz="0" w:space="0" w:color="auto"/>
                <w:bottom w:val="none" w:sz="0" w:space="0" w:color="auto"/>
                <w:right w:val="none" w:sz="0" w:space="0" w:color="auto"/>
              </w:divBdr>
              <w:divsChild>
                <w:div w:id="1734615856">
                  <w:marLeft w:val="0"/>
                  <w:marRight w:val="0"/>
                  <w:marTop w:val="0"/>
                  <w:marBottom w:val="0"/>
                  <w:divBdr>
                    <w:top w:val="none" w:sz="0" w:space="0" w:color="auto"/>
                    <w:left w:val="none" w:sz="0" w:space="0" w:color="auto"/>
                    <w:bottom w:val="none" w:sz="0" w:space="0" w:color="auto"/>
                    <w:right w:val="none" w:sz="0" w:space="0" w:color="auto"/>
                  </w:divBdr>
                  <w:divsChild>
                    <w:div w:id="1600061729">
                      <w:marLeft w:val="0"/>
                      <w:marRight w:val="0"/>
                      <w:marTop w:val="0"/>
                      <w:marBottom w:val="0"/>
                      <w:divBdr>
                        <w:top w:val="none" w:sz="0" w:space="0" w:color="auto"/>
                        <w:left w:val="none" w:sz="0" w:space="0" w:color="auto"/>
                        <w:bottom w:val="none" w:sz="0" w:space="0" w:color="auto"/>
                        <w:right w:val="none" w:sz="0" w:space="0" w:color="auto"/>
                      </w:divBdr>
                      <w:divsChild>
                        <w:div w:id="144473871">
                          <w:marLeft w:val="0"/>
                          <w:marRight w:val="0"/>
                          <w:marTop w:val="0"/>
                          <w:marBottom w:val="0"/>
                          <w:divBdr>
                            <w:top w:val="none" w:sz="0" w:space="0" w:color="auto"/>
                            <w:left w:val="none" w:sz="0" w:space="0" w:color="auto"/>
                            <w:bottom w:val="none" w:sz="0" w:space="0" w:color="auto"/>
                            <w:right w:val="none" w:sz="0" w:space="0" w:color="auto"/>
                          </w:divBdr>
                        </w:div>
                        <w:div w:id="201134149">
                          <w:marLeft w:val="0"/>
                          <w:marRight w:val="0"/>
                          <w:marTop w:val="0"/>
                          <w:marBottom w:val="0"/>
                          <w:divBdr>
                            <w:top w:val="none" w:sz="0" w:space="0" w:color="auto"/>
                            <w:left w:val="none" w:sz="0" w:space="0" w:color="auto"/>
                            <w:bottom w:val="none" w:sz="0" w:space="0" w:color="auto"/>
                            <w:right w:val="none" w:sz="0" w:space="0" w:color="auto"/>
                          </w:divBdr>
                        </w:div>
                        <w:div w:id="686325689">
                          <w:marLeft w:val="0"/>
                          <w:marRight w:val="0"/>
                          <w:marTop w:val="0"/>
                          <w:marBottom w:val="0"/>
                          <w:divBdr>
                            <w:top w:val="none" w:sz="0" w:space="0" w:color="auto"/>
                            <w:left w:val="none" w:sz="0" w:space="0" w:color="auto"/>
                            <w:bottom w:val="none" w:sz="0" w:space="0" w:color="auto"/>
                            <w:right w:val="none" w:sz="0" w:space="0" w:color="auto"/>
                          </w:divBdr>
                        </w:div>
                        <w:div w:id="1245260875">
                          <w:marLeft w:val="0"/>
                          <w:marRight w:val="0"/>
                          <w:marTop w:val="0"/>
                          <w:marBottom w:val="0"/>
                          <w:divBdr>
                            <w:top w:val="none" w:sz="0" w:space="0" w:color="auto"/>
                            <w:left w:val="none" w:sz="0" w:space="0" w:color="auto"/>
                            <w:bottom w:val="none" w:sz="0" w:space="0" w:color="auto"/>
                            <w:right w:val="none" w:sz="0" w:space="0" w:color="auto"/>
                          </w:divBdr>
                          <w:divsChild>
                            <w:div w:id="2138641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3571514">
          <w:marLeft w:val="0"/>
          <w:marRight w:val="0"/>
          <w:marTop w:val="0"/>
          <w:marBottom w:val="0"/>
          <w:divBdr>
            <w:top w:val="none" w:sz="0" w:space="0" w:color="auto"/>
            <w:left w:val="none" w:sz="0" w:space="0" w:color="auto"/>
            <w:bottom w:val="none" w:sz="0" w:space="0" w:color="auto"/>
            <w:right w:val="none" w:sz="0" w:space="0" w:color="auto"/>
          </w:divBdr>
          <w:divsChild>
            <w:div w:id="190921090">
              <w:marLeft w:val="0"/>
              <w:marRight w:val="0"/>
              <w:marTop w:val="0"/>
              <w:marBottom w:val="0"/>
              <w:divBdr>
                <w:top w:val="none" w:sz="0" w:space="0" w:color="auto"/>
                <w:left w:val="none" w:sz="0" w:space="0" w:color="auto"/>
                <w:bottom w:val="none" w:sz="0" w:space="0" w:color="auto"/>
                <w:right w:val="none" w:sz="0" w:space="0" w:color="auto"/>
              </w:divBdr>
              <w:divsChild>
                <w:div w:id="1516263997">
                  <w:marLeft w:val="0"/>
                  <w:marRight w:val="0"/>
                  <w:marTop w:val="0"/>
                  <w:marBottom w:val="0"/>
                  <w:divBdr>
                    <w:top w:val="none" w:sz="0" w:space="0" w:color="auto"/>
                    <w:left w:val="none" w:sz="0" w:space="0" w:color="auto"/>
                    <w:bottom w:val="none" w:sz="0" w:space="0" w:color="auto"/>
                    <w:right w:val="none" w:sz="0" w:space="0" w:color="auto"/>
                  </w:divBdr>
                  <w:divsChild>
                    <w:div w:id="1136873587">
                      <w:marLeft w:val="0"/>
                      <w:marRight w:val="0"/>
                      <w:marTop w:val="0"/>
                      <w:marBottom w:val="0"/>
                      <w:divBdr>
                        <w:top w:val="none" w:sz="0" w:space="0" w:color="auto"/>
                        <w:left w:val="none" w:sz="0" w:space="0" w:color="auto"/>
                        <w:bottom w:val="none" w:sz="0" w:space="0" w:color="auto"/>
                        <w:right w:val="none" w:sz="0" w:space="0" w:color="auto"/>
                      </w:divBdr>
                      <w:divsChild>
                        <w:div w:id="1308441087">
                          <w:marLeft w:val="0"/>
                          <w:marRight w:val="0"/>
                          <w:marTop w:val="0"/>
                          <w:marBottom w:val="0"/>
                          <w:divBdr>
                            <w:top w:val="none" w:sz="0" w:space="0" w:color="auto"/>
                            <w:left w:val="none" w:sz="0" w:space="0" w:color="auto"/>
                            <w:bottom w:val="none" w:sz="0" w:space="0" w:color="auto"/>
                            <w:right w:val="none" w:sz="0" w:space="0" w:color="auto"/>
                          </w:divBdr>
                        </w:div>
                        <w:div w:id="257376009">
                          <w:marLeft w:val="0"/>
                          <w:marRight w:val="0"/>
                          <w:marTop w:val="0"/>
                          <w:marBottom w:val="0"/>
                          <w:divBdr>
                            <w:top w:val="none" w:sz="0" w:space="0" w:color="auto"/>
                            <w:left w:val="none" w:sz="0" w:space="0" w:color="auto"/>
                            <w:bottom w:val="none" w:sz="0" w:space="0" w:color="auto"/>
                            <w:right w:val="none" w:sz="0" w:space="0" w:color="auto"/>
                          </w:divBdr>
                        </w:div>
                        <w:div w:id="893929809">
                          <w:marLeft w:val="0"/>
                          <w:marRight w:val="0"/>
                          <w:marTop w:val="0"/>
                          <w:marBottom w:val="0"/>
                          <w:divBdr>
                            <w:top w:val="none" w:sz="0" w:space="0" w:color="auto"/>
                            <w:left w:val="none" w:sz="0" w:space="0" w:color="auto"/>
                            <w:bottom w:val="none" w:sz="0" w:space="0" w:color="auto"/>
                            <w:right w:val="none" w:sz="0" w:space="0" w:color="auto"/>
                          </w:divBdr>
                          <w:divsChild>
                            <w:div w:id="1150635086">
                              <w:marLeft w:val="0"/>
                              <w:marRight w:val="0"/>
                              <w:marTop w:val="0"/>
                              <w:marBottom w:val="0"/>
                              <w:divBdr>
                                <w:top w:val="none" w:sz="0" w:space="0" w:color="auto"/>
                                <w:left w:val="none" w:sz="0" w:space="0" w:color="auto"/>
                                <w:bottom w:val="none" w:sz="0" w:space="0" w:color="auto"/>
                                <w:right w:val="none" w:sz="0" w:space="0" w:color="auto"/>
                              </w:divBdr>
                            </w:div>
                            <w:div w:id="164574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3681298">
          <w:marLeft w:val="0"/>
          <w:marRight w:val="0"/>
          <w:marTop w:val="0"/>
          <w:marBottom w:val="0"/>
          <w:divBdr>
            <w:top w:val="none" w:sz="0" w:space="0" w:color="auto"/>
            <w:left w:val="none" w:sz="0" w:space="0" w:color="auto"/>
            <w:bottom w:val="none" w:sz="0" w:space="0" w:color="auto"/>
            <w:right w:val="none" w:sz="0" w:space="0" w:color="auto"/>
          </w:divBdr>
          <w:divsChild>
            <w:div w:id="1597715218">
              <w:marLeft w:val="0"/>
              <w:marRight w:val="0"/>
              <w:marTop w:val="0"/>
              <w:marBottom w:val="0"/>
              <w:divBdr>
                <w:top w:val="none" w:sz="0" w:space="0" w:color="auto"/>
                <w:left w:val="none" w:sz="0" w:space="0" w:color="auto"/>
                <w:bottom w:val="none" w:sz="0" w:space="0" w:color="auto"/>
                <w:right w:val="none" w:sz="0" w:space="0" w:color="auto"/>
              </w:divBdr>
              <w:divsChild>
                <w:div w:id="1105156718">
                  <w:marLeft w:val="0"/>
                  <w:marRight w:val="0"/>
                  <w:marTop w:val="0"/>
                  <w:marBottom w:val="0"/>
                  <w:divBdr>
                    <w:top w:val="none" w:sz="0" w:space="0" w:color="auto"/>
                    <w:left w:val="none" w:sz="0" w:space="0" w:color="auto"/>
                    <w:bottom w:val="none" w:sz="0" w:space="0" w:color="auto"/>
                    <w:right w:val="none" w:sz="0" w:space="0" w:color="auto"/>
                  </w:divBdr>
                  <w:divsChild>
                    <w:div w:id="1463966131">
                      <w:marLeft w:val="0"/>
                      <w:marRight w:val="0"/>
                      <w:marTop w:val="0"/>
                      <w:marBottom w:val="0"/>
                      <w:divBdr>
                        <w:top w:val="none" w:sz="0" w:space="0" w:color="auto"/>
                        <w:left w:val="none" w:sz="0" w:space="0" w:color="auto"/>
                        <w:bottom w:val="none" w:sz="0" w:space="0" w:color="auto"/>
                        <w:right w:val="none" w:sz="0" w:space="0" w:color="auto"/>
                      </w:divBdr>
                      <w:divsChild>
                        <w:div w:id="599799756">
                          <w:marLeft w:val="0"/>
                          <w:marRight w:val="0"/>
                          <w:marTop w:val="0"/>
                          <w:marBottom w:val="0"/>
                          <w:divBdr>
                            <w:top w:val="none" w:sz="0" w:space="0" w:color="auto"/>
                            <w:left w:val="none" w:sz="0" w:space="0" w:color="auto"/>
                            <w:bottom w:val="none" w:sz="0" w:space="0" w:color="auto"/>
                            <w:right w:val="none" w:sz="0" w:space="0" w:color="auto"/>
                          </w:divBdr>
                        </w:div>
                        <w:div w:id="693925576">
                          <w:marLeft w:val="0"/>
                          <w:marRight w:val="0"/>
                          <w:marTop w:val="0"/>
                          <w:marBottom w:val="0"/>
                          <w:divBdr>
                            <w:top w:val="none" w:sz="0" w:space="0" w:color="auto"/>
                            <w:left w:val="none" w:sz="0" w:space="0" w:color="auto"/>
                            <w:bottom w:val="none" w:sz="0" w:space="0" w:color="auto"/>
                            <w:right w:val="none" w:sz="0" w:space="0" w:color="auto"/>
                          </w:divBdr>
                        </w:div>
                        <w:div w:id="126245341">
                          <w:marLeft w:val="0"/>
                          <w:marRight w:val="0"/>
                          <w:marTop w:val="0"/>
                          <w:marBottom w:val="0"/>
                          <w:divBdr>
                            <w:top w:val="none" w:sz="0" w:space="0" w:color="auto"/>
                            <w:left w:val="none" w:sz="0" w:space="0" w:color="auto"/>
                            <w:bottom w:val="none" w:sz="0" w:space="0" w:color="auto"/>
                            <w:right w:val="none" w:sz="0" w:space="0" w:color="auto"/>
                          </w:divBdr>
                        </w:div>
                        <w:div w:id="1474980847">
                          <w:marLeft w:val="0"/>
                          <w:marRight w:val="0"/>
                          <w:marTop w:val="0"/>
                          <w:marBottom w:val="0"/>
                          <w:divBdr>
                            <w:top w:val="none" w:sz="0" w:space="0" w:color="auto"/>
                            <w:left w:val="none" w:sz="0" w:space="0" w:color="auto"/>
                            <w:bottom w:val="none" w:sz="0" w:space="0" w:color="auto"/>
                            <w:right w:val="none" w:sz="0" w:space="0" w:color="auto"/>
                          </w:divBdr>
                          <w:divsChild>
                            <w:div w:id="339549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4586966">
          <w:marLeft w:val="0"/>
          <w:marRight w:val="0"/>
          <w:marTop w:val="0"/>
          <w:marBottom w:val="0"/>
          <w:divBdr>
            <w:top w:val="none" w:sz="0" w:space="0" w:color="auto"/>
            <w:left w:val="none" w:sz="0" w:space="0" w:color="auto"/>
            <w:bottom w:val="none" w:sz="0" w:space="0" w:color="auto"/>
            <w:right w:val="none" w:sz="0" w:space="0" w:color="auto"/>
          </w:divBdr>
          <w:divsChild>
            <w:div w:id="956719816">
              <w:marLeft w:val="0"/>
              <w:marRight w:val="0"/>
              <w:marTop w:val="0"/>
              <w:marBottom w:val="0"/>
              <w:divBdr>
                <w:top w:val="none" w:sz="0" w:space="0" w:color="auto"/>
                <w:left w:val="none" w:sz="0" w:space="0" w:color="auto"/>
                <w:bottom w:val="none" w:sz="0" w:space="0" w:color="auto"/>
                <w:right w:val="none" w:sz="0" w:space="0" w:color="auto"/>
              </w:divBdr>
              <w:divsChild>
                <w:div w:id="316539078">
                  <w:marLeft w:val="0"/>
                  <w:marRight w:val="0"/>
                  <w:marTop w:val="0"/>
                  <w:marBottom w:val="0"/>
                  <w:divBdr>
                    <w:top w:val="none" w:sz="0" w:space="0" w:color="auto"/>
                    <w:left w:val="none" w:sz="0" w:space="0" w:color="auto"/>
                    <w:bottom w:val="none" w:sz="0" w:space="0" w:color="auto"/>
                    <w:right w:val="none" w:sz="0" w:space="0" w:color="auto"/>
                  </w:divBdr>
                  <w:divsChild>
                    <w:div w:id="172035137">
                      <w:marLeft w:val="0"/>
                      <w:marRight w:val="0"/>
                      <w:marTop w:val="0"/>
                      <w:marBottom w:val="0"/>
                      <w:divBdr>
                        <w:top w:val="none" w:sz="0" w:space="0" w:color="auto"/>
                        <w:left w:val="none" w:sz="0" w:space="0" w:color="auto"/>
                        <w:bottom w:val="none" w:sz="0" w:space="0" w:color="auto"/>
                        <w:right w:val="none" w:sz="0" w:space="0" w:color="auto"/>
                      </w:divBdr>
                      <w:divsChild>
                        <w:div w:id="1109541537">
                          <w:marLeft w:val="0"/>
                          <w:marRight w:val="0"/>
                          <w:marTop w:val="0"/>
                          <w:marBottom w:val="0"/>
                          <w:divBdr>
                            <w:top w:val="none" w:sz="0" w:space="0" w:color="auto"/>
                            <w:left w:val="none" w:sz="0" w:space="0" w:color="auto"/>
                            <w:bottom w:val="none" w:sz="0" w:space="0" w:color="auto"/>
                            <w:right w:val="none" w:sz="0" w:space="0" w:color="auto"/>
                          </w:divBdr>
                        </w:div>
                        <w:div w:id="1068571462">
                          <w:marLeft w:val="0"/>
                          <w:marRight w:val="0"/>
                          <w:marTop w:val="0"/>
                          <w:marBottom w:val="0"/>
                          <w:divBdr>
                            <w:top w:val="none" w:sz="0" w:space="0" w:color="auto"/>
                            <w:left w:val="none" w:sz="0" w:space="0" w:color="auto"/>
                            <w:bottom w:val="none" w:sz="0" w:space="0" w:color="auto"/>
                            <w:right w:val="none" w:sz="0" w:space="0" w:color="auto"/>
                          </w:divBdr>
                        </w:div>
                        <w:div w:id="2039352254">
                          <w:marLeft w:val="0"/>
                          <w:marRight w:val="0"/>
                          <w:marTop w:val="0"/>
                          <w:marBottom w:val="0"/>
                          <w:divBdr>
                            <w:top w:val="none" w:sz="0" w:space="0" w:color="auto"/>
                            <w:left w:val="none" w:sz="0" w:space="0" w:color="auto"/>
                            <w:bottom w:val="none" w:sz="0" w:space="0" w:color="auto"/>
                            <w:right w:val="none" w:sz="0" w:space="0" w:color="auto"/>
                          </w:divBdr>
                          <w:divsChild>
                            <w:div w:id="1636176568">
                              <w:marLeft w:val="0"/>
                              <w:marRight w:val="0"/>
                              <w:marTop w:val="0"/>
                              <w:marBottom w:val="0"/>
                              <w:divBdr>
                                <w:top w:val="none" w:sz="0" w:space="0" w:color="auto"/>
                                <w:left w:val="none" w:sz="0" w:space="0" w:color="auto"/>
                                <w:bottom w:val="none" w:sz="0" w:space="0" w:color="auto"/>
                                <w:right w:val="none" w:sz="0" w:space="0" w:color="auto"/>
                              </w:divBdr>
                            </w:div>
                            <w:div w:id="88729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84759863">
          <w:marLeft w:val="0"/>
          <w:marRight w:val="0"/>
          <w:marTop w:val="0"/>
          <w:marBottom w:val="0"/>
          <w:divBdr>
            <w:top w:val="none" w:sz="0" w:space="0" w:color="auto"/>
            <w:left w:val="none" w:sz="0" w:space="0" w:color="auto"/>
            <w:bottom w:val="none" w:sz="0" w:space="0" w:color="auto"/>
            <w:right w:val="none" w:sz="0" w:space="0" w:color="auto"/>
          </w:divBdr>
          <w:divsChild>
            <w:div w:id="1953169666">
              <w:marLeft w:val="0"/>
              <w:marRight w:val="0"/>
              <w:marTop w:val="0"/>
              <w:marBottom w:val="0"/>
              <w:divBdr>
                <w:top w:val="none" w:sz="0" w:space="0" w:color="auto"/>
                <w:left w:val="none" w:sz="0" w:space="0" w:color="auto"/>
                <w:bottom w:val="none" w:sz="0" w:space="0" w:color="auto"/>
                <w:right w:val="none" w:sz="0" w:space="0" w:color="auto"/>
              </w:divBdr>
              <w:divsChild>
                <w:div w:id="602423690">
                  <w:marLeft w:val="0"/>
                  <w:marRight w:val="0"/>
                  <w:marTop w:val="0"/>
                  <w:marBottom w:val="0"/>
                  <w:divBdr>
                    <w:top w:val="none" w:sz="0" w:space="0" w:color="auto"/>
                    <w:left w:val="none" w:sz="0" w:space="0" w:color="auto"/>
                    <w:bottom w:val="none" w:sz="0" w:space="0" w:color="auto"/>
                    <w:right w:val="none" w:sz="0" w:space="0" w:color="auto"/>
                  </w:divBdr>
                  <w:divsChild>
                    <w:div w:id="1376276840">
                      <w:marLeft w:val="0"/>
                      <w:marRight w:val="0"/>
                      <w:marTop w:val="0"/>
                      <w:marBottom w:val="0"/>
                      <w:divBdr>
                        <w:top w:val="none" w:sz="0" w:space="0" w:color="auto"/>
                        <w:left w:val="none" w:sz="0" w:space="0" w:color="auto"/>
                        <w:bottom w:val="none" w:sz="0" w:space="0" w:color="auto"/>
                        <w:right w:val="none" w:sz="0" w:space="0" w:color="auto"/>
                      </w:divBdr>
                      <w:divsChild>
                        <w:div w:id="1463885296">
                          <w:marLeft w:val="0"/>
                          <w:marRight w:val="0"/>
                          <w:marTop w:val="0"/>
                          <w:marBottom w:val="0"/>
                          <w:divBdr>
                            <w:top w:val="none" w:sz="0" w:space="0" w:color="auto"/>
                            <w:left w:val="none" w:sz="0" w:space="0" w:color="auto"/>
                            <w:bottom w:val="none" w:sz="0" w:space="0" w:color="auto"/>
                            <w:right w:val="none" w:sz="0" w:space="0" w:color="auto"/>
                          </w:divBdr>
                        </w:div>
                        <w:div w:id="404499666">
                          <w:marLeft w:val="0"/>
                          <w:marRight w:val="0"/>
                          <w:marTop w:val="0"/>
                          <w:marBottom w:val="0"/>
                          <w:divBdr>
                            <w:top w:val="none" w:sz="0" w:space="0" w:color="auto"/>
                            <w:left w:val="none" w:sz="0" w:space="0" w:color="auto"/>
                            <w:bottom w:val="none" w:sz="0" w:space="0" w:color="auto"/>
                            <w:right w:val="none" w:sz="0" w:space="0" w:color="auto"/>
                          </w:divBdr>
                        </w:div>
                        <w:div w:id="1268974434">
                          <w:marLeft w:val="0"/>
                          <w:marRight w:val="0"/>
                          <w:marTop w:val="0"/>
                          <w:marBottom w:val="0"/>
                          <w:divBdr>
                            <w:top w:val="none" w:sz="0" w:space="0" w:color="auto"/>
                            <w:left w:val="none" w:sz="0" w:space="0" w:color="auto"/>
                            <w:bottom w:val="none" w:sz="0" w:space="0" w:color="auto"/>
                            <w:right w:val="none" w:sz="0" w:space="0" w:color="auto"/>
                          </w:divBdr>
                          <w:divsChild>
                            <w:div w:id="24353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7485386">
          <w:marLeft w:val="0"/>
          <w:marRight w:val="0"/>
          <w:marTop w:val="0"/>
          <w:marBottom w:val="0"/>
          <w:divBdr>
            <w:top w:val="none" w:sz="0" w:space="0" w:color="auto"/>
            <w:left w:val="none" w:sz="0" w:space="0" w:color="auto"/>
            <w:bottom w:val="none" w:sz="0" w:space="0" w:color="auto"/>
            <w:right w:val="none" w:sz="0" w:space="0" w:color="auto"/>
          </w:divBdr>
          <w:divsChild>
            <w:div w:id="1065303389">
              <w:marLeft w:val="0"/>
              <w:marRight w:val="0"/>
              <w:marTop w:val="0"/>
              <w:marBottom w:val="0"/>
              <w:divBdr>
                <w:top w:val="none" w:sz="0" w:space="0" w:color="auto"/>
                <w:left w:val="none" w:sz="0" w:space="0" w:color="auto"/>
                <w:bottom w:val="none" w:sz="0" w:space="0" w:color="auto"/>
                <w:right w:val="none" w:sz="0" w:space="0" w:color="auto"/>
              </w:divBdr>
              <w:divsChild>
                <w:div w:id="103960289">
                  <w:marLeft w:val="0"/>
                  <w:marRight w:val="0"/>
                  <w:marTop w:val="0"/>
                  <w:marBottom w:val="0"/>
                  <w:divBdr>
                    <w:top w:val="none" w:sz="0" w:space="0" w:color="auto"/>
                    <w:left w:val="none" w:sz="0" w:space="0" w:color="auto"/>
                    <w:bottom w:val="none" w:sz="0" w:space="0" w:color="auto"/>
                    <w:right w:val="none" w:sz="0" w:space="0" w:color="auto"/>
                  </w:divBdr>
                  <w:divsChild>
                    <w:div w:id="1154222534">
                      <w:marLeft w:val="0"/>
                      <w:marRight w:val="0"/>
                      <w:marTop w:val="0"/>
                      <w:marBottom w:val="0"/>
                      <w:divBdr>
                        <w:top w:val="none" w:sz="0" w:space="0" w:color="auto"/>
                        <w:left w:val="none" w:sz="0" w:space="0" w:color="auto"/>
                        <w:bottom w:val="none" w:sz="0" w:space="0" w:color="auto"/>
                        <w:right w:val="none" w:sz="0" w:space="0" w:color="auto"/>
                      </w:divBdr>
                      <w:divsChild>
                        <w:div w:id="146676480">
                          <w:marLeft w:val="0"/>
                          <w:marRight w:val="0"/>
                          <w:marTop w:val="0"/>
                          <w:marBottom w:val="0"/>
                          <w:divBdr>
                            <w:top w:val="none" w:sz="0" w:space="0" w:color="auto"/>
                            <w:left w:val="none" w:sz="0" w:space="0" w:color="auto"/>
                            <w:bottom w:val="none" w:sz="0" w:space="0" w:color="auto"/>
                            <w:right w:val="none" w:sz="0" w:space="0" w:color="auto"/>
                          </w:divBdr>
                        </w:div>
                        <w:div w:id="1657800280">
                          <w:marLeft w:val="0"/>
                          <w:marRight w:val="0"/>
                          <w:marTop w:val="0"/>
                          <w:marBottom w:val="0"/>
                          <w:divBdr>
                            <w:top w:val="none" w:sz="0" w:space="0" w:color="auto"/>
                            <w:left w:val="none" w:sz="0" w:space="0" w:color="auto"/>
                            <w:bottom w:val="none" w:sz="0" w:space="0" w:color="auto"/>
                            <w:right w:val="none" w:sz="0" w:space="0" w:color="auto"/>
                          </w:divBdr>
                        </w:div>
                        <w:div w:id="1746954139">
                          <w:marLeft w:val="0"/>
                          <w:marRight w:val="0"/>
                          <w:marTop w:val="0"/>
                          <w:marBottom w:val="0"/>
                          <w:divBdr>
                            <w:top w:val="none" w:sz="0" w:space="0" w:color="auto"/>
                            <w:left w:val="none" w:sz="0" w:space="0" w:color="auto"/>
                            <w:bottom w:val="none" w:sz="0" w:space="0" w:color="auto"/>
                            <w:right w:val="none" w:sz="0" w:space="0" w:color="auto"/>
                          </w:divBdr>
                        </w:div>
                        <w:div w:id="544870166">
                          <w:marLeft w:val="0"/>
                          <w:marRight w:val="0"/>
                          <w:marTop w:val="0"/>
                          <w:marBottom w:val="0"/>
                          <w:divBdr>
                            <w:top w:val="none" w:sz="0" w:space="0" w:color="auto"/>
                            <w:left w:val="none" w:sz="0" w:space="0" w:color="auto"/>
                            <w:bottom w:val="none" w:sz="0" w:space="0" w:color="auto"/>
                            <w:right w:val="none" w:sz="0" w:space="0" w:color="auto"/>
                          </w:divBdr>
                          <w:divsChild>
                            <w:div w:id="1148131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0386395">
          <w:marLeft w:val="0"/>
          <w:marRight w:val="0"/>
          <w:marTop w:val="0"/>
          <w:marBottom w:val="0"/>
          <w:divBdr>
            <w:top w:val="none" w:sz="0" w:space="0" w:color="auto"/>
            <w:left w:val="none" w:sz="0" w:space="0" w:color="auto"/>
            <w:bottom w:val="none" w:sz="0" w:space="0" w:color="auto"/>
            <w:right w:val="none" w:sz="0" w:space="0" w:color="auto"/>
          </w:divBdr>
          <w:divsChild>
            <w:div w:id="1850362790">
              <w:marLeft w:val="0"/>
              <w:marRight w:val="0"/>
              <w:marTop w:val="0"/>
              <w:marBottom w:val="0"/>
              <w:divBdr>
                <w:top w:val="none" w:sz="0" w:space="0" w:color="auto"/>
                <w:left w:val="none" w:sz="0" w:space="0" w:color="auto"/>
                <w:bottom w:val="none" w:sz="0" w:space="0" w:color="auto"/>
                <w:right w:val="none" w:sz="0" w:space="0" w:color="auto"/>
              </w:divBdr>
              <w:divsChild>
                <w:div w:id="1444032218">
                  <w:marLeft w:val="0"/>
                  <w:marRight w:val="0"/>
                  <w:marTop w:val="0"/>
                  <w:marBottom w:val="0"/>
                  <w:divBdr>
                    <w:top w:val="none" w:sz="0" w:space="0" w:color="auto"/>
                    <w:left w:val="none" w:sz="0" w:space="0" w:color="auto"/>
                    <w:bottom w:val="none" w:sz="0" w:space="0" w:color="auto"/>
                    <w:right w:val="none" w:sz="0" w:space="0" w:color="auto"/>
                  </w:divBdr>
                  <w:divsChild>
                    <w:div w:id="490097064">
                      <w:marLeft w:val="0"/>
                      <w:marRight w:val="0"/>
                      <w:marTop w:val="0"/>
                      <w:marBottom w:val="0"/>
                      <w:divBdr>
                        <w:top w:val="none" w:sz="0" w:space="0" w:color="auto"/>
                        <w:left w:val="none" w:sz="0" w:space="0" w:color="auto"/>
                        <w:bottom w:val="none" w:sz="0" w:space="0" w:color="auto"/>
                        <w:right w:val="none" w:sz="0" w:space="0" w:color="auto"/>
                      </w:divBdr>
                      <w:divsChild>
                        <w:div w:id="1932809336">
                          <w:marLeft w:val="0"/>
                          <w:marRight w:val="0"/>
                          <w:marTop w:val="0"/>
                          <w:marBottom w:val="0"/>
                          <w:divBdr>
                            <w:top w:val="none" w:sz="0" w:space="0" w:color="auto"/>
                            <w:left w:val="none" w:sz="0" w:space="0" w:color="auto"/>
                            <w:bottom w:val="none" w:sz="0" w:space="0" w:color="auto"/>
                            <w:right w:val="none" w:sz="0" w:space="0" w:color="auto"/>
                          </w:divBdr>
                        </w:div>
                        <w:div w:id="759642995">
                          <w:marLeft w:val="0"/>
                          <w:marRight w:val="0"/>
                          <w:marTop w:val="0"/>
                          <w:marBottom w:val="0"/>
                          <w:divBdr>
                            <w:top w:val="none" w:sz="0" w:space="0" w:color="auto"/>
                            <w:left w:val="none" w:sz="0" w:space="0" w:color="auto"/>
                            <w:bottom w:val="none" w:sz="0" w:space="0" w:color="auto"/>
                            <w:right w:val="none" w:sz="0" w:space="0" w:color="auto"/>
                          </w:divBdr>
                        </w:div>
                        <w:div w:id="1180043710">
                          <w:marLeft w:val="0"/>
                          <w:marRight w:val="0"/>
                          <w:marTop w:val="0"/>
                          <w:marBottom w:val="0"/>
                          <w:divBdr>
                            <w:top w:val="none" w:sz="0" w:space="0" w:color="auto"/>
                            <w:left w:val="none" w:sz="0" w:space="0" w:color="auto"/>
                            <w:bottom w:val="none" w:sz="0" w:space="0" w:color="auto"/>
                            <w:right w:val="none" w:sz="0" w:space="0" w:color="auto"/>
                          </w:divBdr>
                        </w:div>
                        <w:div w:id="1266188121">
                          <w:marLeft w:val="0"/>
                          <w:marRight w:val="0"/>
                          <w:marTop w:val="0"/>
                          <w:marBottom w:val="0"/>
                          <w:divBdr>
                            <w:top w:val="none" w:sz="0" w:space="0" w:color="auto"/>
                            <w:left w:val="none" w:sz="0" w:space="0" w:color="auto"/>
                            <w:bottom w:val="none" w:sz="0" w:space="0" w:color="auto"/>
                            <w:right w:val="none" w:sz="0" w:space="0" w:color="auto"/>
                          </w:divBdr>
                          <w:divsChild>
                            <w:div w:id="1274633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00860865">
          <w:marLeft w:val="0"/>
          <w:marRight w:val="0"/>
          <w:marTop w:val="0"/>
          <w:marBottom w:val="0"/>
          <w:divBdr>
            <w:top w:val="none" w:sz="0" w:space="0" w:color="auto"/>
            <w:left w:val="none" w:sz="0" w:space="0" w:color="auto"/>
            <w:bottom w:val="none" w:sz="0" w:space="0" w:color="auto"/>
            <w:right w:val="none" w:sz="0" w:space="0" w:color="auto"/>
          </w:divBdr>
          <w:divsChild>
            <w:div w:id="1087506498">
              <w:marLeft w:val="0"/>
              <w:marRight w:val="0"/>
              <w:marTop w:val="0"/>
              <w:marBottom w:val="0"/>
              <w:divBdr>
                <w:top w:val="none" w:sz="0" w:space="0" w:color="auto"/>
                <w:left w:val="none" w:sz="0" w:space="0" w:color="auto"/>
                <w:bottom w:val="none" w:sz="0" w:space="0" w:color="auto"/>
                <w:right w:val="none" w:sz="0" w:space="0" w:color="auto"/>
              </w:divBdr>
              <w:divsChild>
                <w:div w:id="827598192">
                  <w:marLeft w:val="0"/>
                  <w:marRight w:val="0"/>
                  <w:marTop w:val="0"/>
                  <w:marBottom w:val="0"/>
                  <w:divBdr>
                    <w:top w:val="none" w:sz="0" w:space="0" w:color="auto"/>
                    <w:left w:val="none" w:sz="0" w:space="0" w:color="auto"/>
                    <w:bottom w:val="none" w:sz="0" w:space="0" w:color="auto"/>
                    <w:right w:val="none" w:sz="0" w:space="0" w:color="auto"/>
                  </w:divBdr>
                  <w:divsChild>
                    <w:div w:id="382288989">
                      <w:marLeft w:val="0"/>
                      <w:marRight w:val="0"/>
                      <w:marTop w:val="0"/>
                      <w:marBottom w:val="0"/>
                      <w:divBdr>
                        <w:top w:val="none" w:sz="0" w:space="0" w:color="auto"/>
                        <w:left w:val="none" w:sz="0" w:space="0" w:color="auto"/>
                        <w:bottom w:val="none" w:sz="0" w:space="0" w:color="auto"/>
                        <w:right w:val="none" w:sz="0" w:space="0" w:color="auto"/>
                      </w:divBdr>
                      <w:divsChild>
                        <w:div w:id="1434474036">
                          <w:marLeft w:val="0"/>
                          <w:marRight w:val="0"/>
                          <w:marTop w:val="0"/>
                          <w:marBottom w:val="0"/>
                          <w:divBdr>
                            <w:top w:val="none" w:sz="0" w:space="0" w:color="auto"/>
                            <w:left w:val="none" w:sz="0" w:space="0" w:color="auto"/>
                            <w:bottom w:val="none" w:sz="0" w:space="0" w:color="auto"/>
                            <w:right w:val="none" w:sz="0" w:space="0" w:color="auto"/>
                          </w:divBdr>
                        </w:div>
                        <w:div w:id="997542270">
                          <w:marLeft w:val="0"/>
                          <w:marRight w:val="0"/>
                          <w:marTop w:val="0"/>
                          <w:marBottom w:val="0"/>
                          <w:divBdr>
                            <w:top w:val="none" w:sz="0" w:space="0" w:color="auto"/>
                            <w:left w:val="none" w:sz="0" w:space="0" w:color="auto"/>
                            <w:bottom w:val="none" w:sz="0" w:space="0" w:color="auto"/>
                            <w:right w:val="none" w:sz="0" w:space="0" w:color="auto"/>
                          </w:divBdr>
                        </w:div>
                        <w:div w:id="1952396029">
                          <w:marLeft w:val="0"/>
                          <w:marRight w:val="0"/>
                          <w:marTop w:val="0"/>
                          <w:marBottom w:val="0"/>
                          <w:divBdr>
                            <w:top w:val="none" w:sz="0" w:space="0" w:color="auto"/>
                            <w:left w:val="none" w:sz="0" w:space="0" w:color="auto"/>
                            <w:bottom w:val="none" w:sz="0" w:space="0" w:color="auto"/>
                            <w:right w:val="none" w:sz="0" w:space="0" w:color="auto"/>
                          </w:divBdr>
                        </w:div>
                        <w:div w:id="98069522">
                          <w:marLeft w:val="0"/>
                          <w:marRight w:val="0"/>
                          <w:marTop w:val="0"/>
                          <w:marBottom w:val="0"/>
                          <w:divBdr>
                            <w:top w:val="none" w:sz="0" w:space="0" w:color="auto"/>
                            <w:left w:val="none" w:sz="0" w:space="0" w:color="auto"/>
                            <w:bottom w:val="none" w:sz="0" w:space="0" w:color="auto"/>
                            <w:right w:val="none" w:sz="0" w:space="0" w:color="auto"/>
                          </w:divBdr>
                          <w:divsChild>
                            <w:div w:id="91470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99714285">
          <w:marLeft w:val="0"/>
          <w:marRight w:val="0"/>
          <w:marTop w:val="0"/>
          <w:marBottom w:val="0"/>
          <w:divBdr>
            <w:top w:val="none" w:sz="0" w:space="0" w:color="auto"/>
            <w:left w:val="none" w:sz="0" w:space="0" w:color="auto"/>
            <w:bottom w:val="none" w:sz="0" w:space="0" w:color="auto"/>
            <w:right w:val="none" w:sz="0" w:space="0" w:color="auto"/>
          </w:divBdr>
          <w:divsChild>
            <w:div w:id="443039319">
              <w:marLeft w:val="0"/>
              <w:marRight w:val="0"/>
              <w:marTop w:val="0"/>
              <w:marBottom w:val="0"/>
              <w:divBdr>
                <w:top w:val="none" w:sz="0" w:space="0" w:color="auto"/>
                <w:left w:val="none" w:sz="0" w:space="0" w:color="auto"/>
                <w:bottom w:val="none" w:sz="0" w:space="0" w:color="auto"/>
                <w:right w:val="none" w:sz="0" w:space="0" w:color="auto"/>
              </w:divBdr>
              <w:divsChild>
                <w:div w:id="496725207">
                  <w:marLeft w:val="0"/>
                  <w:marRight w:val="0"/>
                  <w:marTop w:val="0"/>
                  <w:marBottom w:val="0"/>
                  <w:divBdr>
                    <w:top w:val="none" w:sz="0" w:space="0" w:color="auto"/>
                    <w:left w:val="none" w:sz="0" w:space="0" w:color="auto"/>
                    <w:bottom w:val="none" w:sz="0" w:space="0" w:color="auto"/>
                    <w:right w:val="none" w:sz="0" w:space="0" w:color="auto"/>
                  </w:divBdr>
                  <w:divsChild>
                    <w:div w:id="990258363">
                      <w:marLeft w:val="0"/>
                      <w:marRight w:val="0"/>
                      <w:marTop w:val="0"/>
                      <w:marBottom w:val="0"/>
                      <w:divBdr>
                        <w:top w:val="none" w:sz="0" w:space="0" w:color="auto"/>
                        <w:left w:val="none" w:sz="0" w:space="0" w:color="auto"/>
                        <w:bottom w:val="none" w:sz="0" w:space="0" w:color="auto"/>
                        <w:right w:val="none" w:sz="0" w:space="0" w:color="auto"/>
                      </w:divBdr>
                      <w:divsChild>
                        <w:div w:id="1717927532">
                          <w:marLeft w:val="0"/>
                          <w:marRight w:val="0"/>
                          <w:marTop w:val="0"/>
                          <w:marBottom w:val="0"/>
                          <w:divBdr>
                            <w:top w:val="none" w:sz="0" w:space="0" w:color="auto"/>
                            <w:left w:val="none" w:sz="0" w:space="0" w:color="auto"/>
                            <w:bottom w:val="none" w:sz="0" w:space="0" w:color="auto"/>
                            <w:right w:val="none" w:sz="0" w:space="0" w:color="auto"/>
                          </w:divBdr>
                        </w:div>
                        <w:div w:id="731658800">
                          <w:marLeft w:val="0"/>
                          <w:marRight w:val="0"/>
                          <w:marTop w:val="0"/>
                          <w:marBottom w:val="0"/>
                          <w:divBdr>
                            <w:top w:val="none" w:sz="0" w:space="0" w:color="auto"/>
                            <w:left w:val="none" w:sz="0" w:space="0" w:color="auto"/>
                            <w:bottom w:val="none" w:sz="0" w:space="0" w:color="auto"/>
                            <w:right w:val="none" w:sz="0" w:space="0" w:color="auto"/>
                          </w:divBdr>
                        </w:div>
                        <w:div w:id="1591083713">
                          <w:marLeft w:val="0"/>
                          <w:marRight w:val="0"/>
                          <w:marTop w:val="0"/>
                          <w:marBottom w:val="0"/>
                          <w:divBdr>
                            <w:top w:val="none" w:sz="0" w:space="0" w:color="auto"/>
                            <w:left w:val="none" w:sz="0" w:space="0" w:color="auto"/>
                            <w:bottom w:val="none" w:sz="0" w:space="0" w:color="auto"/>
                            <w:right w:val="none" w:sz="0" w:space="0" w:color="auto"/>
                          </w:divBdr>
                          <w:divsChild>
                            <w:div w:id="1575965049">
                              <w:marLeft w:val="0"/>
                              <w:marRight w:val="0"/>
                              <w:marTop w:val="0"/>
                              <w:marBottom w:val="0"/>
                              <w:divBdr>
                                <w:top w:val="none" w:sz="0" w:space="0" w:color="auto"/>
                                <w:left w:val="none" w:sz="0" w:space="0" w:color="auto"/>
                                <w:bottom w:val="none" w:sz="0" w:space="0" w:color="auto"/>
                                <w:right w:val="none" w:sz="0" w:space="0" w:color="auto"/>
                              </w:divBdr>
                            </w:div>
                            <w:div w:id="73212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3916978">
          <w:marLeft w:val="0"/>
          <w:marRight w:val="0"/>
          <w:marTop w:val="0"/>
          <w:marBottom w:val="0"/>
          <w:divBdr>
            <w:top w:val="none" w:sz="0" w:space="0" w:color="auto"/>
            <w:left w:val="none" w:sz="0" w:space="0" w:color="auto"/>
            <w:bottom w:val="none" w:sz="0" w:space="0" w:color="auto"/>
            <w:right w:val="none" w:sz="0" w:space="0" w:color="auto"/>
          </w:divBdr>
          <w:divsChild>
            <w:div w:id="468592272">
              <w:marLeft w:val="0"/>
              <w:marRight w:val="0"/>
              <w:marTop w:val="0"/>
              <w:marBottom w:val="0"/>
              <w:divBdr>
                <w:top w:val="none" w:sz="0" w:space="0" w:color="auto"/>
                <w:left w:val="none" w:sz="0" w:space="0" w:color="auto"/>
                <w:bottom w:val="none" w:sz="0" w:space="0" w:color="auto"/>
                <w:right w:val="none" w:sz="0" w:space="0" w:color="auto"/>
              </w:divBdr>
              <w:divsChild>
                <w:div w:id="1400909084">
                  <w:marLeft w:val="0"/>
                  <w:marRight w:val="0"/>
                  <w:marTop w:val="0"/>
                  <w:marBottom w:val="0"/>
                  <w:divBdr>
                    <w:top w:val="none" w:sz="0" w:space="0" w:color="auto"/>
                    <w:left w:val="none" w:sz="0" w:space="0" w:color="auto"/>
                    <w:bottom w:val="none" w:sz="0" w:space="0" w:color="auto"/>
                    <w:right w:val="none" w:sz="0" w:space="0" w:color="auto"/>
                  </w:divBdr>
                  <w:divsChild>
                    <w:div w:id="1115517388">
                      <w:marLeft w:val="0"/>
                      <w:marRight w:val="0"/>
                      <w:marTop w:val="0"/>
                      <w:marBottom w:val="0"/>
                      <w:divBdr>
                        <w:top w:val="none" w:sz="0" w:space="0" w:color="auto"/>
                        <w:left w:val="none" w:sz="0" w:space="0" w:color="auto"/>
                        <w:bottom w:val="none" w:sz="0" w:space="0" w:color="auto"/>
                        <w:right w:val="none" w:sz="0" w:space="0" w:color="auto"/>
                      </w:divBdr>
                      <w:divsChild>
                        <w:div w:id="1177311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704499">
          <w:marLeft w:val="0"/>
          <w:marRight w:val="0"/>
          <w:marTop w:val="0"/>
          <w:marBottom w:val="0"/>
          <w:divBdr>
            <w:top w:val="none" w:sz="0" w:space="0" w:color="auto"/>
            <w:left w:val="none" w:sz="0" w:space="0" w:color="auto"/>
            <w:bottom w:val="none" w:sz="0" w:space="0" w:color="auto"/>
            <w:right w:val="none" w:sz="0" w:space="0" w:color="auto"/>
          </w:divBdr>
          <w:divsChild>
            <w:div w:id="1959486107">
              <w:marLeft w:val="0"/>
              <w:marRight w:val="0"/>
              <w:marTop w:val="0"/>
              <w:marBottom w:val="0"/>
              <w:divBdr>
                <w:top w:val="none" w:sz="0" w:space="0" w:color="auto"/>
                <w:left w:val="none" w:sz="0" w:space="0" w:color="auto"/>
                <w:bottom w:val="none" w:sz="0" w:space="0" w:color="auto"/>
                <w:right w:val="none" w:sz="0" w:space="0" w:color="auto"/>
              </w:divBdr>
              <w:divsChild>
                <w:div w:id="1983803973">
                  <w:marLeft w:val="0"/>
                  <w:marRight w:val="0"/>
                  <w:marTop w:val="0"/>
                  <w:marBottom w:val="0"/>
                  <w:divBdr>
                    <w:top w:val="none" w:sz="0" w:space="0" w:color="auto"/>
                    <w:left w:val="none" w:sz="0" w:space="0" w:color="auto"/>
                    <w:bottom w:val="none" w:sz="0" w:space="0" w:color="auto"/>
                    <w:right w:val="none" w:sz="0" w:space="0" w:color="auto"/>
                  </w:divBdr>
                  <w:divsChild>
                    <w:div w:id="1212570440">
                      <w:marLeft w:val="0"/>
                      <w:marRight w:val="0"/>
                      <w:marTop w:val="0"/>
                      <w:marBottom w:val="0"/>
                      <w:divBdr>
                        <w:top w:val="none" w:sz="0" w:space="0" w:color="auto"/>
                        <w:left w:val="none" w:sz="0" w:space="0" w:color="auto"/>
                        <w:bottom w:val="none" w:sz="0" w:space="0" w:color="auto"/>
                        <w:right w:val="none" w:sz="0" w:space="0" w:color="auto"/>
                      </w:divBdr>
                      <w:divsChild>
                        <w:div w:id="598175679">
                          <w:marLeft w:val="0"/>
                          <w:marRight w:val="0"/>
                          <w:marTop w:val="0"/>
                          <w:marBottom w:val="0"/>
                          <w:divBdr>
                            <w:top w:val="none" w:sz="0" w:space="0" w:color="auto"/>
                            <w:left w:val="none" w:sz="0" w:space="0" w:color="auto"/>
                            <w:bottom w:val="none" w:sz="0" w:space="0" w:color="auto"/>
                            <w:right w:val="none" w:sz="0" w:space="0" w:color="auto"/>
                          </w:divBdr>
                        </w:div>
                        <w:div w:id="541602107">
                          <w:marLeft w:val="0"/>
                          <w:marRight w:val="0"/>
                          <w:marTop w:val="0"/>
                          <w:marBottom w:val="0"/>
                          <w:divBdr>
                            <w:top w:val="none" w:sz="0" w:space="0" w:color="auto"/>
                            <w:left w:val="none" w:sz="0" w:space="0" w:color="auto"/>
                            <w:bottom w:val="none" w:sz="0" w:space="0" w:color="auto"/>
                            <w:right w:val="none" w:sz="0" w:space="0" w:color="auto"/>
                          </w:divBdr>
                        </w:div>
                        <w:div w:id="859856279">
                          <w:marLeft w:val="0"/>
                          <w:marRight w:val="0"/>
                          <w:marTop w:val="0"/>
                          <w:marBottom w:val="0"/>
                          <w:divBdr>
                            <w:top w:val="none" w:sz="0" w:space="0" w:color="auto"/>
                            <w:left w:val="none" w:sz="0" w:space="0" w:color="auto"/>
                            <w:bottom w:val="none" w:sz="0" w:space="0" w:color="auto"/>
                            <w:right w:val="none" w:sz="0" w:space="0" w:color="auto"/>
                          </w:divBdr>
                        </w:div>
                        <w:div w:id="1261445921">
                          <w:marLeft w:val="0"/>
                          <w:marRight w:val="0"/>
                          <w:marTop w:val="0"/>
                          <w:marBottom w:val="0"/>
                          <w:divBdr>
                            <w:top w:val="none" w:sz="0" w:space="0" w:color="auto"/>
                            <w:left w:val="none" w:sz="0" w:space="0" w:color="auto"/>
                            <w:bottom w:val="none" w:sz="0" w:space="0" w:color="auto"/>
                            <w:right w:val="none" w:sz="0" w:space="0" w:color="auto"/>
                          </w:divBdr>
                          <w:divsChild>
                            <w:div w:id="19334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7017787">
          <w:marLeft w:val="0"/>
          <w:marRight w:val="0"/>
          <w:marTop w:val="0"/>
          <w:marBottom w:val="0"/>
          <w:divBdr>
            <w:top w:val="none" w:sz="0" w:space="0" w:color="auto"/>
            <w:left w:val="none" w:sz="0" w:space="0" w:color="auto"/>
            <w:bottom w:val="none" w:sz="0" w:space="0" w:color="auto"/>
            <w:right w:val="none" w:sz="0" w:space="0" w:color="auto"/>
          </w:divBdr>
          <w:divsChild>
            <w:div w:id="128211870">
              <w:marLeft w:val="0"/>
              <w:marRight w:val="0"/>
              <w:marTop w:val="0"/>
              <w:marBottom w:val="0"/>
              <w:divBdr>
                <w:top w:val="none" w:sz="0" w:space="0" w:color="auto"/>
                <w:left w:val="none" w:sz="0" w:space="0" w:color="auto"/>
                <w:bottom w:val="none" w:sz="0" w:space="0" w:color="auto"/>
                <w:right w:val="none" w:sz="0" w:space="0" w:color="auto"/>
              </w:divBdr>
              <w:divsChild>
                <w:div w:id="168911976">
                  <w:marLeft w:val="0"/>
                  <w:marRight w:val="0"/>
                  <w:marTop w:val="0"/>
                  <w:marBottom w:val="0"/>
                  <w:divBdr>
                    <w:top w:val="none" w:sz="0" w:space="0" w:color="auto"/>
                    <w:left w:val="none" w:sz="0" w:space="0" w:color="auto"/>
                    <w:bottom w:val="none" w:sz="0" w:space="0" w:color="auto"/>
                    <w:right w:val="none" w:sz="0" w:space="0" w:color="auto"/>
                  </w:divBdr>
                  <w:divsChild>
                    <w:div w:id="952787321">
                      <w:marLeft w:val="0"/>
                      <w:marRight w:val="0"/>
                      <w:marTop w:val="0"/>
                      <w:marBottom w:val="0"/>
                      <w:divBdr>
                        <w:top w:val="none" w:sz="0" w:space="0" w:color="auto"/>
                        <w:left w:val="none" w:sz="0" w:space="0" w:color="auto"/>
                        <w:bottom w:val="none" w:sz="0" w:space="0" w:color="auto"/>
                        <w:right w:val="none" w:sz="0" w:space="0" w:color="auto"/>
                      </w:divBdr>
                      <w:divsChild>
                        <w:div w:id="1170411458">
                          <w:marLeft w:val="0"/>
                          <w:marRight w:val="0"/>
                          <w:marTop w:val="0"/>
                          <w:marBottom w:val="0"/>
                          <w:divBdr>
                            <w:top w:val="none" w:sz="0" w:space="0" w:color="auto"/>
                            <w:left w:val="none" w:sz="0" w:space="0" w:color="auto"/>
                            <w:bottom w:val="none" w:sz="0" w:space="0" w:color="auto"/>
                            <w:right w:val="none" w:sz="0" w:space="0" w:color="auto"/>
                          </w:divBdr>
                        </w:div>
                        <w:div w:id="388462570">
                          <w:marLeft w:val="0"/>
                          <w:marRight w:val="0"/>
                          <w:marTop w:val="0"/>
                          <w:marBottom w:val="0"/>
                          <w:divBdr>
                            <w:top w:val="none" w:sz="0" w:space="0" w:color="auto"/>
                            <w:left w:val="none" w:sz="0" w:space="0" w:color="auto"/>
                            <w:bottom w:val="none" w:sz="0" w:space="0" w:color="auto"/>
                            <w:right w:val="none" w:sz="0" w:space="0" w:color="auto"/>
                          </w:divBdr>
                        </w:div>
                        <w:div w:id="1970744663">
                          <w:marLeft w:val="0"/>
                          <w:marRight w:val="0"/>
                          <w:marTop w:val="0"/>
                          <w:marBottom w:val="0"/>
                          <w:divBdr>
                            <w:top w:val="none" w:sz="0" w:space="0" w:color="auto"/>
                            <w:left w:val="none" w:sz="0" w:space="0" w:color="auto"/>
                            <w:bottom w:val="none" w:sz="0" w:space="0" w:color="auto"/>
                            <w:right w:val="none" w:sz="0" w:space="0" w:color="auto"/>
                          </w:divBdr>
                        </w:div>
                        <w:div w:id="229655481">
                          <w:marLeft w:val="0"/>
                          <w:marRight w:val="0"/>
                          <w:marTop w:val="0"/>
                          <w:marBottom w:val="0"/>
                          <w:divBdr>
                            <w:top w:val="none" w:sz="0" w:space="0" w:color="auto"/>
                            <w:left w:val="none" w:sz="0" w:space="0" w:color="auto"/>
                            <w:bottom w:val="none" w:sz="0" w:space="0" w:color="auto"/>
                            <w:right w:val="none" w:sz="0" w:space="0" w:color="auto"/>
                          </w:divBdr>
                          <w:divsChild>
                            <w:div w:id="174799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4360165">
          <w:marLeft w:val="0"/>
          <w:marRight w:val="0"/>
          <w:marTop w:val="0"/>
          <w:marBottom w:val="0"/>
          <w:divBdr>
            <w:top w:val="none" w:sz="0" w:space="0" w:color="auto"/>
            <w:left w:val="none" w:sz="0" w:space="0" w:color="auto"/>
            <w:bottom w:val="none" w:sz="0" w:space="0" w:color="auto"/>
            <w:right w:val="none" w:sz="0" w:space="0" w:color="auto"/>
          </w:divBdr>
          <w:divsChild>
            <w:div w:id="1660116477">
              <w:marLeft w:val="0"/>
              <w:marRight w:val="0"/>
              <w:marTop w:val="0"/>
              <w:marBottom w:val="0"/>
              <w:divBdr>
                <w:top w:val="none" w:sz="0" w:space="0" w:color="auto"/>
                <w:left w:val="none" w:sz="0" w:space="0" w:color="auto"/>
                <w:bottom w:val="none" w:sz="0" w:space="0" w:color="auto"/>
                <w:right w:val="none" w:sz="0" w:space="0" w:color="auto"/>
              </w:divBdr>
              <w:divsChild>
                <w:div w:id="1935162658">
                  <w:marLeft w:val="0"/>
                  <w:marRight w:val="0"/>
                  <w:marTop w:val="0"/>
                  <w:marBottom w:val="0"/>
                  <w:divBdr>
                    <w:top w:val="none" w:sz="0" w:space="0" w:color="auto"/>
                    <w:left w:val="none" w:sz="0" w:space="0" w:color="auto"/>
                    <w:bottom w:val="none" w:sz="0" w:space="0" w:color="auto"/>
                    <w:right w:val="none" w:sz="0" w:space="0" w:color="auto"/>
                  </w:divBdr>
                  <w:divsChild>
                    <w:div w:id="855268865">
                      <w:marLeft w:val="0"/>
                      <w:marRight w:val="0"/>
                      <w:marTop w:val="0"/>
                      <w:marBottom w:val="0"/>
                      <w:divBdr>
                        <w:top w:val="none" w:sz="0" w:space="0" w:color="auto"/>
                        <w:left w:val="none" w:sz="0" w:space="0" w:color="auto"/>
                        <w:bottom w:val="none" w:sz="0" w:space="0" w:color="auto"/>
                        <w:right w:val="none" w:sz="0" w:space="0" w:color="auto"/>
                      </w:divBdr>
                      <w:divsChild>
                        <w:div w:id="294991353">
                          <w:marLeft w:val="0"/>
                          <w:marRight w:val="0"/>
                          <w:marTop w:val="0"/>
                          <w:marBottom w:val="0"/>
                          <w:divBdr>
                            <w:top w:val="none" w:sz="0" w:space="0" w:color="auto"/>
                            <w:left w:val="none" w:sz="0" w:space="0" w:color="auto"/>
                            <w:bottom w:val="none" w:sz="0" w:space="0" w:color="auto"/>
                            <w:right w:val="none" w:sz="0" w:space="0" w:color="auto"/>
                          </w:divBdr>
                        </w:div>
                        <w:div w:id="1014651745">
                          <w:marLeft w:val="0"/>
                          <w:marRight w:val="0"/>
                          <w:marTop w:val="0"/>
                          <w:marBottom w:val="0"/>
                          <w:divBdr>
                            <w:top w:val="none" w:sz="0" w:space="0" w:color="auto"/>
                            <w:left w:val="none" w:sz="0" w:space="0" w:color="auto"/>
                            <w:bottom w:val="none" w:sz="0" w:space="0" w:color="auto"/>
                            <w:right w:val="none" w:sz="0" w:space="0" w:color="auto"/>
                          </w:divBdr>
                        </w:div>
                        <w:div w:id="1110852805">
                          <w:marLeft w:val="0"/>
                          <w:marRight w:val="0"/>
                          <w:marTop w:val="0"/>
                          <w:marBottom w:val="0"/>
                          <w:divBdr>
                            <w:top w:val="none" w:sz="0" w:space="0" w:color="auto"/>
                            <w:left w:val="none" w:sz="0" w:space="0" w:color="auto"/>
                            <w:bottom w:val="none" w:sz="0" w:space="0" w:color="auto"/>
                            <w:right w:val="none" w:sz="0" w:space="0" w:color="auto"/>
                          </w:divBdr>
                        </w:div>
                        <w:div w:id="519438721">
                          <w:marLeft w:val="0"/>
                          <w:marRight w:val="0"/>
                          <w:marTop w:val="0"/>
                          <w:marBottom w:val="0"/>
                          <w:divBdr>
                            <w:top w:val="none" w:sz="0" w:space="0" w:color="auto"/>
                            <w:left w:val="none" w:sz="0" w:space="0" w:color="auto"/>
                            <w:bottom w:val="none" w:sz="0" w:space="0" w:color="auto"/>
                            <w:right w:val="none" w:sz="0" w:space="0" w:color="auto"/>
                          </w:divBdr>
                          <w:divsChild>
                            <w:div w:id="116308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4598624">
          <w:marLeft w:val="0"/>
          <w:marRight w:val="0"/>
          <w:marTop w:val="0"/>
          <w:marBottom w:val="0"/>
          <w:divBdr>
            <w:top w:val="none" w:sz="0" w:space="0" w:color="auto"/>
            <w:left w:val="none" w:sz="0" w:space="0" w:color="auto"/>
            <w:bottom w:val="none" w:sz="0" w:space="0" w:color="auto"/>
            <w:right w:val="none" w:sz="0" w:space="0" w:color="auto"/>
          </w:divBdr>
          <w:divsChild>
            <w:div w:id="1976375980">
              <w:marLeft w:val="0"/>
              <w:marRight w:val="0"/>
              <w:marTop w:val="0"/>
              <w:marBottom w:val="0"/>
              <w:divBdr>
                <w:top w:val="none" w:sz="0" w:space="0" w:color="auto"/>
                <w:left w:val="none" w:sz="0" w:space="0" w:color="auto"/>
                <w:bottom w:val="none" w:sz="0" w:space="0" w:color="auto"/>
                <w:right w:val="none" w:sz="0" w:space="0" w:color="auto"/>
              </w:divBdr>
              <w:divsChild>
                <w:div w:id="2052456591">
                  <w:marLeft w:val="0"/>
                  <w:marRight w:val="0"/>
                  <w:marTop w:val="0"/>
                  <w:marBottom w:val="0"/>
                  <w:divBdr>
                    <w:top w:val="none" w:sz="0" w:space="0" w:color="auto"/>
                    <w:left w:val="none" w:sz="0" w:space="0" w:color="auto"/>
                    <w:bottom w:val="none" w:sz="0" w:space="0" w:color="auto"/>
                    <w:right w:val="none" w:sz="0" w:space="0" w:color="auto"/>
                  </w:divBdr>
                  <w:divsChild>
                    <w:div w:id="414864336">
                      <w:marLeft w:val="0"/>
                      <w:marRight w:val="0"/>
                      <w:marTop w:val="0"/>
                      <w:marBottom w:val="0"/>
                      <w:divBdr>
                        <w:top w:val="none" w:sz="0" w:space="0" w:color="auto"/>
                        <w:left w:val="none" w:sz="0" w:space="0" w:color="auto"/>
                        <w:bottom w:val="none" w:sz="0" w:space="0" w:color="auto"/>
                        <w:right w:val="none" w:sz="0" w:space="0" w:color="auto"/>
                      </w:divBdr>
                      <w:divsChild>
                        <w:div w:id="1295873006">
                          <w:marLeft w:val="0"/>
                          <w:marRight w:val="0"/>
                          <w:marTop w:val="0"/>
                          <w:marBottom w:val="0"/>
                          <w:divBdr>
                            <w:top w:val="none" w:sz="0" w:space="0" w:color="auto"/>
                            <w:left w:val="none" w:sz="0" w:space="0" w:color="auto"/>
                            <w:bottom w:val="none" w:sz="0" w:space="0" w:color="auto"/>
                            <w:right w:val="none" w:sz="0" w:space="0" w:color="auto"/>
                          </w:divBdr>
                        </w:div>
                        <w:div w:id="265578756">
                          <w:marLeft w:val="0"/>
                          <w:marRight w:val="0"/>
                          <w:marTop w:val="0"/>
                          <w:marBottom w:val="0"/>
                          <w:divBdr>
                            <w:top w:val="none" w:sz="0" w:space="0" w:color="auto"/>
                            <w:left w:val="none" w:sz="0" w:space="0" w:color="auto"/>
                            <w:bottom w:val="none" w:sz="0" w:space="0" w:color="auto"/>
                            <w:right w:val="none" w:sz="0" w:space="0" w:color="auto"/>
                          </w:divBdr>
                        </w:div>
                        <w:div w:id="1482691573">
                          <w:marLeft w:val="0"/>
                          <w:marRight w:val="0"/>
                          <w:marTop w:val="0"/>
                          <w:marBottom w:val="0"/>
                          <w:divBdr>
                            <w:top w:val="none" w:sz="0" w:space="0" w:color="auto"/>
                            <w:left w:val="none" w:sz="0" w:space="0" w:color="auto"/>
                            <w:bottom w:val="none" w:sz="0" w:space="0" w:color="auto"/>
                            <w:right w:val="none" w:sz="0" w:space="0" w:color="auto"/>
                          </w:divBdr>
                          <w:divsChild>
                            <w:div w:id="1826968399">
                              <w:marLeft w:val="0"/>
                              <w:marRight w:val="0"/>
                              <w:marTop w:val="0"/>
                              <w:marBottom w:val="0"/>
                              <w:divBdr>
                                <w:top w:val="none" w:sz="0" w:space="0" w:color="auto"/>
                                <w:left w:val="none" w:sz="0" w:space="0" w:color="auto"/>
                                <w:bottom w:val="none" w:sz="0" w:space="0" w:color="auto"/>
                                <w:right w:val="none" w:sz="0" w:space="0" w:color="auto"/>
                              </w:divBdr>
                            </w:div>
                            <w:div w:id="55007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39747337">
          <w:marLeft w:val="0"/>
          <w:marRight w:val="0"/>
          <w:marTop w:val="0"/>
          <w:marBottom w:val="0"/>
          <w:divBdr>
            <w:top w:val="none" w:sz="0" w:space="0" w:color="auto"/>
            <w:left w:val="none" w:sz="0" w:space="0" w:color="auto"/>
            <w:bottom w:val="none" w:sz="0" w:space="0" w:color="auto"/>
            <w:right w:val="none" w:sz="0" w:space="0" w:color="auto"/>
          </w:divBdr>
          <w:divsChild>
            <w:div w:id="2060930327">
              <w:marLeft w:val="0"/>
              <w:marRight w:val="0"/>
              <w:marTop w:val="0"/>
              <w:marBottom w:val="0"/>
              <w:divBdr>
                <w:top w:val="none" w:sz="0" w:space="0" w:color="auto"/>
                <w:left w:val="none" w:sz="0" w:space="0" w:color="auto"/>
                <w:bottom w:val="none" w:sz="0" w:space="0" w:color="auto"/>
                <w:right w:val="none" w:sz="0" w:space="0" w:color="auto"/>
              </w:divBdr>
              <w:divsChild>
                <w:div w:id="1472626213">
                  <w:marLeft w:val="0"/>
                  <w:marRight w:val="0"/>
                  <w:marTop w:val="0"/>
                  <w:marBottom w:val="0"/>
                  <w:divBdr>
                    <w:top w:val="none" w:sz="0" w:space="0" w:color="auto"/>
                    <w:left w:val="none" w:sz="0" w:space="0" w:color="auto"/>
                    <w:bottom w:val="none" w:sz="0" w:space="0" w:color="auto"/>
                    <w:right w:val="none" w:sz="0" w:space="0" w:color="auto"/>
                  </w:divBdr>
                  <w:divsChild>
                    <w:div w:id="1205287732">
                      <w:marLeft w:val="0"/>
                      <w:marRight w:val="0"/>
                      <w:marTop w:val="0"/>
                      <w:marBottom w:val="0"/>
                      <w:divBdr>
                        <w:top w:val="none" w:sz="0" w:space="0" w:color="auto"/>
                        <w:left w:val="none" w:sz="0" w:space="0" w:color="auto"/>
                        <w:bottom w:val="none" w:sz="0" w:space="0" w:color="auto"/>
                        <w:right w:val="none" w:sz="0" w:space="0" w:color="auto"/>
                      </w:divBdr>
                      <w:divsChild>
                        <w:div w:id="227348136">
                          <w:marLeft w:val="0"/>
                          <w:marRight w:val="0"/>
                          <w:marTop w:val="0"/>
                          <w:marBottom w:val="0"/>
                          <w:divBdr>
                            <w:top w:val="none" w:sz="0" w:space="0" w:color="auto"/>
                            <w:left w:val="none" w:sz="0" w:space="0" w:color="auto"/>
                            <w:bottom w:val="none" w:sz="0" w:space="0" w:color="auto"/>
                            <w:right w:val="none" w:sz="0" w:space="0" w:color="auto"/>
                          </w:divBdr>
                        </w:div>
                        <w:div w:id="1529489703">
                          <w:marLeft w:val="0"/>
                          <w:marRight w:val="0"/>
                          <w:marTop w:val="0"/>
                          <w:marBottom w:val="0"/>
                          <w:divBdr>
                            <w:top w:val="none" w:sz="0" w:space="0" w:color="auto"/>
                            <w:left w:val="none" w:sz="0" w:space="0" w:color="auto"/>
                            <w:bottom w:val="none" w:sz="0" w:space="0" w:color="auto"/>
                            <w:right w:val="none" w:sz="0" w:space="0" w:color="auto"/>
                          </w:divBdr>
                        </w:div>
                        <w:div w:id="1382752585">
                          <w:marLeft w:val="0"/>
                          <w:marRight w:val="0"/>
                          <w:marTop w:val="0"/>
                          <w:marBottom w:val="0"/>
                          <w:divBdr>
                            <w:top w:val="none" w:sz="0" w:space="0" w:color="auto"/>
                            <w:left w:val="none" w:sz="0" w:space="0" w:color="auto"/>
                            <w:bottom w:val="none" w:sz="0" w:space="0" w:color="auto"/>
                            <w:right w:val="none" w:sz="0" w:space="0" w:color="auto"/>
                          </w:divBdr>
                        </w:div>
                        <w:div w:id="1564609038">
                          <w:marLeft w:val="0"/>
                          <w:marRight w:val="0"/>
                          <w:marTop w:val="0"/>
                          <w:marBottom w:val="0"/>
                          <w:divBdr>
                            <w:top w:val="none" w:sz="0" w:space="0" w:color="auto"/>
                            <w:left w:val="none" w:sz="0" w:space="0" w:color="auto"/>
                            <w:bottom w:val="none" w:sz="0" w:space="0" w:color="auto"/>
                            <w:right w:val="none" w:sz="0" w:space="0" w:color="auto"/>
                          </w:divBdr>
                          <w:divsChild>
                            <w:div w:id="190837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5476805">
          <w:marLeft w:val="0"/>
          <w:marRight w:val="0"/>
          <w:marTop w:val="0"/>
          <w:marBottom w:val="0"/>
          <w:divBdr>
            <w:top w:val="none" w:sz="0" w:space="0" w:color="auto"/>
            <w:left w:val="none" w:sz="0" w:space="0" w:color="auto"/>
            <w:bottom w:val="none" w:sz="0" w:space="0" w:color="auto"/>
            <w:right w:val="none" w:sz="0" w:space="0" w:color="auto"/>
          </w:divBdr>
          <w:divsChild>
            <w:div w:id="913974729">
              <w:marLeft w:val="0"/>
              <w:marRight w:val="0"/>
              <w:marTop w:val="0"/>
              <w:marBottom w:val="0"/>
              <w:divBdr>
                <w:top w:val="none" w:sz="0" w:space="0" w:color="auto"/>
                <w:left w:val="none" w:sz="0" w:space="0" w:color="auto"/>
                <w:bottom w:val="none" w:sz="0" w:space="0" w:color="auto"/>
                <w:right w:val="none" w:sz="0" w:space="0" w:color="auto"/>
              </w:divBdr>
              <w:divsChild>
                <w:div w:id="1817529250">
                  <w:marLeft w:val="0"/>
                  <w:marRight w:val="0"/>
                  <w:marTop w:val="0"/>
                  <w:marBottom w:val="0"/>
                  <w:divBdr>
                    <w:top w:val="none" w:sz="0" w:space="0" w:color="auto"/>
                    <w:left w:val="none" w:sz="0" w:space="0" w:color="auto"/>
                    <w:bottom w:val="none" w:sz="0" w:space="0" w:color="auto"/>
                    <w:right w:val="none" w:sz="0" w:space="0" w:color="auto"/>
                  </w:divBdr>
                  <w:divsChild>
                    <w:div w:id="817722215">
                      <w:marLeft w:val="0"/>
                      <w:marRight w:val="0"/>
                      <w:marTop w:val="0"/>
                      <w:marBottom w:val="0"/>
                      <w:divBdr>
                        <w:top w:val="none" w:sz="0" w:space="0" w:color="auto"/>
                        <w:left w:val="none" w:sz="0" w:space="0" w:color="auto"/>
                        <w:bottom w:val="none" w:sz="0" w:space="0" w:color="auto"/>
                        <w:right w:val="none" w:sz="0" w:space="0" w:color="auto"/>
                      </w:divBdr>
                      <w:divsChild>
                        <w:div w:id="1454131825">
                          <w:marLeft w:val="0"/>
                          <w:marRight w:val="0"/>
                          <w:marTop w:val="0"/>
                          <w:marBottom w:val="0"/>
                          <w:divBdr>
                            <w:top w:val="none" w:sz="0" w:space="0" w:color="auto"/>
                            <w:left w:val="none" w:sz="0" w:space="0" w:color="auto"/>
                            <w:bottom w:val="none" w:sz="0" w:space="0" w:color="auto"/>
                            <w:right w:val="none" w:sz="0" w:space="0" w:color="auto"/>
                          </w:divBdr>
                        </w:div>
                        <w:div w:id="1655571670">
                          <w:marLeft w:val="0"/>
                          <w:marRight w:val="0"/>
                          <w:marTop w:val="0"/>
                          <w:marBottom w:val="0"/>
                          <w:divBdr>
                            <w:top w:val="none" w:sz="0" w:space="0" w:color="auto"/>
                            <w:left w:val="none" w:sz="0" w:space="0" w:color="auto"/>
                            <w:bottom w:val="none" w:sz="0" w:space="0" w:color="auto"/>
                            <w:right w:val="none" w:sz="0" w:space="0" w:color="auto"/>
                          </w:divBdr>
                        </w:div>
                        <w:div w:id="542602383">
                          <w:marLeft w:val="0"/>
                          <w:marRight w:val="0"/>
                          <w:marTop w:val="0"/>
                          <w:marBottom w:val="0"/>
                          <w:divBdr>
                            <w:top w:val="none" w:sz="0" w:space="0" w:color="auto"/>
                            <w:left w:val="none" w:sz="0" w:space="0" w:color="auto"/>
                            <w:bottom w:val="none" w:sz="0" w:space="0" w:color="auto"/>
                            <w:right w:val="none" w:sz="0" w:space="0" w:color="auto"/>
                          </w:divBdr>
                        </w:div>
                        <w:div w:id="1752850073">
                          <w:marLeft w:val="0"/>
                          <w:marRight w:val="0"/>
                          <w:marTop w:val="0"/>
                          <w:marBottom w:val="0"/>
                          <w:divBdr>
                            <w:top w:val="none" w:sz="0" w:space="0" w:color="auto"/>
                            <w:left w:val="none" w:sz="0" w:space="0" w:color="auto"/>
                            <w:bottom w:val="none" w:sz="0" w:space="0" w:color="auto"/>
                            <w:right w:val="none" w:sz="0" w:space="0" w:color="auto"/>
                          </w:divBdr>
                          <w:divsChild>
                            <w:div w:id="1027222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581207">
      <w:bodyDiv w:val="1"/>
      <w:marLeft w:val="0"/>
      <w:marRight w:val="0"/>
      <w:marTop w:val="0"/>
      <w:marBottom w:val="0"/>
      <w:divBdr>
        <w:top w:val="none" w:sz="0" w:space="0" w:color="auto"/>
        <w:left w:val="none" w:sz="0" w:space="0" w:color="auto"/>
        <w:bottom w:val="none" w:sz="0" w:space="0" w:color="auto"/>
        <w:right w:val="none" w:sz="0" w:space="0" w:color="auto"/>
      </w:divBdr>
      <w:divsChild>
        <w:div w:id="162093523">
          <w:marLeft w:val="0"/>
          <w:marRight w:val="0"/>
          <w:marTop w:val="0"/>
          <w:marBottom w:val="0"/>
          <w:divBdr>
            <w:top w:val="none" w:sz="0" w:space="0" w:color="auto"/>
            <w:left w:val="none" w:sz="0" w:space="0" w:color="auto"/>
            <w:bottom w:val="none" w:sz="0" w:space="0" w:color="auto"/>
            <w:right w:val="none" w:sz="0" w:space="0" w:color="auto"/>
          </w:divBdr>
          <w:divsChild>
            <w:div w:id="699942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96670">
      <w:bodyDiv w:val="1"/>
      <w:marLeft w:val="0"/>
      <w:marRight w:val="0"/>
      <w:marTop w:val="0"/>
      <w:marBottom w:val="0"/>
      <w:divBdr>
        <w:top w:val="none" w:sz="0" w:space="0" w:color="auto"/>
        <w:left w:val="none" w:sz="0" w:space="0" w:color="auto"/>
        <w:bottom w:val="none" w:sz="0" w:space="0" w:color="auto"/>
        <w:right w:val="none" w:sz="0" w:space="0" w:color="auto"/>
      </w:divBdr>
      <w:divsChild>
        <w:div w:id="1859391742">
          <w:marLeft w:val="0"/>
          <w:marRight w:val="0"/>
          <w:marTop w:val="0"/>
          <w:marBottom w:val="0"/>
          <w:divBdr>
            <w:top w:val="none" w:sz="0" w:space="0" w:color="auto"/>
            <w:left w:val="none" w:sz="0" w:space="0" w:color="auto"/>
            <w:bottom w:val="none" w:sz="0" w:space="0" w:color="auto"/>
            <w:right w:val="none" w:sz="0" w:space="0" w:color="auto"/>
          </w:divBdr>
        </w:div>
      </w:divsChild>
    </w:div>
    <w:div w:id="160313784">
      <w:bodyDiv w:val="1"/>
      <w:marLeft w:val="0"/>
      <w:marRight w:val="0"/>
      <w:marTop w:val="0"/>
      <w:marBottom w:val="0"/>
      <w:divBdr>
        <w:top w:val="none" w:sz="0" w:space="0" w:color="auto"/>
        <w:left w:val="none" w:sz="0" w:space="0" w:color="auto"/>
        <w:bottom w:val="none" w:sz="0" w:space="0" w:color="auto"/>
        <w:right w:val="none" w:sz="0" w:space="0" w:color="auto"/>
      </w:divBdr>
      <w:divsChild>
        <w:div w:id="1089231405">
          <w:marLeft w:val="0"/>
          <w:marRight w:val="0"/>
          <w:marTop w:val="0"/>
          <w:marBottom w:val="0"/>
          <w:divBdr>
            <w:top w:val="none" w:sz="0" w:space="0" w:color="auto"/>
            <w:left w:val="none" w:sz="0" w:space="0" w:color="auto"/>
            <w:bottom w:val="none" w:sz="0" w:space="0" w:color="auto"/>
            <w:right w:val="none" w:sz="0" w:space="0" w:color="auto"/>
          </w:divBdr>
          <w:divsChild>
            <w:div w:id="535970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76630">
      <w:bodyDiv w:val="1"/>
      <w:marLeft w:val="0"/>
      <w:marRight w:val="0"/>
      <w:marTop w:val="0"/>
      <w:marBottom w:val="0"/>
      <w:divBdr>
        <w:top w:val="none" w:sz="0" w:space="0" w:color="auto"/>
        <w:left w:val="none" w:sz="0" w:space="0" w:color="auto"/>
        <w:bottom w:val="none" w:sz="0" w:space="0" w:color="auto"/>
        <w:right w:val="none" w:sz="0" w:space="0" w:color="auto"/>
      </w:divBdr>
    </w:div>
    <w:div w:id="272443169">
      <w:bodyDiv w:val="1"/>
      <w:marLeft w:val="0"/>
      <w:marRight w:val="0"/>
      <w:marTop w:val="0"/>
      <w:marBottom w:val="0"/>
      <w:divBdr>
        <w:top w:val="none" w:sz="0" w:space="0" w:color="auto"/>
        <w:left w:val="none" w:sz="0" w:space="0" w:color="auto"/>
        <w:bottom w:val="none" w:sz="0" w:space="0" w:color="auto"/>
        <w:right w:val="none" w:sz="0" w:space="0" w:color="auto"/>
      </w:divBdr>
      <w:divsChild>
        <w:div w:id="1785617401">
          <w:marLeft w:val="0"/>
          <w:marRight w:val="0"/>
          <w:marTop w:val="0"/>
          <w:marBottom w:val="0"/>
          <w:divBdr>
            <w:top w:val="none" w:sz="0" w:space="0" w:color="auto"/>
            <w:left w:val="none" w:sz="0" w:space="0" w:color="auto"/>
            <w:bottom w:val="none" w:sz="0" w:space="0" w:color="auto"/>
            <w:right w:val="none" w:sz="0" w:space="0" w:color="auto"/>
          </w:divBdr>
          <w:divsChild>
            <w:div w:id="63990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128551">
      <w:bodyDiv w:val="1"/>
      <w:marLeft w:val="0"/>
      <w:marRight w:val="0"/>
      <w:marTop w:val="0"/>
      <w:marBottom w:val="0"/>
      <w:divBdr>
        <w:top w:val="none" w:sz="0" w:space="0" w:color="auto"/>
        <w:left w:val="none" w:sz="0" w:space="0" w:color="auto"/>
        <w:bottom w:val="none" w:sz="0" w:space="0" w:color="auto"/>
        <w:right w:val="none" w:sz="0" w:space="0" w:color="auto"/>
      </w:divBdr>
      <w:divsChild>
        <w:div w:id="1311908176">
          <w:marLeft w:val="116"/>
          <w:marRight w:val="116"/>
          <w:marTop w:val="0"/>
          <w:marBottom w:val="0"/>
          <w:divBdr>
            <w:top w:val="none" w:sz="0" w:space="0" w:color="auto"/>
            <w:left w:val="none" w:sz="0" w:space="0" w:color="auto"/>
            <w:bottom w:val="none" w:sz="0" w:space="0" w:color="auto"/>
            <w:right w:val="none" w:sz="0" w:space="0" w:color="auto"/>
          </w:divBdr>
          <w:divsChild>
            <w:div w:id="422386345">
              <w:marLeft w:val="0"/>
              <w:marRight w:val="0"/>
              <w:marTop w:val="0"/>
              <w:marBottom w:val="0"/>
              <w:divBdr>
                <w:top w:val="none" w:sz="0" w:space="0" w:color="auto"/>
                <w:left w:val="none" w:sz="0" w:space="0" w:color="auto"/>
                <w:bottom w:val="none" w:sz="0" w:space="0" w:color="auto"/>
                <w:right w:val="none" w:sz="0" w:space="0" w:color="auto"/>
              </w:divBdr>
              <w:divsChild>
                <w:div w:id="988557082">
                  <w:marLeft w:val="105"/>
                  <w:marRight w:val="105"/>
                  <w:marTop w:val="0"/>
                  <w:marBottom w:val="0"/>
                  <w:divBdr>
                    <w:top w:val="none" w:sz="0" w:space="0" w:color="auto"/>
                    <w:left w:val="none" w:sz="0" w:space="0" w:color="auto"/>
                    <w:bottom w:val="none" w:sz="0" w:space="0" w:color="auto"/>
                    <w:right w:val="none" w:sz="0" w:space="0" w:color="auto"/>
                  </w:divBdr>
                  <w:divsChild>
                    <w:div w:id="1555116150">
                      <w:marLeft w:val="0"/>
                      <w:marRight w:val="0"/>
                      <w:marTop w:val="0"/>
                      <w:marBottom w:val="0"/>
                      <w:divBdr>
                        <w:top w:val="none" w:sz="0" w:space="0" w:color="auto"/>
                        <w:left w:val="none" w:sz="0" w:space="0" w:color="auto"/>
                        <w:bottom w:val="none" w:sz="0" w:space="0" w:color="auto"/>
                        <w:right w:val="none" w:sz="0" w:space="0" w:color="auto"/>
                      </w:divBdr>
                      <w:divsChild>
                        <w:div w:id="1738356185">
                          <w:marLeft w:val="0"/>
                          <w:marRight w:val="0"/>
                          <w:marTop w:val="0"/>
                          <w:marBottom w:val="0"/>
                          <w:divBdr>
                            <w:top w:val="none" w:sz="0" w:space="0" w:color="auto"/>
                            <w:left w:val="none" w:sz="0" w:space="0" w:color="auto"/>
                            <w:bottom w:val="none" w:sz="0" w:space="0" w:color="auto"/>
                            <w:right w:val="none" w:sz="0" w:space="0" w:color="auto"/>
                          </w:divBdr>
                          <w:divsChild>
                            <w:div w:id="684669675">
                              <w:marLeft w:val="0"/>
                              <w:marRight w:val="0"/>
                              <w:marTop w:val="0"/>
                              <w:marBottom w:val="0"/>
                              <w:divBdr>
                                <w:top w:val="none" w:sz="0" w:space="0" w:color="auto"/>
                                <w:left w:val="none" w:sz="0" w:space="0" w:color="auto"/>
                                <w:bottom w:val="none" w:sz="0" w:space="0" w:color="auto"/>
                                <w:right w:val="none" w:sz="0" w:space="0" w:color="auto"/>
                              </w:divBdr>
                              <w:divsChild>
                                <w:div w:id="945160415">
                                  <w:marLeft w:val="0"/>
                                  <w:marRight w:val="0"/>
                                  <w:marTop w:val="0"/>
                                  <w:marBottom w:val="0"/>
                                  <w:divBdr>
                                    <w:top w:val="none" w:sz="0" w:space="0" w:color="auto"/>
                                    <w:left w:val="none" w:sz="0" w:space="0" w:color="auto"/>
                                    <w:bottom w:val="none" w:sz="0" w:space="0" w:color="auto"/>
                                    <w:right w:val="none" w:sz="0" w:space="0" w:color="auto"/>
                                  </w:divBdr>
                                  <w:divsChild>
                                    <w:div w:id="906577629">
                                      <w:marLeft w:val="0"/>
                                      <w:marRight w:val="0"/>
                                      <w:marTop w:val="0"/>
                                      <w:marBottom w:val="0"/>
                                      <w:divBdr>
                                        <w:top w:val="none" w:sz="0" w:space="0" w:color="auto"/>
                                        <w:left w:val="none" w:sz="0" w:space="0" w:color="auto"/>
                                        <w:bottom w:val="none" w:sz="0" w:space="0" w:color="auto"/>
                                        <w:right w:val="none" w:sz="0" w:space="0" w:color="auto"/>
                                      </w:divBdr>
                                    </w:div>
                                  </w:divsChild>
                                </w:div>
                                <w:div w:id="1192567424">
                                  <w:marLeft w:val="0"/>
                                  <w:marRight w:val="0"/>
                                  <w:marTop w:val="0"/>
                                  <w:marBottom w:val="0"/>
                                  <w:divBdr>
                                    <w:top w:val="none" w:sz="0" w:space="0" w:color="auto"/>
                                    <w:left w:val="none" w:sz="0" w:space="0" w:color="auto"/>
                                    <w:bottom w:val="none" w:sz="0" w:space="0" w:color="auto"/>
                                    <w:right w:val="none" w:sz="0" w:space="0" w:color="auto"/>
                                  </w:divBdr>
                                  <w:divsChild>
                                    <w:div w:id="740493421">
                                      <w:marLeft w:val="0"/>
                                      <w:marRight w:val="0"/>
                                      <w:marTop w:val="0"/>
                                      <w:marBottom w:val="0"/>
                                      <w:divBdr>
                                        <w:top w:val="none" w:sz="0" w:space="0" w:color="auto"/>
                                        <w:left w:val="none" w:sz="0" w:space="0" w:color="auto"/>
                                        <w:bottom w:val="none" w:sz="0" w:space="0" w:color="auto"/>
                                        <w:right w:val="none" w:sz="0" w:space="0" w:color="auto"/>
                                      </w:divBdr>
                                      <w:divsChild>
                                        <w:div w:id="47387085">
                                          <w:marLeft w:val="0"/>
                                          <w:marRight w:val="0"/>
                                          <w:marTop w:val="0"/>
                                          <w:marBottom w:val="0"/>
                                          <w:divBdr>
                                            <w:top w:val="none" w:sz="0" w:space="0" w:color="auto"/>
                                            <w:left w:val="none" w:sz="0" w:space="0" w:color="auto"/>
                                            <w:bottom w:val="none" w:sz="0" w:space="0" w:color="auto"/>
                                            <w:right w:val="none" w:sz="0" w:space="0" w:color="auto"/>
                                          </w:divBdr>
                                        </w:div>
                                        <w:div w:id="190448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9319501">
          <w:marLeft w:val="116"/>
          <w:marRight w:val="116"/>
          <w:marTop w:val="0"/>
          <w:marBottom w:val="0"/>
          <w:divBdr>
            <w:top w:val="none" w:sz="0" w:space="0" w:color="auto"/>
            <w:left w:val="none" w:sz="0" w:space="0" w:color="auto"/>
            <w:bottom w:val="none" w:sz="0" w:space="0" w:color="auto"/>
            <w:right w:val="none" w:sz="0" w:space="0" w:color="auto"/>
          </w:divBdr>
          <w:divsChild>
            <w:div w:id="1836913614">
              <w:marLeft w:val="0"/>
              <w:marRight w:val="0"/>
              <w:marTop w:val="0"/>
              <w:marBottom w:val="0"/>
              <w:divBdr>
                <w:top w:val="none" w:sz="0" w:space="0" w:color="auto"/>
                <w:left w:val="none" w:sz="0" w:space="0" w:color="auto"/>
                <w:bottom w:val="none" w:sz="0" w:space="0" w:color="auto"/>
                <w:right w:val="none" w:sz="0" w:space="0" w:color="auto"/>
              </w:divBdr>
              <w:divsChild>
                <w:div w:id="622923183">
                  <w:marLeft w:val="0"/>
                  <w:marRight w:val="0"/>
                  <w:marTop w:val="0"/>
                  <w:marBottom w:val="0"/>
                  <w:divBdr>
                    <w:top w:val="none" w:sz="0" w:space="0" w:color="auto"/>
                    <w:left w:val="none" w:sz="0" w:space="0" w:color="auto"/>
                    <w:bottom w:val="none" w:sz="0" w:space="0" w:color="auto"/>
                    <w:right w:val="none" w:sz="0" w:space="0" w:color="auto"/>
                  </w:divBdr>
                  <w:divsChild>
                    <w:div w:id="1145512857">
                      <w:marLeft w:val="0"/>
                      <w:marRight w:val="0"/>
                      <w:marTop w:val="0"/>
                      <w:marBottom w:val="0"/>
                      <w:divBdr>
                        <w:top w:val="none" w:sz="0" w:space="0" w:color="auto"/>
                        <w:left w:val="none" w:sz="0" w:space="0" w:color="auto"/>
                        <w:bottom w:val="none" w:sz="0" w:space="0" w:color="auto"/>
                        <w:right w:val="none" w:sz="0" w:space="0" w:color="auto"/>
                      </w:divBdr>
                      <w:divsChild>
                        <w:div w:id="1875145167">
                          <w:marLeft w:val="0"/>
                          <w:marRight w:val="0"/>
                          <w:marTop w:val="0"/>
                          <w:marBottom w:val="0"/>
                          <w:divBdr>
                            <w:top w:val="none" w:sz="0" w:space="0" w:color="auto"/>
                            <w:left w:val="none" w:sz="0" w:space="0" w:color="auto"/>
                            <w:bottom w:val="none" w:sz="0" w:space="0" w:color="auto"/>
                            <w:right w:val="none" w:sz="0" w:space="0" w:color="auto"/>
                          </w:divBdr>
                          <w:divsChild>
                            <w:div w:id="6102841">
                              <w:marLeft w:val="0"/>
                              <w:marRight w:val="0"/>
                              <w:marTop w:val="0"/>
                              <w:marBottom w:val="150"/>
                              <w:divBdr>
                                <w:top w:val="none" w:sz="0" w:space="0" w:color="auto"/>
                                <w:left w:val="none" w:sz="0" w:space="0" w:color="auto"/>
                                <w:bottom w:val="none" w:sz="0" w:space="0" w:color="auto"/>
                                <w:right w:val="none" w:sz="0" w:space="0" w:color="auto"/>
                              </w:divBdr>
                            </w:div>
                          </w:divsChild>
                        </w:div>
                        <w:div w:id="977220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3101367">
      <w:bodyDiv w:val="1"/>
      <w:marLeft w:val="0"/>
      <w:marRight w:val="0"/>
      <w:marTop w:val="0"/>
      <w:marBottom w:val="0"/>
      <w:divBdr>
        <w:top w:val="none" w:sz="0" w:space="0" w:color="auto"/>
        <w:left w:val="none" w:sz="0" w:space="0" w:color="auto"/>
        <w:bottom w:val="none" w:sz="0" w:space="0" w:color="auto"/>
        <w:right w:val="none" w:sz="0" w:space="0" w:color="auto"/>
      </w:divBdr>
    </w:div>
    <w:div w:id="337542418">
      <w:bodyDiv w:val="1"/>
      <w:marLeft w:val="0"/>
      <w:marRight w:val="0"/>
      <w:marTop w:val="0"/>
      <w:marBottom w:val="0"/>
      <w:divBdr>
        <w:top w:val="none" w:sz="0" w:space="0" w:color="auto"/>
        <w:left w:val="none" w:sz="0" w:space="0" w:color="auto"/>
        <w:bottom w:val="none" w:sz="0" w:space="0" w:color="auto"/>
        <w:right w:val="none" w:sz="0" w:space="0" w:color="auto"/>
      </w:divBdr>
      <w:divsChild>
        <w:div w:id="1124688299">
          <w:marLeft w:val="-720"/>
          <w:marRight w:val="0"/>
          <w:marTop w:val="0"/>
          <w:marBottom w:val="0"/>
          <w:divBdr>
            <w:top w:val="none" w:sz="0" w:space="0" w:color="auto"/>
            <w:left w:val="none" w:sz="0" w:space="0" w:color="auto"/>
            <w:bottom w:val="none" w:sz="0" w:space="0" w:color="auto"/>
            <w:right w:val="none" w:sz="0" w:space="0" w:color="auto"/>
          </w:divBdr>
        </w:div>
      </w:divsChild>
    </w:div>
    <w:div w:id="381559544">
      <w:bodyDiv w:val="1"/>
      <w:marLeft w:val="0"/>
      <w:marRight w:val="0"/>
      <w:marTop w:val="0"/>
      <w:marBottom w:val="0"/>
      <w:divBdr>
        <w:top w:val="none" w:sz="0" w:space="0" w:color="auto"/>
        <w:left w:val="none" w:sz="0" w:space="0" w:color="auto"/>
        <w:bottom w:val="none" w:sz="0" w:space="0" w:color="auto"/>
        <w:right w:val="none" w:sz="0" w:space="0" w:color="auto"/>
      </w:divBdr>
    </w:div>
    <w:div w:id="383718470">
      <w:bodyDiv w:val="1"/>
      <w:marLeft w:val="0"/>
      <w:marRight w:val="0"/>
      <w:marTop w:val="0"/>
      <w:marBottom w:val="0"/>
      <w:divBdr>
        <w:top w:val="none" w:sz="0" w:space="0" w:color="auto"/>
        <w:left w:val="none" w:sz="0" w:space="0" w:color="auto"/>
        <w:bottom w:val="none" w:sz="0" w:space="0" w:color="auto"/>
        <w:right w:val="none" w:sz="0" w:space="0" w:color="auto"/>
      </w:divBdr>
      <w:divsChild>
        <w:div w:id="1013993321">
          <w:marLeft w:val="0"/>
          <w:marRight w:val="0"/>
          <w:marTop w:val="0"/>
          <w:marBottom w:val="0"/>
          <w:divBdr>
            <w:top w:val="none" w:sz="0" w:space="0" w:color="auto"/>
            <w:left w:val="none" w:sz="0" w:space="0" w:color="auto"/>
            <w:bottom w:val="none" w:sz="0" w:space="0" w:color="auto"/>
            <w:right w:val="none" w:sz="0" w:space="0" w:color="auto"/>
          </w:divBdr>
          <w:divsChild>
            <w:div w:id="12373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8741952">
      <w:bodyDiv w:val="1"/>
      <w:marLeft w:val="0"/>
      <w:marRight w:val="0"/>
      <w:marTop w:val="0"/>
      <w:marBottom w:val="0"/>
      <w:divBdr>
        <w:top w:val="none" w:sz="0" w:space="0" w:color="auto"/>
        <w:left w:val="none" w:sz="0" w:space="0" w:color="auto"/>
        <w:bottom w:val="none" w:sz="0" w:space="0" w:color="auto"/>
        <w:right w:val="none" w:sz="0" w:space="0" w:color="auto"/>
      </w:divBdr>
      <w:divsChild>
        <w:div w:id="1297568367">
          <w:marLeft w:val="0"/>
          <w:marRight w:val="0"/>
          <w:marTop w:val="0"/>
          <w:marBottom w:val="0"/>
          <w:divBdr>
            <w:top w:val="none" w:sz="0" w:space="0" w:color="auto"/>
            <w:left w:val="none" w:sz="0" w:space="0" w:color="auto"/>
            <w:bottom w:val="none" w:sz="0" w:space="0" w:color="auto"/>
            <w:right w:val="none" w:sz="0" w:space="0" w:color="auto"/>
          </w:divBdr>
          <w:divsChild>
            <w:div w:id="688601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4758921">
      <w:bodyDiv w:val="1"/>
      <w:marLeft w:val="0"/>
      <w:marRight w:val="0"/>
      <w:marTop w:val="0"/>
      <w:marBottom w:val="0"/>
      <w:divBdr>
        <w:top w:val="none" w:sz="0" w:space="0" w:color="auto"/>
        <w:left w:val="none" w:sz="0" w:space="0" w:color="auto"/>
        <w:bottom w:val="none" w:sz="0" w:space="0" w:color="auto"/>
        <w:right w:val="none" w:sz="0" w:space="0" w:color="auto"/>
      </w:divBdr>
      <w:divsChild>
        <w:div w:id="374039581">
          <w:marLeft w:val="0"/>
          <w:marRight w:val="0"/>
          <w:marTop w:val="0"/>
          <w:marBottom w:val="0"/>
          <w:divBdr>
            <w:top w:val="none" w:sz="0" w:space="0" w:color="auto"/>
            <w:left w:val="none" w:sz="0" w:space="0" w:color="auto"/>
            <w:bottom w:val="none" w:sz="0" w:space="0" w:color="auto"/>
            <w:right w:val="none" w:sz="0" w:space="0" w:color="auto"/>
          </w:divBdr>
        </w:div>
      </w:divsChild>
    </w:div>
    <w:div w:id="476075534">
      <w:bodyDiv w:val="1"/>
      <w:marLeft w:val="0"/>
      <w:marRight w:val="0"/>
      <w:marTop w:val="0"/>
      <w:marBottom w:val="0"/>
      <w:divBdr>
        <w:top w:val="none" w:sz="0" w:space="0" w:color="auto"/>
        <w:left w:val="none" w:sz="0" w:space="0" w:color="auto"/>
        <w:bottom w:val="none" w:sz="0" w:space="0" w:color="auto"/>
        <w:right w:val="none" w:sz="0" w:space="0" w:color="auto"/>
      </w:divBdr>
      <w:divsChild>
        <w:div w:id="299582459">
          <w:marLeft w:val="0"/>
          <w:marRight w:val="0"/>
          <w:marTop w:val="0"/>
          <w:marBottom w:val="0"/>
          <w:divBdr>
            <w:top w:val="none" w:sz="0" w:space="0" w:color="auto"/>
            <w:left w:val="none" w:sz="0" w:space="0" w:color="auto"/>
            <w:bottom w:val="none" w:sz="0" w:space="0" w:color="auto"/>
            <w:right w:val="none" w:sz="0" w:space="0" w:color="auto"/>
          </w:divBdr>
          <w:divsChild>
            <w:div w:id="1331642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934306">
      <w:bodyDiv w:val="1"/>
      <w:marLeft w:val="0"/>
      <w:marRight w:val="0"/>
      <w:marTop w:val="0"/>
      <w:marBottom w:val="0"/>
      <w:divBdr>
        <w:top w:val="none" w:sz="0" w:space="0" w:color="auto"/>
        <w:left w:val="none" w:sz="0" w:space="0" w:color="auto"/>
        <w:bottom w:val="none" w:sz="0" w:space="0" w:color="auto"/>
        <w:right w:val="none" w:sz="0" w:space="0" w:color="auto"/>
      </w:divBdr>
      <w:divsChild>
        <w:div w:id="950283278">
          <w:marLeft w:val="0"/>
          <w:marRight w:val="0"/>
          <w:marTop w:val="0"/>
          <w:marBottom w:val="0"/>
          <w:divBdr>
            <w:top w:val="none" w:sz="0" w:space="0" w:color="auto"/>
            <w:left w:val="none" w:sz="0" w:space="0" w:color="auto"/>
            <w:bottom w:val="none" w:sz="0" w:space="0" w:color="auto"/>
            <w:right w:val="none" w:sz="0" w:space="0" w:color="auto"/>
          </w:divBdr>
          <w:divsChild>
            <w:div w:id="156926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981309">
      <w:bodyDiv w:val="1"/>
      <w:marLeft w:val="0"/>
      <w:marRight w:val="0"/>
      <w:marTop w:val="0"/>
      <w:marBottom w:val="0"/>
      <w:divBdr>
        <w:top w:val="none" w:sz="0" w:space="0" w:color="auto"/>
        <w:left w:val="none" w:sz="0" w:space="0" w:color="auto"/>
        <w:bottom w:val="none" w:sz="0" w:space="0" w:color="auto"/>
        <w:right w:val="none" w:sz="0" w:space="0" w:color="auto"/>
      </w:divBdr>
    </w:div>
    <w:div w:id="628824372">
      <w:bodyDiv w:val="1"/>
      <w:marLeft w:val="0"/>
      <w:marRight w:val="0"/>
      <w:marTop w:val="0"/>
      <w:marBottom w:val="0"/>
      <w:divBdr>
        <w:top w:val="none" w:sz="0" w:space="0" w:color="auto"/>
        <w:left w:val="none" w:sz="0" w:space="0" w:color="auto"/>
        <w:bottom w:val="none" w:sz="0" w:space="0" w:color="auto"/>
        <w:right w:val="none" w:sz="0" w:space="0" w:color="auto"/>
      </w:divBdr>
    </w:div>
    <w:div w:id="638651352">
      <w:bodyDiv w:val="1"/>
      <w:marLeft w:val="0"/>
      <w:marRight w:val="0"/>
      <w:marTop w:val="0"/>
      <w:marBottom w:val="0"/>
      <w:divBdr>
        <w:top w:val="none" w:sz="0" w:space="0" w:color="auto"/>
        <w:left w:val="none" w:sz="0" w:space="0" w:color="auto"/>
        <w:bottom w:val="none" w:sz="0" w:space="0" w:color="auto"/>
        <w:right w:val="none" w:sz="0" w:space="0" w:color="auto"/>
      </w:divBdr>
      <w:divsChild>
        <w:div w:id="1732919728">
          <w:marLeft w:val="0"/>
          <w:marRight w:val="0"/>
          <w:marTop w:val="0"/>
          <w:marBottom w:val="0"/>
          <w:divBdr>
            <w:top w:val="none" w:sz="0" w:space="0" w:color="auto"/>
            <w:left w:val="none" w:sz="0" w:space="0" w:color="auto"/>
            <w:bottom w:val="none" w:sz="0" w:space="0" w:color="auto"/>
            <w:right w:val="none" w:sz="0" w:space="0" w:color="auto"/>
          </w:divBdr>
          <w:divsChild>
            <w:div w:id="133202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152029">
      <w:bodyDiv w:val="1"/>
      <w:marLeft w:val="0"/>
      <w:marRight w:val="0"/>
      <w:marTop w:val="0"/>
      <w:marBottom w:val="0"/>
      <w:divBdr>
        <w:top w:val="none" w:sz="0" w:space="0" w:color="auto"/>
        <w:left w:val="none" w:sz="0" w:space="0" w:color="auto"/>
        <w:bottom w:val="none" w:sz="0" w:space="0" w:color="auto"/>
        <w:right w:val="none" w:sz="0" w:space="0" w:color="auto"/>
      </w:divBdr>
    </w:div>
    <w:div w:id="750664618">
      <w:bodyDiv w:val="1"/>
      <w:marLeft w:val="0"/>
      <w:marRight w:val="0"/>
      <w:marTop w:val="0"/>
      <w:marBottom w:val="0"/>
      <w:divBdr>
        <w:top w:val="none" w:sz="0" w:space="0" w:color="auto"/>
        <w:left w:val="none" w:sz="0" w:space="0" w:color="auto"/>
        <w:bottom w:val="none" w:sz="0" w:space="0" w:color="auto"/>
        <w:right w:val="none" w:sz="0" w:space="0" w:color="auto"/>
      </w:divBdr>
    </w:div>
    <w:div w:id="768936758">
      <w:bodyDiv w:val="1"/>
      <w:marLeft w:val="0"/>
      <w:marRight w:val="0"/>
      <w:marTop w:val="0"/>
      <w:marBottom w:val="0"/>
      <w:divBdr>
        <w:top w:val="none" w:sz="0" w:space="0" w:color="auto"/>
        <w:left w:val="none" w:sz="0" w:space="0" w:color="auto"/>
        <w:bottom w:val="none" w:sz="0" w:space="0" w:color="auto"/>
        <w:right w:val="none" w:sz="0" w:space="0" w:color="auto"/>
      </w:divBdr>
    </w:div>
    <w:div w:id="772365840">
      <w:bodyDiv w:val="1"/>
      <w:marLeft w:val="0"/>
      <w:marRight w:val="0"/>
      <w:marTop w:val="0"/>
      <w:marBottom w:val="0"/>
      <w:divBdr>
        <w:top w:val="none" w:sz="0" w:space="0" w:color="auto"/>
        <w:left w:val="none" w:sz="0" w:space="0" w:color="auto"/>
        <w:bottom w:val="none" w:sz="0" w:space="0" w:color="auto"/>
        <w:right w:val="none" w:sz="0" w:space="0" w:color="auto"/>
      </w:divBdr>
      <w:divsChild>
        <w:div w:id="1552106969">
          <w:marLeft w:val="0"/>
          <w:marRight w:val="0"/>
          <w:marTop w:val="0"/>
          <w:marBottom w:val="0"/>
          <w:divBdr>
            <w:top w:val="none" w:sz="0" w:space="0" w:color="auto"/>
            <w:left w:val="none" w:sz="0" w:space="0" w:color="auto"/>
            <w:bottom w:val="none" w:sz="0" w:space="0" w:color="auto"/>
            <w:right w:val="none" w:sz="0" w:space="0" w:color="auto"/>
          </w:divBdr>
          <w:divsChild>
            <w:div w:id="1612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216484">
      <w:bodyDiv w:val="1"/>
      <w:marLeft w:val="0"/>
      <w:marRight w:val="0"/>
      <w:marTop w:val="0"/>
      <w:marBottom w:val="0"/>
      <w:divBdr>
        <w:top w:val="none" w:sz="0" w:space="0" w:color="auto"/>
        <w:left w:val="none" w:sz="0" w:space="0" w:color="auto"/>
        <w:bottom w:val="none" w:sz="0" w:space="0" w:color="auto"/>
        <w:right w:val="none" w:sz="0" w:space="0" w:color="auto"/>
      </w:divBdr>
    </w:div>
    <w:div w:id="787041239">
      <w:bodyDiv w:val="1"/>
      <w:marLeft w:val="0"/>
      <w:marRight w:val="0"/>
      <w:marTop w:val="0"/>
      <w:marBottom w:val="0"/>
      <w:divBdr>
        <w:top w:val="none" w:sz="0" w:space="0" w:color="auto"/>
        <w:left w:val="none" w:sz="0" w:space="0" w:color="auto"/>
        <w:bottom w:val="none" w:sz="0" w:space="0" w:color="auto"/>
        <w:right w:val="none" w:sz="0" w:space="0" w:color="auto"/>
      </w:divBdr>
      <w:divsChild>
        <w:div w:id="170533555">
          <w:marLeft w:val="0"/>
          <w:marRight w:val="0"/>
          <w:marTop w:val="0"/>
          <w:marBottom w:val="0"/>
          <w:divBdr>
            <w:top w:val="none" w:sz="0" w:space="0" w:color="auto"/>
            <w:left w:val="none" w:sz="0" w:space="0" w:color="auto"/>
            <w:bottom w:val="none" w:sz="0" w:space="0" w:color="auto"/>
            <w:right w:val="none" w:sz="0" w:space="0" w:color="auto"/>
          </w:divBdr>
          <w:divsChild>
            <w:div w:id="78349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3496546">
      <w:bodyDiv w:val="1"/>
      <w:marLeft w:val="0"/>
      <w:marRight w:val="0"/>
      <w:marTop w:val="0"/>
      <w:marBottom w:val="0"/>
      <w:divBdr>
        <w:top w:val="none" w:sz="0" w:space="0" w:color="auto"/>
        <w:left w:val="none" w:sz="0" w:space="0" w:color="auto"/>
        <w:bottom w:val="none" w:sz="0" w:space="0" w:color="auto"/>
        <w:right w:val="none" w:sz="0" w:space="0" w:color="auto"/>
      </w:divBdr>
    </w:div>
    <w:div w:id="867060982">
      <w:bodyDiv w:val="1"/>
      <w:marLeft w:val="0"/>
      <w:marRight w:val="0"/>
      <w:marTop w:val="0"/>
      <w:marBottom w:val="0"/>
      <w:divBdr>
        <w:top w:val="none" w:sz="0" w:space="0" w:color="auto"/>
        <w:left w:val="none" w:sz="0" w:space="0" w:color="auto"/>
        <w:bottom w:val="none" w:sz="0" w:space="0" w:color="auto"/>
        <w:right w:val="none" w:sz="0" w:space="0" w:color="auto"/>
      </w:divBdr>
      <w:divsChild>
        <w:div w:id="1132089825">
          <w:marLeft w:val="0"/>
          <w:marRight w:val="0"/>
          <w:marTop w:val="0"/>
          <w:marBottom w:val="0"/>
          <w:divBdr>
            <w:top w:val="none" w:sz="0" w:space="0" w:color="auto"/>
            <w:left w:val="none" w:sz="0" w:space="0" w:color="auto"/>
            <w:bottom w:val="none" w:sz="0" w:space="0" w:color="auto"/>
            <w:right w:val="none" w:sz="0" w:space="0" w:color="auto"/>
          </w:divBdr>
          <w:divsChild>
            <w:div w:id="2052880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655425">
      <w:bodyDiv w:val="1"/>
      <w:marLeft w:val="0"/>
      <w:marRight w:val="0"/>
      <w:marTop w:val="0"/>
      <w:marBottom w:val="0"/>
      <w:divBdr>
        <w:top w:val="none" w:sz="0" w:space="0" w:color="auto"/>
        <w:left w:val="none" w:sz="0" w:space="0" w:color="auto"/>
        <w:bottom w:val="none" w:sz="0" w:space="0" w:color="auto"/>
        <w:right w:val="none" w:sz="0" w:space="0" w:color="auto"/>
      </w:divBdr>
      <w:divsChild>
        <w:div w:id="1096898487">
          <w:marLeft w:val="0"/>
          <w:marRight w:val="0"/>
          <w:marTop w:val="0"/>
          <w:marBottom w:val="0"/>
          <w:divBdr>
            <w:top w:val="none" w:sz="0" w:space="0" w:color="auto"/>
            <w:left w:val="none" w:sz="0" w:space="0" w:color="auto"/>
            <w:bottom w:val="none" w:sz="0" w:space="0" w:color="auto"/>
            <w:right w:val="none" w:sz="0" w:space="0" w:color="auto"/>
          </w:divBdr>
          <w:divsChild>
            <w:div w:id="654261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222891">
      <w:bodyDiv w:val="1"/>
      <w:marLeft w:val="0"/>
      <w:marRight w:val="0"/>
      <w:marTop w:val="0"/>
      <w:marBottom w:val="0"/>
      <w:divBdr>
        <w:top w:val="none" w:sz="0" w:space="0" w:color="auto"/>
        <w:left w:val="none" w:sz="0" w:space="0" w:color="auto"/>
        <w:bottom w:val="none" w:sz="0" w:space="0" w:color="auto"/>
        <w:right w:val="none" w:sz="0" w:space="0" w:color="auto"/>
      </w:divBdr>
    </w:div>
    <w:div w:id="1079402718">
      <w:bodyDiv w:val="1"/>
      <w:marLeft w:val="0"/>
      <w:marRight w:val="0"/>
      <w:marTop w:val="0"/>
      <w:marBottom w:val="0"/>
      <w:divBdr>
        <w:top w:val="none" w:sz="0" w:space="0" w:color="auto"/>
        <w:left w:val="none" w:sz="0" w:space="0" w:color="auto"/>
        <w:bottom w:val="none" w:sz="0" w:space="0" w:color="auto"/>
        <w:right w:val="none" w:sz="0" w:space="0" w:color="auto"/>
      </w:divBdr>
      <w:divsChild>
        <w:div w:id="522985796">
          <w:marLeft w:val="0"/>
          <w:marRight w:val="0"/>
          <w:marTop w:val="0"/>
          <w:marBottom w:val="0"/>
          <w:divBdr>
            <w:top w:val="none" w:sz="0" w:space="0" w:color="auto"/>
            <w:left w:val="none" w:sz="0" w:space="0" w:color="auto"/>
            <w:bottom w:val="none" w:sz="0" w:space="0" w:color="auto"/>
            <w:right w:val="none" w:sz="0" w:space="0" w:color="auto"/>
          </w:divBdr>
          <w:divsChild>
            <w:div w:id="141043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339099">
      <w:bodyDiv w:val="1"/>
      <w:marLeft w:val="0"/>
      <w:marRight w:val="0"/>
      <w:marTop w:val="0"/>
      <w:marBottom w:val="0"/>
      <w:divBdr>
        <w:top w:val="none" w:sz="0" w:space="0" w:color="auto"/>
        <w:left w:val="none" w:sz="0" w:space="0" w:color="auto"/>
        <w:bottom w:val="none" w:sz="0" w:space="0" w:color="auto"/>
        <w:right w:val="none" w:sz="0" w:space="0" w:color="auto"/>
      </w:divBdr>
      <w:divsChild>
        <w:div w:id="888880357">
          <w:marLeft w:val="0"/>
          <w:marRight w:val="0"/>
          <w:marTop w:val="0"/>
          <w:marBottom w:val="0"/>
          <w:divBdr>
            <w:top w:val="none" w:sz="0" w:space="0" w:color="auto"/>
            <w:left w:val="none" w:sz="0" w:space="0" w:color="auto"/>
            <w:bottom w:val="none" w:sz="0" w:space="0" w:color="auto"/>
            <w:right w:val="none" w:sz="0" w:space="0" w:color="auto"/>
          </w:divBdr>
          <w:divsChild>
            <w:div w:id="203931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0034780">
      <w:bodyDiv w:val="1"/>
      <w:marLeft w:val="0"/>
      <w:marRight w:val="0"/>
      <w:marTop w:val="0"/>
      <w:marBottom w:val="0"/>
      <w:divBdr>
        <w:top w:val="none" w:sz="0" w:space="0" w:color="auto"/>
        <w:left w:val="none" w:sz="0" w:space="0" w:color="auto"/>
        <w:bottom w:val="none" w:sz="0" w:space="0" w:color="auto"/>
        <w:right w:val="none" w:sz="0" w:space="0" w:color="auto"/>
      </w:divBdr>
      <w:divsChild>
        <w:div w:id="37360339">
          <w:marLeft w:val="0"/>
          <w:marRight w:val="0"/>
          <w:marTop w:val="0"/>
          <w:marBottom w:val="0"/>
          <w:divBdr>
            <w:top w:val="none" w:sz="0" w:space="0" w:color="auto"/>
            <w:left w:val="none" w:sz="0" w:space="0" w:color="auto"/>
            <w:bottom w:val="none" w:sz="0" w:space="0" w:color="auto"/>
            <w:right w:val="none" w:sz="0" w:space="0" w:color="auto"/>
          </w:divBdr>
          <w:divsChild>
            <w:div w:id="812219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3175877">
      <w:bodyDiv w:val="1"/>
      <w:marLeft w:val="0"/>
      <w:marRight w:val="0"/>
      <w:marTop w:val="0"/>
      <w:marBottom w:val="0"/>
      <w:divBdr>
        <w:top w:val="none" w:sz="0" w:space="0" w:color="auto"/>
        <w:left w:val="none" w:sz="0" w:space="0" w:color="auto"/>
        <w:bottom w:val="none" w:sz="0" w:space="0" w:color="auto"/>
        <w:right w:val="none" w:sz="0" w:space="0" w:color="auto"/>
      </w:divBdr>
      <w:divsChild>
        <w:div w:id="958221959">
          <w:marLeft w:val="116"/>
          <w:marRight w:val="116"/>
          <w:marTop w:val="0"/>
          <w:marBottom w:val="0"/>
          <w:divBdr>
            <w:top w:val="none" w:sz="0" w:space="0" w:color="auto"/>
            <w:left w:val="none" w:sz="0" w:space="0" w:color="auto"/>
            <w:bottom w:val="none" w:sz="0" w:space="0" w:color="auto"/>
            <w:right w:val="none" w:sz="0" w:space="0" w:color="auto"/>
          </w:divBdr>
          <w:divsChild>
            <w:div w:id="665086735">
              <w:marLeft w:val="0"/>
              <w:marRight w:val="0"/>
              <w:marTop w:val="0"/>
              <w:marBottom w:val="0"/>
              <w:divBdr>
                <w:top w:val="none" w:sz="0" w:space="0" w:color="auto"/>
                <w:left w:val="none" w:sz="0" w:space="0" w:color="auto"/>
                <w:bottom w:val="none" w:sz="0" w:space="0" w:color="auto"/>
                <w:right w:val="none" w:sz="0" w:space="0" w:color="auto"/>
              </w:divBdr>
              <w:divsChild>
                <w:div w:id="1736315192">
                  <w:marLeft w:val="105"/>
                  <w:marRight w:val="105"/>
                  <w:marTop w:val="0"/>
                  <w:marBottom w:val="0"/>
                  <w:divBdr>
                    <w:top w:val="none" w:sz="0" w:space="0" w:color="auto"/>
                    <w:left w:val="none" w:sz="0" w:space="0" w:color="auto"/>
                    <w:bottom w:val="none" w:sz="0" w:space="0" w:color="auto"/>
                    <w:right w:val="none" w:sz="0" w:space="0" w:color="auto"/>
                  </w:divBdr>
                  <w:divsChild>
                    <w:div w:id="570623643">
                      <w:marLeft w:val="0"/>
                      <w:marRight w:val="0"/>
                      <w:marTop w:val="0"/>
                      <w:marBottom w:val="0"/>
                      <w:divBdr>
                        <w:top w:val="none" w:sz="0" w:space="0" w:color="auto"/>
                        <w:left w:val="none" w:sz="0" w:space="0" w:color="auto"/>
                        <w:bottom w:val="none" w:sz="0" w:space="0" w:color="auto"/>
                        <w:right w:val="none" w:sz="0" w:space="0" w:color="auto"/>
                      </w:divBdr>
                      <w:divsChild>
                        <w:div w:id="1016538035">
                          <w:marLeft w:val="0"/>
                          <w:marRight w:val="0"/>
                          <w:marTop w:val="0"/>
                          <w:marBottom w:val="0"/>
                          <w:divBdr>
                            <w:top w:val="none" w:sz="0" w:space="0" w:color="auto"/>
                            <w:left w:val="none" w:sz="0" w:space="0" w:color="auto"/>
                            <w:bottom w:val="none" w:sz="0" w:space="0" w:color="auto"/>
                            <w:right w:val="none" w:sz="0" w:space="0" w:color="auto"/>
                          </w:divBdr>
                          <w:divsChild>
                            <w:div w:id="853155283">
                              <w:marLeft w:val="0"/>
                              <w:marRight w:val="0"/>
                              <w:marTop w:val="0"/>
                              <w:marBottom w:val="0"/>
                              <w:divBdr>
                                <w:top w:val="none" w:sz="0" w:space="0" w:color="auto"/>
                                <w:left w:val="none" w:sz="0" w:space="0" w:color="auto"/>
                                <w:bottom w:val="none" w:sz="0" w:space="0" w:color="auto"/>
                                <w:right w:val="none" w:sz="0" w:space="0" w:color="auto"/>
                              </w:divBdr>
                              <w:divsChild>
                                <w:div w:id="597174973">
                                  <w:marLeft w:val="0"/>
                                  <w:marRight w:val="0"/>
                                  <w:marTop w:val="0"/>
                                  <w:marBottom w:val="0"/>
                                  <w:divBdr>
                                    <w:top w:val="none" w:sz="0" w:space="0" w:color="auto"/>
                                    <w:left w:val="none" w:sz="0" w:space="0" w:color="auto"/>
                                    <w:bottom w:val="none" w:sz="0" w:space="0" w:color="auto"/>
                                    <w:right w:val="none" w:sz="0" w:space="0" w:color="auto"/>
                                  </w:divBdr>
                                  <w:divsChild>
                                    <w:div w:id="309486890">
                                      <w:marLeft w:val="0"/>
                                      <w:marRight w:val="0"/>
                                      <w:marTop w:val="0"/>
                                      <w:marBottom w:val="0"/>
                                      <w:divBdr>
                                        <w:top w:val="none" w:sz="0" w:space="0" w:color="auto"/>
                                        <w:left w:val="none" w:sz="0" w:space="0" w:color="auto"/>
                                        <w:bottom w:val="none" w:sz="0" w:space="0" w:color="auto"/>
                                        <w:right w:val="none" w:sz="0" w:space="0" w:color="auto"/>
                                      </w:divBdr>
                                    </w:div>
                                  </w:divsChild>
                                </w:div>
                                <w:div w:id="218831014">
                                  <w:marLeft w:val="0"/>
                                  <w:marRight w:val="0"/>
                                  <w:marTop w:val="0"/>
                                  <w:marBottom w:val="0"/>
                                  <w:divBdr>
                                    <w:top w:val="none" w:sz="0" w:space="0" w:color="auto"/>
                                    <w:left w:val="none" w:sz="0" w:space="0" w:color="auto"/>
                                    <w:bottom w:val="none" w:sz="0" w:space="0" w:color="auto"/>
                                    <w:right w:val="none" w:sz="0" w:space="0" w:color="auto"/>
                                  </w:divBdr>
                                  <w:divsChild>
                                    <w:div w:id="1030108898">
                                      <w:marLeft w:val="0"/>
                                      <w:marRight w:val="0"/>
                                      <w:marTop w:val="0"/>
                                      <w:marBottom w:val="0"/>
                                      <w:divBdr>
                                        <w:top w:val="none" w:sz="0" w:space="0" w:color="auto"/>
                                        <w:left w:val="none" w:sz="0" w:space="0" w:color="auto"/>
                                        <w:bottom w:val="none" w:sz="0" w:space="0" w:color="auto"/>
                                        <w:right w:val="none" w:sz="0" w:space="0" w:color="auto"/>
                                      </w:divBdr>
                                      <w:divsChild>
                                        <w:div w:id="444351812">
                                          <w:marLeft w:val="0"/>
                                          <w:marRight w:val="0"/>
                                          <w:marTop w:val="0"/>
                                          <w:marBottom w:val="0"/>
                                          <w:divBdr>
                                            <w:top w:val="none" w:sz="0" w:space="0" w:color="auto"/>
                                            <w:left w:val="none" w:sz="0" w:space="0" w:color="auto"/>
                                            <w:bottom w:val="none" w:sz="0" w:space="0" w:color="auto"/>
                                            <w:right w:val="none" w:sz="0" w:space="0" w:color="auto"/>
                                          </w:divBdr>
                                        </w:div>
                                        <w:div w:id="137221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6361346">
          <w:marLeft w:val="116"/>
          <w:marRight w:val="116"/>
          <w:marTop w:val="0"/>
          <w:marBottom w:val="0"/>
          <w:divBdr>
            <w:top w:val="none" w:sz="0" w:space="0" w:color="auto"/>
            <w:left w:val="none" w:sz="0" w:space="0" w:color="auto"/>
            <w:bottom w:val="none" w:sz="0" w:space="0" w:color="auto"/>
            <w:right w:val="none" w:sz="0" w:space="0" w:color="auto"/>
          </w:divBdr>
          <w:divsChild>
            <w:div w:id="854464275">
              <w:marLeft w:val="0"/>
              <w:marRight w:val="0"/>
              <w:marTop w:val="0"/>
              <w:marBottom w:val="0"/>
              <w:divBdr>
                <w:top w:val="none" w:sz="0" w:space="0" w:color="auto"/>
                <w:left w:val="none" w:sz="0" w:space="0" w:color="auto"/>
                <w:bottom w:val="none" w:sz="0" w:space="0" w:color="auto"/>
                <w:right w:val="none" w:sz="0" w:space="0" w:color="auto"/>
              </w:divBdr>
              <w:divsChild>
                <w:div w:id="2040542263">
                  <w:marLeft w:val="0"/>
                  <w:marRight w:val="0"/>
                  <w:marTop w:val="0"/>
                  <w:marBottom w:val="0"/>
                  <w:divBdr>
                    <w:top w:val="none" w:sz="0" w:space="0" w:color="auto"/>
                    <w:left w:val="none" w:sz="0" w:space="0" w:color="auto"/>
                    <w:bottom w:val="none" w:sz="0" w:space="0" w:color="auto"/>
                    <w:right w:val="none" w:sz="0" w:space="0" w:color="auto"/>
                  </w:divBdr>
                  <w:divsChild>
                    <w:div w:id="12995819">
                      <w:marLeft w:val="0"/>
                      <w:marRight w:val="0"/>
                      <w:marTop w:val="0"/>
                      <w:marBottom w:val="0"/>
                      <w:divBdr>
                        <w:top w:val="none" w:sz="0" w:space="0" w:color="auto"/>
                        <w:left w:val="none" w:sz="0" w:space="0" w:color="auto"/>
                        <w:bottom w:val="none" w:sz="0" w:space="0" w:color="auto"/>
                        <w:right w:val="none" w:sz="0" w:space="0" w:color="auto"/>
                      </w:divBdr>
                      <w:divsChild>
                        <w:div w:id="1209144042">
                          <w:marLeft w:val="0"/>
                          <w:marRight w:val="0"/>
                          <w:marTop w:val="0"/>
                          <w:marBottom w:val="0"/>
                          <w:divBdr>
                            <w:top w:val="none" w:sz="0" w:space="0" w:color="auto"/>
                            <w:left w:val="none" w:sz="0" w:space="0" w:color="auto"/>
                            <w:bottom w:val="none" w:sz="0" w:space="0" w:color="auto"/>
                            <w:right w:val="none" w:sz="0" w:space="0" w:color="auto"/>
                          </w:divBdr>
                          <w:divsChild>
                            <w:div w:id="839084094">
                              <w:marLeft w:val="0"/>
                              <w:marRight w:val="0"/>
                              <w:marTop w:val="0"/>
                              <w:marBottom w:val="150"/>
                              <w:divBdr>
                                <w:top w:val="none" w:sz="0" w:space="0" w:color="auto"/>
                                <w:left w:val="none" w:sz="0" w:space="0" w:color="auto"/>
                                <w:bottom w:val="none" w:sz="0" w:space="0" w:color="auto"/>
                                <w:right w:val="none" w:sz="0" w:space="0" w:color="auto"/>
                              </w:divBdr>
                            </w:div>
                          </w:divsChild>
                        </w:div>
                        <w:div w:id="74110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3400860">
      <w:bodyDiv w:val="1"/>
      <w:marLeft w:val="0"/>
      <w:marRight w:val="0"/>
      <w:marTop w:val="0"/>
      <w:marBottom w:val="0"/>
      <w:divBdr>
        <w:top w:val="none" w:sz="0" w:space="0" w:color="auto"/>
        <w:left w:val="none" w:sz="0" w:space="0" w:color="auto"/>
        <w:bottom w:val="none" w:sz="0" w:space="0" w:color="auto"/>
        <w:right w:val="none" w:sz="0" w:space="0" w:color="auto"/>
      </w:divBdr>
      <w:divsChild>
        <w:div w:id="1203597682">
          <w:marLeft w:val="0"/>
          <w:marRight w:val="0"/>
          <w:marTop w:val="0"/>
          <w:marBottom w:val="0"/>
          <w:divBdr>
            <w:top w:val="none" w:sz="0" w:space="0" w:color="auto"/>
            <w:left w:val="none" w:sz="0" w:space="0" w:color="auto"/>
            <w:bottom w:val="none" w:sz="0" w:space="0" w:color="auto"/>
            <w:right w:val="none" w:sz="0" w:space="0" w:color="auto"/>
          </w:divBdr>
          <w:divsChild>
            <w:div w:id="127409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203763">
      <w:bodyDiv w:val="1"/>
      <w:marLeft w:val="0"/>
      <w:marRight w:val="0"/>
      <w:marTop w:val="0"/>
      <w:marBottom w:val="0"/>
      <w:divBdr>
        <w:top w:val="none" w:sz="0" w:space="0" w:color="auto"/>
        <w:left w:val="none" w:sz="0" w:space="0" w:color="auto"/>
        <w:bottom w:val="none" w:sz="0" w:space="0" w:color="auto"/>
        <w:right w:val="none" w:sz="0" w:space="0" w:color="auto"/>
      </w:divBdr>
      <w:divsChild>
        <w:div w:id="1354309563">
          <w:marLeft w:val="0"/>
          <w:marRight w:val="0"/>
          <w:marTop w:val="0"/>
          <w:marBottom w:val="0"/>
          <w:divBdr>
            <w:top w:val="none" w:sz="0" w:space="0" w:color="auto"/>
            <w:left w:val="none" w:sz="0" w:space="0" w:color="auto"/>
            <w:bottom w:val="none" w:sz="0" w:space="0" w:color="auto"/>
            <w:right w:val="none" w:sz="0" w:space="0" w:color="auto"/>
          </w:divBdr>
          <w:divsChild>
            <w:div w:id="7124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446048">
      <w:bodyDiv w:val="1"/>
      <w:marLeft w:val="0"/>
      <w:marRight w:val="0"/>
      <w:marTop w:val="0"/>
      <w:marBottom w:val="0"/>
      <w:divBdr>
        <w:top w:val="none" w:sz="0" w:space="0" w:color="auto"/>
        <w:left w:val="none" w:sz="0" w:space="0" w:color="auto"/>
        <w:bottom w:val="none" w:sz="0" w:space="0" w:color="auto"/>
        <w:right w:val="none" w:sz="0" w:space="0" w:color="auto"/>
      </w:divBdr>
      <w:divsChild>
        <w:div w:id="612711613">
          <w:marLeft w:val="0"/>
          <w:marRight w:val="0"/>
          <w:marTop w:val="0"/>
          <w:marBottom w:val="0"/>
          <w:divBdr>
            <w:top w:val="none" w:sz="0" w:space="0" w:color="auto"/>
            <w:left w:val="none" w:sz="0" w:space="0" w:color="auto"/>
            <w:bottom w:val="none" w:sz="0" w:space="0" w:color="auto"/>
            <w:right w:val="none" w:sz="0" w:space="0" w:color="auto"/>
          </w:divBdr>
          <w:divsChild>
            <w:div w:id="129213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918826">
      <w:bodyDiv w:val="1"/>
      <w:marLeft w:val="0"/>
      <w:marRight w:val="0"/>
      <w:marTop w:val="0"/>
      <w:marBottom w:val="0"/>
      <w:divBdr>
        <w:top w:val="none" w:sz="0" w:space="0" w:color="auto"/>
        <w:left w:val="none" w:sz="0" w:space="0" w:color="auto"/>
        <w:bottom w:val="none" w:sz="0" w:space="0" w:color="auto"/>
        <w:right w:val="none" w:sz="0" w:space="0" w:color="auto"/>
      </w:divBdr>
    </w:div>
    <w:div w:id="1251085319">
      <w:bodyDiv w:val="1"/>
      <w:marLeft w:val="0"/>
      <w:marRight w:val="0"/>
      <w:marTop w:val="0"/>
      <w:marBottom w:val="0"/>
      <w:divBdr>
        <w:top w:val="none" w:sz="0" w:space="0" w:color="auto"/>
        <w:left w:val="none" w:sz="0" w:space="0" w:color="auto"/>
        <w:bottom w:val="none" w:sz="0" w:space="0" w:color="auto"/>
        <w:right w:val="none" w:sz="0" w:space="0" w:color="auto"/>
      </w:divBdr>
      <w:divsChild>
        <w:div w:id="470366114">
          <w:marLeft w:val="0"/>
          <w:marRight w:val="0"/>
          <w:marTop w:val="0"/>
          <w:marBottom w:val="0"/>
          <w:divBdr>
            <w:top w:val="none" w:sz="0" w:space="0" w:color="auto"/>
            <w:left w:val="none" w:sz="0" w:space="0" w:color="auto"/>
            <w:bottom w:val="none" w:sz="0" w:space="0" w:color="auto"/>
            <w:right w:val="none" w:sz="0" w:space="0" w:color="auto"/>
          </w:divBdr>
          <w:divsChild>
            <w:div w:id="721368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294746">
      <w:bodyDiv w:val="1"/>
      <w:marLeft w:val="0"/>
      <w:marRight w:val="0"/>
      <w:marTop w:val="0"/>
      <w:marBottom w:val="0"/>
      <w:divBdr>
        <w:top w:val="none" w:sz="0" w:space="0" w:color="auto"/>
        <w:left w:val="none" w:sz="0" w:space="0" w:color="auto"/>
        <w:bottom w:val="none" w:sz="0" w:space="0" w:color="auto"/>
        <w:right w:val="none" w:sz="0" w:space="0" w:color="auto"/>
      </w:divBdr>
    </w:div>
    <w:div w:id="1357461572">
      <w:bodyDiv w:val="1"/>
      <w:marLeft w:val="0"/>
      <w:marRight w:val="0"/>
      <w:marTop w:val="0"/>
      <w:marBottom w:val="0"/>
      <w:divBdr>
        <w:top w:val="none" w:sz="0" w:space="0" w:color="auto"/>
        <w:left w:val="none" w:sz="0" w:space="0" w:color="auto"/>
        <w:bottom w:val="none" w:sz="0" w:space="0" w:color="auto"/>
        <w:right w:val="none" w:sz="0" w:space="0" w:color="auto"/>
      </w:divBdr>
      <w:divsChild>
        <w:div w:id="718359516">
          <w:marLeft w:val="0"/>
          <w:marRight w:val="0"/>
          <w:marTop w:val="0"/>
          <w:marBottom w:val="0"/>
          <w:divBdr>
            <w:top w:val="none" w:sz="0" w:space="0" w:color="auto"/>
            <w:left w:val="none" w:sz="0" w:space="0" w:color="auto"/>
            <w:bottom w:val="none" w:sz="0" w:space="0" w:color="auto"/>
            <w:right w:val="none" w:sz="0" w:space="0" w:color="auto"/>
          </w:divBdr>
          <w:divsChild>
            <w:div w:id="100265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9036983">
      <w:bodyDiv w:val="1"/>
      <w:marLeft w:val="0"/>
      <w:marRight w:val="0"/>
      <w:marTop w:val="0"/>
      <w:marBottom w:val="0"/>
      <w:divBdr>
        <w:top w:val="none" w:sz="0" w:space="0" w:color="auto"/>
        <w:left w:val="none" w:sz="0" w:space="0" w:color="auto"/>
        <w:bottom w:val="none" w:sz="0" w:space="0" w:color="auto"/>
        <w:right w:val="none" w:sz="0" w:space="0" w:color="auto"/>
      </w:divBdr>
      <w:divsChild>
        <w:div w:id="1954745851">
          <w:marLeft w:val="0"/>
          <w:marRight w:val="0"/>
          <w:marTop w:val="0"/>
          <w:marBottom w:val="0"/>
          <w:divBdr>
            <w:top w:val="none" w:sz="0" w:space="0" w:color="auto"/>
            <w:left w:val="none" w:sz="0" w:space="0" w:color="auto"/>
            <w:bottom w:val="none" w:sz="0" w:space="0" w:color="auto"/>
            <w:right w:val="none" w:sz="0" w:space="0" w:color="auto"/>
          </w:divBdr>
          <w:divsChild>
            <w:div w:id="1371539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275984">
      <w:bodyDiv w:val="1"/>
      <w:marLeft w:val="0"/>
      <w:marRight w:val="0"/>
      <w:marTop w:val="0"/>
      <w:marBottom w:val="0"/>
      <w:divBdr>
        <w:top w:val="none" w:sz="0" w:space="0" w:color="auto"/>
        <w:left w:val="none" w:sz="0" w:space="0" w:color="auto"/>
        <w:bottom w:val="none" w:sz="0" w:space="0" w:color="auto"/>
        <w:right w:val="none" w:sz="0" w:space="0" w:color="auto"/>
      </w:divBdr>
      <w:divsChild>
        <w:div w:id="730662117">
          <w:marLeft w:val="0"/>
          <w:marRight w:val="0"/>
          <w:marTop w:val="0"/>
          <w:marBottom w:val="0"/>
          <w:divBdr>
            <w:top w:val="none" w:sz="0" w:space="0" w:color="auto"/>
            <w:left w:val="none" w:sz="0" w:space="0" w:color="auto"/>
            <w:bottom w:val="none" w:sz="0" w:space="0" w:color="auto"/>
            <w:right w:val="none" w:sz="0" w:space="0" w:color="auto"/>
          </w:divBdr>
          <w:divsChild>
            <w:div w:id="68983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975215">
      <w:bodyDiv w:val="1"/>
      <w:marLeft w:val="0"/>
      <w:marRight w:val="0"/>
      <w:marTop w:val="0"/>
      <w:marBottom w:val="0"/>
      <w:divBdr>
        <w:top w:val="none" w:sz="0" w:space="0" w:color="auto"/>
        <w:left w:val="none" w:sz="0" w:space="0" w:color="auto"/>
        <w:bottom w:val="none" w:sz="0" w:space="0" w:color="auto"/>
        <w:right w:val="none" w:sz="0" w:space="0" w:color="auto"/>
      </w:divBdr>
    </w:div>
    <w:div w:id="1523468155">
      <w:bodyDiv w:val="1"/>
      <w:marLeft w:val="0"/>
      <w:marRight w:val="0"/>
      <w:marTop w:val="0"/>
      <w:marBottom w:val="0"/>
      <w:divBdr>
        <w:top w:val="none" w:sz="0" w:space="0" w:color="auto"/>
        <w:left w:val="none" w:sz="0" w:space="0" w:color="auto"/>
        <w:bottom w:val="none" w:sz="0" w:space="0" w:color="auto"/>
        <w:right w:val="none" w:sz="0" w:space="0" w:color="auto"/>
      </w:divBdr>
    </w:div>
    <w:div w:id="1539777933">
      <w:bodyDiv w:val="1"/>
      <w:marLeft w:val="0"/>
      <w:marRight w:val="0"/>
      <w:marTop w:val="0"/>
      <w:marBottom w:val="0"/>
      <w:divBdr>
        <w:top w:val="none" w:sz="0" w:space="0" w:color="auto"/>
        <w:left w:val="none" w:sz="0" w:space="0" w:color="auto"/>
        <w:bottom w:val="none" w:sz="0" w:space="0" w:color="auto"/>
        <w:right w:val="none" w:sz="0" w:space="0" w:color="auto"/>
      </w:divBdr>
    </w:div>
    <w:div w:id="1574464562">
      <w:bodyDiv w:val="1"/>
      <w:marLeft w:val="0"/>
      <w:marRight w:val="0"/>
      <w:marTop w:val="0"/>
      <w:marBottom w:val="0"/>
      <w:divBdr>
        <w:top w:val="none" w:sz="0" w:space="0" w:color="auto"/>
        <w:left w:val="none" w:sz="0" w:space="0" w:color="auto"/>
        <w:bottom w:val="none" w:sz="0" w:space="0" w:color="auto"/>
        <w:right w:val="none" w:sz="0" w:space="0" w:color="auto"/>
      </w:divBdr>
    </w:div>
    <w:div w:id="1642928874">
      <w:bodyDiv w:val="1"/>
      <w:marLeft w:val="0"/>
      <w:marRight w:val="0"/>
      <w:marTop w:val="0"/>
      <w:marBottom w:val="0"/>
      <w:divBdr>
        <w:top w:val="none" w:sz="0" w:space="0" w:color="auto"/>
        <w:left w:val="none" w:sz="0" w:space="0" w:color="auto"/>
        <w:bottom w:val="none" w:sz="0" w:space="0" w:color="auto"/>
        <w:right w:val="none" w:sz="0" w:space="0" w:color="auto"/>
      </w:divBdr>
      <w:divsChild>
        <w:div w:id="141703418">
          <w:marLeft w:val="0"/>
          <w:marRight w:val="0"/>
          <w:marTop w:val="0"/>
          <w:marBottom w:val="0"/>
          <w:divBdr>
            <w:top w:val="none" w:sz="0" w:space="0" w:color="auto"/>
            <w:left w:val="none" w:sz="0" w:space="0" w:color="auto"/>
            <w:bottom w:val="none" w:sz="0" w:space="0" w:color="auto"/>
            <w:right w:val="none" w:sz="0" w:space="0" w:color="auto"/>
          </w:divBdr>
          <w:divsChild>
            <w:div w:id="1885362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467602">
      <w:bodyDiv w:val="1"/>
      <w:marLeft w:val="0"/>
      <w:marRight w:val="0"/>
      <w:marTop w:val="0"/>
      <w:marBottom w:val="0"/>
      <w:divBdr>
        <w:top w:val="none" w:sz="0" w:space="0" w:color="auto"/>
        <w:left w:val="none" w:sz="0" w:space="0" w:color="auto"/>
        <w:bottom w:val="none" w:sz="0" w:space="0" w:color="auto"/>
        <w:right w:val="none" w:sz="0" w:space="0" w:color="auto"/>
      </w:divBdr>
    </w:div>
    <w:div w:id="1737702227">
      <w:bodyDiv w:val="1"/>
      <w:marLeft w:val="0"/>
      <w:marRight w:val="0"/>
      <w:marTop w:val="0"/>
      <w:marBottom w:val="0"/>
      <w:divBdr>
        <w:top w:val="none" w:sz="0" w:space="0" w:color="auto"/>
        <w:left w:val="none" w:sz="0" w:space="0" w:color="auto"/>
        <w:bottom w:val="none" w:sz="0" w:space="0" w:color="auto"/>
        <w:right w:val="none" w:sz="0" w:space="0" w:color="auto"/>
      </w:divBdr>
      <w:divsChild>
        <w:div w:id="1193885086">
          <w:marLeft w:val="0"/>
          <w:marRight w:val="0"/>
          <w:marTop w:val="0"/>
          <w:marBottom w:val="0"/>
          <w:divBdr>
            <w:top w:val="none" w:sz="0" w:space="0" w:color="auto"/>
            <w:left w:val="none" w:sz="0" w:space="0" w:color="auto"/>
            <w:bottom w:val="none" w:sz="0" w:space="0" w:color="auto"/>
            <w:right w:val="none" w:sz="0" w:space="0" w:color="auto"/>
          </w:divBdr>
          <w:divsChild>
            <w:div w:id="94747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0223339">
      <w:bodyDiv w:val="1"/>
      <w:marLeft w:val="0"/>
      <w:marRight w:val="0"/>
      <w:marTop w:val="0"/>
      <w:marBottom w:val="0"/>
      <w:divBdr>
        <w:top w:val="none" w:sz="0" w:space="0" w:color="auto"/>
        <w:left w:val="none" w:sz="0" w:space="0" w:color="auto"/>
        <w:bottom w:val="none" w:sz="0" w:space="0" w:color="auto"/>
        <w:right w:val="none" w:sz="0" w:space="0" w:color="auto"/>
      </w:divBdr>
    </w:div>
    <w:div w:id="1858695140">
      <w:bodyDiv w:val="1"/>
      <w:marLeft w:val="0"/>
      <w:marRight w:val="0"/>
      <w:marTop w:val="0"/>
      <w:marBottom w:val="0"/>
      <w:divBdr>
        <w:top w:val="none" w:sz="0" w:space="0" w:color="auto"/>
        <w:left w:val="none" w:sz="0" w:space="0" w:color="auto"/>
        <w:bottom w:val="none" w:sz="0" w:space="0" w:color="auto"/>
        <w:right w:val="none" w:sz="0" w:space="0" w:color="auto"/>
      </w:divBdr>
    </w:div>
    <w:div w:id="1931354121">
      <w:bodyDiv w:val="1"/>
      <w:marLeft w:val="0"/>
      <w:marRight w:val="0"/>
      <w:marTop w:val="0"/>
      <w:marBottom w:val="0"/>
      <w:divBdr>
        <w:top w:val="none" w:sz="0" w:space="0" w:color="auto"/>
        <w:left w:val="none" w:sz="0" w:space="0" w:color="auto"/>
        <w:bottom w:val="none" w:sz="0" w:space="0" w:color="auto"/>
        <w:right w:val="none" w:sz="0" w:space="0" w:color="auto"/>
      </w:divBdr>
    </w:div>
    <w:div w:id="1937051251">
      <w:bodyDiv w:val="1"/>
      <w:marLeft w:val="0"/>
      <w:marRight w:val="0"/>
      <w:marTop w:val="0"/>
      <w:marBottom w:val="0"/>
      <w:divBdr>
        <w:top w:val="none" w:sz="0" w:space="0" w:color="auto"/>
        <w:left w:val="none" w:sz="0" w:space="0" w:color="auto"/>
        <w:bottom w:val="none" w:sz="0" w:space="0" w:color="auto"/>
        <w:right w:val="none" w:sz="0" w:space="0" w:color="auto"/>
      </w:divBdr>
      <w:divsChild>
        <w:div w:id="655457308">
          <w:marLeft w:val="0"/>
          <w:marRight w:val="0"/>
          <w:marTop w:val="0"/>
          <w:marBottom w:val="0"/>
          <w:divBdr>
            <w:top w:val="none" w:sz="0" w:space="0" w:color="auto"/>
            <w:left w:val="none" w:sz="0" w:space="0" w:color="auto"/>
            <w:bottom w:val="none" w:sz="0" w:space="0" w:color="auto"/>
            <w:right w:val="none" w:sz="0" w:space="0" w:color="auto"/>
          </w:divBdr>
          <w:divsChild>
            <w:div w:id="73081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1253646">
      <w:bodyDiv w:val="1"/>
      <w:marLeft w:val="0"/>
      <w:marRight w:val="0"/>
      <w:marTop w:val="0"/>
      <w:marBottom w:val="0"/>
      <w:divBdr>
        <w:top w:val="none" w:sz="0" w:space="0" w:color="auto"/>
        <w:left w:val="none" w:sz="0" w:space="0" w:color="auto"/>
        <w:bottom w:val="none" w:sz="0" w:space="0" w:color="auto"/>
        <w:right w:val="none" w:sz="0" w:space="0" w:color="auto"/>
      </w:divBdr>
    </w:div>
    <w:div w:id="1970864192">
      <w:bodyDiv w:val="1"/>
      <w:marLeft w:val="0"/>
      <w:marRight w:val="0"/>
      <w:marTop w:val="0"/>
      <w:marBottom w:val="0"/>
      <w:divBdr>
        <w:top w:val="none" w:sz="0" w:space="0" w:color="auto"/>
        <w:left w:val="none" w:sz="0" w:space="0" w:color="auto"/>
        <w:bottom w:val="none" w:sz="0" w:space="0" w:color="auto"/>
        <w:right w:val="none" w:sz="0" w:space="0" w:color="auto"/>
      </w:divBdr>
    </w:div>
    <w:div w:id="2010054838">
      <w:bodyDiv w:val="1"/>
      <w:marLeft w:val="0"/>
      <w:marRight w:val="0"/>
      <w:marTop w:val="0"/>
      <w:marBottom w:val="0"/>
      <w:divBdr>
        <w:top w:val="none" w:sz="0" w:space="0" w:color="auto"/>
        <w:left w:val="none" w:sz="0" w:space="0" w:color="auto"/>
        <w:bottom w:val="none" w:sz="0" w:space="0" w:color="auto"/>
        <w:right w:val="none" w:sz="0" w:space="0" w:color="auto"/>
      </w:divBdr>
      <w:divsChild>
        <w:div w:id="1522469108">
          <w:marLeft w:val="0"/>
          <w:marRight w:val="0"/>
          <w:marTop w:val="0"/>
          <w:marBottom w:val="0"/>
          <w:divBdr>
            <w:top w:val="none" w:sz="0" w:space="0" w:color="auto"/>
            <w:left w:val="none" w:sz="0" w:space="0" w:color="auto"/>
            <w:bottom w:val="none" w:sz="0" w:space="0" w:color="auto"/>
            <w:right w:val="none" w:sz="0" w:space="0" w:color="auto"/>
          </w:divBdr>
          <w:divsChild>
            <w:div w:id="37581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829291">
      <w:bodyDiv w:val="1"/>
      <w:marLeft w:val="0"/>
      <w:marRight w:val="0"/>
      <w:marTop w:val="0"/>
      <w:marBottom w:val="0"/>
      <w:divBdr>
        <w:top w:val="none" w:sz="0" w:space="0" w:color="auto"/>
        <w:left w:val="none" w:sz="0" w:space="0" w:color="auto"/>
        <w:bottom w:val="none" w:sz="0" w:space="0" w:color="auto"/>
        <w:right w:val="none" w:sz="0" w:space="0" w:color="auto"/>
      </w:divBdr>
    </w:div>
    <w:div w:id="2136681600">
      <w:bodyDiv w:val="1"/>
      <w:marLeft w:val="0"/>
      <w:marRight w:val="0"/>
      <w:marTop w:val="0"/>
      <w:marBottom w:val="0"/>
      <w:divBdr>
        <w:top w:val="none" w:sz="0" w:space="0" w:color="auto"/>
        <w:left w:val="none" w:sz="0" w:space="0" w:color="auto"/>
        <w:bottom w:val="none" w:sz="0" w:space="0" w:color="auto"/>
        <w:right w:val="none" w:sz="0" w:space="0" w:color="auto"/>
      </w:divBdr>
      <w:divsChild>
        <w:div w:id="1891115826">
          <w:marLeft w:val="0"/>
          <w:marRight w:val="0"/>
          <w:marTop w:val="0"/>
          <w:marBottom w:val="0"/>
          <w:divBdr>
            <w:top w:val="none" w:sz="0" w:space="0" w:color="auto"/>
            <w:left w:val="none" w:sz="0" w:space="0" w:color="auto"/>
            <w:bottom w:val="none" w:sz="0" w:space="0" w:color="auto"/>
            <w:right w:val="none" w:sz="0" w:space="0" w:color="auto"/>
          </w:divBdr>
          <w:divsChild>
            <w:div w:id="22831053">
              <w:marLeft w:val="0"/>
              <w:marRight w:val="0"/>
              <w:marTop w:val="0"/>
              <w:marBottom w:val="0"/>
              <w:divBdr>
                <w:top w:val="none" w:sz="0" w:space="0" w:color="auto"/>
                <w:left w:val="none" w:sz="0" w:space="0" w:color="auto"/>
                <w:bottom w:val="none" w:sz="0" w:space="0" w:color="auto"/>
                <w:right w:val="none" w:sz="0" w:space="0" w:color="auto"/>
              </w:divBdr>
              <w:divsChild>
                <w:div w:id="2016835916">
                  <w:marLeft w:val="0"/>
                  <w:marRight w:val="0"/>
                  <w:marTop w:val="0"/>
                  <w:marBottom w:val="0"/>
                  <w:divBdr>
                    <w:top w:val="none" w:sz="0" w:space="0" w:color="auto"/>
                    <w:left w:val="none" w:sz="0" w:space="0" w:color="auto"/>
                    <w:bottom w:val="none" w:sz="0" w:space="0" w:color="auto"/>
                    <w:right w:val="none" w:sz="0" w:space="0" w:color="auto"/>
                  </w:divBdr>
                  <w:divsChild>
                    <w:div w:id="1063677356">
                      <w:marLeft w:val="0"/>
                      <w:marRight w:val="0"/>
                      <w:marTop w:val="0"/>
                      <w:marBottom w:val="0"/>
                      <w:divBdr>
                        <w:top w:val="none" w:sz="0" w:space="0" w:color="auto"/>
                        <w:left w:val="none" w:sz="0" w:space="0" w:color="auto"/>
                        <w:bottom w:val="none" w:sz="0" w:space="0" w:color="auto"/>
                        <w:right w:val="none" w:sz="0" w:space="0" w:color="auto"/>
                      </w:divBdr>
                      <w:divsChild>
                        <w:div w:id="1059790899">
                          <w:marLeft w:val="0"/>
                          <w:marRight w:val="0"/>
                          <w:marTop w:val="0"/>
                          <w:marBottom w:val="0"/>
                          <w:divBdr>
                            <w:top w:val="none" w:sz="0" w:space="0" w:color="auto"/>
                            <w:left w:val="none" w:sz="0" w:space="0" w:color="auto"/>
                            <w:bottom w:val="none" w:sz="0" w:space="0" w:color="auto"/>
                            <w:right w:val="none" w:sz="0" w:space="0" w:color="auto"/>
                          </w:divBdr>
                        </w:div>
                        <w:div w:id="1253007943">
                          <w:marLeft w:val="0"/>
                          <w:marRight w:val="0"/>
                          <w:marTop w:val="0"/>
                          <w:marBottom w:val="0"/>
                          <w:divBdr>
                            <w:top w:val="none" w:sz="0" w:space="0" w:color="auto"/>
                            <w:left w:val="none" w:sz="0" w:space="0" w:color="auto"/>
                            <w:bottom w:val="none" w:sz="0" w:space="0" w:color="auto"/>
                            <w:right w:val="none" w:sz="0" w:space="0" w:color="auto"/>
                          </w:divBdr>
                        </w:div>
                        <w:div w:id="1282111124">
                          <w:marLeft w:val="0"/>
                          <w:marRight w:val="0"/>
                          <w:marTop w:val="0"/>
                          <w:marBottom w:val="0"/>
                          <w:divBdr>
                            <w:top w:val="none" w:sz="0" w:space="0" w:color="auto"/>
                            <w:left w:val="none" w:sz="0" w:space="0" w:color="auto"/>
                            <w:bottom w:val="none" w:sz="0" w:space="0" w:color="auto"/>
                            <w:right w:val="none" w:sz="0" w:space="0" w:color="auto"/>
                          </w:divBdr>
                          <w:divsChild>
                            <w:div w:id="1971745263">
                              <w:marLeft w:val="0"/>
                              <w:marRight w:val="0"/>
                              <w:marTop w:val="0"/>
                              <w:marBottom w:val="0"/>
                              <w:divBdr>
                                <w:top w:val="none" w:sz="0" w:space="0" w:color="auto"/>
                                <w:left w:val="none" w:sz="0" w:space="0" w:color="auto"/>
                                <w:bottom w:val="none" w:sz="0" w:space="0" w:color="auto"/>
                                <w:right w:val="none" w:sz="0" w:space="0" w:color="auto"/>
                              </w:divBdr>
                            </w:div>
                            <w:div w:id="197749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8355592">
          <w:marLeft w:val="0"/>
          <w:marRight w:val="0"/>
          <w:marTop w:val="0"/>
          <w:marBottom w:val="0"/>
          <w:divBdr>
            <w:top w:val="none" w:sz="0" w:space="0" w:color="auto"/>
            <w:left w:val="none" w:sz="0" w:space="0" w:color="auto"/>
            <w:bottom w:val="none" w:sz="0" w:space="0" w:color="auto"/>
            <w:right w:val="none" w:sz="0" w:space="0" w:color="auto"/>
          </w:divBdr>
          <w:divsChild>
            <w:div w:id="495069243">
              <w:marLeft w:val="0"/>
              <w:marRight w:val="0"/>
              <w:marTop w:val="0"/>
              <w:marBottom w:val="0"/>
              <w:divBdr>
                <w:top w:val="none" w:sz="0" w:space="0" w:color="auto"/>
                <w:left w:val="none" w:sz="0" w:space="0" w:color="auto"/>
                <w:bottom w:val="none" w:sz="0" w:space="0" w:color="auto"/>
                <w:right w:val="none" w:sz="0" w:space="0" w:color="auto"/>
              </w:divBdr>
              <w:divsChild>
                <w:div w:id="324285287">
                  <w:marLeft w:val="0"/>
                  <w:marRight w:val="0"/>
                  <w:marTop w:val="0"/>
                  <w:marBottom w:val="0"/>
                  <w:divBdr>
                    <w:top w:val="none" w:sz="0" w:space="0" w:color="auto"/>
                    <w:left w:val="none" w:sz="0" w:space="0" w:color="auto"/>
                    <w:bottom w:val="none" w:sz="0" w:space="0" w:color="auto"/>
                    <w:right w:val="none" w:sz="0" w:space="0" w:color="auto"/>
                  </w:divBdr>
                  <w:divsChild>
                    <w:div w:id="1686008327">
                      <w:marLeft w:val="0"/>
                      <w:marRight w:val="0"/>
                      <w:marTop w:val="0"/>
                      <w:marBottom w:val="0"/>
                      <w:divBdr>
                        <w:top w:val="none" w:sz="0" w:space="0" w:color="auto"/>
                        <w:left w:val="none" w:sz="0" w:space="0" w:color="auto"/>
                        <w:bottom w:val="none" w:sz="0" w:space="0" w:color="auto"/>
                        <w:right w:val="none" w:sz="0" w:space="0" w:color="auto"/>
                      </w:divBdr>
                      <w:divsChild>
                        <w:div w:id="1114207912">
                          <w:marLeft w:val="0"/>
                          <w:marRight w:val="0"/>
                          <w:marTop w:val="0"/>
                          <w:marBottom w:val="0"/>
                          <w:divBdr>
                            <w:top w:val="none" w:sz="0" w:space="0" w:color="auto"/>
                            <w:left w:val="none" w:sz="0" w:space="0" w:color="auto"/>
                            <w:bottom w:val="none" w:sz="0" w:space="0" w:color="auto"/>
                            <w:right w:val="none" w:sz="0" w:space="0" w:color="auto"/>
                          </w:divBdr>
                        </w:div>
                        <w:div w:id="699941878">
                          <w:marLeft w:val="0"/>
                          <w:marRight w:val="0"/>
                          <w:marTop w:val="0"/>
                          <w:marBottom w:val="0"/>
                          <w:divBdr>
                            <w:top w:val="none" w:sz="0" w:space="0" w:color="auto"/>
                            <w:left w:val="none" w:sz="0" w:space="0" w:color="auto"/>
                            <w:bottom w:val="none" w:sz="0" w:space="0" w:color="auto"/>
                            <w:right w:val="none" w:sz="0" w:space="0" w:color="auto"/>
                          </w:divBdr>
                        </w:div>
                        <w:div w:id="1174101690">
                          <w:marLeft w:val="0"/>
                          <w:marRight w:val="0"/>
                          <w:marTop w:val="0"/>
                          <w:marBottom w:val="0"/>
                          <w:divBdr>
                            <w:top w:val="none" w:sz="0" w:space="0" w:color="auto"/>
                            <w:left w:val="none" w:sz="0" w:space="0" w:color="auto"/>
                            <w:bottom w:val="none" w:sz="0" w:space="0" w:color="auto"/>
                            <w:right w:val="none" w:sz="0" w:space="0" w:color="auto"/>
                          </w:divBdr>
                        </w:div>
                        <w:div w:id="1914781293">
                          <w:marLeft w:val="0"/>
                          <w:marRight w:val="0"/>
                          <w:marTop w:val="0"/>
                          <w:marBottom w:val="0"/>
                          <w:divBdr>
                            <w:top w:val="none" w:sz="0" w:space="0" w:color="auto"/>
                            <w:left w:val="none" w:sz="0" w:space="0" w:color="auto"/>
                            <w:bottom w:val="none" w:sz="0" w:space="0" w:color="auto"/>
                            <w:right w:val="none" w:sz="0" w:space="0" w:color="auto"/>
                          </w:divBdr>
                          <w:divsChild>
                            <w:div w:id="563758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0279824">
          <w:marLeft w:val="0"/>
          <w:marRight w:val="0"/>
          <w:marTop w:val="0"/>
          <w:marBottom w:val="0"/>
          <w:divBdr>
            <w:top w:val="none" w:sz="0" w:space="0" w:color="auto"/>
            <w:left w:val="none" w:sz="0" w:space="0" w:color="auto"/>
            <w:bottom w:val="none" w:sz="0" w:space="0" w:color="auto"/>
            <w:right w:val="none" w:sz="0" w:space="0" w:color="auto"/>
          </w:divBdr>
          <w:divsChild>
            <w:div w:id="446125117">
              <w:marLeft w:val="0"/>
              <w:marRight w:val="0"/>
              <w:marTop w:val="0"/>
              <w:marBottom w:val="0"/>
              <w:divBdr>
                <w:top w:val="none" w:sz="0" w:space="0" w:color="auto"/>
                <w:left w:val="none" w:sz="0" w:space="0" w:color="auto"/>
                <w:bottom w:val="none" w:sz="0" w:space="0" w:color="auto"/>
                <w:right w:val="none" w:sz="0" w:space="0" w:color="auto"/>
              </w:divBdr>
              <w:divsChild>
                <w:div w:id="19625846">
                  <w:marLeft w:val="0"/>
                  <w:marRight w:val="0"/>
                  <w:marTop w:val="0"/>
                  <w:marBottom w:val="0"/>
                  <w:divBdr>
                    <w:top w:val="none" w:sz="0" w:space="0" w:color="auto"/>
                    <w:left w:val="none" w:sz="0" w:space="0" w:color="auto"/>
                    <w:bottom w:val="none" w:sz="0" w:space="0" w:color="auto"/>
                    <w:right w:val="none" w:sz="0" w:space="0" w:color="auto"/>
                  </w:divBdr>
                  <w:divsChild>
                    <w:div w:id="1298410439">
                      <w:marLeft w:val="0"/>
                      <w:marRight w:val="0"/>
                      <w:marTop w:val="0"/>
                      <w:marBottom w:val="0"/>
                      <w:divBdr>
                        <w:top w:val="none" w:sz="0" w:space="0" w:color="auto"/>
                        <w:left w:val="none" w:sz="0" w:space="0" w:color="auto"/>
                        <w:bottom w:val="none" w:sz="0" w:space="0" w:color="auto"/>
                        <w:right w:val="none" w:sz="0" w:space="0" w:color="auto"/>
                      </w:divBdr>
                      <w:divsChild>
                        <w:div w:id="1407873131">
                          <w:marLeft w:val="0"/>
                          <w:marRight w:val="0"/>
                          <w:marTop w:val="0"/>
                          <w:marBottom w:val="0"/>
                          <w:divBdr>
                            <w:top w:val="none" w:sz="0" w:space="0" w:color="auto"/>
                            <w:left w:val="none" w:sz="0" w:space="0" w:color="auto"/>
                            <w:bottom w:val="none" w:sz="0" w:space="0" w:color="auto"/>
                            <w:right w:val="none" w:sz="0" w:space="0" w:color="auto"/>
                          </w:divBdr>
                        </w:div>
                        <w:div w:id="1493717020">
                          <w:marLeft w:val="0"/>
                          <w:marRight w:val="0"/>
                          <w:marTop w:val="0"/>
                          <w:marBottom w:val="0"/>
                          <w:divBdr>
                            <w:top w:val="none" w:sz="0" w:space="0" w:color="auto"/>
                            <w:left w:val="none" w:sz="0" w:space="0" w:color="auto"/>
                            <w:bottom w:val="none" w:sz="0" w:space="0" w:color="auto"/>
                            <w:right w:val="none" w:sz="0" w:space="0" w:color="auto"/>
                          </w:divBdr>
                        </w:div>
                        <w:div w:id="1872760507">
                          <w:marLeft w:val="0"/>
                          <w:marRight w:val="0"/>
                          <w:marTop w:val="0"/>
                          <w:marBottom w:val="0"/>
                          <w:divBdr>
                            <w:top w:val="none" w:sz="0" w:space="0" w:color="auto"/>
                            <w:left w:val="none" w:sz="0" w:space="0" w:color="auto"/>
                            <w:bottom w:val="none" w:sz="0" w:space="0" w:color="auto"/>
                            <w:right w:val="none" w:sz="0" w:space="0" w:color="auto"/>
                          </w:divBdr>
                        </w:div>
                        <w:div w:id="777988317">
                          <w:marLeft w:val="0"/>
                          <w:marRight w:val="0"/>
                          <w:marTop w:val="0"/>
                          <w:marBottom w:val="0"/>
                          <w:divBdr>
                            <w:top w:val="none" w:sz="0" w:space="0" w:color="auto"/>
                            <w:left w:val="none" w:sz="0" w:space="0" w:color="auto"/>
                            <w:bottom w:val="none" w:sz="0" w:space="0" w:color="auto"/>
                            <w:right w:val="none" w:sz="0" w:space="0" w:color="auto"/>
                          </w:divBdr>
                          <w:divsChild>
                            <w:div w:id="49731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3753081">
          <w:marLeft w:val="0"/>
          <w:marRight w:val="0"/>
          <w:marTop w:val="0"/>
          <w:marBottom w:val="0"/>
          <w:divBdr>
            <w:top w:val="none" w:sz="0" w:space="0" w:color="auto"/>
            <w:left w:val="none" w:sz="0" w:space="0" w:color="auto"/>
            <w:bottom w:val="none" w:sz="0" w:space="0" w:color="auto"/>
            <w:right w:val="none" w:sz="0" w:space="0" w:color="auto"/>
          </w:divBdr>
          <w:divsChild>
            <w:div w:id="1409956524">
              <w:marLeft w:val="0"/>
              <w:marRight w:val="0"/>
              <w:marTop w:val="0"/>
              <w:marBottom w:val="0"/>
              <w:divBdr>
                <w:top w:val="none" w:sz="0" w:space="0" w:color="auto"/>
                <w:left w:val="none" w:sz="0" w:space="0" w:color="auto"/>
                <w:bottom w:val="none" w:sz="0" w:space="0" w:color="auto"/>
                <w:right w:val="none" w:sz="0" w:space="0" w:color="auto"/>
              </w:divBdr>
              <w:divsChild>
                <w:div w:id="289820223">
                  <w:marLeft w:val="0"/>
                  <w:marRight w:val="0"/>
                  <w:marTop w:val="0"/>
                  <w:marBottom w:val="0"/>
                  <w:divBdr>
                    <w:top w:val="none" w:sz="0" w:space="0" w:color="auto"/>
                    <w:left w:val="none" w:sz="0" w:space="0" w:color="auto"/>
                    <w:bottom w:val="none" w:sz="0" w:space="0" w:color="auto"/>
                    <w:right w:val="none" w:sz="0" w:space="0" w:color="auto"/>
                  </w:divBdr>
                  <w:divsChild>
                    <w:div w:id="1231233644">
                      <w:marLeft w:val="0"/>
                      <w:marRight w:val="0"/>
                      <w:marTop w:val="0"/>
                      <w:marBottom w:val="0"/>
                      <w:divBdr>
                        <w:top w:val="none" w:sz="0" w:space="0" w:color="auto"/>
                        <w:left w:val="none" w:sz="0" w:space="0" w:color="auto"/>
                        <w:bottom w:val="none" w:sz="0" w:space="0" w:color="auto"/>
                        <w:right w:val="none" w:sz="0" w:space="0" w:color="auto"/>
                      </w:divBdr>
                      <w:divsChild>
                        <w:div w:id="1042901497">
                          <w:marLeft w:val="0"/>
                          <w:marRight w:val="0"/>
                          <w:marTop w:val="0"/>
                          <w:marBottom w:val="0"/>
                          <w:divBdr>
                            <w:top w:val="none" w:sz="0" w:space="0" w:color="auto"/>
                            <w:left w:val="none" w:sz="0" w:space="0" w:color="auto"/>
                            <w:bottom w:val="none" w:sz="0" w:space="0" w:color="auto"/>
                            <w:right w:val="none" w:sz="0" w:space="0" w:color="auto"/>
                          </w:divBdr>
                        </w:div>
                        <w:div w:id="182256168">
                          <w:marLeft w:val="0"/>
                          <w:marRight w:val="0"/>
                          <w:marTop w:val="0"/>
                          <w:marBottom w:val="0"/>
                          <w:divBdr>
                            <w:top w:val="none" w:sz="0" w:space="0" w:color="auto"/>
                            <w:left w:val="none" w:sz="0" w:space="0" w:color="auto"/>
                            <w:bottom w:val="none" w:sz="0" w:space="0" w:color="auto"/>
                            <w:right w:val="none" w:sz="0" w:space="0" w:color="auto"/>
                          </w:divBdr>
                        </w:div>
                        <w:div w:id="696855136">
                          <w:marLeft w:val="0"/>
                          <w:marRight w:val="0"/>
                          <w:marTop w:val="0"/>
                          <w:marBottom w:val="0"/>
                          <w:divBdr>
                            <w:top w:val="none" w:sz="0" w:space="0" w:color="auto"/>
                            <w:left w:val="none" w:sz="0" w:space="0" w:color="auto"/>
                            <w:bottom w:val="none" w:sz="0" w:space="0" w:color="auto"/>
                            <w:right w:val="none" w:sz="0" w:space="0" w:color="auto"/>
                          </w:divBdr>
                          <w:divsChild>
                            <w:div w:id="1115563131">
                              <w:marLeft w:val="0"/>
                              <w:marRight w:val="0"/>
                              <w:marTop w:val="0"/>
                              <w:marBottom w:val="0"/>
                              <w:divBdr>
                                <w:top w:val="none" w:sz="0" w:space="0" w:color="auto"/>
                                <w:left w:val="none" w:sz="0" w:space="0" w:color="auto"/>
                                <w:bottom w:val="none" w:sz="0" w:space="0" w:color="auto"/>
                                <w:right w:val="none" w:sz="0" w:space="0" w:color="auto"/>
                              </w:divBdr>
                            </w:div>
                            <w:div w:id="603921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7766453">
          <w:marLeft w:val="0"/>
          <w:marRight w:val="0"/>
          <w:marTop w:val="0"/>
          <w:marBottom w:val="0"/>
          <w:divBdr>
            <w:top w:val="none" w:sz="0" w:space="0" w:color="auto"/>
            <w:left w:val="none" w:sz="0" w:space="0" w:color="auto"/>
            <w:bottom w:val="none" w:sz="0" w:space="0" w:color="auto"/>
            <w:right w:val="none" w:sz="0" w:space="0" w:color="auto"/>
          </w:divBdr>
          <w:divsChild>
            <w:div w:id="439616368">
              <w:marLeft w:val="0"/>
              <w:marRight w:val="0"/>
              <w:marTop w:val="0"/>
              <w:marBottom w:val="0"/>
              <w:divBdr>
                <w:top w:val="none" w:sz="0" w:space="0" w:color="auto"/>
                <w:left w:val="none" w:sz="0" w:space="0" w:color="auto"/>
                <w:bottom w:val="none" w:sz="0" w:space="0" w:color="auto"/>
                <w:right w:val="none" w:sz="0" w:space="0" w:color="auto"/>
              </w:divBdr>
              <w:divsChild>
                <w:div w:id="1358196214">
                  <w:marLeft w:val="0"/>
                  <w:marRight w:val="0"/>
                  <w:marTop w:val="0"/>
                  <w:marBottom w:val="0"/>
                  <w:divBdr>
                    <w:top w:val="none" w:sz="0" w:space="0" w:color="auto"/>
                    <w:left w:val="none" w:sz="0" w:space="0" w:color="auto"/>
                    <w:bottom w:val="none" w:sz="0" w:space="0" w:color="auto"/>
                    <w:right w:val="none" w:sz="0" w:space="0" w:color="auto"/>
                  </w:divBdr>
                  <w:divsChild>
                    <w:div w:id="837697362">
                      <w:marLeft w:val="0"/>
                      <w:marRight w:val="0"/>
                      <w:marTop w:val="0"/>
                      <w:marBottom w:val="0"/>
                      <w:divBdr>
                        <w:top w:val="none" w:sz="0" w:space="0" w:color="auto"/>
                        <w:left w:val="none" w:sz="0" w:space="0" w:color="auto"/>
                        <w:bottom w:val="none" w:sz="0" w:space="0" w:color="auto"/>
                        <w:right w:val="none" w:sz="0" w:space="0" w:color="auto"/>
                      </w:divBdr>
                      <w:divsChild>
                        <w:div w:id="1082335440">
                          <w:marLeft w:val="0"/>
                          <w:marRight w:val="0"/>
                          <w:marTop w:val="0"/>
                          <w:marBottom w:val="0"/>
                          <w:divBdr>
                            <w:top w:val="none" w:sz="0" w:space="0" w:color="auto"/>
                            <w:left w:val="none" w:sz="0" w:space="0" w:color="auto"/>
                            <w:bottom w:val="none" w:sz="0" w:space="0" w:color="auto"/>
                            <w:right w:val="none" w:sz="0" w:space="0" w:color="auto"/>
                          </w:divBdr>
                        </w:div>
                        <w:div w:id="1291739437">
                          <w:marLeft w:val="0"/>
                          <w:marRight w:val="0"/>
                          <w:marTop w:val="0"/>
                          <w:marBottom w:val="0"/>
                          <w:divBdr>
                            <w:top w:val="none" w:sz="0" w:space="0" w:color="auto"/>
                            <w:left w:val="none" w:sz="0" w:space="0" w:color="auto"/>
                            <w:bottom w:val="none" w:sz="0" w:space="0" w:color="auto"/>
                            <w:right w:val="none" w:sz="0" w:space="0" w:color="auto"/>
                          </w:divBdr>
                        </w:div>
                        <w:div w:id="377777730">
                          <w:marLeft w:val="0"/>
                          <w:marRight w:val="0"/>
                          <w:marTop w:val="0"/>
                          <w:marBottom w:val="0"/>
                          <w:divBdr>
                            <w:top w:val="none" w:sz="0" w:space="0" w:color="auto"/>
                            <w:left w:val="none" w:sz="0" w:space="0" w:color="auto"/>
                            <w:bottom w:val="none" w:sz="0" w:space="0" w:color="auto"/>
                            <w:right w:val="none" w:sz="0" w:space="0" w:color="auto"/>
                          </w:divBdr>
                        </w:div>
                        <w:div w:id="1315335630">
                          <w:marLeft w:val="0"/>
                          <w:marRight w:val="0"/>
                          <w:marTop w:val="0"/>
                          <w:marBottom w:val="0"/>
                          <w:divBdr>
                            <w:top w:val="none" w:sz="0" w:space="0" w:color="auto"/>
                            <w:left w:val="none" w:sz="0" w:space="0" w:color="auto"/>
                            <w:bottom w:val="none" w:sz="0" w:space="0" w:color="auto"/>
                            <w:right w:val="none" w:sz="0" w:space="0" w:color="auto"/>
                          </w:divBdr>
                          <w:divsChild>
                            <w:div w:id="290012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6235255">
          <w:marLeft w:val="0"/>
          <w:marRight w:val="0"/>
          <w:marTop w:val="0"/>
          <w:marBottom w:val="0"/>
          <w:divBdr>
            <w:top w:val="none" w:sz="0" w:space="0" w:color="auto"/>
            <w:left w:val="none" w:sz="0" w:space="0" w:color="auto"/>
            <w:bottom w:val="none" w:sz="0" w:space="0" w:color="auto"/>
            <w:right w:val="none" w:sz="0" w:space="0" w:color="auto"/>
          </w:divBdr>
          <w:divsChild>
            <w:div w:id="140654307">
              <w:marLeft w:val="0"/>
              <w:marRight w:val="0"/>
              <w:marTop w:val="0"/>
              <w:marBottom w:val="0"/>
              <w:divBdr>
                <w:top w:val="none" w:sz="0" w:space="0" w:color="auto"/>
                <w:left w:val="none" w:sz="0" w:space="0" w:color="auto"/>
                <w:bottom w:val="none" w:sz="0" w:space="0" w:color="auto"/>
                <w:right w:val="none" w:sz="0" w:space="0" w:color="auto"/>
              </w:divBdr>
              <w:divsChild>
                <w:div w:id="1186940302">
                  <w:marLeft w:val="0"/>
                  <w:marRight w:val="0"/>
                  <w:marTop w:val="0"/>
                  <w:marBottom w:val="0"/>
                  <w:divBdr>
                    <w:top w:val="none" w:sz="0" w:space="0" w:color="auto"/>
                    <w:left w:val="none" w:sz="0" w:space="0" w:color="auto"/>
                    <w:bottom w:val="none" w:sz="0" w:space="0" w:color="auto"/>
                    <w:right w:val="none" w:sz="0" w:space="0" w:color="auto"/>
                  </w:divBdr>
                  <w:divsChild>
                    <w:div w:id="549341424">
                      <w:marLeft w:val="0"/>
                      <w:marRight w:val="0"/>
                      <w:marTop w:val="0"/>
                      <w:marBottom w:val="0"/>
                      <w:divBdr>
                        <w:top w:val="none" w:sz="0" w:space="0" w:color="auto"/>
                        <w:left w:val="none" w:sz="0" w:space="0" w:color="auto"/>
                        <w:bottom w:val="none" w:sz="0" w:space="0" w:color="auto"/>
                        <w:right w:val="none" w:sz="0" w:space="0" w:color="auto"/>
                      </w:divBdr>
                      <w:divsChild>
                        <w:div w:id="311983944">
                          <w:marLeft w:val="0"/>
                          <w:marRight w:val="0"/>
                          <w:marTop w:val="0"/>
                          <w:marBottom w:val="0"/>
                          <w:divBdr>
                            <w:top w:val="none" w:sz="0" w:space="0" w:color="auto"/>
                            <w:left w:val="none" w:sz="0" w:space="0" w:color="auto"/>
                            <w:bottom w:val="none" w:sz="0" w:space="0" w:color="auto"/>
                            <w:right w:val="none" w:sz="0" w:space="0" w:color="auto"/>
                          </w:divBdr>
                        </w:div>
                        <w:div w:id="406073376">
                          <w:marLeft w:val="0"/>
                          <w:marRight w:val="0"/>
                          <w:marTop w:val="0"/>
                          <w:marBottom w:val="0"/>
                          <w:divBdr>
                            <w:top w:val="none" w:sz="0" w:space="0" w:color="auto"/>
                            <w:left w:val="none" w:sz="0" w:space="0" w:color="auto"/>
                            <w:bottom w:val="none" w:sz="0" w:space="0" w:color="auto"/>
                            <w:right w:val="none" w:sz="0" w:space="0" w:color="auto"/>
                          </w:divBdr>
                        </w:div>
                        <w:div w:id="1012872690">
                          <w:marLeft w:val="0"/>
                          <w:marRight w:val="0"/>
                          <w:marTop w:val="0"/>
                          <w:marBottom w:val="0"/>
                          <w:divBdr>
                            <w:top w:val="none" w:sz="0" w:space="0" w:color="auto"/>
                            <w:left w:val="none" w:sz="0" w:space="0" w:color="auto"/>
                            <w:bottom w:val="none" w:sz="0" w:space="0" w:color="auto"/>
                            <w:right w:val="none" w:sz="0" w:space="0" w:color="auto"/>
                          </w:divBdr>
                          <w:divsChild>
                            <w:div w:id="1112817541">
                              <w:marLeft w:val="0"/>
                              <w:marRight w:val="0"/>
                              <w:marTop w:val="0"/>
                              <w:marBottom w:val="0"/>
                              <w:divBdr>
                                <w:top w:val="none" w:sz="0" w:space="0" w:color="auto"/>
                                <w:left w:val="none" w:sz="0" w:space="0" w:color="auto"/>
                                <w:bottom w:val="none" w:sz="0" w:space="0" w:color="auto"/>
                                <w:right w:val="none" w:sz="0" w:space="0" w:color="auto"/>
                              </w:divBdr>
                            </w:div>
                            <w:div w:id="1528328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4454331">
          <w:marLeft w:val="0"/>
          <w:marRight w:val="0"/>
          <w:marTop w:val="0"/>
          <w:marBottom w:val="0"/>
          <w:divBdr>
            <w:top w:val="none" w:sz="0" w:space="0" w:color="auto"/>
            <w:left w:val="none" w:sz="0" w:space="0" w:color="auto"/>
            <w:bottom w:val="none" w:sz="0" w:space="0" w:color="auto"/>
            <w:right w:val="none" w:sz="0" w:space="0" w:color="auto"/>
          </w:divBdr>
          <w:divsChild>
            <w:div w:id="114519642">
              <w:marLeft w:val="0"/>
              <w:marRight w:val="0"/>
              <w:marTop w:val="0"/>
              <w:marBottom w:val="0"/>
              <w:divBdr>
                <w:top w:val="none" w:sz="0" w:space="0" w:color="auto"/>
                <w:left w:val="none" w:sz="0" w:space="0" w:color="auto"/>
                <w:bottom w:val="none" w:sz="0" w:space="0" w:color="auto"/>
                <w:right w:val="none" w:sz="0" w:space="0" w:color="auto"/>
              </w:divBdr>
              <w:divsChild>
                <w:div w:id="725030276">
                  <w:marLeft w:val="0"/>
                  <w:marRight w:val="0"/>
                  <w:marTop w:val="0"/>
                  <w:marBottom w:val="0"/>
                  <w:divBdr>
                    <w:top w:val="none" w:sz="0" w:space="0" w:color="auto"/>
                    <w:left w:val="none" w:sz="0" w:space="0" w:color="auto"/>
                    <w:bottom w:val="none" w:sz="0" w:space="0" w:color="auto"/>
                    <w:right w:val="none" w:sz="0" w:space="0" w:color="auto"/>
                  </w:divBdr>
                  <w:divsChild>
                    <w:div w:id="1285844681">
                      <w:marLeft w:val="0"/>
                      <w:marRight w:val="0"/>
                      <w:marTop w:val="0"/>
                      <w:marBottom w:val="0"/>
                      <w:divBdr>
                        <w:top w:val="none" w:sz="0" w:space="0" w:color="auto"/>
                        <w:left w:val="none" w:sz="0" w:space="0" w:color="auto"/>
                        <w:bottom w:val="none" w:sz="0" w:space="0" w:color="auto"/>
                        <w:right w:val="none" w:sz="0" w:space="0" w:color="auto"/>
                      </w:divBdr>
                      <w:divsChild>
                        <w:div w:id="475034296">
                          <w:marLeft w:val="0"/>
                          <w:marRight w:val="0"/>
                          <w:marTop w:val="0"/>
                          <w:marBottom w:val="0"/>
                          <w:divBdr>
                            <w:top w:val="none" w:sz="0" w:space="0" w:color="auto"/>
                            <w:left w:val="none" w:sz="0" w:space="0" w:color="auto"/>
                            <w:bottom w:val="none" w:sz="0" w:space="0" w:color="auto"/>
                            <w:right w:val="none" w:sz="0" w:space="0" w:color="auto"/>
                          </w:divBdr>
                        </w:div>
                        <w:div w:id="454717647">
                          <w:marLeft w:val="0"/>
                          <w:marRight w:val="0"/>
                          <w:marTop w:val="0"/>
                          <w:marBottom w:val="0"/>
                          <w:divBdr>
                            <w:top w:val="none" w:sz="0" w:space="0" w:color="auto"/>
                            <w:left w:val="none" w:sz="0" w:space="0" w:color="auto"/>
                            <w:bottom w:val="none" w:sz="0" w:space="0" w:color="auto"/>
                            <w:right w:val="none" w:sz="0" w:space="0" w:color="auto"/>
                          </w:divBdr>
                        </w:div>
                        <w:div w:id="1312177921">
                          <w:marLeft w:val="0"/>
                          <w:marRight w:val="0"/>
                          <w:marTop w:val="0"/>
                          <w:marBottom w:val="0"/>
                          <w:divBdr>
                            <w:top w:val="none" w:sz="0" w:space="0" w:color="auto"/>
                            <w:left w:val="none" w:sz="0" w:space="0" w:color="auto"/>
                            <w:bottom w:val="none" w:sz="0" w:space="0" w:color="auto"/>
                            <w:right w:val="none" w:sz="0" w:space="0" w:color="auto"/>
                          </w:divBdr>
                        </w:div>
                        <w:div w:id="496192779">
                          <w:marLeft w:val="0"/>
                          <w:marRight w:val="0"/>
                          <w:marTop w:val="0"/>
                          <w:marBottom w:val="0"/>
                          <w:divBdr>
                            <w:top w:val="none" w:sz="0" w:space="0" w:color="auto"/>
                            <w:left w:val="none" w:sz="0" w:space="0" w:color="auto"/>
                            <w:bottom w:val="none" w:sz="0" w:space="0" w:color="auto"/>
                            <w:right w:val="none" w:sz="0" w:space="0" w:color="auto"/>
                          </w:divBdr>
                          <w:divsChild>
                            <w:div w:id="458649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74240416">
          <w:marLeft w:val="0"/>
          <w:marRight w:val="0"/>
          <w:marTop w:val="0"/>
          <w:marBottom w:val="0"/>
          <w:divBdr>
            <w:top w:val="none" w:sz="0" w:space="0" w:color="auto"/>
            <w:left w:val="none" w:sz="0" w:space="0" w:color="auto"/>
            <w:bottom w:val="none" w:sz="0" w:space="0" w:color="auto"/>
            <w:right w:val="none" w:sz="0" w:space="0" w:color="auto"/>
          </w:divBdr>
          <w:divsChild>
            <w:div w:id="1794712801">
              <w:marLeft w:val="0"/>
              <w:marRight w:val="0"/>
              <w:marTop w:val="0"/>
              <w:marBottom w:val="0"/>
              <w:divBdr>
                <w:top w:val="none" w:sz="0" w:space="0" w:color="auto"/>
                <w:left w:val="none" w:sz="0" w:space="0" w:color="auto"/>
                <w:bottom w:val="none" w:sz="0" w:space="0" w:color="auto"/>
                <w:right w:val="none" w:sz="0" w:space="0" w:color="auto"/>
              </w:divBdr>
              <w:divsChild>
                <w:div w:id="1191381616">
                  <w:marLeft w:val="0"/>
                  <w:marRight w:val="0"/>
                  <w:marTop w:val="0"/>
                  <w:marBottom w:val="0"/>
                  <w:divBdr>
                    <w:top w:val="none" w:sz="0" w:space="0" w:color="auto"/>
                    <w:left w:val="none" w:sz="0" w:space="0" w:color="auto"/>
                    <w:bottom w:val="none" w:sz="0" w:space="0" w:color="auto"/>
                    <w:right w:val="none" w:sz="0" w:space="0" w:color="auto"/>
                  </w:divBdr>
                  <w:divsChild>
                    <w:div w:id="20254196">
                      <w:marLeft w:val="0"/>
                      <w:marRight w:val="0"/>
                      <w:marTop w:val="0"/>
                      <w:marBottom w:val="0"/>
                      <w:divBdr>
                        <w:top w:val="none" w:sz="0" w:space="0" w:color="auto"/>
                        <w:left w:val="none" w:sz="0" w:space="0" w:color="auto"/>
                        <w:bottom w:val="none" w:sz="0" w:space="0" w:color="auto"/>
                        <w:right w:val="none" w:sz="0" w:space="0" w:color="auto"/>
                      </w:divBdr>
                      <w:divsChild>
                        <w:div w:id="1888447354">
                          <w:marLeft w:val="0"/>
                          <w:marRight w:val="0"/>
                          <w:marTop w:val="0"/>
                          <w:marBottom w:val="0"/>
                          <w:divBdr>
                            <w:top w:val="none" w:sz="0" w:space="0" w:color="auto"/>
                            <w:left w:val="none" w:sz="0" w:space="0" w:color="auto"/>
                            <w:bottom w:val="none" w:sz="0" w:space="0" w:color="auto"/>
                            <w:right w:val="none" w:sz="0" w:space="0" w:color="auto"/>
                          </w:divBdr>
                        </w:div>
                        <w:div w:id="1044330447">
                          <w:marLeft w:val="0"/>
                          <w:marRight w:val="0"/>
                          <w:marTop w:val="0"/>
                          <w:marBottom w:val="0"/>
                          <w:divBdr>
                            <w:top w:val="none" w:sz="0" w:space="0" w:color="auto"/>
                            <w:left w:val="none" w:sz="0" w:space="0" w:color="auto"/>
                            <w:bottom w:val="none" w:sz="0" w:space="0" w:color="auto"/>
                            <w:right w:val="none" w:sz="0" w:space="0" w:color="auto"/>
                          </w:divBdr>
                        </w:div>
                        <w:div w:id="1806854708">
                          <w:marLeft w:val="0"/>
                          <w:marRight w:val="0"/>
                          <w:marTop w:val="0"/>
                          <w:marBottom w:val="0"/>
                          <w:divBdr>
                            <w:top w:val="none" w:sz="0" w:space="0" w:color="auto"/>
                            <w:left w:val="none" w:sz="0" w:space="0" w:color="auto"/>
                            <w:bottom w:val="none" w:sz="0" w:space="0" w:color="auto"/>
                            <w:right w:val="none" w:sz="0" w:space="0" w:color="auto"/>
                          </w:divBdr>
                          <w:divsChild>
                            <w:div w:id="174268500">
                              <w:marLeft w:val="0"/>
                              <w:marRight w:val="0"/>
                              <w:marTop w:val="0"/>
                              <w:marBottom w:val="0"/>
                              <w:divBdr>
                                <w:top w:val="none" w:sz="0" w:space="0" w:color="auto"/>
                                <w:left w:val="none" w:sz="0" w:space="0" w:color="auto"/>
                                <w:bottom w:val="none" w:sz="0" w:space="0" w:color="auto"/>
                                <w:right w:val="none" w:sz="0" w:space="0" w:color="auto"/>
                              </w:divBdr>
                            </w:div>
                            <w:div w:id="892694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5235945">
          <w:marLeft w:val="0"/>
          <w:marRight w:val="0"/>
          <w:marTop w:val="0"/>
          <w:marBottom w:val="0"/>
          <w:divBdr>
            <w:top w:val="none" w:sz="0" w:space="0" w:color="auto"/>
            <w:left w:val="none" w:sz="0" w:space="0" w:color="auto"/>
            <w:bottom w:val="none" w:sz="0" w:space="0" w:color="auto"/>
            <w:right w:val="none" w:sz="0" w:space="0" w:color="auto"/>
          </w:divBdr>
          <w:divsChild>
            <w:div w:id="1113087874">
              <w:marLeft w:val="0"/>
              <w:marRight w:val="0"/>
              <w:marTop w:val="0"/>
              <w:marBottom w:val="0"/>
              <w:divBdr>
                <w:top w:val="none" w:sz="0" w:space="0" w:color="auto"/>
                <w:left w:val="none" w:sz="0" w:space="0" w:color="auto"/>
                <w:bottom w:val="none" w:sz="0" w:space="0" w:color="auto"/>
                <w:right w:val="none" w:sz="0" w:space="0" w:color="auto"/>
              </w:divBdr>
              <w:divsChild>
                <w:div w:id="1173184947">
                  <w:marLeft w:val="0"/>
                  <w:marRight w:val="0"/>
                  <w:marTop w:val="0"/>
                  <w:marBottom w:val="0"/>
                  <w:divBdr>
                    <w:top w:val="none" w:sz="0" w:space="0" w:color="auto"/>
                    <w:left w:val="none" w:sz="0" w:space="0" w:color="auto"/>
                    <w:bottom w:val="none" w:sz="0" w:space="0" w:color="auto"/>
                    <w:right w:val="none" w:sz="0" w:space="0" w:color="auto"/>
                  </w:divBdr>
                  <w:divsChild>
                    <w:div w:id="262150344">
                      <w:marLeft w:val="0"/>
                      <w:marRight w:val="0"/>
                      <w:marTop w:val="0"/>
                      <w:marBottom w:val="0"/>
                      <w:divBdr>
                        <w:top w:val="none" w:sz="0" w:space="0" w:color="auto"/>
                        <w:left w:val="none" w:sz="0" w:space="0" w:color="auto"/>
                        <w:bottom w:val="none" w:sz="0" w:space="0" w:color="auto"/>
                        <w:right w:val="none" w:sz="0" w:space="0" w:color="auto"/>
                      </w:divBdr>
                      <w:divsChild>
                        <w:div w:id="263080331">
                          <w:marLeft w:val="0"/>
                          <w:marRight w:val="0"/>
                          <w:marTop w:val="0"/>
                          <w:marBottom w:val="0"/>
                          <w:divBdr>
                            <w:top w:val="none" w:sz="0" w:space="0" w:color="auto"/>
                            <w:left w:val="none" w:sz="0" w:space="0" w:color="auto"/>
                            <w:bottom w:val="none" w:sz="0" w:space="0" w:color="auto"/>
                            <w:right w:val="none" w:sz="0" w:space="0" w:color="auto"/>
                          </w:divBdr>
                        </w:div>
                        <w:div w:id="1811097027">
                          <w:marLeft w:val="0"/>
                          <w:marRight w:val="0"/>
                          <w:marTop w:val="0"/>
                          <w:marBottom w:val="0"/>
                          <w:divBdr>
                            <w:top w:val="none" w:sz="0" w:space="0" w:color="auto"/>
                            <w:left w:val="none" w:sz="0" w:space="0" w:color="auto"/>
                            <w:bottom w:val="none" w:sz="0" w:space="0" w:color="auto"/>
                            <w:right w:val="none" w:sz="0" w:space="0" w:color="auto"/>
                          </w:divBdr>
                        </w:div>
                        <w:div w:id="1680040534">
                          <w:marLeft w:val="0"/>
                          <w:marRight w:val="0"/>
                          <w:marTop w:val="0"/>
                          <w:marBottom w:val="0"/>
                          <w:divBdr>
                            <w:top w:val="none" w:sz="0" w:space="0" w:color="auto"/>
                            <w:left w:val="none" w:sz="0" w:space="0" w:color="auto"/>
                            <w:bottom w:val="none" w:sz="0" w:space="0" w:color="auto"/>
                            <w:right w:val="none" w:sz="0" w:space="0" w:color="auto"/>
                          </w:divBdr>
                          <w:divsChild>
                            <w:div w:id="1250574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1582589">
          <w:marLeft w:val="0"/>
          <w:marRight w:val="0"/>
          <w:marTop w:val="0"/>
          <w:marBottom w:val="0"/>
          <w:divBdr>
            <w:top w:val="none" w:sz="0" w:space="0" w:color="auto"/>
            <w:left w:val="none" w:sz="0" w:space="0" w:color="auto"/>
            <w:bottom w:val="none" w:sz="0" w:space="0" w:color="auto"/>
            <w:right w:val="none" w:sz="0" w:space="0" w:color="auto"/>
          </w:divBdr>
          <w:divsChild>
            <w:div w:id="1208297164">
              <w:marLeft w:val="0"/>
              <w:marRight w:val="0"/>
              <w:marTop w:val="0"/>
              <w:marBottom w:val="0"/>
              <w:divBdr>
                <w:top w:val="none" w:sz="0" w:space="0" w:color="auto"/>
                <w:left w:val="none" w:sz="0" w:space="0" w:color="auto"/>
                <w:bottom w:val="none" w:sz="0" w:space="0" w:color="auto"/>
                <w:right w:val="none" w:sz="0" w:space="0" w:color="auto"/>
              </w:divBdr>
              <w:divsChild>
                <w:div w:id="633949902">
                  <w:marLeft w:val="0"/>
                  <w:marRight w:val="0"/>
                  <w:marTop w:val="0"/>
                  <w:marBottom w:val="0"/>
                  <w:divBdr>
                    <w:top w:val="none" w:sz="0" w:space="0" w:color="auto"/>
                    <w:left w:val="none" w:sz="0" w:space="0" w:color="auto"/>
                    <w:bottom w:val="none" w:sz="0" w:space="0" w:color="auto"/>
                    <w:right w:val="none" w:sz="0" w:space="0" w:color="auto"/>
                  </w:divBdr>
                  <w:divsChild>
                    <w:div w:id="920213111">
                      <w:marLeft w:val="0"/>
                      <w:marRight w:val="0"/>
                      <w:marTop w:val="0"/>
                      <w:marBottom w:val="0"/>
                      <w:divBdr>
                        <w:top w:val="none" w:sz="0" w:space="0" w:color="auto"/>
                        <w:left w:val="none" w:sz="0" w:space="0" w:color="auto"/>
                        <w:bottom w:val="none" w:sz="0" w:space="0" w:color="auto"/>
                        <w:right w:val="none" w:sz="0" w:space="0" w:color="auto"/>
                      </w:divBdr>
                      <w:divsChild>
                        <w:div w:id="2024670044">
                          <w:marLeft w:val="0"/>
                          <w:marRight w:val="0"/>
                          <w:marTop w:val="0"/>
                          <w:marBottom w:val="0"/>
                          <w:divBdr>
                            <w:top w:val="none" w:sz="0" w:space="0" w:color="auto"/>
                            <w:left w:val="none" w:sz="0" w:space="0" w:color="auto"/>
                            <w:bottom w:val="none" w:sz="0" w:space="0" w:color="auto"/>
                            <w:right w:val="none" w:sz="0" w:space="0" w:color="auto"/>
                          </w:divBdr>
                        </w:div>
                        <w:div w:id="1523011809">
                          <w:marLeft w:val="0"/>
                          <w:marRight w:val="0"/>
                          <w:marTop w:val="0"/>
                          <w:marBottom w:val="0"/>
                          <w:divBdr>
                            <w:top w:val="none" w:sz="0" w:space="0" w:color="auto"/>
                            <w:left w:val="none" w:sz="0" w:space="0" w:color="auto"/>
                            <w:bottom w:val="none" w:sz="0" w:space="0" w:color="auto"/>
                            <w:right w:val="none" w:sz="0" w:space="0" w:color="auto"/>
                          </w:divBdr>
                        </w:div>
                        <w:div w:id="1634865657">
                          <w:marLeft w:val="0"/>
                          <w:marRight w:val="0"/>
                          <w:marTop w:val="0"/>
                          <w:marBottom w:val="0"/>
                          <w:divBdr>
                            <w:top w:val="none" w:sz="0" w:space="0" w:color="auto"/>
                            <w:left w:val="none" w:sz="0" w:space="0" w:color="auto"/>
                            <w:bottom w:val="none" w:sz="0" w:space="0" w:color="auto"/>
                            <w:right w:val="none" w:sz="0" w:space="0" w:color="auto"/>
                          </w:divBdr>
                        </w:div>
                        <w:div w:id="1398551510">
                          <w:marLeft w:val="0"/>
                          <w:marRight w:val="0"/>
                          <w:marTop w:val="0"/>
                          <w:marBottom w:val="0"/>
                          <w:divBdr>
                            <w:top w:val="none" w:sz="0" w:space="0" w:color="auto"/>
                            <w:left w:val="none" w:sz="0" w:space="0" w:color="auto"/>
                            <w:bottom w:val="none" w:sz="0" w:space="0" w:color="auto"/>
                            <w:right w:val="none" w:sz="0" w:space="0" w:color="auto"/>
                          </w:divBdr>
                          <w:divsChild>
                            <w:div w:id="6542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7353370">
          <w:marLeft w:val="0"/>
          <w:marRight w:val="0"/>
          <w:marTop w:val="0"/>
          <w:marBottom w:val="0"/>
          <w:divBdr>
            <w:top w:val="none" w:sz="0" w:space="0" w:color="auto"/>
            <w:left w:val="none" w:sz="0" w:space="0" w:color="auto"/>
            <w:bottom w:val="none" w:sz="0" w:space="0" w:color="auto"/>
            <w:right w:val="none" w:sz="0" w:space="0" w:color="auto"/>
          </w:divBdr>
          <w:divsChild>
            <w:div w:id="487064407">
              <w:marLeft w:val="0"/>
              <w:marRight w:val="0"/>
              <w:marTop w:val="0"/>
              <w:marBottom w:val="0"/>
              <w:divBdr>
                <w:top w:val="none" w:sz="0" w:space="0" w:color="auto"/>
                <w:left w:val="none" w:sz="0" w:space="0" w:color="auto"/>
                <w:bottom w:val="none" w:sz="0" w:space="0" w:color="auto"/>
                <w:right w:val="none" w:sz="0" w:space="0" w:color="auto"/>
              </w:divBdr>
              <w:divsChild>
                <w:div w:id="97801299">
                  <w:marLeft w:val="0"/>
                  <w:marRight w:val="0"/>
                  <w:marTop w:val="0"/>
                  <w:marBottom w:val="0"/>
                  <w:divBdr>
                    <w:top w:val="none" w:sz="0" w:space="0" w:color="auto"/>
                    <w:left w:val="none" w:sz="0" w:space="0" w:color="auto"/>
                    <w:bottom w:val="none" w:sz="0" w:space="0" w:color="auto"/>
                    <w:right w:val="none" w:sz="0" w:space="0" w:color="auto"/>
                  </w:divBdr>
                  <w:divsChild>
                    <w:div w:id="1792897235">
                      <w:marLeft w:val="0"/>
                      <w:marRight w:val="0"/>
                      <w:marTop w:val="0"/>
                      <w:marBottom w:val="0"/>
                      <w:divBdr>
                        <w:top w:val="none" w:sz="0" w:space="0" w:color="auto"/>
                        <w:left w:val="none" w:sz="0" w:space="0" w:color="auto"/>
                        <w:bottom w:val="none" w:sz="0" w:space="0" w:color="auto"/>
                        <w:right w:val="none" w:sz="0" w:space="0" w:color="auto"/>
                      </w:divBdr>
                      <w:divsChild>
                        <w:div w:id="72314000">
                          <w:marLeft w:val="0"/>
                          <w:marRight w:val="0"/>
                          <w:marTop w:val="0"/>
                          <w:marBottom w:val="0"/>
                          <w:divBdr>
                            <w:top w:val="none" w:sz="0" w:space="0" w:color="auto"/>
                            <w:left w:val="none" w:sz="0" w:space="0" w:color="auto"/>
                            <w:bottom w:val="none" w:sz="0" w:space="0" w:color="auto"/>
                            <w:right w:val="none" w:sz="0" w:space="0" w:color="auto"/>
                          </w:divBdr>
                        </w:div>
                        <w:div w:id="1998341269">
                          <w:marLeft w:val="0"/>
                          <w:marRight w:val="0"/>
                          <w:marTop w:val="0"/>
                          <w:marBottom w:val="0"/>
                          <w:divBdr>
                            <w:top w:val="none" w:sz="0" w:space="0" w:color="auto"/>
                            <w:left w:val="none" w:sz="0" w:space="0" w:color="auto"/>
                            <w:bottom w:val="none" w:sz="0" w:space="0" w:color="auto"/>
                            <w:right w:val="none" w:sz="0" w:space="0" w:color="auto"/>
                          </w:divBdr>
                        </w:div>
                        <w:div w:id="319696554">
                          <w:marLeft w:val="0"/>
                          <w:marRight w:val="0"/>
                          <w:marTop w:val="0"/>
                          <w:marBottom w:val="0"/>
                          <w:divBdr>
                            <w:top w:val="none" w:sz="0" w:space="0" w:color="auto"/>
                            <w:left w:val="none" w:sz="0" w:space="0" w:color="auto"/>
                            <w:bottom w:val="none" w:sz="0" w:space="0" w:color="auto"/>
                            <w:right w:val="none" w:sz="0" w:space="0" w:color="auto"/>
                          </w:divBdr>
                        </w:div>
                        <w:div w:id="1086609387">
                          <w:marLeft w:val="0"/>
                          <w:marRight w:val="0"/>
                          <w:marTop w:val="0"/>
                          <w:marBottom w:val="0"/>
                          <w:divBdr>
                            <w:top w:val="none" w:sz="0" w:space="0" w:color="auto"/>
                            <w:left w:val="none" w:sz="0" w:space="0" w:color="auto"/>
                            <w:bottom w:val="none" w:sz="0" w:space="0" w:color="auto"/>
                            <w:right w:val="none" w:sz="0" w:space="0" w:color="auto"/>
                          </w:divBdr>
                          <w:divsChild>
                            <w:div w:id="864441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31242192">
          <w:marLeft w:val="0"/>
          <w:marRight w:val="0"/>
          <w:marTop w:val="0"/>
          <w:marBottom w:val="0"/>
          <w:divBdr>
            <w:top w:val="none" w:sz="0" w:space="0" w:color="auto"/>
            <w:left w:val="none" w:sz="0" w:space="0" w:color="auto"/>
            <w:bottom w:val="none" w:sz="0" w:space="0" w:color="auto"/>
            <w:right w:val="none" w:sz="0" w:space="0" w:color="auto"/>
          </w:divBdr>
          <w:divsChild>
            <w:div w:id="1959985419">
              <w:marLeft w:val="0"/>
              <w:marRight w:val="0"/>
              <w:marTop w:val="0"/>
              <w:marBottom w:val="0"/>
              <w:divBdr>
                <w:top w:val="none" w:sz="0" w:space="0" w:color="auto"/>
                <w:left w:val="none" w:sz="0" w:space="0" w:color="auto"/>
                <w:bottom w:val="none" w:sz="0" w:space="0" w:color="auto"/>
                <w:right w:val="none" w:sz="0" w:space="0" w:color="auto"/>
              </w:divBdr>
              <w:divsChild>
                <w:div w:id="202598557">
                  <w:marLeft w:val="0"/>
                  <w:marRight w:val="0"/>
                  <w:marTop w:val="0"/>
                  <w:marBottom w:val="0"/>
                  <w:divBdr>
                    <w:top w:val="none" w:sz="0" w:space="0" w:color="auto"/>
                    <w:left w:val="none" w:sz="0" w:space="0" w:color="auto"/>
                    <w:bottom w:val="none" w:sz="0" w:space="0" w:color="auto"/>
                    <w:right w:val="none" w:sz="0" w:space="0" w:color="auto"/>
                  </w:divBdr>
                  <w:divsChild>
                    <w:div w:id="1998683605">
                      <w:marLeft w:val="0"/>
                      <w:marRight w:val="0"/>
                      <w:marTop w:val="0"/>
                      <w:marBottom w:val="0"/>
                      <w:divBdr>
                        <w:top w:val="none" w:sz="0" w:space="0" w:color="auto"/>
                        <w:left w:val="none" w:sz="0" w:space="0" w:color="auto"/>
                        <w:bottom w:val="none" w:sz="0" w:space="0" w:color="auto"/>
                        <w:right w:val="none" w:sz="0" w:space="0" w:color="auto"/>
                      </w:divBdr>
                      <w:divsChild>
                        <w:div w:id="1222718839">
                          <w:marLeft w:val="0"/>
                          <w:marRight w:val="0"/>
                          <w:marTop w:val="0"/>
                          <w:marBottom w:val="0"/>
                          <w:divBdr>
                            <w:top w:val="none" w:sz="0" w:space="0" w:color="auto"/>
                            <w:left w:val="none" w:sz="0" w:space="0" w:color="auto"/>
                            <w:bottom w:val="none" w:sz="0" w:space="0" w:color="auto"/>
                            <w:right w:val="none" w:sz="0" w:space="0" w:color="auto"/>
                          </w:divBdr>
                        </w:div>
                        <w:div w:id="975724654">
                          <w:marLeft w:val="0"/>
                          <w:marRight w:val="0"/>
                          <w:marTop w:val="0"/>
                          <w:marBottom w:val="0"/>
                          <w:divBdr>
                            <w:top w:val="none" w:sz="0" w:space="0" w:color="auto"/>
                            <w:left w:val="none" w:sz="0" w:space="0" w:color="auto"/>
                            <w:bottom w:val="none" w:sz="0" w:space="0" w:color="auto"/>
                            <w:right w:val="none" w:sz="0" w:space="0" w:color="auto"/>
                          </w:divBdr>
                        </w:div>
                        <w:div w:id="25447050">
                          <w:marLeft w:val="0"/>
                          <w:marRight w:val="0"/>
                          <w:marTop w:val="0"/>
                          <w:marBottom w:val="0"/>
                          <w:divBdr>
                            <w:top w:val="none" w:sz="0" w:space="0" w:color="auto"/>
                            <w:left w:val="none" w:sz="0" w:space="0" w:color="auto"/>
                            <w:bottom w:val="none" w:sz="0" w:space="0" w:color="auto"/>
                            <w:right w:val="none" w:sz="0" w:space="0" w:color="auto"/>
                          </w:divBdr>
                        </w:div>
                        <w:div w:id="1487209499">
                          <w:marLeft w:val="0"/>
                          <w:marRight w:val="0"/>
                          <w:marTop w:val="0"/>
                          <w:marBottom w:val="0"/>
                          <w:divBdr>
                            <w:top w:val="none" w:sz="0" w:space="0" w:color="auto"/>
                            <w:left w:val="none" w:sz="0" w:space="0" w:color="auto"/>
                            <w:bottom w:val="none" w:sz="0" w:space="0" w:color="auto"/>
                            <w:right w:val="none" w:sz="0" w:space="0" w:color="auto"/>
                          </w:divBdr>
                          <w:divsChild>
                            <w:div w:id="845098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3038394">
          <w:marLeft w:val="0"/>
          <w:marRight w:val="0"/>
          <w:marTop w:val="0"/>
          <w:marBottom w:val="0"/>
          <w:divBdr>
            <w:top w:val="none" w:sz="0" w:space="0" w:color="auto"/>
            <w:left w:val="none" w:sz="0" w:space="0" w:color="auto"/>
            <w:bottom w:val="none" w:sz="0" w:space="0" w:color="auto"/>
            <w:right w:val="none" w:sz="0" w:space="0" w:color="auto"/>
          </w:divBdr>
          <w:divsChild>
            <w:div w:id="1182162466">
              <w:marLeft w:val="0"/>
              <w:marRight w:val="0"/>
              <w:marTop w:val="0"/>
              <w:marBottom w:val="0"/>
              <w:divBdr>
                <w:top w:val="none" w:sz="0" w:space="0" w:color="auto"/>
                <w:left w:val="none" w:sz="0" w:space="0" w:color="auto"/>
                <w:bottom w:val="none" w:sz="0" w:space="0" w:color="auto"/>
                <w:right w:val="none" w:sz="0" w:space="0" w:color="auto"/>
              </w:divBdr>
              <w:divsChild>
                <w:div w:id="579366785">
                  <w:marLeft w:val="0"/>
                  <w:marRight w:val="0"/>
                  <w:marTop w:val="0"/>
                  <w:marBottom w:val="0"/>
                  <w:divBdr>
                    <w:top w:val="none" w:sz="0" w:space="0" w:color="auto"/>
                    <w:left w:val="none" w:sz="0" w:space="0" w:color="auto"/>
                    <w:bottom w:val="none" w:sz="0" w:space="0" w:color="auto"/>
                    <w:right w:val="none" w:sz="0" w:space="0" w:color="auto"/>
                  </w:divBdr>
                  <w:divsChild>
                    <w:div w:id="1243567961">
                      <w:marLeft w:val="0"/>
                      <w:marRight w:val="0"/>
                      <w:marTop w:val="0"/>
                      <w:marBottom w:val="0"/>
                      <w:divBdr>
                        <w:top w:val="none" w:sz="0" w:space="0" w:color="auto"/>
                        <w:left w:val="none" w:sz="0" w:space="0" w:color="auto"/>
                        <w:bottom w:val="none" w:sz="0" w:space="0" w:color="auto"/>
                        <w:right w:val="none" w:sz="0" w:space="0" w:color="auto"/>
                      </w:divBdr>
                      <w:divsChild>
                        <w:div w:id="1120294761">
                          <w:marLeft w:val="0"/>
                          <w:marRight w:val="0"/>
                          <w:marTop w:val="0"/>
                          <w:marBottom w:val="0"/>
                          <w:divBdr>
                            <w:top w:val="none" w:sz="0" w:space="0" w:color="auto"/>
                            <w:left w:val="none" w:sz="0" w:space="0" w:color="auto"/>
                            <w:bottom w:val="none" w:sz="0" w:space="0" w:color="auto"/>
                            <w:right w:val="none" w:sz="0" w:space="0" w:color="auto"/>
                          </w:divBdr>
                        </w:div>
                        <w:div w:id="1940403638">
                          <w:marLeft w:val="0"/>
                          <w:marRight w:val="0"/>
                          <w:marTop w:val="0"/>
                          <w:marBottom w:val="0"/>
                          <w:divBdr>
                            <w:top w:val="none" w:sz="0" w:space="0" w:color="auto"/>
                            <w:left w:val="none" w:sz="0" w:space="0" w:color="auto"/>
                            <w:bottom w:val="none" w:sz="0" w:space="0" w:color="auto"/>
                            <w:right w:val="none" w:sz="0" w:space="0" w:color="auto"/>
                          </w:divBdr>
                        </w:div>
                        <w:div w:id="1441141710">
                          <w:marLeft w:val="0"/>
                          <w:marRight w:val="0"/>
                          <w:marTop w:val="0"/>
                          <w:marBottom w:val="0"/>
                          <w:divBdr>
                            <w:top w:val="none" w:sz="0" w:space="0" w:color="auto"/>
                            <w:left w:val="none" w:sz="0" w:space="0" w:color="auto"/>
                            <w:bottom w:val="none" w:sz="0" w:space="0" w:color="auto"/>
                            <w:right w:val="none" w:sz="0" w:space="0" w:color="auto"/>
                          </w:divBdr>
                          <w:divsChild>
                            <w:div w:id="317540368">
                              <w:marLeft w:val="0"/>
                              <w:marRight w:val="0"/>
                              <w:marTop w:val="0"/>
                              <w:marBottom w:val="0"/>
                              <w:divBdr>
                                <w:top w:val="none" w:sz="0" w:space="0" w:color="auto"/>
                                <w:left w:val="none" w:sz="0" w:space="0" w:color="auto"/>
                                <w:bottom w:val="none" w:sz="0" w:space="0" w:color="auto"/>
                                <w:right w:val="none" w:sz="0" w:space="0" w:color="auto"/>
                              </w:divBdr>
                            </w:div>
                            <w:div w:id="72144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1589219">
          <w:marLeft w:val="0"/>
          <w:marRight w:val="0"/>
          <w:marTop w:val="0"/>
          <w:marBottom w:val="0"/>
          <w:divBdr>
            <w:top w:val="none" w:sz="0" w:space="0" w:color="auto"/>
            <w:left w:val="none" w:sz="0" w:space="0" w:color="auto"/>
            <w:bottom w:val="none" w:sz="0" w:space="0" w:color="auto"/>
            <w:right w:val="none" w:sz="0" w:space="0" w:color="auto"/>
          </w:divBdr>
          <w:divsChild>
            <w:div w:id="584068055">
              <w:marLeft w:val="0"/>
              <w:marRight w:val="0"/>
              <w:marTop w:val="0"/>
              <w:marBottom w:val="0"/>
              <w:divBdr>
                <w:top w:val="none" w:sz="0" w:space="0" w:color="auto"/>
                <w:left w:val="none" w:sz="0" w:space="0" w:color="auto"/>
                <w:bottom w:val="none" w:sz="0" w:space="0" w:color="auto"/>
                <w:right w:val="none" w:sz="0" w:space="0" w:color="auto"/>
              </w:divBdr>
              <w:divsChild>
                <w:div w:id="442921859">
                  <w:marLeft w:val="0"/>
                  <w:marRight w:val="0"/>
                  <w:marTop w:val="0"/>
                  <w:marBottom w:val="0"/>
                  <w:divBdr>
                    <w:top w:val="none" w:sz="0" w:space="0" w:color="auto"/>
                    <w:left w:val="none" w:sz="0" w:space="0" w:color="auto"/>
                    <w:bottom w:val="none" w:sz="0" w:space="0" w:color="auto"/>
                    <w:right w:val="none" w:sz="0" w:space="0" w:color="auto"/>
                  </w:divBdr>
                  <w:divsChild>
                    <w:div w:id="1325547375">
                      <w:marLeft w:val="0"/>
                      <w:marRight w:val="0"/>
                      <w:marTop w:val="0"/>
                      <w:marBottom w:val="0"/>
                      <w:divBdr>
                        <w:top w:val="none" w:sz="0" w:space="0" w:color="auto"/>
                        <w:left w:val="none" w:sz="0" w:space="0" w:color="auto"/>
                        <w:bottom w:val="none" w:sz="0" w:space="0" w:color="auto"/>
                        <w:right w:val="none" w:sz="0" w:space="0" w:color="auto"/>
                      </w:divBdr>
                      <w:divsChild>
                        <w:div w:id="99958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634956">
          <w:marLeft w:val="0"/>
          <w:marRight w:val="0"/>
          <w:marTop w:val="0"/>
          <w:marBottom w:val="0"/>
          <w:divBdr>
            <w:top w:val="none" w:sz="0" w:space="0" w:color="auto"/>
            <w:left w:val="none" w:sz="0" w:space="0" w:color="auto"/>
            <w:bottom w:val="none" w:sz="0" w:space="0" w:color="auto"/>
            <w:right w:val="none" w:sz="0" w:space="0" w:color="auto"/>
          </w:divBdr>
          <w:divsChild>
            <w:div w:id="807431801">
              <w:marLeft w:val="0"/>
              <w:marRight w:val="0"/>
              <w:marTop w:val="0"/>
              <w:marBottom w:val="0"/>
              <w:divBdr>
                <w:top w:val="none" w:sz="0" w:space="0" w:color="auto"/>
                <w:left w:val="none" w:sz="0" w:space="0" w:color="auto"/>
                <w:bottom w:val="none" w:sz="0" w:space="0" w:color="auto"/>
                <w:right w:val="none" w:sz="0" w:space="0" w:color="auto"/>
              </w:divBdr>
              <w:divsChild>
                <w:div w:id="2057510965">
                  <w:marLeft w:val="0"/>
                  <w:marRight w:val="0"/>
                  <w:marTop w:val="0"/>
                  <w:marBottom w:val="0"/>
                  <w:divBdr>
                    <w:top w:val="none" w:sz="0" w:space="0" w:color="auto"/>
                    <w:left w:val="none" w:sz="0" w:space="0" w:color="auto"/>
                    <w:bottom w:val="none" w:sz="0" w:space="0" w:color="auto"/>
                    <w:right w:val="none" w:sz="0" w:space="0" w:color="auto"/>
                  </w:divBdr>
                  <w:divsChild>
                    <w:div w:id="1408697601">
                      <w:marLeft w:val="0"/>
                      <w:marRight w:val="0"/>
                      <w:marTop w:val="0"/>
                      <w:marBottom w:val="0"/>
                      <w:divBdr>
                        <w:top w:val="none" w:sz="0" w:space="0" w:color="auto"/>
                        <w:left w:val="none" w:sz="0" w:space="0" w:color="auto"/>
                        <w:bottom w:val="none" w:sz="0" w:space="0" w:color="auto"/>
                        <w:right w:val="none" w:sz="0" w:space="0" w:color="auto"/>
                      </w:divBdr>
                      <w:divsChild>
                        <w:div w:id="407504602">
                          <w:marLeft w:val="0"/>
                          <w:marRight w:val="0"/>
                          <w:marTop w:val="0"/>
                          <w:marBottom w:val="0"/>
                          <w:divBdr>
                            <w:top w:val="none" w:sz="0" w:space="0" w:color="auto"/>
                            <w:left w:val="none" w:sz="0" w:space="0" w:color="auto"/>
                            <w:bottom w:val="none" w:sz="0" w:space="0" w:color="auto"/>
                            <w:right w:val="none" w:sz="0" w:space="0" w:color="auto"/>
                          </w:divBdr>
                        </w:div>
                        <w:div w:id="1727028520">
                          <w:marLeft w:val="0"/>
                          <w:marRight w:val="0"/>
                          <w:marTop w:val="0"/>
                          <w:marBottom w:val="0"/>
                          <w:divBdr>
                            <w:top w:val="none" w:sz="0" w:space="0" w:color="auto"/>
                            <w:left w:val="none" w:sz="0" w:space="0" w:color="auto"/>
                            <w:bottom w:val="none" w:sz="0" w:space="0" w:color="auto"/>
                            <w:right w:val="none" w:sz="0" w:space="0" w:color="auto"/>
                          </w:divBdr>
                        </w:div>
                        <w:div w:id="2072576753">
                          <w:marLeft w:val="0"/>
                          <w:marRight w:val="0"/>
                          <w:marTop w:val="0"/>
                          <w:marBottom w:val="0"/>
                          <w:divBdr>
                            <w:top w:val="none" w:sz="0" w:space="0" w:color="auto"/>
                            <w:left w:val="none" w:sz="0" w:space="0" w:color="auto"/>
                            <w:bottom w:val="none" w:sz="0" w:space="0" w:color="auto"/>
                            <w:right w:val="none" w:sz="0" w:space="0" w:color="auto"/>
                          </w:divBdr>
                        </w:div>
                        <w:div w:id="1194801889">
                          <w:marLeft w:val="0"/>
                          <w:marRight w:val="0"/>
                          <w:marTop w:val="0"/>
                          <w:marBottom w:val="0"/>
                          <w:divBdr>
                            <w:top w:val="none" w:sz="0" w:space="0" w:color="auto"/>
                            <w:left w:val="none" w:sz="0" w:space="0" w:color="auto"/>
                            <w:bottom w:val="none" w:sz="0" w:space="0" w:color="auto"/>
                            <w:right w:val="none" w:sz="0" w:space="0" w:color="auto"/>
                          </w:divBdr>
                          <w:divsChild>
                            <w:div w:id="1838811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0985380">
          <w:marLeft w:val="0"/>
          <w:marRight w:val="0"/>
          <w:marTop w:val="0"/>
          <w:marBottom w:val="0"/>
          <w:divBdr>
            <w:top w:val="none" w:sz="0" w:space="0" w:color="auto"/>
            <w:left w:val="none" w:sz="0" w:space="0" w:color="auto"/>
            <w:bottom w:val="none" w:sz="0" w:space="0" w:color="auto"/>
            <w:right w:val="none" w:sz="0" w:space="0" w:color="auto"/>
          </w:divBdr>
          <w:divsChild>
            <w:div w:id="1747919021">
              <w:marLeft w:val="0"/>
              <w:marRight w:val="0"/>
              <w:marTop w:val="0"/>
              <w:marBottom w:val="0"/>
              <w:divBdr>
                <w:top w:val="none" w:sz="0" w:space="0" w:color="auto"/>
                <w:left w:val="none" w:sz="0" w:space="0" w:color="auto"/>
                <w:bottom w:val="none" w:sz="0" w:space="0" w:color="auto"/>
                <w:right w:val="none" w:sz="0" w:space="0" w:color="auto"/>
              </w:divBdr>
              <w:divsChild>
                <w:div w:id="1223784285">
                  <w:marLeft w:val="0"/>
                  <w:marRight w:val="0"/>
                  <w:marTop w:val="0"/>
                  <w:marBottom w:val="0"/>
                  <w:divBdr>
                    <w:top w:val="none" w:sz="0" w:space="0" w:color="auto"/>
                    <w:left w:val="none" w:sz="0" w:space="0" w:color="auto"/>
                    <w:bottom w:val="none" w:sz="0" w:space="0" w:color="auto"/>
                    <w:right w:val="none" w:sz="0" w:space="0" w:color="auto"/>
                  </w:divBdr>
                  <w:divsChild>
                    <w:div w:id="2093818420">
                      <w:marLeft w:val="0"/>
                      <w:marRight w:val="0"/>
                      <w:marTop w:val="0"/>
                      <w:marBottom w:val="0"/>
                      <w:divBdr>
                        <w:top w:val="none" w:sz="0" w:space="0" w:color="auto"/>
                        <w:left w:val="none" w:sz="0" w:space="0" w:color="auto"/>
                        <w:bottom w:val="none" w:sz="0" w:space="0" w:color="auto"/>
                        <w:right w:val="none" w:sz="0" w:space="0" w:color="auto"/>
                      </w:divBdr>
                      <w:divsChild>
                        <w:div w:id="308947279">
                          <w:marLeft w:val="0"/>
                          <w:marRight w:val="0"/>
                          <w:marTop w:val="0"/>
                          <w:marBottom w:val="0"/>
                          <w:divBdr>
                            <w:top w:val="none" w:sz="0" w:space="0" w:color="auto"/>
                            <w:left w:val="none" w:sz="0" w:space="0" w:color="auto"/>
                            <w:bottom w:val="none" w:sz="0" w:space="0" w:color="auto"/>
                            <w:right w:val="none" w:sz="0" w:space="0" w:color="auto"/>
                          </w:divBdr>
                        </w:div>
                        <w:div w:id="1482424465">
                          <w:marLeft w:val="0"/>
                          <w:marRight w:val="0"/>
                          <w:marTop w:val="0"/>
                          <w:marBottom w:val="0"/>
                          <w:divBdr>
                            <w:top w:val="none" w:sz="0" w:space="0" w:color="auto"/>
                            <w:left w:val="none" w:sz="0" w:space="0" w:color="auto"/>
                            <w:bottom w:val="none" w:sz="0" w:space="0" w:color="auto"/>
                            <w:right w:val="none" w:sz="0" w:space="0" w:color="auto"/>
                          </w:divBdr>
                        </w:div>
                        <w:div w:id="1118988526">
                          <w:marLeft w:val="0"/>
                          <w:marRight w:val="0"/>
                          <w:marTop w:val="0"/>
                          <w:marBottom w:val="0"/>
                          <w:divBdr>
                            <w:top w:val="none" w:sz="0" w:space="0" w:color="auto"/>
                            <w:left w:val="none" w:sz="0" w:space="0" w:color="auto"/>
                            <w:bottom w:val="none" w:sz="0" w:space="0" w:color="auto"/>
                            <w:right w:val="none" w:sz="0" w:space="0" w:color="auto"/>
                          </w:divBdr>
                        </w:div>
                        <w:div w:id="541021460">
                          <w:marLeft w:val="0"/>
                          <w:marRight w:val="0"/>
                          <w:marTop w:val="0"/>
                          <w:marBottom w:val="0"/>
                          <w:divBdr>
                            <w:top w:val="none" w:sz="0" w:space="0" w:color="auto"/>
                            <w:left w:val="none" w:sz="0" w:space="0" w:color="auto"/>
                            <w:bottom w:val="none" w:sz="0" w:space="0" w:color="auto"/>
                            <w:right w:val="none" w:sz="0" w:space="0" w:color="auto"/>
                          </w:divBdr>
                          <w:divsChild>
                            <w:div w:id="402216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676290">
          <w:marLeft w:val="0"/>
          <w:marRight w:val="0"/>
          <w:marTop w:val="0"/>
          <w:marBottom w:val="0"/>
          <w:divBdr>
            <w:top w:val="none" w:sz="0" w:space="0" w:color="auto"/>
            <w:left w:val="none" w:sz="0" w:space="0" w:color="auto"/>
            <w:bottom w:val="none" w:sz="0" w:space="0" w:color="auto"/>
            <w:right w:val="none" w:sz="0" w:space="0" w:color="auto"/>
          </w:divBdr>
          <w:divsChild>
            <w:div w:id="1451316076">
              <w:marLeft w:val="0"/>
              <w:marRight w:val="0"/>
              <w:marTop w:val="0"/>
              <w:marBottom w:val="0"/>
              <w:divBdr>
                <w:top w:val="none" w:sz="0" w:space="0" w:color="auto"/>
                <w:left w:val="none" w:sz="0" w:space="0" w:color="auto"/>
                <w:bottom w:val="none" w:sz="0" w:space="0" w:color="auto"/>
                <w:right w:val="none" w:sz="0" w:space="0" w:color="auto"/>
              </w:divBdr>
              <w:divsChild>
                <w:div w:id="1147160590">
                  <w:marLeft w:val="0"/>
                  <w:marRight w:val="0"/>
                  <w:marTop w:val="0"/>
                  <w:marBottom w:val="0"/>
                  <w:divBdr>
                    <w:top w:val="none" w:sz="0" w:space="0" w:color="auto"/>
                    <w:left w:val="none" w:sz="0" w:space="0" w:color="auto"/>
                    <w:bottom w:val="none" w:sz="0" w:space="0" w:color="auto"/>
                    <w:right w:val="none" w:sz="0" w:space="0" w:color="auto"/>
                  </w:divBdr>
                  <w:divsChild>
                    <w:div w:id="1317103995">
                      <w:marLeft w:val="0"/>
                      <w:marRight w:val="0"/>
                      <w:marTop w:val="0"/>
                      <w:marBottom w:val="0"/>
                      <w:divBdr>
                        <w:top w:val="none" w:sz="0" w:space="0" w:color="auto"/>
                        <w:left w:val="none" w:sz="0" w:space="0" w:color="auto"/>
                        <w:bottom w:val="none" w:sz="0" w:space="0" w:color="auto"/>
                        <w:right w:val="none" w:sz="0" w:space="0" w:color="auto"/>
                      </w:divBdr>
                      <w:divsChild>
                        <w:div w:id="1369453584">
                          <w:marLeft w:val="0"/>
                          <w:marRight w:val="0"/>
                          <w:marTop w:val="0"/>
                          <w:marBottom w:val="0"/>
                          <w:divBdr>
                            <w:top w:val="none" w:sz="0" w:space="0" w:color="auto"/>
                            <w:left w:val="none" w:sz="0" w:space="0" w:color="auto"/>
                            <w:bottom w:val="none" w:sz="0" w:space="0" w:color="auto"/>
                            <w:right w:val="none" w:sz="0" w:space="0" w:color="auto"/>
                          </w:divBdr>
                        </w:div>
                        <w:div w:id="1698433414">
                          <w:marLeft w:val="0"/>
                          <w:marRight w:val="0"/>
                          <w:marTop w:val="0"/>
                          <w:marBottom w:val="0"/>
                          <w:divBdr>
                            <w:top w:val="none" w:sz="0" w:space="0" w:color="auto"/>
                            <w:left w:val="none" w:sz="0" w:space="0" w:color="auto"/>
                            <w:bottom w:val="none" w:sz="0" w:space="0" w:color="auto"/>
                            <w:right w:val="none" w:sz="0" w:space="0" w:color="auto"/>
                          </w:divBdr>
                        </w:div>
                        <w:div w:id="1413623334">
                          <w:marLeft w:val="0"/>
                          <w:marRight w:val="0"/>
                          <w:marTop w:val="0"/>
                          <w:marBottom w:val="0"/>
                          <w:divBdr>
                            <w:top w:val="none" w:sz="0" w:space="0" w:color="auto"/>
                            <w:left w:val="none" w:sz="0" w:space="0" w:color="auto"/>
                            <w:bottom w:val="none" w:sz="0" w:space="0" w:color="auto"/>
                            <w:right w:val="none" w:sz="0" w:space="0" w:color="auto"/>
                          </w:divBdr>
                        </w:div>
                        <w:div w:id="407188943">
                          <w:marLeft w:val="0"/>
                          <w:marRight w:val="0"/>
                          <w:marTop w:val="0"/>
                          <w:marBottom w:val="0"/>
                          <w:divBdr>
                            <w:top w:val="none" w:sz="0" w:space="0" w:color="auto"/>
                            <w:left w:val="none" w:sz="0" w:space="0" w:color="auto"/>
                            <w:bottom w:val="none" w:sz="0" w:space="0" w:color="auto"/>
                            <w:right w:val="none" w:sz="0" w:space="0" w:color="auto"/>
                          </w:divBdr>
                          <w:divsChild>
                            <w:div w:id="45881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864975">
          <w:marLeft w:val="0"/>
          <w:marRight w:val="0"/>
          <w:marTop w:val="0"/>
          <w:marBottom w:val="0"/>
          <w:divBdr>
            <w:top w:val="none" w:sz="0" w:space="0" w:color="auto"/>
            <w:left w:val="none" w:sz="0" w:space="0" w:color="auto"/>
            <w:bottom w:val="none" w:sz="0" w:space="0" w:color="auto"/>
            <w:right w:val="none" w:sz="0" w:space="0" w:color="auto"/>
          </w:divBdr>
          <w:divsChild>
            <w:div w:id="1666519758">
              <w:marLeft w:val="0"/>
              <w:marRight w:val="0"/>
              <w:marTop w:val="0"/>
              <w:marBottom w:val="0"/>
              <w:divBdr>
                <w:top w:val="none" w:sz="0" w:space="0" w:color="auto"/>
                <w:left w:val="none" w:sz="0" w:space="0" w:color="auto"/>
                <w:bottom w:val="none" w:sz="0" w:space="0" w:color="auto"/>
                <w:right w:val="none" w:sz="0" w:space="0" w:color="auto"/>
              </w:divBdr>
              <w:divsChild>
                <w:div w:id="824667263">
                  <w:marLeft w:val="0"/>
                  <w:marRight w:val="0"/>
                  <w:marTop w:val="0"/>
                  <w:marBottom w:val="0"/>
                  <w:divBdr>
                    <w:top w:val="none" w:sz="0" w:space="0" w:color="auto"/>
                    <w:left w:val="none" w:sz="0" w:space="0" w:color="auto"/>
                    <w:bottom w:val="none" w:sz="0" w:space="0" w:color="auto"/>
                    <w:right w:val="none" w:sz="0" w:space="0" w:color="auto"/>
                  </w:divBdr>
                  <w:divsChild>
                    <w:div w:id="172695589">
                      <w:marLeft w:val="0"/>
                      <w:marRight w:val="0"/>
                      <w:marTop w:val="0"/>
                      <w:marBottom w:val="0"/>
                      <w:divBdr>
                        <w:top w:val="none" w:sz="0" w:space="0" w:color="auto"/>
                        <w:left w:val="none" w:sz="0" w:space="0" w:color="auto"/>
                        <w:bottom w:val="none" w:sz="0" w:space="0" w:color="auto"/>
                        <w:right w:val="none" w:sz="0" w:space="0" w:color="auto"/>
                      </w:divBdr>
                      <w:divsChild>
                        <w:div w:id="98373559">
                          <w:marLeft w:val="0"/>
                          <w:marRight w:val="0"/>
                          <w:marTop w:val="0"/>
                          <w:marBottom w:val="0"/>
                          <w:divBdr>
                            <w:top w:val="none" w:sz="0" w:space="0" w:color="auto"/>
                            <w:left w:val="none" w:sz="0" w:space="0" w:color="auto"/>
                            <w:bottom w:val="none" w:sz="0" w:space="0" w:color="auto"/>
                            <w:right w:val="none" w:sz="0" w:space="0" w:color="auto"/>
                          </w:divBdr>
                        </w:div>
                        <w:div w:id="1781340879">
                          <w:marLeft w:val="0"/>
                          <w:marRight w:val="0"/>
                          <w:marTop w:val="0"/>
                          <w:marBottom w:val="0"/>
                          <w:divBdr>
                            <w:top w:val="none" w:sz="0" w:space="0" w:color="auto"/>
                            <w:left w:val="none" w:sz="0" w:space="0" w:color="auto"/>
                            <w:bottom w:val="none" w:sz="0" w:space="0" w:color="auto"/>
                            <w:right w:val="none" w:sz="0" w:space="0" w:color="auto"/>
                          </w:divBdr>
                        </w:div>
                        <w:div w:id="1057434714">
                          <w:marLeft w:val="0"/>
                          <w:marRight w:val="0"/>
                          <w:marTop w:val="0"/>
                          <w:marBottom w:val="0"/>
                          <w:divBdr>
                            <w:top w:val="none" w:sz="0" w:space="0" w:color="auto"/>
                            <w:left w:val="none" w:sz="0" w:space="0" w:color="auto"/>
                            <w:bottom w:val="none" w:sz="0" w:space="0" w:color="auto"/>
                            <w:right w:val="none" w:sz="0" w:space="0" w:color="auto"/>
                          </w:divBdr>
                          <w:divsChild>
                            <w:div w:id="388118300">
                              <w:marLeft w:val="0"/>
                              <w:marRight w:val="0"/>
                              <w:marTop w:val="0"/>
                              <w:marBottom w:val="0"/>
                              <w:divBdr>
                                <w:top w:val="none" w:sz="0" w:space="0" w:color="auto"/>
                                <w:left w:val="none" w:sz="0" w:space="0" w:color="auto"/>
                                <w:bottom w:val="none" w:sz="0" w:space="0" w:color="auto"/>
                                <w:right w:val="none" w:sz="0" w:space="0" w:color="auto"/>
                              </w:divBdr>
                            </w:div>
                            <w:div w:id="994338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8224447">
          <w:marLeft w:val="0"/>
          <w:marRight w:val="0"/>
          <w:marTop w:val="0"/>
          <w:marBottom w:val="0"/>
          <w:divBdr>
            <w:top w:val="none" w:sz="0" w:space="0" w:color="auto"/>
            <w:left w:val="none" w:sz="0" w:space="0" w:color="auto"/>
            <w:bottom w:val="none" w:sz="0" w:space="0" w:color="auto"/>
            <w:right w:val="none" w:sz="0" w:space="0" w:color="auto"/>
          </w:divBdr>
          <w:divsChild>
            <w:div w:id="1617713589">
              <w:marLeft w:val="0"/>
              <w:marRight w:val="0"/>
              <w:marTop w:val="0"/>
              <w:marBottom w:val="0"/>
              <w:divBdr>
                <w:top w:val="none" w:sz="0" w:space="0" w:color="auto"/>
                <w:left w:val="none" w:sz="0" w:space="0" w:color="auto"/>
                <w:bottom w:val="none" w:sz="0" w:space="0" w:color="auto"/>
                <w:right w:val="none" w:sz="0" w:space="0" w:color="auto"/>
              </w:divBdr>
              <w:divsChild>
                <w:div w:id="1236861387">
                  <w:marLeft w:val="0"/>
                  <w:marRight w:val="0"/>
                  <w:marTop w:val="0"/>
                  <w:marBottom w:val="0"/>
                  <w:divBdr>
                    <w:top w:val="none" w:sz="0" w:space="0" w:color="auto"/>
                    <w:left w:val="none" w:sz="0" w:space="0" w:color="auto"/>
                    <w:bottom w:val="none" w:sz="0" w:space="0" w:color="auto"/>
                    <w:right w:val="none" w:sz="0" w:space="0" w:color="auto"/>
                  </w:divBdr>
                  <w:divsChild>
                    <w:div w:id="2136369181">
                      <w:marLeft w:val="0"/>
                      <w:marRight w:val="0"/>
                      <w:marTop w:val="0"/>
                      <w:marBottom w:val="0"/>
                      <w:divBdr>
                        <w:top w:val="none" w:sz="0" w:space="0" w:color="auto"/>
                        <w:left w:val="none" w:sz="0" w:space="0" w:color="auto"/>
                        <w:bottom w:val="none" w:sz="0" w:space="0" w:color="auto"/>
                        <w:right w:val="none" w:sz="0" w:space="0" w:color="auto"/>
                      </w:divBdr>
                      <w:divsChild>
                        <w:div w:id="95564037">
                          <w:marLeft w:val="0"/>
                          <w:marRight w:val="0"/>
                          <w:marTop w:val="0"/>
                          <w:marBottom w:val="0"/>
                          <w:divBdr>
                            <w:top w:val="none" w:sz="0" w:space="0" w:color="auto"/>
                            <w:left w:val="none" w:sz="0" w:space="0" w:color="auto"/>
                            <w:bottom w:val="none" w:sz="0" w:space="0" w:color="auto"/>
                            <w:right w:val="none" w:sz="0" w:space="0" w:color="auto"/>
                          </w:divBdr>
                        </w:div>
                        <w:div w:id="693700460">
                          <w:marLeft w:val="0"/>
                          <w:marRight w:val="0"/>
                          <w:marTop w:val="0"/>
                          <w:marBottom w:val="0"/>
                          <w:divBdr>
                            <w:top w:val="none" w:sz="0" w:space="0" w:color="auto"/>
                            <w:left w:val="none" w:sz="0" w:space="0" w:color="auto"/>
                            <w:bottom w:val="none" w:sz="0" w:space="0" w:color="auto"/>
                            <w:right w:val="none" w:sz="0" w:space="0" w:color="auto"/>
                          </w:divBdr>
                        </w:div>
                        <w:div w:id="950942510">
                          <w:marLeft w:val="0"/>
                          <w:marRight w:val="0"/>
                          <w:marTop w:val="0"/>
                          <w:marBottom w:val="0"/>
                          <w:divBdr>
                            <w:top w:val="none" w:sz="0" w:space="0" w:color="auto"/>
                            <w:left w:val="none" w:sz="0" w:space="0" w:color="auto"/>
                            <w:bottom w:val="none" w:sz="0" w:space="0" w:color="auto"/>
                            <w:right w:val="none" w:sz="0" w:space="0" w:color="auto"/>
                          </w:divBdr>
                        </w:div>
                        <w:div w:id="1166556091">
                          <w:marLeft w:val="0"/>
                          <w:marRight w:val="0"/>
                          <w:marTop w:val="0"/>
                          <w:marBottom w:val="0"/>
                          <w:divBdr>
                            <w:top w:val="none" w:sz="0" w:space="0" w:color="auto"/>
                            <w:left w:val="none" w:sz="0" w:space="0" w:color="auto"/>
                            <w:bottom w:val="none" w:sz="0" w:space="0" w:color="auto"/>
                            <w:right w:val="none" w:sz="0" w:space="0" w:color="auto"/>
                          </w:divBdr>
                          <w:divsChild>
                            <w:div w:id="214507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87637029">
          <w:marLeft w:val="0"/>
          <w:marRight w:val="0"/>
          <w:marTop w:val="0"/>
          <w:marBottom w:val="0"/>
          <w:divBdr>
            <w:top w:val="none" w:sz="0" w:space="0" w:color="auto"/>
            <w:left w:val="none" w:sz="0" w:space="0" w:color="auto"/>
            <w:bottom w:val="none" w:sz="0" w:space="0" w:color="auto"/>
            <w:right w:val="none" w:sz="0" w:space="0" w:color="auto"/>
          </w:divBdr>
          <w:divsChild>
            <w:div w:id="227880414">
              <w:marLeft w:val="0"/>
              <w:marRight w:val="0"/>
              <w:marTop w:val="0"/>
              <w:marBottom w:val="0"/>
              <w:divBdr>
                <w:top w:val="none" w:sz="0" w:space="0" w:color="auto"/>
                <w:left w:val="none" w:sz="0" w:space="0" w:color="auto"/>
                <w:bottom w:val="none" w:sz="0" w:space="0" w:color="auto"/>
                <w:right w:val="none" w:sz="0" w:space="0" w:color="auto"/>
              </w:divBdr>
              <w:divsChild>
                <w:div w:id="608704017">
                  <w:marLeft w:val="0"/>
                  <w:marRight w:val="0"/>
                  <w:marTop w:val="0"/>
                  <w:marBottom w:val="0"/>
                  <w:divBdr>
                    <w:top w:val="none" w:sz="0" w:space="0" w:color="auto"/>
                    <w:left w:val="none" w:sz="0" w:space="0" w:color="auto"/>
                    <w:bottom w:val="none" w:sz="0" w:space="0" w:color="auto"/>
                    <w:right w:val="none" w:sz="0" w:space="0" w:color="auto"/>
                  </w:divBdr>
                  <w:divsChild>
                    <w:div w:id="1056784339">
                      <w:marLeft w:val="0"/>
                      <w:marRight w:val="0"/>
                      <w:marTop w:val="0"/>
                      <w:marBottom w:val="0"/>
                      <w:divBdr>
                        <w:top w:val="none" w:sz="0" w:space="0" w:color="auto"/>
                        <w:left w:val="none" w:sz="0" w:space="0" w:color="auto"/>
                        <w:bottom w:val="none" w:sz="0" w:space="0" w:color="auto"/>
                        <w:right w:val="none" w:sz="0" w:space="0" w:color="auto"/>
                      </w:divBdr>
                      <w:divsChild>
                        <w:div w:id="1134786785">
                          <w:marLeft w:val="0"/>
                          <w:marRight w:val="0"/>
                          <w:marTop w:val="0"/>
                          <w:marBottom w:val="0"/>
                          <w:divBdr>
                            <w:top w:val="none" w:sz="0" w:space="0" w:color="auto"/>
                            <w:left w:val="none" w:sz="0" w:space="0" w:color="auto"/>
                            <w:bottom w:val="none" w:sz="0" w:space="0" w:color="auto"/>
                            <w:right w:val="none" w:sz="0" w:space="0" w:color="auto"/>
                          </w:divBdr>
                        </w:div>
                        <w:div w:id="86851695">
                          <w:marLeft w:val="0"/>
                          <w:marRight w:val="0"/>
                          <w:marTop w:val="0"/>
                          <w:marBottom w:val="0"/>
                          <w:divBdr>
                            <w:top w:val="none" w:sz="0" w:space="0" w:color="auto"/>
                            <w:left w:val="none" w:sz="0" w:space="0" w:color="auto"/>
                            <w:bottom w:val="none" w:sz="0" w:space="0" w:color="auto"/>
                            <w:right w:val="none" w:sz="0" w:space="0" w:color="auto"/>
                          </w:divBdr>
                        </w:div>
                        <w:div w:id="1877346137">
                          <w:marLeft w:val="0"/>
                          <w:marRight w:val="0"/>
                          <w:marTop w:val="0"/>
                          <w:marBottom w:val="0"/>
                          <w:divBdr>
                            <w:top w:val="none" w:sz="0" w:space="0" w:color="auto"/>
                            <w:left w:val="none" w:sz="0" w:space="0" w:color="auto"/>
                            <w:bottom w:val="none" w:sz="0" w:space="0" w:color="auto"/>
                            <w:right w:val="none" w:sz="0" w:space="0" w:color="auto"/>
                          </w:divBdr>
                        </w:div>
                        <w:div w:id="1176773799">
                          <w:marLeft w:val="0"/>
                          <w:marRight w:val="0"/>
                          <w:marTop w:val="0"/>
                          <w:marBottom w:val="0"/>
                          <w:divBdr>
                            <w:top w:val="none" w:sz="0" w:space="0" w:color="auto"/>
                            <w:left w:val="none" w:sz="0" w:space="0" w:color="auto"/>
                            <w:bottom w:val="none" w:sz="0" w:space="0" w:color="auto"/>
                            <w:right w:val="none" w:sz="0" w:space="0" w:color="auto"/>
                          </w:divBdr>
                          <w:divsChild>
                            <w:div w:id="170297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4135/9781446212509" TargetMode="External"/><Relationship Id="rId117" Type="http://schemas.openxmlformats.org/officeDocument/2006/relationships/hyperlink" Target="https://psycnet.apa.org/doiLanding?doi=10.1037%2F0021-9010.90.4.616" TargetMode="External"/><Relationship Id="rId21" Type="http://schemas.openxmlformats.org/officeDocument/2006/relationships/diagramQuickStyle" Target="diagrams/quickStyle3.xml"/><Relationship Id="rId42" Type="http://schemas.openxmlformats.org/officeDocument/2006/relationships/hyperlink" Target="https://www.thecampbellinstitute.org/wp-content/uploads/2024/01/Psychological-Safety-and-Inclusion-Lit-Review.pdf" TargetMode="External"/><Relationship Id="rId47" Type="http://schemas.openxmlformats.org/officeDocument/2006/relationships/hyperlink" Target="https://www.mckinsey.com/capabilities/people-and-organizational-performance/our-insights/organizational-culture-in-mergers-addressing-the-unseen-forces" TargetMode="External"/><Relationship Id="rId63" Type="http://schemas.openxmlformats.org/officeDocument/2006/relationships/hyperlink" Target="https://e-edu.nbu.bg/pluginfile.php/900222/mod_resource/content/1/G.Hofstede_G.J.Hofstede_M.Minkov%20-%20Cultures%20and%20Organizations%20-%20Software%20of%20the%20Mind%203rd_edition%202010.pdf" TargetMode="External"/><Relationship Id="rId68" Type="http://schemas.openxmlformats.org/officeDocument/2006/relationships/hyperlink" Target="https://journals.sagepub.com/doi/10.1177/0149206308330559" TargetMode="External"/><Relationship Id="rId84" Type="http://schemas.openxmlformats.org/officeDocument/2006/relationships/hyperlink" Target="https://www.personneltoday.com/hr/what-are-the-organisational-culture-models/" TargetMode="External"/><Relationship Id="rId89" Type="http://schemas.openxmlformats.org/officeDocument/2006/relationships/hyperlink" Target="https://doi.org/10.5465/amj.2009.44635041" TargetMode="External"/><Relationship Id="rId112" Type="http://schemas.openxmlformats.org/officeDocument/2006/relationships/hyperlink" Target="https://www.cipd.org/globalassets/media/knowledge/knowledge-hub/reports/2023-pdfs/2023-good-work-index-summary-report-8407.pdf" TargetMode="External"/><Relationship Id="rId16" Type="http://schemas.openxmlformats.org/officeDocument/2006/relationships/diagramQuickStyle" Target="diagrams/quickStyle2.xml"/><Relationship Id="rId107" Type="http://schemas.openxmlformats.org/officeDocument/2006/relationships/hyperlink" Target="https://www.learnsignal.com/blog/handys-model-of-organisational-culture/" TargetMode="External"/><Relationship Id="rId11" Type="http://schemas.openxmlformats.org/officeDocument/2006/relationships/diagramQuickStyle" Target="diagrams/quickStyle1.xml"/><Relationship Id="rId32" Type="http://schemas.openxmlformats.org/officeDocument/2006/relationships/hyperlink" Target="https://www.tandfonline.com/doi/full/10.1080/23311886.2024.2382894" TargetMode="External"/><Relationship Id="rId37" Type="http://schemas.openxmlformats.org/officeDocument/2006/relationships/hyperlink" Target="https://www.cipd.org/globalassets/media/knowledge/knowledge-hub/reports/full-report18364.pdf" TargetMode="External"/><Relationship Id="rId53" Type="http://schemas.openxmlformats.org/officeDocument/2006/relationships/hyperlink" Target="https://www.emerald.com/insight/content/doi/10.1108/mrr-01-2014-0017/full/html" TargetMode="External"/><Relationship Id="rId58" Type="http://schemas.openxmlformats.org/officeDocument/2006/relationships/hyperlink" Target="https://pubsonline.informs.org/doi/abs/10.1287/orsc.6.2.226" TargetMode="External"/><Relationship Id="rId74" Type="http://schemas.openxmlformats.org/officeDocument/2006/relationships/hyperlink" Target="https://www.tandfonline.com/doi/full/10.1080/00472778.2020.1844490?casa_token=nz1GQF4eM9cAAAAA%3A8G5k8tiJsiEcdPRwCeMWY714CfunQhvHa7EhK-XfZ_zqYMOl7mO-6AZbZ5vizTPSfqwb1H3JyaZT" TargetMode="External"/><Relationship Id="rId79" Type="http://schemas.openxmlformats.org/officeDocument/2006/relationships/hyperlink" Target="https://naturalresources.wales/about-us/what-we-do/strategies-plans-and-policies/our-corporate-plan-to-2030-nature-and-people-thriving-together/?lang=en" TargetMode="External"/><Relationship Id="rId102" Type="http://schemas.openxmlformats.org/officeDocument/2006/relationships/hyperlink" Target="https://www.peoplemanagement.co.uk/article/1741745/how-businesses-can-bounce-back-after-challenging-period" TargetMode="External"/><Relationship Id="rId5" Type="http://schemas.openxmlformats.org/officeDocument/2006/relationships/webSettings" Target="webSettings.xml"/><Relationship Id="rId90" Type="http://schemas.openxmlformats.org/officeDocument/2006/relationships/hyperlink" Target="https://hbr.org/2016/11/why-diverse-teams-are-smarter" TargetMode="External"/><Relationship Id="rId95" Type="http://schemas.openxmlformats.org/officeDocument/2006/relationships/hyperlink" Target="https://doi.org/10.1111/j.1744-6570.1987.tb00609.x" TargetMode="External"/><Relationship Id="rId22" Type="http://schemas.openxmlformats.org/officeDocument/2006/relationships/diagramColors" Target="diagrams/colors3.xml"/><Relationship Id="rId27" Type="http://schemas.openxmlformats.org/officeDocument/2006/relationships/hyperlink" Target="https://doi.org/10.1016/S0005-7967(02)00184-5" TargetMode="External"/><Relationship Id="rId43" Type="http://schemas.openxmlformats.org/officeDocument/2006/relationships/hyperlink" Target="https://www2.deloitte.com/content/dam/Deloitte/us/Documents/mergers-acqisitions/us-ma-consulting-cultural-issues-in-ma-010710.pdf" TargetMode="External"/><Relationship Id="rId48" Type="http://schemas.openxmlformats.org/officeDocument/2006/relationships/hyperlink" Target="https://www.legislation.gov.uk/anaw/2016/3/contents" TargetMode="External"/><Relationship Id="rId64" Type="http://schemas.openxmlformats.org/officeDocument/2006/relationships/hyperlink" Target="https://www-sciencedirect-com.ezproxy.uwtsd.ac.uk/science/article/pii/S0148296313003342" TargetMode="External"/><Relationship Id="rId69" Type="http://schemas.openxmlformats.org/officeDocument/2006/relationships/hyperlink" Target="https://www.forbes.com/sites/benjaminlaker/2024/07/16/understanding-the-distinctions-between-culture-and-climate/" TargetMode="External"/><Relationship Id="rId113" Type="http://schemas.openxmlformats.org/officeDocument/2006/relationships/hyperlink" Target="https://www.cipd.org/uk/knowledge/factsheets/engagement-factsheet/" TargetMode="External"/><Relationship Id="rId118" Type="http://schemas.openxmlformats.org/officeDocument/2006/relationships/footer" Target="footer1.xml"/><Relationship Id="rId80" Type="http://schemas.openxmlformats.org/officeDocument/2006/relationships/hyperlink" Target="https://www.simplypsychology.org/hofstedes-cultural-dimensions-theory.html" TargetMode="External"/><Relationship Id="rId85" Type="http://schemas.openxmlformats.org/officeDocument/2006/relationships/hyperlink" Target="https://www.endsreport.com/article/1589846/natural-resources-wales-unveils-new-place-based-leadership-structure" TargetMode="External"/><Relationship Id="rId12" Type="http://schemas.openxmlformats.org/officeDocument/2006/relationships/diagramColors" Target="diagrams/colors1.xml"/><Relationship Id="rId17" Type="http://schemas.openxmlformats.org/officeDocument/2006/relationships/diagramColors" Target="diagrams/colors2.xml"/><Relationship Id="rId33" Type="http://schemas.openxmlformats.org/officeDocument/2006/relationships/hyperlink" Target="https://doi.org/10.1080/23303131.2016.1251522" TargetMode="External"/><Relationship Id="rId38" Type="http://schemas.openxmlformats.org/officeDocument/2006/relationships/hyperlink" Target="https://www.cipd.org/uk/knowledge/guides/inclusive-employers/" TargetMode="External"/><Relationship Id="rId59" Type="http://schemas.openxmlformats.org/officeDocument/2006/relationships/hyperlink" Target="https://psycnet-apa-org.ezproxy.uwtsd.ac.uk/doi/10.1037/a0021987" TargetMode="External"/><Relationship Id="rId103" Type="http://schemas.openxmlformats.org/officeDocument/2006/relationships/hyperlink" Target="https://www.sciencedirect.com/science/article/pii/S1877050915015495?ref=pdf_download&amp;fr=RR-2&amp;rr=9047c100bb04632b" TargetMode="External"/><Relationship Id="rId108" Type="http://schemas.openxmlformats.org/officeDocument/2006/relationships/hyperlink" Target="https://corporatefinanceinstitute.com/resources/management/centralization/" TargetMode="External"/><Relationship Id="rId54" Type="http://schemas.openxmlformats.org/officeDocument/2006/relationships/hyperlink" Target="https://www.cipd.org/globalassets/media/knowledge/knowledge-hub/evidence-reviews/2023-pdfs/8263-organisational-culture-and-climate-practice-summary.pdf" TargetMode="External"/><Relationship Id="rId70" Type="http://schemas.openxmlformats.org/officeDocument/2006/relationships/hyperlink" Target="https://hbr.org/2002/07/make-your-values-mean-something" TargetMode="External"/><Relationship Id="rId75" Type="http://schemas.openxmlformats.org/officeDocument/2006/relationships/hyperlink" Target="https://www.researchgate.net/publication/247717669_The_Essentials_of_Scholarship_A_Reply_to_Geert_Hofstede" TargetMode="External"/><Relationship Id="rId91" Type="http://schemas.openxmlformats.org/officeDocument/2006/relationships/hyperlink" Target="https://www.tandfonline.com/doi/full/10.1080/1331677X.2020.1804967" TargetMode="External"/><Relationship Id="rId96" Type="http://schemas.openxmlformats.org/officeDocument/2006/relationships/hyperlink" Target="https://doi.org/10.1111/j.1744-6570.1968.tb02033.x"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microsoft.com/office/2007/relationships/diagramDrawing" Target="diagrams/drawing3.xml"/><Relationship Id="rId28" Type="http://schemas.openxmlformats.org/officeDocument/2006/relationships/hyperlink" Target="https://sk.sagepub.com/hnbk/edvol/embed/handbook-of-organizational-culture-and-climate/toc" TargetMode="External"/><Relationship Id="rId49" Type="http://schemas.openxmlformats.org/officeDocument/2006/relationships/hyperlink" Target="https://oxfordre.com/psychology/display/10.1093/acrefore/9780190236557.001.0001/acrefore-9780190236557-e-3?p=emailAuB0DEgxsEpo.&amp;d=/10.1093/acrefore/9780190236557.001.0001/acrefore-9780190236557-e-3" TargetMode="External"/><Relationship Id="rId114" Type="http://schemas.openxmlformats.org/officeDocument/2006/relationships/hyperlink" Target="https://www.cipd.org/uk/knowledge/factsheets/organisation-culture-change-factsheet/" TargetMode="External"/><Relationship Id="rId119" Type="http://schemas.openxmlformats.org/officeDocument/2006/relationships/fontTable" Target="fontTable.xml"/><Relationship Id="rId10" Type="http://schemas.openxmlformats.org/officeDocument/2006/relationships/diagramLayout" Target="diagrams/layout1.xml"/><Relationship Id="rId31" Type="http://schemas.openxmlformats.org/officeDocument/2006/relationships/hyperlink" Target="https://www.bbc.co.uk/news/uk-wales-politics-37847080" TargetMode="External"/><Relationship Id="rId44" Type="http://schemas.openxmlformats.org/officeDocument/2006/relationships/hyperlink" Target="https://onlinelibrary.wiley.com/doi/abs/10.1111/j.1748-8583.2004.tb00112.x" TargetMode="External"/><Relationship Id="rId52" Type="http://schemas.openxmlformats.org/officeDocument/2006/relationships/hyperlink" Target="https://psychsafety.com/psychological-safety-edgar-scheins-three-layers-of-organisational-culture/" TargetMode="External"/><Relationship Id="rId60" Type="http://schemas.openxmlformats.org/officeDocument/2006/relationships/hyperlink" Target="https://doi.org/10.1080/00208825.1980.11656300" TargetMode="External"/><Relationship Id="rId65" Type="http://schemas.openxmlformats.org/officeDocument/2006/relationships/hyperlink" Target="https://search.worldcat.org/en/title/915393676" TargetMode="External"/><Relationship Id="rId73" Type="http://schemas.openxmlformats.org/officeDocument/2006/relationships/hyperlink" Target="https://librarysearch.uwtsd.ac.uk/discovery/openurl?institution=44WHELF_UWTSD&amp;vid=44WHELF_UWTSD:44WHELF_UWTSD_VU1&amp;date=2002&amp;aulast=Martin,%20J.&amp;genre=book&amp;title=Organizational%20culture:%20mapping%20the%20terrain&amp;sid=oup:orr" TargetMode="External"/><Relationship Id="rId78" Type="http://schemas.openxmlformats.org/officeDocument/2006/relationships/hyperlink" Target="https://ww3.rics.org/uk/en/journals/property-journal/workplace-culture-office-layouts.html" TargetMode="External"/><Relationship Id="rId81" Type="http://schemas.openxmlformats.org/officeDocument/2006/relationships/hyperlink" Target="https://www.researchgate.net/publication/380115625_ENHANCING_ORGANIZATIONAL_PERFORMANCE_THROUGH_DIVERSITY_AND_INCLUSION_INITIATIVES_A_META-ANALYSIS" TargetMode="External"/><Relationship Id="rId86" Type="http://schemas.openxmlformats.org/officeDocument/2006/relationships/hyperlink" Target="https://psycnet.apa.org/doi/10.5465/AMJ.2011.60263097" TargetMode="External"/><Relationship Id="rId94" Type="http://schemas.openxmlformats.org/officeDocument/2006/relationships/hyperlink" Target="http://edl.emi.gov.et/jspui/bitstream/123456789/432/1/Organizational%20culture%20and%20leadership%20%28%20PDFDrive%20%29.pdf" TargetMode="External"/><Relationship Id="rId99" Type="http://schemas.openxmlformats.org/officeDocument/2006/relationships/hyperlink" Target="https://www.annualreviews.org/content/journals/10.1146/annurev-psych-113011-143809" TargetMode="External"/><Relationship Id="rId101" Type="http://schemas.openxmlformats.org/officeDocument/2006/relationships/hyperlink" Target="https://journals.aom.org/doi/abs/10.5465/256701" TargetMode="External"/><Relationship Id="rId4" Type="http://schemas.openxmlformats.org/officeDocument/2006/relationships/settings" Target="settings.xml"/><Relationship Id="rId9" Type="http://schemas.openxmlformats.org/officeDocument/2006/relationships/diagramData" Target="diagrams/data1.xml"/><Relationship Id="rId13" Type="http://schemas.microsoft.com/office/2007/relationships/diagramDrawing" Target="diagrams/drawing1.xml"/><Relationship Id="rId18" Type="http://schemas.microsoft.com/office/2007/relationships/diagramDrawing" Target="diagrams/drawing2.xml"/><Relationship Id="rId39" Type="http://schemas.openxmlformats.org/officeDocument/2006/relationships/hyperlink" Target="https://www.cipd.org/uk/the-people-profession/the-profession-map/explore-the-profession-map/core-knowledge/culture-behaviour/" TargetMode="External"/><Relationship Id="rId109" Type="http://schemas.openxmlformats.org/officeDocument/2006/relationships/hyperlink" Target="https://www.wao.gov.uk/sites/default/files/Development_of_Natural_Resources_Wales_English_2016_6.pdf" TargetMode="External"/><Relationship Id="rId34" Type="http://schemas.openxmlformats.org/officeDocument/2006/relationships/hyperlink" Target="https://www.researchgate.net/publication/270393300_Understanding_Organisational_Cultures" TargetMode="External"/><Relationship Id="rId50" Type="http://schemas.openxmlformats.org/officeDocument/2006/relationships/hyperlink" Target="https://www.business.com/articles/management-theory-of-charles-handy/" TargetMode="External"/><Relationship Id="rId55" Type="http://schemas.openxmlformats.org/officeDocument/2006/relationships/hyperlink" Target="https://pmc.ncbi.nlm.nih.gov/articles/PMC10542401/" TargetMode="External"/><Relationship Id="rId76" Type="http://schemas.openxmlformats.org/officeDocument/2006/relationships/hyperlink" Target="https://www.bbc.co.uk/news/uk-wales-46522519" TargetMode="External"/><Relationship Id="rId97" Type="http://schemas.openxmlformats.org/officeDocument/2006/relationships/hyperlink" Target="https://doi.org/10.1146/annurev-psych-113011-143809" TargetMode="External"/><Relationship Id="rId104" Type="http://schemas.openxmlformats.org/officeDocument/2006/relationships/hyperlink" Target="https://books.google.co.uk/books?hl=en&amp;lr=&amp;id=NEHODgAAQBAJ&amp;oi=fnd&amp;pg=PP1&amp;dq=CIPD%27s+maturity+model&amp;ots=xPfVz_yS5i&amp;sig=e-Ssv_Qa-CvFx8pWLVHV5cAfV7s" TargetMode="External"/><Relationship Id="rId120"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affinityhealthatwork.com/uploads/sustainable-engagement-report.pdf?v=1652042651" TargetMode="External"/><Relationship Id="rId92" Type="http://schemas.openxmlformats.org/officeDocument/2006/relationships/hyperlink" Target="https://r3.vlereader.com/Reader?ean=9780470640555" TargetMode="External"/><Relationship Id="rId2" Type="http://schemas.openxmlformats.org/officeDocument/2006/relationships/numbering" Target="numbering.xml"/><Relationship Id="rId29" Type="http://schemas.openxmlformats.org/officeDocument/2006/relationships/hyperlink" Target="https://research-ebsco-com.ezproxy.uwtsd.ac.uk/c/onvpsy/viewer/pdf/2fz6shjwfv" TargetMode="External"/><Relationship Id="rId24" Type="http://schemas.openxmlformats.org/officeDocument/2006/relationships/hyperlink" Target="Acas.%20(no%20date)%20Equality,%20diversity%20and%20inclusion.%20Making%20your%20workplace%20inclusive.%20Available%20at:%20https://www.acas.org.uk/improving-equality-diversity-and-inclusion/making-your-workplace-inclusive" TargetMode="External"/><Relationship Id="rId40" Type="http://schemas.openxmlformats.org/officeDocument/2006/relationships/hyperlink" Target="https://www.legislation.gov.uk/ukpga/2004/36/contents" TargetMode="External"/><Relationship Id="rId45" Type="http://schemas.openxmlformats.org/officeDocument/2006/relationships/hyperlink" Target="https://affinityhealthhub.co.uk/d/attachments/preventing-stress-promoting-positive-manager-behaviour-1470926555.pdf" TargetMode="External"/><Relationship Id="rId66" Type="http://schemas.openxmlformats.org/officeDocument/2006/relationships/hyperlink" Target="https://doi.org/10.1080/02678373.2010.518441" TargetMode="External"/><Relationship Id="rId87" Type="http://schemas.openxmlformats.org/officeDocument/2006/relationships/hyperlink" Target="https://www-cambridge-org.ezproxy.uwtsd.ac.uk/core/journals/industrial-and-organizational-psychology/article/psychology-of-competitive-advantage-an-adjacent-possibility/A86D446F6A1347EE88767B729961A257" TargetMode="External"/><Relationship Id="rId110" Type="http://schemas.openxmlformats.org/officeDocument/2006/relationships/hyperlink" Target="https://www.researchgate.net/publication/235296630_The_relationship_between_organisational_culture_organisational_climate_and_managerial_values" TargetMode="External"/><Relationship Id="rId115" Type="http://schemas.openxmlformats.org/officeDocument/2006/relationships/hyperlink" Target="https://www.cipd.org/globalassets/media/knowledge/knowledge-hub/reports/2024-pdfs/8625-good-work-index-2024-summary-report-1-web.pdf" TargetMode="External"/><Relationship Id="rId61" Type="http://schemas.openxmlformats.org/officeDocument/2006/relationships/hyperlink" Target="https://scholarworks.gvsu.edu/orpc/vol2/iss1/8/" TargetMode="External"/><Relationship Id="rId82" Type="http://schemas.openxmlformats.org/officeDocument/2006/relationships/hyperlink" Target="https://www.semanticscholar.org/paper/A-RE-INQUIRY-OF-HOFSTEDE%27S-CULTURAL-DIMENSIONS%3A-A-Orr/389e8637f2b49e6e21169513dd6c75b9afbfdb68" TargetMode="External"/><Relationship Id="rId19" Type="http://schemas.openxmlformats.org/officeDocument/2006/relationships/diagramData" Target="diagrams/data3.xml"/><Relationship Id="rId14" Type="http://schemas.openxmlformats.org/officeDocument/2006/relationships/diagramData" Target="diagrams/data2.xml"/><Relationship Id="rId30" Type="http://schemas.openxmlformats.org/officeDocument/2006/relationships/hyperlink" Target="https://www.proquest.com/scholarly-journals/firm-resources-sustained-competitive-advantage/docview/215258436/se-2?accountid=130472" TargetMode="External"/><Relationship Id="rId35" Type="http://schemas.openxmlformats.org/officeDocument/2006/relationships/hyperlink" Target="https://www.cipd.org/uk/knowledge/factsheets/line-managers-factsheet/" TargetMode="External"/><Relationship Id="rId56" Type="http://schemas.openxmlformats.org/officeDocument/2006/relationships/hyperlink" Target="https://www.sciencedirect.com/science/article/pii/S0147176796000429?via%3Dihub" TargetMode="External"/><Relationship Id="rId77" Type="http://schemas.openxmlformats.org/officeDocument/2006/relationships/hyperlink" Target="https://www.bbc.co.uk/news/articles/ckgvl48jvpqo" TargetMode="External"/><Relationship Id="rId100" Type="http://schemas.openxmlformats.org/officeDocument/2006/relationships/hyperlink" Target="https://www.aihr.com/blog/organizational-climate-vs-culture/" TargetMode="External"/><Relationship Id="rId105" Type="http://schemas.openxmlformats.org/officeDocument/2006/relationships/hyperlink" Target="https://www.inderscienceonline.com/doi/abs/10.1504/IJEIM.2012.048078" TargetMode="External"/><Relationship Id="rId8" Type="http://schemas.openxmlformats.org/officeDocument/2006/relationships/image" Target="media/image1.png"/><Relationship Id="rId51" Type="http://schemas.openxmlformats.org/officeDocument/2006/relationships/hyperlink" Target="https://www.business.com/articles/management-theory-of-charles-handy/" TargetMode="External"/><Relationship Id="rId72" Type="http://schemas.openxmlformats.org/officeDocument/2006/relationships/hyperlink" Target="https://www.tandfonline.com/doi/full/10.1080/10978520802189047" TargetMode="External"/><Relationship Id="rId93" Type="http://schemas.openxmlformats.org/officeDocument/2006/relationships/hyperlink" Target="https://research-ebsco-com.ezproxy.uwtsd.ac.uk/c/onvpsy/viewer/pdf/o4lfx4uzzr?route=details" TargetMode="External"/><Relationship Id="rId98" Type="http://schemas.openxmlformats.org/officeDocument/2006/relationships/hyperlink" Target="https://doi.org/10.1037/0021-9010.87.2.220" TargetMode="External"/><Relationship Id="rId3" Type="http://schemas.openxmlformats.org/officeDocument/2006/relationships/styles" Target="styles.xml"/><Relationship Id="rId25" Type="http://schemas.openxmlformats.org/officeDocument/2006/relationships/hyperlink" Target="https://journals.sagepub.com/doi/full/10.1177/1534484314549455" TargetMode="External"/><Relationship Id="rId46" Type="http://schemas.openxmlformats.org/officeDocument/2006/relationships/hyperlink" Target="https://librarysearch.uwtsd.ac.uk/discovery/openurl?institution=44WHELF_UWTSD&amp;vid=44WHELF_UWTSD:44WHELF_UWTSD_VU1&amp;date=2014&amp;aulast=Ehrhart,%20M.%20G.&amp;genre=book&amp;title=Organizational%20climate%20and%20culture:%20an%20introduction%20to%20research,%20theory%20and%20practice.&amp;sid=oup:orr" TargetMode="External"/><Relationship Id="rId67" Type="http://schemas.openxmlformats.org/officeDocument/2006/relationships/hyperlink" Target="https://hbr.org/1995/05/leading-change-why-transformation-efforts-fail-2" TargetMode="External"/><Relationship Id="rId116" Type="http://schemas.openxmlformats.org/officeDocument/2006/relationships/hyperlink" Target="https://hbr.org/2023/09/what-makes-an-inclusive-leader" TargetMode="External"/><Relationship Id="rId20" Type="http://schemas.openxmlformats.org/officeDocument/2006/relationships/diagramLayout" Target="diagrams/layout3.xml"/><Relationship Id="rId41" Type="http://schemas.openxmlformats.org/officeDocument/2006/relationships/hyperlink" Target="https://online.hbs.edu/blog/post/organizational-culture-and-leadership" TargetMode="External"/><Relationship Id="rId62" Type="http://schemas.openxmlformats.org/officeDocument/2006/relationships/hyperlink" Target="https://www.tandfonline.com/doi/abs/10.1080/13602381003637609" TargetMode="External"/><Relationship Id="rId83" Type="http://schemas.openxmlformats.org/officeDocument/2006/relationships/hyperlink" Target="https://doi.org/10.1002/9781118133880.hop212024" TargetMode="External"/><Relationship Id="rId88" Type="http://schemas.openxmlformats.org/officeDocument/2006/relationships/hyperlink" Target="https://stevenmbrownportfolio.weebly.com/uploads/1/7/4/6/17469871/ployhart__holtz_2008.pdf" TargetMode="External"/><Relationship Id="rId111" Type="http://schemas.openxmlformats.org/officeDocument/2006/relationships/hyperlink" Target="https://www.proquest.com/scholarly-journals/complementary-use-qualitative-quantitative/docview/195067336/se-2?accountid=130472" TargetMode="External"/><Relationship Id="rId15" Type="http://schemas.openxmlformats.org/officeDocument/2006/relationships/diagramLayout" Target="diagrams/layout2.xml"/><Relationship Id="rId36" Type="http://schemas.openxmlformats.org/officeDocument/2006/relationships/hyperlink" Target="https://www.cipd.org/globalassets/media/knowledge/knowledge-hub/reports/maturity-model.pdf" TargetMode="External"/><Relationship Id="rId57" Type="http://schemas.openxmlformats.org/officeDocument/2006/relationships/hyperlink" Target="https://books.google.co.uk/books?hl=en&amp;lr=&amp;id=NitYAC2aH2sC&amp;oi=fnd&amp;pg=PT5&amp;dq=Handy,+C.+(1993)+Understanding+Organisations.+4th+edn.+London:+Penguin.&amp;ots=hAmGvG9vY7&amp;sig=MXTz4oCc3kfU-UimKUM6BaBqxoY&amp;redir_esc=y" TargetMode="External"/><Relationship Id="rId106" Type="http://schemas.openxmlformats.org/officeDocument/2006/relationships/hyperlink" Target="https://doi.org/10.1111/j.1464-0597.2004.00189.x"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60B26B-503D-454B-9394-D5B99782F917}" type="doc">
      <dgm:prSet loTypeId="urn:microsoft.com/office/officeart/2005/8/layout/hList1" loCatId="list" qsTypeId="urn:microsoft.com/office/officeart/2005/8/quickstyle/simple1" qsCatId="simple" csTypeId="urn:microsoft.com/office/officeart/2005/8/colors/colorful1" csCatId="colorful" phldr="1"/>
      <dgm:spPr/>
      <dgm:t>
        <a:bodyPr/>
        <a:lstStyle/>
        <a:p>
          <a:endParaRPr lang="en-GB"/>
        </a:p>
      </dgm:t>
    </dgm:pt>
    <dgm:pt modelId="{34147BC6-5645-47DF-AAEF-030B68D00D7B}">
      <dgm:prSet phldrT="[Text]" custT="1"/>
      <dgm:spPr/>
      <dgm:t>
        <a:bodyPr/>
        <a:lstStyle/>
        <a:p>
          <a:r>
            <a:rPr lang="en-GB" sz="1200">
              <a:latin typeface="Arial" panose="020B0604020202020204" pitchFamily="34" charset="0"/>
              <a:cs typeface="Arial" panose="020B0604020202020204" pitchFamily="34" charset="0"/>
            </a:rPr>
            <a:t>Power</a:t>
          </a:r>
        </a:p>
      </dgm:t>
    </dgm:pt>
    <dgm:pt modelId="{D6C866A7-016E-4B21-814B-E8E40A2BE8B8}" type="parTrans" cxnId="{3DC0A35B-2465-4CAA-9C90-3E82CBACB9F9}">
      <dgm:prSet/>
      <dgm:spPr/>
      <dgm:t>
        <a:bodyPr/>
        <a:lstStyle/>
        <a:p>
          <a:endParaRPr lang="en-GB"/>
        </a:p>
      </dgm:t>
    </dgm:pt>
    <dgm:pt modelId="{BBF89DAF-83B1-4E3C-A050-E2CF122DDB7D}" type="sibTrans" cxnId="{3DC0A35B-2465-4CAA-9C90-3E82CBACB9F9}">
      <dgm:prSet/>
      <dgm:spPr/>
      <dgm:t>
        <a:bodyPr/>
        <a:lstStyle/>
        <a:p>
          <a:endParaRPr lang="en-GB"/>
        </a:p>
      </dgm:t>
    </dgm:pt>
    <dgm:pt modelId="{6789D350-1C33-4041-913B-4E127955DD5B}">
      <dgm:prSet phldrT="[Text]" custT="1"/>
      <dgm:spPr/>
      <dgm:t>
        <a:bodyPr/>
        <a:lstStyle/>
        <a:p>
          <a:r>
            <a:rPr lang="en-GB" sz="1100">
              <a:latin typeface="Arial" panose="020B0604020202020204" pitchFamily="34" charset="0"/>
              <a:cs typeface="Arial" panose="020B0604020202020204" pitchFamily="34" charset="0"/>
            </a:rPr>
            <a:t>High pace </a:t>
          </a:r>
        </a:p>
      </dgm:t>
    </dgm:pt>
    <dgm:pt modelId="{D7BA6029-E1A3-4EBF-A954-CBABE06A06A2}" type="parTrans" cxnId="{6B092DBF-A37B-4761-BE9B-95AC047493D6}">
      <dgm:prSet/>
      <dgm:spPr/>
      <dgm:t>
        <a:bodyPr/>
        <a:lstStyle/>
        <a:p>
          <a:endParaRPr lang="en-GB"/>
        </a:p>
      </dgm:t>
    </dgm:pt>
    <dgm:pt modelId="{FBBBE73E-28B5-47E6-AC59-4025BC0D2C99}" type="sibTrans" cxnId="{6B092DBF-A37B-4761-BE9B-95AC047493D6}">
      <dgm:prSet/>
      <dgm:spPr/>
      <dgm:t>
        <a:bodyPr/>
        <a:lstStyle/>
        <a:p>
          <a:endParaRPr lang="en-GB"/>
        </a:p>
      </dgm:t>
    </dgm:pt>
    <dgm:pt modelId="{F2C3BC55-6519-45EF-B06C-0C66E0FF591A}">
      <dgm:prSet phldrT="[Text]" custT="1"/>
      <dgm:spPr/>
      <dgm:t>
        <a:bodyPr/>
        <a:lstStyle/>
        <a:p>
          <a:r>
            <a:rPr lang="en-GB" sz="1200">
              <a:latin typeface="Arial" panose="020B0604020202020204" pitchFamily="34" charset="0"/>
              <a:cs typeface="Arial" panose="020B0604020202020204" pitchFamily="34" charset="0"/>
            </a:rPr>
            <a:t>Role</a:t>
          </a:r>
        </a:p>
      </dgm:t>
    </dgm:pt>
    <dgm:pt modelId="{931F2478-30C8-45CA-B423-5AD865831CF2}" type="parTrans" cxnId="{70A05D70-D24C-4886-AECC-12717B83B574}">
      <dgm:prSet/>
      <dgm:spPr/>
      <dgm:t>
        <a:bodyPr/>
        <a:lstStyle/>
        <a:p>
          <a:endParaRPr lang="en-GB"/>
        </a:p>
      </dgm:t>
    </dgm:pt>
    <dgm:pt modelId="{6A9A248F-D09C-43DE-A686-FBA3D378AC49}" type="sibTrans" cxnId="{70A05D70-D24C-4886-AECC-12717B83B574}">
      <dgm:prSet/>
      <dgm:spPr/>
      <dgm:t>
        <a:bodyPr/>
        <a:lstStyle/>
        <a:p>
          <a:endParaRPr lang="en-GB"/>
        </a:p>
      </dgm:t>
    </dgm:pt>
    <dgm:pt modelId="{14B52836-4B5E-4C89-8270-43300432E16F}">
      <dgm:prSet phldrT="[Text]" custT="1"/>
      <dgm:spPr/>
      <dgm:t>
        <a:bodyPr/>
        <a:lstStyle/>
        <a:p>
          <a:r>
            <a:rPr lang="en-GB" sz="1100">
              <a:latin typeface="Arial" panose="020B0604020202020204" pitchFamily="34" charset="0"/>
              <a:cs typeface="Arial" panose="020B0604020202020204" pitchFamily="34" charset="0"/>
            </a:rPr>
            <a:t>Dominance of individuals </a:t>
          </a:r>
        </a:p>
      </dgm:t>
    </dgm:pt>
    <dgm:pt modelId="{8B2B3470-2960-4B8C-A88C-08B9171A37B2}" type="parTrans" cxnId="{BE0F238D-8FE8-428F-B747-259D8F2404ED}">
      <dgm:prSet/>
      <dgm:spPr/>
      <dgm:t>
        <a:bodyPr/>
        <a:lstStyle/>
        <a:p>
          <a:endParaRPr lang="en-GB"/>
        </a:p>
      </dgm:t>
    </dgm:pt>
    <dgm:pt modelId="{A9254228-1BEE-4BE9-BFBB-7B87C4A92D65}" type="sibTrans" cxnId="{BE0F238D-8FE8-428F-B747-259D8F2404ED}">
      <dgm:prSet/>
      <dgm:spPr/>
      <dgm:t>
        <a:bodyPr/>
        <a:lstStyle/>
        <a:p>
          <a:endParaRPr lang="en-GB"/>
        </a:p>
      </dgm:t>
    </dgm:pt>
    <dgm:pt modelId="{4A0E9ABD-F90C-4C2E-ABD6-C2D2338A5F79}">
      <dgm:prSet phldrT="[Text]" custT="1"/>
      <dgm:spPr/>
      <dgm:t>
        <a:bodyPr/>
        <a:lstStyle/>
        <a:p>
          <a:r>
            <a:rPr lang="en-GB" sz="1100">
              <a:latin typeface="Arial" panose="020B0604020202020204" pitchFamily="34" charset="0"/>
              <a:cs typeface="Arial" panose="020B0604020202020204" pitchFamily="34" charset="0"/>
            </a:rPr>
            <a:t>Active / Direct involvement of owener</a:t>
          </a:r>
        </a:p>
      </dgm:t>
    </dgm:pt>
    <dgm:pt modelId="{0D2A3542-B319-46A1-BECF-E7BFBB3E16CC}" type="parTrans" cxnId="{56157484-00E9-4F25-9CBA-02FBC61E43F7}">
      <dgm:prSet/>
      <dgm:spPr/>
      <dgm:t>
        <a:bodyPr/>
        <a:lstStyle/>
        <a:p>
          <a:endParaRPr lang="en-GB"/>
        </a:p>
      </dgm:t>
    </dgm:pt>
    <dgm:pt modelId="{121FCDA6-E13E-4DC3-90A1-DF54E9A47385}" type="sibTrans" cxnId="{56157484-00E9-4F25-9CBA-02FBC61E43F7}">
      <dgm:prSet/>
      <dgm:spPr/>
      <dgm:t>
        <a:bodyPr/>
        <a:lstStyle/>
        <a:p>
          <a:endParaRPr lang="en-GB"/>
        </a:p>
      </dgm:t>
    </dgm:pt>
    <dgm:pt modelId="{F43A6E34-F8F4-4119-BEF5-F90A6CA961EB}">
      <dgm:prSet phldrT="[Text]" custT="1"/>
      <dgm:spPr/>
      <dgm:t>
        <a:bodyPr/>
        <a:lstStyle/>
        <a:p>
          <a:r>
            <a:rPr lang="en-GB" sz="1100">
              <a:latin typeface="Arial" panose="020B0604020202020204" pitchFamily="34" charset="0"/>
              <a:cs typeface="Arial" panose="020B0604020202020204" pitchFamily="34" charset="0"/>
            </a:rPr>
            <a:t>Bureaucractic / Role Specific </a:t>
          </a:r>
        </a:p>
      </dgm:t>
    </dgm:pt>
    <dgm:pt modelId="{FBD493A9-9EE3-46A3-BA2B-504AA9A3E40A}" type="parTrans" cxnId="{E1E17012-00EB-4505-B9B1-96A5DACE843C}">
      <dgm:prSet/>
      <dgm:spPr/>
      <dgm:t>
        <a:bodyPr/>
        <a:lstStyle/>
        <a:p>
          <a:endParaRPr lang="en-GB"/>
        </a:p>
      </dgm:t>
    </dgm:pt>
    <dgm:pt modelId="{7298B2D6-94A4-4848-916E-7C37ECBC9E93}" type="sibTrans" cxnId="{E1E17012-00EB-4505-B9B1-96A5DACE843C}">
      <dgm:prSet/>
      <dgm:spPr/>
      <dgm:t>
        <a:bodyPr/>
        <a:lstStyle/>
        <a:p>
          <a:endParaRPr lang="en-GB"/>
        </a:p>
      </dgm:t>
    </dgm:pt>
    <dgm:pt modelId="{30FE3952-C74A-4997-92E9-94EA8C7BCE80}">
      <dgm:prSet phldrT="[Text]" custT="1"/>
      <dgm:spPr/>
      <dgm:t>
        <a:bodyPr/>
        <a:lstStyle/>
        <a:p>
          <a:r>
            <a:rPr lang="en-GB" sz="1100">
              <a:latin typeface="Arial" panose="020B0604020202020204" pitchFamily="34" charset="0"/>
              <a:cs typeface="Arial" panose="020B0604020202020204" pitchFamily="34" charset="0"/>
            </a:rPr>
            <a:t>Lack of innovations </a:t>
          </a:r>
        </a:p>
      </dgm:t>
    </dgm:pt>
    <dgm:pt modelId="{32A4A27F-83EC-420E-9FFE-1C37B1650822}" type="parTrans" cxnId="{5DFA4D2B-8A2A-4FA0-AB71-2F4A8B474F9C}">
      <dgm:prSet/>
      <dgm:spPr/>
      <dgm:t>
        <a:bodyPr/>
        <a:lstStyle/>
        <a:p>
          <a:endParaRPr lang="en-GB"/>
        </a:p>
      </dgm:t>
    </dgm:pt>
    <dgm:pt modelId="{4AFCE4FA-0334-402A-BECD-BAACA37D61D6}" type="sibTrans" cxnId="{5DFA4D2B-8A2A-4FA0-AB71-2F4A8B474F9C}">
      <dgm:prSet/>
      <dgm:spPr/>
      <dgm:t>
        <a:bodyPr/>
        <a:lstStyle/>
        <a:p>
          <a:endParaRPr lang="en-GB"/>
        </a:p>
      </dgm:t>
    </dgm:pt>
    <dgm:pt modelId="{AEBA48A3-64D7-4BBA-A8C6-81366FBAC784}">
      <dgm:prSet phldrT="[Text]" custT="1"/>
      <dgm:spPr/>
      <dgm:t>
        <a:bodyPr/>
        <a:lstStyle/>
        <a:p>
          <a:r>
            <a:rPr lang="en-GB" sz="1100">
              <a:latin typeface="Arial" panose="020B0604020202020204" pitchFamily="34" charset="0"/>
              <a:cs typeface="Arial" panose="020B0604020202020204" pitchFamily="34" charset="0"/>
            </a:rPr>
            <a:t>Organic growth </a:t>
          </a:r>
        </a:p>
      </dgm:t>
    </dgm:pt>
    <dgm:pt modelId="{DCB144E0-3BBD-4479-A98C-48A2122C8544}" type="parTrans" cxnId="{88B03A3E-4D03-4CD3-A2F2-4D2A527F49B2}">
      <dgm:prSet/>
      <dgm:spPr/>
      <dgm:t>
        <a:bodyPr/>
        <a:lstStyle/>
        <a:p>
          <a:endParaRPr lang="en-GB"/>
        </a:p>
      </dgm:t>
    </dgm:pt>
    <dgm:pt modelId="{09C82F95-1A82-4112-9F66-89E213BEBD78}" type="sibTrans" cxnId="{88B03A3E-4D03-4CD3-A2F2-4D2A527F49B2}">
      <dgm:prSet/>
      <dgm:spPr/>
      <dgm:t>
        <a:bodyPr/>
        <a:lstStyle/>
        <a:p>
          <a:endParaRPr lang="en-GB"/>
        </a:p>
      </dgm:t>
    </dgm:pt>
    <dgm:pt modelId="{A64B9468-2242-40BF-A54D-F1B56C2DDDF2}">
      <dgm:prSet phldrT="[Text]" custT="1"/>
      <dgm:spPr/>
      <dgm:t>
        <a:bodyPr/>
        <a:lstStyle/>
        <a:p>
          <a:r>
            <a:rPr lang="en-GB" sz="1200">
              <a:latin typeface="Arial" panose="020B0604020202020204" pitchFamily="34" charset="0"/>
              <a:cs typeface="Arial" panose="020B0604020202020204" pitchFamily="34" charset="0"/>
            </a:rPr>
            <a:t>Task</a:t>
          </a:r>
        </a:p>
      </dgm:t>
    </dgm:pt>
    <dgm:pt modelId="{BABF5F6D-30E0-40EC-8A5B-26B2E2328E66}" type="parTrans" cxnId="{AB7325B7-783B-4955-A5C9-6CE5D3A883F7}">
      <dgm:prSet/>
      <dgm:spPr/>
      <dgm:t>
        <a:bodyPr/>
        <a:lstStyle/>
        <a:p>
          <a:endParaRPr lang="en-GB"/>
        </a:p>
      </dgm:t>
    </dgm:pt>
    <dgm:pt modelId="{31B0C2B5-847B-4F8B-AAB7-5C087E3F658C}" type="sibTrans" cxnId="{AB7325B7-783B-4955-A5C9-6CE5D3A883F7}">
      <dgm:prSet/>
      <dgm:spPr/>
      <dgm:t>
        <a:bodyPr/>
        <a:lstStyle/>
        <a:p>
          <a:endParaRPr lang="en-GB"/>
        </a:p>
      </dgm:t>
    </dgm:pt>
    <dgm:pt modelId="{9392FFAF-B195-4BFD-9D4B-8CC27BB2417D}">
      <dgm:prSet phldrT="[Text]" custT="1"/>
      <dgm:spPr/>
      <dgm:t>
        <a:bodyPr/>
        <a:lstStyle/>
        <a:p>
          <a:r>
            <a:rPr lang="en-GB" sz="1100">
              <a:latin typeface="Arial" panose="020B0604020202020204" pitchFamily="34" charset="0"/>
              <a:cs typeface="Arial" panose="020B0604020202020204" pitchFamily="34" charset="0"/>
            </a:rPr>
            <a:t>High-page / Silo </a:t>
          </a:r>
        </a:p>
      </dgm:t>
    </dgm:pt>
    <dgm:pt modelId="{0699BDEF-F24A-4A7B-B9D1-C058F275E45E}" type="parTrans" cxnId="{777256BF-E530-49A8-8317-5D30E146C750}">
      <dgm:prSet/>
      <dgm:spPr/>
      <dgm:t>
        <a:bodyPr/>
        <a:lstStyle/>
        <a:p>
          <a:endParaRPr lang="en-GB"/>
        </a:p>
      </dgm:t>
    </dgm:pt>
    <dgm:pt modelId="{80D7D8CA-E5D3-4B10-B799-533531C1EBA0}" type="sibTrans" cxnId="{777256BF-E530-49A8-8317-5D30E146C750}">
      <dgm:prSet/>
      <dgm:spPr/>
      <dgm:t>
        <a:bodyPr/>
        <a:lstStyle/>
        <a:p>
          <a:endParaRPr lang="en-GB"/>
        </a:p>
      </dgm:t>
    </dgm:pt>
    <dgm:pt modelId="{3F3C8F13-D1D9-456B-95D4-DE84AAA056B6}">
      <dgm:prSet phldrT="[Text]" custT="1"/>
      <dgm:spPr/>
      <dgm:t>
        <a:bodyPr/>
        <a:lstStyle/>
        <a:p>
          <a:r>
            <a:rPr lang="en-GB" sz="1100">
              <a:latin typeface="Arial" panose="020B0604020202020204" pitchFamily="34" charset="0"/>
              <a:cs typeface="Arial" panose="020B0604020202020204" pitchFamily="34" charset="0"/>
            </a:rPr>
            <a:t>Team-orientated </a:t>
          </a:r>
        </a:p>
      </dgm:t>
    </dgm:pt>
    <dgm:pt modelId="{917C902C-6F3B-4A4E-9BE9-655B315DD634}" type="parTrans" cxnId="{EA10FC12-005C-454F-A443-FDC756A82ACF}">
      <dgm:prSet/>
      <dgm:spPr/>
      <dgm:t>
        <a:bodyPr/>
        <a:lstStyle/>
        <a:p>
          <a:endParaRPr lang="en-GB"/>
        </a:p>
      </dgm:t>
    </dgm:pt>
    <dgm:pt modelId="{0BE50788-5E31-4F64-AF65-6D0807F9E26D}" type="sibTrans" cxnId="{EA10FC12-005C-454F-A443-FDC756A82ACF}">
      <dgm:prSet/>
      <dgm:spPr/>
      <dgm:t>
        <a:bodyPr/>
        <a:lstStyle/>
        <a:p>
          <a:endParaRPr lang="en-GB"/>
        </a:p>
      </dgm:t>
    </dgm:pt>
    <dgm:pt modelId="{67E46F96-74C6-4DFC-8D0C-426ED55A1716}">
      <dgm:prSet phldrT="[Text]" custT="1"/>
      <dgm:spPr/>
      <dgm:t>
        <a:bodyPr/>
        <a:lstStyle/>
        <a:p>
          <a:r>
            <a:rPr lang="en-GB" sz="1100">
              <a:latin typeface="Arial" panose="020B0604020202020204" pitchFamily="34" charset="0"/>
              <a:cs typeface="Arial" panose="020B0604020202020204" pitchFamily="34" charset="0"/>
            </a:rPr>
            <a:t>Highly ambitious </a:t>
          </a:r>
        </a:p>
      </dgm:t>
    </dgm:pt>
    <dgm:pt modelId="{6140AFAE-3812-4C4B-BB9F-A04F5362BAB6}" type="parTrans" cxnId="{19E9CEB4-9C7A-45EE-973B-6821E192DDB9}">
      <dgm:prSet/>
      <dgm:spPr/>
      <dgm:t>
        <a:bodyPr/>
        <a:lstStyle/>
        <a:p>
          <a:endParaRPr lang="en-GB"/>
        </a:p>
      </dgm:t>
    </dgm:pt>
    <dgm:pt modelId="{32335F4B-BBC3-4291-A1F5-E26292BF5D36}" type="sibTrans" cxnId="{19E9CEB4-9C7A-45EE-973B-6821E192DDB9}">
      <dgm:prSet/>
      <dgm:spPr/>
      <dgm:t>
        <a:bodyPr/>
        <a:lstStyle/>
        <a:p>
          <a:endParaRPr lang="en-GB"/>
        </a:p>
      </dgm:t>
    </dgm:pt>
    <dgm:pt modelId="{17F797B3-C703-42DE-96B0-769AC8D80276}">
      <dgm:prSet phldrT="[Text]" custT="1"/>
      <dgm:spPr/>
      <dgm:t>
        <a:bodyPr/>
        <a:lstStyle/>
        <a:p>
          <a:r>
            <a:rPr lang="en-GB" sz="1200">
              <a:latin typeface="Arial" panose="020B0604020202020204" pitchFamily="34" charset="0"/>
              <a:cs typeface="Arial" panose="020B0604020202020204" pitchFamily="34" charset="0"/>
            </a:rPr>
            <a:t>Personal </a:t>
          </a:r>
        </a:p>
      </dgm:t>
    </dgm:pt>
    <dgm:pt modelId="{04BF3238-0C55-4D48-A753-FF23B84AE240}" type="parTrans" cxnId="{B2CD0F99-4B0F-484E-A98A-CADBA9122B45}">
      <dgm:prSet/>
      <dgm:spPr/>
      <dgm:t>
        <a:bodyPr/>
        <a:lstStyle/>
        <a:p>
          <a:endParaRPr lang="en-GB"/>
        </a:p>
      </dgm:t>
    </dgm:pt>
    <dgm:pt modelId="{70F1688A-6C6D-4C04-B2EA-9663D125E7C9}" type="sibTrans" cxnId="{B2CD0F99-4B0F-484E-A98A-CADBA9122B45}">
      <dgm:prSet/>
      <dgm:spPr/>
      <dgm:t>
        <a:bodyPr/>
        <a:lstStyle/>
        <a:p>
          <a:endParaRPr lang="en-GB"/>
        </a:p>
      </dgm:t>
    </dgm:pt>
    <dgm:pt modelId="{33D4213D-9663-4992-905C-EE208F92FE83}">
      <dgm:prSet phldrT="[Text]" custT="1"/>
      <dgm:spPr/>
      <dgm:t>
        <a:bodyPr/>
        <a:lstStyle/>
        <a:p>
          <a:r>
            <a:rPr lang="en-GB" sz="1100">
              <a:latin typeface="Arial" panose="020B0604020202020204" pitchFamily="34" charset="0"/>
              <a:cs typeface="Arial" panose="020B0604020202020204" pitchFamily="34" charset="0"/>
            </a:rPr>
            <a:t>Individual Centered</a:t>
          </a:r>
        </a:p>
      </dgm:t>
    </dgm:pt>
    <dgm:pt modelId="{F20E3336-B725-4192-A7BD-B9B1FEB92B72}" type="parTrans" cxnId="{A2AA3A47-EF1F-4C5B-99C4-AD6FB5A6C99A}">
      <dgm:prSet/>
      <dgm:spPr/>
      <dgm:t>
        <a:bodyPr/>
        <a:lstStyle/>
        <a:p>
          <a:endParaRPr lang="en-GB"/>
        </a:p>
      </dgm:t>
    </dgm:pt>
    <dgm:pt modelId="{4DBE82BA-5A4A-417E-A99D-AB86B65C79E5}" type="sibTrans" cxnId="{A2AA3A47-EF1F-4C5B-99C4-AD6FB5A6C99A}">
      <dgm:prSet/>
      <dgm:spPr/>
      <dgm:t>
        <a:bodyPr/>
        <a:lstStyle/>
        <a:p>
          <a:endParaRPr lang="en-GB"/>
        </a:p>
      </dgm:t>
    </dgm:pt>
    <dgm:pt modelId="{3525834C-3DCE-4517-937B-F22C90173EE2}">
      <dgm:prSet phldrT="[Text]" custT="1"/>
      <dgm:spPr/>
      <dgm:t>
        <a:bodyPr/>
        <a:lstStyle/>
        <a:p>
          <a:r>
            <a:rPr lang="en-GB" sz="1100">
              <a:latin typeface="Arial" panose="020B0604020202020204" pitchFamily="34" charset="0"/>
              <a:cs typeface="Arial" panose="020B0604020202020204" pitchFamily="34" charset="0"/>
            </a:rPr>
            <a:t>Organised around owner </a:t>
          </a:r>
        </a:p>
      </dgm:t>
    </dgm:pt>
    <dgm:pt modelId="{C7F01F53-B59E-426A-BDAA-AF384C270B0F}" type="sibTrans" cxnId="{BBCD1ADA-6C27-44B7-89B2-68DFB3519EAF}">
      <dgm:prSet/>
      <dgm:spPr/>
      <dgm:t>
        <a:bodyPr/>
        <a:lstStyle/>
        <a:p>
          <a:endParaRPr lang="en-GB"/>
        </a:p>
      </dgm:t>
    </dgm:pt>
    <dgm:pt modelId="{B86FE035-FCF6-4B63-A6BC-4D6BEA002D8B}" type="parTrans" cxnId="{BBCD1ADA-6C27-44B7-89B2-68DFB3519EAF}">
      <dgm:prSet/>
      <dgm:spPr/>
      <dgm:t>
        <a:bodyPr/>
        <a:lstStyle/>
        <a:p>
          <a:endParaRPr lang="en-GB"/>
        </a:p>
      </dgm:t>
    </dgm:pt>
    <dgm:pt modelId="{A97DFFA4-517C-482B-AB03-76EF565C94EE}">
      <dgm:prSet phldrT="[Text]" custT="1"/>
      <dgm:spPr/>
      <dgm:t>
        <a:bodyPr/>
        <a:lstStyle/>
        <a:p>
          <a:r>
            <a:rPr lang="en-GB" sz="1100">
              <a:latin typeface="Arial" panose="020B0604020202020204" pitchFamily="34" charset="0"/>
              <a:cs typeface="Arial" panose="020B0604020202020204" pitchFamily="34" charset="0"/>
            </a:rPr>
            <a:t>Entrepeneur Driven</a:t>
          </a:r>
        </a:p>
      </dgm:t>
    </dgm:pt>
    <dgm:pt modelId="{65792925-E68D-4354-A945-E1632C5E1720}" type="sibTrans" cxnId="{8C187CE9-715F-421A-B75C-38AB95729986}">
      <dgm:prSet/>
      <dgm:spPr/>
      <dgm:t>
        <a:bodyPr/>
        <a:lstStyle/>
        <a:p>
          <a:endParaRPr lang="en-GB"/>
        </a:p>
      </dgm:t>
    </dgm:pt>
    <dgm:pt modelId="{A5B3B2E5-62FB-4AAA-9A6A-1D80DA99CA9F}" type="parTrans" cxnId="{8C187CE9-715F-421A-B75C-38AB95729986}">
      <dgm:prSet/>
      <dgm:spPr/>
      <dgm:t>
        <a:bodyPr/>
        <a:lstStyle/>
        <a:p>
          <a:endParaRPr lang="en-GB"/>
        </a:p>
      </dgm:t>
    </dgm:pt>
    <dgm:pt modelId="{FC09EA6E-DD43-4FEB-A486-B7BBEBA5A1AA}" type="pres">
      <dgm:prSet presAssocID="{4060B26B-503D-454B-9394-D5B99782F917}" presName="Name0" presStyleCnt="0">
        <dgm:presLayoutVars>
          <dgm:dir/>
          <dgm:animLvl val="lvl"/>
          <dgm:resizeHandles val="exact"/>
        </dgm:presLayoutVars>
      </dgm:prSet>
      <dgm:spPr/>
    </dgm:pt>
    <dgm:pt modelId="{06D01F38-BF30-4C4E-B23F-91E33858284C}" type="pres">
      <dgm:prSet presAssocID="{34147BC6-5645-47DF-AAEF-030B68D00D7B}" presName="composite" presStyleCnt="0"/>
      <dgm:spPr/>
    </dgm:pt>
    <dgm:pt modelId="{F87E1281-23FD-4F7F-A1C1-61B8DF1C37E3}" type="pres">
      <dgm:prSet presAssocID="{34147BC6-5645-47DF-AAEF-030B68D00D7B}" presName="parTx" presStyleLbl="alignNode1" presStyleIdx="0" presStyleCnt="4">
        <dgm:presLayoutVars>
          <dgm:chMax val="0"/>
          <dgm:chPref val="0"/>
          <dgm:bulletEnabled val="1"/>
        </dgm:presLayoutVars>
      </dgm:prSet>
      <dgm:spPr/>
    </dgm:pt>
    <dgm:pt modelId="{A1E824BF-4CD9-4986-998E-812B3EA9BEA5}" type="pres">
      <dgm:prSet presAssocID="{34147BC6-5645-47DF-AAEF-030B68D00D7B}" presName="desTx" presStyleLbl="alignAccFollowNode1" presStyleIdx="0" presStyleCnt="4">
        <dgm:presLayoutVars>
          <dgm:bulletEnabled val="1"/>
        </dgm:presLayoutVars>
      </dgm:prSet>
      <dgm:spPr/>
    </dgm:pt>
    <dgm:pt modelId="{FB369102-B00D-4AC6-92DC-10F78BA67428}" type="pres">
      <dgm:prSet presAssocID="{BBF89DAF-83B1-4E3C-A050-E2CF122DDB7D}" presName="space" presStyleCnt="0"/>
      <dgm:spPr/>
    </dgm:pt>
    <dgm:pt modelId="{D76CE112-ABE4-4656-A48F-656291D279F1}" type="pres">
      <dgm:prSet presAssocID="{F2C3BC55-6519-45EF-B06C-0C66E0FF591A}" presName="composite" presStyleCnt="0"/>
      <dgm:spPr/>
    </dgm:pt>
    <dgm:pt modelId="{D453ADEB-CC4E-44CE-A50F-7013DC55E9EC}" type="pres">
      <dgm:prSet presAssocID="{F2C3BC55-6519-45EF-B06C-0C66E0FF591A}" presName="parTx" presStyleLbl="alignNode1" presStyleIdx="1" presStyleCnt="4">
        <dgm:presLayoutVars>
          <dgm:chMax val="0"/>
          <dgm:chPref val="0"/>
          <dgm:bulletEnabled val="1"/>
        </dgm:presLayoutVars>
      </dgm:prSet>
      <dgm:spPr/>
    </dgm:pt>
    <dgm:pt modelId="{F074AF9C-DB9B-4DE2-AD1C-898F005CF320}" type="pres">
      <dgm:prSet presAssocID="{F2C3BC55-6519-45EF-B06C-0C66E0FF591A}" presName="desTx" presStyleLbl="alignAccFollowNode1" presStyleIdx="1" presStyleCnt="4">
        <dgm:presLayoutVars>
          <dgm:bulletEnabled val="1"/>
        </dgm:presLayoutVars>
      </dgm:prSet>
      <dgm:spPr/>
    </dgm:pt>
    <dgm:pt modelId="{DEE67FE5-4EDE-4D51-AD05-3E5212AB88C9}" type="pres">
      <dgm:prSet presAssocID="{6A9A248F-D09C-43DE-A686-FBA3D378AC49}" presName="space" presStyleCnt="0"/>
      <dgm:spPr/>
    </dgm:pt>
    <dgm:pt modelId="{F82B7B99-6F9F-4172-B854-116BC7C91080}" type="pres">
      <dgm:prSet presAssocID="{A64B9468-2242-40BF-A54D-F1B56C2DDDF2}" presName="composite" presStyleCnt="0"/>
      <dgm:spPr/>
    </dgm:pt>
    <dgm:pt modelId="{036C54BD-CF2B-4E5C-9BF2-916B759721E2}" type="pres">
      <dgm:prSet presAssocID="{A64B9468-2242-40BF-A54D-F1B56C2DDDF2}" presName="parTx" presStyleLbl="alignNode1" presStyleIdx="2" presStyleCnt="4">
        <dgm:presLayoutVars>
          <dgm:chMax val="0"/>
          <dgm:chPref val="0"/>
          <dgm:bulletEnabled val="1"/>
        </dgm:presLayoutVars>
      </dgm:prSet>
      <dgm:spPr/>
    </dgm:pt>
    <dgm:pt modelId="{F4FA8782-F04A-44E6-8FD6-BED9EA0B3E05}" type="pres">
      <dgm:prSet presAssocID="{A64B9468-2242-40BF-A54D-F1B56C2DDDF2}" presName="desTx" presStyleLbl="alignAccFollowNode1" presStyleIdx="2" presStyleCnt="4">
        <dgm:presLayoutVars>
          <dgm:bulletEnabled val="1"/>
        </dgm:presLayoutVars>
      </dgm:prSet>
      <dgm:spPr/>
    </dgm:pt>
    <dgm:pt modelId="{373A3ED1-17BB-46FC-84A1-44A0CBAA34F5}" type="pres">
      <dgm:prSet presAssocID="{31B0C2B5-847B-4F8B-AAB7-5C087E3F658C}" presName="space" presStyleCnt="0"/>
      <dgm:spPr/>
    </dgm:pt>
    <dgm:pt modelId="{E7642022-C4B9-4084-A9CB-57B79E95D9F2}" type="pres">
      <dgm:prSet presAssocID="{17F797B3-C703-42DE-96B0-769AC8D80276}" presName="composite" presStyleCnt="0"/>
      <dgm:spPr/>
    </dgm:pt>
    <dgm:pt modelId="{B2CB21E8-DBB3-4C4C-9A5B-BF878E72F7AA}" type="pres">
      <dgm:prSet presAssocID="{17F797B3-C703-42DE-96B0-769AC8D80276}" presName="parTx" presStyleLbl="alignNode1" presStyleIdx="3" presStyleCnt="4">
        <dgm:presLayoutVars>
          <dgm:chMax val="0"/>
          <dgm:chPref val="0"/>
          <dgm:bulletEnabled val="1"/>
        </dgm:presLayoutVars>
      </dgm:prSet>
      <dgm:spPr/>
    </dgm:pt>
    <dgm:pt modelId="{62CDDDED-A5C7-4653-A7C9-37A4E8869897}" type="pres">
      <dgm:prSet presAssocID="{17F797B3-C703-42DE-96B0-769AC8D80276}" presName="desTx" presStyleLbl="alignAccFollowNode1" presStyleIdx="3" presStyleCnt="4">
        <dgm:presLayoutVars>
          <dgm:bulletEnabled val="1"/>
        </dgm:presLayoutVars>
      </dgm:prSet>
      <dgm:spPr/>
    </dgm:pt>
  </dgm:ptLst>
  <dgm:cxnLst>
    <dgm:cxn modelId="{4A75D70C-F075-4CF2-BB93-90E301C13292}" type="presOf" srcId="{14B52836-4B5E-4C89-8270-43300432E16F}" destId="{A1E824BF-4CD9-4986-998E-812B3EA9BEA5}" srcOrd="0" destOrd="1" presId="urn:microsoft.com/office/officeart/2005/8/layout/hList1"/>
    <dgm:cxn modelId="{E1E17012-00EB-4505-B9B1-96A5DACE843C}" srcId="{F2C3BC55-6519-45EF-B06C-0C66E0FF591A}" destId="{F43A6E34-F8F4-4119-BEF5-F90A6CA961EB}" srcOrd="0" destOrd="0" parTransId="{FBD493A9-9EE3-46A3-BA2B-504AA9A3E40A}" sibTransId="{7298B2D6-94A4-4848-916E-7C37ECBC9E93}"/>
    <dgm:cxn modelId="{EA10FC12-005C-454F-A443-FDC756A82ACF}" srcId="{A64B9468-2242-40BF-A54D-F1B56C2DDDF2}" destId="{3F3C8F13-D1D9-456B-95D4-DE84AAA056B6}" srcOrd="1" destOrd="0" parTransId="{917C902C-6F3B-4A4E-9BE9-655B315DD634}" sibTransId="{0BE50788-5E31-4F64-AF65-6D0807F9E26D}"/>
    <dgm:cxn modelId="{5DFA4D2B-8A2A-4FA0-AB71-2F4A8B474F9C}" srcId="{F2C3BC55-6519-45EF-B06C-0C66E0FF591A}" destId="{30FE3952-C74A-4997-92E9-94EA8C7BCE80}" srcOrd="1" destOrd="0" parTransId="{32A4A27F-83EC-420E-9FFE-1C37B1650822}" sibTransId="{4AFCE4FA-0334-402A-BECD-BAACA37D61D6}"/>
    <dgm:cxn modelId="{8EBA0730-0913-4828-9C7C-2A5C4EC949D9}" type="presOf" srcId="{3525834C-3DCE-4517-937B-F22C90173EE2}" destId="{62CDDDED-A5C7-4653-A7C9-37A4E8869897}" srcOrd="0" destOrd="1" presId="urn:microsoft.com/office/officeart/2005/8/layout/hList1"/>
    <dgm:cxn modelId="{01EAC733-3F62-4CD5-B1C4-5516AD4B0F56}" type="presOf" srcId="{4A0E9ABD-F90C-4C2E-ABD6-C2D2338A5F79}" destId="{A1E824BF-4CD9-4986-998E-812B3EA9BEA5}" srcOrd="0" destOrd="2" presId="urn:microsoft.com/office/officeart/2005/8/layout/hList1"/>
    <dgm:cxn modelId="{E1598535-EC2C-4959-BA78-B71DEC07047B}" type="presOf" srcId="{30FE3952-C74A-4997-92E9-94EA8C7BCE80}" destId="{F074AF9C-DB9B-4DE2-AD1C-898F005CF320}" srcOrd="0" destOrd="1" presId="urn:microsoft.com/office/officeart/2005/8/layout/hList1"/>
    <dgm:cxn modelId="{88B03A3E-4D03-4CD3-A2F2-4D2A527F49B2}" srcId="{F2C3BC55-6519-45EF-B06C-0C66E0FF591A}" destId="{AEBA48A3-64D7-4BBA-A8C6-81366FBAC784}" srcOrd="2" destOrd="0" parTransId="{DCB144E0-3BBD-4479-A98C-48A2122C8544}" sibTransId="{09C82F95-1A82-4112-9F66-89E213BEBD78}"/>
    <dgm:cxn modelId="{3DC0A35B-2465-4CAA-9C90-3E82CBACB9F9}" srcId="{4060B26B-503D-454B-9394-D5B99782F917}" destId="{34147BC6-5645-47DF-AAEF-030B68D00D7B}" srcOrd="0" destOrd="0" parTransId="{D6C866A7-016E-4B21-814B-E8E40A2BE8B8}" sibTransId="{BBF89DAF-83B1-4E3C-A050-E2CF122DDB7D}"/>
    <dgm:cxn modelId="{A2AA3A47-EF1F-4C5B-99C4-AD6FB5A6C99A}" srcId="{17F797B3-C703-42DE-96B0-769AC8D80276}" destId="{33D4213D-9663-4992-905C-EE208F92FE83}" srcOrd="0" destOrd="0" parTransId="{F20E3336-B725-4192-A7BD-B9B1FEB92B72}" sibTransId="{4DBE82BA-5A4A-417E-A99D-AB86B65C79E5}"/>
    <dgm:cxn modelId="{90837B6A-DA64-4666-8403-627A86A107DA}" type="presOf" srcId="{A97DFFA4-517C-482B-AB03-76EF565C94EE}" destId="{62CDDDED-A5C7-4653-A7C9-37A4E8869897}" srcOrd="0" destOrd="2" presId="urn:microsoft.com/office/officeart/2005/8/layout/hList1"/>
    <dgm:cxn modelId="{8E59246D-ED1F-4E59-9788-CA28293BBE2F}" type="presOf" srcId="{A64B9468-2242-40BF-A54D-F1B56C2DDDF2}" destId="{036C54BD-CF2B-4E5C-9BF2-916B759721E2}" srcOrd="0" destOrd="0" presId="urn:microsoft.com/office/officeart/2005/8/layout/hList1"/>
    <dgm:cxn modelId="{F833196F-A3C8-40F8-95E8-92182C5588C6}" type="presOf" srcId="{6789D350-1C33-4041-913B-4E127955DD5B}" destId="{A1E824BF-4CD9-4986-998E-812B3EA9BEA5}" srcOrd="0" destOrd="0" presId="urn:microsoft.com/office/officeart/2005/8/layout/hList1"/>
    <dgm:cxn modelId="{70A05D70-D24C-4886-AECC-12717B83B574}" srcId="{4060B26B-503D-454B-9394-D5B99782F917}" destId="{F2C3BC55-6519-45EF-B06C-0C66E0FF591A}" srcOrd="1" destOrd="0" parTransId="{931F2478-30C8-45CA-B423-5AD865831CF2}" sibTransId="{6A9A248F-D09C-43DE-A686-FBA3D378AC49}"/>
    <dgm:cxn modelId="{E601A273-C29E-49B2-B285-DE6551F46A1A}" type="presOf" srcId="{67E46F96-74C6-4DFC-8D0C-426ED55A1716}" destId="{F4FA8782-F04A-44E6-8FD6-BED9EA0B3E05}" srcOrd="0" destOrd="2" presId="urn:microsoft.com/office/officeart/2005/8/layout/hList1"/>
    <dgm:cxn modelId="{2A59487C-AB89-4149-91AA-DFF7481CDB30}" type="presOf" srcId="{33D4213D-9663-4992-905C-EE208F92FE83}" destId="{62CDDDED-A5C7-4653-A7C9-37A4E8869897}" srcOrd="0" destOrd="0" presId="urn:microsoft.com/office/officeart/2005/8/layout/hList1"/>
    <dgm:cxn modelId="{56157484-00E9-4F25-9CBA-02FBC61E43F7}" srcId="{34147BC6-5645-47DF-AAEF-030B68D00D7B}" destId="{4A0E9ABD-F90C-4C2E-ABD6-C2D2338A5F79}" srcOrd="2" destOrd="0" parTransId="{0D2A3542-B319-46A1-BECF-E7BFBB3E16CC}" sibTransId="{121FCDA6-E13E-4DC3-90A1-DF54E9A47385}"/>
    <dgm:cxn modelId="{A4257986-990A-4ACA-8F65-0E191DC256D0}" type="presOf" srcId="{AEBA48A3-64D7-4BBA-A8C6-81366FBAC784}" destId="{F074AF9C-DB9B-4DE2-AD1C-898F005CF320}" srcOrd="0" destOrd="2" presId="urn:microsoft.com/office/officeart/2005/8/layout/hList1"/>
    <dgm:cxn modelId="{4C460287-F823-438C-A6C0-08769505BCF0}" type="presOf" srcId="{9392FFAF-B195-4BFD-9D4B-8CC27BB2417D}" destId="{F4FA8782-F04A-44E6-8FD6-BED9EA0B3E05}" srcOrd="0" destOrd="0" presId="urn:microsoft.com/office/officeart/2005/8/layout/hList1"/>
    <dgm:cxn modelId="{DF1CD288-8C5C-41D8-8B98-E7874B9C4B89}" type="presOf" srcId="{F2C3BC55-6519-45EF-B06C-0C66E0FF591A}" destId="{D453ADEB-CC4E-44CE-A50F-7013DC55E9EC}" srcOrd="0" destOrd="0" presId="urn:microsoft.com/office/officeart/2005/8/layout/hList1"/>
    <dgm:cxn modelId="{BE0F238D-8FE8-428F-B747-259D8F2404ED}" srcId="{34147BC6-5645-47DF-AAEF-030B68D00D7B}" destId="{14B52836-4B5E-4C89-8270-43300432E16F}" srcOrd="1" destOrd="0" parTransId="{8B2B3470-2960-4B8C-A88C-08B9171A37B2}" sibTransId="{A9254228-1BEE-4BE9-BFBB-7B87C4A92D65}"/>
    <dgm:cxn modelId="{B2CD0F99-4B0F-484E-A98A-CADBA9122B45}" srcId="{4060B26B-503D-454B-9394-D5B99782F917}" destId="{17F797B3-C703-42DE-96B0-769AC8D80276}" srcOrd="3" destOrd="0" parTransId="{04BF3238-0C55-4D48-A753-FF23B84AE240}" sibTransId="{70F1688A-6C6D-4C04-B2EA-9663D125E7C9}"/>
    <dgm:cxn modelId="{027CEC9F-12B6-43E7-902E-6141565C069C}" type="presOf" srcId="{17F797B3-C703-42DE-96B0-769AC8D80276}" destId="{B2CB21E8-DBB3-4C4C-9A5B-BF878E72F7AA}" srcOrd="0" destOrd="0" presId="urn:microsoft.com/office/officeart/2005/8/layout/hList1"/>
    <dgm:cxn modelId="{ACDB19B1-A745-4689-A4DF-5EAC1E6F0456}" type="presOf" srcId="{3F3C8F13-D1D9-456B-95D4-DE84AAA056B6}" destId="{F4FA8782-F04A-44E6-8FD6-BED9EA0B3E05}" srcOrd="0" destOrd="1" presId="urn:microsoft.com/office/officeart/2005/8/layout/hList1"/>
    <dgm:cxn modelId="{19E9CEB4-9C7A-45EE-973B-6821E192DDB9}" srcId="{A64B9468-2242-40BF-A54D-F1B56C2DDDF2}" destId="{67E46F96-74C6-4DFC-8D0C-426ED55A1716}" srcOrd="2" destOrd="0" parTransId="{6140AFAE-3812-4C4B-BB9F-A04F5362BAB6}" sibTransId="{32335F4B-BBC3-4291-A1F5-E26292BF5D36}"/>
    <dgm:cxn modelId="{AB7325B7-783B-4955-A5C9-6CE5D3A883F7}" srcId="{4060B26B-503D-454B-9394-D5B99782F917}" destId="{A64B9468-2242-40BF-A54D-F1B56C2DDDF2}" srcOrd="2" destOrd="0" parTransId="{BABF5F6D-30E0-40EC-8A5B-26B2E2328E66}" sibTransId="{31B0C2B5-847B-4F8B-AAB7-5C087E3F658C}"/>
    <dgm:cxn modelId="{4C0446BD-D757-4658-8F90-F46635E36120}" type="presOf" srcId="{4060B26B-503D-454B-9394-D5B99782F917}" destId="{FC09EA6E-DD43-4FEB-A486-B7BBEBA5A1AA}" srcOrd="0" destOrd="0" presId="urn:microsoft.com/office/officeart/2005/8/layout/hList1"/>
    <dgm:cxn modelId="{6B092DBF-A37B-4761-BE9B-95AC047493D6}" srcId="{34147BC6-5645-47DF-AAEF-030B68D00D7B}" destId="{6789D350-1C33-4041-913B-4E127955DD5B}" srcOrd="0" destOrd="0" parTransId="{D7BA6029-E1A3-4EBF-A954-CBABE06A06A2}" sibTransId="{FBBBE73E-28B5-47E6-AC59-4025BC0D2C99}"/>
    <dgm:cxn modelId="{777256BF-E530-49A8-8317-5D30E146C750}" srcId="{A64B9468-2242-40BF-A54D-F1B56C2DDDF2}" destId="{9392FFAF-B195-4BFD-9D4B-8CC27BB2417D}" srcOrd="0" destOrd="0" parTransId="{0699BDEF-F24A-4A7B-B9D1-C058F275E45E}" sibTransId="{80D7D8CA-E5D3-4B10-B799-533531C1EBA0}"/>
    <dgm:cxn modelId="{6E4274C3-6636-428C-9E21-6F8EA97C7213}" type="presOf" srcId="{F43A6E34-F8F4-4119-BEF5-F90A6CA961EB}" destId="{F074AF9C-DB9B-4DE2-AD1C-898F005CF320}" srcOrd="0" destOrd="0" presId="urn:microsoft.com/office/officeart/2005/8/layout/hList1"/>
    <dgm:cxn modelId="{BBCD1ADA-6C27-44B7-89B2-68DFB3519EAF}" srcId="{17F797B3-C703-42DE-96B0-769AC8D80276}" destId="{3525834C-3DCE-4517-937B-F22C90173EE2}" srcOrd="1" destOrd="0" parTransId="{B86FE035-FCF6-4B63-A6BC-4D6BEA002D8B}" sibTransId="{C7F01F53-B59E-426A-BDAA-AF384C270B0F}"/>
    <dgm:cxn modelId="{8C187CE9-715F-421A-B75C-38AB95729986}" srcId="{17F797B3-C703-42DE-96B0-769AC8D80276}" destId="{A97DFFA4-517C-482B-AB03-76EF565C94EE}" srcOrd="2" destOrd="0" parTransId="{A5B3B2E5-62FB-4AAA-9A6A-1D80DA99CA9F}" sibTransId="{65792925-E68D-4354-A945-E1632C5E1720}"/>
    <dgm:cxn modelId="{3A38C4EA-3EEE-42C1-9D39-63E53805C514}" type="presOf" srcId="{34147BC6-5645-47DF-AAEF-030B68D00D7B}" destId="{F87E1281-23FD-4F7F-A1C1-61B8DF1C37E3}" srcOrd="0" destOrd="0" presId="urn:microsoft.com/office/officeart/2005/8/layout/hList1"/>
    <dgm:cxn modelId="{1399F913-53DB-4475-9182-A32A994B4838}" type="presParOf" srcId="{FC09EA6E-DD43-4FEB-A486-B7BBEBA5A1AA}" destId="{06D01F38-BF30-4C4E-B23F-91E33858284C}" srcOrd="0" destOrd="0" presId="urn:microsoft.com/office/officeart/2005/8/layout/hList1"/>
    <dgm:cxn modelId="{5A51771F-4EDA-4918-B68D-754899CAC796}" type="presParOf" srcId="{06D01F38-BF30-4C4E-B23F-91E33858284C}" destId="{F87E1281-23FD-4F7F-A1C1-61B8DF1C37E3}" srcOrd="0" destOrd="0" presId="urn:microsoft.com/office/officeart/2005/8/layout/hList1"/>
    <dgm:cxn modelId="{0C5F56B6-8338-4D95-AB30-436AF3280243}" type="presParOf" srcId="{06D01F38-BF30-4C4E-B23F-91E33858284C}" destId="{A1E824BF-4CD9-4986-998E-812B3EA9BEA5}" srcOrd="1" destOrd="0" presId="urn:microsoft.com/office/officeart/2005/8/layout/hList1"/>
    <dgm:cxn modelId="{02E715B5-A225-48B0-8754-4380E44D2530}" type="presParOf" srcId="{FC09EA6E-DD43-4FEB-A486-B7BBEBA5A1AA}" destId="{FB369102-B00D-4AC6-92DC-10F78BA67428}" srcOrd="1" destOrd="0" presId="urn:microsoft.com/office/officeart/2005/8/layout/hList1"/>
    <dgm:cxn modelId="{E7AD9A7D-A642-4AAA-BE33-58227A8A3549}" type="presParOf" srcId="{FC09EA6E-DD43-4FEB-A486-B7BBEBA5A1AA}" destId="{D76CE112-ABE4-4656-A48F-656291D279F1}" srcOrd="2" destOrd="0" presId="urn:microsoft.com/office/officeart/2005/8/layout/hList1"/>
    <dgm:cxn modelId="{F96230B2-C745-4DFF-AAEB-7D37A85C381B}" type="presParOf" srcId="{D76CE112-ABE4-4656-A48F-656291D279F1}" destId="{D453ADEB-CC4E-44CE-A50F-7013DC55E9EC}" srcOrd="0" destOrd="0" presId="urn:microsoft.com/office/officeart/2005/8/layout/hList1"/>
    <dgm:cxn modelId="{4DEC66B0-AA32-4BD1-99BA-E4E09A6C71A1}" type="presParOf" srcId="{D76CE112-ABE4-4656-A48F-656291D279F1}" destId="{F074AF9C-DB9B-4DE2-AD1C-898F005CF320}" srcOrd="1" destOrd="0" presId="urn:microsoft.com/office/officeart/2005/8/layout/hList1"/>
    <dgm:cxn modelId="{D03969A7-97ED-4AA6-AFCC-DAAC23502D80}" type="presParOf" srcId="{FC09EA6E-DD43-4FEB-A486-B7BBEBA5A1AA}" destId="{DEE67FE5-4EDE-4D51-AD05-3E5212AB88C9}" srcOrd="3" destOrd="0" presId="urn:microsoft.com/office/officeart/2005/8/layout/hList1"/>
    <dgm:cxn modelId="{975F3B04-6B9F-453E-9CA9-59631ACA8A0A}" type="presParOf" srcId="{FC09EA6E-DD43-4FEB-A486-B7BBEBA5A1AA}" destId="{F82B7B99-6F9F-4172-B854-116BC7C91080}" srcOrd="4" destOrd="0" presId="urn:microsoft.com/office/officeart/2005/8/layout/hList1"/>
    <dgm:cxn modelId="{6119266C-A11F-4471-98B1-0C6847E2601F}" type="presParOf" srcId="{F82B7B99-6F9F-4172-B854-116BC7C91080}" destId="{036C54BD-CF2B-4E5C-9BF2-916B759721E2}" srcOrd="0" destOrd="0" presId="urn:microsoft.com/office/officeart/2005/8/layout/hList1"/>
    <dgm:cxn modelId="{D1687DEA-ACAF-477F-8890-65EB568B29AC}" type="presParOf" srcId="{F82B7B99-6F9F-4172-B854-116BC7C91080}" destId="{F4FA8782-F04A-44E6-8FD6-BED9EA0B3E05}" srcOrd="1" destOrd="0" presId="urn:microsoft.com/office/officeart/2005/8/layout/hList1"/>
    <dgm:cxn modelId="{8FEA94B4-092A-48F0-ABB1-0229D1ED06B0}" type="presParOf" srcId="{FC09EA6E-DD43-4FEB-A486-B7BBEBA5A1AA}" destId="{373A3ED1-17BB-46FC-84A1-44A0CBAA34F5}" srcOrd="5" destOrd="0" presId="urn:microsoft.com/office/officeart/2005/8/layout/hList1"/>
    <dgm:cxn modelId="{1B2A9400-0AE3-4D2E-9C89-ED9680B212DE}" type="presParOf" srcId="{FC09EA6E-DD43-4FEB-A486-B7BBEBA5A1AA}" destId="{E7642022-C4B9-4084-A9CB-57B79E95D9F2}" srcOrd="6" destOrd="0" presId="urn:microsoft.com/office/officeart/2005/8/layout/hList1"/>
    <dgm:cxn modelId="{7CB23235-A601-4CC9-8C8F-5DD4261F7A5F}" type="presParOf" srcId="{E7642022-C4B9-4084-A9CB-57B79E95D9F2}" destId="{B2CB21E8-DBB3-4C4C-9A5B-BF878E72F7AA}" srcOrd="0" destOrd="0" presId="urn:microsoft.com/office/officeart/2005/8/layout/hList1"/>
    <dgm:cxn modelId="{CE094485-DB60-42FD-B71F-4873CD90CA7F}" type="presParOf" srcId="{E7642022-C4B9-4084-A9CB-57B79E95D9F2}" destId="{62CDDDED-A5C7-4653-A7C9-37A4E8869897}" srcOrd="1" destOrd="0" presId="urn:microsoft.com/office/officeart/2005/8/layout/h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FFB8119-5BD0-4098-BD7A-CD93F1CD0CD7}" type="doc">
      <dgm:prSet loTypeId="urn:microsoft.com/office/officeart/2005/8/layout/pyramid1" loCatId="pyramid" qsTypeId="urn:microsoft.com/office/officeart/2005/8/quickstyle/simple1" qsCatId="simple" csTypeId="urn:microsoft.com/office/officeart/2005/8/colors/accent1_3" csCatId="accent1" phldr="1"/>
      <dgm:spPr/>
    </dgm:pt>
    <dgm:pt modelId="{5AAD1D51-5B04-49AF-83DB-E91D7F7E9284}">
      <dgm:prSet phldrT="[Text]" custT="1"/>
      <dgm:spPr/>
      <dgm:t>
        <a:bodyPr/>
        <a:lstStyle/>
        <a:p>
          <a:r>
            <a:rPr lang="en-GB" sz="1200">
              <a:solidFill>
                <a:schemeClr val="bg1"/>
              </a:solidFill>
              <a:latin typeface="Arial" panose="020B0604020202020204" pitchFamily="34" charset="0"/>
              <a:cs typeface="Arial" panose="020B0604020202020204" pitchFamily="34" charset="0"/>
            </a:rPr>
            <a:t>Artefacts </a:t>
          </a:r>
        </a:p>
      </dgm:t>
    </dgm:pt>
    <dgm:pt modelId="{496E9159-96FC-4C56-81FE-F76091DD74C7}" type="parTrans" cxnId="{98D0BD55-04DA-416D-A9E1-A4827206286B}">
      <dgm:prSet/>
      <dgm:spPr/>
      <dgm:t>
        <a:bodyPr/>
        <a:lstStyle/>
        <a:p>
          <a:endParaRPr lang="en-GB"/>
        </a:p>
      </dgm:t>
    </dgm:pt>
    <dgm:pt modelId="{88472931-530F-4905-8FB7-9685510A502A}" type="sibTrans" cxnId="{98D0BD55-04DA-416D-A9E1-A4827206286B}">
      <dgm:prSet/>
      <dgm:spPr/>
      <dgm:t>
        <a:bodyPr/>
        <a:lstStyle/>
        <a:p>
          <a:endParaRPr lang="en-GB"/>
        </a:p>
      </dgm:t>
    </dgm:pt>
    <dgm:pt modelId="{4AFD4C91-4219-49D4-9AD2-0F2FE1D7A4FC}">
      <dgm:prSet phldrT="[Text]" custT="1"/>
      <dgm:spPr/>
      <dgm:t>
        <a:bodyPr/>
        <a:lstStyle/>
        <a:p>
          <a:r>
            <a:rPr lang="en-GB" sz="1200">
              <a:solidFill>
                <a:schemeClr val="bg1"/>
              </a:solidFill>
              <a:latin typeface="Arial" panose="020B0604020202020204" pitchFamily="34" charset="0"/>
              <a:cs typeface="Arial" panose="020B0604020202020204" pitchFamily="34" charset="0"/>
            </a:rPr>
            <a:t>Underlying assumptions</a:t>
          </a:r>
        </a:p>
      </dgm:t>
    </dgm:pt>
    <dgm:pt modelId="{F81F783F-3591-418E-8593-24B0125E9B71}" type="parTrans" cxnId="{2C2443A1-5D50-4268-A16B-2B7DD135CD22}">
      <dgm:prSet/>
      <dgm:spPr/>
      <dgm:t>
        <a:bodyPr/>
        <a:lstStyle/>
        <a:p>
          <a:endParaRPr lang="en-GB"/>
        </a:p>
      </dgm:t>
    </dgm:pt>
    <dgm:pt modelId="{0055C5A6-E12F-4C76-8D8E-12611653E8F2}" type="sibTrans" cxnId="{2C2443A1-5D50-4268-A16B-2B7DD135CD22}">
      <dgm:prSet/>
      <dgm:spPr/>
      <dgm:t>
        <a:bodyPr/>
        <a:lstStyle/>
        <a:p>
          <a:endParaRPr lang="en-GB"/>
        </a:p>
      </dgm:t>
    </dgm:pt>
    <dgm:pt modelId="{1097109C-2E48-4281-8C83-C1E38765A74E}">
      <dgm:prSet phldrT="[Text]" custT="1"/>
      <dgm:spPr/>
      <dgm:t>
        <a:bodyPr/>
        <a:lstStyle/>
        <a:p>
          <a:r>
            <a:rPr lang="en-GB" sz="1200">
              <a:solidFill>
                <a:schemeClr val="bg1"/>
              </a:solidFill>
              <a:latin typeface="Arial" panose="020B0604020202020204" pitchFamily="34" charset="0"/>
              <a:cs typeface="Arial" panose="020B0604020202020204" pitchFamily="34" charset="0"/>
            </a:rPr>
            <a:t>Espoused Values </a:t>
          </a:r>
        </a:p>
      </dgm:t>
    </dgm:pt>
    <dgm:pt modelId="{EAB11735-2C8E-4009-9CF1-5032AD37F245}" type="parTrans" cxnId="{FD057EBB-9AD3-40DD-BC3D-8AB9B59A0F39}">
      <dgm:prSet/>
      <dgm:spPr/>
      <dgm:t>
        <a:bodyPr/>
        <a:lstStyle/>
        <a:p>
          <a:endParaRPr lang="en-GB"/>
        </a:p>
      </dgm:t>
    </dgm:pt>
    <dgm:pt modelId="{5FEA7BFF-1F50-45D2-A988-92348D979D51}" type="sibTrans" cxnId="{FD057EBB-9AD3-40DD-BC3D-8AB9B59A0F39}">
      <dgm:prSet/>
      <dgm:spPr/>
      <dgm:t>
        <a:bodyPr/>
        <a:lstStyle/>
        <a:p>
          <a:endParaRPr lang="en-GB"/>
        </a:p>
      </dgm:t>
    </dgm:pt>
    <dgm:pt modelId="{64344385-3F6B-4B57-B89C-F15C57340D81}" type="pres">
      <dgm:prSet presAssocID="{EFFB8119-5BD0-4098-BD7A-CD93F1CD0CD7}" presName="Name0" presStyleCnt="0">
        <dgm:presLayoutVars>
          <dgm:dir/>
          <dgm:animLvl val="lvl"/>
          <dgm:resizeHandles val="exact"/>
        </dgm:presLayoutVars>
      </dgm:prSet>
      <dgm:spPr/>
    </dgm:pt>
    <dgm:pt modelId="{B03AD7AB-6EC0-4D70-B1A2-2432721B7B31}" type="pres">
      <dgm:prSet presAssocID="{5AAD1D51-5B04-49AF-83DB-E91D7F7E9284}" presName="Name8" presStyleCnt="0"/>
      <dgm:spPr/>
    </dgm:pt>
    <dgm:pt modelId="{1E8B9EFA-7414-4BD7-982C-23DCD0C64C24}" type="pres">
      <dgm:prSet presAssocID="{5AAD1D51-5B04-49AF-83DB-E91D7F7E9284}" presName="level" presStyleLbl="node1" presStyleIdx="0" presStyleCnt="3">
        <dgm:presLayoutVars>
          <dgm:chMax val="1"/>
          <dgm:bulletEnabled val="1"/>
        </dgm:presLayoutVars>
      </dgm:prSet>
      <dgm:spPr/>
    </dgm:pt>
    <dgm:pt modelId="{E7DD6DDD-6C07-4AAF-8ABD-EB318AFB258F}" type="pres">
      <dgm:prSet presAssocID="{5AAD1D51-5B04-49AF-83DB-E91D7F7E9284}" presName="levelTx" presStyleLbl="revTx" presStyleIdx="0" presStyleCnt="0">
        <dgm:presLayoutVars>
          <dgm:chMax val="1"/>
          <dgm:bulletEnabled val="1"/>
        </dgm:presLayoutVars>
      </dgm:prSet>
      <dgm:spPr/>
    </dgm:pt>
    <dgm:pt modelId="{DD0EBB8F-BC89-44C9-BDA3-501983FD0533}" type="pres">
      <dgm:prSet presAssocID="{1097109C-2E48-4281-8C83-C1E38765A74E}" presName="Name8" presStyleCnt="0"/>
      <dgm:spPr/>
    </dgm:pt>
    <dgm:pt modelId="{34FE1352-3930-4C40-94AD-6AB62DE67697}" type="pres">
      <dgm:prSet presAssocID="{1097109C-2E48-4281-8C83-C1E38765A74E}" presName="level" presStyleLbl="node1" presStyleIdx="1" presStyleCnt="3">
        <dgm:presLayoutVars>
          <dgm:chMax val="1"/>
          <dgm:bulletEnabled val="1"/>
        </dgm:presLayoutVars>
      </dgm:prSet>
      <dgm:spPr/>
    </dgm:pt>
    <dgm:pt modelId="{9CB510CD-9CFD-4A59-9787-0E3C16E58F08}" type="pres">
      <dgm:prSet presAssocID="{1097109C-2E48-4281-8C83-C1E38765A74E}" presName="levelTx" presStyleLbl="revTx" presStyleIdx="0" presStyleCnt="0">
        <dgm:presLayoutVars>
          <dgm:chMax val="1"/>
          <dgm:bulletEnabled val="1"/>
        </dgm:presLayoutVars>
      </dgm:prSet>
      <dgm:spPr/>
    </dgm:pt>
    <dgm:pt modelId="{A54ADBF6-6372-446C-A075-4987BA32FA86}" type="pres">
      <dgm:prSet presAssocID="{4AFD4C91-4219-49D4-9AD2-0F2FE1D7A4FC}" presName="Name8" presStyleCnt="0"/>
      <dgm:spPr/>
    </dgm:pt>
    <dgm:pt modelId="{F9A1DAC9-0CC6-4B69-9744-32054D320688}" type="pres">
      <dgm:prSet presAssocID="{4AFD4C91-4219-49D4-9AD2-0F2FE1D7A4FC}" presName="level" presStyleLbl="node1" presStyleIdx="2" presStyleCnt="3">
        <dgm:presLayoutVars>
          <dgm:chMax val="1"/>
          <dgm:bulletEnabled val="1"/>
        </dgm:presLayoutVars>
      </dgm:prSet>
      <dgm:spPr/>
    </dgm:pt>
    <dgm:pt modelId="{60F67B3F-DCDF-4974-BFD8-8CC590BC4B7E}" type="pres">
      <dgm:prSet presAssocID="{4AFD4C91-4219-49D4-9AD2-0F2FE1D7A4FC}" presName="levelTx" presStyleLbl="revTx" presStyleIdx="0" presStyleCnt="0">
        <dgm:presLayoutVars>
          <dgm:chMax val="1"/>
          <dgm:bulletEnabled val="1"/>
        </dgm:presLayoutVars>
      </dgm:prSet>
      <dgm:spPr/>
    </dgm:pt>
  </dgm:ptLst>
  <dgm:cxnLst>
    <dgm:cxn modelId="{12ECA009-06BB-4B8D-A507-38BB1731D84F}" type="presOf" srcId="{1097109C-2E48-4281-8C83-C1E38765A74E}" destId="{34FE1352-3930-4C40-94AD-6AB62DE67697}" srcOrd="0" destOrd="0" presId="urn:microsoft.com/office/officeart/2005/8/layout/pyramid1"/>
    <dgm:cxn modelId="{F7AB7B27-9981-4EEA-A8E8-1401E1F35637}" type="presOf" srcId="{EFFB8119-5BD0-4098-BD7A-CD93F1CD0CD7}" destId="{64344385-3F6B-4B57-B89C-F15C57340D81}" srcOrd="0" destOrd="0" presId="urn:microsoft.com/office/officeart/2005/8/layout/pyramid1"/>
    <dgm:cxn modelId="{822AC435-8E02-4C9F-8CA5-95BE18ED9181}" type="presOf" srcId="{5AAD1D51-5B04-49AF-83DB-E91D7F7E9284}" destId="{E7DD6DDD-6C07-4AAF-8ABD-EB318AFB258F}" srcOrd="1" destOrd="0" presId="urn:microsoft.com/office/officeart/2005/8/layout/pyramid1"/>
    <dgm:cxn modelId="{3B77C139-E595-4C1C-8C7E-CC3517315C25}" type="presOf" srcId="{1097109C-2E48-4281-8C83-C1E38765A74E}" destId="{9CB510CD-9CFD-4A59-9787-0E3C16E58F08}" srcOrd="1" destOrd="0" presId="urn:microsoft.com/office/officeart/2005/8/layout/pyramid1"/>
    <dgm:cxn modelId="{98D0BD55-04DA-416D-A9E1-A4827206286B}" srcId="{EFFB8119-5BD0-4098-BD7A-CD93F1CD0CD7}" destId="{5AAD1D51-5B04-49AF-83DB-E91D7F7E9284}" srcOrd="0" destOrd="0" parTransId="{496E9159-96FC-4C56-81FE-F76091DD74C7}" sibTransId="{88472931-530F-4905-8FB7-9685510A502A}"/>
    <dgm:cxn modelId="{B2704659-2007-4104-99BE-71F0FC8519F3}" type="presOf" srcId="{5AAD1D51-5B04-49AF-83DB-E91D7F7E9284}" destId="{1E8B9EFA-7414-4BD7-982C-23DCD0C64C24}" srcOrd="0" destOrd="0" presId="urn:microsoft.com/office/officeart/2005/8/layout/pyramid1"/>
    <dgm:cxn modelId="{2C2443A1-5D50-4268-A16B-2B7DD135CD22}" srcId="{EFFB8119-5BD0-4098-BD7A-CD93F1CD0CD7}" destId="{4AFD4C91-4219-49D4-9AD2-0F2FE1D7A4FC}" srcOrd="2" destOrd="0" parTransId="{F81F783F-3591-418E-8593-24B0125E9B71}" sibTransId="{0055C5A6-E12F-4C76-8D8E-12611653E8F2}"/>
    <dgm:cxn modelId="{A5C88EAD-7158-4E5F-AEF7-0FE567789E7D}" type="presOf" srcId="{4AFD4C91-4219-49D4-9AD2-0F2FE1D7A4FC}" destId="{60F67B3F-DCDF-4974-BFD8-8CC590BC4B7E}" srcOrd="1" destOrd="0" presId="urn:microsoft.com/office/officeart/2005/8/layout/pyramid1"/>
    <dgm:cxn modelId="{FD057EBB-9AD3-40DD-BC3D-8AB9B59A0F39}" srcId="{EFFB8119-5BD0-4098-BD7A-CD93F1CD0CD7}" destId="{1097109C-2E48-4281-8C83-C1E38765A74E}" srcOrd="1" destOrd="0" parTransId="{EAB11735-2C8E-4009-9CF1-5032AD37F245}" sibTransId="{5FEA7BFF-1F50-45D2-A988-92348D979D51}"/>
    <dgm:cxn modelId="{1A6C10FE-624F-479A-B95E-0C4CAC7418A0}" type="presOf" srcId="{4AFD4C91-4219-49D4-9AD2-0F2FE1D7A4FC}" destId="{F9A1DAC9-0CC6-4B69-9744-32054D320688}" srcOrd="0" destOrd="0" presId="urn:microsoft.com/office/officeart/2005/8/layout/pyramid1"/>
    <dgm:cxn modelId="{CF478EE0-2C7F-45F3-B8EC-CDF2CA661038}" type="presParOf" srcId="{64344385-3F6B-4B57-B89C-F15C57340D81}" destId="{B03AD7AB-6EC0-4D70-B1A2-2432721B7B31}" srcOrd="0" destOrd="0" presId="urn:microsoft.com/office/officeart/2005/8/layout/pyramid1"/>
    <dgm:cxn modelId="{8DE6F757-5D39-434A-98DA-62F86FA64AED}" type="presParOf" srcId="{B03AD7AB-6EC0-4D70-B1A2-2432721B7B31}" destId="{1E8B9EFA-7414-4BD7-982C-23DCD0C64C24}" srcOrd="0" destOrd="0" presId="urn:microsoft.com/office/officeart/2005/8/layout/pyramid1"/>
    <dgm:cxn modelId="{904CF7D2-3B03-48A0-8788-A6CB93BC6523}" type="presParOf" srcId="{B03AD7AB-6EC0-4D70-B1A2-2432721B7B31}" destId="{E7DD6DDD-6C07-4AAF-8ABD-EB318AFB258F}" srcOrd="1" destOrd="0" presId="urn:microsoft.com/office/officeart/2005/8/layout/pyramid1"/>
    <dgm:cxn modelId="{159CA8B5-0A49-494C-915F-2DC88DDD47FC}" type="presParOf" srcId="{64344385-3F6B-4B57-B89C-F15C57340D81}" destId="{DD0EBB8F-BC89-44C9-BDA3-501983FD0533}" srcOrd="1" destOrd="0" presId="urn:microsoft.com/office/officeart/2005/8/layout/pyramid1"/>
    <dgm:cxn modelId="{9AC30801-E44A-48DA-8A67-7A1FA8267597}" type="presParOf" srcId="{DD0EBB8F-BC89-44C9-BDA3-501983FD0533}" destId="{34FE1352-3930-4C40-94AD-6AB62DE67697}" srcOrd="0" destOrd="0" presId="urn:microsoft.com/office/officeart/2005/8/layout/pyramid1"/>
    <dgm:cxn modelId="{0FA2786E-E62F-4507-B9F8-842453F78972}" type="presParOf" srcId="{DD0EBB8F-BC89-44C9-BDA3-501983FD0533}" destId="{9CB510CD-9CFD-4A59-9787-0E3C16E58F08}" srcOrd="1" destOrd="0" presId="urn:microsoft.com/office/officeart/2005/8/layout/pyramid1"/>
    <dgm:cxn modelId="{DB97DA91-26E9-4950-AF0C-5FC4EAAFCC55}" type="presParOf" srcId="{64344385-3F6B-4B57-B89C-F15C57340D81}" destId="{A54ADBF6-6372-446C-A075-4987BA32FA86}" srcOrd="2" destOrd="0" presId="urn:microsoft.com/office/officeart/2005/8/layout/pyramid1"/>
    <dgm:cxn modelId="{A4F97FFC-5E3C-4CBC-991F-5484506BC7BA}" type="presParOf" srcId="{A54ADBF6-6372-446C-A075-4987BA32FA86}" destId="{F9A1DAC9-0CC6-4B69-9744-32054D320688}" srcOrd="0" destOrd="0" presId="urn:microsoft.com/office/officeart/2005/8/layout/pyramid1"/>
    <dgm:cxn modelId="{3CB2427C-44EE-4E0F-821A-4B9809E48D4E}" type="presParOf" srcId="{A54ADBF6-6372-446C-A075-4987BA32FA86}" destId="{60F67B3F-DCDF-4974-BFD8-8CC590BC4B7E}" srcOrd="1" destOrd="0" presId="urn:microsoft.com/office/officeart/2005/8/layout/pyramid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77B2CA4-834D-4A10-B106-9CEB4B91CB14}" type="doc">
      <dgm:prSet loTypeId="urn:microsoft.com/office/officeart/2011/layout/HexagonRadial" loCatId="cycle" qsTypeId="urn:microsoft.com/office/officeart/2005/8/quickstyle/simple1" qsCatId="simple" csTypeId="urn:microsoft.com/office/officeart/2005/8/colors/accent1_3" csCatId="accent1" phldr="1"/>
      <dgm:spPr/>
      <dgm:t>
        <a:bodyPr/>
        <a:lstStyle/>
        <a:p>
          <a:endParaRPr lang="en-GB"/>
        </a:p>
      </dgm:t>
    </dgm:pt>
    <dgm:pt modelId="{3B1C0D3A-A604-4352-91B2-862FC2944B71}">
      <dgm:prSet phldrT="[Text]" custT="1"/>
      <dgm:spPr/>
      <dgm:t>
        <a:bodyPr/>
        <a:lstStyle/>
        <a:p>
          <a:r>
            <a:rPr lang="en-GB" sz="1050">
              <a:latin typeface="Arial" panose="020B0604020202020204" pitchFamily="34" charset="0"/>
              <a:cs typeface="Arial" panose="020B0604020202020204" pitchFamily="34" charset="0"/>
            </a:rPr>
            <a:t>Cultural dimensions</a:t>
          </a:r>
        </a:p>
      </dgm:t>
    </dgm:pt>
    <dgm:pt modelId="{A58756C8-59AF-4D53-B67C-430D7F610F47}" type="parTrans" cxnId="{9B5F0DF0-CED9-4CEF-B9AD-B0EA092616A2}">
      <dgm:prSet/>
      <dgm:spPr/>
      <dgm:t>
        <a:bodyPr/>
        <a:lstStyle/>
        <a:p>
          <a:endParaRPr lang="en-GB"/>
        </a:p>
      </dgm:t>
    </dgm:pt>
    <dgm:pt modelId="{0C6DE673-F1A1-4CEB-9671-9A63B7294513}" type="sibTrans" cxnId="{9B5F0DF0-CED9-4CEF-B9AD-B0EA092616A2}">
      <dgm:prSet/>
      <dgm:spPr/>
      <dgm:t>
        <a:bodyPr/>
        <a:lstStyle/>
        <a:p>
          <a:endParaRPr lang="en-GB"/>
        </a:p>
      </dgm:t>
    </dgm:pt>
    <dgm:pt modelId="{C86DE4EC-9586-4311-8393-0DFA75E2FD80}">
      <dgm:prSet phldrT="[Text]" custT="1"/>
      <dgm:spPr/>
      <dgm:t>
        <a:bodyPr/>
        <a:lstStyle/>
        <a:p>
          <a:r>
            <a:rPr lang="en-GB" sz="1050">
              <a:latin typeface="Arial" panose="020B0604020202020204" pitchFamily="34" charset="0"/>
              <a:cs typeface="Arial" panose="020B0604020202020204" pitchFamily="34" charset="0"/>
            </a:rPr>
            <a:t>Power Distance Index </a:t>
          </a:r>
        </a:p>
      </dgm:t>
    </dgm:pt>
    <dgm:pt modelId="{C8CDCC58-A14C-4500-9C5D-10552D796174}" type="parTrans" cxnId="{E6E10BFD-F277-4B1C-93E5-0DAF9A51B53A}">
      <dgm:prSet/>
      <dgm:spPr/>
      <dgm:t>
        <a:bodyPr/>
        <a:lstStyle/>
        <a:p>
          <a:endParaRPr lang="en-GB"/>
        </a:p>
      </dgm:t>
    </dgm:pt>
    <dgm:pt modelId="{ACA4EAD3-DA66-4E92-AC36-60D7B1CE365A}" type="sibTrans" cxnId="{E6E10BFD-F277-4B1C-93E5-0DAF9A51B53A}">
      <dgm:prSet/>
      <dgm:spPr/>
      <dgm:t>
        <a:bodyPr/>
        <a:lstStyle/>
        <a:p>
          <a:endParaRPr lang="en-GB"/>
        </a:p>
      </dgm:t>
    </dgm:pt>
    <dgm:pt modelId="{8160D032-B788-4A24-B537-16E429415C37}">
      <dgm:prSet phldrT="[Text]" custT="1"/>
      <dgm:spPr/>
      <dgm:t>
        <a:bodyPr/>
        <a:lstStyle/>
        <a:p>
          <a:r>
            <a:rPr lang="en-GB" sz="1050">
              <a:latin typeface="Arial" panose="020B0604020202020204" pitchFamily="34" charset="0"/>
              <a:cs typeface="Arial" panose="020B0604020202020204" pitchFamily="34" charset="0"/>
            </a:rPr>
            <a:t>Masculinity vs Feminity </a:t>
          </a:r>
        </a:p>
      </dgm:t>
    </dgm:pt>
    <dgm:pt modelId="{034D2A34-7936-4379-8B47-6B8C9E776067}" type="parTrans" cxnId="{D821C9DA-C9F2-48E4-B4D0-D8F4D0A8F1D0}">
      <dgm:prSet/>
      <dgm:spPr/>
      <dgm:t>
        <a:bodyPr/>
        <a:lstStyle/>
        <a:p>
          <a:endParaRPr lang="en-GB"/>
        </a:p>
      </dgm:t>
    </dgm:pt>
    <dgm:pt modelId="{70C6AB79-0CA6-4381-B899-1457027311AB}" type="sibTrans" cxnId="{D821C9DA-C9F2-48E4-B4D0-D8F4D0A8F1D0}">
      <dgm:prSet/>
      <dgm:spPr/>
      <dgm:t>
        <a:bodyPr/>
        <a:lstStyle/>
        <a:p>
          <a:endParaRPr lang="en-GB"/>
        </a:p>
      </dgm:t>
    </dgm:pt>
    <dgm:pt modelId="{D4EEAE76-3FB8-4D36-9B66-8E01911F9D73}">
      <dgm:prSet phldrT="[Text]" custT="1"/>
      <dgm:spPr/>
      <dgm:t>
        <a:bodyPr/>
        <a:lstStyle/>
        <a:p>
          <a:r>
            <a:rPr lang="en-GB" sz="1050">
              <a:latin typeface="Arial" panose="020B0604020202020204" pitchFamily="34" charset="0"/>
              <a:cs typeface="Arial" panose="020B0604020202020204" pitchFamily="34" charset="0"/>
            </a:rPr>
            <a:t>Uncertainty Avoidance Index</a:t>
          </a:r>
        </a:p>
      </dgm:t>
    </dgm:pt>
    <dgm:pt modelId="{BAF9820C-F58B-490B-9189-DD05B0BE0BF2}" type="parTrans" cxnId="{2C7C1087-D4E2-4F83-BB0B-F23AD8407D24}">
      <dgm:prSet/>
      <dgm:spPr/>
      <dgm:t>
        <a:bodyPr/>
        <a:lstStyle/>
        <a:p>
          <a:endParaRPr lang="en-GB"/>
        </a:p>
      </dgm:t>
    </dgm:pt>
    <dgm:pt modelId="{E58F0145-32EE-4622-AC85-88F25226D58E}" type="sibTrans" cxnId="{2C7C1087-D4E2-4F83-BB0B-F23AD8407D24}">
      <dgm:prSet/>
      <dgm:spPr/>
      <dgm:t>
        <a:bodyPr/>
        <a:lstStyle/>
        <a:p>
          <a:endParaRPr lang="en-GB"/>
        </a:p>
      </dgm:t>
    </dgm:pt>
    <dgm:pt modelId="{4AA1422F-FBA7-4D39-9004-DBBA72A2D344}">
      <dgm:prSet phldrT="[Text]" custT="1"/>
      <dgm:spPr/>
      <dgm:t>
        <a:bodyPr/>
        <a:lstStyle/>
        <a:p>
          <a:r>
            <a:rPr lang="en-GB" sz="1050">
              <a:latin typeface="Arial" panose="020B0604020202020204" pitchFamily="34" charset="0"/>
              <a:cs typeface="Arial" panose="020B0604020202020204" pitchFamily="34" charset="0"/>
            </a:rPr>
            <a:t>Long Term Vs Short Term Normative Orientation </a:t>
          </a:r>
        </a:p>
      </dgm:t>
    </dgm:pt>
    <dgm:pt modelId="{B3192356-2AFF-429D-928F-6DC6254D1613}" type="parTrans" cxnId="{14DABE58-E62D-4235-840B-8427846CB51B}">
      <dgm:prSet/>
      <dgm:spPr/>
      <dgm:t>
        <a:bodyPr/>
        <a:lstStyle/>
        <a:p>
          <a:endParaRPr lang="en-GB"/>
        </a:p>
      </dgm:t>
    </dgm:pt>
    <dgm:pt modelId="{17040A8B-BA90-44C8-9F20-18065978C9D9}" type="sibTrans" cxnId="{14DABE58-E62D-4235-840B-8427846CB51B}">
      <dgm:prSet/>
      <dgm:spPr/>
      <dgm:t>
        <a:bodyPr/>
        <a:lstStyle/>
        <a:p>
          <a:endParaRPr lang="en-GB"/>
        </a:p>
      </dgm:t>
    </dgm:pt>
    <dgm:pt modelId="{8F3D8B1E-809D-4C3B-9821-19E418CFC97B}">
      <dgm:prSet phldrT="[Text]" custT="1"/>
      <dgm:spPr/>
      <dgm:t>
        <a:bodyPr/>
        <a:lstStyle/>
        <a:p>
          <a:r>
            <a:rPr lang="en-GB" sz="1050">
              <a:latin typeface="Arial" panose="020B0604020202020204" pitchFamily="34" charset="0"/>
              <a:cs typeface="Arial" panose="020B0604020202020204" pitchFamily="34" charset="0"/>
            </a:rPr>
            <a:t>Indulgence vs Restraint </a:t>
          </a:r>
        </a:p>
      </dgm:t>
    </dgm:pt>
    <dgm:pt modelId="{0132DB8D-A8BA-4604-B101-44BAFAE29DF5}" type="parTrans" cxnId="{8BEF547D-B96C-49A5-99A0-C531AC4BEB1B}">
      <dgm:prSet/>
      <dgm:spPr/>
      <dgm:t>
        <a:bodyPr/>
        <a:lstStyle/>
        <a:p>
          <a:endParaRPr lang="en-GB"/>
        </a:p>
      </dgm:t>
    </dgm:pt>
    <dgm:pt modelId="{8E75AC6C-1516-4786-931F-E2CDFDD9A8AE}" type="sibTrans" cxnId="{8BEF547D-B96C-49A5-99A0-C531AC4BEB1B}">
      <dgm:prSet/>
      <dgm:spPr/>
      <dgm:t>
        <a:bodyPr/>
        <a:lstStyle/>
        <a:p>
          <a:endParaRPr lang="en-GB"/>
        </a:p>
      </dgm:t>
    </dgm:pt>
    <dgm:pt modelId="{2CA467ED-8339-43EA-AC6D-A90E5787486C}">
      <dgm:prSet phldrT="[Text]" custT="1"/>
      <dgm:spPr/>
      <dgm:t>
        <a:bodyPr/>
        <a:lstStyle/>
        <a:p>
          <a:r>
            <a:rPr lang="en-GB" sz="1050">
              <a:latin typeface="Arial" panose="020B0604020202020204" pitchFamily="34" charset="0"/>
              <a:cs typeface="Arial" panose="020B0604020202020204" pitchFamily="34" charset="0"/>
            </a:rPr>
            <a:t>Individualis-m vs Collectivis-m </a:t>
          </a:r>
        </a:p>
      </dgm:t>
    </dgm:pt>
    <dgm:pt modelId="{D7DC77E0-7755-403C-8DEB-20E7AC6C1D06}" type="parTrans" cxnId="{B5767803-99E9-496E-918E-1D89A72B454D}">
      <dgm:prSet/>
      <dgm:spPr/>
      <dgm:t>
        <a:bodyPr/>
        <a:lstStyle/>
        <a:p>
          <a:endParaRPr lang="en-GB"/>
        </a:p>
      </dgm:t>
    </dgm:pt>
    <dgm:pt modelId="{137B0A76-A0D6-4B1A-BE2C-BD1AF453F002}" type="sibTrans" cxnId="{B5767803-99E9-496E-918E-1D89A72B454D}">
      <dgm:prSet/>
      <dgm:spPr/>
      <dgm:t>
        <a:bodyPr/>
        <a:lstStyle/>
        <a:p>
          <a:endParaRPr lang="en-GB"/>
        </a:p>
      </dgm:t>
    </dgm:pt>
    <dgm:pt modelId="{C583E381-73A8-42BC-8289-9EC73EE99965}" type="pres">
      <dgm:prSet presAssocID="{A77B2CA4-834D-4A10-B106-9CEB4B91CB14}" presName="Name0" presStyleCnt="0">
        <dgm:presLayoutVars>
          <dgm:chMax val="1"/>
          <dgm:chPref val="1"/>
          <dgm:dir/>
          <dgm:animOne val="branch"/>
          <dgm:animLvl val="lvl"/>
        </dgm:presLayoutVars>
      </dgm:prSet>
      <dgm:spPr/>
    </dgm:pt>
    <dgm:pt modelId="{C3545058-01C0-442A-BC4C-72A253B708E1}" type="pres">
      <dgm:prSet presAssocID="{3B1C0D3A-A604-4352-91B2-862FC2944B71}" presName="Parent" presStyleLbl="node0" presStyleIdx="0" presStyleCnt="1">
        <dgm:presLayoutVars>
          <dgm:chMax val="6"/>
          <dgm:chPref val="6"/>
        </dgm:presLayoutVars>
      </dgm:prSet>
      <dgm:spPr/>
    </dgm:pt>
    <dgm:pt modelId="{367870A3-0C27-48FA-A0D9-6B26ACEC122E}" type="pres">
      <dgm:prSet presAssocID="{C86DE4EC-9586-4311-8393-0DFA75E2FD80}" presName="Accent1" presStyleCnt="0"/>
      <dgm:spPr/>
    </dgm:pt>
    <dgm:pt modelId="{E0E4C678-4C05-4896-8FBD-2C71694EC20F}" type="pres">
      <dgm:prSet presAssocID="{C86DE4EC-9586-4311-8393-0DFA75E2FD80}" presName="Accent" presStyleLbl="bgShp" presStyleIdx="0" presStyleCnt="6"/>
      <dgm:spPr/>
    </dgm:pt>
    <dgm:pt modelId="{9294CC45-2A28-4859-BC36-7DF9BB59C6B1}" type="pres">
      <dgm:prSet presAssocID="{C86DE4EC-9586-4311-8393-0DFA75E2FD80}" presName="Child1" presStyleLbl="node1" presStyleIdx="0" presStyleCnt="6">
        <dgm:presLayoutVars>
          <dgm:chMax val="0"/>
          <dgm:chPref val="0"/>
          <dgm:bulletEnabled val="1"/>
        </dgm:presLayoutVars>
      </dgm:prSet>
      <dgm:spPr/>
    </dgm:pt>
    <dgm:pt modelId="{4EE90A84-F0EE-4D6A-BD38-D0E511009AD2}" type="pres">
      <dgm:prSet presAssocID="{2CA467ED-8339-43EA-AC6D-A90E5787486C}" presName="Accent2" presStyleCnt="0"/>
      <dgm:spPr/>
    </dgm:pt>
    <dgm:pt modelId="{44F38457-7BBE-40B5-9760-6145BAFAFAF7}" type="pres">
      <dgm:prSet presAssocID="{2CA467ED-8339-43EA-AC6D-A90E5787486C}" presName="Accent" presStyleLbl="bgShp" presStyleIdx="1" presStyleCnt="6"/>
      <dgm:spPr/>
    </dgm:pt>
    <dgm:pt modelId="{8315E4B1-B249-426E-9D3A-C173D6851074}" type="pres">
      <dgm:prSet presAssocID="{2CA467ED-8339-43EA-AC6D-A90E5787486C}" presName="Child2" presStyleLbl="node1" presStyleIdx="1" presStyleCnt="6">
        <dgm:presLayoutVars>
          <dgm:chMax val="0"/>
          <dgm:chPref val="0"/>
          <dgm:bulletEnabled val="1"/>
        </dgm:presLayoutVars>
      </dgm:prSet>
      <dgm:spPr/>
    </dgm:pt>
    <dgm:pt modelId="{D6C06C7F-32D5-4DE8-84F5-B5FFE6189054}" type="pres">
      <dgm:prSet presAssocID="{8160D032-B788-4A24-B537-16E429415C37}" presName="Accent3" presStyleCnt="0"/>
      <dgm:spPr/>
    </dgm:pt>
    <dgm:pt modelId="{CC55B7C7-2877-4F8C-84D6-92888E8C7C43}" type="pres">
      <dgm:prSet presAssocID="{8160D032-B788-4A24-B537-16E429415C37}" presName="Accent" presStyleLbl="bgShp" presStyleIdx="2" presStyleCnt="6"/>
      <dgm:spPr/>
    </dgm:pt>
    <dgm:pt modelId="{BCA8C590-2385-4764-9435-05747CEE04F9}" type="pres">
      <dgm:prSet presAssocID="{8160D032-B788-4A24-B537-16E429415C37}" presName="Child3" presStyleLbl="node1" presStyleIdx="2" presStyleCnt="6">
        <dgm:presLayoutVars>
          <dgm:chMax val="0"/>
          <dgm:chPref val="0"/>
          <dgm:bulletEnabled val="1"/>
        </dgm:presLayoutVars>
      </dgm:prSet>
      <dgm:spPr/>
    </dgm:pt>
    <dgm:pt modelId="{8A343599-2398-4F31-B0C2-A189138B72C1}" type="pres">
      <dgm:prSet presAssocID="{D4EEAE76-3FB8-4D36-9B66-8E01911F9D73}" presName="Accent4" presStyleCnt="0"/>
      <dgm:spPr/>
    </dgm:pt>
    <dgm:pt modelId="{F4597515-89E7-4F67-BF12-D912D9238B55}" type="pres">
      <dgm:prSet presAssocID="{D4EEAE76-3FB8-4D36-9B66-8E01911F9D73}" presName="Accent" presStyleLbl="bgShp" presStyleIdx="3" presStyleCnt="6"/>
      <dgm:spPr/>
    </dgm:pt>
    <dgm:pt modelId="{03DA0CED-FBEF-436F-A70A-4A4F704FDD5E}" type="pres">
      <dgm:prSet presAssocID="{D4EEAE76-3FB8-4D36-9B66-8E01911F9D73}" presName="Child4" presStyleLbl="node1" presStyleIdx="3" presStyleCnt="6">
        <dgm:presLayoutVars>
          <dgm:chMax val="0"/>
          <dgm:chPref val="0"/>
          <dgm:bulletEnabled val="1"/>
        </dgm:presLayoutVars>
      </dgm:prSet>
      <dgm:spPr/>
    </dgm:pt>
    <dgm:pt modelId="{8532A557-5377-46C7-8CCD-CCDFB7A63518}" type="pres">
      <dgm:prSet presAssocID="{4AA1422F-FBA7-4D39-9004-DBBA72A2D344}" presName="Accent5" presStyleCnt="0"/>
      <dgm:spPr/>
    </dgm:pt>
    <dgm:pt modelId="{57B53A55-4224-4198-8365-B1E3A94534EF}" type="pres">
      <dgm:prSet presAssocID="{4AA1422F-FBA7-4D39-9004-DBBA72A2D344}" presName="Accent" presStyleLbl="bgShp" presStyleIdx="4" presStyleCnt="6"/>
      <dgm:spPr/>
    </dgm:pt>
    <dgm:pt modelId="{9AAACC23-0964-4098-BC52-5BB971FF2A3A}" type="pres">
      <dgm:prSet presAssocID="{4AA1422F-FBA7-4D39-9004-DBBA72A2D344}" presName="Child5" presStyleLbl="node1" presStyleIdx="4" presStyleCnt="6">
        <dgm:presLayoutVars>
          <dgm:chMax val="0"/>
          <dgm:chPref val="0"/>
          <dgm:bulletEnabled val="1"/>
        </dgm:presLayoutVars>
      </dgm:prSet>
      <dgm:spPr/>
    </dgm:pt>
    <dgm:pt modelId="{4661BC98-805C-49CB-970B-C3B070EB4330}" type="pres">
      <dgm:prSet presAssocID="{8F3D8B1E-809D-4C3B-9821-19E418CFC97B}" presName="Accent6" presStyleCnt="0"/>
      <dgm:spPr/>
    </dgm:pt>
    <dgm:pt modelId="{6AD3E95D-F543-492D-B440-22A384A4F530}" type="pres">
      <dgm:prSet presAssocID="{8F3D8B1E-809D-4C3B-9821-19E418CFC97B}" presName="Accent" presStyleLbl="bgShp" presStyleIdx="5" presStyleCnt="6"/>
      <dgm:spPr/>
    </dgm:pt>
    <dgm:pt modelId="{5B7B369E-A617-4D55-A33B-EF5D1AD85E3D}" type="pres">
      <dgm:prSet presAssocID="{8F3D8B1E-809D-4C3B-9821-19E418CFC97B}" presName="Child6" presStyleLbl="node1" presStyleIdx="5" presStyleCnt="6">
        <dgm:presLayoutVars>
          <dgm:chMax val="0"/>
          <dgm:chPref val="0"/>
          <dgm:bulletEnabled val="1"/>
        </dgm:presLayoutVars>
      </dgm:prSet>
      <dgm:spPr/>
    </dgm:pt>
  </dgm:ptLst>
  <dgm:cxnLst>
    <dgm:cxn modelId="{B5767803-99E9-496E-918E-1D89A72B454D}" srcId="{3B1C0D3A-A604-4352-91B2-862FC2944B71}" destId="{2CA467ED-8339-43EA-AC6D-A90E5787486C}" srcOrd="1" destOrd="0" parTransId="{D7DC77E0-7755-403C-8DEB-20E7AC6C1D06}" sibTransId="{137B0A76-A0D6-4B1A-BE2C-BD1AF453F002}"/>
    <dgm:cxn modelId="{3C003B38-9353-46B7-9504-92FD1EBFC8C1}" type="presOf" srcId="{8160D032-B788-4A24-B537-16E429415C37}" destId="{BCA8C590-2385-4764-9435-05747CEE04F9}" srcOrd="0" destOrd="0" presId="urn:microsoft.com/office/officeart/2011/layout/HexagonRadial"/>
    <dgm:cxn modelId="{AAA49B53-826C-4851-B447-8EBDEFCAF283}" type="presOf" srcId="{4AA1422F-FBA7-4D39-9004-DBBA72A2D344}" destId="{9AAACC23-0964-4098-BC52-5BB971FF2A3A}" srcOrd="0" destOrd="0" presId="urn:microsoft.com/office/officeart/2011/layout/HexagonRadial"/>
    <dgm:cxn modelId="{14DABE58-E62D-4235-840B-8427846CB51B}" srcId="{3B1C0D3A-A604-4352-91B2-862FC2944B71}" destId="{4AA1422F-FBA7-4D39-9004-DBBA72A2D344}" srcOrd="4" destOrd="0" parTransId="{B3192356-2AFF-429D-928F-6DC6254D1613}" sibTransId="{17040A8B-BA90-44C8-9F20-18065978C9D9}"/>
    <dgm:cxn modelId="{8BEF547D-B96C-49A5-99A0-C531AC4BEB1B}" srcId="{3B1C0D3A-A604-4352-91B2-862FC2944B71}" destId="{8F3D8B1E-809D-4C3B-9821-19E418CFC97B}" srcOrd="5" destOrd="0" parTransId="{0132DB8D-A8BA-4604-B101-44BAFAE29DF5}" sibTransId="{8E75AC6C-1516-4786-931F-E2CDFDD9A8AE}"/>
    <dgm:cxn modelId="{2C7C1087-D4E2-4F83-BB0B-F23AD8407D24}" srcId="{3B1C0D3A-A604-4352-91B2-862FC2944B71}" destId="{D4EEAE76-3FB8-4D36-9B66-8E01911F9D73}" srcOrd="3" destOrd="0" parTransId="{BAF9820C-F58B-490B-9189-DD05B0BE0BF2}" sibTransId="{E58F0145-32EE-4622-AC85-88F25226D58E}"/>
    <dgm:cxn modelId="{FEF29E8E-B45D-44E2-A363-AC8ACB8AC3DF}" type="presOf" srcId="{8F3D8B1E-809D-4C3B-9821-19E418CFC97B}" destId="{5B7B369E-A617-4D55-A33B-EF5D1AD85E3D}" srcOrd="0" destOrd="0" presId="urn:microsoft.com/office/officeart/2011/layout/HexagonRadial"/>
    <dgm:cxn modelId="{96664CB0-F247-4C88-B0B4-0BBC051508C1}" type="presOf" srcId="{A77B2CA4-834D-4A10-B106-9CEB4B91CB14}" destId="{C583E381-73A8-42BC-8289-9EC73EE99965}" srcOrd="0" destOrd="0" presId="urn:microsoft.com/office/officeart/2011/layout/HexagonRadial"/>
    <dgm:cxn modelId="{1B6FADCB-6AD2-4F3C-B02A-F10B0189E2F2}" type="presOf" srcId="{C86DE4EC-9586-4311-8393-0DFA75E2FD80}" destId="{9294CC45-2A28-4859-BC36-7DF9BB59C6B1}" srcOrd="0" destOrd="0" presId="urn:microsoft.com/office/officeart/2011/layout/HexagonRadial"/>
    <dgm:cxn modelId="{F640D8D0-914F-4096-AB98-8BA643559E60}" type="presOf" srcId="{D4EEAE76-3FB8-4D36-9B66-8E01911F9D73}" destId="{03DA0CED-FBEF-436F-A70A-4A4F704FDD5E}" srcOrd="0" destOrd="0" presId="urn:microsoft.com/office/officeart/2011/layout/HexagonRadial"/>
    <dgm:cxn modelId="{D821C9DA-C9F2-48E4-B4D0-D8F4D0A8F1D0}" srcId="{3B1C0D3A-A604-4352-91B2-862FC2944B71}" destId="{8160D032-B788-4A24-B537-16E429415C37}" srcOrd="2" destOrd="0" parTransId="{034D2A34-7936-4379-8B47-6B8C9E776067}" sibTransId="{70C6AB79-0CA6-4381-B899-1457027311AB}"/>
    <dgm:cxn modelId="{D641C8DD-CA67-4A07-A1FF-94C68FF56BFB}" type="presOf" srcId="{3B1C0D3A-A604-4352-91B2-862FC2944B71}" destId="{C3545058-01C0-442A-BC4C-72A253B708E1}" srcOrd="0" destOrd="0" presId="urn:microsoft.com/office/officeart/2011/layout/HexagonRadial"/>
    <dgm:cxn modelId="{015EC0E6-5868-42BB-98C4-F7E0466A3677}" type="presOf" srcId="{2CA467ED-8339-43EA-AC6D-A90E5787486C}" destId="{8315E4B1-B249-426E-9D3A-C173D6851074}" srcOrd="0" destOrd="0" presId="urn:microsoft.com/office/officeart/2011/layout/HexagonRadial"/>
    <dgm:cxn modelId="{9B5F0DF0-CED9-4CEF-B9AD-B0EA092616A2}" srcId="{A77B2CA4-834D-4A10-B106-9CEB4B91CB14}" destId="{3B1C0D3A-A604-4352-91B2-862FC2944B71}" srcOrd="0" destOrd="0" parTransId="{A58756C8-59AF-4D53-B67C-430D7F610F47}" sibTransId="{0C6DE673-F1A1-4CEB-9671-9A63B7294513}"/>
    <dgm:cxn modelId="{E6E10BFD-F277-4B1C-93E5-0DAF9A51B53A}" srcId="{3B1C0D3A-A604-4352-91B2-862FC2944B71}" destId="{C86DE4EC-9586-4311-8393-0DFA75E2FD80}" srcOrd="0" destOrd="0" parTransId="{C8CDCC58-A14C-4500-9C5D-10552D796174}" sibTransId="{ACA4EAD3-DA66-4E92-AC36-60D7B1CE365A}"/>
    <dgm:cxn modelId="{E8C35FF0-F989-4250-941A-9B774F262D80}" type="presParOf" srcId="{C583E381-73A8-42BC-8289-9EC73EE99965}" destId="{C3545058-01C0-442A-BC4C-72A253B708E1}" srcOrd="0" destOrd="0" presId="urn:microsoft.com/office/officeart/2011/layout/HexagonRadial"/>
    <dgm:cxn modelId="{CEC73DD1-C7EA-49F7-B8FC-37A019ADA219}" type="presParOf" srcId="{C583E381-73A8-42BC-8289-9EC73EE99965}" destId="{367870A3-0C27-48FA-A0D9-6B26ACEC122E}" srcOrd="1" destOrd="0" presId="urn:microsoft.com/office/officeart/2011/layout/HexagonRadial"/>
    <dgm:cxn modelId="{C69AFDB9-3856-494E-8DAD-035F137A8B4C}" type="presParOf" srcId="{367870A3-0C27-48FA-A0D9-6B26ACEC122E}" destId="{E0E4C678-4C05-4896-8FBD-2C71694EC20F}" srcOrd="0" destOrd="0" presId="urn:microsoft.com/office/officeart/2011/layout/HexagonRadial"/>
    <dgm:cxn modelId="{99E6EDFF-CD26-4CCD-9B42-ACDDED90751D}" type="presParOf" srcId="{C583E381-73A8-42BC-8289-9EC73EE99965}" destId="{9294CC45-2A28-4859-BC36-7DF9BB59C6B1}" srcOrd="2" destOrd="0" presId="urn:microsoft.com/office/officeart/2011/layout/HexagonRadial"/>
    <dgm:cxn modelId="{67862831-7FDC-4CDB-949D-2058543733D7}" type="presParOf" srcId="{C583E381-73A8-42BC-8289-9EC73EE99965}" destId="{4EE90A84-F0EE-4D6A-BD38-D0E511009AD2}" srcOrd="3" destOrd="0" presId="urn:microsoft.com/office/officeart/2011/layout/HexagonRadial"/>
    <dgm:cxn modelId="{FEE8FF29-A7DC-48BC-BBA8-7482159C9709}" type="presParOf" srcId="{4EE90A84-F0EE-4D6A-BD38-D0E511009AD2}" destId="{44F38457-7BBE-40B5-9760-6145BAFAFAF7}" srcOrd="0" destOrd="0" presId="urn:microsoft.com/office/officeart/2011/layout/HexagonRadial"/>
    <dgm:cxn modelId="{DA0E52AB-F026-408B-812B-FCF0A75F1CBE}" type="presParOf" srcId="{C583E381-73A8-42BC-8289-9EC73EE99965}" destId="{8315E4B1-B249-426E-9D3A-C173D6851074}" srcOrd="4" destOrd="0" presId="urn:microsoft.com/office/officeart/2011/layout/HexagonRadial"/>
    <dgm:cxn modelId="{8DB7874B-6313-42D7-B97B-1DCFF115FBF6}" type="presParOf" srcId="{C583E381-73A8-42BC-8289-9EC73EE99965}" destId="{D6C06C7F-32D5-4DE8-84F5-B5FFE6189054}" srcOrd="5" destOrd="0" presId="urn:microsoft.com/office/officeart/2011/layout/HexagonRadial"/>
    <dgm:cxn modelId="{0867547B-A76C-43FB-A34B-7210D3FB7FD8}" type="presParOf" srcId="{D6C06C7F-32D5-4DE8-84F5-B5FFE6189054}" destId="{CC55B7C7-2877-4F8C-84D6-92888E8C7C43}" srcOrd="0" destOrd="0" presId="urn:microsoft.com/office/officeart/2011/layout/HexagonRadial"/>
    <dgm:cxn modelId="{5B6BDB9F-5484-4E21-9ED8-4971E0612DA0}" type="presParOf" srcId="{C583E381-73A8-42BC-8289-9EC73EE99965}" destId="{BCA8C590-2385-4764-9435-05747CEE04F9}" srcOrd="6" destOrd="0" presId="urn:microsoft.com/office/officeart/2011/layout/HexagonRadial"/>
    <dgm:cxn modelId="{B2634BA0-7778-4E19-8ACB-08D489A61FF5}" type="presParOf" srcId="{C583E381-73A8-42BC-8289-9EC73EE99965}" destId="{8A343599-2398-4F31-B0C2-A189138B72C1}" srcOrd="7" destOrd="0" presId="urn:microsoft.com/office/officeart/2011/layout/HexagonRadial"/>
    <dgm:cxn modelId="{90592282-EC43-4A54-B1CC-5071AB8C61C2}" type="presParOf" srcId="{8A343599-2398-4F31-B0C2-A189138B72C1}" destId="{F4597515-89E7-4F67-BF12-D912D9238B55}" srcOrd="0" destOrd="0" presId="urn:microsoft.com/office/officeart/2011/layout/HexagonRadial"/>
    <dgm:cxn modelId="{8190177F-5788-4651-9900-260C464524BB}" type="presParOf" srcId="{C583E381-73A8-42BC-8289-9EC73EE99965}" destId="{03DA0CED-FBEF-436F-A70A-4A4F704FDD5E}" srcOrd="8" destOrd="0" presId="urn:microsoft.com/office/officeart/2011/layout/HexagonRadial"/>
    <dgm:cxn modelId="{63FE1DFD-0C2D-47B7-9FB3-DE757424942E}" type="presParOf" srcId="{C583E381-73A8-42BC-8289-9EC73EE99965}" destId="{8532A557-5377-46C7-8CCD-CCDFB7A63518}" srcOrd="9" destOrd="0" presId="urn:microsoft.com/office/officeart/2011/layout/HexagonRadial"/>
    <dgm:cxn modelId="{A3CA7237-D7FA-4C85-9BAC-0DE9FDC2CC3B}" type="presParOf" srcId="{8532A557-5377-46C7-8CCD-CCDFB7A63518}" destId="{57B53A55-4224-4198-8365-B1E3A94534EF}" srcOrd="0" destOrd="0" presId="urn:microsoft.com/office/officeart/2011/layout/HexagonRadial"/>
    <dgm:cxn modelId="{1F73A729-DA95-4CEF-A688-F25EB05B2B21}" type="presParOf" srcId="{C583E381-73A8-42BC-8289-9EC73EE99965}" destId="{9AAACC23-0964-4098-BC52-5BB971FF2A3A}" srcOrd="10" destOrd="0" presId="urn:microsoft.com/office/officeart/2011/layout/HexagonRadial"/>
    <dgm:cxn modelId="{2DFAE242-A81B-4A0B-9F5B-290AE46CB859}" type="presParOf" srcId="{C583E381-73A8-42BC-8289-9EC73EE99965}" destId="{4661BC98-805C-49CB-970B-C3B070EB4330}" srcOrd="11" destOrd="0" presId="urn:microsoft.com/office/officeart/2011/layout/HexagonRadial"/>
    <dgm:cxn modelId="{971E9EFD-F1F0-4014-A2E9-FF30905A6088}" type="presParOf" srcId="{4661BC98-805C-49CB-970B-C3B070EB4330}" destId="{6AD3E95D-F543-492D-B440-22A384A4F530}" srcOrd="0" destOrd="0" presId="urn:microsoft.com/office/officeart/2011/layout/HexagonRadial"/>
    <dgm:cxn modelId="{658630C0-BC01-4C25-861E-C021EEC0E0CB}" type="presParOf" srcId="{C583E381-73A8-42BC-8289-9EC73EE99965}" destId="{5B7B369E-A617-4D55-A33B-EF5D1AD85E3D}" srcOrd="12" destOrd="0" presId="urn:microsoft.com/office/officeart/2011/layout/HexagonRadial"/>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7E1281-23FD-4F7F-A1C1-61B8DF1C37E3}">
      <dsp:nvSpPr>
        <dsp:cNvPr id="0" name=""/>
        <dsp:cNvSpPr/>
      </dsp:nvSpPr>
      <dsp:spPr>
        <a:xfrm>
          <a:off x="1968" y="20607"/>
          <a:ext cx="1183915" cy="473566"/>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Power</a:t>
          </a:r>
        </a:p>
      </dsp:txBody>
      <dsp:txXfrm>
        <a:off x="1968" y="20607"/>
        <a:ext cx="1183915" cy="473566"/>
      </dsp:txXfrm>
    </dsp:sp>
    <dsp:sp modelId="{A1E824BF-4CD9-4986-998E-812B3EA9BEA5}">
      <dsp:nvSpPr>
        <dsp:cNvPr id="0" name=""/>
        <dsp:cNvSpPr/>
      </dsp:nvSpPr>
      <dsp:spPr>
        <a:xfrm>
          <a:off x="1968" y="494173"/>
          <a:ext cx="1183915" cy="1361520"/>
        </a:xfrm>
        <a:prstGeom prst="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High pace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Dominance of individuals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Active / Direct involvement of owener</a:t>
          </a:r>
        </a:p>
      </dsp:txBody>
      <dsp:txXfrm>
        <a:off x="1968" y="494173"/>
        <a:ext cx="1183915" cy="1361520"/>
      </dsp:txXfrm>
    </dsp:sp>
    <dsp:sp modelId="{D453ADEB-CC4E-44CE-A50F-7013DC55E9EC}">
      <dsp:nvSpPr>
        <dsp:cNvPr id="0" name=""/>
        <dsp:cNvSpPr/>
      </dsp:nvSpPr>
      <dsp:spPr>
        <a:xfrm>
          <a:off x="1351632" y="20607"/>
          <a:ext cx="1183915" cy="473566"/>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Role</a:t>
          </a:r>
        </a:p>
      </dsp:txBody>
      <dsp:txXfrm>
        <a:off x="1351632" y="20607"/>
        <a:ext cx="1183915" cy="473566"/>
      </dsp:txXfrm>
    </dsp:sp>
    <dsp:sp modelId="{F074AF9C-DB9B-4DE2-AD1C-898F005CF320}">
      <dsp:nvSpPr>
        <dsp:cNvPr id="0" name=""/>
        <dsp:cNvSpPr/>
      </dsp:nvSpPr>
      <dsp:spPr>
        <a:xfrm>
          <a:off x="1351632" y="494173"/>
          <a:ext cx="1183915" cy="1361520"/>
        </a:xfrm>
        <a:prstGeom prst="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Bureaucractic / Role Specific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Lack of innovations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Organic growth </a:t>
          </a:r>
        </a:p>
      </dsp:txBody>
      <dsp:txXfrm>
        <a:off x="1351632" y="494173"/>
        <a:ext cx="1183915" cy="1361520"/>
      </dsp:txXfrm>
    </dsp:sp>
    <dsp:sp modelId="{036C54BD-CF2B-4E5C-9BF2-916B759721E2}">
      <dsp:nvSpPr>
        <dsp:cNvPr id="0" name=""/>
        <dsp:cNvSpPr/>
      </dsp:nvSpPr>
      <dsp:spPr>
        <a:xfrm>
          <a:off x="2701296" y="20607"/>
          <a:ext cx="1183915" cy="473566"/>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Task</a:t>
          </a:r>
        </a:p>
      </dsp:txBody>
      <dsp:txXfrm>
        <a:off x="2701296" y="20607"/>
        <a:ext cx="1183915" cy="473566"/>
      </dsp:txXfrm>
    </dsp:sp>
    <dsp:sp modelId="{F4FA8782-F04A-44E6-8FD6-BED9EA0B3E05}">
      <dsp:nvSpPr>
        <dsp:cNvPr id="0" name=""/>
        <dsp:cNvSpPr/>
      </dsp:nvSpPr>
      <dsp:spPr>
        <a:xfrm>
          <a:off x="2701296" y="494173"/>
          <a:ext cx="1183915" cy="1361520"/>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High-page / Silo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Team-orientated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Highly ambitious </a:t>
          </a:r>
        </a:p>
      </dsp:txBody>
      <dsp:txXfrm>
        <a:off x="2701296" y="494173"/>
        <a:ext cx="1183915" cy="1361520"/>
      </dsp:txXfrm>
    </dsp:sp>
    <dsp:sp modelId="{B2CB21E8-DBB3-4C4C-9A5B-BF878E72F7AA}">
      <dsp:nvSpPr>
        <dsp:cNvPr id="0" name=""/>
        <dsp:cNvSpPr/>
      </dsp:nvSpPr>
      <dsp:spPr>
        <a:xfrm>
          <a:off x="4050960" y="20607"/>
          <a:ext cx="1183915" cy="473566"/>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48768" rIns="85344" bIns="48768"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Personal </a:t>
          </a:r>
        </a:p>
      </dsp:txBody>
      <dsp:txXfrm>
        <a:off x="4050960" y="20607"/>
        <a:ext cx="1183915" cy="473566"/>
      </dsp:txXfrm>
    </dsp:sp>
    <dsp:sp modelId="{62CDDDED-A5C7-4653-A7C9-37A4E8869897}">
      <dsp:nvSpPr>
        <dsp:cNvPr id="0" name=""/>
        <dsp:cNvSpPr/>
      </dsp:nvSpPr>
      <dsp:spPr>
        <a:xfrm>
          <a:off x="4050960" y="494173"/>
          <a:ext cx="1183915" cy="1361520"/>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Individual Centered</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Organised around owner </a:t>
          </a:r>
        </a:p>
        <a:p>
          <a:pPr marL="57150" lvl="1" indent="-57150" algn="l" defTabSz="488950">
            <a:lnSpc>
              <a:spcPct val="90000"/>
            </a:lnSpc>
            <a:spcBef>
              <a:spcPct val="0"/>
            </a:spcBef>
            <a:spcAft>
              <a:spcPct val="15000"/>
            </a:spcAft>
            <a:buChar char="•"/>
          </a:pPr>
          <a:r>
            <a:rPr lang="en-GB" sz="1100" kern="1200">
              <a:latin typeface="Arial" panose="020B0604020202020204" pitchFamily="34" charset="0"/>
              <a:cs typeface="Arial" panose="020B0604020202020204" pitchFamily="34" charset="0"/>
            </a:rPr>
            <a:t>Entrepeneur Driven</a:t>
          </a:r>
        </a:p>
      </dsp:txBody>
      <dsp:txXfrm>
        <a:off x="4050960" y="494173"/>
        <a:ext cx="1183915" cy="13615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E8B9EFA-7414-4BD7-982C-23DCD0C64C24}">
      <dsp:nvSpPr>
        <dsp:cNvPr id="0" name=""/>
        <dsp:cNvSpPr/>
      </dsp:nvSpPr>
      <dsp:spPr>
        <a:xfrm>
          <a:off x="1713268" y="0"/>
          <a:ext cx="1713268" cy="1014009"/>
        </a:xfrm>
        <a:prstGeom prst="trapezoid">
          <a:avLst>
            <a:gd name="adj" fmla="val 84480"/>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Arial" panose="020B0604020202020204" pitchFamily="34" charset="0"/>
              <a:cs typeface="Arial" panose="020B0604020202020204" pitchFamily="34" charset="0"/>
            </a:rPr>
            <a:t>Artefacts </a:t>
          </a:r>
        </a:p>
      </dsp:txBody>
      <dsp:txXfrm>
        <a:off x="1713268" y="0"/>
        <a:ext cx="1713268" cy="1014009"/>
      </dsp:txXfrm>
    </dsp:sp>
    <dsp:sp modelId="{34FE1352-3930-4C40-94AD-6AB62DE67697}">
      <dsp:nvSpPr>
        <dsp:cNvPr id="0" name=""/>
        <dsp:cNvSpPr/>
      </dsp:nvSpPr>
      <dsp:spPr>
        <a:xfrm>
          <a:off x="856634" y="1014009"/>
          <a:ext cx="3426536" cy="1014009"/>
        </a:xfrm>
        <a:prstGeom prst="trapezoid">
          <a:avLst>
            <a:gd name="adj" fmla="val 84480"/>
          </a:avLst>
        </a:prstGeom>
        <a:solidFill>
          <a:schemeClr val="accent1">
            <a:shade val="80000"/>
            <a:hueOff val="272799"/>
            <a:satOff val="-28446"/>
            <a:lumOff val="1911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Arial" panose="020B0604020202020204" pitchFamily="34" charset="0"/>
              <a:cs typeface="Arial" panose="020B0604020202020204" pitchFamily="34" charset="0"/>
            </a:rPr>
            <a:t>Espoused Values </a:t>
          </a:r>
        </a:p>
      </dsp:txBody>
      <dsp:txXfrm>
        <a:off x="1456277" y="1014009"/>
        <a:ext cx="2227248" cy="1014009"/>
      </dsp:txXfrm>
    </dsp:sp>
    <dsp:sp modelId="{F9A1DAC9-0CC6-4B69-9744-32054D320688}">
      <dsp:nvSpPr>
        <dsp:cNvPr id="0" name=""/>
        <dsp:cNvSpPr/>
      </dsp:nvSpPr>
      <dsp:spPr>
        <a:xfrm>
          <a:off x="0" y="2028019"/>
          <a:ext cx="5139804" cy="1014009"/>
        </a:xfrm>
        <a:prstGeom prst="trapezoid">
          <a:avLst>
            <a:gd name="adj" fmla="val 84480"/>
          </a:avLst>
        </a:prstGeom>
        <a:solidFill>
          <a:schemeClr val="accent1">
            <a:shade val="80000"/>
            <a:hueOff val="545598"/>
            <a:satOff val="-56892"/>
            <a:lumOff val="3822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solidFill>
                <a:schemeClr val="bg1"/>
              </a:solidFill>
              <a:latin typeface="Arial" panose="020B0604020202020204" pitchFamily="34" charset="0"/>
              <a:cs typeface="Arial" panose="020B0604020202020204" pitchFamily="34" charset="0"/>
            </a:rPr>
            <a:t>Underlying assumptions</a:t>
          </a:r>
        </a:p>
      </dsp:txBody>
      <dsp:txXfrm>
        <a:off x="899465" y="2028019"/>
        <a:ext cx="3340872" cy="1014009"/>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545058-01C0-442A-BC4C-72A253B708E1}">
      <dsp:nvSpPr>
        <dsp:cNvPr id="0" name=""/>
        <dsp:cNvSpPr/>
      </dsp:nvSpPr>
      <dsp:spPr>
        <a:xfrm>
          <a:off x="1581619" y="1069731"/>
          <a:ext cx="1359675" cy="1176174"/>
        </a:xfrm>
        <a:prstGeom prst="hexagon">
          <a:avLst>
            <a:gd name="adj" fmla="val 28570"/>
            <a:gd name="vf" fmla="val 115470"/>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Cultural dimensions</a:t>
          </a:r>
        </a:p>
      </dsp:txBody>
      <dsp:txXfrm>
        <a:off x="1806936" y="1264640"/>
        <a:ext cx="909041" cy="786356"/>
      </dsp:txXfrm>
    </dsp:sp>
    <dsp:sp modelId="{44F38457-7BBE-40B5-9760-6145BAFAFAF7}">
      <dsp:nvSpPr>
        <dsp:cNvPr id="0" name=""/>
        <dsp:cNvSpPr/>
      </dsp:nvSpPr>
      <dsp:spPr>
        <a:xfrm>
          <a:off x="2433038" y="507011"/>
          <a:ext cx="513001" cy="44201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294CC45-2A28-4859-BC36-7DF9BB59C6B1}">
      <dsp:nvSpPr>
        <dsp:cNvPr id="0" name=""/>
        <dsp:cNvSpPr/>
      </dsp:nvSpPr>
      <dsp:spPr>
        <a:xfrm>
          <a:off x="1706865" y="0"/>
          <a:ext cx="1114244" cy="963952"/>
        </a:xfrm>
        <a:prstGeom prst="hexagon">
          <a:avLst>
            <a:gd name="adj" fmla="val 28570"/>
            <a:gd name="vf" fmla="val 115470"/>
          </a:avLst>
        </a:prstGeom>
        <a:solidFill>
          <a:schemeClr val="accent1">
            <a:shade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Power Distance Index </a:t>
          </a:r>
        </a:p>
      </dsp:txBody>
      <dsp:txXfrm>
        <a:off x="1891519" y="159747"/>
        <a:ext cx="744936" cy="644458"/>
      </dsp:txXfrm>
    </dsp:sp>
    <dsp:sp modelId="{CC55B7C7-2877-4F8C-84D6-92888E8C7C43}">
      <dsp:nvSpPr>
        <dsp:cNvPr id="0" name=""/>
        <dsp:cNvSpPr/>
      </dsp:nvSpPr>
      <dsp:spPr>
        <a:xfrm>
          <a:off x="3031751" y="1333351"/>
          <a:ext cx="513001" cy="44201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315E4B1-B249-426E-9D3A-C173D6851074}">
      <dsp:nvSpPr>
        <dsp:cNvPr id="0" name=""/>
        <dsp:cNvSpPr/>
      </dsp:nvSpPr>
      <dsp:spPr>
        <a:xfrm>
          <a:off x="2728757" y="592895"/>
          <a:ext cx="1114244" cy="963952"/>
        </a:xfrm>
        <a:prstGeom prst="hexagon">
          <a:avLst>
            <a:gd name="adj" fmla="val 28570"/>
            <a:gd name="vf" fmla="val 115470"/>
          </a:avLst>
        </a:prstGeom>
        <a:solidFill>
          <a:schemeClr val="accent1">
            <a:shade val="80000"/>
            <a:hueOff val="109120"/>
            <a:satOff val="-11378"/>
            <a:lumOff val="764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Individualis-m vs Collectivis-m </a:t>
          </a:r>
        </a:p>
      </dsp:txBody>
      <dsp:txXfrm>
        <a:off x="2913411" y="752642"/>
        <a:ext cx="744936" cy="644458"/>
      </dsp:txXfrm>
    </dsp:sp>
    <dsp:sp modelId="{F4597515-89E7-4F67-BF12-D912D9238B55}">
      <dsp:nvSpPr>
        <dsp:cNvPr id="0" name=""/>
        <dsp:cNvSpPr/>
      </dsp:nvSpPr>
      <dsp:spPr>
        <a:xfrm>
          <a:off x="2615846" y="2266133"/>
          <a:ext cx="513001" cy="44201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BCA8C590-2385-4764-9435-05747CEE04F9}">
      <dsp:nvSpPr>
        <dsp:cNvPr id="0" name=""/>
        <dsp:cNvSpPr/>
      </dsp:nvSpPr>
      <dsp:spPr>
        <a:xfrm>
          <a:off x="2728757" y="1758458"/>
          <a:ext cx="1114244" cy="963952"/>
        </a:xfrm>
        <a:prstGeom prst="hexagon">
          <a:avLst>
            <a:gd name="adj" fmla="val 28570"/>
            <a:gd name="vf" fmla="val 115470"/>
          </a:avLst>
        </a:prstGeom>
        <a:solidFill>
          <a:schemeClr val="accent1">
            <a:shade val="80000"/>
            <a:hueOff val="218239"/>
            <a:satOff val="-22757"/>
            <a:lumOff val="1528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Masculinity vs Feminity </a:t>
          </a:r>
        </a:p>
      </dsp:txBody>
      <dsp:txXfrm>
        <a:off x="2913411" y="1918205"/>
        <a:ext cx="744936" cy="644458"/>
      </dsp:txXfrm>
    </dsp:sp>
    <dsp:sp modelId="{57B53A55-4224-4198-8365-B1E3A94534EF}">
      <dsp:nvSpPr>
        <dsp:cNvPr id="0" name=""/>
        <dsp:cNvSpPr/>
      </dsp:nvSpPr>
      <dsp:spPr>
        <a:xfrm>
          <a:off x="1584150" y="2362960"/>
          <a:ext cx="513001" cy="44201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3DA0CED-FBEF-436F-A70A-4A4F704FDD5E}">
      <dsp:nvSpPr>
        <dsp:cNvPr id="0" name=""/>
        <dsp:cNvSpPr/>
      </dsp:nvSpPr>
      <dsp:spPr>
        <a:xfrm>
          <a:off x="1706865" y="2352017"/>
          <a:ext cx="1114244" cy="963952"/>
        </a:xfrm>
        <a:prstGeom prst="hexagon">
          <a:avLst>
            <a:gd name="adj" fmla="val 28570"/>
            <a:gd name="vf" fmla="val 115470"/>
          </a:avLst>
        </a:prstGeom>
        <a:solidFill>
          <a:schemeClr val="accent1">
            <a:shade val="80000"/>
            <a:hueOff val="327359"/>
            <a:satOff val="-34135"/>
            <a:lumOff val="2293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Uncertainty Avoidance Index</a:t>
          </a:r>
        </a:p>
      </dsp:txBody>
      <dsp:txXfrm>
        <a:off x="1891519" y="2511764"/>
        <a:ext cx="744936" cy="644458"/>
      </dsp:txXfrm>
    </dsp:sp>
    <dsp:sp modelId="{6AD3E95D-F543-492D-B440-22A384A4F530}">
      <dsp:nvSpPr>
        <dsp:cNvPr id="0" name=""/>
        <dsp:cNvSpPr/>
      </dsp:nvSpPr>
      <dsp:spPr>
        <a:xfrm>
          <a:off x="975632" y="1536952"/>
          <a:ext cx="513001" cy="442018"/>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AAACC23-0964-4098-BC52-5BB971FF2A3A}">
      <dsp:nvSpPr>
        <dsp:cNvPr id="0" name=""/>
        <dsp:cNvSpPr/>
      </dsp:nvSpPr>
      <dsp:spPr>
        <a:xfrm>
          <a:off x="680229" y="1759122"/>
          <a:ext cx="1114244" cy="963952"/>
        </a:xfrm>
        <a:prstGeom prst="hexagon">
          <a:avLst>
            <a:gd name="adj" fmla="val 28570"/>
            <a:gd name="vf" fmla="val 115470"/>
          </a:avLst>
        </a:prstGeom>
        <a:solidFill>
          <a:schemeClr val="accent1">
            <a:shade val="80000"/>
            <a:hueOff val="436479"/>
            <a:satOff val="-45514"/>
            <a:lumOff val="305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Long Term Vs Short Term Normative Orientation </a:t>
          </a:r>
        </a:p>
      </dsp:txBody>
      <dsp:txXfrm>
        <a:off x="864883" y="1918869"/>
        <a:ext cx="744936" cy="644458"/>
      </dsp:txXfrm>
    </dsp:sp>
    <dsp:sp modelId="{5B7B369E-A617-4D55-A33B-EF5D1AD85E3D}">
      <dsp:nvSpPr>
        <dsp:cNvPr id="0" name=""/>
        <dsp:cNvSpPr/>
      </dsp:nvSpPr>
      <dsp:spPr>
        <a:xfrm>
          <a:off x="680229" y="591569"/>
          <a:ext cx="1114244" cy="963952"/>
        </a:xfrm>
        <a:prstGeom prst="hexagon">
          <a:avLst>
            <a:gd name="adj" fmla="val 28570"/>
            <a:gd name="vf" fmla="val 115470"/>
          </a:avLst>
        </a:prstGeom>
        <a:solidFill>
          <a:schemeClr val="accent1">
            <a:shade val="80000"/>
            <a:hueOff val="545598"/>
            <a:satOff val="-56892"/>
            <a:lumOff val="3822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66725">
            <a:lnSpc>
              <a:spcPct val="90000"/>
            </a:lnSpc>
            <a:spcBef>
              <a:spcPct val="0"/>
            </a:spcBef>
            <a:spcAft>
              <a:spcPct val="35000"/>
            </a:spcAft>
            <a:buNone/>
          </a:pPr>
          <a:r>
            <a:rPr lang="en-GB" sz="1050" kern="1200">
              <a:latin typeface="Arial" panose="020B0604020202020204" pitchFamily="34" charset="0"/>
              <a:cs typeface="Arial" panose="020B0604020202020204" pitchFamily="34" charset="0"/>
            </a:rPr>
            <a:t>Indulgence vs Restraint </a:t>
          </a:r>
        </a:p>
      </dsp:txBody>
      <dsp:txXfrm>
        <a:off x="864883" y="751316"/>
        <a:ext cx="744936" cy="644458"/>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3.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502BC8-C600-4625-AEF4-C867B8606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9801</Words>
  <Characters>55867</Characters>
  <Application>Microsoft Office Word</Application>
  <DocSecurity>0</DocSecurity>
  <Lines>465</Lines>
  <Paragraphs>131</Paragraphs>
  <ScaleCrop>false</ScaleCrop>
  <HeadingPairs>
    <vt:vector size="2" baseType="variant">
      <vt:variant>
        <vt:lpstr>Title</vt:lpstr>
      </vt:variant>
      <vt:variant>
        <vt:i4>1</vt:i4>
      </vt:variant>
    </vt:vector>
  </HeadingPairs>
  <TitlesOfParts>
    <vt:vector size="1" baseType="lpstr">
      <vt:lpstr/>
    </vt:vector>
  </TitlesOfParts>
  <Company>Cyfoeth Naturiol Cymru Natural Resources Wales</Company>
  <LinksUpToDate>false</LinksUpToDate>
  <CharactersWithSpaces>65537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 Joseph</dc:creator>
  <cp:keywords/>
  <dc:description/>
  <cp:lastModifiedBy>Smith, Joseph</cp:lastModifiedBy>
  <cp:revision>1643</cp:revision>
  <dcterms:created xsi:type="dcterms:W3CDTF">2025-01-12T15:54:00Z</dcterms:created>
  <dcterms:modified xsi:type="dcterms:W3CDTF">2025-02-16T12:49:00Z</dcterms:modified>
</cp:coreProperties>
</file>