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D1A41" w14:textId="2D14050D" w:rsidR="00AB3274" w:rsidRDefault="00AB3274"/>
    <w:p w14:paraId="07284687" w14:textId="77777777" w:rsidR="00C67AE7" w:rsidRDefault="00C67AE7"/>
    <w:p w14:paraId="6B11CA82" w14:textId="77777777" w:rsidR="00C67AE7" w:rsidRDefault="00C67AE7"/>
    <w:p w14:paraId="2D7A026C" w14:textId="77777777" w:rsidR="00C67AE7" w:rsidRDefault="00C67AE7"/>
    <w:p w14:paraId="0738041C" w14:textId="77777777" w:rsidR="00C67AE7" w:rsidRDefault="00C67AE7"/>
    <w:p w14:paraId="72503CD4" w14:textId="77777777" w:rsidR="00C67AE7" w:rsidRDefault="00C67AE7"/>
    <w:p w14:paraId="61B3B993" w14:textId="77777777" w:rsidR="00C67AE7" w:rsidRDefault="00C67AE7"/>
    <w:p w14:paraId="11B0B080" w14:textId="77777777" w:rsidR="00C67AE7" w:rsidRDefault="00C67AE7"/>
    <w:p w14:paraId="56729A04" w14:textId="77777777" w:rsidR="00C67AE7" w:rsidRDefault="00C67AE7"/>
    <w:p w14:paraId="5406AE63" w14:textId="77777777" w:rsidR="00C67AE7" w:rsidRDefault="00C67AE7"/>
    <w:p w14:paraId="4905CBB9" w14:textId="77777777" w:rsidR="00C67AE7" w:rsidRDefault="00C67AE7"/>
    <w:p w14:paraId="12C3E89C" w14:textId="77777777" w:rsidR="00C67AE7" w:rsidRDefault="00C67AE7"/>
    <w:p w14:paraId="479836FA" w14:textId="77777777" w:rsidR="00C67AE7" w:rsidRDefault="00C67AE7"/>
    <w:p w14:paraId="55EF980B" w14:textId="77777777" w:rsidR="00C67AE7" w:rsidRDefault="00C67AE7"/>
    <w:p w14:paraId="5EEE4CE1" w14:textId="77777777" w:rsidR="00C67AE7" w:rsidRDefault="00C67AE7"/>
    <w:p w14:paraId="14A60071" w14:textId="77777777" w:rsidR="00C67AE7" w:rsidRDefault="00C67AE7"/>
    <w:p w14:paraId="22044729" w14:textId="77777777" w:rsidR="00C67AE7" w:rsidRDefault="00C67AE7"/>
    <w:p w14:paraId="184251B7" w14:textId="77777777" w:rsidR="00C67AE7" w:rsidRDefault="00C67AE7"/>
    <w:p w14:paraId="5F965528" w14:textId="69E52F44" w:rsidR="00C67AE7" w:rsidRDefault="00C67AE7">
      <w:pPr>
        <w:rPr>
          <w:sz w:val="22"/>
          <w:szCs w:val="22"/>
        </w:rPr>
      </w:pPr>
      <w:r w:rsidRPr="00204CEA">
        <w:rPr>
          <w:sz w:val="22"/>
          <w:szCs w:val="22"/>
        </w:rPr>
        <w:t>LIDIYA BERHANE</w:t>
      </w:r>
    </w:p>
    <w:p w14:paraId="13A328B4" w14:textId="77777777" w:rsidR="00204CEA" w:rsidRPr="00204CEA" w:rsidRDefault="00204CEA">
      <w:pPr>
        <w:rPr>
          <w:sz w:val="22"/>
          <w:szCs w:val="22"/>
        </w:rPr>
      </w:pPr>
    </w:p>
    <w:p w14:paraId="4AA18911" w14:textId="369CB306" w:rsidR="00204CEA" w:rsidRDefault="00204CEA">
      <w:pPr>
        <w:rPr>
          <w:sz w:val="22"/>
          <w:szCs w:val="22"/>
        </w:rPr>
      </w:pPr>
      <w:r w:rsidRPr="00204CEA">
        <w:rPr>
          <w:sz w:val="22"/>
          <w:szCs w:val="22"/>
        </w:rPr>
        <w:t>STUDENT ID 2506206</w:t>
      </w:r>
    </w:p>
    <w:p w14:paraId="13ADDB3B" w14:textId="77777777" w:rsidR="00204CEA" w:rsidRPr="00204CEA" w:rsidRDefault="00204CEA">
      <w:pPr>
        <w:rPr>
          <w:sz w:val="22"/>
          <w:szCs w:val="22"/>
        </w:rPr>
      </w:pPr>
    </w:p>
    <w:p w14:paraId="4A251233" w14:textId="376015B7" w:rsidR="00C67AE7" w:rsidRPr="00204CEA" w:rsidRDefault="00204CEA">
      <w:pPr>
        <w:rPr>
          <w:sz w:val="22"/>
          <w:szCs w:val="22"/>
        </w:rPr>
      </w:pPr>
      <w:r w:rsidRPr="00204CEA">
        <w:rPr>
          <w:sz w:val="22"/>
          <w:szCs w:val="22"/>
        </w:rPr>
        <w:t>MODULE: PRINCIPLES OF HEALTH AND SOCIAL CARE PRACTICE</w:t>
      </w:r>
    </w:p>
    <w:p w14:paraId="08B6BEF7" w14:textId="6B797BFF" w:rsidR="00204CEA" w:rsidRDefault="00204CEA">
      <w:pPr>
        <w:rPr>
          <w:sz w:val="22"/>
          <w:szCs w:val="22"/>
        </w:rPr>
      </w:pPr>
      <w:r w:rsidRPr="00204CEA">
        <w:rPr>
          <w:sz w:val="22"/>
          <w:szCs w:val="22"/>
        </w:rPr>
        <w:t>MODULE: BMHP5016</w:t>
      </w:r>
    </w:p>
    <w:p w14:paraId="56336263" w14:textId="77777777" w:rsidR="00204CEA" w:rsidRPr="00204CEA" w:rsidRDefault="00204CEA">
      <w:pPr>
        <w:rPr>
          <w:sz w:val="22"/>
          <w:szCs w:val="22"/>
        </w:rPr>
      </w:pPr>
    </w:p>
    <w:p w14:paraId="6C640D37" w14:textId="68746B01" w:rsidR="00204CEA" w:rsidRPr="00204CEA" w:rsidRDefault="00204CEA">
      <w:pPr>
        <w:rPr>
          <w:sz w:val="22"/>
          <w:szCs w:val="22"/>
        </w:rPr>
      </w:pPr>
      <w:r w:rsidRPr="00204CEA">
        <w:rPr>
          <w:sz w:val="22"/>
          <w:szCs w:val="22"/>
        </w:rPr>
        <w:t xml:space="preserve">LECTURER: KENNEDY </w:t>
      </w:r>
      <w:proofErr w:type="gramStart"/>
      <w:r w:rsidRPr="00204CEA">
        <w:rPr>
          <w:sz w:val="22"/>
          <w:szCs w:val="22"/>
        </w:rPr>
        <w:t>OBOHWEMU,ROBERT</w:t>
      </w:r>
      <w:proofErr w:type="gramEnd"/>
    </w:p>
    <w:p w14:paraId="2D05C815" w14:textId="30C9F90F" w:rsidR="00204CEA" w:rsidRDefault="00204CEA">
      <w:pPr>
        <w:rPr>
          <w:sz w:val="22"/>
          <w:szCs w:val="22"/>
        </w:rPr>
      </w:pPr>
      <w:r w:rsidRPr="00204CEA">
        <w:rPr>
          <w:sz w:val="22"/>
          <w:szCs w:val="22"/>
        </w:rPr>
        <w:t>NARTOWSKI AND AZIDA ZAINOL</w:t>
      </w:r>
    </w:p>
    <w:p w14:paraId="4CDD6A63" w14:textId="77777777" w:rsidR="00204CEA" w:rsidRPr="00204CEA" w:rsidRDefault="00204CEA">
      <w:pPr>
        <w:rPr>
          <w:sz w:val="22"/>
          <w:szCs w:val="22"/>
        </w:rPr>
      </w:pPr>
    </w:p>
    <w:p w14:paraId="273CF258" w14:textId="315BBF63" w:rsidR="00204CEA" w:rsidRPr="00204CEA" w:rsidRDefault="00204CEA">
      <w:pPr>
        <w:rPr>
          <w:sz w:val="22"/>
          <w:szCs w:val="22"/>
        </w:rPr>
      </w:pPr>
      <w:r w:rsidRPr="00204CEA">
        <w:rPr>
          <w:sz w:val="22"/>
          <w:szCs w:val="22"/>
        </w:rPr>
        <w:t>ASSIGNMENT TITLE: COMPONENT 1 WRITTEN</w:t>
      </w:r>
    </w:p>
    <w:p w14:paraId="5DE41670" w14:textId="77B68624" w:rsidR="00204CEA" w:rsidRDefault="00204CEA" w:rsidP="00204CEA">
      <w:pPr>
        <w:rPr>
          <w:sz w:val="22"/>
          <w:szCs w:val="22"/>
        </w:rPr>
      </w:pPr>
      <w:r w:rsidRPr="00204CEA">
        <w:rPr>
          <w:sz w:val="22"/>
          <w:szCs w:val="22"/>
        </w:rPr>
        <w:t>ASSIGNMENT</w:t>
      </w:r>
      <w:r w:rsidRPr="00204CEA">
        <w:rPr>
          <w:sz w:val="22"/>
          <w:szCs w:val="22"/>
        </w:rPr>
        <w:t xml:space="preserve"> </w:t>
      </w:r>
      <w:r w:rsidRPr="00204CEA">
        <w:rPr>
          <w:sz w:val="22"/>
          <w:szCs w:val="22"/>
        </w:rPr>
        <w:t>(</w:t>
      </w:r>
      <w:r w:rsidRPr="00204CEA">
        <w:rPr>
          <w:sz w:val="22"/>
          <w:szCs w:val="22"/>
        </w:rPr>
        <w:t>REFLECTIVE REPORT)</w:t>
      </w:r>
    </w:p>
    <w:p w14:paraId="75DE8E0F" w14:textId="77777777" w:rsidR="00204CEA" w:rsidRPr="00204CEA" w:rsidRDefault="00204CEA" w:rsidP="00204CEA">
      <w:pPr>
        <w:rPr>
          <w:sz w:val="22"/>
          <w:szCs w:val="22"/>
        </w:rPr>
      </w:pPr>
    </w:p>
    <w:p w14:paraId="63EAAF85" w14:textId="7D1342EB" w:rsidR="00204CEA" w:rsidRPr="00204CEA" w:rsidRDefault="00204CEA" w:rsidP="00204CEA">
      <w:pPr>
        <w:rPr>
          <w:sz w:val="22"/>
          <w:szCs w:val="22"/>
        </w:rPr>
      </w:pPr>
      <w:r w:rsidRPr="00204CEA">
        <w:rPr>
          <w:sz w:val="22"/>
          <w:szCs w:val="22"/>
        </w:rPr>
        <w:t>SUBMISSION DATE 28/10/2026</w:t>
      </w:r>
    </w:p>
    <w:p w14:paraId="325CFCB8" w14:textId="77777777" w:rsidR="00C67AE7" w:rsidRDefault="00C67AE7"/>
    <w:p w14:paraId="2BB8BC98" w14:textId="77777777" w:rsidR="00C67AE7" w:rsidRDefault="00C67AE7"/>
    <w:p w14:paraId="3BFD6747" w14:textId="77777777" w:rsidR="00C67AE7" w:rsidRDefault="00C67AE7"/>
    <w:p w14:paraId="7514795A" w14:textId="77777777" w:rsidR="00C67AE7" w:rsidRDefault="00C67AE7"/>
    <w:p w14:paraId="31652FE9" w14:textId="77777777" w:rsidR="00C67AE7" w:rsidRDefault="00C67AE7"/>
    <w:p w14:paraId="1C7D86D6" w14:textId="77777777" w:rsidR="00C67AE7" w:rsidRDefault="00C67AE7"/>
    <w:p w14:paraId="28C766D4" w14:textId="77777777" w:rsidR="00C67AE7" w:rsidRDefault="00C67AE7"/>
    <w:p w14:paraId="2E164CE3" w14:textId="77777777" w:rsidR="00C67AE7" w:rsidRDefault="00C67AE7"/>
    <w:p w14:paraId="460D7DE9" w14:textId="77777777" w:rsidR="00C67AE7" w:rsidRDefault="00C67AE7"/>
    <w:p w14:paraId="4A410D6D" w14:textId="77777777" w:rsidR="00C67AE7" w:rsidRDefault="00C67AE7"/>
    <w:p w14:paraId="5285C987" w14:textId="77777777" w:rsidR="00C67AE7" w:rsidRDefault="00C67AE7"/>
    <w:p w14:paraId="68B16CB7" w14:textId="77777777" w:rsidR="00C67AE7" w:rsidRDefault="00C67AE7"/>
    <w:p w14:paraId="3CF392BB" w14:textId="77777777" w:rsidR="00C67AE7" w:rsidRDefault="00C67AE7"/>
    <w:p w14:paraId="23A13F93" w14:textId="77777777" w:rsidR="00C67AE7" w:rsidRDefault="00C67AE7"/>
    <w:p w14:paraId="24D04F0D" w14:textId="77777777" w:rsidR="00C67AE7" w:rsidRDefault="00C67AE7"/>
    <w:p w14:paraId="47251AE9" w14:textId="77777777" w:rsidR="00AB3274" w:rsidRDefault="00AB3274">
      <w:pPr>
        <w:spacing w:before="120" w:after="120"/>
      </w:pPr>
    </w:p>
    <w:p w14:paraId="75863AAD" w14:textId="77777777" w:rsidR="00AB3274" w:rsidRDefault="00000000">
      <w:r>
        <w:t>Task 1 – Reflection on the Importance of Principles of Health and Social Care</w:t>
      </w:r>
    </w:p>
    <w:p w14:paraId="3985FD7A" w14:textId="77777777" w:rsidR="00AB3274" w:rsidRDefault="00AB3274">
      <w:pPr>
        <w:spacing w:before="120" w:after="120"/>
      </w:pPr>
    </w:p>
    <w:p w14:paraId="645A0A42" w14:textId="5D95CA96" w:rsidR="00AB3274" w:rsidRDefault="00000000">
      <w:r>
        <w:t xml:space="preserve">The core principles of health and social </w:t>
      </w:r>
      <w:proofErr w:type="gramStart"/>
      <w:r>
        <w:t>care</w:t>
      </w:r>
      <w:proofErr w:type="gramEnd"/>
      <w:r>
        <w:t xml:space="preserve"> person-</w:t>
      </w:r>
      <w:r w:rsidR="002F5B7B">
        <w:t>centered</w:t>
      </w:r>
      <w:r>
        <w:t xml:space="preserve"> care, partnership working, and ethical practice</w:t>
      </w:r>
      <w:r w:rsidR="002F5B7B">
        <w:t xml:space="preserve"> </w:t>
      </w:r>
      <w:r>
        <w:t xml:space="preserve">are the foundation of services across the UK. They are </w:t>
      </w:r>
      <w:proofErr w:type="gramStart"/>
      <w:r>
        <w:t>built</w:t>
      </w:r>
      <w:proofErr w:type="gramEnd"/>
      <w:r>
        <w:t xml:space="preserve"> into laws like the Care Act 2014 and the NHS Constitution. From my learning and early experience, I see these principles as more than just rules. They are what make care respectful, effective, and fair.</w:t>
      </w:r>
    </w:p>
    <w:p w14:paraId="6D48771E" w14:textId="77777777" w:rsidR="00AB3274" w:rsidRDefault="00AB3274">
      <w:pPr>
        <w:spacing w:before="120" w:after="120"/>
      </w:pPr>
    </w:p>
    <w:p w14:paraId="100E9E61" w14:textId="40A6E909" w:rsidR="00AB3274" w:rsidRDefault="00000000">
      <w:r>
        <w:t>Person-</w:t>
      </w:r>
      <w:r w:rsidR="002F5B7B">
        <w:t>centered</w:t>
      </w:r>
      <w:r>
        <w:t xml:space="preserve"> care puts each person at the center of decisions, instead of using a one-size-fits-all approach. It recognizes individual likes, needs, and values. Orem’s Self-Care Insufficiency Theory says professionals should help people care for themselves, not take over, so they keep their independence and dignity (Orem, 2001). When people are listened to and their choices matter, outcomes get better, recovery is quicker, and trust builds. Without this, care can appear impersonal, disempowering, and may not meet basic needs.</w:t>
      </w:r>
    </w:p>
    <w:p w14:paraId="1BDEB90C" w14:textId="77777777" w:rsidR="00AB3274" w:rsidRDefault="00AB3274">
      <w:pPr>
        <w:spacing w:before="120" w:after="120"/>
      </w:pPr>
    </w:p>
    <w:p w14:paraId="4A6DB19D" w14:textId="77777777" w:rsidR="00AB3274" w:rsidRDefault="00000000">
      <w:r>
        <w:t>Partnership working across health, social care, families, and the individual is just as important. Bronfenbrenner’s Ecological Systems Theory shows that a person’s wellbeing depends on how services, communities, and relationships interact (Bronfenbrenner, 1979). In the UK, integrated care boards and multi-disciplinary teams use this principle. Doctors, social workers, nurses, and care staff share information and goals to give consistent, coordinated support. For vulnerable people like older adults, those with long-term conditions, or children, poor teamwork can cause missed appointments, mixed messages, and avoidable crises.</w:t>
      </w:r>
    </w:p>
    <w:p w14:paraId="6D43ACF9" w14:textId="77777777" w:rsidR="00AB3274" w:rsidRDefault="00AB3274">
      <w:pPr>
        <w:spacing w:before="120" w:after="120"/>
      </w:pPr>
    </w:p>
    <w:p w14:paraId="584FBD99" w14:textId="77777777" w:rsidR="00AB3274" w:rsidRDefault="00000000">
      <w:r>
        <w:t>Ethics is the moral guide for all practice. It balances four main principles: autonomy, beneficence, non-maleficence, and justice (Beauchamp &amp; Childress, 2019). These help with tough decisions, like respecting a patient’s choice to refuse treatment or making sure resources are shared fairly. Ethical practice also supports safeguarding, confidentiality, and accountability, so power is not misused and the most vulnerable are protected.</w:t>
      </w:r>
    </w:p>
    <w:p w14:paraId="06297B37" w14:textId="77777777" w:rsidR="00AB3274" w:rsidRDefault="00AB3274">
      <w:pPr>
        <w:spacing w:before="120" w:after="120"/>
      </w:pPr>
    </w:p>
    <w:p w14:paraId="00689E4A" w14:textId="16746F14" w:rsidR="00AB3274" w:rsidRDefault="00000000">
      <w:r>
        <w:t>Together, these three principles turn care from just a job into a service that esteems people. Person-</w:t>
      </w:r>
      <w:r w:rsidR="002F5B7B">
        <w:t>centered</w:t>
      </w:r>
      <w:r>
        <w:t xml:space="preserve"> care shapes how we treat others. Partnership shapes how we work together. Ethics shapes why we act. If </w:t>
      </w:r>
      <w:r w:rsidR="002F5B7B">
        <w:t>anyone</w:t>
      </w:r>
      <w:r>
        <w:t xml:space="preserve"> is missing, quality suffers. Person-</w:t>
      </w:r>
      <w:r w:rsidR="002F5B7B">
        <w:t>centered</w:t>
      </w:r>
      <w:r>
        <w:t xml:space="preserve"> care without partnership is isolated. Partnership without ethics is unaccountable. Ethics without person-</w:t>
      </w:r>
      <w:r w:rsidR="002F5B7B">
        <w:t>centered</w:t>
      </w:r>
      <w:r>
        <w:t xml:space="preserve"> care is cold and bureaucratic. In the UK, with an ageing population and rising care needs, these principles are not just good </w:t>
      </w:r>
      <w:r w:rsidR="002F5B7B">
        <w:t xml:space="preserve">practice, </w:t>
      </w:r>
      <w:r>
        <w:t>they are essential for a safe, caring, and lasting system. (Pot et al., 2023, pp. 1754-1755)</w:t>
      </w:r>
    </w:p>
    <w:p w14:paraId="488D1DED" w14:textId="77777777" w:rsidR="00AB3274" w:rsidRDefault="00AB3274">
      <w:pPr>
        <w:spacing w:before="120" w:after="120"/>
      </w:pPr>
    </w:p>
    <w:p w14:paraId="68C1EAE8" w14:textId="77777777" w:rsidR="00AB3274" w:rsidRDefault="00AB3274">
      <w:pPr>
        <w:spacing w:before="120" w:after="120"/>
      </w:pPr>
    </w:p>
    <w:p w14:paraId="725DBE63" w14:textId="77777777" w:rsidR="00AB3274" w:rsidRDefault="00000000">
      <w:r>
        <w:t>Task 2 – Practical Examples of Concepts in Practice</w:t>
      </w:r>
    </w:p>
    <w:p w14:paraId="115DE2B0" w14:textId="77777777" w:rsidR="00AB3274" w:rsidRDefault="00AB3274">
      <w:pPr>
        <w:spacing w:before="120" w:after="120"/>
      </w:pPr>
    </w:p>
    <w:p w14:paraId="59CE4431" w14:textId="77777777" w:rsidR="00AB3274" w:rsidRDefault="00000000">
      <w:r>
        <w:lastRenderedPageBreak/>
        <w:t xml:space="preserve">To illustrate these principles, I will use a representative case study: </w:t>
      </w:r>
      <w:proofErr w:type="spellStart"/>
      <w:r>
        <w:t>Mrs</w:t>
      </w:r>
      <w:proofErr w:type="spellEnd"/>
      <w:r>
        <w:t xml:space="preserve"> A, 78, living alone with early-stage dementia and arthritis. She values independence, wants to remain in her home, but struggles with mobility, medication management, and loneliness.</w:t>
      </w:r>
    </w:p>
    <w:p w14:paraId="591AE5DD" w14:textId="77777777" w:rsidR="00AB3274" w:rsidRDefault="00AB3274">
      <w:pPr>
        <w:spacing w:before="120" w:after="120"/>
      </w:pPr>
    </w:p>
    <w:p w14:paraId="77F135DC" w14:textId="1BAD3470" w:rsidR="00AB3274" w:rsidRDefault="00000000">
      <w:r>
        <w:t>Person-</w:t>
      </w:r>
      <w:r w:rsidR="002F5B7B">
        <w:t>Centered</w:t>
      </w:r>
      <w:r>
        <w:t xml:space="preserve"> Care in Practice</w:t>
      </w:r>
    </w:p>
    <w:p w14:paraId="7BAC2C4F" w14:textId="77777777" w:rsidR="00AB3274" w:rsidRDefault="00AB3274">
      <w:pPr>
        <w:spacing w:before="120" w:after="120"/>
      </w:pPr>
    </w:p>
    <w:p w14:paraId="172CC86A" w14:textId="5881B0AA" w:rsidR="00AB3274" w:rsidRDefault="00000000">
      <w:r>
        <w:t xml:space="preserve">At first, professionals suggested moving </w:t>
      </w:r>
      <w:r w:rsidR="002F5B7B">
        <w:t>Mrs.</w:t>
      </w:r>
      <w:r>
        <w:t xml:space="preserve"> A to residential care. A person-</w:t>
      </w:r>
      <w:r w:rsidR="002F5B7B">
        <w:t>centered</w:t>
      </w:r>
      <w:r>
        <w:t xml:space="preserve"> approach changed this. Staff talked with her at her own pace, listened to what mattered to her, and included her niece, who she trusts. They made her home safer with grab rails, set up flexible care visits, and helped her keep going to her weekly church service, which is very important to her. Rogers’ Person-</w:t>
      </w:r>
      <w:r w:rsidR="002F5B7B">
        <w:t>Centered</w:t>
      </w:r>
      <w:r>
        <w:t xml:space="preserve"> Theory shows that this kind of caring and understanding builds confidence and cooperation (Rogers, 1961). As a result, </w:t>
      </w:r>
      <w:r w:rsidR="002F5B7B">
        <w:t>Mrs.</w:t>
      </w:r>
      <w:r>
        <w:t xml:space="preserve"> A stayed in her own home, her mood improved, and she accepted support more willingly. This shows that focusing on individual choices works better than standard plans.</w:t>
      </w:r>
    </w:p>
    <w:p w14:paraId="2C114BC6" w14:textId="77777777" w:rsidR="00AB3274" w:rsidRDefault="00AB3274">
      <w:pPr>
        <w:spacing w:before="120" w:after="120"/>
      </w:pPr>
    </w:p>
    <w:p w14:paraId="2E94A66D" w14:textId="77777777" w:rsidR="00AB3274" w:rsidRDefault="00000000">
      <w:r>
        <w:t>Partnership Working in Practice</w:t>
      </w:r>
    </w:p>
    <w:p w14:paraId="17C15F9E" w14:textId="77777777" w:rsidR="00AB3274" w:rsidRDefault="00AB3274">
      <w:pPr>
        <w:spacing w:before="120" w:after="120"/>
      </w:pPr>
    </w:p>
    <w:p w14:paraId="707DF6D4" w14:textId="084AB012" w:rsidR="00AB3274" w:rsidRDefault="00000000">
      <w:r>
        <w:t xml:space="preserve">Success relied upon partnership. The GP checked her medication, occupational therapy looked at home changes, social care arranged visits, the community mental health team assessed her cognition, and her niece helped as family support. Regular meetings kept </w:t>
      </w:r>
      <w:proofErr w:type="gramStart"/>
      <w:r>
        <w:t>everyone kept</w:t>
      </w:r>
      <w:proofErr w:type="gramEnd"/>
      <w:r>
        <w:t xml:space="preserve"> informed. For example, when </w:t>
      </w:r>
      <w:r w:rsidR="002F5B7B">
        <w:t>Mrs.</w:t>
      </w:r>
      <w:r>
        <w:t xml:space="preserve"> A became confused, the care team told the GP before it became a hospital visit. This corresponds to Hudson’s (2018) model of integrated partnership, which says joint goals and clear communication help avoid gaps or repeated work. Without this teamwork, services would have worked alone, which is less efficient, more confusing for </w:t>
      </w:r>
      <w:r w:rsidR="002F5B7B">
        <w:t>Mrs.</w:t>
      </w:r>
      <w:r>
        <w:t xml:space="preserve"> A, and riskier.</w:t>
      </w:r>
    </w:p>
    <w:p w14:paraId="2B731954" w14:textId="77777777" w:rsidR="00AB3274" w:rsidRDefault="00AB3274">
      <w:pPr>
        <w:spacing w:before="120" w:after="120"/>
      </w:pPr>
    </w:p>
    <w:p w14:paraId="799F7E29" w14:textId="77777777" w:rsidR="00AB3274" w:rsidRDefault="00000000">
      <w:r>
        <w:t>Ethical Practice in Practice</w:t>
      </w:r>
    </w:p>
    <w:p w14:paraId="76B7D225" w14:textId="77777777" w:rsidR="00AB3274" w:rsidRDefault="00AB3274">
      <w:pPr>
        <w:spacing w:before="120" w:after="120"/>
      </w:pPr>
    </w:p>
    <w:p w14:paraId="0505BAF9" w14:textId="7D0F98BA" w:rsidR="00AB3274" w:rsidRDefault="00000000">
      <w:r>
        <w:t xml:space="preserve">Ethics helped guide tough choices. Staff respected </w:t>
      </w:r>
      <w:r w:rsidR="002F5B7B">
        <w:t>Mrs.</w:t>
      </w:r>
      <w:r>
        <w:t xml:space="preserve"> A’s right to make decisions, even when her ability changed. They worked to keep her safe without taking away her freedom, avoided actions that could reduce her independence, and made sure she got support on time, no </w:t>
      </w:r>
      <w:proofErr w:type="gramStart"/>
      <w:r>
        <w:t>matter</w:t>
      </w:r>
      <w:proofErr w:type="gramEnd"/>
      <w:r>
        <w:t xml:space="preserve"> her age or condition. When she could not fully consent, professionals followed the Mental Capacity Act 2005. They talked with her family, wrote down decisions, and chose what was best for her. This clear process protected both </w:t>
      </w:r>
      <w:r w:rsidR="002F5B7B">
        <w:t>Mrs.</w:t>
      </w:r>
      <w:r>
        <w:t xml:space="preserve"> A and the staff.</w:t>
      </w:r>
    </w:p>
    <w:p w14:paraId="47E29ABA" w14:textId="77777777" w:rsidR="00AB3274" w:rsidRDefault="00AB3274">
      <w:pPr>
        <w:spacing w:before="120" w:after="120"/>
      </w:pPr>
    </w:p>
    <w:p w14:paraId="29593188" w14:textId="7855D25F" w:rsidR="00AB3274" w:rsidRDefault="00000000" w:rsidP="002F5B7B">
      <w:r>
        <w:t>Impact and Improvement</w:t>
      </w:r>
    </w:p>
    <w:p w14:paraId="009837E4" w14:textId="77777777" w:rsidR="002F5B7B" w:rsidRDefault="002F5B7B" w:rsidP="002F5B7B"/>
    <w:p w14:paraId="5DCDEE3E" w14:textId="4F728B46" w:rsidR="00AB3274" w:rsidRDefault="00000000">
      <w:r>
        <w:t xml:space="preserve">These approaches made a real difference for her. She had fewer hospital visits, her quality of life improved, and she stayed independent. (Forder et al., 2017) Problems continue, like funding limits and staff changes, but using these principles </w:t>
      </w:r>
      <w:proofErr w:type="gramStart"/>
      <w:r>
        <w:t>helps teams</w:t>
      </w:r>
      <w:proofErr w:type="gramEnd"/>
      <w:r>
        <w:t xml:space="preserve"> spot problems early instead of </w:t>
      </w:r>
      <w:r>
        <w:lastRenderedPageBreak/>
        <w:t>just reacting. (Westlake, 2022) In the UK care system, sticking to person-</w:t>
      </w:r>
      <w:r w:rsidR="002F5B7B">
        <w:t>centered</w:t>
      </w:r>
      <w:r>
        <w:t>, partnership-based, and ethical practice diminishes crises, saves money, and most importantly, treats people as individuals, not just cases. (Person-</w:t>
      </w:r>
      <w:r w:rsidR="002F5B7B">
        <w:t>centered</w:t>
      </w:r>
      <w:r>
        <w:t xml:space="preserve"> care, 2024)</w:t>
      </w:r>
    </w:p>
    <w:p w14:paraId="4039B76F" w14:textId="77777777" w:rsidR="00AB3274" w:rsidRDefault="00AB3274">
      <w:pPr>
        <w:spacing w:before="120" w:after="120"/>
      </w:pPr>
    </w:p>
    <w:p w14:paraId="013F0148" w14:textId="77777777" w:rsidR="00AB3274" w:rsidRDefault="00000000">
      <w:r>
        <w:t>Self-Reflection as a Health and Social Care Professional</w:t>
      </w:r>
    </w:p>
    <w:p w14:paraId="6920E678" w14:textId="77777777" w:rsidR="00AB3274" w:rsidRDefault="00AB3274">
      <w:pPr>
        <w:spacing w:before="120" w:after="120"/>
      </w:pPr>
    </w:p>
    <w:p w14:paraId="2E367618" w14:textId="77777777" w:rsidR="00AB3274" w:rsidRDefault="00000000">
      <w:r>
        <w:t>Introduction</w:t>
      </w:r>
    </w:p>
    <w:p w14:paraId="7A5D3641" w14:textId="77777777" w:rsidR="00AB3274" w:rsidRDefault="00AB3274">
      <w:pPr>
        <w:spacing w:before="120" w:after="120"/>
      </w:pPr>
    </w:p>
    <w:p w14:paraId="64F75D03" w14:textId="47E7139E" w:rsidR="00AB3274" w:rsidRDefault="00000000">
      <w:r>
        <w:t>As someone starting out in health and social care, I see that person-</w:t>
      </w:r>
      <w:r w:rsidR="002F5B7B">
        <w:t>centered</w:t>
      </w:r>
      <w:r>
        <w:t xml:space="preserve"> care, partnership working, and ethical practice are not just theories. They are the basis for </w:t>
      </w:r>
      <w:proofErr w:type="gramStart"/>
      <w:r>
        <w:t>safe</w:t>
      </w:r>
      <w:proofErr w:type="gramEnd"/>
      <w:r>
        <w:t>, caring, and top-quality care in daily work. Using my early experience, key laws like the Care Act 2014 and Health and Care Act 2022, and ideas like Maslow’s Hierarchy of Needs, I will look at how these principles shape my work, review my strengths and aspects to improve, and set out a plan for my career growth.</w:t>
      </w:r>
    </w:p>
    <w:p w14:paraId="352D6F18" w14:textId="77777777" w:rsidR="00AB3274" w:rsidRDefault="00AB3274">
      <w:pPr>
        <w:spacing w:before="120" w:after="120"/>
      </w:pPr>
    </w:p>
    <w:p w14:paraId="2B0BBBD2" w14:textId="77777777" w:rsidR="00AB3274" w:rsidRDefault="00000000">
      <w:r>
        <w:t>How Principles Influence Day-to-Day Practice</w:t>
      </w:r>
    </w:p>
    <w:p w14:paraId="7C312CEE" w14:textId="5DB47FAA" w:rsidR="00AB3274" w:rsidRDefault="00000000">
      <w:r>
        <w:t>Person-</w:t>
      </w:r>
      <w:r w:rsidR="002F5B7B">
        <w:t>Centered</w:t>
      </w:r>
      <w:r>
        <w:t xml:space="preserve"> Care</w:t>
      </w:r>
    </w:p>
    <w:p w14:paraId="0595B384" w14:textId="77777777" w:rsidR="00AB3274" w:rsidRDefault="00AB3274">
      <w:pPr>
        <w:spacing w:before="120" w:after="120"/>
      </w:pPr>
    </w:p>
    <w:p w14:paraId="5B14935D" w14:textId="597C8668" w:rsidR="00AB3274" w:rsidRDefault="00000000">
      <w:r>
        <w:t>Person-</w:t>
      </w:r>
      <w:r w:rsidR="002F5B7B">
        <w:t>centered</w:t>
      </w:r>
      <w:r>
        <w:t xml:space="preserve"> practice is about seeing the person first, not just their condition. It means putting their preferences, dignity, and independence at the center of every decision. Maslow’s Hierarchy of Needs is helpful here. Before meeting higher needs like belonging or self-esteem, basic needs like safety, comfort, food, and emotional security must come first (Maslow, 1943). In my daily work, this means I take time to learn what matters to each person, not just follow a standard care plan.</w:t>
      </w:r>
    </w:p>
    <w:p w14:paraId="3F662A68" w14:textId="77777777" w:rsidR="00AB3274" w:rsidRDefault="00AB3274">
      <w:pPr>
        <w:spacing w:before="120" w:after="120"/>
      </w:pPr>
    </w:p>
    <w:p w14:paraId="4D75A688" w14:textId="60405CB5" w:rsidR="00AB3274" w:rsidRDefault="00000000">
      <w:r>
        <w:t>For example, when helping an older adult with reduced mobility who valued independence, I found they did not like being helped with washing because it made them feel less dignified. Instead of doing the task quickly for them, I worked with them to see what they could do on their own, used adapted equipment, and only helped where needed. This respects their independence and is consistent with the Care Act 2014 well-being principle, which puts the person’s wishes and feelings at the center of care decisions (HM Government, 2014). I saw their confidence grow, showing that person-</w:t>
      </w:r>
      <w:r w:rsidR="002F5B7B">
        <w:t>centered</w:t>
      </w:r>
      <w:r>
        <w:t xml:space="preserve"> care is not only about spending more time, but about delivering care </w:t>
      </w:r>
      <w:proofErr w:type="gramStart"/>
      <w:r>
        <w:t>meaningful</w:t>
      </w:r>
      <w:proofErr w:type="gramEnd"/>
      <w:r>
        <w:t>.</w:t>
      </w:r>
    </w:p>
    <w:p w14:paraId="35828593" w14:textId="77777777" w:rsidR="00AB3274" w:rsidRDefault="00AB3274">
      <w:pPr>
        <w:spacing w:before="120" w:after="120"/>
      </w:pPr>
    </w:p>
    <w:p w14:paraId="6B4B2DE5" w14:textId="77777777" w:rsidR="00AB3274" w:rsidRDefault="00000000">
      <w:r>
        <w:t>Partnership Working</w:t>
      </w:r>
    </w:p>
    <w:p w14:paraId="3E2C8DB2" w14:textId="77777777" w:rsidR="00AB3274" w:rsidRDefault="00AB3274">
      <w:pPr>
        <w:spacing w:before="120" w:after="120"/>
      </w:pPr>
    </w:p>
    <w:p w14:paraId="4E44C7E5" w14:textId="22B442A7" w:rsidR="00AB3274" w:rsidRDefault="00000000">
      <w:r>
        <w:t xml:space="preserve">No one professional can meet all a person’s needs alone. Partnership means building trust, sharing information openly, and working as part of a team that includes the person and their family as equal partners. The Health and Care Act 2022 requires </w:t>
      </w:r>
      <w:r w:rsidR="002F5B7B">
        <w:t>organizations</w:t>
      </w:r>
      <w:r>
        <w:t xml:space="preserve"> to support </w:t>
      </w:r>
      <w:r>
        <w:lastRenderedPageBreak/>
        <w:t>integrated care, because working together reduces gaps, repeated work, and risks (HM Government, 2022).</w:t>
      </w:r>
    </w:p>
    <w:p w14:paraId="3FB57B0D" w14:textId="77777777" w:rsidR="00AB3274" w:rsidRDefault="00AB3274">
      <w:pPr>
        <w:spacing w:before="120" w:after="120"/>
      </w:pPr>
    </w:p>
    <w:p w14:paraId="303E79EA" w14:textId="77777777" w:rsidR="00AB3274" w:rsidRDefault="00000000">
      <w:r>
        <w:t xml:space="preserve">I have seen the value of partnership in my own work. When helping someone with complex needs, I made sure to contact the GP, district nurses, and social </w:t>
      </w:r>
      <w:proofErr w:type="gramStart"/>
      <w:r>
        <w:t>worker</w:t>
      </w:r>
      <w:proofErr w:type="gramEnd"/>
      <w:r>
        <w:t xml:space="preserve"> quickly, and shared updates about changes in mood and daily life that might have been missed. I also asked the person to share their views during reviews, so they felt included. This teamwork helped avoid mixed advice and built a steady support network. I learned that partnership is not only about meetings. It is about listening, respecting everyone’s skills, and keeping the focus on the person’s well-being.</w:t>
      </w:r>
    </w:p>
    <w:p w14:paraId="67D7D7D4" w14:textId="77777777" w:rsidR="00AB3274" w:rsidRDefault="00AB3274">
      <w:pPr>
        <w:spacing w:before="120" w:after="120"/>
      </w:pPr>
    </w:p>
    <w:p w14:paraId="5E7FC757" w14:textId="77777777" w:rsidR="00AB3274" w:rsidRDefault="00000000">
      <w:r>
        <w:t>Ethical Practice</w:t>
      </w:r>
    </w:p>
    <w:p w14:paraId="670F40F3" w14:textId="77777777" w:rsidR="00AB3274" w:rsidRDefault="00AB3274">
      <w:pPr>
        <w:spacing w:before="120" w:after="120"/>
      </w:pPr>
    </w:p>
    <w:p w14:paraId="4F3B9D24" w14:textId="77777777" w:rsidR="00AB3274" w:rsidRDefault="00000000">
      <w:r>
        <w:t>Ethics guides all decisions I make, especially when things are difficult or unclear. The Care Act 2014, Mental Capacity Act 2005, and the Health and Care Professions Council (HCPC) Standards of Conduct, Performance and Ethics all set clear rules: act in the person’s best interests, respect their rights, keep information private, and never abuse trust (HCPC, 2023).</w:t>
      </w:r>
    </w:p>
    <w:p w14:paraId="3D085960" w14:textId="77777777" w:rsidR="00AB3274" w:rsidRDefault="00AB3274">
      <w:pPr>
        <w:spacing w:before="120" w:after="120"/>
      </w:pPr>
    </w:p>
    <w:p w14:paraId="7BD8E3E8" w14:textId="273B27A7" w:rsidR="00AB3274" w:rsidRDefault="00000000" w:rsidP="00C67AE7">
      <w:r>
        <w:t>For example, I once had a situation where a service user’s family asked me not to share a minor health change, thinking it would worry the person. Ethically, this went against the duty to be open and honest. I explained that I understood their concern, but the person had a right to know about anything that affected their care, and we should talk about it together in a sensitive way. This respected their autonomy—the right to make their own choices—while also doing good and avoiding harm. It showed me that ethical practice is not always easy or popular, but it is needed to protect the most vulnerable and keep public trust.</w:t>
      </w:r>
    </w:p>
    <w:p w14:paraId="1F9209F3" w14:textId="07D5917D" w:rsidR="00C67AE7" w:rsidRDefault="00C67AE7">
      <w:pPr>
        <w:spacing w:before="120" w:after="120"/>
      </w:pPr>
      <w:r w:rsidRPr="00C67AE7">
        <w:t>Being honest and compassionate at the same time helps everyone feel respected and heard.</w:t>
      </w:r>
    </w:p>
    <w:p w14:paraId="4AAC3A6F" w14:textId="77777777" w:rsidR="00AB3274" w:rsidRDefault="00AB3274">
      <w:pPr>
        <w:spacing w:before="120" w:after="120"/>
      </w:pPr>
    </w:p>
    <w:p w14:paraId="4C4A979B" w14:textId="77777777" w:rsidR="00AB3274" w:rsidRDefault="00000000">
      <w:r>
        <w:t>Personal Skills, Strengths, and Aspects of Progress</w:t>
      </w:r>
    </w:p>
    <w:p w14:paraId="64A6E2A2" w14:textId="77777777" w:rsidR="00AB3274" w:rsidRDefault="00AB3274">
      <w:pPr>
        <w:spacing w:before="120" w:after="120"/>
      </w:pPr>
    </w:p>
    <w:p w14:paraId="71514C12" w14:textId="77777777" w:rsidR="00AB3274" w:rsidRDefault="00000000">
      <w:r>
        <w:t>Strengths</w:t>
      </w:r>
    </w:p>
    <w:p w14:paraId="56E04BF8" w14:textId="77777777" w:rsidR="00AB3274" w:rsidRDefault="00AB3274">
      <w:pPr>
        <w:spacing w:before="120" w:after="120"/>
      </w:pPr>
    </w:p>
    <w:p w14:paraId="75CF45A1" w14:textId="7AB78474" w:rsidR="00AB3274" w:rsidRDefault="00000000">
      <w:pPr>
        <w:numPr>
          <w:ilvl w:val="0"/>
          <w:numId w:val="1"/>
        </w:numPr>
        <w:tabs>
          <w:tab w:val="left" w:pos="341"/>
        </w:tabs>
        <w:spacing w:before="240" w:after="240"/>
        <w:ind w:hanging="224"/>
      </w:pPr>
      <w:r>
        <w:t>Empathy and focused listening: I pay close attention to people’s feelings and take time to build trust. This helps me understand what matters to them, which is key for person-</w:t>
      </w:r>
      <w:r w:rsidR="002F5B7B">
        <w:t>centered</w:t>
      </w:r>
      <w:r>
        <w:t xml:space="preserve"> care.</w:t>
      </w:r>
    </w:p>
    <w:p w14:paraId="2BAF17D8" w14:textId="77777777" w:rsidR="00AB3274" w:rsidRDefault="00AB3274">
      <w:pPr>
        <w:spacing w:before="120" w:after="120"/>
      </w:pPr>
    </w:p>
    <w:p w14:paraId="773271BD" w14:textId="77777777" w:rsidR="00AB3274" w:rsidRDefault="00000000">
      <w:pPr>
        <w:numPr>
          <w:ilvl w:val="0"/>
          <w:numId w:val="2"/>
        </w:numPr>
        <w:tabs>
          <w:tab w:val="left" w:pos="341"/>
        </w:tabs>
        <w:spacing w:before="240" w:after="240"/>
        <w:ind w:hanging="224"/>
      </w:pPr>
      <w:r>
        <w:t>Team communication: I am comfortable communicating updates and asking questions, which helps partnership working.</w:t>
      </w:r>
    </w:p>
    <w:p w14:paraId="6542494F" w14:textId="77777777" w:rsidR="00AB3274" w:rsidRDefault="00AB3274">
      <w:pPr>
        <w:spacing w:before="120" w:after="120"/>
      </w:pPr>
    </w:p>
    <w:p w14:paraId="3B033A09" w14:textId="77777777" w:rsidR="00AB3274" w:rsidRDefault="00000000">
      <w:pPr>
        <w:numPr>
          <w:ilvl w:val="0"/>
          <w:numId w:val="3"/>
        </w:numPr>
        <w:tabs>
          <w:tab w:val="left" w:pos="341"/>
        </w:tabs>
        <w:spacing w:before="240" w:after="240"/>
        <w:ind w:hanging="224"/>
      </w:pPr>
      <w:r>
        <w:t>Commitment to learning: I check policies and ask for advice when I am unsure. This shows I know my ethical limits and take responsibility for my actions.</w:t>
      </w:r>
    </w:p>
    <w:p w14:paraId="05D6390D" w14:textId="77777777" w:rsidR="00AB3274" w:rsidRDefault="00AB3274">
      <w:pPr>
        <w:spacing w:before="120" w:after="120"/>
      </w:pPr>
    </w:p>
    <w:p w14:paraId="065749AB" w14:textId="77777777" w:rsidR="00AB3274" w:rsidRDefault="00000000">
      <w:r>
        <w:t>Aspects for Improvement</w:t>
      </w:r>
    </w:p>
    <w:p w14:paraId="5DB1E376" w14:textId="77777777" w:rsidR="00AB3274" w:rsidRDefault="00AB3274">
      <w:pPr>
        <w:spacing w:before="120" w:after="120"/>
      </w:pPr>
    </w:p>
    <w:p w14:paraId="0C700481" w14:textId="77777777" w:rsidR="00AB3274" w:rsidRDefault="00000000">
      <w:pPr>
        <w:numPr>
          <w:ilvl w:val="0"/>
          <w:numId w:val="4"/>
        </w:numPr>
        <w:tabs>
          <w:tab w:val="left" w:pos="341"/>
        </w:tabs>
        <w:spacing w:before="240" w:after="240"/>
        <w:ind w:hanging="224"/>
      </w:pPr>
      <w:r>
        <w:t>Confidence in decision-making: Sometimes I am unsure how to handle disagreements quickly. I regularly rely on others to decide instead of sharing my own view.</w:t>
      </w:r>
    </w:p>
    <w:p w14:paraId="40698C26" w14:textId="77777777" w:rsidR="00AB3274" w:rsidRDefault="00AB3274">
      <w:pPr>
        <w:spacing w:before="120" w:after="120"/>
      </w:pPr>
    </w:p>
    <w:p w14:paraId="2C326BFE" w14:textId="4BCAFE62" w:rsidR="00AB3274" w:rsidRDefault="00000000">
      <w:pPr>
        <w:numPr>
          <w:ilvl w:val="0"/>
          <w:numId w:val="5"/>
        </w:numPr>
        <w:tabs>
          <w:tab w:val="left" w:pos="341"/>
        </w:tabs>
        <w:spacing w:before="240" w:after="240"/>
        <w:ind w:hanging="224"/>
      </w:pPr>
      <w:r>
        <w:t>Time management: It can be hard to balance person-</w:t>
      </w:r>
      <w:r w:rsidR="002F5B7B">
        <w:t>centered</w:t>
      </w:r>
      <w:r>
        <w:t xml:space="preserve"> care, which takes time, with a busy schedule. Sometimes I rush interactions to meet deadlines.</w:t>
      </w:r>
    </w:p>
    <w:p w14:paraId="2565AF1D" w14:textId="77777777" w:rsidR="00AB3274" w:rsidRDefault="00AB3274">
      <w:pPr>
        <w:spacing w:before="120" w:after="120"/>
      </w:pPr>
    </w:p>
    <w:p w14:paraId="48FBBC15" w14:textId="77777777" w:rsidR="00AB3274" w:rsidRDefault="00000000">
      <w:pPr>
        <w:numPr>
          <w:ilvl w:val="0"/>
          <w:numId w:val="6"/>
        </w:numPr>
        <w:tabs>
          <w:tab w:val="left" w:pos="341"/>
        </w:tabs>
        <w:spacing w:before="240" w:after="240"/>
        <w:ind w:hanging="224"/>
      </w:pPr>
      <w:r>
        <w:t>In-depth knowledge of legislation: I know the main ideas of key laws, but I need to learn more details in order that I can use them confidently in complex situations.</w:t>
      </w:r>
    </w:p>
    <w:p w14:paraId="7C6B5594" w14:textId="77777777" w:rsidR="00AB3274" w:rsidRDefault="00AB3274">
      <w:pPr>
        <w:spacing w:before="120" w:after="120"/>
      </w:pPr>
    </w:p>
    <w:p w14:paraId="3CBF1ACF" w14:textId="77777777" w:rsidR="00AB3274" w:rsidRDefault="00000000">
      <w:pPr>
        <w:numPr>
          <w:ilvl w:val="0"/>
          <w:numId w:val="7"/>
        </w:numPr>
        <w:tabs>
          <w:tab w:val="left" w:pos="341"/>
        </w:tabs>
        <w:spacing w:before="240" w:after="240"/>
        <w:ind w:hanging="224"/>
      </w:pPr>
      <w:r>
        <w:t xml:space="preserve">Advocacy skills: I need to be more confident in </w:t>
      </w:r>
      <w:proofErr w:type="gramStart"/>
      <w:r>
        <w:t>speaking up</w:t>
      </w:r>
      <w:proofErr w:type="gramEnd"/>
      <w:r>
        <w:t xml:space="preserve"> when I see poor practice, especially with senior colleagues.</w:t>
      </w:r>
    </w:p>
    <w:p w14:paraId="0A743D69" w14:textId="77777777" w:rsidR="00AB3274" w:rsidRDefault="00AB3274">
      <w:pPr>
        <w:spacing w:before="120" w:after="120"/>
      </w:pPr>
    </w:p>
    <w:p w14:paraId="2864A031" w14:textId="77777777" w:rsidR="00AB3274" w:rsidRDefault="00000000">
      <w:r>
        <w:t>Plan for Improving Knowledge and Skills</w:t>
      </w:r>
    </w:p>
    <w:p w14:paraId="3762305F" w14:textId="77777777" w:rsidR="00AB3274" w:rsidRDefault="00AB3274">
      <w:pPr>
        <w:spacing w:before="120" w:after="120"/>
      </w:pPr>
    </w:p>
    <w:p w14:paraId="4CE68BAC" w14:textId="79569C79" w:rsidR="00AB3274" w:rsidRDefault="00000000">
      <w:r>
        <w:t xml:space="preserve">In order to handle these areas and embed the three principles more deeply in my practice, I </w:t>
      </w:r>
      <w:r w:rsidR="002F5B7B">
        <w:t>to</w:t>
      </w:r>
      <w:r>
        <w:t xml:space="preserve"> work on these areas and use the three principles more in my practice, I have made a clear development </w:t>
      </w:r>
      <w:r w:rsidR="002F5B7B">
        <w:t>plan: Ples</w:t>
      </w:r>
      <w:r>
        <w:t xml:space="preserve"> approach (autonomy, beneficence, non-maleficence, justice) and apply it to case studies; discuss dilemmas in supervision; document my reasoning when making </w:t>
      </w:r>
      <w:r w:rsidR="002F5B7B">
        <w:t>decisions. Ongoing</w:t>
      </w:r>
      <w:r>
        <w:t xml:space="preserve"> 3 months</w:t>
      </w:r>
    </w:p>
    <w:p w14:paraId="4389132F" w14:textId="5E5B351D" w:rsidR="00AB3274" w:rsidRDefault="00000000">
      <w:r>
        <w:t>Time management &amp; person-</w:t>
      </w:r>
      <w:r w:rsidR="002F5B7B">
        <w:t>centered</w:t>
      </w:r>
      <w:r>
        <w:t xml:space="preserve"> </w:t>
      </w:r>
      <w:r w:rsidR="002F5B7B">
        <w:t>practice Integrate</w:t>
      </w:r>
      <w:r>
        <w:t xml:space="preserve"> conversation and choice into routine care tasks rather than treating them as separate; plan interactions to include significant interaction; evaluate and modify routines </w:t>
      </w:r>
      <w:r w:rsidR="002F5B7B">
        <w:t>weekly. Immediate</w:t>
      </w:r>
      <w:r>
        <w:t xml:space="preserve"> — 1 month</w:t>
      </w:r>
    </w:p>
    <w:p w14:paraId="7CB1D9C6" w14:textId="76FB4C38" w:rsidR="00AB3274" w:rsidRDefault="00000000">
      <w:r>
        <w:t xml:space="preserve">Legislation &amp; policy </w:t>
      </w:r>
      <w:r w:rsidR="002F5B7B">
        <w:t>knowledge Read</w:t>
      </w:r>
      <w:r>
        <w:t xml:space="preserve"> summaries of the Care Act 2014, Health and Care Act 2022, and Mental Capacity Act 2005; keep a quick-reference guide; complete free online training provided by Skills for Care.3 months</w:t>
      </w:r>
    </w:p>
    <w:p w14:paraId="4DFC69C1" w14:textId="11FD95D9" w:rsidR="00AB3274" w:rsidRDefault="00000000">
      <w:r>
        <w:t>Advocacy &amp; confidence</w:t>
      </w:r>
      <w:r w:rsidR="002F5B7B">
        <w:t xml:space="preserve"> Practice</w:t>
      </w:r>
      <w:r>
        <w:t xml:space="preserve"> constructive feedback in role-play; identify one trusted colleague to shadow; use reflective writing to build clarity on my professional position; attend team meetings prepared with one thoughtful contribution.3–6 months</w:t>
      </w:r>
    </w:p>
    <w:p w14:paraId="6771EF72" w14:textId="5258C951" w:rsidR="00AB3274" w:rsidRDefault="00000000">
      <w:r>
        <w:lastRenderedPageBreak/>
        <w:t xml:space="preserve">Reflective </w:t>
      </w:r>
      <w:r w:rsidR="002F5B7B">
        <w:t>practice Maintain</w:t>
      </w:r>
      <w:r>
        <w:t xml:space="preserve"> a weekly reflective journal using Gibbs’ Reflective Cycle to </w:t>
      </w:r>
      <w:r w:rsidR="002F5B7B">
        <w:t>analyses</w:t>
      </w:r>
      <w:r>
        <w:t xml:space="preserve"> experiences, feelings, and learning (Gibbs, 1988</w:t>
      </w:r>
      <w:proofErr w:type="gramStart"/>
      <w:r>
        <w:t>).Ongoing</w:t>
      </w:r>
      <w:proofErr w:type="gramEnd"/>
    </w:p>
    <w:p w14:paraId="18FBDC8E" w14:textId="77777777" w:rsidR="00AB3274" w:rsidRDefault="00AB3274">
      <w:pPr>
        <w:spacing w:before="120" w:after="120"/>
      </w:pPr>
    </w:p>
    <w:p w14:paraId="1148FBE5" w14:textId="77777777" w:rsidR="00AB3274" w:rsidRDefault="00000000">
      <w:r>
        <w:t>In the long term, I plan to get more qualifications in health and social care to improve my expertise and abilities. I also know that professional development never stops. People’s needs, laws, and best practice keep changing, so I need to be curious, open to feedback, and set to adapt.</w:t>
      </w:r>
    </w:p>
    <w:p w14:paraId="37F43E88" w14:textId="77777777" w:rsidR="00AB3274" w:rsidRDefault="00AB3274">
      <w:pPr>
        <w:spacing w:before="120" w:after="120"/>
      </w:pPr>
    </w:p>
    <w:p w14:paraId="300FC60B" w14:textId="77777777" w:rsidR="00AB3274" w:rsidRDefault="00000000">
      <w:r>
        <w:t>Conclusion</w:t>
      </w:r>
    </w:p>
    <w:p w14:paraId="682D5748" w14:textId="77777777" w:rsidR="00AB3274" w:rsidRDefault="00AB3274">
      <w:pPr>
        <w:spacing w:before="120" w:after="120"/>
      </w:pPr>
    </w:p>
    <w:p w14:paraId="2E7A4358" w14:textId="67B45455" w:rsidR="00AB3274" w:rsidRDefault="00000000">
      <w:r>
        <w:t>Thinking about my work has shown me that person-</w:t>
      </w:r>
      <w:r w:rsidR="002F5B7B">
        <w:t>centered</w:t>
      </w:r>
      <w:r>
        <w:t xml:space="preserve"> care, partnership, and ethics are not separate from daily </w:t>
      </w:r>
      <w:proofErr w:type="gramStart"/>
      <w:r>
        <w:t>practice—</w:t>
      </w:r>
      <w:proofErr w:type="gramEnd"/>
      <w:r>
        <w:t>they shape it. Person-</w:t>
      </w:r>
      <w:r w:rsidR="002F5B7B">
        <w:t>centered</w:t>
      </w:r>
      <w:r>
        <w:t xml:space="preserve"> care gives care meaning, partnership makes it stronger, and ethics gives it honesty. My empathy and dialogue are a good start, but I need to build more confidence, knowledge, and advocacy to become the professional I want to be. By following my plan, I will grow not just my competencies, but also my character as a </w:t>
      </w:r>
      <w:proofErr w:type="gramStart"/>
      <w:r>
        <w:t>practitioner—</w:t>
      </w:r>
      <w:proofErr w:type="gramEnd"/>
      <w:r>
        <w:t>someone who values each person, works well with others, and acts with honesty. I hope this can help me effect a significant change in a health and social care system that is caring, fair, and truly focused on people.</w:t>
      </w:r>
    </w:p>
    <w:p w14:paraId="237646CF" w14:textId="77777777" w:rsidR="00AB3274" w:rsidRDefault="00AB3274">
      <w:pPr>
        <w:spacing w:before="120" w:after="120"/>
      </w:pPr>
    </w:p>
    <w:p w14:paraId="780D798C" w14:textId="77777777" w:rsidR="002F5B7B" w:rsidRDefault="002F5B7B">
      <w:pPr>
        <w:spacing w:before="120" w:after="120"/>
      </w:pPr>
    </w:p>
    <w:p w14:paraId="7BBDE81A" w14:textId="77777777" w:rsidR="002F5B7B" w:rsidRDefault="002F5B7B">
      <w:pPr>
        <w:spacing w:before="120" w:after="120"/>
      </w:pPr>
    </w:p>
    <w:p w14:paraId="639F0E06" w14:textId="77777777" w:rsidR="002F5B7B" w:rsidRDefault="002F5B7B">
      <w:pPr>
        <w:spacing w:before="120" w:after="120"/>
      </w:pPr>
    </w:p>
    <w:p w14:paraId="1156E8E5" w14:textId="77777777" w:rsidR="002F5B7B" w:rsidRDefault="002F5B7B">
      <w:pPr>
        <w:spacing w:before="120" w:after="120"/>
      </w:pPr>
    </w:p>
    <w:p w14:paraId="57454C0A" w14:textId="77777777" w:rsidR="002F5B7B" w:rsidRDefault="002F5B7B">
      <w:pPr>
        <w:spacing w:before="120" w:after="120"/>
      </w:pPr>
    </w:p>
    <w:p w14:paraId="72C817DC" w14:textId="77777777" w:rsidR="002F5B7B" w:rsidRDefault="002F5B7B">
      <w:pPr>
        <w:spacing w:before="120" w:after="120"/>
      </w:pPr>
    </w:p>
    <w:p w14:paraId="4CC9B9E5" w14:textId="77777777" w:rsidR="002F5B7B" w:rsidRDefault="002F5B7B">
      <w:pPr>
        <w:spacing w:before="120" w:after="120"/>
      </w:pPr>
    </w:p>
    <w:p w14:paraId="3A1F94D4" w14:textId="77777777" w:rsidR="002F5B7B" w:rsidRDefault="002F5B7B">
      <w:pPr>
        <w:spacing w:before="120" w:after="120"/>
      </w:pPr>
    </w:p>
    <w:p w14:paraId="7781CD44" w14:textId="77777777" w:rsidR="002F5B7B" w:rsidRDefault="002F5B7B">
      <w:pPr>
        <w:spacing w:before="120" w:after="120"/>
      </w:pPr>
    </w:p>
    <w:p w14:paraId="7C0568CE" w14:textId="77777777" w:rsidR="002F5B7B" w:rsidRDefault="002F5B7B">
      <w:pPr>
        <w:spacing w:before="120" w:after="120"/>
      </w:pPr>
    </w:p>
    <w:p w14:paraId="74414F3D" w14:textId="77777777" w:rsidR="002F5B7B" w:rsidRDefault="002F5B7B">
      <w:pPr>
        <w:spacing w:before="120" w:after="120"/>
      </w:pPr>
    </w:p>
    <w:p w14:paraId="60BA4ABC" w14:textId="77777777" w:rsidR="002F5B7B" w:rsidRDefault="002F5B7B">
      <w:pPr>
        <w:spacing w:before="120" w:after="120"/>
      </w:pPr>
    </w:p>
    <w:p w14:paraId="7E1C0ABE" w14:textId="77777777" w:rsidR="00204CEA" w:rsidRDefault="00204CEA">
      <w:pPr>
        <w:spacing w:before="120" w:after="120"/>
      </w:pPr>
    </w:p>
    <w:p w14:paraId="4C042E87" w14:textId="77777777" w:rsidR="00204CEA" w:rsidRDefault="00204CEA">
      <w:pPr>
        <w:spacing w:before="120" w:after="120"/>
      </w:pPr>
    </w:p>
    <w:p w14:paraId="7682F09B" w14:textId="77777777" w:rsidR="00204CEA" w:rsidRDefault="00204CEA">
      <w:pPr>
        <w:spacing w:before="120" w:after="120"/>
      </w:pPr>
    </w:p>
    <w:p w14:paraId="200393FE" w14:textId="77777777" w:rsidR="00204CEA" w:rsidRDefault="00204CEA">
      <w:pPr>
        <w:spacing w:before="120" w:after="120"/>
      </w:pPr>
    </w:p>
    <w:p w14:paraId="79DBEE2B" w14:textId="77777777" w:rsidR="00204CEA" w:rsidRDefault="00204CEA">
      <w:pPr>
        <w:spacing w:before="120" w:after="120"/>
      </w:pPr>
    </w:p>
    <w:p w14:paraId="0B8743C0" w14:textId="77777777" w:rsidR="00AB3274" w:rsidRDefault="00AB3274">
      <w:pPr>
        <w:spacing w:before="120" w:after="120"/>
      </w:pPr>
    </w:p>
    <w:p w14:paraId="5F3EDA57" w14:textId="77777777" w:rsidR="00AB3274" w:rsidRDefault="00000000">
      <w:r>
        <w:lastRenderedPageBreak/>
        <w:t>References</w:t>
      </w:r>
    </w:p>
    <w:p w14:paraId="41B1EDA7" w14:textId="77777777" w:rsidR="002F5B7B" w:rsidRDefault="002F5B7B"/>
    <w:p w14:paraId="094B2149" w14:textId="77777777" w:rsidR="00AB3274" w:rsidRDefault="00000000">
      <w:r>
        <w:t>Gibbs, G. (1988) Learning by Doing: A Guide to Teaching and Learning Methods. Oxford: Further Education Unit.</w:t>
      </w:r>
    </w:p>
    <w:p w14:paraId="2248B3A8" w14:textId="77777777" w:rsidR="00AB3274" w:rsidRDefault="00000000">
      <w:r>
        <w:t>HCPC (2023) Standards of Conduct, Performance and Ethics. London: Health and Care Professions Council.</w:t>
      </w:r>
    </w:p>
    <w:p w14:paraId="5B391D1D" w14:textId="77777777" w:rsidR="002F5B7B" w:rsidRDefault="002F5B7B"/>
    <w:p w14:paraId="5A20E81B" w14:textId="77777777" w:rsidR="00AB3274" w:rsidRDefault="00000000">
      <w:r>
        <w:t>HM Government (2014) Care Act 2014. London: The Stationery Office.</w:t>
      </w:r>
    </w:p>
    <w:p w14:paraId="3B7536DD" w14:textId="77777777" w:rsidR="00AB3274" w:rsidRDefault="00000000">
      <w:r>
        <w:t>HM Government (2022) Health and Care Act 2022. London: The Stationery Office.</w:t>
      </w:r>
    </w:p>
    <w:p w14:paraId="1AC69B12" w14:textId="77777777" w:rsidR="00AB3274" w:rsidRDefault="00000000">
      <w:r>
        <w:t>Maslow, A.H. (1943) ‘A theory of human motivation’, Psychological Review, 50(4), pp.370–396.</w:t>
      </w:r>
    </w:p>
    <w:p w14:paraId="5037D2C3" w14:textId="77777777" w:rsidR="00AB3274" w:rsidRDefault="00AB3274">
      <w:pPr>
        <w:spacing w:before="120" w:after="120"/>
      </w:pPr>
    </w:p>
    <w:p w14:paraId="089D58C9" w14:textId="23A928AD" w:rsidR="00AB3274" w:rsidRDefault="00000000">
      <w:r>
        <w:t xml:space="preserve">Pot, A. M., </w:t>
      </w:r>
      <w:r w:rsidR="002F5B7B">
        <w:t>Rather</w:t>
      </w:r>
      <w:r>
        <w:t>, K. &amp; Chew, M. (2023). Person-</w:t>
      </w:r>
      <w:r w:rsidR="002F5B7B">
        <w:t>centered</w:t>
      </w:r>
      <w:r>
        <w:t xml:space="preserve"> long-term care for older </w:t>
      </w:r>
      <w:proofErr w:type="gramStart"/>
      <w:r>
        <w:t>persons</w:t>
      </w:r>
      <w:proofErr w:type="gramEnd"/>
      <w:r>
        <w:t>: a new Lancet Commission. The Lancet 401(10390), pp. 1754-1755. https://doi.org/10.1016/S0140-6736(23)00920-0</w:t>
      </w:r>
    </w:p>
    <w:p w14:paraId="1763D79C" w14:textId="77777777" w:rsidR="00AB3274" w:rsidRDefault="00AB3274">
      <w:pPr>
        <w:spacing w:before="120" w:after="120"/>
      </w:pPr>
    </w:p>
    <w:p w14:paraId="6C53452D" w14:textId="70EBAAC9" w:rsidR="00AB3274" w:rsidRDefault="00000000">
      <w:r>
        <w:t xml:space="preserve">Forder, J., </w:t>
      </w:r>
      <w:r w:rsidR="002F5B7B">
        <w:t>Vaden</w:t>
      </w:r>
      <w:r>
        <w:t>, F., Rand, S. &amp; Malley, J. (2017). The impact of long‐term care on quality of life. Health Economics 27(3). https://doi.org/10.1002/hec.3612</w:t>
      </w:r>
    </w:p>
    <w:p w14:paraId="5191B074" w14:textId="77777777" w:rsidR="00AB3274" w:rsidRDefault="00AB3274">
      <w:pPr>
        <w:spacing w:before="120" w:after="120"/>
      </w:pPr>
    </w:p>
    <w:p w14:paraId="5D2B3B90" w14:textId="750567E3" w:rsidR="00AB3274" w:rsidRDefault="00000000">
      <w:r>
        <w:t>Westlake, D. (2022). Terms of engagement for working with patients in a person-</w:t>
      </w:r>
      <w:r w:rsidR="002F5B7B">
        <w:t>centered</w:t>
      </w:r>
      <w:r>
        <w:t xml:space="preserve"> partnership: A secondary analysis of qualitative data. Health &amp; Social Care in the Community. https://doi.org/10.1111/hsc.13406</w:t>
      </w:r>
    </w:p>
    <w:p w14:paraId="5E98F2F4" w14:textId="77777777" w:rsidR="00AB3274" w:rsidRDefault="00AB3274">
      <w:pPr>
        <w:spacing w:before="120" w:after="120"/>
      </w:pPr>
    </w:p>
    <w:p w14:paraId="2CAD6D35" w14:textId="688CEE12" w:rsidR="00AB3274" w:rsidRDefault="00000000">
      <w:r>
        <w:t>(2024). Person-</w:t>
      </w:r>
      <w:r w:rsidR="002F5B7B">
        <w:t>centered</w:t>
      </w:r>
      <w:r>
        <w:t xml:space="preserve"> care. Care Quality Commission. https://www.cqc.org.uk/guidance-regulation/providers/assessment/single-assessment-framework/responsive/person-centred-care</w:t>
      </w:r>
    </w:p>
    <w:p w14:paraId="144359AE" w14:textId="77777777" w:rsidR="00AB3274" w:rsidRDefault="00AB3274">
      <w:pPr>
        <w:spacing w:before="120" w:after="120"/>
      </w:pPr>
    </w:p>
    <w:p w14:paraId="76D4305D" w14:textId="77777777" w:rsidR="00AB3274" w:rsidRDefault="00AB3274">
      <w:pPr>
        <w:spacing w:before="120" w:after="120"/>
      </w:pPr>
    </w:p>
    <w:sectPr w:rsidR="00AB3274">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moder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84F5E"/>
    <w:multiLevelType w:val="multilevel"/>
    <w:tmpl w:val="33C2E040"/>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E185DC5"/>
    <w:multiLevelType w:val="multilevel"/>
    <w:tmpl w:val="40FA081A"/>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4D626747"/>
    <w:multiLevelType w:val="multilevel"/>
    <w:tmpl w:val="B9D83BAE"/>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51492438"/>
    <w:multiLevelType w:val="multilevel"/>
    <w:tmpl w:val="5AA4DF62"/>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15:restartNumberingAfterBreak="0">
    <w:nsid w:val="540F035A"/>
    <w:multiLevelType w:val="multilevel"/>
    <w:tmpl w:val="8DB86A84"/>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5" w15:restartNumberingAfterBreak="0">
    <w:nsid w:val="65372D5A"/>
    <w:multiLevelType w:val="multilevel"/>
    <w:tmpl w:val="FE92C750"/>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6" w15:restartNumberingAfterBreak="0">
    <w:nsid w:val="74C911E2"/>
    <w:multiLevelType w:val="multilevel"/>
    <w:tmpl w:val="792E6646"/>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16cid:durableId="512958404">
    <w:abstractNumId w:val="0"/>
  </w:num>
  <w:num w:numId="2" w16cid:durableId="1460218415">
    <w:abstractNumId w:val="2"/>
  </w:num>
  <w:num w:numId="3" w16cid:durableId="1216090258">
    <w:abstractNumId w:val="5"/>
  </w:num>
  <w:num w:numId="4" w16cid:durableId="865485488">
    <w:abstractNumId w:val="4"/>
  </w:num>
  <w:num w:numId="5" w16cid:durableId="1428236017">
    <w:abstractNumId w:val="6"/>
  </w:num>
  <w:num w:numId="6" w16cid:durableId="95059670">
    <w:abstractNumId w:val="3"/>
  </w:num>
  <w:num w:numId="7" w16cid:durableId="10131926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3274"/>
    <w:rsid w:val="00204CEA"/>
    <w:rsid w:val="002F5B7B"/>
    <w:rsid w:val="00480402"/>
    <w:rsid w:val="00AB3274"/>
    <w:rsid w:val="00C67AE7"/>
    <w:rsid w:val="00C761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C75AB"/>
  <w15:docId w15:val="{1647FDC4-C688-41BE-8871-02114116C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9"/>
    <w:qFormat/>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semiHidden/>
    <w:unhideWhenUsed/>
    <w:qFormat/>
    <w:pPr>
      <w:keepNext/>
      <w:keepLines/>
      <w:spacing w:before="40"/>
      <w:outlineLvl w:val="1"/>
    </w:pPr>
    <w:rPr>
      <w:b/>
      <w:bCs/>
      <w:color w:val="2F5496"/>
      <w:sz w:val="36"/>
      <w:szCs w:val="36"/>
    </w:rPr>
  </w:style>
  <w:style w:type="paragraph" w:styleId="Heading3">
    <w:name w:val="heading 3"/>
    <w:basedOn w:val="Normal"/>
    <w:next w:val="Normal"/>
    <w:link w:val="Heading3Char"/>
    <w:uiPriority w:val="9"/>
    <w:semiHidden/>
    <w:unhideWhenUsed/>
    <w:qFormat/>
    <w:pPr>
      <w:keepNext/>
      <w:keepLines/>
      <w:spacing w:before="40"/>
      <w:outlineLvl w:val="2"/>
    </w:pPr>
    <w:rPr>
      <w:b/>
      <w:bCs/>
      <w:color w:val="1F3763"/>
      <w:sz w:val="28"/>
      <w:szCs w:val="28"/>
    </w:rPr>
  </w:style>
  <w:style w:type="paragraph" w:styleId="Heading4">
    <w:name w:val="heading 4"/>
    <w:basedOn w:val="Normal"/>
    <w:next w:val="Normal"/>
    <w:link w:val="Heading4Char"/>
    <w:uiPriority w:val="9"/>
    <w:semiHidden/>
    <w:unhideWhenUsed/>
    <w:qFormat/>
    <w:pPr>
      <w:keepNext/>
      <w:keepLines/>
      <w:spacing w:before="40"/>
      <w:outlineLvl w:val="3"/>
    </w:pPr>
    <w:rPr>
      <w:b/>
      <w:bCs/>
      <w:iCs/>
      <w:color w:val="2F5496"/>
    </w:rPr>
  </w:style>
  <w:style w:type="paragraph" w:styleId="Heading5">
    <w:name w:val="heading 5"/>
    <w:basedOn w:val="Normal"/>
    <w:next w:val="Normal"/>
    <w:link w:val="Heading5Char"/>
    <w:uiPriority w:val="9"/>
    <w:semiHidden/>
    <w:unhideWhenUsed/>
    <w:qFormat/>
    <w:pPr>
      <w:keepNext/>
      <w:keepLines/>
      <w:spacing w:before="40"/>
      <w:outlineLvl w:val="4"/>
    </w:pPr>
    <w:rPr>
      <w:b/>
      <w:bCs/>
      <w:color w:val="2F5496"/>
      <w:sz w:val="20"/>
      <w:szCs w:val="20"/>
    </w:rPr>
  </w:style>
  <w:style w:type="paragraph" w:styleId="Heading6">
    <w:name w:val="heading 6"/>
    <w:basedOn w:val="Normal"/>
    <w:next w:val="Normal"/>
    <w:link w:val="Heading6Char"/>
    <w:uiPriority w:val="9"/>
    <w:semiHidden/>
    <w:unhideWhenUsed/>
    <w:qFormat/>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Calibri Light" w:hAnsi="Calibri Light" w:cs="Times New Roman"/>
      <w:color w:val="2F5496"/>
      <w:sz w:val="32"/>
      <w:szCs w:val="32"/>
    </w:rPr>
  </w:style>
  <w:style w:type="character" w:customStyle="1" w:styleId="Heading2Char">
    <w:name w:val="Heading 2 Char"/>
    <w:basedOn w:val="DefaultParagraphFont"/>
    <w:link w:val="Heading2"/>
    <w:uiPriority w:val="9"/>
    <w:rPr>
      <w:rFonts w:ascii="Calibri Light" w:hAnsi="Calibri Light" w:cs="Times New Roman"/>
      <w:color w:val="2F5496"/>
      <w:sz w:val="26"/>
      <w:szCs w:val="26"/>
    </w:rPr>
  </w:style>
  <w:style w:type="character" w:customStyle="1" w:styleId="Heading3Char">
    <w:name w:val="Heading 3 Char"/>
    <w:basedOn w:val="DefaultParagraphFont"/>
    <w:link w:val="Heading3"/>
    <w:uiPriority w:val="9"/>
    <w:rPr>
      <w:rFonts w:ascii="Calibri Light" w:hAnsi="Calibri Light" w:cs="Times New Roman"/>
      <w:color w:val="1F3763"/>
      <w:sz w:val="24"/>
      <w:szCs w:val="24"/>
    </w:rPr>
  </w:style>
  <w:style w:type="character" w:customStyle="1" w:styleId="Heading4Char">
    <w:name w:val="Heading 4 Char"/>
    <w:basedOn w:val="DefaultParagraphFont"/>
    <w:link w:val="Heading4"/>
    <w:uiPriority w:val="9"/>
    <w:rPr>
      <w:rFonts w:ascii="Calibri Light" w:hAnsi="Calibri Light" w:cs="Times New Roman"/>
      <w:i/>
      <w:iCs/>
      <w:color w:val="2F5496"/>
    </w:rPr>
  </w:style>
  <w:style w:type="character" w:customStyle="1" w:styleId="Heading5Char">
    <w:name w:val="Heading 5 Char"/>
    <w:basedOn w:val="DefaultParagraphFont"/>
    <w:link w:val="Heading5"/>
    <w:uiPriority w:val="9"/>
    <w:rPr>
      <w:rFonts w:ascii="Calibri Light" w:hAnsi="Calibri Light" w:cs="Times New Roman"/>
      <w:color w:val="2F5496"/>
    </w:rPr>
  </w:style>
  <w:style w:type="character" w:customStyle="1" w:styleId="Heading6Char">
    <w:name w:val="Heading 6 Char"/>
    <w:basedOn w:val="DefaultParagraphFont"/>
    <w:link w:val="Heading6"/>
    <w:uiPriority w:val="9"/>
    <w:rPr>
      <w:rFonts w:ascii="Calibri Light" w:hAnsi="Calibri Light" w:cs="Times New Roman"/>
      <w:color w:val="1F376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The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Theme">
      <a:majorFont>
        <a:latin typeface="Cambria"/>
        <a:ea typeface=""/>
        <a:cs typeface=""/>
      </a:majorFont>
      <a:minorFont>
        <a:latin typeface="Calibri"/>
        <a:ea typeface=""/>
        <a:cs typeface=""/>
      </a:minorFont>
    </a:fontScheme>
    <a:fmtScheme name="Office Theme">
      <a:fillStyleLst>
        <a:solidFill>
          <a:schemeClr val="phClr"/>
        </a:solidFill>
        <a:solidFill>
          <a:schemeClr val="phClr"/>
        </a:solidFill>
        <a:solidFill>
          <a:schemeClr val="phClr"/>
        </a:soli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2153</Words>
  <Characters>12277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text 4E75 B69D 2F 1</vt:lpstr>
    </vt:vector>
  </TitlesOfParts>
  <Company/>
  <LinksUpToDate>false</LinksUpToDate>
  <CharactersWithSpaces>14402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text 4E75 B69D 2F 1</dc:title>
  <cp:lastModifiedBy>Lidiya Berhane (2506206)</cp:lastModifiedBy>
  <cp:revision>2</cp:revision>
  <dcterms:created xsi:type="dcterms:W3CDTF">2026-10-17T22:21:00Z</dcterms:created>
  <dcterms:modified xsi:type="dcterms:W3CDTF">2026-10-17T22:21:00Z</dcterms:modified>
</cp:coreProperties>
</file>