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fldChar w:fldCharType="begin"/>
      </w:r>
      <w:r w:rsidRPr="00654620">
        <w:rPr>
          <w:rFonts w:ascii="Arial" w:eastAsia="Times New Roman" w:hAnsi="Arial" w:cs="Arial"/>
          <w:sz w:val="20"/>
          <w:szCs w:val="20"/>
          <w:lang w:val="en" w:eastAsia="en-GB"/>
        </w:rPr>
        <w:instrText xml:space="preserve"> HYPERLINK "http://www.brookings.edu/about/press" </w:instrText>
      </w:r>
      <w:r w:rsidRPr="00654620">
        <w:rPr>
          <w:rFonts w:ascii="Arial" w:eastAsia="Times New Roman" w:hAnsi="Arial" w:cs="Arial"/>
          <w:sz w:val="20"/>
          <w:szCs w:val="20"/>
          <w:lang w:val="en" w:eastAsia="en-GB"/>
        </w:rPr>
        <w:fldChar w:fldCharType="separate"/>
      </w:r>
      <w:r w:rsidRPr="00654620">
        <w:rPr>
          <w:rFonts w:ascii="Arial" w:eastAsia="Times New Roman" w:hAnsi="Arial" w:cs="Arial"/>
          <w:color w:val="20558A"/>
          <w:sz w:val="20"/>
          <w:szCs w:val="20"/>
          <w:lang w:val="en" w:eastAsia="en-GB"/>
        </w:rPr>
        <w:t>Brookings Institution Press</w:t>
      </w:r>
      <w:r w:rsidRPr="00654620">
        <w:rPr>
          <w:rFonts w:ascii="Arial" w:eastAsia="Times New Roman" w:hAnsi="Arial" w:cs="Arial"/>
          <w:sz w:val="20"/>
          <w:szCs w:val="20"/>
          <w:lang w:val="en" w:eastAsia="en-GB"/>
        </w:rPr>
        <w:fldChar w:fldCharType="end"/>
      </w:r>
      <w:r w:rsidRPr="00654620">
        <w:rPr>
          <w:rFonts w:ascii="Arial" w:eastAsia="Times New Roman" w:hAnsi="Arial" w:cs="Arial"/>
          <w:sz w:val="20"/>
          <w:szCs w:val="20"/>
          <w:lang w:val="en" w:eastAsia="en-GB"/>
        </w:rPr>
        <w:t xml:space="preserve"> </w:t>
      </w:r>
    </w:p>
    <w:p w:rsidR="00654620" w:rsidRPr="00654620" w:rsidRDefault="00654620" w:rsidP="00654620">
      <w:pPr>
        <w:spacing w:after="0" w:line="240" w:lineRule="auto"/>
        <w:rPr>
          <w:rFonts w:ascii="Arial" w:eastAsia="Times New Roman" w:hAnsi="Arial" w:cs="Arial"/>
          <w:color w:val="666666"/>
          <w:sz w:val="21"/>
          <w:szCs w:val="21"/>
          <w:lang w:val="en" w:eastAsia="en-GB"/>
        </w:rPr>
      </w:pPr>
      <w:r w:rsidRPr="00654620">
        <w:rPr>
          <w:rFonts w:ascii="Arial" w:eastAsia="Times New Roman" w:hAnsi="Arial" w:cs="Arial"/>
          <w:caps/>
          <w:color w:val="666666"/>
          <w:sz w:val="21"/>
          <w:szCs w:val="21"/>
          <w:lang w:val="en" w:eastAsia="en-GB"/>
        </w:rPr>
        <w:t xml:space="preserve">Book </w:t>
      </w:r>
      <w:r w:rsidRPr="00654620">
        <w:rPr>
          <w:rFonts w:ascii="Arial" w:eastAsia="Times New Roman" w:hAnsi="Arial" w:cs="Arial"/>
          <w:color w:val="666666"/>
          <w:sz w:val="21"/>
          <w:szCs w:val="21"/>
          <w:lang w:val="en" w:eastAsia="en-GB"/>
        </w:rPr>
        <w:t xml:space="preserve">| October 22, 1996 </w:t>
      </w:r>
    </w:p>
    <w:p w:rsidR="00654620" w:rsidRPr="00654620" w:rsidRDefault="00654620" w:rsidP="00654620">
      <w:pPr>
        <w:spacing w:line="240" w:lineRule="auto"/>
        <w:outlineLvl w:val="0"/>
        <w:rPr>
          <w:rFonts w:ascii="Georgia" w:eastAsia="Times New Roman" w:hAnsi="Georgia" w:cs="Arial"/>
          <w:b/>
          <w:bCs/>
          <w:color w:val="000000"/>
          <w:kern w:val="36"/>
          <w:sz w:val="42"/>
          <w:szCs w:val="42"/>
          <w:lang w:val="en" w:eastAsia="en-GB"/>
        </w:rPr>
      </w:pPr>
      <w:r w:rsidRPr="00654620">
        <w:rPr>
          <w:rFonts w:ascii="Georgia" w:eastAsia="Times New Roman" w:hAnsi="Georgia" w:cs="Arial"/>
          <w:b/>
          <w:bCs/>
          <w:color w:val="000000"/>
          <w:kern w:val="36"/>
          <w:sz w:val="42"/>
          <w:szCs w:val="42"/>
          <w:lang w:val="en" w:eastAsia="en-GB"/>
        </w:rPr>
        <w:t xml:space="preserve">Growing Artificial Societies: Social Science </w:t>
      </w:r>
      <w:proofErr w:type="gramStart"/>
      <w:r w:rsidRPr="00654620">
        <w:rPr>
          <w:rFonts w:ascii="Georgia" w:eastAsia="Times New Roman" w:hAnsi="Georgia" w:cs="Arial"/>
          <w:b/>
          <w:bCs/>
          <w:color w:val="000000"/>
          <w:kern w:val="36"/>
          <w:sz w:val="42"/>
          <w:szCs w:val="42"/>
          <w:lang w:val="en" w:eastAsia="en-GB"/>
        </w:rPr>
        <w:t>From</w:t>
      </w:r>
      <w:proofErr w:type="gramEnd"/>
      <w:r w:rsidRPr="00654620">
        <w:rPr>
          <w:rFonts w:ascii="Georgia" w:eastAsia="Times New Roman" w:hAnsi="Georgia" w:cs="Arial"/>
          <w:b/>
          <w:bCs/>
          <w:color w:val="000000"/>
          <w:kern w:val="36"/>
          <w:sz w:val="42"/>
          <w:szCs w:val="42"/>
          <w:lang w:val="en" w:eastAsia="en-GB"/>
        </w:rPr>
        <w:t xml:space="preserve"> the Bottom Up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t xml:space="preserve">How do social structures and group behaviors arise from the interaction of individuals? In this groundbreaking study, Joshua M. Epstein and Robert L. Axtell approach this age-old question with cutting-edge computer simulation techniques. Such fundamental collective behaviors as group formation, cultural transmission, combat, and trade are seen to "emerge" from the interaction of individual agents following simple local rules.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t xml:space="preserve">In their computer model, Epstein and Axtell begin the development of a "bottom up" social science. Their program, named </w:t>
      </w:r>
      <w:proofErr w:type="spellStart"/>
      <w:r w:rsidRPr="00654620">
        <w:rPr>
          <w:rFonts w:ascii="Arial" w:eastAsia="Times New Roman" w:hAnsi="Arial" w:cs="Arial"/>
          <w:sz w:val="20"/>
          <w:szCs w:val="20"/>
          <w:lang w:val="en" w:eastAsia="en-GB"/>
        </w:rPr>
        <w:t>Sugarscape</w:t>
      </w:r>
      <w:proofErr w:type="spellEnd"/>
      <w:r w:rsidRPr="00654620">
        <w:rPr>
          <w:rFonts w:ascii="Arial" w:eastAsia="Times New Roman" w:hAnsi="Arial" w:cs="Arial"/>
          <w:sz w:val="20"/>
          <w:szCs w:val="20"/>
          <w:lang w:val="en" w:eastAsia="en-GB"/>
        </w:rPr>
        <w:t xml:space="preserve">, simulates the behavior of artificial people (agents) located on a landscape of a generalized resource (sugar). Agents are born onto the </w:t>
      </w:r>
      <w:proofErr w:type="spellStart"/>
      <w:r w:rsidRPr="00654620">
        <w:rPr>
          <w:rFonts w:ascii="Arial" w:eastAsia="Times New Roman" w:hAnsi="Arial" w:cs="Arial"/>
          <w:sz w:val="20"/>
          <w:szCs w:val="20"/>
          <w:lang w:val="en" w:eastAsia="en-GB"/>
        </w:rPr>
        <w:t>Sugarscape</w:t>
      </w:r>
      <w:proofErr w:type="spellEnd"/>
      <w:r w:rsidRPr="00654620">
        <w:rPr>
          <w:rFonts w:ascii="Arial" w:eastAsia="Times New Roman" w:hAnsi="Arial" w:cs="Arial"/>
          <w:sz w:val="20"/>
          <w:szCs w:val="20"/>
          <w:lang w:val="en" w:eastAsia="en-GB"/>
        </w:rPr>
        <w:t xml:space="preserve"> with a vision, a metabolism, a speed, and other genetic attributes. Their movement is governed by a simple local rule: "look around as far as you can; find the spot with the most sugar; go there and eat the sugar." Every time an agent moves, it burns sugar at an amount equal to its metabolic rate. Agents die if and when they burn up all their sugar. A remarkable range of social phenomena emerge. For example, when seasons are introduced, migration and hibernation can be observed. Agents are accumulating sugar at all times, so there is always a distribution of wealth.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t xml:space="preserve">Next, Epstein and Axtell attempt to grow a "proto-history" of civilization. It starts with agents scattered about a twin-peaked landscape; over time, there is self-organization into spatially segregated and culturally distinct "tribes" centered on the peaks of the </w:t>
      </w:r>
      <w:proofErr w:type="spellStart"/>
      <w:r w:rsidRPr="00654620">
        <w:rPr>
          <w:rFonts w:ascii="Arial" w:eastAsia="Times New Roman" w:hAnsi="Arial" w:cs="Arial"/>
          <w:sz w:val="20"/>
          <w:szCs w:val="20"/>
          <w:lang w:val="en" w:eastAsia="en-GB"/>
        </w:rPr>
        <w:t>Sugarscape</w:t>
      </w:r>
      <w:proofErr w:type="spellEnd"/>
      <w:r w:rsidRPr="00654620">
        <w:rPr>
          <w:rFonts w:ascii="Arial" w:eastAsia="Times New Roman" w:hAnsi="Arial" w:cs="Arial"/>
          <w:sz w:val="20"/>
          <w:szCs w:val="20"/>
          <w:lang w:val="en" w:eastAsia="en-GB"/>
        </w:rPr>
        <w:t xml:space="preserve">. Population growth forces each tribe to disperse into the sugar lowlands between the mountains. There, the two tribes interact, engaging in combat and competing for cultural dominance, to produce complex social histories with violent expansionist phases, peaceful periods, and so on. The proto-history combines a number of ingredients, each of which generates insights of its own. One of these ingredients is sexual reproduction. In some runs, the population becomes thin, birth rates fall, and the population can crash. Alternatively, the agents may over-populate their environment, driving it into ecological collapse.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t xml:space="preserve">When Epstein and Axtell introduce a second resource (spice) to the </w:t>
      </w:r>
      <w:proofErr w:type="spellStart"/>
      <w:r w:rsidRPr="00654620">
        <w:rPr>
          <w:rFonts w:ascii="Arial" w:eastAsia="Times New Roman" w:hAnsi="Arial" w:cs="Arial"/>
          <w:sz w:val="20"/>
          <w:szCs w:val="20"/>
          <w:lang w:val="en" w:eastAsia="en-GB"/>
        </w:rPr>
        <w:t>Sugarscape</w:t>
      </w:r>
      <w:proofErr w:type="spellEnd"/>
      <w:r w:rsidRPr="00654620">
        <w:rPr>
          <w:rFonts w:ascii="Arial" w:eastAsia="Times New Roman" w:hAnsi="Arial" w:cs="Arial"/>
          <w:sz w:val="20"/>
          <w:szCs w:val="20"/>
          <w:lang w:val="en" w:eastAsia="en-GB"/>
        </w:rPr>
        <w:t xml:space="preserve"> and allow the agents to trade, an economic market emerges. The introduction of pollution resulting from resource-mining permits the study of economic markets in the presence of environmental factors.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i/>
          <w:iCs/>
          <w:sz w:val="20"/>
          <w:szCs w:val="20"/>
          <w:lang w:val="en" w:eastAsia="en-GB"/>
        </w:rPr>
        <w:t>Growing Artificial Societies</w:t>
      </w:r>
      <w:r w:rsidRPr="00654620">
        <w:rPr>
          <w:rFonts w:ascii="Arial" w:eastAsia="Times New Roman" w:hAnsi="Arial" w:cs="Arial"/>
          <w:sz w:val="20"/>
          <w:szCs w:val="20"/>
          <w:lang w:val="en" w:eastAsia="en-GB"/>
        </w:rPr>
        <w:t xml:space="preserve"> is also available in CD-ROM format which includes about fifty animations that develop the scenarios described in the text. </w:t>
      </w:r>
    </w:p>
    <w:p w:rsidR="00654620" w:rsidRPr="00654620" w:rsidRDefault="00654620" w:rsidP="00654620">
      <w:pPr>
        <w:spacing w:after="240" w:line="240" w:lineRule="auto"/>
        <w:rPr>
          <w:rFonts w:ascii="Arial" w:eastAsia="Times New Roman" w:hAnsi="Arial" w:cs="Arial"/>
          <w:sz w:val="20"/>
          <w:szCs w:val="20"/>
          <w:lang w:val="en" w:eastAsia="en-GB"/>
        </w:rPr>
      </w:pPr>
      <w:r w:rsidRPr="00654620">
        <w:rPr>
          <w:rFonts w:ascii="Arial" w:eastAsia="Times New Roman" w:hAnsi="Arial" w:cs="Arial"/>
          <w:sz w:val="20"/>
          <w:szCs w:val="20"/>
          <w:lang w:val="en" w:eastAsia="en-GB"/>
        </w:rPr>
        <w:t xml:space="preserve">This study is part of the 2050 Project, a joint venture of the Santa Fe Institute, the World Resources Institute, and the Brookings Institution. The project is an international effort to identify conditions for a sustainable global system in the middle of the next century and to design policy actions to help achieve such a system. </w:t>
      </w:r>
    </w:p>
    <w:p w:rsidR="00654620" w:rsidRDefault="00654620" w:rsidP="00654620">
      <w:pPr>
        <w:pStyle w:val="NormalWeb"/>
        <w:rPr>
          <w:lang w:val="en"/>
        </w:rPr>
      </w:pPr>
      <w:r>
        <w:rPr>
          <w:rStyle w:val="Strong"/>
          <w:lang w:val="en"/>
        </w:rPr>
        <w:t>Publisher:</w:t>
      </w:r>
      <w:r>
        <w:rPr>
          <w:lang w:val="en"/>
        </w:rPr>
        <w:t xml:space="preserve"> Brookings Institution Press </w:t>
      </w:r>
    </w:p>
    <w:p w:rsidR="00654620" w:rsidRDefault="00654620" w:rsidP="00654620">
      <w:pPr>
        <w:pStyle w:val="last-child"/>
        <w:rPr>
          <w:lang w:val="en"/>
        </w:rPr>
      </w:pPr>
      <w:r>
        <w:rPr>
          <w:rStyle w:val="Strong"/>
          <w:lang w:val="en"/>
        </w:rPr>
        <w:t>ISBN-13:</w:t>
      </w:r>
      <w:r>
        <w:rPr>
          <w:lang w:val="en"/>
        </w:rPr>
        <w:t xml:space="preserve"> 978-0-262-05053-1 </w:t>
      </w:r>
    </w:p>
    <w:p w:rsidR="00654620" w:rsidRPr="00654620" w:rsidRDefault="00654620" w:rsidP="00654620">
      <w:pPr>
        <w:spacing w:before="100" w:beforeAutospacing="1" w:after="100" w:afterAutospacing="1" w:line="240" w:lineRule="auto"/>
        <w:outlineLvl w:val="1"/>
        <w:rPr>
          <w:rFonts w:ascii="Arial" w:eastAsia="Times New Roman" w:hAnsi="Arial" w:cs="Arial"/>
          <w:b/>
          <w:bCs/>
          <w:color w:val="333333"/>
          <w:kern w:val="36"/>
          <w:sz w:val="42"/>
          <w:szCs w:val="42"/>
          <w:lang w:eastAsia="en-GB"/>
        </w:rPr>
      </w:pPr>
      <w:r w:rsidRPr="00654620">
        <w:rPr>
          <w:rFonts w:ascii="Arial" w:eastAsia="Times New Roman" w:hAnsi="Arial" w:cs="Arial"/>
          <w:b/>
          <w:bCs/>
          <w:color w:val="333333"/>
          <w:kern w:val="36"/>
          <w:sz w:val="42"/>
          <w:szCs w:val="42"/>
          <w:lang w:eastAsia="en-GB"/>
        </w:rPr>
        <w:t xml:space="preserve">Growing Artificial Societies: </w:t>
      </w:r>
    </w:p>
    <w:p w:rsidR="00654620" w:rsidRPr="00654620" w:rsidRDefault="00654620" w:rsidP="00654620">
      <w:pPr>
        <w:spacing w:line="240" w:lineRule="auto"/>
        <w:rPr>
          <w:rFonts w:ascii="Arial" w:eastAsia="Times New Roman" w:hAnsi="Arial" w:cs="Arial"/>
          <w:color w:val="333333"/>
          <w:sz w:val="24"/>
          <w:szCs w:val="24"/>
          <w:lang w:eastAsia="en-GB"/>
        </w:rPr>
      </w:pPr>
      <w:r w:rsidRPr="00654620">
        <w:rPr>
          <w:rFonts w:ascii="Arial" w:eastAsia="Times New Roman" w:hAnsi="Arial" w:cs="Arial"/>
          <w:color w:val="333333"/>
          <w:sz w:val="29"/>
          <w:szCs w:val="29"/>
          <w:lang w:eastAsia="en-GB"/>
        </w:rPr>
        <w:t>Social Science from the Bottom Up</w:t>
      </w:r>
    </w:p>
    <w:p w:rsidR="00654620" w:rsidRPr="00654620" w:rsidRDefault="00654620" w:rsidP="00654620">
      <w:pPr>
        <w:spacing w:after="0" w:line="240" w:lineRule="auto"/>
        <w:rPr>
          <w:rFonts w:ascii="Arial" w:eastAsia="Times New Roman" w:hAnsi="Arial" w:cs="Arial"/>
          <w:color w:val="333333"/>
          <w:sz w:val="24"/>
          <w:szCs w:val="24"/>
          <w:lang w:eastAsia="en-GB"/>
        </w:rPr>
      </w:pPr>
      <w:r w:rsidRPr="00654620">
        <w:rPr>
          <w:rFonts w:ascii="Arial" w:eastAsia="Times New Roman" w:hAnsi="Arial" w:cs="Arial"/>
          <w:noProof/>
          <w:color w:val="333333"/>
          <w:sz w:val="24"/>
          <w:szCs w:val="24"/>
          <w:lang w:eastAsia="en-GB"/>
        </w:rPr>
        <w:lastRenderedPageBreak/>
        <w:drawing>
          <wp:inline distT="0" distB="0" distL="0" distR="0" wp14:anchorId="3BB14556" wp14:editId="1ABDD161">
            <wp:extent cx="1219200" cy="1809750"/>
            <wp:effectExtent l="0" t="0" r="0" b="0"/>
            <wp:docPr id="1" name="summary-frontcover" descr="Front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mary-frontcover" descr="Front Cov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19200" cy="1809750"/>
                    </a:xfrm>
                    <a:prstGeom prst="rect">
                      <a:avLst/>
                    </a:prstGeom>
                    <a:noFill/>
                    <a:ln>
                      <a:noFill/>
                    </a:ln>
                  </pic:spPr>
                </pic:pic>
              </a:graphicData>
            </a:graphic>
          </wp:inline>
        </w:drawing>
      </w:r>
    </w:p>
    <w:p w:rsidR="00654620" w:rsidRPr="00654620" w:rsidRDefault="00654620" w:rsidP="00654620">
      <w:pPr>
        <w:spacing w:after="48" w:line="240" w:lineRule="auto"/>
        <w:rPr>
          <w:rFonts w:ascii="Arial" w:eastAsia="Times New Roman" w:hAnsi="Arial" w:cs="Arial"/>
          <w:color w:val="777777"/>
          <w:sz w:val="24"/>
          <w:szCs w:val="24"/>
          <w:lang w:eastAsia="en-GB"/>
        </w:rPr>
      </w:pPr>
      <w:hyperlink r:id="rId7" w:history="1">
        <w:r w:rsidRPr="00654620">
          <w:rPr>
            <w:rFonts w:ascii="Arial" w:eastAsia="Times New Roman" w:hAnsi="Arial" w:cs="Arial"/>
            <w:color w:val="1155CC"/>
            <w:sz w:val="24"/>
            <w:szCs w:val="24"/>
            <w:lang w:eastAsia="en-GB"/>
          </w:rPr>
          <w:t>Joshua M. Epstein</w:t>
        </w:r>
      </w:hyperlink>
      <w:r w:rsidRPr="00654620">
        <w:rPr>
          <w:rFonts w:ascii="Arial" w:eastAsia="Times New Roman" w:hAnsi="Arial" w:cs="Arial"/>
          <w:color w:val="777777"/>
          <w:sz w:val="24"/>
          <w:szCs w:val="24"/>
          <w:lang w:eastAsia="en-GB"/>
        </w:rPr>
        <w:t xml:space="preserve">, </w:t>
      </w:r>
      <w:hyperlink r:id="rId8" w:history="1">
        <w:r w:rsidRPr="00654620">
          <w:rPr>
            <w:rFonts w:ascii="Arial" w:eastAsia="Times New Roman" w:hAnsi="Arial" w:cs="Arial"/>
            <w:color w:val="1155CC"/>
            <w:sz w:val="24"/>
            <w:szCs w:val="24"/>
            <w:lang w:eastAsia="en-GB"/>
          </w:rPr>
          <w:t>Robert L. Axtell</w:t>
        </w:r>
      </w:hyperlink>
    </w:p>
    <w:p w:rsidR="00654620" w:rsidRPr="00654620" w:rsidRDefault="00654620" w:rsidP="00654620">
      <w:pPr>
        <w:spacing w:after="48" w:line="240" w:lineRule="auto"/>
        <w:rPr>
          <w:rFonts w:ascii="Arial" w:eastAsia="Times New Roman" w:hAnsi="Arial" w:cs="Arial"/>
          <w:color w:val="777777"/>
          <w:sz w:val="24"/>
          <w:szCs w:val="24"/>
          <w:lang w:eastAsia="en-GB"/>
        </w:rPr>
      </w:pPr>
      <w:hyperlink r:id="rId9" w:history="1">
        <w:r w:rsidRPr="00654620">
          <w:rPr>
            <w:rFonts w:ascii="Arial" w:eastAsia="Times New Roman" w:hAnsi="Arial" w:cs="Arial"/>
            <w:color w:val="4272DB"/>
            <w:sz w:val="24"/>
            <w:szCs w:val="24"/>
            <w:lang w:eastAsia="en-GB"/>
          </w:rPr>
          <w:t>1 Review</w:t>
        </w:r>
      </w:hyperlink>
      <w:r w:rsidRPr="00654620">
        <w:rPr>
          <w:rFonts w:ascii="Arial" w:eastAsia="Times New Roman" w:hAnsi="Arial" w:cs="Arial"/>
          <w:vanish/>
          <w:color w:val="777777"/>
          <w:sz w:val="24"/>
          <w:szCs w:val="24"/>
          <w:lang w:eastAsia="en-GB"/>
        </w:rPr>
        <w:t>http://books.google.co.uk/books/about/Growing_Artificial_Societies.html?id=8sXENe8QrmYC</w:t>
      </w:r>
    </w:p>
    <w:p w:rsidR="00654620" w:rsidRPr="00654620" w:rsidRDefault="00654620" w:rsidP="00654620">
      <w:pPr>
        <w:spacing w:after="48" w:line="240" w:lineRule="auto"/>
        <w:rPr>
          <w:rFonts w:ascii="Arial" w:eastAsia="Times New Roman" w:hAnsi="Arial" w:cs="Arial"/>
          <w:color w:val="777777"/>
          <w:sz w:val="24"/>
          <w:szCs w:val="24"/>
          <w:lang w:eastAsia="en-GB"/>
        </w:rPr>
      </w:pPr>
      <w:r w:rsidRPr="00654620">
        <w:rPr>
          <w:rFonts w:ascii="Arial" w:eastAsia="Times New Roman" w:hAnsi="Arial" w:cs="Arial"/>
          <w:color w:val="777777"/>
          <w:sz w:val="24"/>
          <w:szCs w:val="24"/>
          <w:lang w:eastAsia="en-GB"/>
        </w:rPr>
        <w:t>MIT Press, 8 Nov 1996 - 224 pages</w:t>
      </w:r>
    </w:p>
    <w:p w:rsidR="00654620" w:rsidRPr="00654620" w:rsidRDefault="00654620" w:rsidP="00654620">
      <w:pPr>
        <w:spacing w:after="240" w:line="240" w:lineRule="auto"/>
        <w:rPr>
          <w:rFonts w:ascii="Arial" w:eastAsia="Times New Roman" w:hAnsi="Arial" w:cs="Arial"/>
          <w:color w:val="333333"/>
          <w:sz w:val="24"/>
          <w:szCs w:val="24"/>
          <w:lang w:eastAsia="en-GB"/>
        </w:rPr>
      </w:pPr>
      <w:r w:rsidRPr="00654620">
        <w:rPr>
          <w:rFonts w:ascii="Arial" w:eastAsia="Times New Roman" w:hAnsi="Arial" w:cs="Arial"/>
          <w:color w:val="333333"/>
          <w:sz w:val="24"/>
          <w:szCs w:val="24"/>
          <w:lang w:eastAsia="en-GB"/>
        </w:rPr>
        <w:t xml:space="preserve">How do social structures and group </w:t>
      </w:r>
      <w:proofErr w:type="spellStart"/>
      <w:r w:rsidRPr="00654620">
        <w:rPr>
          <w:rFonts w:ascii="Arial" w:eastAsia="Times New Roman" w:hAnsi="Arial" w:cs="Arial"/>
          <w:color w:val="333333"/>
          <w:sz w:val="24"/>
          <w:szCs w:val="24"/>
          <w:lang w:eastAsia="en-GB"/>
        </w:rPr>
        <w:t>behaviors</w:t>
      </w:r>
      <w:proofErr w:type="spellEnd"/>
      <w:r w:rsidRPr="00654620">
        <w:rPr>
          <w:rFonts w:ascii="Arial" w:eastAsia="Times New Roman" w:hAnsi="Arial" w:cs="Arial"/>
          <w:color w:val="333333"/>
          <w:sz w:val="24"/>
          <w:szCs w:val="24"/>
          <w:lang w:eastAsia="en-GB"/>
        </w:rPr>
        <w:t xml:space="preserve"> arise from the interaction of individuals? </w:t>
      </w:r>
      <w:r w:rsidRPr="00654620">
        <w:rPr>
          <w:rFonts w:ascii="Arial" w:eastAsia="Times New Roman" w:hAnsi="Arial" w:cs="Arial"/>
          <w:i/>
          <w:iCs/>
          <w:color w:val="333333"/>
          <w:sz w:val="24"/>
          <w:szCs w:val="24"/>
          <w:lang w:eastAsia="en-GB"/>
        </w:rPr>
        <w:t>Growing Artificial Societies</w:t>
      </w:r>
      <w:r w:rsidRPr="00654620">
        <w:rPr>
          <w:rFonts w:ascii="Arial" w:eastAsia="Times New Roman" w:hAnsi="Arial" w:cs="Arial"/>
          <w:color w:val="333333"/>
          <w:sz w:val="24"/>
          <w:szCs w:val="24"/>
          <w:lang w:eastAsia="en-GB"/>
        </w:rPr>
        <w:t xml:space="preserve"> approaches this question with cutting-edge computer simulation techniques. Fundamental collective </w:t>
      </w:r>
      <w:proofErr w:type="spellStart"/>
      <w:r w:rsidRPr="00654620">
        <w:rPr>
          <w:rFonts w:ascii="Arial" w:eastAsia="Times New Roman" w:hAnsi="Arial" w:cs="Arial"/>
          <w:color w:val="333333"/>
          <w:sz w:val="24"/>
          <w:szCs w:val="24"/>
          <w:lang w:eastAsia="en-GB"/>
        </w:rPr>
        <w:t>behaviors</w:t>
      </w:r>
      <w:proofErr w:type="spellEnd"/>
      <w:r w:rsidRPr="00654620">
        <w:rPr>
          <w:rFonts w:ascii="Arial" w:eastAsia="Times New Roman" w:hAnsi="Arial" w:cs="Arial"/>
          <w:color w:val="333333"/>
          <w:sz w:val="24"/>
          <w:szCs w:val="24"/>
          <w:lang w:eastAsia="en-GB"/>
        </w:rPr>
        <w:t xml:space="preserve"> such as group formation, cultural transmission, combat, and trade are seen to "emerge" from the interaction of individual agents following a few simple rules.</w:t>
      </w:r>
      <w:r w:rsidRPr="00654620">
        <w:rPr>
          <w:rFonts w:ascii="Arial" w:eastAsia="Times New Roman" w:hAnsi="Arial" w:cs="Arial"/>
          <w:color w:val="333333"/>
          <w:sz w:val="24"/>
          <w:szCs w:val="24"/>
          <w:lang w:eastAsia="en-GB"/>
        </w:rPr>
        <w:br/>
      </w:r>
      <w:r w:rsidRPr="00654620">
        <w:rPr>
          <w:rFonts w:ascii="Arial" w:eastAsia="Times New Roman" w:hAnsi="Arial" w:cs="Arial"/>
          <w:color w:val="333333"/>
          <w:sz w:val="24"/>
          <w:szCs w:val="24"/>
          <w:lang w:eastAsia="en-GB"/>
        </w:rPr>
        <w:br/>
        <w:t xml:space="preserve">In their program, named </w:t>
      </w:r>
      <w:proofErr w:type="spellStart"/>
      <w:r w:rsidRPr="00654620">
        <w:rPr>
          <w:rFonts w:ascii="Arial" w:eastAsia="Times New Roman" w:hAnsi="Arial" w:cs="Arial"/>
          <w:color w:val="333333"/>
          <w:sz w:val="24"/>
          <w:szCs w:val="24"/>
          <w:lang w:eastAsia="en-GB"/>
        </w:rPr>
        <w:t>Sugarscape</w:t>
      </w:r>
      <w:proofErr w:type="spellEnd"/>
      <w:r w:rsidRPr="00654620">
        <w:rPr>
          <w:rFonts w:ascii="Arial" w:eastAsia="Times New Roman" w:hAnsi="Arial" w:cs="Arial"/>
          <w:color w:val="333333"/>
          <w:sz w:val="24"/>
          <w:szCs w:val="24"/>
          <w:lang w:eastAsia="en-GB"/>
        </w:rPr>
        <w:t>, Epstein and Axtell begin the development of a "bottom up" social science that is capturing the attention of researchers and commentators alike.</w:t>
      </w:r>
      <w:r w:rsidRPr="00654620">
        <w:rPr>
          <w:rFonts w:ascii="Arial" w:eastAsia="Times New Roman" w:hAnsi="Arial" w:cs="Arial"/>
          <w:color w:val="333333"/>
          <w:sz w:val="24"/>
          <w:szCs w:val="24"/>
          <w:lang w:eastAsia="en-GB"/>
        </w:rPr>
        <w:br/>
      </w:r>
      <w:r w:rsidRPr="00654620">
        <w:rPr>
          <w:rFonts w:ascii="Arial" w:eastAsia="Times New Roman" w:hAnsi="Arial" w:cs="Arial"/>
          <w:color w:val="333333"/>
          <w:sz w:val="24"/>
          <w:szCs w:val="24"/>
          <w:lang w:eastAsia="en-GB"/>
        </w:rPr>
        <w:br/>
        <w:t>The study is part of the 2050 Project, a joint venture of the Santa Fe Institute, the World Resources Institute, and the Brookings Institution. The project is an international effort to identify conditions for a sustainable global system in the next century and to design policies to help achieve such a system.</w:t>
      </w:r>
      <w:r w:rsidRPr="00654620">
        <w:rPr>
          <w:rFonts w:ascii="Arial" w:eastAsia="Times New Roman" w:hAnsi="Arial" w:cs="Arial"/>
          <w:color w:val="333333"/>
          <w:sz w:val="24"/>
          <w:szCs w:val="24"/>
          <w:lang w:eastAsia="en-GB"/>
        </w:rPr>
        <w:br/>
      </w:r>
      <w:r w:rsidRPr="00654620">
        <w:rPr>
          <w:rFonts w:ascii="Arial" w:eastAsia="Times New Roman" w:hAnsi="Arial" w:cs="Arial"/>
          <w:color w:val="333333"/>
          <w:sz w:val="24"/>
          <w:szCs w:val="24"/>
          <w:lang w:eastAsia="en-GB"/>
        </w:rPr>
        <w:br/>
      </w:r>
      <w:r w:rsidRPr="00654620">
        <w:rPr>
          <w:rFonts w:ascii="Arial" w:eastAsia="Times New Roman" w:hAnsi="Arial" w:cs="Arial"/>
          <w:i/>
          <w:iCs/>
          <w:color w:val="333333"/>
          <w:sz w:val="24"/>
          <w:szCs w:val="24"/>
          <w:lang w:eastAsia="en-GB"/>
        </w:rPr>
        <w:t>Growing Artificial Societies</w:t>
      </w:r>
      <w:r w:rsidRPr="00654620">
        <w:rPr>
          <w:rFonts w:ascii="Arial" w:eastAsia="Times New Roman" w:hAnsi="Arial" w:cs="Arial"/>
          <w:color w:val="333333"/>
          <w:sz w:val="24"/>
          <w:szCs w:val="24"/>
          <w:lang w:eastAsia="en-GB"/>
        </w:rPr>
        <w:t xml:space="preserve"> is also available on CD-ROM, which includes about 50 animations that develop the scenarios described in the text.</w:t>
      </w:r>
    </w:p>
    <w:p w:rsidR="0029421C" w:rsidRDefault="0029421C">
      <w:bookmarkStart w:id="0" w:name="_GoBack"/>
      <w:bookmarkEnd w:id="0"/>
    </w:p>
    <w:sectPr w:rsidR="00294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28043C"/>
    <w:multiLevelType w:val="multilevel"/>
    <w:tmpl w:val="406AA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4620"/>
    <w:rsid w:val="0029421C"/>
    <w:rsid w:val="00654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54620"/>
    <w:rPr>
      <w:b/>
      <w:bCs/>
    </w:rPr>
  </w:style>
  <w:style w:type="paragraph" w:styleId="NormalWeb">
    <w:name w:val="Normal (Web)"/>
    <w:basedOn w:val="Normal"/>
    <w:uiPriority w:val="99"/>
    <w:semiHidden/>
    <w:unhideWhenUsed/>
    <w:rsid w:val="00654620"/>
    <w:pPr>
      <w:spacing w:after="240" w:line="240" w:lineRule="auto"/>
    </w:pPr>
    <w:rPr>
      <w:rFonts w:ascii="Arial" w:eastAsia="Times New Roman" w:hAnsi="Arial" w:cs="Arial"/>
      <w:sz w:val="20"/>
      <w:szCs w:val="20"/>
      <w:lang w:eastAsia="en-GB"/>
    </w:rPr>
  </w:style>
  <w:style w:type="paragraph" w:customStyle="1" w:styleId="last-child">
    <w:name w:val="last-child"/>
    <w:basedOn w:val="Normal"/>
    <w:rsid w:val="00654620"/>
    <w:pPr>
      <w:spacing w:after="240" w:line="240" w:lineRule="auto"/>
    </w:pPr>
    <w:rPr>
      <w:rFonts w:ascii="Arial" w:eastAsia="Times New Roman" w:hAnsi="Arial" w:cs="Arial"/>
      <w:sz w:val="20"/>
      <w:szCs w:val="20"/>
      <w:lang w:eastAsia="en-GB"/>
    </w:rPr>
  </w:style>
  <w:style w:type="paragraph" w:styleId="BalloonText">
    <w:name w:val="Balloon Text"/>
    <w:basedOn w:val="Normal"/>
    <w:link w:val="BalloonTextChar"/>
    <w:uiPriority w:val="99"/>
    <w:semiHidden/>
    <w:unhideWhenUsed/>
    <w:rsid w:val="006546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6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54620"/>
    <w:rPr>
      <w:b/>
      <w:bCs/>
    </w:rPr>
  </w:style>
  <w:style w:type="paragraph" w:styleId="NormalWeb">
    <w:name w:val="Normal (Web)"/>
    <w:basedOn w:val="Normal"/>
    <w:uiPriority w:val="99"/>
    <w:semiHidden/>
    <w:unhideWhenUsed/>
    <w:rsid w:val="00654620"/>
    <w:pPr>
      <w:spacing w:after="240" w:line="240" w:lineRule="auto"/>
    </w:pPr>
    <w:rPr>
      <w:rFonts w:ascii="Arial" w:eastAsia="Times New Roman" w:hAnsi="Arial" w:cs="Arial"/>
      <w:sz w:val="20"/>
      <w:szCs w:val="20"/>
      <w:lang w:eastAsia="en-GB"/>
    </w:rPr>
  </w:style>
  <w:style w:type="paragraph" w:customStyle="1" w:styleId="last-child">
    <w:name w:val="last-child"/>
    <w:basedOn w:val="Normal"/>
    <w:rsid w:val="00654620"/>
    <w:pPr>
      <w:spacing w:after="240" w:line="240" w:lineRule="auto"/>
    </w:pPr>
    <w:rPr>
      <w:rFonts w:ascii="Arial" w:eastAsia="Times New Roman" w:hAnsi="Arial" w:cs="Arial"/>
      <w:sz w:val="20"/>
      <w:szCs w:val="20"/>
      <w:lang w:eastAsia="en-GB"/>
    </w:rPr>
  </w:style>
  <w:style w:type="paragraph" w:styleId="BalloonText">
    <w:name w:val="Balloon Text"/>
    <w:basedOn w:val="Normal"/>
    <w:link w:val="BalloonTextChar"/>
    <w:uiPriority w:val="99"/>
    <w:semiHidden/>
    <w:unhideWhenUsed/>
    <w:rsid w:val="006546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6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8715517">
      <w:bodyDiv w:val="1"/>
      <w:marLeft w:val="0"/>
      <w:marRight w:val="0"/>
      <w:marTop w:val="0"/>
      <w:marBottom w:val="0"/>
      <w:divBdr>
        <w:top w:val="none" w:sz="0" w:space="0" w:color="auto"/>
        <w:left w:val="none" w:sz="0" w:space="0" w:color="auto"/>
        <w:bottom w:val="none" w:sz="0" w:space="0" w:color="auto"/>
        <w:right w:val="none" w:sz="0" w:space="0" w:color="auto"/>
      </w:divBdr>
      <w:divsChild>
        <w:div w:id="1882865677">
          <w:marLeft w:val="0"/>
          <w:marRight w:val="0"/>
          <w:marTop w:val="0"/>
          <w:marBottom w:val="0"/>
          <w:divBdr>
            <w:top w:val="none" w:sz="0" w:space="0" w:color="auto"/>
            <w:left w:val="none" w:sz="0" w:space="0" w:color="auto"/>
            <w:bottom w:val="none" w:sz="0" w:space="0" w:color="auto"/>
            <w:right w:val="none" w:sz="0" w:space="0" w:color="auto"/>
          </w:divBdr>
          <w:divsChild>
            <w:div w:id="597130972">
              <w:marLeft w:val="0"/>
              <w:marRight w:val="0"/>
              <w:marTop w:val="0"/>
              <w:marBottom w:val="0"/>
              <w:divBdr>
                <w:top w:val="none" w:sz="0" w:space="0" w:color="auto"/>
                <w:left w:val="none" w:sz="0" w:space="0" w:color="auto"/>
                <w:bottom w:val="none" w:sz="0" w:space="0" w:color="auto"/>
                <w:right w:val="none" w:sz="0" w:space="0" w:color="auto"/>
              </w:divBdr>
              <w:divsChild>
                <w:div w:id="1431850627">
                  <w:marLeft w:val="0"/>
                  <w:marRight w:val="0"/>
                  <w:marTop w:val="0"/>
                  <w:marBottom w:val="195"/>
                  <w:divBdr>
                    <w:top w:val="none" w:sz="0" w:space="0" w:color="auto"/>
                    <w:left w:val="none" w:sz="0" w:space="0" w:color="auto"/>
                    <w:bottom w:val="none" w:sz="0" w:space="0" w:color="auto"/>
                    <w:right w:val="none" w:sz="0" w:space="0" w:color="auto"/>
                  </w:divBdr>
                  <w:divsChild>
                    <w:div w:id="1037664180">
                      <w:marLeft w:val="0"/>
                      <w:marRight w:val="0"/>
                      <w:marTop w:val="0"/>
                      <w:marBottom w:val="0"/>
                      <w:divBdr>
                        <w:top w:val="none" w:sz="0" w:space="0" w:color="auto"/>
                        <w:left w:val="none" w:sz="0" w:space="0" w:color="auto"/>
                        <w:bottom w:val="none" w:sz="0" w:space="0" w:color="auto"/>
                        <w:right w:val="none" w:sz="0" w:space="0" w:color="auto"/>
                      </w:divBdr>
                      <w:divsChild>
                        <w:div w:id="420760820">
                          <w:marLeft w:val="0"/>
                          <w:marRight w:val="0"/>
                          <w:marTop w:val="0"/>
                          <w:marBottom w:val="0"/>
                          <w:divBdr>
                            <w:top w:val="none" w:sz="0" w:space="0" w:color="auto"/>
                            <w:left w:val="none" w:sz="0" w:space="0" w:color="auto"/>
                            <w:bottom w:val="none" w:sz="0" w:space="0" w:color="auto"/>
                            <w:right w:val="none" w:sz="0" w:space="0" w:color="auto"/>
                          </w:divBdr>
                          <w:divsChild>
                            <w:div w:id="585385996">
                              <w:marLeft w:val="0"/>
                              <w:marRight w:val="0"/>
                              <w:marTop w:val="0"/>
                              <w:marBottom w:val="315"/>
                              <w:divBdr>
                                <w:top w:val="none" w:sz="0" w:space="0" w:color="auto"/>
                                <w:left w:val="none" w:sz="0" w:space="0" w:color="auto"/>
                                <w:bottom w:val="none" w:sz="0" w:space="0" w:color="auto"/>
                                <w:right w:val="none" w:sz="0" w:space="0" w:color="auto"/>
                              </w:divBdr>
                            </w:div>
                            <w:div w:id="326129552">
                              <w:marLeft w:val="0"/>
                              <w:marRight w:val="180"/>
                              <w:marTop w:val="0"/>
                              <w:marBottom w:val="0"/>
                              <w:divBdr>
                                <w:top w:val="none" w:sz="0" w:space="0" w:color="auto"/>
                                <w:left w:val="none" w:sz="0" w:space="0" w:color="auto"/>
                                <w:bottom w:val="none" w:sz="0" w:space="0" w:color="auto"/>
                                <w:right w:val="none" w:sz="0" w:space="0" w:color="auto"/>
                              </w:divBdr>
                            </w:div>
                            <w:div w:id="412777303">
                              <w:marLeft w:val="0"/>
                              <w:marRight w:val="0"/>
                              <w:marTop w:val="0"/>
                              <w:marBottom w:val="30"/>
                              <w:divBdr>
                                <w:top w:val="none" w:sz="0" w:space="0" w:color="auto"/>
                                <w:left w:val="none" w:sz="0" w:space="0" w:color="auto"/>
                                <w:bottom w:val="none" w:sz="0" w:space="0" w:color="auto"/>
                                <w:right w:val="none" w:sz="0" w:space="0" w:color="auto"/>
                              </w:divBdr>
                              <w:divsChild>
                                <w:div w:id="1390493639">
                                  <w:marLeft w:val="0"/>
                                  <w:marRight w:val="0"/>
                                  <w:marTop w:val="48"/>
                                  <w:marBottom w:val="48"/>
                                  <w:divBdr>
                                    <w:top w:val="none" w:sz="0" w:space="0" w:color="auto"/>
                                    <w:left w:val="none" w:sz="0" w:space="0" w:color="auto"/>
                                    <w:bottom w:val="none" w:sz="0" w:space="0" w:color="auto"/>
                                    <w:right w:val="none" w:sz="0" w:space="0" w:color="auto"/>
                                  </w:divBdr>
                                </w:div>
                                <w:div w:id="1102653229">
                                  <w:marLeft w:val="0"/>
                                  <w:marRight w:val="0"/>
                                  <w:marTop w:val="48"/>
                                  <w:marBottom w:val="48"/>
                                  <w:divBdr>
                                    <w:top w:val="none" w:sz="0" w:space="0" w:color="auto"/>
                                    <w:left w:val="none" w:sz="0" w:space="0" w:color="auto"/>
                                    <w:bottom w:val="none" w:sz="0" w:space="0" w:color="auto"/>
                                    <w:right w:val="none" w:sz="0" w:space="0" w:color="auto"/>
                                  </w:divBdr>
                                </w:div>
                                <w:div w:id="1955819061">
                                  <w:marLeft w:val="0"/>
                                  <w:marRight w:val="0"/>
                                  <w:marTop w:val="48"/>
                                  <w:marBottom w:val="48"/>
                                  <w:divBdr>
                                    <w:top w:val="none" w:sz="0" w:space="0" w:color="auto"/>
                                    <w:left w:val="none" w:sz="0" w:space="0" w:color="auto"/>
                                    <w:bottom w:val="none" w:sz="0" w:space="0" w:color="auto"/>
                                    <w:right w:val="none" w:sz="0" w:space="0" w:color="auto"/>
                                  </w:divBdr>
                                </w:div>
                              </w:divsChild>
                            </w:div>
                            <w:div w:id="823395325">
                              <w:marLeft w:val="0"/>
                              <w:marRight w:val="0"/>
                              <w:marTop w:val="0"/>
                              <w:marBottom w:val="0"/>
                              <w:divBdr>
                                <w:top w:val="none" w:sz="0" w:space="0" w:color="auto"/>
                                <w:left w:val="none" w:sz="0" w:space="0" w:color="auto"/>
                                <w:bottom w:val="none" w:sz="0" w:space="0" w:color="auto"/>
                                <w:right w:val="none" w:sz="0" w:space="0" w:color="auto"/>
                              </w:divBdr>
                              <w:divsChild>
                                <w:div w:id="1527447763">
                                  <w:marLeft w:val="0"/>
                                  <w:marRight w:val="0"/>
                                  <w:marTop w:val="0"/>
                                  <w:marBottom w:val="0"/>
                                  <w:divBdr>
                                    <w:top w:val="none" w:sz="0" w:space="0" w:color="auto"/>
                                    <w:left w:val="none" w:sz="0" w:space="0" w:color="auto"/>
                                    <w:bottom w:val="none" w:sz="0" w:space="0" w:color="auto"/>
                                    <w:right w:val="none" w:sz="0" w:space="0" w:color="auto"/>
                                  </w:divBdr>
                                  <w:divsChild>
                                    <w:div w:id="154286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8870043">
      <w:bodyDiv w:val="1"/>
      <w:marLeft w:val="0"/>
      <w:marRight w:val="0"/>
      <w:marTop w:val="0"/>
      <w:marBottom w:val="0"/>
      <w:divBdr>
        <w:top w:val="none" w:sz="0" w:space="0" w:color="auto"/>
        <w:left w:val="none" w:sz="0" w:space="0" w:color="auto"/>
        <w:bottom w:val="none" w:sz="0" w:space="0" w:color="auto"/>
        <w:right w:val="none" w:sz="0" w:space="0" w:color="auto"/>
      </w:divBdr>
      <w:divsChild>
        <w:div w:id="1786535378">
          <w:marLeft w:val="0"/>
          <w:marRight w:val="0"/>
          <w:marTop w:val="0"/>
          <w:marBottom w:val="0"/>
          <w:divBdr>
            <w:top w:val="none" w:sz="0" w:space="0" w:color="auto"/>
            <w:left w:val="none" w:sz="0" w:space="0" w:color="auto"/>
            <w:bottom w:val="none" w:sz="0" w:space="0" w:color="auto"/>
            <w:right w:val="none" w:sz="0" w:space="0" w:color="auto"/>
          </w:divBdr>
          <w:divsChild>
            <w:div w:id="974986475">
              <w:marLeft w:val="0"/>
              <w:marRight w:val="0"/>
              <w:marTop w:val="0"/>
              <w:marBottom w:val="0"/>
              <w:divBdr>
                <w:top w:val="none" w:sz="0" w:space="0" w:color="auto"/>
                <w:left w:val="none" w:sz="0" w:space="0" w:color="auto"/>
                <w:bottom w:val="none" w:sz="0" w:space="0" w:color="auto"/>
                <w:right w:val="none" w:sz="0" w:space="0" w:color="auto"/>
              </w:divBdr>
              <w:divsChild>
                <w:div w:id="1920629927">
                  <w:marLeft w:val="0"/>
                  <w:marRight w:val="0"/>
                  <w:marTop w:val="0"/>
                  <w:marBottom w:val="0"/>
                  <w:divBdr>
                    <w:top w:val="none" w:sz="0" w:space="0" w:color="auto"/>
                    <w:left w:val="none" w:sz="0" w:space="0" w:color="auto"/>
                    <w:bottom w:val="none" w:sz="0" w:space="0" w:color="auto"/>
                    <w:right w:val="none" w:sz="0" w:space="0" w:color="auto"/>
                  </w:divBdr>
                  <w:divsChild>
                    <w:div w:id="1445231030">
                      <w:marLeft w:val="0"/>
                      <w:marRight w:val="0"/>
                      <w:marTop w:val="0"/>
                      <w:marBottom w:val="0"/>
                      <w:divBdr>
                        <w:top w:val="none" w:sz="0" w:space="0" w:color="auto"/>
                        <w:left w:val="none" w:sz="0" w:space="0" w:color="auto"/>
                        <w:bottom w:val="none" w:sz="0" w:space="0" w:color="auto"/>
                        <w:right w:val="none" w:sz="0" w:space="0" w:color="auto"/>
                      </w:divBdr>
                      <w:divsChild>
                        <w:div w:id="728651364">
                          <w:marLeft w:val="0"/>
                          <w:marRight w:val="0"/>
                          <w:marTop w:val="0"/>
                          <w:marBottom w:val="0"/>
                          <w:divBdr>
                            <w:top w:val="none" w:sz="0" w:space="0" w:color="auto"/>
                            <w:left w:val="none" w:sz="0" w:space="0" w:color="auto"/>
                            <w:bottom w:val="none" w:sz="0" w:space="0" w:color="auto"/>
                            <w:right w:val="none" w:sz="0" w:space="0" w:color="auto"/>
                          </w:divBdr>
                          <w:divsChild>
                            <w:div w:id="109374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0733432">
      <w:bodyDiv w:val="1"/>
      <w:marLeft w:val="0"/>
      <w:marRight w:val="0"/>
      <w:marTop w:val="0"/>
      <w:marBottom w:val="0"/>
      <w:divBdr>
        <w:top w:val="none" w:sz="0" w:space="0" w:color="auto"/>
        <w:left w:val="none" w:sz="0" w:space="0" w:color="auto"/>
        <w:bottom w:val="none" w:sz="0" w:space="0" w:color="auto"/>
        <w:right w:val="none" w:sz="0" w:space="0" w:color="auto"/>
      </w:divBdr>
      <w:divsChild>
        <w:div w:id="1903366652">
          <w:marLeft w:val="0"/>
          <w:marRight w:val="0"/>
          <w:marTop w:val="0"/>
          <w:marBottom w:val="0"/>
          <w:divBdr>
            <w:top w:val="none" w:sz="0" w:space="0" w:color="auto"/>
            <w:left w:val="none" w:sz="0" w:space="0" w:color="auto"/>
            <w:bottom w:val="none" w:sz="0" w:space="0" w:color="auto"/>
            <w:right w:val="none" w:sz="0" w:space="0" w:color="auto"/>
          </w:divBdr>
          <w:divsChild>
            <w:div w:id="27071339">
              <w:marLeft w:val="0"/>
              <w:marRight w:val="0"/>
              <w:marTop w:val="0"/>
              <w:marBottom w:val="0"/>
              <w:divBdr>
                <w:top w:val="none" w:sz="0" w:space="0" w:color="auto"/>
                <w:left w:val="none" w:sz="0" w:space="0" w:color="auto"/>
                <w:bottom w:val="none" w:sz="0" w:space="0" w:color="auto"/>
                <w:right w:val="none" w:sz="0" w:space="0" w:color="auto"/>
              </w:divBdr>
              <w:divsChild>
                <w:div w:id="1195535101">
                  <w:marLeft w:val="0"/>
                  <w:marRight w:val="0"/>
                  <w:marTop w:val="0"/>
                  <w:marBottom w:val="0"/>
                  <w:divBdr>
                    <w:top w:val="none" w:sz="0" w:space="0" w:color="auto"/>
                    <w:left w:val="none" w:sz="0" w:space="0" w:color="auto"/>
                    <w:bottom w:val="none" w:sz="0" w:space="0" w:color="auto"/>
                    <w:right w:val="none" w:sz="0" w:space="0" w:color="auto"/>
                  </w:divBdr>
                  <w:divsChild>
                    <w:div w:id="1722358725">
                      <w:marLeft w:val="0"/>
                      <w:marRight w:val="0"/>
                      <w:marTop w:val="0"/>
                      <w:marBottom w:val="0"/>
                      <w:divBdr>
                        <w:top w:val="none" w:sz="0" w:space="0" w:color="auto"/>
                        <w:left w:val="none" w:sz="0" w:space="0" w:color="auto"/>
                        <w:bottom w:val="none" w:sz="0" w:space="0" w:color="auto"/>
                        <w:right w:val="none" w:sz="0" w:space="0" w:color="auto"/>
                      </w:divBdr>
                    </w:div>
                    <w:div w:id="387071009">
                      <w:marLeft w:val="0"/>
                      <w:marRight w:val="0"/>
                      <w:marTop w:val="0"/>
                      <w:marBottom w:val="0"/>
                      <w:divBdr>
                        <w:top w:val="none" w:sz="0" w:space="0" w:color="auto"/>
                        <w:left w:val="none" w:sz="0" w:space="0" w:color="auto"/>
                        <w:bottom w:val="none" w:sz="0" w:space="0" w:color="auto"/>
                        <w:right w:val="none" w:sz="0" w:space="0" w:color="auto"/>
                      </w:divBdr>
                      <w:divsChild>
                        <w:div w:id="1622494200">
                          <w:marLeft w:val="0"/>
                          <w:marRight w:val="0"/>
                          <w:marTop w:val="225"/>
                          <w:marBottom w:val="0"/>
                          <w:divBdr>
                            <w:top w:val="none" w:sz="0" w:space="0" w:color="auto"/>
                            <w:left w:val="none" w:sz="0" w:space="0" w:color="auto"/>
                            <w:bottom w:val="none" w:sz="0" w:space="0" w:color="auto"/>
                            <w:right w:val="none" w:sz="0" w:space="0" w:color="auto"/>
                          </w:divBdr>
                          <w:divsChild>
                            <w:div w:id="609512319">
                              <w:marLeft w:val="0"/>
                              <w:marRight w:val="0"/>
                              <w:marTop w:val="0"/>
                              <w:marBottom w:val="330"/>
                              <w:divBdr>
                                <w:top w:val="none" w:sz="0" w:space="0" w:color="auto"/>
                                <w:left w:val="none" w:sz="0" w:space="0" w:color="auto"/>
                                <w:bottom w:val="none" w:sz="0" w:space="0" w:color="auto"/>
                                <w:right w:val="none" w:sz="0" w:space="0" w:color="auto"/>
                              </w:divBdr>
                              <w:divsChild>
                                <w:div w:id="1433866465">
                                  <w:marLeft w:val="0"/>
                                  <w:marRight w:val="0"/>
                                  <w:marTop w:val="0"/>
                                  <w:marBottom w:val="0"/>
                                  <w:divBdr>
                                    <w:top w:val="none" w:sz="0" w:space="0" w:color="auto"/>
                                    <w:left w:val="none" w:sz="0" w:space="0" w:color="auto"/>
                                    <w:bottom w:val="none" w:sz="0" w:space="0" w:color="auto"/>
                                    <w:right w:val="none" w:sz="0" w:space="0" w:color="auto"/>
                                  </w:divBdr>
                                </w:div>
                              </w:divsChild>
                            </w:div>
                            <w:div w:id="2138642830">
                              <w:marLeft w:val="0"/>
                              <w:marRight w:val="0"/>
                              <w:marTop w:val="0"/>
                              <w:marBottom w:val="150"/>
                              <w:divBdr>
                                <w:top w:val="single" w:sz="6" w:space="0" w:color="EBEBEB"/>
                                <w:left w:val="single" w:sz="2" w:space="0" w:color="EBEBEB"/>
                                <w:bottom w:val="single" w:sz="6" w:space="0" w:color="EBEBEB"/>
                                <w:right w:val="single" w:sz="2" w:space="0" w:color="EBEBEB"/>
                              </w:divBdr>
                              <w:divsChild>
                                <w:div w:id="1654675629">
                                  <w:marLeft w:val="0"/>
                                  <w:marRight w:val="0"/>
                                  <w:marTop w:val="0"/>
                                  <w:marBottom w:val="0"/>
                                  <w:divBdr>
                                    <w:top w:val="none" w:sz="0" w:space="0" w:color="auto"/>
                                    <w:left w:val="none" w:sz="0" w:space="0" w:color="auto"/>
                                    <w:bottom w:val="none" w:sz="0" w:space="0" w:color="auto"/>
                                    <w:right w:val="none" w:sz="0" w:space="0" w:color="auto"/>
                                  </w:divBdr>
                                  <w:divsChild>
                                    <w:div w:id="126246898">
                                      <w:marLeft w:val="0"/>
                                      <w:marRight w:val="0"/>
                                      <w:marTop w:val="0"/>
                                      <w:marBottom w:val="0"/>
                                      <w:divBdr>
                                        <w:top w:val="none" w:sz="0" w:space="0" w:color="auto"/>
                                        <w:left w:val="none" w:sz="0" w:space="0" w:color="auto"/>
                                        <w:bottom w:val="none" w:sz="0" w:space="0" w:color="auto"/>
                                        <w:right w:val="none" w:sz="0" w:space="0" w:color="auto"/>
                                      </w:divBdr>
                                      <w:divsChild>
                                        <w:div w:id="376242233">
                                          <w:marLeft w:val="0"/>
                                          <w:marRight w:val="0"/>
                                          <w:marTop w:val="0"/>
                                          <w:marBottom w:val="0"/>
                                          <w:divBdr>
                                            <w:top w:val="none" w:sz="0" w:space="0" w:color="auto"/>
                                            <w:left w:val="none" w:sz="0" w:space="0" w:color="auto"/>
                                            <w:bottom w:val="none" w:sz="0" w:space="0" w:color="auto"/>
                                            <w:right w:val="none" w:sz="0" w:space="0" w:color="auto"/>
                                          </w:divBdr>
                                          <w:divsChild>
                                            <w:div w:id="1338920251">
                                              <w:marLeft w:val="0"/>
                                              <w:marRight w:val="0"/>
                                              <w:marTop w:val="0"/>
                                              <w:marBottom w:val="0"/>
                                              <w:divBdr>
                                                <w:top w:val="none" w:sz="0" w:space="0" w:color="auto"/>
                                                <w:left w:val="none" w:sz="0" w:space="0" w:color="auto"/>
                                                <w:bottom w:val="none" w:sz="0" w:space="0" w:color="auto"/>
                                                <w:right w:val="none" w:sz="0" w:space="0" w:color="auto"/>
                                              </w:divBdr>
                                            </w:div>
                                            <w:div w:id="2013793922">
                                              <w:marLeft w:val="0"/>
                                              <w:marRight w:val="0"/>
                                              <w:marTop w:val="0"/>
                                              <w:marBottom w:val="0"/>
                                              <w:divBdr>
                                                <w:top w:val="none" w:sz="0" w:space="0" w:color="auto"/>
                                                <w:left w:val="none" w:sz="0" w:space="0" w:color="auto"/>
                                                <w:bottom w:val="none" w:sz="0" w:space="0" w:color="auto"/>
                                                <w:right w:val="none" w:sz="0" w:space="0" w:color="auto"/>
                                              </w:divBdr>
                                            </w:div>
                                            <w:div w:id="592588144">
                                              <w:marLeft w:val="0"/>
                                              <w:marRight w:val="0"/>
                                              <w:marTop w:val="0"/>
                                              <w:marBottom w:val="0"/>
                                              <w:divBdr>
                                                <w:top w:val="none" w:sz="0" w:space="0" w:color="auto"/>
                                                <w:left w:val="none" w:sz="0" w:space="0" w:color="auto"/>
                                                <w:bottom w:val="none" w:sz="0" w:space="0" w:color="auto"/>
                                                <w:right w:val="none" w:sz="0" w:space="0" w:color="auto"/>
                                              </w:divBdr>
                                            </w:div>
                                            <w:div w:id="1037241379">
                                              <w:marLeft w:val="0"/>
                                              <w:marRight w:val="0"/>
                                              <w:marTop w:val="0"/>
                                              <w:marBottom w:val="0"/>
                                              <w:divBdr>
                                                <w:top w:val="none" w:sz="0" w:space="0" w:color="auto"/>
                                                <w:left w:val="none" w:sz="0" w:space="0" w:color="auto"/>
                                                <w:bottom w:val="none" w:sz="0" w:space="0" w:color="auto"/>
                                                <w:right w:val="none" w:sz="0" w:space="0" w:color="auto"/>
                                              </w:divBdr>
                                            </w:div>
                                            <w:div w:id="36925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289479">
                                  <w:marLeft w:val="0"/>
                                  <w:marRight w:val="0"/>
                                  <w:marTop w:val="0"/>
                                  <w:marBottom w:val="0"/>
                                  <w:divBdr>
                                    <w:top w:val="none" w:sz="0" w:space="0" w:color="auto"/>
                                    <w:left w:val="none" w:sz="0" w:space="0" w:color="auto"/>
                                    <w:bottom w:val="none" w:sz="0" w:space="0" w:color="auto"/>
                                    <w:right w:val="none" w:sz="0" w:space="0" w:color="auto"/>
                                  </w:divBdr>
                                  <w:divsChild>
                                    <w:div w:id="202982187">
                                      <w:marLeft w:val="0"/>
                                      <w:marRight w:val="0"/>
                                      <w:marTop w:val="0"/>
                                      <w:marBottom w:val="0"/>
                                      <w:divBdr>
                                        <w:top w:val="none" w:sz="0" w:space="0" w:color="auto"/>
                                        <w:left w:val="none" w:sz="0" w:space="0" w:color="auto"/>
                                        <w:bottom w:val="none" w:sz="0" w:space="0" w:color="auto"/>
                                        <w:right w:val="none" w:sz="0" w:space="0" w:color="auto"/>
                                      </w:divBdr>
                                    </w:div>
                                    <w:div w:id="142634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search?tbo=p&amp;tbm=bks&amp;q=inauthor:%22Robert+L.+Axtell%22" TargetMode="External"/><Relationship Id="rId3" Type="http://schemas.microsoft.com/office/2007/relationships/stylesWithEffects" Target="stylesWithEffects.xml"/><Relationship Id="rId7" Type="http://schemas.openxmlformats.org/officeDocument/2006/relationships/hyperlink" Target="http://www.google.co.uk/search?tbo=p&amp;tbm=bks&amp;q=inauthor:%22Joshua+M.+Epstein%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books.google.co.uk/books?id=8sXENe8QrmYC&amp;sitesec=re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703</Words>
  <Characters>4012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2012-10-26T07:45:00Z</dcterms:created>
  <dcterms:modified xsi:type="dcterms:W3CDTF">2012-10-26T07:47:00Z</dcterms:modified>
</cp:coreProperties>
</file>