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AF2" w:rsidRPr="00D170B3" w:rsidRDefault="00CF5AF2" w:rsidP="00D170B3">
      <w:pPr>
        <w:spacing w:before="240" w:line="360" w:lineRule="auto"/>
        <w:jc w:val="center"/>
        <w:rPr>
          <w:rFonts w:ascii="Arial" w:hAnsi="Arial" w:cs="Arial"/>
          <w:b/>
          <w:sz w:val="32"/>
          <w:szCs w:val="24"/>
          <w:lang w:eastAsia="en-GB"/>
        </w:rPr>
      </w:pPr>
      <w:r w:rsidRPr="00D170B3">
        <w:rPr>
          <w:rFonts w:ascii="Arial" w:hAnsi="Arial" w:cs="Arial"/>
          <w:b/>
          <w:sz w:val="32"/>
          <w:szCs w:val="24"/>
          <w:lang w:eastAsia="en-GB"/>
        </w:rPr>
        <w:t>Business Development Proposal (Working Draft)</w:t>
      </w:r>
    </w:p>
    <w:p w:rsidR="00CF5AF2" w:rsidRPr="00D170B3"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1. Working Title</w:t>
      </w:r>
    </w:p>
    <w:p w:rsidR="00CF5AF2" w:rsidRPr="00D170B3" w:rsidRDefault="00CF5AF2" w:rsidP="00D170B3">
      <w:pPr>
        <w:spacing w:before="240" w:line="360" w:lineRule="auto"/>
        <w:jc w:val="both"/>
        <w:rPr>
          <w:rFonts w:ascii="Arial" w:hAnsi="Arial" w:cs="Arial"/>
          <w:b/>
          <w:sz w:val="24"/>
          <w:szCs w:val="24"/>
          <w:lang w:eastAsia="en-GB"/>
        </w:rPr>
      </w:pPr>
      <w:proofErr w:type="spellStart"/>
      <w:r w:rsidRPr="00D170B3">
        <w:rPr>
          <w:rFonts w:ascii="Arial" w:hAnsi="Arial" w:cs="Arial"/>
          <w:b/>
          <w:sz w:val="24"/>
          <w:szCs w:val="24"/>
          <w:lang w:eastAsia="en-GB"/>
        </w:rPr>
        <w:t>FitLife</w:t>
      </w:r>
      <w:proofErr w:type="spellEnd"/>
      <w:r w:rsidRPr="00D170B3">
        <w:rPr>
          <w:rFonts w:ascii="Arial" w:hAnsi="Arial" w:cs="Arial"/>
          <w:b/>
          <w:sz w:val="24"/>
          <w:szCs w:val="24"/>
          <w:lang w:eastAsia="en-GB"/>
        </w:rPr>
        <w:t xml:space="preserve"> Smart Gym: Developing a Smart Fitness and Wellness Centre in Manchester, United Kingdom</w:t>
      </w:r>
    </w:p>
    <w:p w:rsidR="00CF5AF2" w:rsidRPr="00D170B3"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2. Business Idea</w:t>
      </w:r>
    </w:p>
    <w:p w:rsidR="003C6B4D" w:rsidRPr="00D170B3" w:rsidRDefault="003C6B4D" w:rsidP="00D170B3">
      <w:pPr>
        <w:spacing w:before="240" w:line="360" w:lineRule="auto"/>
        <w:jc w:val="both"/>
        <w:rPr>
          <w:rFonts w:ascii="Arial" w:hAnsi="Arial" w:cs="Arial"/>
          <w:sz w:val="24"/>
          <w:szCs w:val="24"/>
          <w:lang w:eastAsia="en-GB"/>
        </w:rPr>
      </w:pPr>
      <w:proofErr w:type="spellStart"/>
      <w:r w:rsidRPr="00D170B3">
        <w:rPr>
          <w:rFonts w:ascii="Arial" w:hAnsi="Arial" w:cs="Arial"/>
          <w:sz w:val="24"/>
          <w:szCs w:val="24"/>
          <w:lang w:eastAsia="en-GB"/>
        </w:rPr>
        <w:t>FitLife</w:t>
      </w:r>
      <w:proofErr w:type="spellEnd"/>
      <w:r w:rsidRPr="00D170B3">
        <w:rPr>
          <w:rFonts w:ascii="Arial" w:hAnsi="Arial" w:cs="Arial"/>
          <w:sz w:val="24"/>
          <w:szCs w:val="24"/>
          <w:lang w:eastAsia="en-GB"/>
        </w:rPr>
        <w:t xml:space="preserve"> Smart Gym is a smart fitness and wellness centre that </w:t>
      </w:r>
      <w:r w:rsidR="006F4BCD" w:rsidRPr="006F4BCD">
        <w:rPr>
          <w:rFonts w:ascii="Arial" w:hAnsi="Arial" w:cs="Arial"/>
          <w:sz w:val="24"/>
          <w:szCs w:val="24"/>
          <w:lang w:eastAsia="en-GB"/>
        </w:rPr>
        <w:t>combines modern fitness facilities with digital technologies, wearable devices and personalised wellness services</w:t>
      </w:r>
      <w:r w:rsidRPr="00D170B3">
        <w:rPr>
          <w:rFonts w:ascii="Arial" w:hAnsi="Arial" w:cs="Arial"/>
          <w:sz w:val="24"/>
          <w:szCs w:val="24"/>
          <w:lang w:eastAsia="en-GB"/>
        </w:rPr>
        <w:t xml:space="preserve">. This business intends to cater to the increasing demand for personalised fitness solutions, tailoring programs to individual clients' needs and leveraging the integration of wearable technology, a nutrition plan, fitness tracking, and online coaching. Instead of the standard gym setting which mainly focuses on the physical activity itself, </w:t>
      </w:r>
      <w:proofErr w:type="spellStart"/>
      <w:r w:rsidRPr="00D170B3">
        <w:rPr>
          <w:rFonts w:ascii="Arial" w:hAnsi="Arial" w:cs="Arial"/>
          <w:sz w:val="24"/>
          <w:szCs w:val="24"/>
          <w:lang w:eastAsia="en-GB"/>
        </w:rPr>
        <w:t>FitLife</w:t>
      </w:r>
      <w:proofErr w:type="spellEnd"/>
      <w:r w:rsidRPr="00D170B3">
        <w:rPr>
          <w:rFonts w:ascii="Arial" w:hAnsi="Arial" w:cs="Arial"/>
          <w:sz w:val="24"/>
          <w:szCs w:val="24"/>
          <w:lang w:eastAsia="en-GB"/>
        </w:rPr>
        <w:t xml:space="preserve"> Smart Gym will follow a blended service approach with the provision of in-gym experiences as well as digital services, providing access to personalised fitness support anytime, anywhere. This approach aligns with the trend of consumers increasingly looking for health services that are convenient and offer technology</w:t>
      </w:r>
      <w:r w:rsidR="00ED1389">
        <w:rPr>
          <w:rFonts w:ascii="Arial" w:hAnsi="Arial" w:cs="Arial"/>
          <w:sz w:val="24"/>
          <w:szCs w:val="24"/>
          <w:lang w:eastAsia="en-GB"/>
        </w:rPr>
        <w:t xml:space="preserve"> capabilities </w:t>
      </w:r>
      <w:r w:rsidR="00744136">
        <w:rPr>
          <w:rFonts w:ascii="Arial" w:hAnsi="Arial" w:cs="Arial"/>
          <w:sz w:val="24"/>
          <w:szCs w:val="24"/>
          <w:lang w:eastAsia="en-GB"/>
        </w:rPr>
        <w:t>(</w:t>
      </w:r>
      <w:proofErr w:type="spellStart"/>
      <w:r w:rsidR="00744136">
        <w:rPr>
          <w:rFonts w:ascii="Arial" w:hAnsi="Arial" w:cs="Arial"/>
          <w:sz w:val="24"/>
          <w:szCs w:val="24"/>
          <w:lang w:eastAsia="en-GB"/>
        </w:rPr>
        <w:t>EuropeActive</w:t>
      </w:r>
      <w:proofErr w:type="spellEnd"/>
      <w:r w:rsidR="00744136">
        <w:rPr>
          <w:rFonts w:ascii="Arial" w:hAnsi="Arial" w:cs="Arial"/>
          <w:sz w:val="24"/>
          <w:szCs w:val="24"/>
          <w:lang w:eastAsia="en-GB"/>
        </w:rPr>
        <w:t xml:space="preserve"> and Deloitte, 2024)</w:t>
      </w:r>
      <w:r w:rsidR="00ED1389">
        <w:rPr>
          <w:rFonts w:ascii="Arial" w:hAnsi="Arial" w:cs="Arial"/>
          <w:sz w:val="24"/>
          <w:szCs w:val="24"/>
          <w:lang w:eastAsia="en-GB"/>
        </w:rPr>
        <w:t>.</w:t>
      </w:r>
    </w:p>
    <w:p w:rsidR="003C6B4D" w:rsidRPr="00D170B3" w:rsidRDefault="003C6B4D"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3. Problem / Opportunity Statement</w:t>
      </w:r>
    </w:p>
    <w:p w:rsidR="00C814DD" w:rsidRPr="00C814DD" w:rsidRDefault="00C814DD" w:rsidP="00C814DD">
      <w:pPr>
        <w:spacing w:before="240" w:line="360" w:lineRule="auto"/>
        <w:jc w:val="both"/>
        <w:rPr>
          <w:rFonts w:ascii="Arial" w:hAnsi="Arial" w:cs="Arial"/>
          <w:sz w:val="24"/>
          <w:szCs w:val="24"/>
          <w:lang w:eastAsia="en-GB"/>
        </w:rPr>
      </w:pPr>
      <w:r w:rsidRPr="00C814DD">
        <w:rPr>
          <w:rFonts w:ascii="Arial" w:hAnsi="Arial" w:cs="Arial"/>
          <w:sz w:val="24"/>
          <w:szCs w:val="24"/>
          <w:lang w:eastAsia="en-GB"/>
        </w:rPr>
        <w:t xml:space="preserve">The UK fitness industry is very competitive, but many traditional gyms still provide the same exercise routines, which do not account for the differences in fitness, health, and goals among customers. Poor personalisation, lack of digital integration, and poor progress tracking can all contribute to lower levels of customer engagement, motivation, and retention. In addition, heavy workloads and lifestyle commitments present a challenge for many people to make gym sessions part of their routine, and they are looking for more flexible and technology-driven fitness options </w:t>
      </w:r>
      <w:r w:rsidR="00744136">
        <w:rPr>
          <w:rFonts w:ascii="Arial" w:hAnsi="Arial" w:cs="Arial"/>
          <w:sz w:val="24"/>
          <w:szCs w:val="24"/>
          <w:lang w:eastAsia="en-GB"/>
        </w:rPr>
        <w:t>(</w:t>
      </w:r>
      <w:proofErr w:type="spellStart"/>
      <w:r w:rsidR="00744136">
        <w:rPr>
          <w:rFonts w:ascii="Arial" w:hAnsi="Arial" w:cs="Arial"/>
          <w:sz w:val="24"/>
          <w:szCs w:val="24"/>
          <w:lang w:eastAsia="en-GB"/>
        </w:rPr>
        <w:t>EuropeActive</w:t>
      </w:r>
      <w:proofErr w:type="spellEnd"/>
      <w:r w:rsidR="00744136">
        <w:rPr>
          <w:rFonts w:ascii="Arial" w:hAnsi="Arial" w:cs="Arial"/>
          <w:sz w:val="24"/>
          <w:szCs w:val="24"/>
          <w:lang w:eastAsia="en-GB"/>
        </w:rPr>
        <w:t xml:space="preserve"> and Deloitte, 2024)</w:t>
      </w:r>
      <w:r w:rsidRPr="00C814DD">
        <w:rPr>
          <w:rFonts w:ascii="Arial" w:hAnsi="Arial" w:cs="Arial"/>
          <w:sz w:val="24"/>
          <w:szCs w:val="24"/>
          <w:lang w:eastAsia="en-GB"/>
        </w:rPr>
        <w:t>.</w:t>
      </w:r>
    </w:p>
    <w:p w:rsidR="00C814DD" w:rsidRPr="00C814DD" w:rsidRDefault="00C814DD" w:rsidP="00C814DD">
      <w:pPr>
        <w:spacing w:before="240" w:line="360" w:lineRule="auto"/>
        <w:jc w:val="both"/>
        <w:rPr>
          <w:rFonts w:ascii="Arial" w:hAnsi="Arial" w:cs="Arial"/>
          <w:sz w:val="24"/>
          <w:szCs w:val="24"/>
          <w:lang w:eastAsia="en-GB"/>
        </w:rPr>
      </w:pPr>
      <w:r w:rsidRPr="00C814DD">
        <w:rPr>
          <w:rFonts w:ascii="Arial" w:hAnsi="Arial" w:cs="Arial"/>
          <w:sz w:val="24"/>
          <w:szCs w:val="24"/>
          <w:lang w:eastAsia="en-GB"/>
        </w:rPr>
        <w:t xml:space="preserve">Public health issues in the UK highlight the importance of innovative fitness services. </w:t>
      </w:r>
      <w:r w:rsidR="0097575D">
        <w:rPr>
          <w:rFonts w:ascii="Arial" w:hAnsi="Arial" w:cs="Arial"/>
          <w:sz w:val="24"/>
          <w:szCs w:val="24"/>
          <w:lang w:eastAsia="en-GB"/>
        </w:rPr>
        <w:t>(NHS ENGLAND, 2024)</w:t>
      </w:r>
      <w:r w:rsidRPr="00C814DD">
        <w:rPr>
          <w:rFonts w:ascii="Arial" w:hAnsi="Arial" w:cs="Arial"/>
          <w:sz w:val="24"/>
          <w:szCs w:val="24"/>
          <w:lang w:eastAsia="en-GB"/>
        </w:rPr>
        <w:t xml:space="preserve"> estimates that approximately 64% of adults in England have an </w:t>
      </w:r>
      <w:r w:rsidRPr="00C814DD">
        <w:rPr>
          <w:rFonts w:ascii="Arial" w:hAnsi="Arial" w:cs="Arial"/>
          <w:sz w:val="24"/>
          <w:szCs w:val="24"/>
          <w:lang w:eastAsia="en-GB"/>
        </w:rPr>
        <w:lastRenderedPageBreak/>
        <w:t>overweight or obesity condition, which hikes their risks of having other long-term illnesses like type 2 diabetes, cardiovascular disease, and some cancers. Furthermore, Sport England (2024) state that there is a significant number of adults who are not active despite knowing how beneficial it is for them to take regular exercise. The need for accessible and personalised services to support wellbeing is further emphasised by health inequalities and the prevalence of above average levels of obesity and physical inactivity in Manchester (Office for Health Improvement and Disparities, 2024).</w:t>
      </w:r>
    </w:p>
    <w:p w:rsidR="00C814DD" w:rsidRPr="00C814DD" w:rsidRDefault="00C814DD" w:rsidP="00C814DD">
      <w:pPr>
        <w:spacing w:before="240" w:line="360" w:lineRule="auto"/>
        <w:jc w:val="both"/>
        <w:rPr>
          <w:rFonts w:ascii="Arial" w:hAnsi="Arial" w:cs="Arial"/>
          <w:sz w:val="24"/>
          <w:szCs w:val="24"/>
          <w:lang w:eastAsia="en-GB"/>
        </w:rPr>
      </w:pPr>
      <w:r w:rsidRPr="00C814DD">
        <w:rPr>
          <w:rFonts w:ascii="Arial" w:hAnsi="Arial" w:cs="Arial"/>
          <w:sz w:val="24"/>
          <w:szCs w:val="24"/>
          <w:lang w:eastAsia="en-GB"/>
        </w:rPr>
        <w:t xml:space="preserve">Overall, these trends present a substantial business opportunity for </w:t>
      </w:r>
      <w:proofErr w:type="spellStart"/>
      <w:r w:rsidRPr="00C814DD">
        <w:rPr>
          <w:rFonts w:ascii="Arial" w:hAnsi="Arial" w:cs="Arial"/>
          <w:sz w:val="24"/>
          <w:szCs w:val="24"/>
          <w:lang w:eastAsia="en-GB"/>
        </w:rPr>
        <w:t>FitLife</w:t>
      </w:r>
      <w:proofErr w:type="spellEnd"/>
      <w:r w:rsidRPr="00C814DD">
        <w:rPr>
          <w:rFonts w:ascii="Arial" w:hAnsi="Arial" w:cs="Arial"/>
          <w:sz w:val="24"/>
          <w:szCs w:val="24"/>
          <w:lang w:eastAsia="en-GB"/>
        </w:rPr>
        <w:t xml:space="preserve"> Smart Gym, as it becomes more personalized, digital, and complete, by integrating individual fitness programmes, online-offline combination services, health monitoring systems, and wearable technology to better engage customers, promote healthier lifestyles, and provide a differentiated fitness experience that caters to the growing needs of customers (World Health Organization, 2022).</w:t>
      </w:r>
    </w:p>
    <w:p w:rsidR="00C814DD" w:rsidRPr="00CC1BFD" w:rsidRDefault="00C814DD" w:rsidP="00C814DD">
      <w:pPr>
        <w:spacing w:before="240" w:line="360" w:lineRule="auto"/>
        <w:jc w:val="both"/>
        <w:rPr>
          <w:rFonts w:ascii="Arial" w:hAnsi="Arial" w:cs="Arial"/>
          <w:b/>
          <w:sz w:val="28"/>
          <w:szCs w:val="24"/>
          <w:lang w:eastAsia="en-GB"/>
        </w:rPr>
      </w:pPr>
      <w:r w:rsidRPr="00CC1BFD">
        <w:rPr>
          <w:rFonts w:ascii="Arial" w:hAnsi="Arial" w:cs="Arial"/>
          <w:b/>
          <w:sz w:val="28"/>
          <w:szCs w:val="24"/>
          <w:lang w:eastAsia="en-GB"/>
        </w:rPr>
        <w:t>4. Background and Context</w:t>
      </w:r>
    </w:p>
    <w:p w:rsidR="00C814DD" w:rsidRPr="00C814DD" w:rsidRDefault="00C814DD" w:rsidP="00C814DD">
      <w:pPr>
        <w:spacing w:before="240" w:line="360" w:lineRule="auto"/>
        <w:jc w:val="both"/>
        <w:rPr>
          <w:rFonts w:ascii="Arial" w:hAnsi="Arial" w:cs="Arial"/>
          <w:sz w:val="24"/>
          <w:szCs w:val="24"/>
          <w:lang w:eastAsia="en-GB"/>
        </w:rPr>
      </w:pPr>
      <w:r w:rsidRPr="00C814DD">
        <w:rPr>
          <w:rFonts w:ascii="Arial" w:hAnsi="Arial" w:cs="Arial"/>
          <w:sz w:val="24"/>
          <w:szCs w:val="24"/>
          <w:lang w:eastAsia="en-GB"/>
        </w:rPr>
        <w:t>The UK fitness and wellness sector has been booming for a decade, as the public comes to understand the importance of healthy lifestyles, preventative care and physical and mental health and wellbeing. The rapid proliferation of digital innovations, such as wearable fitness gadgets, fitness mobile applications, and virtual fitness platforms, has had a profound impact on consumer expectations: people are increasingly looking for customised, flexible, and tech-savvy fitness experiences (Sport England, 2024; Deloitte, 2024). All of this has opened the door to new possibilities for businesses that merge traditional fitness with innovation and technology.</w:t>
      </w:r>
    </w:p>
    <w:p w:rsidR="00C814DD" w:rsidRPr="00C814DD" w:rsidRDefault="00C814DD" w:rsidP="00C814DD">
      <w:pPr>
        <w:spacing w:before="240" w:line="360" w:lineRule="auto"/>
        <w:jc w:val="both"/>
        <w:rPr>
          <w:rFonts w:ascii="Arial" w:hAnsi="Arial" w:cs="Arial"/>
          <w:sz w:val="24"/>
          <w:szCs w:val="24"/>
          <w:lang w:eastAsia="en-GB"/>
        </w:rPr>
      </w:pPr>
      <w:proofErr w:type="spellStart"/>
      <w:r w:rsidRPr="00C814DD">
        <w:rPr>
          <w:rFonts w:ascii="Arial" w:hAnsi="Arial" w:cs="Arial"/>
          <w:sz w:val="24"/>
          <w:szCs w:val="24"/>
          <w:lang w:eastAsia="en-GB"/>
        </w:rPr>
        <w:t>FitLife</w:t>
      </w:r>
      <w:proofErr w:type="spellEnd"/>
      <w:r w:rsidRPr="00C814DD">
        <w:rPr>
          <w:rFonts w:ascii="Arial" w:hAnsi="Arial" w:cs="Arial"/>
          <w:sz w:val="24"/>
          <w:szCs w:val="24"/>
          <w:lang w:eastAsia="en-GB"/>
        </w:rPr>
        <w:t xml:space="preserve"> Smart Gym will be launched in Manchester, as the city provides a favourable demographic, economic and market environment. The Office for National Statistics (2024) report that Greater Manchester's population is over 2.8 million, one of the largest metropolitan areas in the UK. The city also has renowned institutions like University of Manchester and Manchester Metropolitan University, with tens of thousands of students and graduates every year. Further, Manchester's working-age population is substantial, </w:t>
      </w:r>
      <w:r w:rsidRPr="00C814DD">
        <w:rPr>
          <w:rFonts w:ascii="Arial" w:hAnsi="Arial" w:cs="Arial"/>
          <w:sz w:val="24"/>
          <w:szCs w:val="24"/>
          <w:lang w:eastAsia="en-GB"/>
        </w:rPr>
        <w:lastRenderedPageBreak/>
        <w:t>its professional population is on the rise and its business life is dynamic, resulting in a high demand for fitness services that are convenient and flexible.</w:t>
      </w:r>
    </w:p>
    <w:p w:rsidR="00C814DD" w:rsidRPr="00C814DD" w:rsidRDefault="00C814DD" w:rsidP="00C814DD">
      <w:pPr>
        <w:spacing w:before="240" w:line="360" w:lineRule="auto"/>
        <w:jc w:val="both"/>
        <w:rPr>
          <w:rFonts w:ascii="Arial" w:hAnsi="Arial" w:cs="Arial"/>
          <w:sz w:val="24"/>
          <w:szCs w:val="24"/>
          <w:lang w:eastAsia="en-GB"/>
        </w:rPr>
      </w:pPr>
      <w:r w:rsidRPr="00C814DD">
        <w:rPr>
          <w:rFonts w:ascii="Arial" w:hAnsi="Arial" w:cs="Arial"/>
          <w:sz w:val="24"/>
          <w:szCs w:val="24"/>
          <w:lang w:eastAsia="en-GB"/>
        </w:rPr>
        <w:t xml:space="preserve">However, Manchester still has health inequalities, such as higher than average prevalence of obesity, physical inactivity and other health issues in certain areas, which means there is a need for innovative solutions in health and wellbeing (Office for Health Improvement and Disparities, 2024). The characteristics of the markets enable the development of </w:t>
      </w:r>
      <w:proofErr w:type="spellStart"/>
      <w:r w:rsidRPr="00C814DD">
        <w:rPr>
          <w:rFonts w:ascii="Arial" w:hAnsi="Arial" w:cs="Arial"/>
          <w:sz w:val="24"/>
          <w:szCs w:val="24"/>
          <w:lang w:eastAsia="en-GB"/>
        </w:rPr>
        <w:t>FitLife</w:t>
      </w:r>
      <w:proofErr w:type="spellEnd"/>
      <w:r w:rsidRPr="00C814DD">
        <w:rPr>
          <w:rFonts w:ascii="Arial" w:hAnsi="Arial" w:cs="Arial"/>
          <w:sz w:val="24"/>
          <w:szCs w:val="24"/>
          <w:lang w:eastAsia="en-GB"/>
        </w:rPr>
        <w:t xml:space="preserve"> Smart Gym, which will combine personalised fitness programmes with digital health technologies and hybrid service delivery to address the needs of today's consumers. The proposed business will use smart technology and customer-focused wellness services to create a sustainable competitive advantage in the expanding fitness market in Manchester.</w:t>
      </w:r>
    </w:p>
    <w:p w:rsidR="00C814DD" w:rsidRPr="004C06F3" w:rsidRDefault="00C814DD" w:rsidP="00C814DD">
      <w:pPr>
        <w:spacing w:before="240" w:line="360" w:lineRule="auto"/>
        <w:jc w:val="both"/>
        <w:rPr>
          <w:rFonts w:ascii="Arial" w:hAnsi="Arial" w:cs="Arial"/>
          <w:b/>
          <w:sz w:val="28"/>
          <w:szCs w:val="24"/>
          <w:lang w:eastAsia="en-GB"/>
        </w:rPr>
      </w:pPr>
      <w:r w:rsidRPr="004C06F3">
        <w:rPr>
          <w:rFonts w:ascii="Arial" w:hAnsi="Arial" w:cs="Arial"/>
          <w:b/>
          <w:sz w:val="28"/>
          <w:szCs w:val="24"/>
          <w:lang w:eastAsia="en-GB"/>
        </w:rPr>
        <w:t>5. Target Customers</w:t>
      </w:r>
    </w:p>
    <w:p w:rsidR="003C6B4D" w:rsidRDefault="00C814DD" w:rsidP="00C814DD">
      <w:pPr>
        <w:spacing w:before="240" w:line="360" w:lineRule="auto"/>
        <w:jc w:val="both"/>
        <w:rPr>
          <w:rFonts w:ascii="Arial" w:hAnsi="Arial" w:cs="Arial"/>
          <w:sz w:val="24"/>
          <w:szCs w:val="24"/>
          <w:lang w:eastAsia="en-GB"/>
        </w:rPr>
      </w:pPr>
      <w:proofErr w:type="spellStart"/>
      <w:r w:rsidRPr="00C814DD">
        <w:rPr>
          <w:rFonts w:ascii="Arial" w:hAnsi="Arial" w:cs="Arial"/>
          <w:sz w:val="24"/>
          <w:szCs w:val="24"/>
          <w:lang w:eastAsia="en-GB"/>
        </w:rPr>
        <w:t>FitLife</w:t>
      </w:r>
      <w:proofErr w:type="spellEnd"/>
      <w:r w:rsidRPr="00C814DD">
        <w:rPr>
          <w:rFonts w:ascii="Arial" w:hAnsi="Arial" w:cs="Arial"/>
          <w:sz w:val="24"/>
          <w:szCs w:val="24"/>
          <w:lang w:eastAsia="en-GB"/>
        </w:rPr>
        <w:t xml:space="preserve"> Smart Gym will focus on a number of customer segments showing good demand for personalised fitness services. University students need low-cost, flexible membership, to accommodate their studies. Both young professionals and office workers are looking for fitness solutions that fit into their busy schedules, but also promote their physical and mental health. Older adults are more likely to sign up for supervised exercise programmes to keep them mobile and lower chronic disease risk, and adults are willing to pay for higher quality health services that will have long-lasting benefits for their health. The company will be serving several different markets and be able to offer different services to meet the diverse fitness needs of its customers (Kotler, Keller and </w:t>
      </w:r>
      <w:proofErr w:type="spellStart"/>
      <w:r w:rsidRPr="00C814DD">
        <w:rPr>
          <w:rFonts w:ascii="Arial" w:hAnsi="Arial" w:cs="Arial"/>
          <w:sz w:val="24"/>
          <w:szCs w:val="24"/>
          <w:lang w:eastAsia="en-GB"/>
        </w:rPr>
        <w:t>Chernev</w:t>
      </w:r>
      <w:proofErr w:type="spellEnd"/>
      <w:r w:rsidRPr="00C814DD">
        <w:rPr>
          <w:rFonts w:ascii="Arial" w:hAnsi="Arial" w:cs="Arial"/>
          <w:sz w:val="24"/>
          <w:szCs w:val="24"/>
          <w:lang w:eastAsia="en-GB"/>
        </w:rPr>
        <w:t>, 2022</w:t>
      </w:r>
      <w:r w:rsidR="00623D70" w:rsidRPr="00C814DD">
        <w:rPr>
          <w:rFonts w:ascii="Arial" w:hAnsi="Arial" w:cs="Arial"/>
          <w:sz w:val="24"/>
          <w:szCs w:val="24"/>
          <w:lang w:eastAsia="en-GB"/>
        </w:rPr>
        <w:t>).</w:t>
      </w:r>
      <w:r w:rsidR="00623D70" w:rsidRPr="00D170B3">
        <w:rPr>
          <w:rFonts w:ascii="Arial" w:hAnsi="Arial" w:cs="Arial"/>
          <w:sz w:val="24"/>
          <w:szCs w:val="24"/>
          <w:lang w:eastAsia="en-GB"/>
        </w:rPr>
        <w:t xml:space="preserve"> The</w:t>
      </w:r>
      <w:r w:rsidR="003C6B4D" w:rsidRPr="00D170B3">
        <w:rPr>
          <w:rFonts w:ascii="Arial" w:hAnsi="Arial" w:cs="Arial"/>
          <w:sz w:val="24"/>
          <w:szCs w:val="24"/>
          <w:lang w:eastAsia="en-GB"/>
        </w:rPr>
        <w:t xml:space="preserve"> proposed business will focus on:</w:t>
      </w:r>
    </w:p>
    <w:p w:rsidR="00F87B9F" w:rsidRPr="00F87B9F" w:rsidRDefault="00F87B9F" w:rsidP="00F87B9F">
      <w:pPr>
        <w:spacing w:before="240" w:line="360" w:lineRule="auto"/>
        <w:jc w:val="both"/>
        <w:rPr>
          <w:rFonts w:ascii="Arial" w:hAnsi="Arial" w:cs="Arial"/>
          <w:b/>
          <w:sz w:val="24"/>
          <w:szCs w:val="24"/>
          <w:lang w:eastAsia="en-GB"/>
        </w:rPr>
      </w:pPr>
      <w:r w:rsidRPr="00F87B9F">
        <w:rPr>
          <w:rFonts w:ascii="Arial" w:hAnsi="Arial" w:cs="Arial"/>
          <w:b/>
          <w:sz w:val="24"/>
          <w:szCs w:val="24"/>
          <w:lang w:eastAsia="en-GB"/>
        </w:rPr>
        <w:t>Primary Target Market</w:t>
      </w:r>
    </w:p>
    <w:p w:rsidR="00F87B9F" w:rsidRPr="00F87B9F" w:rsidRDefault="00F87B9F" w:rsidP="00F87B9F">
      <w:pPr>
        <w:pStyle w:val="ListParagraph"/>
        <w:numPr>
          <w:ilvl w:val="0"/>
          <w:numId w:val="35"/>
        </w:numPr>
        <w:spacing w:before="240" w:line="360" w:lineRule="auto"/>
        <w:jc w:val="both"/>
        <w:rPr>
          <w:rFonts w:ascii="Arial" w:hAnsi="Arial" w:cs="Arial"/>
          <w:sz w:val="24"/>
          <w:szCs w:val="24"/>
          <w:lang w:eastAsia="en-GB"/>
        </w:rPr>
      </w:pPr>
      <w:r w:rsidRPr="00F87B9F">
        <w:rPr>
          <w:rFonts w:ascii="Arial" w:hAnsi="Arial" w:cs="Arial"/>
          <w:sz w:val="24"/>
          <w:szCs w:val="24"/>
          <w:lang w:eastAsia="en-GB"/>
        </w:rPr>
        <w:t>Young profession</w:t>
      </w:r>
      <w:r w:rsidRPr="00F87B9F">
        <w:rPr>
          <w:rFonts w:ascii="Arial" w:hAnsi="Arial" w:cs="Arial"/>
          <w:sz w:val="24"/>
          <w:szCs w:val="24"/>
          <w:lang w:eastAsia="en-GB"/>
        </w:rPr>
        <w:t>als (aged 22–40)</w:t>
      </w:r>
    </w:p>
    <w:p w:rsidR="00F87B9F" w:rsidRPr="00F87B9F" w:rsidRDefault="00F87B9F" w:rsidP="00F87B9F">
      <w:pPr>
        <w:spacing w:before="240" w:line="360" w:lineRule="auto"/>
        <w:jc w:val="both"/>
        <w:rPr>
          <w:rFonts w:ascii="Arial" w:hAnsi="Arial" w:cs="Arial"/>
          <w:b/>
          <w:sz w:val="24"/>
          <w:szCs w:val="24"/>
          <w:lang w:eastAsia="en-GB"/>
        </w:rPr>
      </w:pPr>
      <w:r w:rsidRPr="00F87B9F">
        <w:rPr>
          <w:rFonts w:ascii="Arial" w:hAnsi="Arial" w:cs="Arial"/>
          <w:b/>
          <w:sz w:val="24"/>
          <w:szCs w:val="24"/>
          <w:lang w:eastAsia="en-GB"/>
        </w:rPr>
        <w:t>Secondary Target Market</w:t>
      </w:r>
    </w:p>
    <w:p w:rsidR="00F87B9F" w:rsidRPr="00F87B9F" w:rsidRDefault="00F87B9F" w:rsidP="00F87B9F">
      <w:pPr>
        <w:pStyle w:val="ListParagraph"/>
        <w:numPr>
          <w:ilvl w:val="0"/>
          <w:numId w:val="35"/>
        </w:numPr>
        <w:spacing w:before="240" w:line="360" w:lineRule="auto"/>
        <w:jc w:val="both"/>
        <w:rPr>
          <w:rFonts w:ascii="Arial" w:hAnsi="Arial" w:cs="Arial"/>
          <w:sz w:val="24"/>
          <w:szCs w:val="24"/>
          <w:lang w:eastAsia="en-GB"/>
        </w:rPr>
      </w:pPr>
      <w:r w:rsidRPr="00F87B9F">
        <w:rPr>
          <w:rFonts w:ascii="Arial" w:hAnsi="Arial" w:cs="Arial"/>
          <w:sz w:val="24"/>
          <w:szCs w:val="24"/>
          <w:lang w:eastAsia="en-GB"/>
        </w:rPr>
        <w:t>University students (aged 18–25)</w:t>
      </w:r>
    </w:p>
    <w:p w:rsidR="00F87B9F" w:rsidRPr="00F87B9F" w:rsidRDefault="00F87B9F" w:rsidP="00F87B9F">
      <w:pPr>
        <w:pStyle w:val="ListParagraph"/>
        <w:numPr>
          <w:ilvl w:val="0"/>
          <w:numId w:val="35"/>
        </w:numPr>
        <w:spacing w:before="240" w:line="360" w:lineRule="auto"/>
        <w:jc w:val="both"/>
        <w:rPr>
          <w:rFonts w:ascii="Arial" w:hAnsi="Arial" w:cs="Arial"/>
          <w:sz w:val="24"/>
          <w:szCs w:val="24"/>
          <w:lang w:eastAsia="en-GB"/>
        </w:rPr>
      </w:pPr>
      <w:r w:rsidRPr="00F87B9F">
        <w:rPr>
          <w:rFonts w:ascii="Arial" w:hAnsi="Arial" w:cs="Arial"/>
          <w:sz w:val="24"/>
          <w:szCs w:val="24"/>
          <w:lang w:eastAsia="en-GB"/>
        </w:rPr>
        <w:t>Health-conscious adults (aged 30–55)</w:t>
      </w:r>
    </w:p>
    <w:p w:rsidR="004C06F3" w:rsidRDefault="004C06F3" w:rsidP="00D170B3">
      <w:pPr>
        <w:spacing w:before="240" w:line="360" w:lineRule="auto"/>
        <w:jc w:val="both"/>
        <w:rPr>
          <w:rFonts w:ascii="Arial" w:hAnsi="Arial" w:cs="Arial"/>
          <w:sz w:val="24"/>
          <w:szCs w:val="24"/>
          <w:lang w:eastAsia="en-GB"/>
        </w:rPr>
      </w:pPr>
    </w:p>
    <w:p w:rsidR="00CF5AF2" w:rsidRPr="00D170B3"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6. Initial Evidence of Demand</w:t>
      </w:r>
    </w:p>
    <w:p w:rsidR="00360C9E" w:rsidRPr="00360C9E" w:rsidRDefault="00360C9E" w:rsidP="00360C9E">
      <w:pPr>
        <w:spacing w:before="240" w:line="360" w:lineRule="auto"/>
        <w:jc w:val="both"/>
        <w:rPr>
          <w:rFonts w:ascii="Arial" w:hAnsi="Arial" w:cs="Arial"/>
          <w:sz w:val="24"/>
          <w:szCs w:val="24"/>
          <w:lang w:eastAsia="en-GB"/>
        </w:rPr>
      </w:pPr>
      <w:r w:rsidRPr="00360C9E">
        <w:rPr>
          <w:rFonts w:ascii="Arial" w:hAnsi="Arial" w:cs="Arial"/>
          <w:sz w:val="24"/>
          <w:szCs w:val="24"/>
          <w:lang w:eastAsia="en-GB"/>
        </w:rPr>
        <w:t>There is good evidence that the proposed business has strong potential due to the market for fitness and wellness in the UK. The UK health and fitness industry is still growing, with consumers increasingly focussing on their health and wellbeing and the importance of prevention (</w:t>
      </w:r>
      <w:r w:rsidR="00246259" w:rsidRPr="00246259">
        <w:rPr>
          <w:rFonts w:ascii="Arial" w:hAnsi="Arial" w:cs="Arial"/>
          <w:sz w:val="24"/>
          <w:szCs w:val="24"/>
          <w:lang w:eastAsia="en-GB"/>
        </w:rPr>
        <w:t>UK Health &amp; Fitness Market Report 2025</w:t>
      </w:r>
      <w:r w:rsidRPr="00360C9E">
        <w:rPr>
          <w:rFonts w:ascii="Arial" w:hAnsi="Arial" w:cs="Arial"/>
          <w:sz w:val="24"/>
          <w:szCs w:val="24"/>
          <w:lang w:eastAsia="en-GB"/>
        </w:rPr>
        <w:t>). The fitness industry in the UK is a highly commercial market valued at over £5bn per year, with over 11m people having accesses to gyms (Deloitte, 2024; Statista, 2024).</w:t>
      </w:r>
    </w:p>
    <w:p w:rsidR="00360C9E" w:rsidRPr="00360C9E" w:rsidRDefault="00360C9E" w:rsidP="00360C9E">
      <w:pPr>
        <w:spacing w:before="240" w:line="360" w:lineRule="auto"/>
        <w:jc w:val="both"/>
        <w:rPr>
          <w:rFonts w:ascii="Arial" w:hAnsi="Arial" w:cs="Arial"/>
          <w:sz w:val="24"/>
          <w:szCs w:val="24"/>
          <w:lang w:eastAsia="en-GB"/>
        </w:rPr>
      </w:pPr>
      <w:r w:rsidRPr="00360C9E">
        <w:rPr>
          <w:rFonts w:ascii="Arial" w:hAnsi="Arial" w:cs="Arial"/>
          <w:sz w:val="24"/>
          <w:szCs w:val="24"/>
          <w:lang w:eastAsia="en-GB"/>
        </w:rPr>
        <w:t>There's also been a consumer shift to digital and personalised fitness solutions. However, with the rise of wearable fitness devices, mobile health apps, and online fitness coaching, there is growing demand for data-driven and flexible fitness experiences. In the UK, wearable technology and digital fitness apps are still thriving, as consumers increasingly want to track their health in real-time and customise their fitness routines, according to Statista (2024).</w:t>
      </w:r>
    </w:p>
    <w:p w:rsidR="00360C9E" w:rsidRPr="00360C9E" w:rsidRDefault="00360C9E" w:rsidP="00360C9E">
      <w:pPr>
        <w:spacing w:before="240" w:line="360" w:lineRule="auto"/>
        <w:jc w:val="both"/>
        <w:rPr>
          <w:rFonts w:ascii="Arial" w:hAnsi="Arial" w:cs="Arial"/>
          <w:sz w:val="24"/>
          <w:szCs w:val="24"/>
          <w:lang w:eastAsia="en-GB"/>
        </w:rPr>
      </w:pPr>
      <w:r w:rsidRPr="00360C9E">
        <w:rPr>
          <w:rFonts w:ascii="Arial" w:hAnsi="Arial" w:cs="Arial"/>
          <w:sz w:val="24"/>
          <w:szCs w:val="24"/>
          <w:lang w:eastAsia="en-GB"/>
        </w:rPr>
        <w:t xml:space="preserve">Additionally, growing awareness among the public of the problems of obesity, lack of physical activity, mental health and wellbeing and their impact on both the body and mind has further bolstered the demand for sport and physical activity. The </w:t>
      </w:r>
      <w:r w:rsidR="0097575D">
        <w:rPr>
          <w:rFonts w:ascii="Arial" w:hAnsi="Arial" w:cs="Arial"/>
          <w:sz w:val="24"/>
          <w:szCs w:val="24"/>
          <w:lang w:eastAsia="en-GB"/>
        </w:rPr>
        <w:t>(NHS ENGLAND, 2024)</w:t>
      </w:r>
      <w:r w:rsidRPr="00360C9E">
        <w:rPr>
          <w:rFonts w:ascii="Arial" w:hAnsi="Arial" w:cs="Arial"/>
          <w:sz w:val="24"/>
          <w:szCs w:val="24"/>
          <w:lang w:eastAsia="en-GB"/>
        </w:rPr>
        <w:t xml:space="preserve"> says that around 64% of adults in England are overweight or have obesity and Sport England (2024) states that millions of adults are currently not active enough despite the increased awareness of the benefits of exercise. Such patterns suggest a tremendous potential for the fitness industry to introduce innovative solutions that integrate personalised training with technology.</w:t>
      </w:r>
    </w:p>
    <w:p w:rsidR="001872F9" w:rsidRPr="001872F9" w:rsidRDefault="00202188" w:rsidP="00360C9E">
      <w:pPr>
        <w:spacing w:before="240" w:line="360" w:lineRule="auto"/>
        <w:jc w:val="both"/>
        <w:rPr>
          <w:rFonts w:ascii="Arial" w:hAnsi="Arial" w:cs="Arial"/>
          <w:sz w:val="24"/>
          <w:szCs w:val="24"/>
          <w:lang w:eastAsia="en-GB"/>
        </w:rPr>
      </w:pPr>
      <w:r w:rsidRPr="00360C9E">
        <w:rPr>
          <w:rFonts w:ascii="Arial" w:hAnsi="Arial" w:cs="Arial"/>
          <w:sz w:val="24"/>
          <w:szCs w:val="24"/>
          <w:lang w:eastAsia="en-GB"/>
        </w:rPr>
        <w:t>Therefore,</w:t>
      </w:r>
      <w:r w:rsidR="00360C9E" w:rsidRPr="00360C9E">
        <w:rPr>
          <w:rFonts w:ascii="Arial" w:hAnsi="Arial" w:cs="Arial"/>
          <w:sz w:val="24"/>
          <w:szCs w:val="24"/>
          <w:lang w:eastAsia="en-GB"/>
        </w:rPr>
        <w:t xml:space="preserve"> the continued growth of the fitness industry, the uptake of wearable technologies, a growing health awareness and the popularity of hybrid fitness services are clear indicators that the customer base of the Manchester market is experiencing a need that </w:t>
      </w:r>
      <w:r w:rsidR="00360C9E">
        <w:rPr>
          <w:rFonts w:ascii="Arial" w:hAnsi="Arial" w:cs="Arial"/>
          <w:sz w:val="24"/>
          <w:szCs w:val="24"/>
          <w:lang w:eastAsia="en-GB"/>
        </w:rPr>
        <w:t xml:space="preserve">can be met by </w:t>
      </w:r>
      <w:proofErr w:type="spellStart"/>
      <w:r w:rsidR="00360C9E">
        <w:rPr>
          <w:rFonts w:ascii="Arial" w:hAnsi="Arial" w:cs="Arial"/>
          <w:sz w:val="24"/>
          <w:szCs w:val="24"/>
          <w:lang w:eastAsia="en-GB"/>
        </w:rPr>
        <w:t>FitLife</w:t>
      </w:r>
      <w:proofErr w:type="spellEnd"/>
      <w:r w:rsidR="00360C9E">
        <w:rPr>
          <w:rFonts w:ascii="Arial" w:hAnsi="Arial" w:cs="Arial"/>
          <w:sz w:val="24"/>
          <w:szCs w:val="24"/>
          <w:lang w:eastAsia="en-GB"/>
        </w:rPr>
        <w:t xml:space="preserve"> Smart Gym</w:t>
      </w:r>
      <w:r w:rsidR="00C656A0">
        <w:rPr>
          <w:rFonts w:ascii="Arial" w:hAnsi="Arial" w:cs="Arial"/>
          <w:sz w:val="24"/>
          <w:szCs w:val="24"/>
          <w:lang w:eastAsia="en-GB"/>
        </w:rPr>
        <w:t>.</w:t>
      </w:r>
    </w:p>
    <w:p w:rsidR="001872F9" w:rsidRPr="001872F9" w:rsidRDefault="001872F9" w:rsidP="001872F9">
      <w:pPr>
        <w:spacing w:before="240" w:line="360" w:lineRule="auto"/>
        <w:jc w:val="both"/>
        <w:rPr>
          <w:rFonts w:ascii="Arial" w:hAnsi="Arial" w:cs="Arial"/>
          <w:sz w:val="24"/>
          <w:szCs w:val="24"/>
          <w:lang w:eastAsia="en-GB"/>
        </w:rPr>
      </w:pPr>
      <w:r w:rsidRPr="001872F9">
        <w:rPr>
          <w:rFonts w:ascii="Arial" w:hAnsi="Arial" w:cs="Arial"/>
          <w:sz w:val="24"/>
          <w:szCs w:val="24"/>
          <w:lang w:eastAsia="en-GB"/>
        </w:rPr>
        <w:t>The business opportunity is supported by:</w:t>
      </w:r>
    </w:p>
    <w:p w:rsidR="001872F9" w:rsidRPr="00C656A0" w:rsidRDefault="001872F9" w:rsidP="00202188">
      <w:pPr>
        <w:pStyle w:val="ListParagraph"/>
        <w:numPr>
          <w:ilvl w:val="0"/>
          <w:numId w:val="38"/>
        </w:numPr>
        <w:spacing w:before="240" w:line="360" w:lineRule="auto"/>
        <w:jc w:val="both"/>
        <w:rPr>
          <w:rFonts w:ascii="Arial" w:hAnsi="Arial" w:cs="Arial"/>
          <w:sz w:val="24"/>
          <w:szCs w:val="24"/>
          <w:lang w:eastAsia="en-GB"/>
        </w:rPr>
      </w:pPr>
      <w:r w:rsidRPr="00C656A0">
        <w:rPr>
          <w:rFonts w:ascii="Arial" w:hAnsi="Arial" w:cs="Arial"/>
          <w:sz w:val="24"/>
          <w:szCs w:val="24"/>
          <w:lang w:eastAsia="en-GB"/>
        </w:rPr>
        <w:lastRenderedPageBreak/>
        <w:t>Continued growth of the UK fitness industry, valued at over £5 billion annually.</w:t>
      </w:r>
    </w:p>
    <w:p w:rsidR="001872F9" w:rsidRPr="00C656A0" w:rsidRDefault="001872F9" w:rsidP="00202188">
      <w:pPr>
        <w:pStyle w:val="ListParagraph"/>
        <w:numPr>
          <w:ilvl w:val="0"/>
          <w:numId w:val="38"/>
        </w:numPr>
        <w:spacing w:before="240" w:line="360" w:lineRule="auto"/>
        <w:jc w:val="both"/>
        <w:rPr>
          <w:rFonts w:ascii="Arial" w:hAnsi="Arial" w:cs="Arial"/>
          <w:sz w:val="24"/>
          <w:szCs w:val="24"/>
          <w:lang w:eastAsia="en-GB"/>
        </w:rPr>
      </w:pPr>
      <w:r w:rsidRPr="00C656A0">
        <w:rPr>
          <w:rFonts w:ascii="Arial" w:hAnsi="Arial" w:cs="Arial"/>
          <w:sz w:val="24"/>
          <w:szCs w:val="24"/>
          <w:lang w:eastAsia="en-GB"/>
        </w:rPr>
        <w:t>More than 11 million gym members across the UK.</w:t>
      </w:r>
    </w:p>
    <w:p w:rsidR="001872F9" w:rsidRPr="00C656A0" w:rsidRDefault="001872F9" w:rsidP="00202188">
      <w:pPr>
        <w:pStyle w:val="ListParagraph"/>
        <w:numPr>
          <w:ilvl w:val="0"/>
          <w:numId w:val="38"/>
        </w:numPr>
        <w:spacing w:before="240" w:line="360" w:lineRule="auto"/>
        <w:jc w:val="both"/>
        <w:rPr>
          <w:rFonts w:ascii="Arial" w:hAnsi="Arial" w:cs="Arial"/>
          <w:sz w:val="24"/>
          <w:szCs w:val="24"/>
          <w:lang w:eastAsia="en-GB"/>
        </w:rPr>
      </w:pPr>
      <w:r w:rsidRPr="00C656A0">
        <w:rPr>
          <w:rFonts w:ascii="Arial" w:hAnsi="Arial" w:cs="Arial"/>
          <w:sz w:val="24"/>
          <w:szCs w:val="24"/>
          <w:lang w:eastAsia="en-GB"/>
        </w:rPr>
        <w:t>Increasing demand for personalised fitness and wellness programmes.</w:t>
      </w:r>
    </w:p>
    <w:p w:rsidR="001872F9" w:rsidRPr="00C656A0" w:rsidRDefault="001872F9" w:rsidP="00202188">
      <w:pPr>
        <w:pStyle w:val="ListParagraph"/>
        <w:numPr>
          <w:ilvl w:val="0"/>
          <w:numId w:val="38"/>
        </w:numPr>
        <w:spacing w:before="240" w:line="360" w:lineRule="auto"/>
        <w:jc w:val="both"/>
        <w:rPr>
          <w:rFonts w:ascii="Arial" w:hAnsi="Arial" w:cs="Arial"/>
          <w:sz w:val="24"/>
          <w:szCs w:val="24"/>
          <w:lang w:eastAsia="en-GB"/>
        </w:rPr>
      </w:pPr>
      <w:r w:rsidRPr="00C656A0">
        <w:rPr>
          <w:rFonts w:ascii="Arial" w:hAnsi="Arial" w:cs="Arial"/>
          <w:sz w:val="24"/>
          <w:szCs w:val="24"/>
          <w:lang w:eastAsia="en-GB"/>
        </w:rPr>
        <w:t>Rapid growth in the use of wearable devices, fitness apps, and digital health technologies.</w:t>
      </w:r>
    </w:p>
    <w:p w:rsidR="001872F9" w:rsidRPr="00C656A0" w:rsidRDefault="001872F9" w:rsidP="00202188">
      <w:pPr>
        <w:pStyle w:val="ListParagraph"/>
        <w:numPr>
          <w:ilvl w:val="0"/>
          <w:numId w:val="38"/>
        </w:numPr>
        <w:spacing w:before="240" w:line="360" w:lineRule="auto"/>
        <w:jc w:val="both"/>
        <w:rPr>
          <w:rFonts w:ascii="Arial" w:hAnsi="Arial" w:cs="Arial"/>
          <w:sz w:val="24"/>
          <w:szCs w:val="24"/>
          <w:lang w:eastAsia="en-GB"/>
        </w:rPr>
      </w:pPr>
      <w:r w:rsidRPr="00C656A0">
        <w:rPr>
          <w:rFonts w:ascii="Arial" w:hAnsi="Arial" w:cs="Arial"/>
          <w:sz w:val="24"/>
          <w:szCs w:val="24"/>
          <w:lang w:eastAsia="en-GB"/>
        </w:rPr>
        <w:t>Rising awareness of obesity prevention, physical activity, and mental wellbeing.</w:t>
      </w:r>
    </w:p>
    <w:p w:rsidR="001872F9" w:rsidRPr="00C656A0" w:rsidRDefault="001872F9" w:rsidP="00202188">
      <w:pPr>
        <w:pStyle w:val="ListParagraph"/>
        <w:numPr>
          <w:ilvl w:val="0"/>
          <w:numId w:val="38"/>
        </w:numPr>
        <w:spacing w:before="240" w:line="360" w:lineRule="auto"/>
        <w:jc w:val="both"/>
        <w:rPr>
          <w:rFonts w:ascii="Arial" w:hAnsi="Arial" w:cs="Arial"/>
          <w:sz w:val="24"/>
          <w:szCs w:val="24"/>
          <w:lang w:eastAsia="en-GB"/>
        </w:rPr>
      </w:pPr>
      <w:r w:rsidRPr="00C656A0">
        <w:rPr>
          <w:rFonts w:ascii="Arial" w:hAnsi="Arial" w:cs="Arial"/>
          <w:sz w:val="24"/>
          <w:szCs w:val="24"/>
          <w:lang w:eastAsia="en-GB"/>
        </w:rPr>
        <w:t>Expansion of hybrid fitness services combining online and in-gym experiences.</w:t>
      </w:r>
    </w:p>
    <w:p w:rsidR="00CF5AF2" w:rsidRPr="00D170B3"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7. Scope of the Business Development Proposal</w:t>
      </w:r>
    </w:p>
    <w:p w:rsidR="00CF5AF2" w:rsidRPr="00D170B3" w:rsidRDefault="00A20AD6" w:rsidP="00D170B3">
      <w:p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This Business Development Proposal aims to assess the viability of creating </w:t>
      </w:r>
      <w:proofErr w:type="spellStart"/>
      <w:r w:rsidRPr="00D170B3">
        <w:rPr>
          <w:rFonts w:ascii="Arial" w:hAnsi="Arial" w:cs="Arial"/>
          <w:sz w:val="24"/>
          <w:szCs w:val="24"/>
          <w:lang w:eastAsia="en-GB"/>
        </w:rPr>
        <w:t>FitLife</w:t>
      </w:r>
      <w:proofErr w:type="spellEnd"/>
      <w:r w:rsidRPr="00D170B3">
        <w:rPr>
          <w:rFonts w:ascii="Arial" w:hAnsi="Arial" w:cs="Arial"/>
          <w:sz w:val="24"/>
          <w:szCs w:val="24"/>
          <w:lang w:eastAsia="en-GB"/>
        </w:rPr>
        <w:t xml:space="preserve"> Smart Gym in the fitness sector in the UK. The study will specifically focus on the Manchester market and will explore and investigate customer needs, market trends, customer competitor strategy and external environmental factors. Various strategic business frameworks will be used to evaluate the business opportunity and create a sustainable business model such as PESTLE Analysis, Porter's Five Forces, Jobs to be Done (JTBD), Value Proposition Canvas, and Business Model Canvas. The proposal will also suggest suitable implementation plans for business start-up and running the business successfully</w:t>
      </w:r>
      <w:r w:rsidR="00CF5AF2" w:rsidRPr="00D170B3">
        <w:rPr>
          <w:rFonts w:ascii="Arial" w:hAnsi="Arial" w:cs="Arial"/>
          <w:sz w:val="24"/>
          <w:szCs w:val="24"/>
          <w:lang w:eastAsia="en-GB"/>
        </w:rPr>
        <w:t>.</w:t>
      </w:r>
    </w:p>
    <w:p w:rsidR="00CF5AF2" w:rsidRPr="00D170B3" w:rsidRDefault="00CF5AF2" w:rsidP="00D170B3">
      <w:pPr>
        <w:spacing w:before="240" w:line="360" w:lineRule="auto"/>
        <w:jc w:val="both"/>
        <w:rPr>
          <w:rFonts w:ascii="Arial" w:hAnsi="Arial" w:cs="Arial"/>
          <w:sz w:val="24"/>
          <w:szCs w:val="24"/>
          <w:lang w:eastAsia="en-GB"/>
        </w:rPr>
      </w:pPr>
      <w:r w:rsidRPr="00D170B3">
        <w:rPr>
          <w:rFonts w:ascii="Arial" w:hAnsi="Arial" w:cs="Arial"/>
          <w:sz w:val="24"/>
          <w:szCs w:val="24"/>
          <w:lang w:eastAsia="en-GB"/>
        </w:rPr>
        <w:t>This proposal will focus on:</w:t>
      </w:r>
    </w:p>
    <w:p w:rsidR="00CF5AF2" w:rsidRPr="00D170B3" w:rsidRDefault="00CF5AF2" w:rsidP="00D170B3">
      <w:pPr>
        <w:pStyle w:val="ListParagraph"/>
        <w:numPr>
          <w:ilvl w:val="0"/>
          <w:numId w:val="31"/>
        </w:numPr>
        <w:spacing w:before="240" w:line="360" w:lineRule="auto"/>
        <w:jc w:val="both"/>
        <w:rPr>
          <w:rFonts w:ascii="Arial" w:hAnsi="Arial" w:cs="Arial"/>
          <w:sz w:val="24"/>
          <w:szCs w:val="24"/>
          <w:lang w:eastAsia="en-GB"/>
        </w:rPr>
      </w:pPr>
      <w:r w:rsidRPr="00D170B3">
        <w:rPr>
          <w:rFonts w:ascii="Arial" w:hAnsi="Arial" w:cs="Arial"/>
          <w:b/>
          <w:sz w:val="24"/>
          <w:szCs w:val="24"/>
          <w:lang w:eastAsia="en-GB"/>
        </w:rPr>
        <w:t>Industry:</w:t>
      </w:r>
      <w:r w:rsidRPr="00D170B3">
        <w:rPr>
          <w:rFonts w:ascii="Arial" w:hAnsi="Arial" w:cs="Arial"/>
          <w:sz w:val="24"/>
          <w:szCs w:val="24"/>
          <w:lang w:eastAsia="en-GB"/>
        </w:rPr>
        <w:t xml:space="preserve"> UK Fitness and Wellness Industry </w:t>
      </w:r>
    </w:p>
    <w:p w:rsidR="00CF5AF2" w:rsidRPr="00D170B3" w:rsidRDefault="00CF5AF2" w:rsidP="00D170B3">
      <w:pPr>
        <w:pStyle w:val="ListParagraph"/>
        <w:numPr>
          <w:ilvl w:val="0"/>
          <w:numId w:val="31"/>
        </w:numPr>
        <w:spacing w:before="240" w:line="360" w:lineRule="auto"/>
        <w:jc w:val="both"/>
        <w:rPr>
          <w:rFonts w:ascii="Arial" w:hAnsi="Arial" w:cs="Arial"/>
          <w:sz w:val="24"/>
          <w:szCs w:val="24"/>
          <w:lang w:eastAsia="en-GB"/>
        </w:rPr>
      </w:pPr>
      <w:r w:rsidRPr="00D170B3">
        <w:rPr>
          <w:rFonts w:ascii="Arial" w:hAnsi="Arial" w:cs="Arial"/>
          <w:b/>
          <w:sz w:val="24"/>
          <w:szCs w:val="24"/>
          <w:lang w:eastAsia="en-GB"/>
        </w:rPr>
        <w:t>Location:</w:t>
      </w:r>
      <w:r w:rsidRPr="00D170B3">
        <w:rPr>
          <w:rFonts w:ascii="Arial" w:hAnsi="Arial" w:cs="Arial"/>
          <w:sz w:val="24"/>
          <w:szCs w:val="24"/>
          <w:lang w:eastAsia="en-GB"/>
        </w:rPr>
        <w:t xml:space="preserve"> Manchester, United Kingdom </w:t>
      </w:r>
    </w:p>
    <w:p w:rsidR="00CF5AF2" w:rsidRPr="00D170B3" w:rsidRDefault="00CF5AF2" w:rsidP="00D170B3">
      <w:pPr>
        <w:pStyle w:val="ListParagraph"/>
        <w:numPr>
          <w:ilvl w:val="0"/>
          <w:numId w:val="31"/>
        </w:numPr>
        <w:spacing w:before="240" w:line="360" w:lineRule="auto"/>
        <w:jc w:val="both"/>
        <w:rPr>
          <w:rFonts w:ascii="Arial" w:hAnsi="Arial" w:cs="Arial"/>
          <w:sz w:val="24"/>
          <w:szCs w:val="24"/>
          <w:lang w:eastAsia="en-GB"/>
        </w:rPr>
      </w:pPr>
      <w:r w:rsidRPr="00D170B3">
        <w:rPr>
          <w:rFonts w:ascii="Arial" w:hAnsi="Arial" w:cs="Arial"/>
          <w:b/>
          <w:sz w:val="24"/>
          <w:szCs w:val="24"/>
          <w:lang w:eastAsia="en-GB"/>
        </w:rPr>
        <w:t>Business:</w:t>
      </w:r>
      <w:r w:rsidRPr="00D170B3">
        <w:rPr>
          <w:rFonts w:ascii="Arial" w:hAnsi="Arial" w:cs="Arial"/>
          <w:sz w:val="24"/>
          <w:szCs w:val="24"/>
          <w:lang w:eastAsia="en-GB"/>
        </w:rPr>
        <w:t xml:space="preserve"> Smart Fitness and Wellness Centre </w:t>
      </w:r>
    </w:p>
    <w:p w:rsidR="00CF5AF2" w:rsidRPr="00D170B3" w:rsidRDefault="00CF5AF2" w:rsidP="00D170B3">
      <w:pPr>
        <w:pStyle w:val="ListParagraph"/>
        <w:numPr>
          <w:ilvl w:val="0"/>
          <w:numId w:val="31"/>
        </w:numPr>
        <w:spacing w:before="240" w:line="360" w:lineRule="auto"/>
        <w:jc w:val="both"/>
        <w:rPr>
          <w:rFonts w:ascii="Arial" w:hAnsi="Arial" w:cs="Arial"/>
          <w:sz w:val="24"/>
          <w:szCs w:val="24"/>
          <w:lang w:eastAsia="en-GB"/>
        </w:rPr>
      </w:pPr>
      <w:r w:rsidRPr="00D170B3">
        <w:rPr>
          <w:rFonts w:ascii="Arial" w:hAnsi="Arial" w:cs="Arial"/>
          <w:b/>
          <w:sz w:val="24"/>
          <w:szCs w:val="24"/>
          <w:lang w:eastAsia="en-GB"/>
        </w:rPr>
        <w:t>Target Market</w:t>
      </w:r>
      <w:r w:rsidRPr="00D170B3">
        <w:rPr>
          <w:rFonts w:ascii="Arial" w:hAnsi="Arial" w:cs="Arial"/>
          <w:sz w:val="24"/>
          <w:szCs w:val="24"/>
          <w:lang w:eastAsia="en-GB"/>
        </w:rPr>
        <w:t xml:space="preserve">: Students, professionals, office workers, health-conscious adults, and older adults </w:t>
      </w:r>
    </w:p>
    <w:p w:rsidR="00CF5AF2" w:rsidRDefault="00CF5AF2" w:rsidP="00D170B3">
      <w:pPr>
        <w:pStyle w:val="ListParagraph"/>
        <w:numPr>
          <w:ilvl w:val="0"/>
          <w:numId w:val="31"/>
        </w:numPr>
        <w:spacing w:before="240" w:line="360" w:lineRule="auto"/>
        <w:jc w:val="both"/>
        <w:rPr>
          <w:rFonts w:ascii="Arial" w:hAnsi="Arial" w:cs="Arial"/>
          <w:sz w:val="24"/>
          <w:szCs w:val="24"/>
          <w:lang w:eastAsia="en-GB"/>
        </w:rPr>
      </w:pPr>
      <w:r w:rsidRPr="00D170B3">
        <w:rPr>
          <w:rFonts w:ascii="Arial" w:hAnsi="Arial" w:cs="Arial"/>
          <w:b/>
          <w:sz w:val="24"/>
          <w:szCs w:val="24"/>
          <w:lang w:eastAsia="en-GB"/>
        </w:rPr>
        <w:t>Analysis:</w:t>
      </w:r>
      <w:r w:rsidRPr="00D170B3">
        <w:rPr>
          <w:rFonts w:ascii="Arial" w:hAnsi="Arial" w:cs="Arial"/>
          <w:sz w:val="24"/>
          <w:szCs w:val="24"/>
          <w:lang w:eastAsia="en-GB"/>
        </w:rPr>
        <w:t xml:space="preserve"> Market opportunity, customer needs, competitor analysis, business model development, and implementation strategy.</w:t>
      </w:r>
    </w:p>
    <w:p w:rsidR="00113D14" w:rsidRDefault="00113D14" w:rsidP="00113D14">
      <w:pPr>
        <w:spacing w:before="240" w:line="360" w:lineRule="auto"/>
        <w:jc w:val="both"/>
        <w:rPr>
          <w:rFonts w:ascii="Arial" w:hAnsi="Arial" w:cs="Arial"/>
          <w:sz w:val="24"/>
          <w:szCs w:val="24"/>
          <w:lang w:eastAsia="en-GB"/>
        </w:rPr>
      </w:pPr>
      <w:r w:rsidRPr="00113D14">
        <w:rPr>
          <w:rFonts w:ascii="Arial" w:hAnsi="Arial" w:cs="Arial"/>
          <w:sz w:val="24"/>
          <w:szCs w:val="24"/>
          <w:lang w:eastAsia="en-GB"/>
        </w:rPr>
        <w:t>The proposal does not include detailed financial forecasting or business implementation beyond the initial strategic evaluation.</w:t>
      </w:r>
    </w:p>
    <w:p w:rsidR="001A0D99" w:rsidRPr="00113D14" w:rsidRDefault="001A0D99" w:rsidP="00113D14">
      <w:pPr>
        <w:spacing w:before="240" w:line="360" w:lineRule="auto"/>
        <w:jc w:val="both"/>
        <w:rPr>
          <w:rFonts w:ascii="Arial" w:hAnsi="Arial" w:cs="Arial"/>
          <w:sz w:val="24"/>
          <w:szCs w:val="24"/>
          <w:lang w:eastAsia="en-GB"/>
        </w:rPr>
      </w:pPr>
    </w:p>
    <w:p w:rsidR="00CF5AF2" w:rsidRPr="00D170B3"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8. Aim and Objectives</w:t>
      </w:r>
    </w:p>
    <w:p w:rsidR="00CF5AF2" w:rsidRPr="00D170B3" w:rsidRDefault="00CF5AF2" w:rsidP="00D170B3">
      <w:pPr>
        <w:spacing w:before="240" w:line="360" w:lineRule="auto"/>
        <w:jc w:val="both"/>
        <w:rPr>
          <w:rFonts w:ascii="Arial" w:hAnsi="Arial" w:cs="Arial"/>
          <w:b/>
          <w:sz w:val="24"/>
          <w:szCs w:val="24"/>
          <w:lang w:eastAsia="en-GB"/>
        </w:rPr>
      </w:pPr>
      <w:r w:rsidRPr="00D170B3">
        <w:rPr>
          <w:rFonts w:ascii="Arial" w:hAnsi="Arial" w:cs="Arial"/>
          <w:b/>
          <w:sz w:val="24"/>
          <w:szCs w:val="24"/>
          <w:lang w:eastAsia="en-GB"/>
        </w:rPr>
        <w:t>Aim</w:t>
      </w:r>
    </w:p>
    <w:p w:rsidR="00CF5AF2" w:rsidRPr="00D170B3" w:rsidRDefault="00CF5AF2" w:rsidP="00D170B3">
      <w:p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To develop a commercially viable business model for </w:t>
      </w:r>
      <w:proofErr w:type="spellStart"/>
      <w:r w:rsidRPr="00D170B3">
        <w:rPr>
          <w:rFonts w:ascii="Arial" w:hAnsi="Arial" w:cs="Arial"/>
          <w:sz w:val="24"/>
          <w:szCs w:val="24"/>
          <w:lang w:eastAsia="en-GB"/>
        </w:rPr>
        <w:t>FitLife</w:t>
      </w:r>
      <w:proofErr w:type="spellEnd"/>
      <w:r w:rsidRPr="00D170B3">
        <w:rPr>
          <w:rFonts w:ascii="Arial" w:hAnsi="Arial" w:cs="Arial"/>
          <w:sz w:val="24"/>
          <w:szCs w:val="24"/>
          <w:lang w:eastAsia="en-GB"/>
        </w:rPr>
        <w:t xml:space="preserve"> Smart Gym, a smart fitness and wellness centre that provides personalised fitness and wellness services in Manchester, United Kingdom.</w:t>
      </w:r>
    </w:p>
    <w:p w:rsidR="00CF5AF2" w:rsidRPr="00D170B3" w:rsidRDefault="00CF5AF2" w:rsidP="00D170B3">
      <w:pPr>
        <w:spacing w:before="240" w:line="360" w:lineRule="auto"/>
        <w:jc w:val="both"/>
        <w:rPr>
          <w:rFonts w:ascii="Arial" w:hAnsi="Arial" w:cs="Arial"/>
          <w:b/>
          <w:sz w:val="24"/>
          <w:szCs w:val="24"/>
          <w:lang w:eastAsia="en-GB"/>
        </w:rPr>
      </w:pPr>
      <w:r w:rsidRPr="00D170B3">
        <w:rPr>
          <w:rFonts w:ascii="Arial" w:hAnsi="Arial" w:cs="Arial"/>
          <w:b/>
          <w:sz w:val="24"/>
          <w:szCs w:val="24"/>
          <w:lang w:eastAsia="en-GB"/>
        </w:rPr>
        <w:t>Objectives</w:t>
      </w:r>
    </w:p>
    <w:p w:rsidR="00CF5AF2" w:rsidRPr="00D170B3" w:rsidRDefault="00CF5AF2" w:rsidP="00D170B3">
      <w:pPr>
        <w:pStyle w:val="ListParagraph"/>
        <w:numPr>
          <w:ilvl w:val="0"/>
          <w:numId w:val="32"/>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To analyse the UK fitness and wellness market. </w:t>
      </w:r>
    </w:p>
    <w:p w:rsidR="00CF5AF2" w:rsidRPr="00D170B3" w:rsidRDefault="00CF5AF2" w:rsidP="008B76C8">
      <w:pPr>
        <w:pStyle w:val="ListParagraph"/>
        <w:numPr>
          <w:ilvl w:val="0"/>
          <w:numId w:val="32"/>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To identify </w:t>
      </w:r>
      <w:r w:rsidR="008B76C8" w:rsidRPr="008B76C8">
        <w:rPr>
          <w:rFonts w:ascii="Arial" w:hAnsi="Arial" w:cs="Arial"/>
          <w:sz w:val="24"/>
          <w:szCs w:val="24"/>
          <w:lang w:eastAsia="en-GB"/>
        </w:rPr>
        <w:t>customer needs, technology adoption and purchasing behaviour</w:t>
      </w:r>
      <w:r w:rsidRPr="00D170B3">
        <w:rPr>
          <w:rFonts w:ascii="Arial" w:hAnsi="Arial" w:cs="Arial"/>
          <w:sz w:val="24"/>
          <w:szCs w:val="24"/>
          <w:lang w:eastAsia="en-GB"/>
        </w:rPr>
        <w:t xml:space="preserve">. </w:t>
      </w:r>
    </w:p>
    <w:p w:rsidR="00CF5AF2" w:rsidRPr="00D170B3" w:rsidRDefault="00CF5AF2" w:rsidP="00D170B3">
      <w:pPr>
        <w:pStyle w:val="ListParagraph"/>
        <w:numPr>
          <w:ilvl w:val="0"/>
          <w:numId w:val="32"/>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To evaluate the competitive environment within the Manchester fitness market. </w:t>
      </w:r>
    </w:p>
    <w:p w:rsidR="00CF5AF2" w:rsidRPr="00D170B3" w:rsidRDefault="00CF5AF2" w:rsidP="00D170B3">
      <w:pPr>
        <w:pStyle w:val="ListParagraph"/>
        <w:numPr>
          <w:ilvl w:val="0"/>
          <w:numId w:val="32"/>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To develop a sustainable business model for </w:t>
      </w:r>
      <w:proofErr w:type="spellStart"/>
      <w:r w:rsidRPr="00D170B3">
        <w:rPr>
          <w:rFonts w:ascii="Arial" w:hAnsi="Arial" w:cs="Arial"/>
          <w:sz w:val="24"/>
          <w:szCs w:val="24"/>
          <w:lang w:eastAsia="en-GB"/>
        </w:rPr>
        <w:t>FitLife</w:t>
      </w:r>
      <w:proofErr w:type="spellEnd"/>
      <w:r w:rsidRPr="00D170B3">
        <w:rPr>
          <w:rFonts w:ascii="Arial" w:hAnsi="Arial" w:cs="Arial"/>
          <w:sz w:val="24"/>
          <w:szCs w:val="24"/>
          <w:lang w:eastAsia="en-GB"/>
        </w:rPr>
        <w:t xml:space="preserve"> Smart Gym. </w:t>
      </w:r>
    </w:p>
    <w:p w:rsidR="00ED1389" w:rsidRPr="0023091A" w:rsidRDefault="00CF5AF2" w:rsidP="00ED1389">
      <w:pPr>
        <w:pStyle w:val="ListParagraph"/>
        <w:numPr>
          <w:ilvl w:val="0"/>
          <w:numId w:val="32"/>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To recommend an effective implementation strategy for launching the business. </w:t>
      </w:r>
    </w:p>
    <w:p w:rsidR="00CF5AF2"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9. Initial Competitors</w:t>
      </w:r>
    </w:p>
    <w:p w:rsidR="0023091A" w:rsidRPr="0023091A" w:rsidRDefault="0005101E" w:rsidP="0023091A">
      <w:pPr>
        <w:spacing w:before="240" w:line="360" w:lineRule="auto"/>
        <w:jc w:val="both"/>
        <w:rPr>
          <w:rFonts w:ascii="Arial" w:hAnsi="Arial" w:cs="Arial"/>
          <w:sz w:val="24"/>
          <w:szCs w:val="24"/>
          <w:lang w:eastAsia="en-GB"/>
        </w:rPr>
      </w:pPr>
      <w:r w:rsidRPr="0005101E">
        <w:rPr>
          <w:rFonts w:ascii="Arial" w:hAnsi="Arial" w:cs="Arial"/>
          <w:sz w:val="24"/>
          <w:szCs w:val="24"/>
          <w:lang w:eastAsia="en-GB"/>
        </w:rPr>
        <w:t xml:space="preserve">The UK fitness industry is very competitive and there are a number of established gym operators offering fitness services to a variety of customer groups. </w:t>
      </w:r>
      <w:proofErr w:type="spellStart"/>
      <w:r w:rsidRPr="0005101E">
        <w:rPr>
          <w:rFonts w:ascii="Arial" w:hAnsi="Arial" w:cs="Arial"/>
          <w:sz w:val="24"/>
          <w:szCs w:val="24"/>
          <w:lang w:eastAsia="en-GB"/>
        </w:rPr>
        <w:t>FitLife</w:t>
      </w:r>
      <w:proofErr w:type="spellEnd"/>
      <w:r w:rsidRPr="0005101E">
        <w:rPr>
          <w:rFonts w:ascii="Arial" w:hAnsi="Arial" w:cs="Arial"/>
          <w:sz w:val="24"/>
          <w:szCs w:val="24"/>
          <w:lang w:eastAsia="en-GB"/>
        </w:rPr>
        <w:t xml:space="preserve"> Smart Gym has two main competitors: </w:t>
      </w:r>
      <w:proofErr w:type="spellStart"/>
      <w:r w:rsidRPr="0005101E">
        <w:rPr>
          <w:rFonts w:ascii="Arial" w:hAnsi="Arial" w:cs="Arial"/>
          <w:sz w:val="24"/>
          <w:szCs w:val="24"/>
          <w:lang w:eastAsia="en-GB"/>
        </w:rPr>
        <w:t>PureGym</w:t>
      </w:r>
      <w:proofErr w:type="spellEnd"/>
      <w:r w:rsidRPr="0005101E">
        <w:rPr>
          <w:rFonts w:ascii="Arial" w:hAnsi="Arial" w:cs="Arial"/>
          <w:sz w:val="24"/>
          <w:szCs w:val="24"/>
          <w:lang w:eastAsia="en-GB"/>
        </w:rPr>
        <w:t xml:space="preserve"> and The Gym </w:t>
      </w:r>
      <w:proofErr w:type="spellStart"/>
      <w:r w:rsidRPr="0005101E">
        <w:rPr>
          <w:rFonts w:ascii="Arial" w:hAnsi="Arial" w:cs="Arial"/>
          <w:sz w:val="24"/>
          <w:szCs w:val="24"/>
          <w:lang w:eastAsia="en-GB"/>
        </w:rPr>
        <w:t>Group.FitLife</w:t>
      </w:r>
      <w:proofErr w:type="spellEnd"/>
      <w:r w:rsidRPr="0005101E">
        <w:rPr>
          <w:rFonts w:ascii="Arial" w:hAnsi="Arial" w:cs="Arial"/>
          <w:sz w:val="24"/>
          <w:szCs w:val="24"/>
          <w:lang w:eastAsia="en-GB"/>
        </w:rPr>
        <w:t xml:space="preserve"> Smart Gym's main competitors are </w:t>
      </w:r>
      <w:proofErr w:type="spellStart"/>
      <w:r w:rsidRPr="0005101E">
        <w:rPr>
          <w:rFonts w:ascii="Arial" w:hAnsi="Arial" w:cs="Arial"/>
          <w:sz w:val="24"/>
          <w:szCs w:val="24"/>
          <w:lang w:eastAsia="en-GB"/>
        </w:rPr>
        <w:t>PureGym</w:t>
      </w:r>
      <w:proofErr w:type="spellEnd"/>
      <w:r w:rsidRPr="0005101E">
        <w:rPr>
          <w:rFonts w:ascii="Arial" w:hAnsi="Arial" w:cs="Arial"/>
          <w:sz w:val="24"/>
          <w:szCs w:val="24"/>
          <w:lang w:eastAsia="en-GB"/>
        </w:rPr>
        <w:t xml:space="preserve"> and The Gym Group. While they are well-known and have many customers, their approaches to competitive pricing, facilities and se</w:t>
      </w:r>
      <w:r>
        <w:rPr>
          <w:rFonts w:ascii="Arial" w:hAnsi="Arial" w:cs="Arial"/>
          <w:sz w:val="24"/>
          <w:szCs w:val="24"/>
          <w:lang w:eastAsia="en-GB"/>
        </w:rPr>
        <w:t>rvice in the digital space vary</w:t>
      </w:r>
      <w:r w:rsidR="0023091A">
        <w:rPr>
          <w:rFonts w:ascii="Arial" w:hAnsi="Arial" w:cs="Arial"/>
          <w:sz w:val="24"/>
          <w:szCs w:val="24"/>
          <w:lang w:eastAsia="en-GB"/>
        </w:rPr>
        <w:t>.</w:t>
      </w:r>
    </w:p>
    <w:tbl>
      <w:tblPr>
        <w:tblStyle w:val="TableGrid"/>
        <w:tblW w:w="0" w:type="auto"/>
        <w:tblLook w:val="04A0" w:firstRow="1" w:lastRow="0" w:firstColumn="1" w:lastColumn="0" w:noHBand="0" w:noVBand="1"/>
      </w:tblPr>
      <w:tblGrid>
        <w:gridCol w:w="2337"/>
        <w:gridCol w:w="2337"/>
        <w:gridCol w:w="2338"/>
        <w:gridCol w:w="2338"/>
      </w:tblGrid>
      <w:tr w:rsidR="0023091A" w:rsidRPr="0023091A" w:rsidTr="0023091A">
        <w:tc>
          <w:tcPr>
            <w:tcW w:w="2337" w:type="dxa"/>
          </w:tcPr>
          <w:p w:rsidR="0023091A" w:rsidRPr="0023091A" w:rsidRDefault="0023091A" w:rsidP="00050E61">
            <w:pPr>
              <w:spacing w:before="240" w:line="360" w:lineRule="auto"/>
              <w:jc w:val="both"/>
              <w:rPr>
                <w:rFonts w:ascii="Arial" w:hAnsi="Arial" w:cs="Arial"/>
                <w:b/>
                <w:sz w:val="24"/>
                <w:szCs w:val="24"/>
                <w:lang w:eastAsia="en-GB"/>
              </w:rPr>
            </w:pPr>
            <w:r w:rsidRPr="0023091A">
              <w:rPr>
                <w:rFonts w:ascii="Arial" w:hAnsi="Arial" w:cs="Arial"/>
                <w:b/>
                <w:sz w:val="24"/>
                <w:szCs w:val="24"/>
                <w:lang w:eastAsia="en-GB"/>
              </w:rPr>
              <w:t>Competitor</w:t>
            </w:r>
          </w:p>
        </w:tc>
        <w:tc>
          <w:tcPr>
            <w:tcW w:w="2337" w:type="dxa"/>
          </w:tcPr>
          <w:p w:rsidR="0023091A" w:rsidRPr="0023091A" w:rsidRDefault="0023091A" w:rsidP="00050E61">
            <w:pPr>
              <w:spacing w:before="240" w:line="360" w:lineRule="auto"/>
              <w:jc w:val="both"/>
              <w:rPr>
                <w:rFonts w:ascii="Arial" w:hAnsi="Arial" w:cs="Arial"/>
                <w:b/>
                <w:sz w:val="24"/>
                <w:szCs w:val="24"/>
                <w:lang w:eastAsia="en-GB"/>
              </w:rPr>
            </w:pPr>
            <w:r w:rsidRPr="0023091A">
              <w:rPr>
                <w:rFonts w:ascii="Arial" w:hAnsi="Arial" w:cs="Arial"/>
                <w:b/>
                <w:sz w:val="24"/>
                <w:szCs w:val="24"/>
                <w:lang w:eastAsia="en-GB"/>
              </w:rPr>
              <w:t>Pricing Strategy</w:t>
            </w:r>
          </w:p>
        </w:tc>
        <w:tc>
          <w:tcPr>
            <w:tcW w:w="2338" w:type="dxa"/>
          </w:tcPr>
          <w:p w:rsidR="0023091A" w:rsidRPr="0023091A" w:rsidRDefault="0023091A" w:rsidP="00050E61">
            <w:pPr>
              <w:spacing w:before="240" w:line="360" w:lineRule="auto"/>
              <w:jc w:val="both"/>
              <w:rPr>
                <w:rFonts w:ascii="Arial" w:hAnsi="Arial" w:cs="Arial"/>
                <w:b/>
                <w:sz w:val="24"/>
                <w:szCs w:val="24"/>
                <w:lang w:eastAsia="en-GB"/>
              </w:rPr>
            </w:pPr>
            <w:r w:rsidRPr="0023091A">
              <w:rPr>
                <w:rFonts w:ascii="Arial" w:hAnsi="Arial" w:cs="Arial"/>
                <w:b/>
                <w:sz w:val="24"/>
                <w:szCs w:val="24"/>
                <w:lang w:eastAsia="en-GB"/>
              </w:rPr>
              <w:t>Digital Features</w:t>
            </w:r>
          </w:p>
        </w:tc>
        <w:tc>
          <w:tcPr>
            <w:tcW w:w="2338" w:type="dxa"/>
          </w:tcPr>
          <w:p w:rsidR="0023091A" w:rsidRPr="0023091A" w:rsidRDefault="0023091A" w:rsidP="00050E61">
            <w:pPr>
              <w:spacing w:before="240" w:line="360" w:lineRule="auto"/>
              <w:jc w:val="both"/>
              <w:rPr>
                <w:rFonts w:ascii="Arial" w:hAnsi="Arial" w:cs="Arial"/>
                <w:b/>
                <w:sz w:val="24"/>
                <w:szCs w:val="24"/>
                <w:lang w:eastAsia="en-GB"/>
              </w:rPr>
            </w:pPr>
            <w:r w:rsidRPr="0023091A">
              <w:rPr>
                <w:rFonts w:ascii="Arial" w:hAnsi="Arial" w:cs="Arial"/>
                <w:b/>
                <w:sz w:val="24"/>
                <w:szCs w:val="24"/>
                <w:lang w:eastAsia="en-GB"/>
              </w:rPr>
              <w:t>Key Weakness</w:t>
            </w:r>
          </w:p>
        </w:tc>
      </w:tr>
      <w:tr w:rsidR="0023091A" w:rsidRPr="0023091A" w:rsidTr="0023091A">
        <w:tc>
          <w:tcPr>
            <w:tcW w:w="2337" w:type="dxa"/>
          </w:tcPr>
          <w:p w:rsidR="0023091A" w:rsidRPr="0023091A" w:rsidRDefault="0023091A" w:rsidP="00050E61">
            <w:pPr>
              <w:spacing w:before="240" w:line="360" w:lineRule="auto"/>
              <w:jc w:val="both"/>
              <w:rPr>
                <w:rFonts w:ascii="Arial" w:hAnsi="Arial" w:cs="Arial"/>
                <w:b/>
                <w:sz w:val="24"/>
                <w:szCs w:val="24"/>
                <w:lang w:eastAsia="en-GB"/>
              </w:rPr>
            </w:pPr>
            <w:proofErr w:type="spellStart"/>
            <w:r w:rsidRPr="0023091A">
              <w:rPr>
                <w:rFonts w:ascii="Arial" w:hAnsi="Arial" w:cs="Arial"/>
                <w:b/>
                <w:sz w:val="24"/>
                <w:szCs w:val="24"/>
                <w:lang w:eastAsia="en-GB"/>
              </w:rPr>
              <w:t>PureGym</w:t>
            </w:r>
            <w:proofErr w:type="spellEnd"/>
          </w:p>
        </w:tc>
        <w:tc>
          <w:tcPr>
            <w:tcW w:w="2337"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Low-cost membership</w:t>
            </w:r>
          </w:p>
        </w:tc>
        <w:tc>
          <w:tcPr>
            <w:tcW w:w="2338"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Mobile app, online booking, basic workout tracking</w:t>
            </w:r>
          </w:p>
        </w:tc>
        <w:tc>
          <w:tcPr>
            <w:tcW w:w="2338"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Limited personalised coaching and AI-enabled services</w:t>
            </w:r>
          </w:p>
        </w:tc>
      </w:tr>
      <w:tr w:rsidR="0023091A" w:rsidRPr="0023091A" w:rsidTr="0023091A">
        <w:tc>
          <w:tcPr>
            <w:tcW w:w="2337" w:type="dxa"/>
          </w:tcPr>
          <w:p w:rsidR="0023091A" w:rsidRPr="0023091A" w:rsidRDefault="0023091A" w:rsidP="00050E61">
            <w:pPr>
              <w:spacing w:before="240" w:line="360" w:lineRule="auto"/>
              <w:jc w:val="both"/>
              <w:rPr>
                <w:rFonts w:ascii="Arial" w:hAnsi="Arial" w:cs="Arial"/>
                <w:b/>
                <w:sz w:val="24"/>
                <w:szCs w:val="24"/>
                <w:lang w:eastAsia="en-GB"/>
              </w:rPr>
            </w:pPr>
            <w:r w:rsidRPr="0023091A">
              <w:rPr>
                <w:rFonts w:ascii="Arial" w:hAnsi="Arial" w:cs="Arial"/>
                <w:b/>
                <w:sz w:val="24"/>
                <w:szCs w:val="24"/>
                <w:lang w:eastAsia="en-GB"/>
              </w:rPr>
              <w:lastRenderedPageBreak/>
              <w:t>The Gym Group</w:t>
            </w:r>
          </w:p>
        </w:tc>
        <w:tc>
          <w:tcPr>
            <w:tcW w:w="2337"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Budget membership</w:t>
            </w:r>
          </w:p>
        </w:tc>
        <w:tc>
          <w:tcPr>
            <w:tcW w:w="2338"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Basic mobile app, 24/7 access</w:t>
            </w:r>
          </w:p>
        </w:tc>
        <w:tc>
          <w:tcPr>
            <w:tcW w:w="2338"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Limited digital personalisation and wellness support</w:t>
            </w:r>
          </w:p>
        </w:tc>
      </w:tr>
      <w:tr w:rsidR="0023091A" w:rsidRPr="0023091A" w:rsidTr="0023091A">
        <w:tc>
          <w:tcPr>
            <w:tcW w:w="2337" w:type="dxa"/>
          </w:tcPr>
          <w:p w:rsidR="0023091A" w:rsidRPr="0023091A" w:rsidRDefault="0023091A" w:rsidP="00050E61">
            <w:pPr>
              <w:spacing w:before="240" w:line="360" w:lineRule="auto"/>
              <w:jc w:val="both"/>
              <w:rPr>
                <w:rFonts w:ascii="Arial" w:hAnsi="Arial" w:cs="Arial"/>
                <w:b/>
                <w:sz w:val="24"/>
                <w:szCs w:val="24"/>
                <w:lang w:eastAsia="en-GB"/>
              </w:rPr>
            </w:pPr>
            <w:r w:rsidRPr="0023091A">
              <w:rPr>
                <w:rFonts w:ascii="Arial" w:hAnsi="Arial" w:cs="Arial"/>
                <w:b/>
                <w:sz w:val="24"/>
                <w:szCs w:val="24"/>
                <w:lang w:eastAsia="en-GB"/>
              </w:rPr>
              <w:t>David Lloyd Clubs</w:t>
            </w:r>
          </w:p>
        </w:tc>
        <w:tc>
          <w:tcPr>
            <w:tcW w:w="2337"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Premium membership</w:t>
            </w:r>
          </w:p>
        </w:tc>
        <w:tc>
          <w:tcPr>
            <w:tcW w:w="2338"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Wellness app, fitness classes, family facilities</w:t>
            </w:r>
          </w:p>
        </w:tc>
        <w:tc>
          <w:tcPr>
            <w:tcW w:w="2338" w:type="dxa"/>
          </w:tcPr>
          <w:p w:rsidR="0023091A" w:rsidRPr="0023091A" w:rsidRDefault="0023091A" w:rsidP="00050E61">
            <w:pPr>
              <w:spacing w:before="240" w:line="360" w:lineRule="auto"/>
              <w:jc w:val="both"/>
              <w:rPr>
                <w:rFonts w:ascii="Arial" w:hAnsi="Arial" w:cs="Arial"/>
                <w:sz w:val="24"/>
                <w:szCs w:val="24"/>
                <w:lang w:eastAsia="en-GB"/>
              </w:rPr>
            </w:pPr>
            <w:r w:rsidRPr="0023091A">
              <w:rPr>
                <w:rFonts w:ascii="Arial" w:hAnsi="Arial" w:cs="Arial"/>
                <w:sz w:val="24"/>
                <w:szCs w:val="24"/>
                <w:lang w:eastAsia="en-GB"/>
              </w:rPr>
              <w:t>High membership fees limit affordability</w:t>
            </w:r>
          </w:p>
        </w:tc>
      </w:tr>
    </w:tbl>
    <w:p w:rsidR="0023091A" w:rsidRPr="0023091A" w:rsidRDefault="0023091A" w:rsidP="0023091A">
      <w:pPr>
        <w:spacing w:before="240" w:line="360" w:lineRule="auto"/>
        <w:jc w:val="both"/>
        <w:rPr>
          <w:rFonts w:ascii="Arial" w:hAnsi="Arial" w:cs="Arial"/>
          <w:sz w:val="24"/>
          <w:szCs w:val="24"/>
          <w:lang w:eastAsia="en-GB"/>
        </w:rPr>
      </w:pPr>
    </w:p>
    <w:p w:rsidR="00A56A75" w:rsidRPr="00A56A75" w:rsidRDefault="00A56A75" w:rsidP="00A56A75">
      <w:pPr>
        <w:spacing w:before="240" w:line="360" w:lineRule="auto"/>
        <w:jc w:val="both"/>
        <w:rPr>
          <w:rFonts w:ascii="Arial" w:hAnsi="Arial" w:cs="Arial"/>
          <w:sz w:val="24"/>
          <w:szCs w:val="24"/>
          <w:lang w:eastAsia="en-GB"/>
        </w:rPr>
      </w:pPr>
      <w:r w:rsidRPr="00A56A75">
        <w:rPr>
          <w:rFonts w:ascii="Arial" w:hAnsi="Arial" w:cs="Arial"/>
          <w:sz w:val="24"/>
          <w:szCs w:val="24"/>
          <w:lang w:eastAsia="en-GB"/>
        </w:rPr>
        <w:t>While these competitors offer good quality fitness facilities, their digital tools are mostly used for fitness tracking, classes and online content, and do not fully provide for AI-driven, personalised fitness experience. None has all of this in one integrated platform, including AI-powered coaching, seamless wearable device integration, tailored nutrition plans, live health tracking, and a mix of online and offline fitness offerings.</w:t>
      </w:r>
    </w:p>
    <w:p w:rsidR="00A56A75" w:rsidRPr="0005101E" w:rsidRDefault="00A56A75" w:rsidP="00A56A75">
      <w:pPr>
        <w:spacing w:before="240" w:line="360" w:lineRule="auto"/>
        <w:jc w:val="both"/>
        <w:rPr>
          <w:rFonts w:ascii="Arial" w:hAnsi="Arial" w:cs="Arial"/>
          <w:b/>
          <w:sz w:val="24"/>
          <w:szCs w:val="24"/>
          <w:lang w:eastAsia="en-GB"/>
        </w:rPr>
      </w:pPr>
      <w:r w:rsidRPr="0005101E">
        <w:rPr>
          <w:rFonts w:ascii="Arial" w:hAnsi="Arial" w:cs="Arial"/>
          <w:b/>
          <w:sz w:val="24"/>
          <w:szCs w:val="24"/>
          <w:lang w:eastAsia="en-GB"/>
        </w:rPr>
        <w:t>Gap in the Market</w:t>
      </w:r>
    </w:p>
    <w:p w:rsidR="0023091A" w:rsidRPr="0023091A" w:rsidRDefault="00A56A75" w:rsidP="00A56A75">
      <w:pPr>
        <w:spacing w:before="240" w:line="360" w:lineRule="auto"/>
        <w:jc w:val="both"/>
        <w:rPr>
          <w:rFonts w:ascii="Arial" w:hAnsi="Arial" w:cs="Arial"/>
          <w:sz w:val="24"/>
          <w:szCs w:val="24"/>
          <w:lang w:eastAsia="en-GB"/>
        </w:rPr>
      </w:pPr>
      <w:r w:rsidRPr="00A56A75">
        <w:rPr>
          <w:rFonts w:ascii="Arial" w:hAnsi="Arial" w:cs="Arial"/>
          <w:sz w:val="24"/>
          <w:szCs w:val="24"/>
          <w:lang w:eastAsia="en-GB"/>
        </w:rPr>
        <w:t xml:space="preserve">A gap in the Manchester fitness market has been identified in the competitor analysis, as it is a technology driven gym offering more and more personalised fitness and wellness solutions. Budget gyms are based on price, premium on luxury facilities; limited availability of AI coaching, data personalisation, and health monitoring. </w:t>
      </w:r>
      <w:proofErr w:type="spellStart"/>
      <w:r w:rsidRPr="00A56A75">
        <w:rPr>
          <w:rFonts w:ascii="Arial" w:hAnsi="Arial" w:cs="Arial"/>
          <w:sz w:val="24"/>
          <w:szCs w:val="24"/>
          <w:lang w:eastAsia="en-GB"/>
        </w:rPr>
        <w:t>FitLife</w:t>
      </w:r>
      <w:proofErr w:type="spellEnd"/>
      <w:r w:rsidRPr="00A56A75">
        <w:rPr>
          <w:rFonts w:ascii="Arial" w:hAnsi="Arial" w:cs="Arial"/>
          <w:sz w:val="24"/>
          <w:szCs w:val="24"/>
          <w:lang w:eastAsia="en-GB"/>
        </w:rPr>
        <w:t xml:space="preserve"> Smart Gym will close that gap by combining smart technologies with tailored fitness programmes, which will allow its users to get instant feedback, customised workout plans, nutritional guidance, and flexible access to the gym, both in the physical space and through the digital format. This differentiated value proposition is expected to lead to better customer engagement, retention and long-term health outcomes, which will give them a sustainable competitive advantage in the fitness industry in the UK (</w:t>
      </w:r>
      <w:proofErr w:type="spellStart"/>
      <w:r w:rsidRPr="00A56A75">
        <w:rPr>
          <w:rFonts w:ascii="Arial" w:hAnsi="Arial" w:cs="Arial"/>
          <w:sz w:val="24"/>
          <w:szCs w:val="24"/>
          <w:lang w:eastAsia="en-GB"/>
        </w:rPr>
        <w:t>Osterwalder</w:t>
      </w:r>
      <w:proofErr w:type="spellEnd"/>
      <w:r w:rsidRPr="00A56A75">
        <w:rPr>
          <w:rFonts w:ascii="Arial" w:hAnsi="Arial" w:cs="Arial"/>
          <w:sz w:val="24"/>
          <w:szCs w:val="24"/>
          <w:lang w:eastAsia="en-GB"/>
        </w:rPr>
        <w:t xml:space="preserve"> a</w:t>
      </w:r>
      <w:r>
        <w:rPr>
          <w:rFonts w:ascii="Arial" w:hAnsi="Arial" w:cs="Arial"/>
          <w:sz w:val="24"/>
          <w:szCs w:val="24"/>
          <w:lang w:eastAsia="en-GB"/>
        </w:rPr>
        <w:t xml:space="preserve">nd </w:t>
      </w:r>
      <w:proofErr w:type="spellStart"/>
      <w:r>
        <w:rPr>
          <w:rFonts w:ascii="Arial" w:hAnsi="Arial" w:cs="Arial"/>
          <w:sz w:val="24"/>
          <w:szCs w:val="24"/>
          <w:lang w:eastAsia="en-GB"/>
        </w:rPr>
        <w:t>Pigneur</w:t>
      </w:r>
      <w:proofErr w:type="spellEnd"/>
      <w:r>
        <w:rPr>
          <w:rFonts w:ascii="Arial" w:hAnsi="Arial" w:cs="Arial"/>
          <w:sz w:val="24"/>
          <w:szCs w:val="24"/>
          <w:lang w:eastAsia="en-GB"/>
        </w:rPr>
        <w:t>, 2010; Porter, 2008)</w:t>
      </w:r>
      <w:r w:rsidR="0023091A">
        <w:rPr>
          <w:rFonts w:ascii="Arial" w:hAnsi="Arial" w:cs="Arial"/>
          <w:sz w:val="24"/>
          <w:szCs w:val="24"/>
          <w:lang w:eastAsia="en-GB"/>
        </w:rPr>
        <w:t>.</w:t>
      </w:r>
    </w:p>
    <w:p w:rsidR="00CF5AF2" w:rsidRPr="00D170B3" w:rsidRDefault="00CF5AF2" w:rsidP="00D170B3">
      <w:pPr>
        <w:spacing w:before="240" w:line="360" w:lineRule="auto"/>
        <w:jc w:val="both"/>
        <w:rPr>
          <w:rFonts w:ascii="Arial" w:hAnsi="Arial" w:cs="Arial"/>
          <w:b/>
          <w:sz w:val="28"/>
          <w:szCs w:val="24"/>
          <w:lang w:eastAsia="en-GB"/>
        </w:rPr>
      </w:pPr>
      <w:r w:rsidRPr="00D170B3">
        <w:rPr>
          <w:rFonts w:ascii="Arial" w:hAnsi="Arial" w:cs="Arial"/>
          <w:b/>
          <w:sz w:val="28"/>
          <w:szCs w:val="24"/>
          <w:lang w:eastAsia="en-GB"/>
        </w:rPr>
        <w:t>10. Questions for Supervision</w:t>
      </w:r>
    </w:p>
    <w:p w:rsidR="00CF5AF2" w:rsidRPr="00D170B3" w:rsidRDefault="00CF5AF2" w:rsidP="00D170B3">
      <w:pPr>
        <w:pStyle w:val="ListParagraph"/>
        <w:numPr>
          <w:ilvl w:val="0"/>
          <w:numId w:val="34"/>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Is Manchester the most appropriate location for launching </w:t>
      </w:r>
      <w:proofErr w:type="spellStart"/>
      <w:r w:rsidRPr="00D170B3">
        <w:rPr>
          <w:rFonts w:ascii="Arial" w:hAnsi="Arial" w:cs="Arial"/>
          <w:sz w:val="24"/>
          <w:szCs w:val="24"/>
          <w:lang w:eastAsia="en-GB"/>
        </w:rPr>
        <w:t>FitLife</w:t>
      </w:r>
      <w:proofErr w:type="spellEnd"/>
      <w:r w:rsidRPr="00D170B3">
        <w:rPr>
          <w:rFonts w:ascii="Arial" w:hAnsi="Arial" w:cs="Arial"/>
          <w:sz w:val="24"/>
          <w:szCs w:val="24"/>
          <w:lang w:eastAsia="en-GB"/>
        </w:rPr>
        <w:t xml:space="preserve"> Smart Gym? </w:t>
      </w:r>
    </w:p>
    <w:p w:rsidR="00CF5AF2" w:rsidRPr="00D170B3" w:rsidRDefault="00CF5AF2" w:rsidP="00D170B3">
      <w:pPr>
        <w:pStyle w:val="ListParagraph"/>
        <w:numPr>
          <w:ilvl w:val="0"/>
          <w:numId w:val="34"/>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lastRenderedPageBreak/>
        <w:t>Are the selected business frameworks (PESTLE, Porter's Five Forces, Jobs-to-</w:t>
      </w:r>
      <w:r w:rsidR="00ED1389" w:rsidRPr="00D170B3">
        <w:rPr>
          <w:rFonts w:ascii="Arial" w:hAnsi="Arial" w:cs="Arial"/>
          <w:sz w:val="24"/>
          <w:szCs w:val="24"/>
          <w:lang w:eastAsia="en-GB"/>
        </w:rPr>
        <w:t>Be</w:t>
      </w:r>
      <w:r w:rsidRPr="00D170B3">
        <w:rPr>
          <w:rFonts w:ascii="Arial" w:hAnsi="Arial" w:cs="Arial"/>
          <w:sz w:val="24"/>
          <w:szCs w:val="24"/>
          <w:lang w:eastAsia="en-GB"/>
        </w:rPr>
        <w:t xml:space="preserve">-Done, Value Proposition Canvas, and Business Model Canvas) appropriate for this proposal? </w:t>
      </w:r>
    </w:p>
    <w:p w:rsidR="00CF5AF2" w:rsidRPr="00D170B3" w:rsidRDefault="00CF5AF2" w:rsidP="00D170B3">
      <w:pPr>
        <w:pStyle w:val="ListParagraph"/>
        <w:numPr>
          <w:ilvl w:val="0"/>
          <w:numId w:val="34"/>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Is the proposed mixed-methods research approach suitable for validating the business opportunity? </w:t>
      </w:r>
    </w:p>
    <w:p w:rsidR="00CF5AF2" w:rsidRPr="00D170B3" w:rsidRDefault="00CF5AF2" w:rsidP="00D170B3">
      <w:pPr>
        <w:pStyle w:val="ListParagraph"/>
        <w:numPr>
          <w:ilvl w:val="0"/>
          <w:numId w:val="34"/>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Should additional financial feasibility or risk assessment be included in the final Business Development Proposal? </w:t>
      </w:r>
    </w:p>
    <w:p w:rsidR="00CF5AF2" w:rsidRPr="00D170B3" w:rsidRDefault="00CF5AF2" w:rsidP="00D170B3">
      <w:pPr>
        <w:pStyle w:val="ListParagraph"/>
        <w:numPr>
          <w:ilvl w:val="0"/>
          <w:numId w:val="34"/>
        </w:numPr>
        <w:spacing w:before="240" w:line="360" w:lineRule="auto"/>
        <w:jc w:val="both"/>
        <w:rPr>
          <w:rFonts w:ascii="Arial" w:hAnsi="Arial" w:cs="Arial"/>
          <w:sz w:val="24"/>
          <w:szCs w:val="24"/>
          <w:lang w:eastAsia="en-GB"/>
        </w:rPr>
      </w:pPr>
      <w:r w:rsidRPr="00D170B3">
        <w:rPr>
          <w:rFonts w:ascii="Arial" w:hAnsi="Arial" w:cs="Arial"/>
          <w:sz w:val="24"/>
          <w:szCs w:val="24"/>
          <w:lang w:eastAsia="en-GB"/>
        </w:rPr>
        <w:t xml:space="preserve">Are the proposed objectives sufficiently aligned with the overall aim of the study? </w:t>
      </w:r>
    </w:p>
    <w:p w:rsidR="00657EF4" w:rsidRDefault="00657EF4"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23091A" w:rsidRDefault="0023091A" w:rsidP="002E3E01">
      <w:pPr>
        <w:spacing w:line="360" w:lineRule="auto"/>
        <w:jc w:val="both"/>
        <w:rPr>
          <w:rFonts w:ascii="Arial" w:hAnsi="Arial" w:cs="Arial"/>
          <w:sz w:val="24"/>
        </w:rPr>
      </w:pPr>
    </w:p>
    <w:p w:rsidR="008D6366" w:rsidRDefault="008D6366" w:rsidP="002E3E01">
      <w:pPr>
        <w:spacing w:line="360" w:lineRule="auto"/>
        <w:jc w:val="both"/>
        <w:rPr>
          <w:rFonts w:ascii="Arial" w:hAnsi="Arial" w:cs="Arial"/>
          <w:sz w:val="24"/>
        </w:rPr>
      </w:pPr>
    </w:p>
    <w:p w:rsidR="008D6366" w:rsidRDefault="008D6366" w:rsidP="002E3E01">
      <w:pPr>
        <w:spacing w:line="360" w:lineRule="auto"/>
        <w:jc w:val="both"/>
        <w:rPr>
          <w:rFonts w:ascii="Arial" w:hAnsi="Arial" w:cs="Arial"/>
          <w:sz w:val="24"/>
        </w:rPr>
      </w:pPr>
    </w:p>
    <w:p w:rsidR="008D6366" w:rsidRDefault="008D6366" w:rsidP="002E3E01">
      <w:pPr>
        <w:spacing w:line="360" w:lineRule="auto"/>
        <w:jc w:val="both"/>
        <w:rPr>
          <w:rFonts w:ascii="Arial" w:hAnsi="Arial" w:cs="Arial"/>
          <w:sz w:val="24"/>
        </w:rPr>
      </w:pPr>
    </w:p>
    <w:p w:rsidR="0023091A" w:rsidRPr="0023091A" w:rsidRDefault="0023091A" w:rsidP="0023091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3091A">
        <w:rPr>
          <w:rFonts w:ascii="Times New Roman" w:eastAsia="Times New Roman" w:hAnsi="Times New Roman" w:cs="Times New Roman"/>
          <w:b/>
          <w:bCs/>
          <w:sz w:val="36"/>
          <w:szCs w:val="36"/>
          <w:lang w:eastAsia="en-GB"/>
        </w:rPr>
        <w:lastRenderedPageBreak/>
        <w:t>References</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Braun, V. and Clarke, V. (2022) </w:t>
      </w:r>
      <w:r w:rsidRPr="00AA3EF6">
        <w:rPr>
          <w:rFonts w:ascii="Arial" w:eastAsia="Times New Roman" w:hAnsi="Arial" w:cs="Arial"/>
          <w:i/>
          <w:iCs/>
          <w:sz w:val="24"/>
          <w:szCs w:val="24"/>
          <w:lang w:eastAsia="en-GB"/>
        </w:rPr>
        <w:t>Thematic Analysis: A Practical Guide</w:t>
      </w:r>
      <w:r w:rsidRPr="00AA3EF6">
        <w:rPr>
          <w:rFonts w:ascii="Arial" w:eastAsia="Times New Roman" w:hAnsi="Arial" w:cs="Arial"/>
          <w:sz w:val="24"/>
          <w:szCs w:val="24"/>
          <w:lang w:eastAsia="en-GB"/>
        </w:rPr>
        <w:t>. London: SAGE. Available at: https://uk.sagepub.com/en-gb/eur/thematic-analysis/book273975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Creswell, J.W. and Creswell, J.D. (2023) </w:t>
      </w:r>
      <w:r w:rsidRPr="00AA3EF6">
        <w:rPr>
          <w:rFonts w:ascii="Arial" w:eastAsia="Times New Roman" w:hAnsi="Arial" w:cs="Arial"/>
          <w:i/>
          <w:iCs/>
          <w:sz w:val="24"/>
          <w:szCs w:val="24"/>
          <w:lang w:eastAsia="en-GB"/>
        </w:rPr>
        <w:t>Research Design: Qualitative, Quantitative and Mixed Methods Approaches</w:t>
      </w:r>
      <w:r w:rsidRPr="00AA3EF6">
        <w:rPr>
          <w:rFonts w:ascii="Arial" w:eastAsia="Times New Roman" w:hAnsi="Arial" w:cs="Arial"/>
          <w:sz w:val="24"/>
          <w:szCs w:val="24"/>
          <w:lang w:eastAsia="en-GB"/>
        </w:rPr>
        <w:t xml:space="preserve">. 6th </w:t>
      </w:r>
      <w:proofErr w:type="spellStart"/>
      <w:r w:rsidRPr="00AA3EF6">
        <w:rPr>
          <w:rFonts w:ascii="Arial" w:eastAsia="Times New Roman" w:hAnsi="Arial" w:cs="Arial"/>
          <w:sz w:val="24"/>
          <w:szCs w:val="24"/>
          <w:lang w:eastAsia="en-GB"/>
        </w:rPr>
        <w:t>edn</w:t>
      </w:r>
      <w:proofErr w:type="spellEnd"/>
      <w:r w:rsidRPr="00AA3EF6">
        <w:rPr>
          <w:rFonts w:ascii="Arial" w:eastAsia="Times New Roman" w:hAnsi="Arial" w:cs="Arial"/>
          <w:sz w:val="24"/>
          <w:szCs w:val="24"/>
          <w:lang w:eastAsia="en-GB"/>
        </w:rPr>
        <w:t>. Thousand Oaks, CA: SAGE. Available at: https://us.sagepub.com/en-us/nam/research-design/book290550 (Accessed: 13 July 2026).</w:t>
      </w:r>
    </w:p>
    <w:p w:rsidR="0023091A" w:rsidRPr="00AA3EF6" w:rsidRDefault="00847C29" w:rsidP="00847C29">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proofErr w:type="spellStart"/>
      <w:r w:rsidRPr="00847C29">
        <w:rPr>
          <w:rFonts w:ascii="Arial" w:eastAsia="Times New Roman" w:hAnsi="Arial" w:cs="Arial"/>
          <w:sz w:val="24"/>
          <w:szCs w:val="24"/>
          <w:lang w:eastAsia="en-GB"/>
        </w:rPr>
        <w:t>EuropeActive</w:t>
      </w:r>
      <w:proofErr w:type="spellEnd"/>
      <w:r w:rsidRPr="00847C29">
        <w:rPr>
          <w:rFonts w:ascii="Arial" w:eastAsia="Times New Roman" w:hAnsi="Arial" w:cs="Arial"/>
          <w:sz w:val="24"/>
          <w:szCs w:val="24"/>
          <w:lang w:eastAsia="en-GB"/>
        </w:rPr>
        <w:t xml:space="preserve"> and Deloitte (2025) European Health &amp; Fitness Market Report 2025. Brussels: </w:t>
      </w:r>
      <w:proofErr w:type="spellStart"/>
      <w:r w:rsidRPr="00847C29">
        <w:rPr>
          <w:rFonts w:ascii="Arial" w:eastAsia="Times New Roman" w:hAnsi="Arial" w:cs="Arial"/>
          <w:sz w:val="24"/>
          <w:szCs w:val="24"/>
          <w:lang w:eastAsia="en-GB"/>
        </w:rPr>
        <w:t>EuropeActive</w:t>
      </w:r>
      <w:proofErr w:type="spellEnd"/>
      <w:r w:rsidRPr="00847C29">
        <w:rPr>
          <w:rFonts w:ascii="Arial" w:eastAsia="Times New Roman" w:hAnsi="Arial" w:cs="Arial"/>
          <w:sz w:val="24"/>
          <w:szCs w:val="24"/>
          <w:lang w:eastAsia="en-GB"/>
        </w:rPr>
        <w:t xml:space="preserve">. Available at: </w:t>
      </w:r>
      <w:hyperlink r:id="rId5" w:history="1">
        <w:r w:rsidRPr="00F1602D">
          <w:rPr>
            <w:rStyle w:val="Hyperlink"/>
            <w:rFonts w:ascii="Arial" w:eastAsia="Times New Roman" w:hAnsi="Arial" w:cs="Arial"/>
            <w:sz w:val="24"/>
            <w:szCs w:val="24"/>
            <w:lang w:eastAsia="en-GB"/>
          </w:rPr>
          <w:t>https://www.deloitte.com/content/dam/assets-zone2/de/de/docs/industries/consumer/2025/AuszugEuropean_Health_and_Fitness_Market_Report_2025.pdf</w:t>
        </w:r>
      </w:hyperlink>
      <w:r>
        <w:rPr>
          <w:rFonts w:ascii="Arial" w:eastAsia="Times New Roman" w:hAnsi="Arial" w:cs="Arial"/>
          <w:sz w:val="24"/>
          <w:szCs w:val="24"/>
          <w:lang w:eastAsia="en-GB"/>
        </w:rPr>
        <w:t xml:space="preserve">  (Accessed: 13 July 2026)</w:t>
      </w:r>
      <w:r w:rsidR="0023091A" w:rsidRPr="00AA3EF6">
        <w:rPr>
          <w:rFonts w:ascii="Arial" w:eastAsia="Times New Roman" w:hAnsi="Arial" w:cs="Arial"/>
          <w:sz w:val="24"/>
          <w:szCs w:val="24"/>
          <w:lang w:eastAsia="en-GB"/>
        </w:rPr>
        <w:t>.</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Johnson, G., Scholes, K., Whittington, R. and </w:t>
      </w:r>
      <w:proofErr w:type="spellStart"/>
      <w:r w:rsidRPr="00AA3EF6">
        <w:rPr>
          <w:rFonts w:ascii="Arial" w:eastAsia="Times New Roman" w:hAnsi="Arial" w:cs="Arial"/>
          <w:sz w:val="24"/>
          <w:szCs w:val="24"/>
          <w:lang w:eastAsia="en-GB"/>
        </w:rPr>
        <w:t>Angwin</w:t>
      </w:r>
      <w:proofErr w:type="spellEnd"/>
      <w:r w:rsidRPr="00AA3EF6">
        <w:rPr>
          <w:rFonts w:ascii="Arial" w:eastAsia="Times New Roman" w:hAnsi="Arial" w:cs="Arial"/>
          <w:sz w:val="24"/>
          <w:szCs w:val="24"/>
          <w:lang w:eastAsia="en-GB"/>
        </w:rPr>
        <w:t xml:space="preserve">, D. (2020) </w:t>
      </w:r>
      <w:r w:rsidRPr="00AA3EF6">
        <w:rPr>
          <w:rFonts w:ascii="Arial" w:eastAsia="Times New Roman" w:hAnsi="Arial" w:cs="Arial"/>
          <w:i/>
          <w:iCs/>
          <w:sz w:val="24"/>
          <w:szCs w:val="24"/>
          <w:lang w:eastAsia="en-GB"/>
        </w:rPr>
        <w:t>Exploring Strategy: Text and Cases</w:t>
      </w:r>
      <w:r w:rsidRPr="00AA3EF6">
        <w:rPr>
          <w:rFonts w:ascii="Arial" w:eastAsia="Times New Roman" w:hAnsi="Arial" w:cs="Arial"/>
          <w:sz w:val="24"/>
          <w:szCs w:val="24"/>
          <w:lang w:eastAsia="en-GB"/>
        </w:rPr>
        <w:t xml:space="preserve">. 12th </w:t>
      </w:r>
      <w:proofErr w:type="spellStart"/>
      <w:r w:rsidRPr="00AA3EF6">
        <w:rPr>
          <w:rFonts w:ascii="Arial" w:eastAsia="Times New Roman" w:hAnsi="Arial" w:cs="Arial"/>
          <w:sz w:val="24"/>
          <w:szCs w:val="24"/>
          <w:lang w:eastAsia="en-GB"/>
        </w:rPr>
        <w:t>edn</w:t>
      </w:r>
      <w:proofErr w:type="spellEnd"/>
      <w:r w:rsidRPr="00AA3EF6">
        <w:rPr>
          <w:rFonts w:ascii="Arial" w:eastAsia="Times New Roman" w:hAnsi="Arial" w:cs="Arial"/>
          <w:sz w:val="24"/>
          <w:szCs w:val="24"/>
          <w:lang w:eastAsia="en-GB"/>
        </w:rPr>
        <w:t>. Harlow: Pearson. Available at: https://www.pearson.com/en-gb/subject-catalog/p/exploring-strategy/P200000003046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Kotler, P., Keller, K.L. and </w:t>
      </w:r>
      <w:proofErr w:type="spellStart"/>
      <w:r w:rsidRPr="00AA3EF6">
        <w:rPr>
          <w:rFonts w:ascii="Arial" w:eastAsia="Times New Roman" w:hAnsi="Arial" w:cs="Arial"/>
          <w:sz w:val="24"/>
          <w:szCs w:val="24"/>
          <w:lang w:eastAsia="en-GB"/>
        </w:rPr>
        <w:t>Chernev</w:t>
      </w:r>
      <w:proofErr w:type="spellEnd"/>
      <w:r w:rsidRPr="00AA3EF6">
        <w:rPr>
          <w:rFonts w:ascii="Arial" w:eastAsia="Times New Roman" w:hAnsi="Arial" w:cs="Arial"/>
          <w:sz w:val="24"/>
          <w:szCs w:val="24"/>
          <w:lang w:eastAsia="en-GB"/>
        </w:rPr>
        <w:t xml:space="preserve">, A. (2022) </w:t>
      </w:r>
      <w:r w:rsidRPr="00AA3EF6">
        <w:rPr>
          <w:rFonts w:ascii="Arial" w:eastAsia="Times New Roman" w:hAnsi="Arial" w:cs="Arial"/>
          <w:i/>
          <w:iCs/>
          <w:sz w:val="24"/>
          <w:szCs w:val="24"/>
          <w:lang w:eastAsia="en-GB"/>
        </w:rPr>
        <w:t>Marketing Management</w:t>
      </w:r>
      <w:r w:rsidRPr="00AA3EF6">
        <w:rPr>
          <w:rFonts w:ascii="Arial" w:eastAsia="Times New Roman" w:hAnsi="Arial" w:cs="Arial"/>
          <w:sz w:val="24"/>
          <w:szCs w:val="24"/>
          <w:lang w:eastAsia="en-GB"/>
        </w:rPr>
        <w:t xml:space="preserve">. 16th Global </w:t>
      </w:r>
      <w:proofErr w:type="spellStart"/>
      <w:r w:rsidRPr="00AA3EF6">
        <w:rPr>
          <w:rFonts w:ascii="Arial" w:eastAsia="Times New Roman" w:hAnsi="Arial" w:cs="Arial"/>
          <w:sz w:val="24"/>
          <w:szCs w:val="24"/>
          <w:lang w:eastAsia="en-GB"/>
        </w:rPr>
        <w:t>edn</w:t>
      </w:r>
      <w:proofErr w:type="spellEnd"/>
      <w:r w:rsidRPr="00AA3EF6">
        <w:rPr>
          <w:rFonts w:ascii="Arial" w:eastAsia="Times New Roman" w:hAnsi="Arial" w:cs="Arial"/>
          <w:sz w:val="24"/>
          <w:szCs w:val="24"/>
          <w:lang w:eastAsia="en-GB"/>
        </w:rPr>
        <w:t>. Harlow: Pearson. Available at: https://www.pearson.com/en-gb/subject-catalog/p/marketing-management-global-edition/P200000010480 (Accessed: 13 July 2026).</w:t>
      </w:r>
    </w:p>
    <w:p w:rsidR="0023091A" w:rsidRPr="00AA3EF6" w:rsidRDefault="0097575D" w:rsidP="0097575D">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97575D">
        <w:rPr>
          <w:rFonts w:ascii="Arial" w:eastAsia="Times New Roman" w:hAnsi="Arial" w:cs="Arial"/>
          <w:sz w:val="24"/>
          <w:szCs w:val="24"/>
          <w:lang w:eastAsia="en-GB"/>
        </w:rPr>
        <w:t xml:space="preserve">NHS England (2024) Statistics on Obesity, Physical Activity and Diet, England. Available at: </w:t>
      </w:r>
      <w:hyperlink r:id="rId6" w:history="1">
        <w:r w:rsidRPr="00F1602D">
          <w:rPr>
            <w:rStyle w:val="Hyperlink"/>
            <w:rFonts w:ascii="Arial" w:eastAsia="Times New Roman" w:hAnsi="Arial" w:cs="Arial"/>
            <w:sz w:val="24"/>
            <w:szCs w:val="24"/>
            <w:lang w:eastAsia="en-GB"/>
          </w:rPr>
          <w:t>https://digital.nhs.uk/data-and-information/publications/statistical/statistics-on-obesity-physical-activity-and-diet</w:t>
        </w:r>
      </w:hyperlink>
      <w:r>
        <w:rPr>
          <w:rFonts w:ascii="Arial" w:eastAsia="Times New Roman" w:hAnsi="Arial" w:cs="Arial"/>
          <w:sz w:val="24"/>
          <w:szCs w:val="24"/>
          <w:lang w:eastAsia="en-GB"/>
        </w:rPr>
        <w:t xml:space="preserve"> </w:t>
      </w:r>
      <w:bookmarkStart w:id="0" w:name="_GoBack"/>
      <w:bookmarkEnd w:id="0"/>
      <w:r>
        <w:rPr>
          <w:rFonts w:ascii="Arial" w:eastAsia="Times New Roman" w:hAnsi="Arial" w:cs="Arial"/>
          <w:sz w:val="24"/>
          <w:szCs w:val="24"/>
          <w:lang w:eastAsia="en-GB"/>
        </w:rPr>
        <w:t xml:space="preserve"> (Accessed: 13 July 2026)</w:t>
      </w:r>
      <w:r w:rsidR="0023091A" w:rsidRPr="00AA3EF6">
        <w:rPr>
          <w:rFonts w:ascii="Arial" w:eastAsia="Times New Roman" w:hAnsi="Arial" w:cs="Arial"/>
          <w:sz w:val="24"/>
          <w:szCs w:val="24"/>
          <w:lang w:eastAsia="en-GB"/>
        </w:rPr>
        <w:t>.</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Office for Health Improvement and Disparities (2024) </w:t>
      </w:r>
      <w:r w:rsidRPr="00AA3EF6">
        <w:rPr>
          <w:rFonts w:ascii="Arial" w:eastAsia="Times New Roman" w:hAnsi="Arial" w:cs="Arial"/>
          <w:i/>
          <w:iCs/>
          <w:sz w:val="24"/>
          <w:szCs w:val="24"/>
          <w:lang w:eastAsia="en-GB"/>
        </w:rPr>
        <w:t>Fingertips: Public Health Profiles</w:t>
      </w:r>
      <w:r w:rsidRPr="00AA3EF6">
        <w:rPr>
          <w:rFonts w:ascii="Arial" w:eastAsia="Times New Roman" w:hAnsi="Arial" w:cs="Arial"/>
          <w:sz w:val="24"/>
          <w:szCs w:val="24"/>
          <w:lang w:eastAsia="en-GB"/>
        </w:rPr>
        <w:t xml:space="preserve">. Available at: </w:t>
      </w:r>
      <w:hyperlink r:id="rId7" w:tgtFrame="_new" w:history="1">
        <w:r w:rsidRPr="00AA3EF6">
          <w:rPr>
            <w:rFonts w:ascii="Arial" w:eastAsia="Times New Roman" w:hAnsi="Arial" w:cs="Arial"/>
            <w:color w:val="0000FF"/>
            <w:sz w:val="24"/>
            <w:szCs w:val="24"/>
            <w:u w:val="single"/>
            <w:lang w:eastAsia="en-GB"/>
          </w:rPr>
          <w:t>https://fingertips.phe.org.uk</w:t>
        </w:r>
      </w:hyperlink>
      <w:r w:rsidRPr="00AA3EF6">
        <w:rPr>
          <w:rFonts w:ascii="Arial" w:eastAsia="Times New Roman" w:hAnsi="Arial" w:cs="Arial"/>
          <w:sz w:val="24"/>
          <w:szCs w:val="24"/>
          <w:lang w:eastAsia="en-GB"/>
        </w:rPr>
        <w:t xml:space="preserve">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Office for National Statistics (2024) </w:t>
      </w:r>
      <w:r w:rsidRPr="00AA3EF6">
        <w:rPr>
          <w:rFonts w:ascii="Arial" w:eastAsia="Times New Roman" w:hAnsi="Arial" w:cs="Arial"/>
          <w:i/>
          <w:iCs/>
          <w:sz w:val="24"/>
          <w:szCs w:val="24"/>
          <w:lang w:eastAsia="en-GB"/>
        </w:rPr>
        <w:t>Population Estimates for the UK</w:t>
      </w:r>
      <w:r w:rsidRPr="00AA3EF6">
        <w:rPr>
          <w:rFonts w:ascii="Arial" w:eastAsia="Times New Roman" w:hAnsi="Arial" w:cs="Arial"/>
          <w:sz w:val="24"/>
          <w:szCs w:val="24"/>
          <w:lang w:eastAsia="en-GB"/>
        </w:rPr>
        <w:t xml:space="preserve">. Available at: </w:t>
      </w:r>
      <w:hyperlink r:id="rId8" w:tgtFrame="_new" w:history="1">
        <w:r w:rsidRPr="00AA3EF6">
          <w:rPr>
            <w:rFonts w:ascii="Arial" w:eastAsia="Times New Roman" w:hAnsi="Arial" w:cs="Arial"/>
            <w:color w:val="0000FF"/>
            <w:sz w:val="24"/>
            <w:szCs w:val="24"/>
            <w:u w:val="single"/>
            <w:lang w:eastAsia="en-GB"/>
          </w:rPr>
          <w:t>https://www.ons.gov.uk/peoplepopulationandcommunity/populationandmigration/populationestimates</w:t>
        </w:r>
      </w:hyperlink>
      <w:r w:rsidRPr="00AA3EF6">
        <w:rPr>
          <w:rFonts w:ascii="Arial" w:eastAsia="Times New Roman" w:hAnsi="Arial" w:cs="Arial"/>
          <w:sz w:val="24"/>
          <w:szCs w:val="24"/>
          <w:lang w:eastAsia="en-GB"/>
        </w:rPr>
        <w:t xml:space="preserve">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proofErr w:type="spellStart"/>
      <w:r w:rsidRPr="00AA3EF6">
        <w:rPr>
          <w:rFonts w:ascii="Arial" w:eastAsia="Times New Roman" w:hAnsi="Arial" w:cs="Arial"/>
          <w:sz w:val="24"/>
          <w:szCs w:val="24"/>
          <w:lang w:eastAsia="en-GB"/>
        </w:rPr>
        <w:lastRenderedPageBreak/>
        <w:t>Osterwalder</w:t>
      </w:r>
      <w:proofErr w:type="spellEnd"/>
      <w:r w:rsidRPr="00AA3EF6">
        <w:rPr>
          <w:rFonts w:ascii="Arial" w:eastAsia="Times New Roman" w:hAnsi="Arial" w:cs="Arial"/>
          <w:sz w:val="24"/>
          <w:szCs w:val="24"/>
          <w:lang w:eastAsia="en-GB"/>
        </w:rPr>
        <w:t xml:space="preserve">, A. and </w:t>
      </w:r>
      <w:proofErr w:type="spellStart"/>
      <w:r w:rsidRPr="00AA3EF6">
        <w:rPr>
          <w:rFonts w:ascii="Arial" w:eastAsia="Times New Roman" w:hAnsi="Arial" w:cs="Arial"/>
          <w:sz w:val="24"/>
          <w:szCs w:val="24"/>
          <w:lang w:eastAsia="en-GB"/>
        </w:rPr>
        <w:t>Pigneur</w:t>
      </w:r>
      <w:proofErr w:type="spellEnd"/>
      <w:r w:rsidRPr="00AA3EF6">
        <w:rPr>
          <w:rFonts w:ascii="Arial" w:eastAsia="Times New Roman" w:hAnsi="Arial" w:cs="Arial"/>
          <w:sz w:val="24"/>
          <w:szCs w:val="24"/>
          <w:lang w:eastAsia="en-GB"/>
        </w:rPr>
        <w:t xml:space="preserve">, Y. (2010) </w:t>
      </w:r>
      <w:r w:rsidRPr="00AA3EF6">
        <w:rPr>
          <w:rFonts w:ascii="Arial" w:eastAsia="Times New Roman" w:hAnsi="Arial" w:cs="Arial"/>
          <w:i/>
          <w:iCs/>
          <w:sz w:val="24"/>
          <w:szCs w:val="24"/>
          <w:lang w:eastAsia="en-GB"/>
        </w:rPr>
        <w:t>Business Model Generation</w:t>
      </w:r>
      <w:r w:rsidRPr="00AA3EF6">
        <w:rPr>
          <w:rFonts w:ascii="Arial" w:eastAsia="Times New Roman" w:hAnsi="Arial" w:cs="Arial"/>
          <w:sz w:val="24"/>
          <w:szCs w:val="24"/>
          <w:lang w:eastAsia="en-GB"/>
        </w:rPr>
        <w:t>. Hoboken, NJ: John Wiley &amp; Sons. Available at: https://www.strategyzer.com/books/business-model-generation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proofErr w:type="spellStart"/>
      <w:r w:rsidRPr="00AA3EF6">
        <w:rPr>
          <w:rFonts w:ascii="Arial" w:eastAsia="Times New Roman" w:hAnsi="Arial" w:cs="Arial"/>
          <w:sz w:val="24"/>
          <w:szCs w:val="24"/>
          <w:lang w:eastAsia="en-GB"/>
        </w:rPr>
        <w:t>Osterwalder</w:t>
      </w:r>
      <w:proofErr w:type="spellEnd"/>
      <w:r w:rsidRPr="00AA3EF6">
        <w:rPr>
          <w:rFonts w:ascii="Arial" w:eastAsia="Times New Roman" w:hAnsi="Arial" w:cs="Arial"/>
          <w:sz w:val="24"/>
          <w:szCs w:val="24"/>
          <w:lang w:eastAsia="en-GB"/>
        </w:rPr>
        <w:t xml:space="preserve">, A., </w:t>
      </w:r>
      <w:proofErr w:type="spellStart"/>
      <w:r w:rsidRPr="00AA3EF6">
        <w:rPr>
          <w:rFonts w:ascii="Arial" w:eastAsia="Times New Roman" w:hAnsi="Arial" w:cs="Arial"/>
          <w:sz w:val="24"/>
          <w:szCs w:val="24"/>
          <w:lang w:eastAsia="en-GB"/>
        </w:rPr>
        <w:t>Pigneur</w:t>
      </w:r>
      <w:proofErr w:type="spellEnd"/>
      <w:r w:rsidRPr="00AA3EF6">
        <w:rPr>
          <w:rFonts w:ascii="Arial" w:eastAsia="Times New Roman" w:hAnsi="Arial" w:cs="Arial"/>
          <w:sz w:val="24"/>
          <w:szCs w:val="24"/>
          <w:lang w:eastAsia="en-GB"/>
        </w:rPr>
        <w:t xml:space="preserve">, Y., </w:t>
      </w:r>
      <w:proofErr w:type="spellStart"/>
      <w:r w:rsidRPr="00AA3EF6">
        <w:rPr>
          <w:rFonts w:ascii="Arial" w:eastAsia="Times New Roman" w:hAnsi="Arial" w:cs="Arial"/>
          <w:sz w:val="24"/>
          <w:szCs w:val="24"/>
          <w:lang w:eastAsia="en-GB"/>
        </w:rPr>
        <w:t>Bernarda</w:t>
      </w:r>
      <w:proofErr w:type="spellEnd"/>
      <w:r w:rsidRPr="00AA3EF6">
        <w:rPr>
          <w:rFonts w:ascii="Arial" w:eastAsia="Times New Roman" w:hAnsi="Arial" w:cs="Arial"/>
          <w:sz w:val="24"/>
          <w:szCs w:val="24"/>
          <w:lang w:eastAsia="en-GB"/>
        </w:rPr>
        <w:t xml:space="preserve">, G. and Smith, A. (2014) </w:t>
      </w:r>
      <w:r w:rsidRPr="00AA3EF6">
        <w:rPr>
          <w:rFonts w:ascii="Arial" w:eastAsia="Times New Roman" w:hAnsi="Arial" w:cs="Arial"/>
          <w:i/>
          <w:iCs/>
          <w:sz w:val="24"/>
          <w:szCs w:val="24"/>
          <w:lang w:eastAsia="en-GB"/>
        </w:rPr>
        <w:t>Value Proposition Design</w:t>
      </w:r>
      <w:r w:rsidRPr="00AA3EF6">
        <w:rPr>
          <w:rFonts w:ascii="Arial" w:eastAsia="Times New Roman" w:hAnsi="Arial" w:cs="Arial"/>
          <w:sz w:val="24"/>
          <w:szCs w:val="24"/>
          <w:lang w:eastAsia="en-GB"/>
        </w:rPr>
        <w:t>. Hoboken, NJ: John Wiley &amp; Sons. Available at: https://www.strategyzer.com/books/value-proposition-design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Porter, M.E. (2008) 'The Five Competitive Forces That Shape Strategy', </w:t>
      </w:r>
      <w:r w:rsidRPr="00AA3EF6">
        <w:rPr>
          <w:rFonts w:ascii="Arial" w:eastAsia="Times New Roman" w:hAnsi="Arial" w:cs="Arial"/>
          <w:i/>
          <w:iCs/>
          <w:sz w:val="24"/>
          <w:szCs w:val="24"/>
          <w:lang w:eastAsia="en-GB"/>
        </w:rPr>
        <w:t>Harvard Business Review</w:t>
      </w:r>
      <w:r w:rsidRPr="00AA3EF6">
        <w:rPr>
          <w:rFonts w:ascii="Arial" w:eastAsia="Times New Roman" w:hAnsi="Arial" w:cs="Arial"/>
          <w:sz w:val="24"/>
          <w:szCs w:val="24"/>
          <w:lang w:eastAsia="en-GB"/>
        </w:rPr>
        <w:t xml:space="preserve">, 86(1), pp. 78–93. Available at: </w:t>
      </w:r>
      <w:hyperlink r:id="rId9" w:tgtFrame="_new" w:history="1">
        <w:r w:rsidRPr="00AA3EF6">
          <w:rPr>
            <w:rFonts w:ascii="Arial" w:eastAsia="Times New Roman" w:hAnsi="Arial" w:cs="Arial"/>
            <w:color w:val="0000FF"/>
            <w:sz w:val="24"/>
            <w:szCs w:val="24"/>
            <w:u w:val="single"/>
            <w:lang w:eastAsia="en-GB"/>
          </w:rPr>
          <w:t>https://hbr.org/2008/01/the-five-competitive-forces-that-shape-strategy</w:t>
        </w:r>
      </w:hyperlink>
      <w:r w:rsidRPr="00AA3EF6">
        <w:rPr>
          <w:rFonts w:ascii="Arial" w:eastAsia="Times New Roman" w:hAnsi="Arial" w:cs="Arial"/>
          <w:sz w:val="24"/>
          <w:szCs w:val="24"/>
          <w:lang w:eastAsia="en-GB"/>
        </w:rPr>
        <w:t xml:space="preserve">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Saunders, M., Lewis, P. and Thornhill, A. (2023) </w:t>
      </w:r>
      <w:r w:rsidRPr="00AA3EF6">
        <w:rPr>
          <w:rFonts w:ascii="Arial" w:eastAsia="Times New Roman" w:hAnsi="Arial" w:cs="Arial"/>
          <w:i/>
          <w:iCs/>
          <w:sz w:val="24"/>
          <w:szCs w:val="24"/>
          <w:lang w:eastAsia="en-GB"/>
        </w:rPr>
        <w:t>Research Methods for Business Students</w:t>
      </w:r>
      <w:r w:rsidRPr="00AA3EF6">
        <w:rPr>
          <w:rFonts w:ascii="Arial" w:eastAsia="Times New Roman" w:hAnsi="Arial" w:cs="Arial"/>
          <w:sz w:val="24"/>
          <w:szCs w:val="24"/>
          <w:lang w:eastAsia="en-GB"/>
        </w:rPr>
        <w:t xml:space="preserve">. 9th </w:t>
      </w:r>
      <w:proofErr w:type="spellStart"/>
      <w:r w:rsidRPr="00AA3EF6">
        <w:rPr>
          <w:rFonts w:ascii="Arial" w:eastAsia="Times New Roman" w:hAnsi="Arial" w:cs="Arial"/>
          <w:sz w:val="24"/>
          <w:szCs w:val="24"/>
          <w:lang w:eastAsia="en-GB"/>
        </w:rPr>
        <w:t>edn</w:t>
      </w:r>
      <w:proofErr w:type="spellEnd"/>
      <w:r w:rsidRPr="00AA3EF6">
        <w:rPr>
          <w:rFonts w:ascii="Arial" w:eastAsia="Times New Roman" w:hAnsi="Arial" w:cs="Arial"/>
          <w:sz w:val="24"/>
          <w:szCs w:val="24"/>
          <w:lang w:eastAsia="en-GB"/>
        </w:rPr>
        <w:t>. Harlow: Pearson. Available at: https://www.pearson.com/en-gb/subject-catalog/p/research-methods-for-business-students/P200000010811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Sport England (2024) </w:t>
      </w:r>
      <w:r w:rsidRPr="00AA3EF6">
        <w:rPr>
          <w:rFonts w:ascii="Arial" w:eastAsia="Times New Roman" w:hAnsi="Arial" w:cs="Arial"/>
          <w:i/>
          <w:iCs/>
          <w:sz w:val="24"/>
          <w:szCs w:val="24"/>
          <w:lang w:eastAsia="en-GB"/>
        </w:rPr>
        <w:t>Active Lives Adult Survey</w:t>
      </w:r>
      <w:r w:rsidRPr="00AA3EF6">
        <w:rPr>
          <w:rFonts w:ascii="Arial" w:eastAsia="Times New Roman" w:hAnsi="Arial" w:cs="Arial"/>
          <w:sz w:val="24"/>
          <w:szCs w:val="24"/>
          <w:lang w:eastAsia="en-GB"/>
        </w:rPr>
        <w:t xml:space="preserve">. Available at: </w:t>
      </w:r>
      <w:hyperlink r:id="rId10" w:tgtFrame="_new" w:history="1">
        <w:r w:rsidRPr="00AA3EF6">
          <w:rPr>
            <w:rFonts w:ascii="Arial" w:eastAsia="Times New Roman" w:hAnsi="Arial" w:cs="Arial"/>
            <w:color w:val="0000FF"/>
            <w:sz w:val="24"/>
            <w:szCs w:val="24"/>
            <w:u w:val="single"/>
            <w:lang w:eastAsia="en-GB"/>
          </w:rPr>
          <w:t>https://www.sportengland.org/research-and-data/data/active-lives</w:t>
        </w:r>
      </w:hyperlink>
      <w:r w:rsidRPr="00AA3EF6">
        <w:rPr>
          <w:rFonts w:ascii="Arial" w:eastAsia="Times New Roman" w:hAnsi="Arial" w:cs="Arial"/>
          <w:sz w:val="24"/>
          <w:szCs w:val="24"/>
          <w:lang w:eastAsia="en-GB"/>
        </w:rPr>
        <w:t xml:space="preserve">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Statista (2024) </w:t>
      </w:r>
      <w:r w:rsidRPr="00AA3EF6">
        <w:rPr>
          <w:rFonts w:ascii="Arial" w:eastAsia="Times New Roman" w:hAnsi="Arial" w:cs="Arial"/>
          <w:i/>
          <w:iCs/>
          <w:sz w:val="24"/>
          <w:szCs w:val="24"/>
          <w:lang w:eastAsia="en-GB"/>
        </w:rPr>
        <w:t>Fitness Industry in the United Kingdom</w:t>
      </w:r>
      <w:r w:rsidRPr="00AA3EF6">
        <w:rPr>
          <w:rFonts w:ascii="Arial" w:eastAsia="Times New Roman" w:hAnsi="Arial" w:cs="Arial"/>
          <w:sz w:val="24"/>
          <w:szCs w:val="24"/>
          <w:lang w:eastAsia="en-GB"/>
        </w:rPr>
        <w:t>. Available at: https://www.statista.com/topics/2915/fitness-industry-in-the-united-kingdom/ (Accessed: 13 July 2026).</w:t>
      </w:r>
    </w:p>
    <w:p w:rsidR="0023091A" w:rsidRPr="00AA3EF6" w:rsidRDefault="0023091A" w:rsidP="00AA3EF6">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proofErr w:type="spellStart"/>
      <w:r w:rsidRPr="00AA3EF6">
        <w:rPr>
          <w:rFonts w:ascii="Arial" w:eastAsia="Times New Roman" w:hAnsi="Arial" w:cs="Arial"/>
          <w:sz w:val="24"/>
          <w:szCs w:val="24"/>
          <w:lang w:eastAsia="en-GB"/>
        </w:rPr>
        <w:t>Topol</w:t>
      </w:r>
      <w:proofErr w:type="spellEnd"/>
      <w:r w:rsidRPr="00AA3EF6">
        <w:rPr>
          <w:rFonts w:ascii="Arial" w:eastAsia="Times New Roman" w:hAnsi="Arial" w:cs="Arial"/>
          <w:sz w:val="24"/>
          <w:szCs w:val="24"/>
          <w:lang w:eastAsia="en-GB"/>
        </w:rPr>
        <w:t xml:space="preserve">, E. (2019) </w:t>
      </w:r>
      <w:r w:rsidRPr="00AA3EF6">
        <w:rPr>
          <w:rFonts w:ascii="Arial" w:eastAsia="Times New Roman" w:hAnsi="Arial" w:cs="Arial"/>
          <w:i/>
          <w:iCs/>
          <w:sz w:val="24"/>
          <w:szCs w:val="24"/>
          <w:lang w:eastAsia="en-GB"/>
        </w:rPr>
        <w:t>Deep Medicine: How Artificial Intelligence Can Make Healthcare Human Again</w:t>
      </w:r>
      <w:r w:rsidRPr="00AA3EF6">
        <w:rPr>
          <w:rFonts w:ascii="Arial" w:eastAsia="Times New Roman" w:hAnsi="Arial" w:cs="Arial"/>
          <w:sz w:val="24"/>
          <w:szCs w:val="24"/>
          <w:lang w:eastAsia="en-GB"/>
        </w:rPr>
        <w:t xml:space="preserve">. New York: Basic Books. Available at: </w:t>
      </w:r>
      <w:hyperlink r:id="rId11" w:tgtFrame="_new" w:history="1">
        <w:r w:rsidRPr="00AA3EF6">
          <w:rPr>
            <w:rFonts w:ascii="Arial" w:eastAsia="Times New Roman" w:hAnsi="Arial" w:cs="Arial"/>
            <w:color w:val="0000FF"/>
            <w:sz w:val="24"/>
            <w:szCs w:val="24"/>
            <w:u w:val="single"/>
            <w:lang w:eastAsia="en-GB"/>
          </w:rPr>
          <w:t>https://www.basicbooks.com/titles/eric-topol/deep-medicine/9781541644632/</w:t>
        </w:r>
      </w:hyperlink>
      <w:r w:rsidRPr="00AA3EF6">
        <w:rPr>
          <w:rFonts w:ascii="Arial" w:eastAsia="Times New Roman" w:hAnsi="Arial" w:cs="Arial"/>
          <w:sz w:val="24"/>
          <w:szCs w:val="24"/>
          <w:lang w:eastAsia="en-GB"/>
        </w:rPr>
        <w:t xml:space="preserve"> (Accessed: 13 July 2026).</w:t>
      </w:r>
    </w:p>
    <w:p w:rsidR="000605A9" w:rsidRDefault="000605A9" w:rsidP="000605A9">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proofErr w:type="spellStart"/>
      <w:r w:rsidRPr="000605A9">
        <w:rPr>
          <w:rFonts w:ascii="Arial" w:eastAsia="Times New Roman" w:hAnsi="Arial" w:cs="Arial"/>
          <w:sz w:val="24"/>
          <w:szCs w:val="24"/>
          <w:lang w:eastAsia="en-GB"/>
        </w:rPr>
        <w:t>ukactive</w:t>
      </w:r>
      <w:proofErr w:type="spellEnd"/>
      <w:r w:rsidRPr="000605A9">
        <w:rPr>
          <w:rFonts w:ascii="Arial" w:eastAsia="Times New Roman" w:hAnsi="Arial" w:cs="Arial"/>
          <w:sz w:val="24"/>
          <w:szCs w:val="24"/>
          <w:lang w:eastAsia="en-GB"/>
        </w:rPr>
        <w:t xml:space="preserve">, Sport England and 4GLOBAL (2025) UK Health &amp; Fitness Market Report 2025. London: </w:t>
      </w:r>
      <w:proofErr w:type="spellStart"/>
      <w:r w:rsidRPr="000605A9">
        <w:rPr>
          <w:rFonts w:ascii="Arial" w:eastAsia="Times New Roman" w:hAnsi="Arial" w:cs="Arial"/>
          <w:sz w:val="24"/>
          <w:szCs w:val="24"/>
          <w:lang w:eastAsia="en-GB"/>
        </w:rPr>
        <w:t>ukactive</w:t>
      </w:r>
      <w:proofErr w:type="spellEnd"/>
      <w:r w:rsidRPr="000605A9">
        <w:rPr>
          <w:rFonts w:ascii="Arial" w:eastAsia="Times New Roman" w:hAnsi="Arial" w:cs="Arial"/>
          <w:sz w:val="24"/>
          <w:szCs w:val="24"/>
          <w:lang w:eastAsia="en-GB"/>
        </w:rPr>
        <w:t xml:space="preserve">. Available at: </w:t>
      </w:r>
      <w:hyperlink r:id="rId12" w:history="1">
        <w:r w:rsidRPr="00F1602D">
          <w:rPr>
            <w:rStyle w:val="Hyperlink"/>
            <w:rFonts w:ascii="Arial" w:eastAsia="Times New Roman" w:hAnsi="Arial" w:cs="Arial"/>
            <w:sz w:val="24"/>
            <w:szCs w:val="24"/>
            <w:lang w:eastAsia="en-GB"/>
          </w:rPr>
          <w:t>https://www.ukactive.com/wp-content/uploads/2025/04/UK-Health-and-Fitness-Market-Report-2025.pdf</w:t>
        </w:r>
      </w:hyperlink>
      <w:r>
        <w:rPr>
          <w:rFonts w:ascii="Arial" w:eastAsia="Times New Roman" w:hAnsi="Arial" w:cs="Arial"/>
          <w:sz w:val="24"/>
          <w:szCs w:val="24"/>
          <w:lang w:eastAsia="en-GB"/>
        </w:rPr>
        <w:t xml:space="preserve">  </w:t>
      </w:r>
      <w:r w:rsidRPr="000605A9">
        <w:rPr>
          <w:rFonts w:ascii="Arial" w:eastAsia="Times New Roman" w:hAnsi="Arial" w:cs="Arial"/>
          <w:sz w:val="24"/>
          <w:szCs w:val="24"/>
          <w:lang w:eastAsia="en-GB"/>
        </w:rPr>
        <w:t xml:space="preserve"> (Accessed: 13 July 2026).</w:t>
      </w:r>
    </w:p>
    <w:p w:rsidR="0023091A" w:rsidRPr="00AA3EF6" w:rsidRDefault="0023091A" w:rsidP="000605A9">
      <w:pPr>
        <w:pStyle w:val="ListParagraph"/>
        <w:numPr>
          <w:ilvl w:val="0"/>
          <w:numId w:val="37"/>
        </w:numPr>
        <w:spacing w:before="100" w:beforeAutospacing="1" w:after="100" w:afterAutospacing="1" w:line="360" w:lineRule="auto"/>
        <w:jc w:val="both"/>
        <w:rPr>
          <w:rFonts w:ascii="Arial" w:eastAsia="Times New Roman" w:hAnsi="Arial" w:cs="Arial"/>
          <w:sz w:val="24"/>
          <w:szCs w:val="24"/>
          <w:lang w:eastAsia="en-GB"/>
        </w:rPr>
      </w:pPr>
      <w:r w:rsidRPr="00AA3EF6">
        <w:rPr>
          <w:rFonts w:ascii="Arial" w:eastAsia="Times New Roman" w:hAnsi="Arial" w:cs="Arial"/>
          <w:sz w:val="24"/>
          <w:szCs w:val="24"/>
          <w:lang w:eastAsia="en-GB"/>
        </w:rPr>
        <w:t xml:space="preserve">World Health Organization (2022) </w:t>
      </w:r>
      <w:r w:rsidRPr="00AA3EF6">
        <w:rPr>
          <w:rFonts w:ascii="Arial" w:eastAsia="Times New Roman" w:hAnsi="Arial" w:cs="Arial"/>
          <w:i/>
          <w:iCs/>
          <w:sz w:val="24"/>
          <w:szCs w:val="24"/>
          <w:lang w:eastAsia="en-GB"/>
        </w:rPr>
        <w:t>WHO Guidelines on Physical Activity and Sedentary Behaviour</w:t>
      </w:r>
      <w:r w:rsidRPr="00AA3EF6">
        <w:rPr>
          <w:rFonts w:ascii="Arial" w:eastAsia="Times New Roman" w:hAnsi="Arial" w:cs="Arial"/>
          <w:sz w:val="24"/>
          <w:szCs w:val="24"/>
          <w:lang w:eastAsia="en-GB"/>
        </w:rPr>
        <w:t xml:space="preserve">. Geneva: World Health Organization. Available at: </w:t>
      </w:r>
      <w:hyperlink r:id="rId13" w:tgtFrame="_new" w:history="1">
        <w:r w:rsidRPr="00AA3EF6">
          <w:rPr>
            <w:rFonts w:ascii="Arial" w:eastAsia="Times New Roman" w:hAnsi="Arial" w:cs="Arial"/>
            <w:color w:val="0000FF"/>
            <w:sz w:val="24"/>
            <w:szCs w:val="24"/>
            <w:u w:val="single"/>
            <w:lang w:eastAsia="en-GB"/>
          </w:rPr>
          <w:t>https://www.who.int/publications/i/item/9789240015128</w:t>
        </w:r>
      </w:hyperlink>
      <w:r w:rsidRPr="00AA3EF6">
        <w:rPr>
          <w:rFonts w:ascii="Arial" w:eastAsia="Times New Roman" w:hAnsi="Arial" w:cs="Arial"/>
          <w:sz w:val="24"/>
          <w:szCs w:val="24"/>
          <w:lang w:eastAsia="en-GB"/>
        </w:rPr>
        <w:t xml:space="preserve"> (Accessed: 13 July 2026).</w:t>
      </w:r>
    </w:p>
    <w:p w:rsidR="0023091A" w:rsidRPr="0023091A" w:rsidRDefault="0023091A" w:rsidP="0023091A">
      <w:pPr>
        <w:spacing w:line="360" w:lineRule="auto"/>
        <w:jc w:val="both"/>
        <w:rPr>
          <w:rFonts w:ascii="Arial" w:hAnsi="Arial" w:cs="Arial"/>
          <w:sz w:val="24"/>
        </w:rPr>
      </w:pPr>
    </w:p>
    <w:sectPr w:rsidR="0023091A" w:rsidRPr="0023091A" w:rsidSect="00932469">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EB0"/>
    <w:multiLevelType w:val="multilevel"/>
    <w:tmpl w:val="10E4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C09C7"/>
    <w:multiLevelType w:val="multilevel"/>
    <w:tmpl w:val="6AC4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C5A9F"/>
    <w:multiLevelType w:val="multilevel"/>
    <w:tmpl w:val="9FE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85D85"/>
    <w:multiLevelType w:val="multilevel"/>
    <w:tmpl w:val="E028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32321"/>
    <w:multiLevelType w:val="multilevel"/>
    <w:tmpl w:val="C23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23584"/>
    <w:multiLevelType w:val="hybridMultilevel"/>
    <w:tmpl w:val="9476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D45A5"/>
    <w:multiLevelType w:val="hybridMultilevel"/>
    <w:tmpl w:val="18863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D7676"/>
    <w:multiLevelType w:val="multilevel"/>
    <w:tmpl w:val="BB5C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060C2"/>
    <w:multiLevelType w:val="hybridMultilevel"/>
    <w:tmpl w:val="71B4A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969F4"/>
    <w:multiLevelType w:val="multilevel"/>
    <w:tmpl w:val="2BDC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A5D8F"/>
    <w:multiLevelType w:val="multilevel"/>
    <w:tmpl w:val="FEC6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9700F"/>
    <w:multiLevelType w:val="multilevel"/>
    <w:tmpl w:val="68C81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AA7132"/>
    <w:multiLevelType w:val="multilevel"/>
    <w:tmpl w:val="C2C21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80406"/>
    <w:multiLevelType w:val="multilevel"/>
    <w:tmpl w:val="387C7ED0"/>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2B10A1"/>
    <w:multiLevelType w:val="multilevel"/>
    <w:tmpl w:val="2A382264"/>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A30ECB"/>
    <w:multiLevelType w:val="multilevel"/>
    <w:tmpl w:val="6290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A16311"/>
    <w:multiLevelType w:val="multilevel"/>
    <w:tmpl w:val="79F4F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DC36F3"/>
    <w:multiLevelType w:val="hybridMultilevel"/>
    <w:tmpl w:val="7F240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FD4529"/>
    <w:multiLevelType w:val="multilevel"/>
    <w:tmpl w:val="06229B4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F70CA6"/>
    <w:multiLevelType w:val="multilevel"/>
    <w:tmpl w:val="B7A4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B4096"/>
    <w:multiLevelType w:val="multilevel"/>
    <w:tmpl w:val="E832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D539B2"/>
    <w:multiLevelType w:val="hybridMultilevel"/>
    <w:tmpl w:val="3766D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0C3058"/>
    <w:multiLevelType w:val="hybridMultilevel"/>
    <w:tmpl w:val="BA2EE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CF3EE7"/>
    <w:multiLevelType w:val="multilevel"/>
    <w:tmpl w:val="B294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DA27D3"/>
    <w:multiLevelType w:val="multilevel"/>
    <w:tmpl w:val="14A6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470FA1"/>
    <w:multiLevelType w:val="hybridMultilevel"/>
    <w:tmpl w:val="8AC2B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938C5"/>
    <w:multiLevelType w:val="multilevel"/>
    <w:tmpl w:val="2AA8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3B3010"/>
    <w:multiLevelType w:val="multilevel"/>
    <w:tmpl w:val="350C8BC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4CA0016"/>
    <w:multiLevelType w:val="hybridMultilevel"/>
    <w:tmpl w:val="05528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314F3F"/>
    <w:multiLevelType w:val="hybridMultilevel"/>
    <w:tmpl w:val="B33C79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74738C"/>
    <w:multiLevelType w:val="multilevel"/>
    <w:tmpl w:val="1C9A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391218"/>
    <w:multiLevelType w:val="multilevel"/>
    <w:tmpl w:val="96D8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972848"/>
    <w:multiLevelType w:val="multilevel"/>
    <w:tmpl w:val="F97C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66A9A"/>
    <w:multiLevelType w:val="hybridMultilevel"/>
    <w:tmpl w:val="AF562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CC254E"/>
    <w:multiLevelType w:val="multilevel"/>
    <w:tmpl w:val="C5CE1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DA4DF6"/>
    <w:multiLevelType w:val="multilevel"/>
    <w:tmpl w:val="598E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693520"/>
    <w:multiLevelType w:val="multilevel"/>
    <w:tmpl w:val="7CF2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C3760E"/>
    <w:multiLevelType w:val="hybridMultilevel"/>
    <w:tmpl w:val="A0A2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7"/>
  </w:num>
  <w:num w:numId="4">
    <w:abstractNumId w:val="24"/>
  </w:num>
  <w:num w:numId="5">
    <w:abstractNumId w:val="1"/>
  </w:num>
  <w:num w:numId="6">
    <w:abstractNumId w:val="26"/>
  </w:num>
  <w:num w:numId="7">
    <w:abstractNumId w:val="20"/>
  </w:num>
  <w:num w:numId="8">
    <w:abstractNumId w:val="30"/>
  </w:num>
  <w:num w:numId="9">
    <w:abstractNumId w:val="15"/>
  </w:num>
  <w:num w:numId="10">
    <w:abstractNumId w:val="4"/>
  </w:num>
  <w:num w:numId="11">
    <w:abstractNumId w:val="36"/>
  </w:num>
  <w:num w:numId="12">
    <w:abstractNumId w:val="12"/>
  </w:num>
  <w:num w:numId="13">
    <w:abstractNumId w:val="31"/>
  </w:num>
  <w:num w:numId="14">
    <w:abstractNumId w:val="0"/>
  </w:num>
  <w:num w:numId="15">
    <w:abstractNumId w:val="35"/>
  </w:num>
  <w:num w:numId="16">
    <w:abstractNumId w:val="23"/>
  </w:num>
  <w:num w:numId="17">
    <w:abstractNumId w:val="9"/>
  </w:num>
  <w:num w:numId="18">
    <w:abstractNumId w:val="18"/>
  </w:num>
  <w:num w:numId="19">
    <w:abstractNumId w:val="13"/>
  </w:num>
  <w:num w:numId="20">
    <w:abstractNumId w:val="14"/>
  </w:num>
  <w:num w:numId="21">
    <w:abstractNumId w:val="32"/>
  </w:num>
  <w:num w:numId="22">
    <w:abstractNumId w:val="34"/>
  </w:num>
  <w:num w:numId="23">
    <w:abstractNumId w:val="2"/>
  </w:num>
  <w:num w:numId="24">
    <w:abstractNumId w:val="11"/>
  </w:num>
  <w:num w:numId="25">
    <w:abstractNumId w:val="10"/>
  </w:num>
  <w:num w:numId="26">
    <w:abstractNumId w:val="16"/>
  </w:num>
  <w:num w:numId="27">
    <w:abstractNumId w:val="19"/>
  </w:num>
  <w:num w:numId="28">
    <w:abstractNumId w:val="37"/>
  </w:num>
  <w:num w:numId="29">
    <w:abstractNumId w:val="28"/>
  </w:num>
  <w:num w:numId="30">
    <w:abstractNumId w:val="25"/>
  </w:num>
  <w:num w:numId="31">
    <w:abstractNumId w:val="33"/>
  </w:num>
  <w:num w:numId="32">
    <w:abstractNumId w:val="22"/>
  </w:num>
  <w:num w:numId="33">
    <w:abstractNumId w:val="29"/>
  </w:num>
  <w:num w:numId="34">
    <w:abstractNumId w:val="8"/>
  </w:num>
  <w:num w:numId="35">
    <w:abstractNumId w:val="5"/>
  </w:num>
  <w:num w:numId="36">
    <w:abstractNumId w:val="6"/>
  </w:num>
  <w:num w:numId="37">
    <w:abstractNumId w:val="17"/>
  </w:num>
  <w:num w:numId="38">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ACF"/>
    <w:rsid w:val="0001418E"/>
    <w:rsid w:val="00033ACF"/>
    <w:rsid w:val="0005101E"/>
    <w:rsid w:val="000605A9"/>
    <w:rsid w:val="00086C61"/>
    <w:rsid w:val="0009496F"/>
    <w:rsid w:val="000D0E32"/>
    <w:rsid w:val="000E50C4"/>
    <w:rsid w:val="00113D14"/>
    <w:rsid w:val="001872F9"/>
    <w:rsid w:val="00191DCF"/>
    <w:rsid w:val="001A0D99"/>
    <w:rsid w:val="001E2FB3"/>
    <w:rsid w:val="001F25E6"/>
    <w:rsid w:val="00202188"/>
    <w:rsid w:val="002074F1"/>
    <w:rsid w:val="00224FE3"/>
    <w:rsid w:val="0023091A"/>
    <w:rsid w:val="00246259"/>
    <w:rsid w:val="00261911"/>
    <w:rsid w:val="002B0361"/>
    <w:rsid w:val="002D4368"/>
    <w:rsid w:val="002E3E01"/>
    <w:rsid w:val="003252FB"/>
    <w:rsid w:val="00360C9E"/>
    <w:rsid w:val="00363A00"/>
    <w:rsid w:val="003C4125"/>
    <w:rsid w:val="003C6B4D"/>
    <w:rsid w:val="004003AB"/>
    <w:rsid w:val="00404216"/>
    <w:rsid w:val="00404F5B"/>
    <w:rsid w:val="0046682F"/>
    <w:rsid w:val="004C06F3"/>
    <w:rsid w:val="004D354A"/>
    <w:rsid w:val="00507804"/>
    <w:rsid w:val="00515007"/>
    <w:rsid w:val="00515B2B"/>
    <w:rsid w:val="00525E5B"/>
    <w:rsid w:val="005261D4"/>
    <w:rsid w:val="005B21CF"/>
    <w:rsid w:val="005F297E"/>
    <w:rsid w:val="00623D70"/>
    <w:rsid w:val="006243C4"/>
    <w:rsid w:val="00657EF4"/>
    <w:rsid w:val="006F4BCD"/>
    <w:rsid w:val="007020DF"/>
    <w:rsid w:val="00744136"/>
    <w:rsid w:val="007A6A0D"/>
    <w:rsid w:val="007C1DA0"/>
    <w:rsid w:val="00847C29"/>
    <w:rsid w:val="00850863"/>
    <w:rsid w:val="008A12D3"/>
    <w:rsid w:val="008B76C8"/>
    <w:rsid w:val="008D6366"/>
    <w:rsid w:val="00900CC8"/>
    <w:rsid w:val="00902AA7"/>
    <w:rsid w:val="00932469"/>
    <w:rsid w:val="00933286"/>
    <w:rsid w:val="00951E7B"/>
    <w:rsid w:val="00955519"/>
    <w:rsid w:val="0096754B"/>
    <w:rsid w:val="0097575D"/>
    <w:rsid w:val="009858B9"/>
    <w:rsid w:val="00A20AD6"/>
    <w:rsid w:val="00A53A96"/>
    <w:rsid w:val="00A56A75"/>
    <w:rsid w:val="00A83B90"/>
    <w:rsid w:val="00A93B90"/>
    <w:rsid w:val="00AA3EF6"/>
    <w:rsid w:val="00AB042D"/>
    <w:rsid w:val="00AB6B83"/>
    <w:rsid w:val="00AE3903"/>
    <w:rsid w:val="00B2380A"/>
    <w:rsid w:val="00B72CBA"/>
    <w:rsid w:val="00BB7A00"/>
    <w:rsid w:val="00C112E3"/>
    <w:rsid w:val="00C35247"/>
    <w:rsid w:val="00C656A0"/>
    <w:rsid w:val="00C814DD"/>
    <w:rsid w:val="00C84533"/>
    <w:rsid w:val="00CC1BFD"/>
    <w:rsid w:val="00CD7775"/>
    <w:rsid w:val="00CF5AF2"/>
    <w:rsid w:val="00D07FEB"/>
    <w:rsid w:val="00D170B3"/>
    <w:rsid w:val="00D43663"/>
    <w:rsid w:val="00DA3B0A"/>
    <w:rsid w:val="00E02615"/>
    <w:rsid w:val="00E11C9F"/>
    <w:rsid w:val="00E539EC"/>
    <w:rsid w:val="00ED1389"/>
    <w:rsid w:val="00EE7820"/>
    <w:rsid w:val="00F26CF2"/>
    <w:rsid w:val="00F57F71"/>
    <w:rsid w:val="00F740A4"/>
    <w:rsid w:val="00F75296"/>
    <w:rsid w:val="00F836A9"/>
    <w:rsid w:val="00F87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9C10"/>
  <w15:chartTrackingRefBased/>
  <w15:docId w15:val="{5AC2BE7C-7850-4A72-82E5-97C5285F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autoRedefine/>
    <w:uiPriority w:val="9"/>
    <w:qFormat/>
    <w:rsid w:val="008A12D3"/>
    <w:pPr>
      <w:numPr>
        <w:numId w:val="1"/>
      </w:numPr>
      <w:spacing w:beforeAutospacing="1" w:after="0" w:afterAutospacing="1" w:line="360" w:lineRule="auto"/>
      <w:ind w:left="567" w:hanging="567"/>
      <w:outlineLvl w:val="0"/>
    </w:pPr>
    <w:rPr>
      <w:rFonts w:ascii="Arial" w:eastAsia="Times New Roman" w:hAnsi="Arial" w:cs="Times New Roman"/>
      <w:b/>
      <w:bCs/>
      <w:color w:val="000000" w:themeColor="text1"/>
      <w:kern w:val="36"/>
      <w:sz w:val="32"/>
      <w:szCs w:val="48"/>
      <w:u w:val="single"/>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09496F"/>
    <w:pPr>
      <w:spacing w:after="0" w:line="480" w:lineRule="auto"/>
      <w:ind w:left="440" w:hanging="440"/>
      <w:jc w:val="both"/>
    </w:pPr>
    <w:rPr>
      <w:rFonts w:ascii="Arial" w:hAnsi="Arial"/>
      <w:b/>
      <w:bCs/>
      <w:i/>
      <w:iCs/>
      <w:color w:val="000000" w:themeColor="text1"/>
      <w:sz w:val="24"/>
      <w:szCs w:val="20"/>
    </w:rPr>
  </w:style>
  <w:style w:type="character" w:customStyle="1" w:styleId="Heading1Char">
    <w:name w:val="Heading 1 Char"/>
    <w:basedOn w:val="DefaultParagraphFont"/>
    <w:link w:val="Heading1"/>
    <w:uiPriority w:val="9"/>
    <w:rsid w:val="008A12D3"/>
    <w:rPr>
      <w:rFonts w:ascii="Arial" w:eastAsia="Times New Roman" w:hAnsi="Arial" w:cs="Times New Roman"/>
      <w:b/>
      <w:bCs/>
      <w:color w:val="000000" w:themeColor="text1"/>
      <w:kern w:val="36"/>
      <w:sz w:val="32"/>
      <w:szCs w:val="48"/>
      <w:u w:val="single"/>
      <w:lang w:eastAsia="en-GB"/>
    </w:rPr>
  </w:style>
  <w:style w:type="paragraph" w:styleId="Caption">
    <w:name w:val="caption"/>
    <w:basedOn w:val="Normal"/>
    <w:next w:val="Normal"/>
    <w:uiPriority w:val="35"/>
    <w:unhideWhenUsed/>
    <w:qFormat/>
    <w:rsid w:val="005261D4"/>
    <w:pPr>
      <w:keepNext/>
      <w:spacing w:after="200" w:line="360" w:lineRule="auto"/>
      <w:jc w:val="center"/>
    </w:pPr>
    <w:rPr>
      <w:rFonts w:ascii="Arial" w:eastAsia="Calibri" w:hAnsi="Arial" w:cs="Calibri"/>
      <w:b/>
      <w:i/>
      <w:iCs/>
      <w:color w:val="000000" w:themeColor="text1"/>
      <w:sz w:val="24"/>
      <w:szCs w:val="18"/>
      <w:lang w:eastAsia="en-GB"/>
    </w:rPr>
  </w:style>
  <w:style w:type="paragraph" w:styleId="ListParagraph">
    <w:name w:val="List Paragraph"/>
    <w:basedOn w:val="Normal"/>
    <w:uiPriority w:val="34"/>
    <w:qFormat/>
    <w:rsid w:val="00D170B3"/>
    <w:pPr>
      <w:ind w:left="720"/>
      <w:contextualSpacing/>
    </w:pPr>
  </w:style>
  <w:style w:type="table" w:styleId="TableGrid">
    <w:name w:val="Table Grid"/>
    <w:basedOn w:val="TableNormal"/>
    <w:uiPriority w:val="39"/>
    <w:rsid w:val="00230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05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828">
      <w:bodyDiv w:val="1"/>
      <w:marLeft w:val="0"/>
      <w:marRight w:val="0"/>
      <w:marTop w:val="0"/>
      <w:marBottom w:val="0"/>
      <w:divBdr>
        <w:top w:val="none" w:sz="0" w:space="0" w:color="auto"/>
        <w:left w:val="none" w:sz="0" w:space="0" w:color="auto"/>
        <w:bottom w:val="none" w:sz="0" w:space="0" w:color="auto"/>
        <w:right w:val="none" w:sz="0" w:space="0" w:color="auto"/>
      </w:divBdr>
    </w:div>
    <w:div w:id="28994162">
      <w:bodyDiv w:val="1"/>
      <w:marLeft w:val="0"/>
      <w:marRight w:val="0"/>
      <w:marTop w:val="0"/>
      <w:marBottom w:val="0"/>
      <w:divBdr>
        <w:top w:val="none" w:sz="0" w:space="0" w:color="auto"/>
        <w:left w:val="none" w:sz="0" w:space="0" w:color="auto"/>
        <w:bottom w:val="none" w:sz="0" w:space="0" w:color="auto"/>
        <w:right w:val="none" w:sz="0" w:space="0" w:color="auto"/>
      </w:divBdr>
    </w:div>
    <w:div w:id="39325161">
      <w:bodyDiv w:val="1"/>
      <w:marLeft w:val="0"/>
      <w:marRight w:val="0"/>
      <w:marTop w:val="0"/>
      <w:marBottom w:val="0"/>
      <w:divBdr>
        <w:top w:val="none" w:sz="0" w:space="0" w:color="auto"/>
        <w:left w:val="none" w:sz="0" w:space="0" w:color="auto"/>
        <w:bottom w:val="none" w:sz="0" w:space="0" w:color="auto"/>
        <w:right w:val="none" w:sz="0" w:space="0" w:color="auto"/>
      </w:divBdr>
    </w:div>
    <w:div w:id="440103605">
      <w:bodyDiv w:val="1"/>
      <w:marLeft w:val="0"/>
      <w:marRight w:val="0"/>
      <w:marTop w:val="0"/>
      <w:marBottom w:val="0"/>
      <w:divBdr>
        <w:top w:val="none" w:sz="0" w:space="0" w:color="auto"/>
        <w:left w:val="none" w:sz="0" w:space="0" w:color="auto"/>
        <w:bottom w:val="none" w:sz="0" w:space="0" w:color="auto"/>
        <w:right w:val="none" w:sz="0" w:space="0" w:color="auto"/>
      </w:divBdr>
      <w:divsChild>
        <w:div w:id="465322131">
          <w:marLeft w:val="0"/>
          <w:marRight w:val="0"/>
          <w:marTop w:val="0"/>
          <w:marBottom w:val="0"/>
          <w:divBdr>
            <w:top w:val="none" w:sz="0" w:space="0" w:color="auto"/>
            <w:left w:val="none" w:sz="0" w:space="0" w:color="auto"/>
            <w:bottom w:val="none" w:sz="0" w:space="0" w:color="auto"/>
            <w:right w:val="none" w:sz="0" w:space="0" w:color="auto"/>
          </w:divBdr>
        </w:div>
        <w:div w:id="1882279282">
          <w:marLeft w:val="0"/>
          <w:marRight w:val="0"/>
          <w:marTop w:val="0"/>
          <w:marBottom w:val="0"/>
          <w:divBdr>
            <w:top w:val="none" w:sz="0" w:space="0" w:color="auto"/>
            <w:left w:val="none" w:sz="0" w:space="0" w:color="auto"/>
            <w:bottom w:val="none" w:sz="0" w:space="0" w:color="auto"/>
            <w:right w:val="none" w:sz="0" w:space="0" w:color="auto"/>
          </w:divBdr>
        </w:div>
        <w:div w:id="451752768">
          <w:marLeft w:val="0"/>
          <w:marRight w:val="0"/>
          <w:marTop w:val="0"/>
          <w:marBottom w:val="0"/>
          <w:divBdr>
            <w:top w:val="none" w:sz="0" w:space="0" w:color="auto"/>
            <w:left w:val="none" w:sz="0" w:space="0" w:color="auto"/>
            <w:bottom w:val="none" w:sz="0" w:space="0" w:color="auto"/>
            <w:right w:val="none" w:sz="0" w:space="0" w:color="auto"/>
          </w:divBdr>
        </w:div>
        <w:div w:id="1111359990">
          <w:marLeft w:val="0"/>
          <w:marRight w:val="0"/>
          <w:marTop w:val="0"/>
          <w:marBottom w:val="0"/>
          <w:divBdr>
            <w:top w:val="none" w:sz="0" w:space="0" w:color="auto"/>
            <w:left w:val="none" w:sz="0" w:space="0" w:color="auto"/>
            <w:bottom w:val="none" w:sz="0" w:space="0" w:color="auto"/>
            <w:right w:val="none" w:sz="0" w:space="0" w:color="auto"/>
          </w:divBdr>
        </w:div>
        <w:div w:id="1441100988">
          <w:marLeft w:val="0"/>
          <w:marRight w:val="0"/>
          <w:marTop w:val="0"/>
          <w:marBottom w:val="0"/>
          <w:divBdr>
            <w:top w:val="none" w:sz="0" w:space="0" w:color="auto"/>
            <w:left w:val="none" w:sz="0" w:space="0" w:color="auto"/>
            <w:bottom w:val="none" w:sz="0" w:space="0" w:color="auto"/>
            <w:right w:val="none" w:sz="0" w:space="0" w:color="auto"/>
          </w:divBdr>
        </w:div>
        <w:div w:id="145558165">
          <w:marLeft w:val="0"/>
          <w:marRight w:val="0"/>
          <w:marTop w:val="0"/>
          <w:marBottom w:val="0"/>
          <w:divBdr>
            <w:top w:val="none" w:sz="0" w:space="0" w:color="auto"/>
            <w:left w:val="none" w:sz="0" w:space="0" w:color="auto"/>
            <w:bottom w:val="none" w:sz="0" w:space="0" w:color="auto"/>
            <w:right w:val="none" w:sz="0" w:space="0" w:color="auto"/>
          </w:divBdr>
        </w:div>
        <w:div w:id="2123257287">
          <w:marLeft w:val="0"/>
          <w:marRight w:val="0"/>
          <w:marTop w:val="0"/>
          <w:marBottom w:val="0"/>
          <w:divBdr>
            <w:top w:val="none" w:sz="0" w:space="0" w:color="auto"/>
            <w:left w:val="none" w:sz="0" w:space="0" w:color="auto"/>
            <w:bottom w:val="none" w:sz="0" w:space="0" w:color="auto"/>
            <w:right w:val="none" w:sz="0" w:space="0" w:color="auto"/>
          </w:divBdr>
        </w:div>
        <w:div w:id="144053027">
          <w:marLeft w:val="0"/>
          <w:marRight w:val="0"/>
          <w:marTop w:val="0"/>
          <w:marBottom w:val="0"/>
          <w:divBdr>
            <w:top w:val="none" w:sz="0" w:space="0" w:color="auto"/>
            <w:left w:val="none" w:sz="0" w:space="0" w:color="auto"/>
            <w:bottom w:val="none" w:sz="0" w:space="0" w:color="auto"/>
            <w:right w:val="none" w:sz="0" w:space="0" w:color="auto"/>
          </w:divBdr>
        </w:div>
        <w:div w:id="722565015">
          <w:marLeft w:val="0"/>
          <w:marRight w:val="0"/>
          <w:marTop w:val="0"/>
          <w:marBottom w:val="0"/>
          <w:divBdr>
            <w:top w:val="none" w:sz="0" w:space="0" w:color="auto"/>
            <w:left w:val="none" w:sz="0" w:space="0" w:color="auto"/>
            <w:bottom w:val="none" w:sz="0" w:space="0" w:color="auto"/>
            <w:right w:val="none" w:sz="0" w:space="0" w:color="auto"/>
          </w:divBdr>
        </w:div>
      </w:divsChild>
    </w:div>
    <w:div w:id="457259961">
      <w:bodyDiv w:val="1"/>
      <w:marLeft w:val="0"/>
      <w:marRight w:val="0"/>
      <w:marTop w:val="0"/>
      <w:marBottom w:val="0"/>
      <w:divBdr>
        <w:top w:val="none" w:sz="0" w:space="0" w:color="auto"/>
        <w:left w:val="none" w:sz="0" w:space="0" w:color="auto"/>
        <w:bottom w:val="none" w:sz="0" w:space="0" w:color="auto"/>
        <w:right w:val="none" w:sz="0" w:space="0" w:color="auto"/>
      </w:divBdr>
    </w:div>
    <w:div w:id="792093209">
      <w:bodyDiv w:val="1"/>
      <w:marLeft w:val="0"/>
      <w:marRight w:val="0"/>
      <w:marTop w:val="0"/>
      <w:marBottom w:val="0"/>
      <w:divBdr>
        <w:top w:val="none" w:sz="0" w:space="0" w:color="auto"/>
        <w:left w:val="none" w:sz="0" w:space="0" w:color="auto"/>
        <w:bottom w:val="none" w:sz="0" w:space="0" w:color="auto"/>
        <w:right w:val="none" w:sz="0" w:space="0" w:color="auto"/>
      </w:divBdr>
      <w:divsChild>
        <w:div w:id="15827926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246235">
          <w:blockQuote w:val="1"/>
          <w:marLeft w:val="720"/>
          <w:marRight w:val="720"/>
          <w:marTop w:val="100"/>
          <w:marBottom w:val="100"/>
          <w:divBdr>
            <w:top w:val="none" w:sz="0" w:space="0" w:color="auto"/>
            <w:left w:val="none" w:sz="0" w:space="0" w:color="auto"/>
            <w:bottom w:val="none" w:sz="0" w:space="0" w:color="auto"/>
            <w:right w:val="none" w:sz="0" w:space="0" w:color="auto"/>
          </w:divBdr>
        </w:div>
        <w:div w:id="923412321">
          <w:blockQuote w:val="1"/>
          <w:marLeft w:val="720"/>
          <w:marRight w:val="720"/>
          <w:marTop w:val="100"/>
          <w:marBottom w:val="100"/>
          <w:divBdr>
            <w:top w:val="none" w:sz="0" w:space="0" w:color="auto"/>
            <w:left w:val="none" w:sz="0" w:space="0" w:color="auto"/>
            <w:bottom w:val="none" w:sz="0" w:space="0" w:color="auto"/>
            <w:right w:val="none" w:sz="0" w:space="0" w:color="auto"/>
          </w:divBdr>
        </w:div>
        <w:div w:id="977954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860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6935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66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943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587630">
      <w:bodyDiv w:val="1"/>
      <w:marLeft w:val="0"/>
      <w:marRight w:val="0"/>
      <w:marTop w:val="0"/>
      <w:marBottom w:val="0"/>
      <w:divBdr>
        <w:top w:val="none" w:sz="0" w:space="0" w:color="auto"/>
        <w:left w:val="none" w:sz="0" w:space="0" w:color="auto"/>
        <w:bottom w:val="none" w:sz="0" w:space="0" w:color="auto"/>
        <w:right w:val="none" w:sz="0" w:space="0" w:color="auto"/>
      </w:divBdr>
    </w:div>
    <w:div w:id="986209421">
      <w:bodyDiv w:val="1"/>
      <w:marLeft w:val="0"/>
      <w:marRight w:val="0"/>
      <w:marTop w:val="0"/>
      <w:marBottom w:val="0"/>
      <w:divBdr>
        <w:top w:val="none" w:sz="0" w:space="0" w:color="auto"/>
        <w:left w:val="none" w:sz="0" w:space="0" w:color="auto"/>
        <w:bottom w:val="none" w:sz="0" w:space="0" w:color="auto"/>
        <w:right w:val="none" w:sz="0" w:space="0" w:color="auto"/>
      </w:divBdr>
      <w:divsChild>
        <w:div w:id="486751533">
          <w:marLeft w:val="0"/>
          <w:marRight w:val="0"/>
          <w:marTop w:val="0"/>
          <w:marBottom w:val="0"/>
          <w:divBdr>
            <w:top w:val="none" w:sz="0" w:space="0" w:color="auto"/>
            <w:left w:val="none" w:sz="0" w:space="0" w:color="auto"/>
            <w:bottom w:val="none" w:sz="0" w:space="0" w:color="auto"/>
            <w:right w:val="none" w:sz="0" w:space="0" w:color="auto"/>
          </w:divBdr>
          <w:divsChild>
            <w:div w:id="62967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21280">
      <w:bodyDiv w:val="1"/>
      <w:marLeft w:val="0"/>
      <w:marRight w:val="0"/>
      <w:marTop w:val="0"/>
      <w:marBottom w:val="0"/>
      <w:divBdr>
        <w:top w:val="none" w:sz="0" w:space="0" w:color="auto"/>
        <w:left w:val="none" w:sz="0" w:space="0" w:color="auto"/>
        <w:bottom w:val="none" w:sz="0" w:space="0" w:color="auto"/>
        <w:right w:val="none" w:sz="0" w:space="0" w:color="auto"/>
      </w:divBdr>
      <w:divsChild>
        <w:div w:id="371612748">
          <w:marLeft w:val="0"/>
          <w:marRight w:val="0"/>
          <w:marTop w:val="0"/>
          <w:marBottom w:val="0"/>
          <w:divBdr>
            <w:top w:val="none" w:sz="0" w:space="0" w:color="auto"/>
            <w:left w:val="none" w:sz="0" w:space="0" w:color="auto"/>
            <w:bottom w:val="none" w:sz="0" w:space="0" w:color="auto"/>
            <w:right w:val="none" w:sz="0" w:space="0" w:color="auto"/>
          </w:divBdr>
          <w:divsChild>
            <w:div w:id="5765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823536">
      <w:bodyDiv w:val="1"/>
      <w:marLeft w:val="0"/>
      <w:marRight w:val="0"/>
      <w:marTop w:val="0"/>
      <w:marBottom w:val="0"/>
      <w:divBdr>
        <w:top w:val="none" w:sz="0" w:space="0" w:color="auto"/>
        <w:left w:val="none" w:sz="0" w:space="0" w:color="auto"/>
        <w:bottom w:val="none" w:sz="0" w:space="0" w:color="auto"/>
        <w:right w:val="none" w:sz="0" w:space="0" w:color="auto"/>
      </w:divBdr>
      <w:divsChild>
        <w:div w:id="81297277">
          <w:marLeft w:val="0"/>
          <w:marRight w:val="0"/>
          <w:marTop w:val="0"/>
          <w:marBottom w:val="0"/>
          <w:divBdr>
            <w:top w:val="none" w:sz="0" w:space="0" w:color="auto"/>
            <w:left w:val="none" w:sz="0" w:space="0" w:color="auto"/>
            <w:bottom w:val="none" w:sz="0" w:space="0" w:color="auto"/>
            <w:right w:val="none" w:sz="0" w:space="0" w:color="auto"/>
          </w:divBdr>
        </w:div>
        <w:div w:id="2079548952">
          <w:marLeft w:val="0"/>
          <w:marRight w:val="0"/>
          <w:marTop w:val="0"/>
          <w:marBottom w:val="0"/>
          <w:divBdr>
            <w:top w:val="none" w:sz="0" w:space="0" w:color="auto"/>
            <w:left w:val="none" w:sz="0" w:space="0" w:color="auto"/>
            <w:bottom w:val="none" w:sz="0" w:space="0" w:color="auto"/>
            <w:right w:val="none" w:sz="0" w:space="0" w:color="auto"/>
          </w:divBdr>
        </w:div>
        <w:div w:id="1370565078">
          <w:marLeft w:val="0"/>
          <w:marRight w:val="0"/>
          <w:marTop w:val="0"/>
          <w:marBottom w:val="0"/>
          <w:divBdr>
            <w:top w:val="none" w:sz="0" w:space="0" w:color="auto"/>
            <w:left w:val="none" w:sz="0" w:space="0" w:color="auto"/>
            <w:bottom w:val="none" w:sz="0" w:space="0" w:color="auto"/>
            <w:right w:val="none" w:sz="0" w:space="0" w:color="auto"/>
          </w:divBdr>
        </w:div>
        <w:div w:id="854464364">
          <w:marLeft w:val="0"/>
          <w:marRight w:val="0"/>
          <w:marTop w:val="0"/>
          <w:marBottom w:val="0"/>
          <w:divBdr>
            <w:top w:val="none" w:sz="0" w:space="0" w:color="auto"/>
            <w:left w:val="none" w:sz="0" w:space="0" w:color="auto"/>
            <w:bottom w:val="none" w:sz="0" w:space="0" w:color="auto"/>
            <w:right w:val="none" w:sz="0" w:space="0" w:color="auto"/>
          </w:divBdr>
        </w:div>
        <w:div w:id="633868697">
          <w:marLeft w:val="0"/>
          <w:marRight w:val="0"/>
          <w:marTop w:val="0"/>
          <w:marBottom w:val="0"/>
          <w:divBdr>
            <w:top w:val="none" w:sz="0" w:space="0" w:color="auto"/>
            <w:left w:val="none" w:sz="0" w:space="0" w:color="auto"/>
            <w:bottom w:val="none" w:sz="0" w:space="0" w:color="auto"/>
            <w:right w:val="none" w:sz="0" w:space="0" w:color="auto"/>
          </w:divBdr>
        </w:div>
        <w:div w:id="930550140">
          <w:marLeft w:val="0"/>
          <w:marRight w:val="0"/>
          <w:marTop w:val="0"/>
          <w:marBottom w:val="0"/>
          <w:divBdr>
            <w:top w:val="none" w:sz="0" w:space="0" w:color="auto"/>
            <w:left w:val="none" w:sz="0" w:space="0" w:color="auto"/>
            <w:bottom w:val="none" w:sz="0" w:space="0" w:color="auto"/>
            <w:right w:val="none" w:sz="0" w:space="0" w:color="auto"/>
          </w:divBdr>
        </w:div>
      </w:divsChild>
    </w:div>
    <w:div w:id="1099250245">
      <w:bodyDiv w:val="1"/>
      <w:marLeft w:val="0"/>
      <w:marRight w:val="0"/>
      <w:marTop w:val="0"/>
      <w:marBottom w:val="0"/>
      <w:divBdr>
        <w:top w:val="none" w:sz="0" w:space="0" w:color="auto"/>
        <w:left w:val="none" w:sz="0" w:space="0" w:color="auto"/>
        <w:bottom w:val="none" w:sz="0" w:space="0" w:color="auto"/>
        <w:right w:val="none" w:sz="0" w:space="0" w:color="auto"/>
      </w:divBdr>
    </w:div>
    <w:div w:id="1206138889">
      <w:bodyDiv w:val="1"/>
      <w:marLeft w:val="0"/>
      <w:marRight w:val="0"/>
      <w:marTop w:val="0"/>
      <w:marBottom w:val="0"/>
      <w:divBdr>
        <w:top w:val="none" w:sz="0" w:space="0" w:color="auto"/>
        <w:left w:val="none" w:sz="0" w:space="0" w:color="auto"/>
        <w:bottom w:val="none" w:sz="0" w:space="0" w:color="auto"/>
        <w:right w:val="none" w:sz="0" w:space="0" w:color="auto"/>
      </w:divBdr>
    </w:div>
    <w:div w:id="1256018265">
      <w:bodyDiv w:val="1"/>
      <w:marLeft w:val="0"/>
      <w:marRight w:val="0"/>
      <w:marTop w:val="0"/>
      <w:marBottom w:val="0"/>
      <w:divBdr>
        <w:top w:val="none" w:sz="0" w:space="0" w:color="auto"/>
        <w:left w:val="none" w:sz="0" w:space="0" w:color="auto"/>
        <w:bottom w:val="none" w:sz="0" w:space="0" w:color="auto"/>
        <w:right w:val="none" w:sz="0" w:space="0" w:color="auto"/>
      </w:divBdr>
      <w:divsChild>
        <w:div w:id="1606379903">
          <w:marLeft w:val="0"/>
          <w:marRight w:val="0"/>
          <w:marTop w:val="0"/>
          <w:marBottom w:val="0"/>
          <w:divBdr>
            <w:top w:val="none" w:sz="0" w:space="0" w:color="auto"/>
            <w:left w:val="none" w:sz="0" w:space="0" w:color="auto"/>
            <w:bottom w:val="none" w:sz="0" w:space="0" w:color="auto"/>
            <w:right w:val="none" w:sz="0" w:space="0" w:color="auto"/>
          </w:divBdr>
          <w:divsChild>
            <w:div w:id="1691688474">
              <w:marLeft w:val="0"/>
              <w:marRight w:val="0"/>
              <w:marTop w:val="0"/>
              <w:marBottom w:val="0"/>
              <w:divBdr>
                <w:top w:val="none" w:sz="0" w:space="0" w:color="auto"/>
                <w:left w:val="none" w:sz="0" w:space="0" w:color="auto"/>
                <w:bottom w:val="none" w:sz="0" w:space="0" w:color="auto"/>
                <w:right w:val="none" w:sz="0" w:space="0" w:color="auto"/>
              </w:divBdr>
            </w:div>
          </w:divsChild>
        </w:div>
        <w:div w:id="1923492318">
          <w:marLeft w:val="0"/>
          <w:marRight w:val="0"/>
          <w:marTop w:val="0"/>
          <w:marBottom w:val="0"/>
          <w:divBdr>
            <w:top w:val="none" w:sz="0" w:space="0" w:color="auto"/>
            <w:left w:val="none" w:sz="0" w:space="0" w:color="auto"/>
            <w:bottom w:val="none" w:sz="0" w:space="0" w:color="auto"/>
            <w:right w:val="none" w:sz="0" w:space="0" w:color="auto"/>
          </w:divBdr>
          <w:divsChild>
            <w:div w:id="17590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851307">
      <w:bodyDiv w:val="1"/>
      <w:marLeft w:val="0"/>
      <w:marRight w:val="0"/>
      <w:marTop w:val="0"/>
      <w:marBottom w:val="0"/>
      <w:divBdr>
        <w:top w:val="none" w:sz="0" w:space="0" w:color="auto"/>
        <w:left w:val="none" w:sz="0" w:space="0" w:color="auto"/>
        <w:bottom w:val="none" w:sz="0" w:space="0" w:color="auto"/>
        <w:right w:val="none" w:sz="0" w:space="0" w:color="auto"/>
      </w:divBdr>
      <w:divsChild>
        <w:div w:id="880937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865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7192862">
      <w:bodyDiv w:val="1"/>
      <w:marLeft w:val="0"/>
      <w:marRight w:val="0"/>
      <w:marTop w:val="0"/>
      <w:marBottom w:val="0"/>
      <w:divBdr>
        <w:top w:val="none" w:sz="0" w:space="0" w:color="auto"/>
        <w:left w:val="none" w:sz="0" w:space="0" w:color="auto"/>
        <w:bottom w:val="none" w:sz="0" w:space="0" w:color="auto"/>
        <w:right w:val="none" w:sz="0" w:space="0" w:color="auto"/>
      </w:divBdr>
    </w:div>
    <w:div w:id="1484199560">
      <w:bodyDiv w:val="1"/>
      <w:marLeft w:val="0"/>
      <w:marRight w:val="0"/>
      <w:marTop w:val="0"/>
      <w:marBottom w:val="0"/>
      <w:divBdr>
        <w:top w:val="none" w:sz="0" w:space="0" w:color="auto"/>
        <w:left w:val="none" w:sz="0" w:space="0" w:color="auto"/>
        <w:bottom w:val="none" w:sz="0" w:space="0" w:color="auto"/>
        <w:right w:val="none" w:sz="0" w:space="0" w:color="auto"/>
      </w:divBdr>
    </w:div>
    <w:div w:id="1661232728">
      <w:bodyDiv w:val="1"/>
      <w:marLeft w:val="0"/>
      <w:marRight w:val="0"/>
      <w:marTop w:val="0"/>
      <w:marBottom w:val="0"/>
      <w:divBdr>
        <w:top w:val="none" w:sz="0" w:space="0" w:color="auto"/>
        <w:left w:val="none" w:sz="0" w:space="0" w:color="auto"/>
        <w:bottom w:val="none" w:sz="0" w:space="0" w:color="auto"/>
        <w:right w:val="none" w:sz="0" w:space="0" w:color="auto"/>
      </w:divBdr>
    </w:div>
    <w:div w:id="1899588481">
      <w:bodyDiv w:val="1"/>
      <w:marLeft w:val="0"/>
      <w:marRight w:val="0"/>
      <w:marTop w:val="0"/>
      <w:marBottom w:val="0"/>
      <w:divBdr>
        <w:top w:val="none" w:sz="0" w:space="0" w:color="auto"/>
        <w:left w:val="none" w:sz="0" w:space="0" w:color="auto"/>
        <w:bottom w:val="none" w:sz="0" w:space="0" w:color="auto"/>
        <w:right w:val="none" w:sz="0" w:space="0" w:color="auto"/>
      </w:divBdr>
      <w:divsChild>
        <w:div w:id="1483429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118450">
      <w:bodyDiv w:val="1"/>
      <w:marLeft w:val="0"/>
      <w:marRight w:val="0"/>
      <w:marTop w:val="0"/>
      <w:marBottom w:val="0"/>
      <w:divBdr>
        <w:top w:val="none" w:sz="0" w:space="0" w:color="auto"/>
        <w:left w:val="none" w:sz="0" w:space="0" w:color="auto"/>
        <w:bottom w:val="none" w:sz="0" w:space="0" w:color="auto"/>
        <w:right w:val="none" w:sz="0" w:space="0" w:color="auto"/>
      </w:divBdr>
    </w:div>
    <w:div w:id="197093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populationandmigration/populationestimates" TargetMode="External"/><Relationship Id="rId13" Type="http://schemas.openxmlformats.org/officeDocument/2006/relationships/hyperlink" Target="https://www.who.int/publications/i/item/9789240015128" TargetMode="External"/><Relationship Id="rId3" Type="http://schemas.openxmlformats.org/officeDocument/2006/relationships/settings" Target="settings.xml"/><Relationship Id="rId7" Type="http://schemas.openxmlformats.org/officeDocument/2006/relationships/hyperlink" Target="https://fingertips.phe.org.uk" TargetMode="External"/><Relationship Id="rId12" Type="http://schemas.openxmlformats.org/officeDocument/2006/relationships/hyperlink" Target="https://www.ukactive.com/wp-content/uploads/2025/04/UK-Health-and-Fitness-Market-Report-202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tal.nhs.uk/data-and-information/publications/statistical/statistics-on-obesity-physical-activity-and-diet" TargetMode="External"/><Relationship Id="rId11" Type="http://schemas.openxmlformats.org/officeDocument/2006/relationships/hyperlink" Target="https://www.basicbooks.com/titles/eric-topol/deep-medicine/9781541644632/" TargetMode="External"/><Relationship Id="rId5" Type="http://schemas.openxmlformats.org/officeDocument/2006/relationships/hyperlink" Target="https://www.deloitte.com/content/dam/assets-zone2/de/de/docs/industries/consumer/2025/AuszugEuropean_Health_and_Fitness_Market_Report_2025.pdf" TargetMode="External"/><Relationship Id="rId15" Type="http://schemas.openxmlformats.org/officeDocument/2006/relationships/theme" Target="theme/theme1.xml"/><Relationship Id="rId10" Type="http://schemas.openxmlformats.org/officeDocument/2006/relationships/hyperlink" Target="https://www.sportengland.org/research-and-data/data/active-lives" TargetMode="External"/><Relationship Id="rId4" Type="http://schemas.openxmlformats.org/officeDocument/2006/relationships/webSettings" Target="webSettings.xml"/><Relationship Id="rId9" Type="http://schemas.openxmlformats.org/officeDocument/2006/relationships/hyperlink" Target="https://hbr.org/2008/01/the-five-competitive-forces-that-shape-strateg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34</cp:revision>
  <cp:lastPrinted>2026-06-25T15:21:00Z</cp:lastPrinted>
  <dcterms:created xsi:type="dcterms:W3CDTF">2026-07-08T09:06:00Z</dcterms:created>
  <dcterms:modified xsi:type="dcterms:W3CDTF">2026-07-12T07:21:00Z</dcterms:modified>
</cp:coreProperties>
</file>