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6E63" w:rsidRDefault="00E16062">
      <w:pPr>
        <w:rPr>
          <w:b/>
          <w:u w:val="single"/>
        </w:rPr>
      </w:pPr>
      <w:r w:rsidRPr="00E16062">
        <w:rPr>
          <w:b/>
          <w:u w:val="single"/>
        </w:rPr>
        <w:t>1922438</w:t>
      </w:r>
      <w:r>
        <w:rPr>
          <w:b/>
          <w:u w:val="single"/>
        </w:rPr>
        <w:t xml:space="preserve"> - DHEP</w:t>
      </w:r>
    </w:p>
    <w:p w:rsidR="00E16062" w:rsidRDefault="00E16062">
      <w:pPr>
        <w:rPr>
          <w:b/>
          <w:u w:val="single"/>
        </w:rPr>
      </w:pPr>
      <w:r>
        <w:rPr>
          <w:b/>
          <w:u w:val="single"/>
        </w:rPr>
        <w:t>Emma-Louise Tucker</w:t>
      </w:r>
      <w:r w:rsidR="00B7092B">
        <w:rPr>
          <w:b/>
          <w:u w:val="single"/>
        </w:rPr>
        <w:t xml:space="preserve"> – 2239</w:t>
      </w:r>
    </w:p>
    <w:p w:rsidR="00B7092B" w:rsidRPr="00E16062" w:rsidRDefault="00B7092B">
      <w:pPr>
        <w:rPr>
          <w:b/>
          <w:u w:val="single"/>
        </w:rPr>
      </w:pPr>
    </w:p>
    <w:p w:rsidR="00E16062" w:rsidRDefault="00B7092B" w:rsidP="00E16062">
      <w:pPr>
        <w:pStyle w:val="ListParagraph"/>
        <w:numPr>
          <w:ilvl w:val="0"/>
          <w:numId w:val="1"/>
        </w:numPr>
      </w:pPr>
      <w:r>
        <w:t xml:space="preserve">A </w:t>
      </w:r>
      <w:r w:rsidR="00490C9B">
        <w:t xml:space="preserve">person driving a mechanically propelled vehicle </w:t>
      </w:r>
      <w:r>
        <w:t>on a road or any other public place must stop when required to do so when requested by a constable in uniform or a traffic officer.  A person riding a bicycle on a road or any other public place must stop when requested to do so by a constable in uniform or a traffic officer.  The constable in uniform can use the powers divulged by him to do the following;</w:t>
      </w:r>
    </w:p>
    <w:p w:rsidR="00B7092B" w:rsidRDefault="00B7092B" w:rsidP="00B7092B">
      <w:pPr>
        <w:pStyle w:val="ListParagraph"/>
        <w:numPr>
          <w:ilvl w:val="0"/>
          <w:numId w:val="2"/>
        </w:numPr>
      </w:pPr>
      <w:r>
        <w:t>S164 Road traffic act 1988 a police constable can request the production of the driver’s driving licence and date of birth, and;</w:t>
      </w:r>
    </w:p>
    <w:p w:rsidR="00B7092B" w:rsidRDefault="00B7092B" w:rsidP="00B7092B">
      <w:pPr>
        <w:pStyle w:val="ListParagraph"/>
        <w:numPr>
          <w:ilvl w:val="0"/>
          <w:numId w:val="2"/>
        </w:numPr>
      </w:pPr>
      <w:r>
        <w:t>S165 Road traffic act 1988 a police constable can obtain all names and addresses of each person within the vehicle and request the production of insurance and test certificates.</w:t>
      </w:r>
    </w:p>
    <w:p w:rsidR="00C64CF1" w:rsidRDefault="00C64CF1" w:rsidP="00C64CF1">
      <w:pPr>
        <w:pStyle w:val="ListParagraph"/>
        <w:ind w:left="1440"/>
      </w:pPr>
    </w:p>
    <w:p w:rsidR="00E06C4A" w:rsidRDefault="00E06C4A" w:rsidP="00E06C4A">
      <w:pPr>
        <w:pStyle w:val="ListParagraph"/>
        <w:numPr>
          <w:ilvl w:val="0"/>
          <w:numId w:val="1"/>
        </w:numPr>
      </w:pPr>
      <w:r>
        <w:t xml:space="preserve">A police officer reasonably suspects that a driver of a motor vehicle on a road or public place </w:t>
      </w:r>
      <w:r w:rsidR="00C64CF1">
        <w:t>has been involved in a road traffic collision and suspects that the person has alcohol or drugs in his/her body or is under the influence of alcohol or drugs.</w:t>
      </w:r>
    </w:p>
    <w:p w:rsidR="00C64CF1" w:rsidRDefault="00C64CF1" w:rsidP="00C64CF1">
      <w:pPr>
        <w:pStyle w:val="ListParagraph"/>
      </w:pPr>
    </w:p>
    <w:p w:rsidR="00490C9B" w:rsidRDefault="00490C9B" w:rsidP="00490C9B">
      <w:pPr>
        <w:pStyle w:val="ListParagraph"/>
        <w:numPr>
          <w:ilvl w:val="0"/>
          <w:numId w:val="1"/>
        </w:numPr>
      </w:pPr>
      <w:r>
        <w:t>A person commits an offence when he or she drives a mechanically propelled vehicle on a road or any other public place without due care or without consideration of other users of the road.</w:t>
      </w:r>
    </w:p>
    <w:p w:rsidR="00490C9B" w:rsidRDefault="00490C9B" w:rsidP="00490C9B">
      <w:pPr>
        <w:pStyle w:val="ListParagraph"/>
      </w:pPr>
    </w:p>
    <w:p w:rsidR="00490C9B" w:rsidRDefault="00490C9B" w:rsidP="00490C9B">
      <w:pPr>
        <w:pStyle w:val="ListParagraph"/>
      </w:pPr>
      <w:r>
        <w:t>Without due care and attention means that the person’s driving falls below what is expected of a careful and competent driver, and that a careful and competent driver would obviously see that the driving was without due care and attention.</w:t>
      </w:r>
    </w:p>
    <w:p w:rsidR="00490C9B" w:rsidRDefault="00490C9B" w:rsidP="00490C9B">
      <w:pPr>
        <w:pStyle w:val="ListParagraph"/>
      </w:pPr>
      <w:r>
        <w:t>Without consideration means that there has to be come inconvenience to other road users.</w:t>
      </w:r>
    </w:p>
    <w:p w:rsidR="00490C9B" w:rsidRDefault="00490C9B" w:rsidP="00490C9B">
      <w:pPr>
        <w:pStyle w:val="ListParagraph"/>
      </w:pPr>
    </w:p>
    <w:p w:rsidR="00490C9B" w:rsidRDefault="00BE049A" w:rsidP="00BE049A">
      <w:r>
        <w:t>4.</w:t>
      </w:r>
      <w:r w:rsidR="009C53F4">
        <w:t xml:space="preserve">  The road policing powers helps to conduct stops and checks, and whereby PNC check are conducted it can outline if there any other wider criminality taken place, or if someone is unlawfully at large and offenders can be arrested.  The criminality can involve terrorism (the use of ANPR systems also help with this), drug offences, county lines, homicide, and human trafficking.</w:t>
      </w:r>
    </w:p>
    <w:p w:rsidR="00BE049A" w:rsidRDefault="00BE049A" w:rsidP="00BE049A">
      <w:r>
        <w:t xml:space="preserve">    5. A constable in uniform who reasonably believes that a person driving a vehicle on a road or any other public place is driving with no insurance, or no driving licence/driving otherwise in accordance of the licence, or the vehicle has failed to stop and the constable reasonably believes the above, then the vehicle is seized.</w:t>
      </w:r>
    </w:p>
    <w:p w:rsidR="000960E0" w:rsidRDefault="000960E0" w:rsidP="00BE049A"/>
    <w:p w:rsidR="000960E0" w:rsidRDefault="000960E0" w:rsidP="00BE049A">
      <w:r>
        <w:t>6. Owing to the presence of a mechanically propelled vehicle on a road or any other public place, an accident occurs whereby;</w:t>
      </w:r>
    </w:p>
    <w:p w:rsidR="000960E0" w:rsidRDefault="000960E0" w:rsidP="00BE049A">
      <w:r>
        <w:t>Personal injury is caused to another person (other than the driver of the mechanically propelled vehicle), or;</w:t>
      </w:r>
    </w:p>
    <w:p w:rsidR="000960E0" w:rsidRDefault="000960E0" w:rsidP="00BE049A">
      <w:r>
        <w:t>Damage is caused to another vehicle (other than the mechanically propelled vehicle or any trailer drawn by it), or;</w:t>
      </w:r>
    </w:p>
    <w:p w:rsidR="000960E0" w:rsidRDefault="000960E0" w:rsidP="00BE049A">
      <w:r>
        <w:lastRenderedPageBreak/>
        <w:t>Damage is caused to an animal (other than the one on or in on the mechanically propelled vehicle or any trailer drawn by it), or;</w:t>
      </w:r>
    </w:p>
    <w:p w:rsidR="000960E0" w:rsidRDefault="000960E0" w:rsidP="00BE049A">
      <w:r>
        <w:t>Damaged is caused to property constructed on, growing in or fixed to such land that is situation or adjacent to.</w:t>
      </w:r>
    </w:p>
    <w:p w:rsidR="000960E0" w:rsidRDefault="000960E0" w:rsidP="00BE049A">
      <w:r>
        <w:t xml:space="preserve">7. </w:t>
      </w:r>
      <w:r w:rsidR="00A15E43">
        <w:t xml:space="preserve"> A family liaison officer is someone who works with families who have lost someone in a road traffic collision fatality, a victim of homicide or any other tragic death.  A family liaison helps work with the family to help with the investigation of the crime.  A family liaison will gather information about the victim such as their character and routine to help with other further lines of enquiries to help further the investigation and obtain further intelligence.  The family liaison officer communicates with the family to make sure they have the all the support provisions in place to address their needs and welfare.</w:t>
      </w:r>
    </w:p>
    <w:p w:rsidR="00A15E43" w:rsidRDefault="00A15E43" w:rsidP="00BE049A">
      <w:r>
        <w:t>The family liaison will also be a first point of contact for the families so that if they have any concerns that the family liaison is there to address any of their concerns and provide any updates with the investigation.</w:t>
      </w:r>
    </w:p>
    <w:p w:rsidR="00A15E43" w:rsidRDefault="00A15E43" w:rsidP="00BE049A">
      <w:r>
        <w:t xml:space="preserve">The family liaison will need </w:t>
      </w:r>
      <w:r w:rsidR="00220A10">
        <w:t>to build a rapport with the families and deal with the issue sensitively and compassionately, so that the families feel comfortable, confident and that trust is built between the family liaison officer and families.  This in turn will help the families to open up and provide detailed accounts and information required to help with the investigation.</w:t>
      </w:r>
    </w:p>
    <w:p w:rsidR="00A237FC" w:rsidRDefault="00A237FC" w:rsidP="00BE049A">
      <w:r>
        <w:t xml:space="preserve">8.  A person who has been involved in a reportable road traffic collision, must stop at the scene and call the police.  Once police have arrived, the driver’s involved in a reportable road traffic collision must stop and remain on scene to provide the police officers with the relevant details, such as the nature of the incident, to provide driving licences, vehicle insurances, test certificates etc.  A police officer also has the power to request a preliminary breath test when a road traffic collision has taken place to establish if any of the drivers are under the influence of alcohol or drugs.  </w:t>
      </w:r>
      <w:r w:rsidR="00341206">
        <w:t>Failing to co-operate with a preliminary test is a criminal offence and can lead to an arrest under S6D (2) if the constable in uniform suspects that the driver is under the influence or if there is no suspicion then the police constable can report to summons for failing to co-operate with providing a specimen for analysis.</w:t>
      </w:r>
    </w:p>
    <w:p w:rsidR="00852FB5" w:rsidRDefault="00852FB5" w:rsidP="00BE049A">
      <w:r>
        <w:t>If a person does not stop at the scene of a reportable road traffic collision then it’s a duty on the driver to report the road traffic collision within 24 hours to a police officer or station officer in a police station.</w:t>
      </w:r>
      <w:r w:rsidR="00A70DAB">
        <w:t xml:space="preserve">  </w:t>
      </w:r>
    </w:p>
    <w:p w:rsidR="00A70DAB" w:rsidRDefault="00A70DAB" w:rsidP="00BE049A"/>
    <w:p w:rsidR="00A70DAB" w:rsidRDefault="00A70DAB" w:rsidP="00BE049A">
      <w:r>
        <w:t>9. A police constable in uniform has the power to enter a premises if the constable reasonably suspects that the person has been driving, attempting to drive or in charge of a mechanically propelled vehicle on a road or any other public place where a road traffic collision has occurred which the constable suspects has caused personal injury to another person to;</w:t>
      </w:r>
    </w:p>
    <w:p w:rsidR="00A70DAB" w:rsidRDefault="00A70DAB" w:rsidP="00A70DAB">
      <w:pPr>
        <w:pStyle w:val="ListParagraph"/>
        <w:numPr>
          <w:ilvl w:val="0"/>
          <w:numId w:val="3"/>
        </w:numPr>
      </w:pPr>
      <w:r>
        <w:t>Request a preliminary test of the driver of the</w:t>
      </w:r>
      <w:r w:rsidR="00F534A4">
        <w:t xml:space="preserve"> mechanically propelled vehicle, or;</w:t>
      </w:r>
    </w:p>
    <w:p w:rsidR="00A70DAB" w:rsidRDefault="00A70DAB" w:rsidP="00A70DAB">
      <w:pPr>
        <w:pStyle w:val="ListParagraph"/>
        <w:numPr>
          <w:ilvl w:val="0"/>
          <w:numId w:val="3"/>
        </w:numPr>
      </w:pPr>
      <w:r>
        <w:t>Arrest a person who has had a positive reading on a breath test</w:t>
      </w:r>
      <w:r w:rsidR="00F534A4">
        <w:t>, or;</w:t>
      </w:r>
    </w:p>
    <w:p w:rsidR="00A70DAB" w:rsidRDefault="00A70DAB" w:rsidP="00A70DAB">
      <w:pPr>
        <w:pStyle w:val="ListParagraph"/>
        <w:numPr>
          <w:ilvl w:val="0"/>
          <w:numId w:val="3"/>
        </w:numPr>
      </w:pPr>
      <w:r>
        <w:t>Arrest a person who has failed to co-operate with providing a specimen for analysis for a preliminary test</w:t>
      </w:r>
      <w:r w:rsidR="00F534A4">
        <w:t>, and the constable reasonably suspects that he or she has alcohol or drugs in his or her body or is under the influence of alcohol or drugs.</w:t>
      </w:r>
    </w:p>
    <w:p w:rsidR="00220A10" w:rsidRDefault="00220A10" w:rsidP="00BE049A"/>
    <w:p w:rsidR="00505C61" w:rsidRDefault="00505C61" w:rsidP="00BE049A">
      <w:r>
        <w:lastRenderedPageBreak/>
        <w:t xml:space="preserve">10.  A person causes death of another person who drives a mechanically propelled vehicle dangerously on a road or any other public place is guilty of an offence. </w:t>
      </w:r>
    </w:p>
    <w:p w:rsidR="00505C61" w:rsidRDefault="00505C61" w:rsidP="00BE049A">
      <w:r>
        <w:t>Dangerously means that the standard of driving falls far below what is expected of a competent and careful driver, and a competent and careful driver would obviously believe that the standard of driving was dangerous.</w:t>
      </w:r>
    </w:p>
    <w:p w:rsidR="00505C61" w:rsidRDefault="00505C61" w:rsidP="00BE049A">
      <w:r>
        <w:t>Dangerously can also mean the driver being aware of a dangerous defect of the mechanically propelled vehicle or the nature the vehicle was used or such as, the load being overload for its purpose.</w:t>
      </w:r>
    </w:p>
    <w:p w:rsidR="00CA7E3B" w:rsidRDefault="00CA7E3B" w:rsidP="00CA7E3B"/>
    <w:p w:rsidR="00CA7E3B" w:rsidRDefault="00CA7E3B" w:rsidP="00CA7E3B">
      <w:r>
        <w:t>11.</w:t>
      </w:r>
    </w:p>
    <w:p w:rsidR="00B7579F" w:rsidRDefault="00B7579F" w:rsidP="00CA7E3B">
      <w:pPr>
        <w:pStyle w:val="ListParagraph"/>
        <w:numPr>
          <w:ilvl w:val="0"/>
          <w:numId w:val="6"/>
        </w:numPr>
      </w:pPr>
      <w:r>
        <w:t xml:space="preserve">Breath – 35 </w:t>
      </w:r>
      <w:proofErr w:type="spellStart"/>
      <w:r>
        <w:t>microgrammes</w:t>
      </w:r>
      <w:proofErr w:type="spellEnd"/>
      <w:r>
        <w:t xml:space="preserve"> of alcohol in 100 millilitres of breath</w:t>
      </w:r>
    </w:p>
    <w:p w:rsidR="00B7579F" w:rsidRDefault="00B7579F" w:rsidP="00CA7E3B">
      <w:pPr>
        <w:pStyle w:val="ListParagraph"/>
        <w:numPr>
          <w:ilvl w:val="0"/>
          <w:numId w:val="4"/>
        </w:numPr>
      </w:pPr>
      <w:r>
        <w:t xml:space="preserve">Blood - 80 </w:t>
      </w:r>
      <w:proofErr w:type="spellStart"/>
      <w:r>
        <w:t>milligrammes</w:t>
      </w:r>
      <w:proofErr w:type="spellEnd"/>
      <w:r>
        <w:t xml:space="preserve"> of alcohol in 100 millilitres of blood</w:t>
      </w:r>
    </w:p>
    <w:p w:rsidR="00B7579F" w:rsidRDefault="00B7579F" w:rsidP="00CA7E3B">
      <w:pPr>
        <w:pStyle w:val="ListParagraph"/>
        <w:numPr>
          <w:ilvl w:val="0"/>
          <w:numId w:val="4"/>
        </w:numPr>
      </w:pPr>
      <w:r>
        <w:t xml:space="preserve">Urine – 107 </w:t>
      </w:r>
      <w:proofErr w:type="spellStart"/>
      <w:r>
        <w:t>milligrammes</w:t>
      </w:r>
      <w:proofErr w:type="spellEnd"/>
      <w:r>
        <w:t xml:space="preserve"> of alcohol in 100 millilitres or urine</w:t>
      </w:r>
    </w:p>
    <w:p w:rsidR="00B7579F" w:rsidRDefault="00B7579F" w:rsidP="00BE049A"/>
    <w:p w:rsidR="00B7579F" w:rsidRDefault="00B7579F" w:rsidP="00BE049A">
      <w:r>
        <w:t xml:space="preserve">12. </w:t>
      </w:r>
      <w:r w:rsidR="00CA7E3B">
        <w:t xml:space="preserve"> There are other ‘relevant roles’ within a suspect interview which are the following;</w:t>
      </w:r>
    </w:p>
    <w:p w:rsidR="00CA7E3B" w:rsidRDefault="00CA7E3B" w:rsidP="00BE049A">
      <w:r>
        <w:t xml:space="preserve">Lead interviewer – the one police constable will take the lead interviewer in the suspect who will go through the ‘aide memoir’, the greetings, </w:t>
      </w:r>
      <w:r w:rsidR="00292347">
        <w:t>and reasons</w:t>
      </w:r>
      <w:r>
        <w:t xml:space="preserve"> of the interview, the routine of the interview and the route map and what is expected of the suspect.  The lead interview’s role is primarily building rapport with the suspect and asking the relevant questions to the case to obtain a full account of the incident.</w:t>
      </w:r>
      <w:r w:rsidR="008774AD">
        <w:t xml:space="preserve">  </w:t>
      </w:r>
    </w:p>
    <w:p w:rsidR="008774AD" w:rsidRDefault="008774AD" w:rsidP="00BE049A">
      <w:r>
        <w:t>Interviewer 2 – is the police constable who takes down the notes accurately of the suspect’s account, clarifying the information and asking any further questions to the suspect that may be relevant to the investigation.</w:t>
      </w:r>
    </w:p>
    <w:p w:rsidR="008774AD" w:rsidRDefault="008774AD" w:rsidP="00BE049A">
      <w:r>
        <w:t>Solicitor/legal representative – The solicitor’s role is to provide the suspect with free legal advice and to advise his/her client on how to proceed with the interview, whether it’s a ‘no comment’ or ‘prepared statement’ which will detail the suspects full account of the incident.  The solicitor makes sure that the questions are relevant and that the constables are remaining professional and not being oppressive with their client.</w:t>
      </w:r>
      <w:r w:rsidR="00C736C9">
        <w:t xml:space="preserve">  The solicitor’s role is not to answer questions on behalf of the client but to ensure questions put forward are relevant to the case.</w:t>
      </w:r>
    </w:p>
    <w:p w:rsidR="00C736C9" w:rsidRDefault="00C736C9" w:rsidP="00BE049A">
      <w:r>
        <w:t xml:space="preserve">Appropriate adult – An appropriate </w:t>
      </w:r>
      <w:r w:rsidR="00292347">
        <w:t>adult’s</w:t>
      </w:r>
      <w:r>
        <w:t xml:space="preserve"> role is to support anyone who is under 18 years old, or a person who is suffering with a mental disorder, learning disabilities or a physical disability.  Their role is to help the suspect to understand any questions that have been put forward to them, and to make sure their welfare is all okay as usually they will know the suspect personally and will know when they will require breaks etc.  The appropriate adult is there solely for support for the suspect and should never answer questions on behalf of the suspect.</w:t>
      </w:r>
    </w:p>
    <w:p w:rsidR="00292347" w:rsidRDefault="00A15F55" w:rsidP="00BE049A">
      <w:r>
        <w:t>13.  The police interviewing model is the PEACE model which is outlined below;</w:t>
      </w:r>
    </w:p>
    <w:p w:rsidR="00A15F55" w:rsidRDefault="00A15F55" w:rsidP="00BE049A">
      <w:r>
        <w:t xml:space="preserve">Planning and preparing – during this stage the police officer needs to plan the practical arrangements such as location of the interview, time, date, who will be interviewed in what order, seating arrangements etc.  This stage the police officer will need to look at the incident and start planning questions, objectives and what they would like to achieve from the interview.  Writing </w:t>
      </w:r>
      <w:r>
        <w:lastRenderedPageBreak/>
        <w:t>down the points to prove and defences for the offence.</w:t>
      </w:r>
      <w:r w:rsidR="00E97A7A">
        <w:t xml:space="preserve">  If planning for a suspect interview will need a police agenda to ensure the topics that want to be covered are explored. </w:t>
      </w:r>
    </w:p>
    <w:p w:rsidR="0057533C" w:rsidRDefault="00A15F55" w:rsidP="00BE049A">
      <w:r>
        <w:t xml:space="preserve">Engage and explain </w:t>
      </w:r>
      <w:r w:rsidR="0057533C">
        <w:t>–</w:t>
      </w:r>
      <w:r>
        <w:t xml:space="preserve"> </w:t>
      </w:r>
      <w:r w:rsidR="0057533C">
        <w:t xml:space="preserve">During this phase the police officer needs to build a rapport with the witness or suspect and go through the mnemonic GRRR, which stands for greetings, reasons of the interview, the routine of the interview and the route map which will detail what is expected from the witness and suspect.  This stage the officer will want to make sure the witness or suspect understands the process, what each person’s role is within the interview and to make them feel relaxed and comfortable to open up to full their full </w:t>
      </w:r>
      <w:proofErr w:type="gramStart"/>
      <w:r w:rsidR="0057533C">
        <w:t>account.</w:t>
      </w:r>
      <w:proofErr w:type="gramEnd"/>
      <w:r w:rsidR="004E522D">
        <w:t xml:space="preserve">  That there will be now interruptions, that even though notes will be made during the interview to reassure the witness or suspect that the </w:t>
      </w:r>
      <w:proofErr w:type="spellStart"/>
      <w:r w:rsidR="004E522D">
        <w:t>officer’s</w:t>
      </w:r>
      <w:proofErr w:type="spellEnd"/>
      <w:r w:rsidR="004E522D">
        <w:t xml:space="preserve"> are listening to them and that there isn’t not time pressures and to take their time, as it’s their opportunity to give their account of what’s happened.</w:t>
      </w:r>
    </w:p>
    <w:p w:rsidR="00E97A7A" w:rsidRDefault="004E522D" w:rsidP="00BE049A">
      <w:r>
        <w:t>Account, clarify and challenge – During this stage is where the witness and suspect are given an open question (looking at a material time frame) and they are able to give their full account of what has happened.</w:t>
      </w:r>
      <w:r w:rsidR="00E97A7A">
        <w:t xml:space="preserve">   Once full account has been provided by the witness or suspect then the officers can identify topics that need to be explored further.   It gives the interview ‘2’ to clarify after each topic to ensure we’ve got all the details noted down correctly.  Once topics have all been explored and clarified and probed even further, the challenge phase begins and look at anomalies with regards to statements provided and evidence such as CCTV, forensics etc.  Special warning may even be explored if the suspect will not answer or give an account for them.</w:t>
      </w:r>
    </w:p>
    <w:p w:rsidR="00E97A7A" w:rsidRDefault="00E97A7A" w:rsidP="00BE049A">
      <w:r>
        <w:t>Closure – During this stage it gives the witness or suspect the last opportunity to add anything further to their accounts.  It also gives the officer’s to ask any last questions and clarify any last bit of detail before ending the interview.  It also allows the lead interviewer to explain to the witness or suspect what the next steps are and when they will likely to obtain an update etc.</w:t>
      </w:r>
    </w:p>
    <w:p w:rsidR="00E97A7A" w:rsidRDefault="00E97A7A" w:rsidP="00BE049A">
      <w:r>
        <w:t xml:space="preserve">Evaluation – During this stage it gives the officers and opportunity to look over what </w:t>
      </w:r>
      <w:r w:rsidR="00AC53D4">
        <w:t>information</w:t>
      </w:r>
      <w:r>
        <w:t xml:space="preserve"> has been provided and if objectives have been achieved.  </w:t>
      </w:r>
      <w:r w:rsidR="00AC53D4">
        <w:t>It also gives the officers to self-evaluate how they performed during the interview and any lessons learnt to develop performance for the next interview.</w:t>
      </w:r>
    </w:p>
    <w:p w:rsidR="0046541E" w:rsidRDefault="0046541E" w:rsidP="00BE049A">
      <w:r>
        <w:t>14. A person (A) commits an offence if;</w:t>
      </w:r>
    </w:p>
    <w:p w:rsidR="0046541E" w:rsidRDefault="0046541E" w:rsidP="00BE049A">
      <w:r>
        <w:t>(a) (A) repeatedly or continually engages in coercive, threatening, controlling, violent behaviour towards another person (B), and;</w:t>
      </w:r>
    </w:p>
    <w:p w:rsidR="0046541E" w:rsidRDefault="0046541E" w:rsidP="00BE049A">
      <w:r>
        <w:t>(b) At the time of the behaviour, (A) and (B) are personally connected, and;</w:t>
      </w:r>
    </w:p>
    <w:p w:rsidR="0046541E" w:rsidRDefault="0046541E" w:rsidP="00BE049A">
      <w:r>
        <w:t>(c) The behaviour causes serious effect on (B), and;</w:t>
      </w:r>
    </w:p>
    <w:p w:rsidR="0046541E" w:rsidRDefault="0046541E" w:rsidP="00BE049A">
      <w:r>
        <w:t>(</w:t>
      </w:r>
      <w:proofErr w:type="gramStart"/>
      <w:r>
        <w:t>d</w:t>
      </w:r>
      <w:proofErr w:type="gramEnd"/>
      <w:r>
        <w:t>) (A) knows or ought to know that the behaviour will cause serious effect on (B).</w:t>
      </w:r>
    </w:p>
    <w:p w:rsidR="0046541E" w:rsidRDefault="0046541E" w:rsidP="00BE049A">
      <w:r>
        <w:t>Serious effect means at least on two occasions that unlawful violence has been used against another.  Serious alarm, distress and serious adverse effect on the victim’s day-to-day activi</w:t>
      </w:r>
      <w:r w:rsidR="00421D30">
        <w:t>ti</w:t>
      </w:r>
      <w:r>
        <w:t>es.</w:t>
      </w:r>
    </w:p>
    <w:p w:rsidR="0046541E" w:rsidRDefault="00421D30" w:rsidP="00BE049A">
      <w:r>
        <w:t>15. Coercive control is important as the conduct may not always be visible, as it involves the following;</w:t>
      </w:r>
    </w:p>
    <w:p w:rsidR="00421D30" w:rsidRDefault="00421D30" w:rsidP="00421D30">
      <w:pPr>
        <w:pStyle w:val="ListParagraph"/>
        <w:numPr>
          <w:ilvl w:val="0"/>
          <w:numId w:val="7"/>
        </w:numPr>
      </w:pPr>
      <w:r>
        <w:t>Intimidation – using threats of violence as a consequence if the victim breaks the ‘rules’</w:t>
      </w:r>
    </w:p>
    <w:p w:rsidR="00421D30" w:rsidRDefault="00421D30" w:rsidP="00421D30">
      <w:pPr>
        <w:pStyle w:val="ListParagraph"/>
        <w:numPr>
          <w:ilvl w:val="0"/>
          <w:numId w:val="7"/>
        </w:numPr>
      </w:pPr>
      <w:r>
        <w:t>Degradation and humiliation – causing the victim very low self-esteem, and the perpetrator making the victim a subordinate of the relationship and calling perpetrator ‘master’.  It may even involve the perpetrator humiliating the victim in front of the children.</w:t>
      </w:r>
    </w:p>
    <w:p w:rsidR="00421D30" w:rsidRDefault="00421D30" w:rsidP="00421D30">
      <w:pPr>
        <w:pStyle w:val="ListParagraph"/>
        <w:numPr>
          <w:ilvl w:val="0"/>
          <w:numId w:val="7"/>
        </w:numPr>
      </w:pPr>
      <w:r>
        <w:lastRenderedPageBreak/>
        <w:t>Controlling – the perpetrator will isolate the victim from friends and family, often moving away from their closest people so that the controlling aspect can escalate further so that the victim completely depends on the perpetrator.</w:t>
      </w:r>
    </w:p>
    <w:p w:rsidR="00421D30" w:rsidRDefault="00421D30" w:rsidP="00421D30">
      <w:pPr>
        <w:pStyle w:val="ListParagraph"/>
        <w:numPr>
          <w:ilvl w:val="0"/>
          <w:numId w:val="7"/>
        </w:numPr>
      </w:pPr>
      <w:r>
        <w:t>Violence – violence and threats of violence can be used as a punishment of breaking the rules</w:t>
      </w:r>
      <w:r w:rsidR="00006308">
        <w:t>.</w:t>
      </w:r>
    </w:p>
    <w:p w:rsidR="00421D30" w:rsidRDefault="00421D30" w:rsidP="00421D30">
      <w:pPr>
        <w:pStyle w:val="ListParagraph"/>
        <w:numPr>
          <w:ilvl w:val="0"/>
          <w:numId w:val="7"/>
        </w:numPr>
      </w:pPr>
      <w:r>
        <w:t>Surveillance – checking phone, emails, texts and also keeping track on curfew and who the victim is seeing etc.</w:t>
      </w:r>
    </w:p>
    <w:p w:rsidR="00B7579F" w:rsidRDefault="00006308" w:rsidP="00BE049A">
      <w:r>
        <w:t xml:space="preserve">All these aspects are very important as not always is it visible for people to see someone is a victim of coercive control.  It can also be unreported, as some victims don’t realise what is happening to them is abuse and may find that it is ‘normal’ for their relationship to be that way.  It’s making people aware that this treatment isn’t acceptable and the law now makes it a criminal offence so perpetrators are accountable for their actions.  </w:t>
      </w:r>
    </w:p>
    <w:p w:rsidR="0047484F" w:rsidRDefault="0047484F" w:rsidP="00BE049A"/>
    <w:p w:rsidR="00B308E6" w:rsidRDefault="00B308E6" w:rsidP="00BE049A">
      <w:r>
        <w:t>16.  A police constable reasonably believes that a child would otherwise be likely to suffer significant harm he may;</w:t>
      </w:r>
    </w:p>
    <w:p w:rsidR="00B308E6" w:rsidRDefault="00B308E6" w:rsidP="00BE049A">
      <w:r>
        <w:t>(a) Remove that child to suitable accommodation; or</w:t>
      </w:r>
    </w:p>
    <w:p w:rsidR="00150DD3" w:rsidRDefault="00150DD3" w:rsidP="00BE049A">
      <w:r>
        <w:t>(b) Take reasonable steps to ensure that the child’s removal from hospital (or any other place they’ve been accommodated at) is prevented.</w:t>
      </w:r>
    </w:p>
    <w:p w:rsidR="00150DD3" w:rsidRDefault="00150DD3" w:rsidP="00BE049A">
      <w:r>
        <w:t>This allows children to be put in police protection up to 72 hours while the investigation is continuing.</w:t>
      </w:r>
    </w:p>
    <w:p w:rsidR="00150DD3" w:rsidRDefault="00150DD3" w:rsidP="00BE049A">
      <w:r>
        <w:t xml:space="preserve">Significant harm means </w:t>
      </w:r>
      <w:r w:rsidR="00E26A27">
        <w:t>that the child suffers physical injury, loss of sight, hearing, limbs or any organs of the body.  It can also mean psychological problems such as mental derangement.  It can also be looking at the impairment of the child’s physical or psychological development and the impairment caused by hearing or seeing the ill-treatment of another.</w:t>
      </w:r>
    </w:p>
    <w:p w:rsidR="00B66F07" w:rsidRDefault="00B66F07" w:rsidP="00BE049A">
      <w:r>
        <w:t xml:space="preserve">Suitable accommodation could be a hospital, local authority care or another family member.  </w:t>
      </w:r>
    </w:p>
    <w:p w:rsidR="0047484F" w:rsidRDefault="0047484F" w:rsidP="00BE049A"/>
    <w:p w:rsidR="00A86F72" w:rsidRDefault="00A86F72" w:rsidP="00BE049A">
      <w:r>
        <w:t>17. A person commits an offence if he or she is over 16 years old and is responsible for caring for a child under 16 years old, who wilfully himself/herself or procures someone else to assault, ill-treat, expose, abandon or neglect a child, or treat the child in a way that causes unnecessary suffering and injury to health.</w:t>
      </w:r>
    </w:p>
    <w:p w:rsidR="00A86F72" w:rsidRDefault="00A86F72" w:rsidP="00BE049A">
      <w:r>
        <w:t xml:space="preserve">Injury to health means </w:t>
      </w:r>
      <w:r>
        <w:t xml:space="preserve">that the child suffers physical injury, loss of sight, hearing, limbs or any organs of the body.  It can also mean psychological problems such as mental derangement.  </w:t>
      </w:r>
    </w:p>
    <w:p w:rsidR="0047484F" w:rsidRDefault="0047484F" w:rsidP="00BE049A"/>
    <w:p w:rsidR="0047484F" w:rsidRDefault="0047484F" w:rsidP="00BE049A">
      <w:r>
        <w:t xml:space="preserve">18. </w:t>
      </w:r>
      <w:r w:rsidR="00E15018">
        <w:t>The DASH model conducts a risk assessment and identifies the level of risk, whether standard, medium or high risk or incidents involving domestic violence, harassment, stalking, honour based violence and forced marriages.  The model also helps manage the risk and to ensure the correct support and safeguarding measures are put in place for the victims.  Operation encompass is also in the forefront of SWP and Gwent with regards to PPN and DASH where details of the child’s school and GP are noted down to make them aware that they’ve been involved in a domestic violence.</w:t>
      </w:r>
    </w:p>
    <w:p w:rsidR="00E26A27" w:rsidRDefault="0047484F" w:rsidP="00BE049A">
      <w:r>
        <w:lastRenderedPageBreak/>
        <w:t>19.  A public protection notice should be used if there is a reason to believe that the person is at risk of harm or threat of harm, such as a domestic violence incident, child abuse/neglect, stalking and harassment etc.  The public protection notice needs to be completed in detail and obtaining the victim’s consent is very beneficial however a public protection notice can still be completed without consent.  Once completed, this needs to be emailed to the relevant unit (public protection unit) who then works with social services to determine who is at most risk and needs support.</w:t>
      </w:r>
      <w:r w:rsidR="00830DDB">
        <w:t xml:space="preserve">  The cases who are at high risk the social services will take and work on, otherwise other cases may be contacted to provide them with the necessary support. If the cases are low risk, and no consent has been provided by the victim then there will be no further action.  That’s the important reason of obtaining the consent to ensure the victim is getting the help and support that they’re entitled to.</w:t>
      </w:r>
    </w:p>
    <w:p w:rsidR="00EE001C" w:rsidRDefault="00EE001C" w:rsidP="00BE049A"/>
    <w:p w:rsidR="00EE001C" w:rsidRDefault="00EE001C" w:rsidP="00BE049A">
      <w:r>
        <w:t>20. The DVPN (domestic violence protection notice) is imposed by the police for an emergency safeguarding measure for a victim of domestic violence.  It is used where the police officer believes that violence or threat of violence has been taken place or at risk of happening.  The police officer will need to obtain authorisation from superintendent or above to obtain the DVPN.  It’s used to give the victim ‘breathing space’ as the notice will set out prohibitions where the perpetrator will need to adhere to.  The prohibitions will stop the perpetrator from conducting any actions set out in the notice such as not being able to go back to address where the victim lives.  The DVPN is for 48 hours, and if authorisation is granted from the superintendent, the officer then has 48 hours to make an application to the magistrate’s court for a DVPO (domestic violence protection order) which if granted will extend the no further conduct for up to 14-28 days.</w:t>
      </w:r>
      <w:r w:rsidR="000A575B">
        <w:t xml:space="preserve">  The process can be victimless so don’t need to have victim consent, as this drives position action from the officer’s role to ensure the victim is protected and safe.</w:t>
      </w:r>
      <w:r w:rsidR="004C37AB">
        <w:t xml:space="preserve">  The perpetrator needs to be over 18 years old to have a DVPN or DVPO.</w:t>
      </w:r>
    </w:p>
    <w:p w:rsidR="004C37AB" w:rsidRDefault="004C37AB" w:rsidP="00BE049A">
      <w:r>
        <w:t>If the DVPN or DVPO is breach then this is a criminal offence and up to 5 years imprisonment.</w:t>
      </w:r>
    </w:p>
    <w:p w:rsidR="004C37AB" w:rsidRDefault="00B64649" w:rsidP="00BE049A">
      <w:r>
        <w:t>The duration of a DVPO can be a minimum of 2 years and no</w:t>
      </w:r>
      <w:r w:rsidR="00D143D4">
        <w:t xml:space="preserve"> maximum</w:t>
      </w:r>
      <w:r>
        <w:t xml:space="preserve"> duration.</w:t>
      </w:r>
    </w:p>
    <w:p w:rsidR="00C06729" w:rsidRDefault="00C06729" w:rsidP="00BE049A">
      <w:r>
        <w:t>21. Child sexual exploitation is a form of child abuse.  It occurs when an individual or group of people takes advantage of the imbalance of power by manipulating, coercing or deceiving a child under 18 years old into sexual activity for;</w:t>
      </w:r>
    </w:p>
    <w:p w:rsidR="00C06729" w:rsidRDefault="00C06729" w:rsidP="00BE049A">
      <w:r>
        <w:t>(a) In exchange for something the victim wants or needs; or</w:t>
      </w:r>
    </w:p>
    <w:p w:rsidR="00C06729" w:rsidRDefault="00C06729" w:rsidP="00BE049A">
      <w:r>
        <w:t>(b) For the financial advantage or increased status of the perpetrator or facilitator.</w:t>
      </w:r>
    </w:p>
    <w:p w:rsidR="00C06729" w:rsidRDefault="00C06729" w:rsidP="00BE049A">
      <w:r>
        <w:t>A child can be sexually exploited even it appears that they have consented to the sexual activity.  Child sexual exploitation doesn’t always happen face-to-face, but can also be conducted through the use of technology.</w:t>
      </w:r>
    </w:p>
    <w:p w:rsidR="00E10137" w:rsidRDefault="00E10137" w:rsidP="00BE049A">
      <w:r>
        <w:t>There is a grooming process linked to Child sexual exploitation which is;</w:t>
      </w:r>
    </w:p>
    <w:p w:rsidR="00E10137" w:rsidRDefault="00E10137" w:rsidP="00BE049A">
      <w:r>
        <w:t>Stage 1 – Grooming</w:t>
      </w:r>
    </w:p>
    <w:p w:rsidR="00E10137" w:rsidRDefault="00E10137" w:rsidP="00BE049A">
      <w:r>
        <w:t>Stage 2 - Controlling</w:t>
      </w:r>
    </w:p>
    <w:p w:rsidR="00E10137" w:rsidRDefault="00E10137" w:rsidP="00BE049A">
      <w:r>
        <w:t>Stage 3 – Pursuing</w:t>
      </w:r>
    </w:p>
    <w:p w:rsidR="00E10137" w:rsidRDefault="00E10137" w:rsidP="00BE049A">
      <w:r>
        <w:t xml:space="preserve">Stage 4 - Sharing </w:t>
      </w:r>
    </w:p>
    <w:p w:rsidR="008B08B9" w:rsidRDefault="007D7E81" w:rsidP="00BE049A">
      <w:r>
        <w:lastRenderedPageBreak/>
        <w:t xml:space="preserve">CAWN’s (child abduction warning notices) can be used if there is a risk that an individual poses a risk to a child.  Disrupts their contact, if breached then a Sexual risk order can be put in place.  </w:t>
      </w:r>
    </w:p>
    <w:p w:rsidR="00634EFF" w:rsidRDefault="00634EFF" w:rsidP="00BE049A">
      <w:r>
        <w:t>Risks of CSE:</w:t>
      </w:r>
    </w:p>
    <w:p w:rsidR="00634EFF" w:rsidRDefault="00634EFF" w:rsidP="00634EFF">
      <w:pPr>
        <w:pStyle w:val="ListParagraph"/>
        <w:numPr>
          <w:ilvl w:val="0"/>
          <w:numId w:val="9"/>
        </w:numPr>
      </w:pPr>
      <w:r>
        <w:t>Homelessness</w:t>
      </w:r>
    </w:p>
    <w:p w:rsidR="00634EFF" w:rsidRDefault="00634EFF" w:rsidP="00634EFF">
      <w:pPr>
        <w:pStyle w:val="ListParagraph"/>
        <w:numPr>
          <w:ilvl w:val="0"/>
          <w:numId w:val="9"/>
        </w:numPr>
      </w:pPr>
      <w:r>
        <w:t>Bereavement</w:t>
      </w:r>
    </w:p>
    <w:p w:rsidR="00634EFF" w:rsidRDefault="00634EFF" w:rsidP="00634EFF">
      <w:pPr>
        <w:pStyle w:val="ListParagraph"/>
        <w:numPr>
          <w:ilvl w:val="0"/>
          <w:numId w:val="9"/>
        </w:numPr>
      </w:pPr>
      <w:r>
        <w:t>Misuse of drugs or alcohol</w:t>
      </w:r>
    </w:p>
    <w:p w:rsidR="00634EFF" w:rsidRDefault="00634EFF" w:rsidP="00634EFF">
      <w:pPr>
        <w:pStyle w:val="ListParagraph"/>
        <w:numPr>
          <w:ilvl w:val="0"/>
          <w:numId w:val="9"/>
        </w:numPr>
      </w:pPr>
      <w:r>
        <w:t>History of DV</w:t>
      </w:r>
    </w:p>
    <w:p w:rsidR="008B08B9" w:rsidRDefault="008B08B9" w:rsidP="00BE049A">
      <w:r>
        <w:t>22.  The child sex offender disclosure scheme also known as ‘Sarah’s law’ was derived when Sarah Payne was tragically killed by a sex offender in her area.  It allows people to request information on a particular person in the area who has access to children.  A person can request if the person is a sex offender.  The police will need to pr</w:t>
      </w:r>
      <w:bookmarkStart w:id="0" w:name="_GoBack"/>
      <w:bookmarkEnd w:id="0"/>
      <w:r>
        <w:t xml:space="preserve">ovide this information within 24 hours of the request, this allows the police to conduct checks and research on the individual such as PNC check, storm etc.  The information will be disclosed to the person who is able to protect the child (so not always the person who has made the request).  The information will only be provided confidentially and sensitively if it’s in the child’s best interest.  </w:t>
      </w:r>
      <w:r w:rsidR="006A57F8">
        <w:t>The information isn’t widely shared to the public, as it could result in a ‘backlash’ and people taking things into their own hands.  This could push sex offenders underground, where the aim is for them to engage in the system.</w:t>
      </w:r>
    </w:p>
    <w:p w:rsidR="006A57F8" w:rsidRDefault="00656404" w:rsidP="00BE049A">
      <w:r>
        <w:t>23. The evidential presumptions is one of the statutory presumptions used to establish the absence of consent.  The evidential presumptions would be looking at the following circumstances of the complainant;</w:t>
      </w:r>
    </w:p>
    <w:p w:rsidR="00656404" w:rsidRDefault="00656404" w:rsidP="00BE049A">
      <w:r>
        <w:t>1. The inability to communicate consent</w:t>
      </w:r>
    </w:p>
    <w:p w:rsidR="00656404" w:rsidRDefault="00656404" w:rsidP="00BE049A">
      <w:r>
        <w:t>2. If the complainant was unconscious or asleep</w:t>
      </w:r>
    </w:p>
    <w:p w:rsidR="00656404" w:rsidRDefault="00656404" w:rsidP="00BE049A">
      <w:r>
        <w:t>3. If there was the use of fear of violence towards the complainant</w:t>
      </w:r>
    </w:p>
    <w:p w:rsidR="00656404" w:rsidRDefault="00656404" w:rsidP="00BE049A">
      <w:r>
        <w:t>4. If the complainant was under unlawful detention</w:t>
      </w:r>
    </w:p>
    <w:p w:rsidR="00656404" w:rsidRDefault="00656404" w:rsidP="00BE049A">
      <w:r>
        <w:t>5. If a substance was administered without consent to stupefy or overpower the complainant.</w:t>
      </w:r>
    </w:p>
    <w:p w:rsidR="000A3EF3" w:rsidRDefault="000A3EF3" w:rsidP="00BE049A"/>
    <w:p w:rsidR="000A3EF3" w:rsidRDefault="000A3EF3" w:rsidP="00BE049A">
      <w:r>
        <w:t xml:space="preserve">24. </w:t>
      </w:r>
      <w:r w:rsidR="00A5710B">
        <w:t xml:space="preserve">  Looks at if the criminal justice system is conducting a fair and open trial, and that the procedures and processes are ethical.</w:t>
      </w:r>
    </w:p>
    <w:p w:rsidR="000A3EF3" w:rsidRDefault="000A3EF3" w:rsidP="00BE049A"/>
    <w:p w:rsidR="000A3EF3" w:rsidRDefault="000A3EF3" w:rsidP="00BE049A">
      <w:r>
        <w:t>25.  The full code test looks are two tests in court to establish if the evidence presented is sufficient and if it’s in the public interest.  Therefore it will look at;</w:t>
      </w:r>
    </w:p>
    <w:p w:rsidR="000A3EF3" w:rsidRDefault="000A3EF3" w:rsidP="00BE049A">
      <w:r>
        <w:t>Evidential test – if the evidence is sufficient to obtain a prosecution.</w:t>
      </w:r>
    </w:p>
    <w:p w:rsidR="000A3EF3" w:rsidRDefault="000A3EF3" w:rsidP="00BE049A">
      <w:r>
        <w:t>Public interest test – is the prosecution in the public interest.</w:t>
      </w:r>
    </w:p>
    <w:p w:rsidR="000A3EF3" w:rsidRDefault="000A3EF3" w:rsidP="00BE049A">
      <w:r>
        <w:t>If the case doesn’t pass the ‘full code test’ then the threshold test will be looked into where there are 5 principles to be met such as;</w:t>
      </w:r>
    </w:p>
    <w:p w:rsidR="000A3EF3" w:rsidRDefault="000A3EF3" w:rsidP="000A3EF3">
      <w:pPr>
        <w:pStyle w:val="ListParagraph"/>
        <w:numPr>
          <w:ilvl w:val="0"/>
          <w:numId w:val="8"/>
        </w:numPr>
      </w:pPr>
      <w:r>
        <w:t>The offender is likely to have committed the offence</w:t>
      </w:r>
    </w:p>
    <w:p w:rsidR="000A3EF3" w:rsidRDefault="000A3EF3" w:rsidP="000A3EF3">
      <w:pPr>
        <w:pStyle w:val="ListParagraph"/>
        <w:numPr>
          <w:ilvl w:val="0"/>
          <w:numId w:val="8"/>
        </w:numPr>
      </w:pPr>
      <w:r>
        <w:t>Further evidence can be obtained to be more sufficient for the case</w:t>
      </w:r>
    </w:p>
    <w:p w:rsidR="000A3EF3" w:rsidRDefault="00D671A3" w:rsidP="000A3EF3">
      <w:pPr>
        <w:pStyle w:val="ListParagraph"/>
        <w:numPr>
          <w:ilvl w:val="0"/>
          <w:numId w:val="8"/>
        </w:numPr>
      </w:pPr>
      <w:r>
        <w:t>In the public interest</w:t>
      </w:r>
    </w:p>
    <w:p w:rsidR="00E10137" w:rsidRDefault="00E10137" w:rsidP="00BE049A"/>
    <w:p w:rsidR="00E26A27" w:rsidRDefault="00E26A27" w:rsidP="00BE049A"/>
    <w:p w:rsidR="00B308E6" w:rsidRDefault="00B308E6" w:rsidP="00BE049A"/>
    <w:sectPr w:rsidR="00B308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621C8"/>
    <w:multiLevelType w:val="hybridMultilevel"/>
    <w:tmpl w:val="6E7AD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63815"/>
    <w:multiLevelType w:val="hybridMultilevel"/>
    <w:tmpl w:val="82DCB372"/>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 w15:restartNumberingAfterBreak="0">
    <w:nsid w:val="1C8C6F16"/>
    <w:multiLevelType w:val="hybridMultilevel"/>
    <w:tmpl w:val="D66217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84F20E6"/>
    <w:multiLevelType w:val="hybridMultilevel"/>
    <w:tmpl w:val="A140B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A72817"/>
    <w:multiLevelType w:val="hybridMultilevel"/>
    <w:tmpl w:val="6E925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D7543B"/>
    <w:multiLevelType w:val="hybridMultilevel"/>
    <w:tmpl w:val="F8DE22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762570"/>
    <w:multiLevelType w:val="hybridMultilevel"/>
    <w:tmpl w:val="C5386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0D1647"/>
    <w:multiLevelType w:val="hybridMultilevel"/>
    <w:tmpl w:val="999A2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D51CF4"/>
    <w:multiLevelType w:val="hybridMultilevel"/>
    <w:tmpl w:val="207472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2"/>
  </w:num>
  <w:num w:numId="3">
    <w:abstractNumId w:val="3"/>
  </w:num>
  <w:num w:numId="4">
    <w:abstractNumId w:val="6"/>
  </w:num>
  <w:num w:numId="5">
    <w:abstractNumId w:val="1"/>
  </w:num>
  <w:num w:numId="6">
    <w:abstractNumId w:val="7"/>
  </w:num>
  <w:num w:numId="7">
    <w:abstractNumId w:val="0"/>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F59"/>
    <w:rsid w:val="00006308"/>
    <w:rsid w:val="00083595"/>
    <w:rsid w:val="000960E0"/>
    <w:rsid w:val="000A3EF3"/>
    <w:rsid w:val="000A575B"/>
    <w:rsid w:val="00150DD3"/>
    <w:rsid w:val="00220A10"/>
    <w:rsid w:val="00292347"/>
    <w:rsid w:val="00341206"/>
    <w:rsid w:val="00421D30"/>
    <w:rsid w:val="00461992"/>
    <w:rsid w:val="0046541E"/>
    <w:rsid w:val="0047484F"/>
    <w:rsid w:val="00490C9B"/>
    <w:rsid w:val="004C37AB"/>
    <w:rsid w:val="004E522D"/>
    <w:rsid w:val="00505C61"/>
    <w:rsid w:val="0057533C"/>
    <w:rsid w:val="00634EFF"/>
    <w:rsid w:val="00656404"/>
    <w:rsid w:val="006A57F8"/>
    <w:rsid w:val="007D5F59"/>
    <w:rsid w:val="007D7E81"/>
    <w:rsid w:val="00830DDB"/>
    <w:rsid w:val="00852FB5"/>
    <w:rsid w:val="008774AD"/>
    <w:rsid w:val="008B08B9"/>
    <w:rsid w:val="008D24C7"/>
    <w:rsid w:val="009C53F4"/>
    <w:rsid w:val="00A15E43"/>
    <w:rsid w:val="00A15F55"/>
    <w:rsid w:val="00A237FC"/>
    <w:rsid w:val="00A5710B"/>
    <w:rsid w:val="00A70DAB"/>
    <w:rsid w:val="00A86F72"/>
    <w:rsid w:val="00AC53D4"/>
    <w:rsid w:val="00B308E6"/>
    <w:rsid w:val="00B64649"/>
    <w:rsid w:val="00B66F07"/>
    <w:rsid w:val="00B7092B"/>
    <w:rsid w:val="00B7579F"/>
    <w:rsid w:val="00BE049A"/>
    <w:rsid w:val="00C06729"/>
    <w:rsid w:val="00C64CF1"/>
    <w:rsid w:val="00C736C9"/>
    <w:rsid w:val="00CA7E3B"/>
    <w:rsid w:val="00D143D4"/>
    <w:rsid w:val="00D671A3"/>
    <w:rsid w:val="00E06C4A"/>
    <w:rsid w:val="00E10137"/>
    <w:rsid w:val="00E15018"/>
    <w:rsid w:val="00E16062"/>
    <w:rsid w:val="00E26A27"/>
    <w:rsid w:val="00E97A7A"/>
    <w:rsid w:val="00EE001C"/>
    <w:rsid w:val="00F534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C8CE6"/>
  <w15:chartTrackingRefBased/>
  <w15:docId w15:val="{E5FB2007-D9E5-4D03-99AF-C818CA5B6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60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8</Pages>
  <Words>3148</Words>
  <Characters>17946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Tucker, Emma-Louise</dc:creator>
  <cp:keywords/>
  <dc:description/>
  <cp:lastModifiedBy>Tucker, Emma-Louise</cp:lastModifiedBy>
  <cp:revision>55</cp:revision>
  <dcterms:created xsi:type="dcterms:W3CDTF">2020-11-16T13:03:00Z</dcterms:created>
  <dcterms:modified xsi:type="dcterms:W3CDTF">2020-11-16T15:01:00Z</dcterms:modified>
</cp:coreProperties>
</file>