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C87CE" w14:textId="12337BD5" w:rsidR="005030D3" w:rsidRPr="005030D3" w:rsidRDefault="005030D3" w:rsidP="00382FD4">
      <w:pPr>
        <w:pStyle w:val="Heading1"/>
        <w:spacing w:line="360" w:lineRule="auto"/>
        <w:rPr>
          <w:b w:val="0"/>
          <w:color w:val="FFFFFF" w:themeColor="background1"/>
        </w:rPr>
      </w:pPr>
      <w:bookmarkStart w:id="0" w:name="_Toc150493235"/>
      <w:r w:rsidRPr="005030D3">
        <w:rPr>
          <w:b w:val="0"/>
          <w:color w:val="FFFFFF" w:themeColor="background1"/>
        </w:rPr>
        <w:t>Title page</w:t>
      </w:r>
      <w:bookmarkEnd w:id="0"/>
    </w:p>
    <w:p w14:paraId="54C4CCDB" w14:textId="6F57B94C" w:rsidR="00EA4918" w:rsidRPr="00372276" w:rsidRDefault="00EA4918" w:rsidP="00382FD4">
      <w:pPr>
        <w:spacing w:line="360" w:lineRule="auto"/>
        <w:jc w:val="center"/>
        <w:rPr>
          <w:rFonts w:ascii="Arial" w:hAnsi="Arial" w:cs="Arial"/>
          <w:b/>
          <w:sz w:val="24"/>
          <w:szCs w:val="24"/>
        </w:rPr>
      </w:pPr>
      <w:r w:rsidRPr="00372276">
        <w:rPr>
          <w:rFonts w:ascii="Arial" w:hAnsi="Arial" w:cs="Arial"/>
          <w:b/>
          <w:sz w:val="24"/>
          <w:szCs w:val="24"/>
        </w:rPr>
        <w:t>The future of hospitality and is it profitable to be green</w:t>
      </w:r>
    </w:p>
    <w:p w14:paraId="1CF3C5FA" w14:textId="6BF03EF2" w:rsidR="00EA4918" w:rsidRPr="00372276" w:rsidRDefault="00EA4918" w:rsidP="00382FD4">
      <w:pPr>
        <w:spacing w:line="360" w:lineRule="auto"/>
        <w:jc w:val="center"/>
        <w:rPr>
          <w:rFonts w:ascii="Arial" w:hAnsi="Arial" w:cs="Arial"/>
          <w:b/>
          <w:sz w:val="24"/>
          <w:szCs w:val="24"/>
        </w:rPr>
      </w:pPr>
      <w:r w:rsidRPr="00372276">
        <w:rPr>
          <w:rFonts w:ascii="Arial" w:hAnsi="Arial" w:cs="Arial"/>
          <w:b/>
          <w:sz w:val="24"/>
          <w:szCs w:val="24"/>
        </w:rPr>
        <w:t>Name</w:t>
      </w:r>
      <w:r w:rsidR="005030D3">
        <w:rPr>
          <w:rFonts w:ascii="Arial" w:hAnsi="Arial" w:cs="Arial"/>
          <w:b/>
          <w:sz w:val="24"/>
          <w:szCs w:val="24"/>
        </w:rPr>
        <w:t>:</w:t>
      </w:r>
      <w:r w:rsidR="00A86023">
        <w:rPr>
          <w:rFonts w:ascii="Arial" w:hAnsi="Arial" w:cs="Arial"/>
          <w:b/>
          <w:sz w:val="24"/>
          <w:szCs w:val="24"/>
        </w:rPr>
        <w:t xml:space="preserve"> Oluwatosin Osoba</w:t>
      </w:r>
    </w:p>
    <w:p w14:paraId="5B543A39" w14:textId="10BD827A" w:rsidR="005030D3" w:rsidRDefault="00EA4918" w:rsidP="00382FD4">
      <w:pPr>
        <w:spacing w:line="360" w:lineRule="auto"/>
        <w:jc w:val="center"/>
        <w:rPr>
          <w:rFonts w:ascii="Arial" w:hAnsi="Arial" w:cs="Arial"/>
          <w:b/>
          <w:sz w:val="24"/>
          <w:szCs w:val="24"/>
        </w:rPr>
      </w:pPr>
      <w:r w:rsidRPr="00372276">
        <w:rPr>
          <w:rFonts w:ascii="Arial" w:hAnsi="Arial" w:cs="Arial"/>
          <w:b/>
          <w:sz w:val="24"/>
          <w:szCs w:val="24"/>
        </w:rPr>
        <w:t>Module title</w:t>
      </w:r>
      <w:r w:rsidR="005030D3">
        <w:rPr>
          <w:rFonts w:ascii="Arial" w:hAnsi="Arial" w:cs="Arial"/>
          <w:b/>
          <w:sz w:val="24"/>
          <w:szCs w:val="24"/>
        </w:rPr>
        <w:t>:</w:t>
      </w:r>
      <w:r w:rsidR="00A86023">
        <w:rPr>
          <w:rFonts w:ascii="Arial" w:hAnsi="Arial" w:cs="Arial"/>
          <w:b/>
          <w:sz w:val="24"/>
          <w:szCs w:val="24"/>
        </w:rPr>
        <w:t xml:space="preserve"> </w:t>
      </w:r>
      <w:r w:rsidR="00A86023" w:rsidRPr="00A86023">
        <w:rPr>
          <w:rFonts w:ascii="Arial" w:hAnsi="Arial" w:cs="Arial"/>
          <w:b/>
          <w:sz w:val="24"/>
          <w:szCs w:val="24"/>
        </w:rPr>
        <w:t>Sustainable Hospitality and Tourism Management</w:t>
      </w:r>
    </w:p>
    <w:p w14:paraId="4EFEC82F" w14:textId="226E1CDF" w:rsidR="00EA4918" w:rsidRPr="00372276" w:rsidRDefault="005030D3" w:rsidP="00382FD4">
      <w:pPr>
        <w:spacing w:line="360" w:lineRule="auto"/>
        <w:jc w:val="center"/>
        <w:rPr>
          <w:rFonts w:ascii="Arial" w:hAnsi="Arial" w:cs="Arial"/>
          <w:b/>
          <w:sz w:val="24"/>
          <w:szCs w:val="24"/>
        </w:rPr>
      </w:pPr>
      <w:r>
        <w:rPr>
          <w:rFonts w:ascii="Arial" w:hAnsi="Arial" w:cs="Arial"/>
          <w:b/>
          <w:sz w:val="24"/>
          <w:szCs w:val="24"/>
        </w:rPr>
        <w:t xml:space="preserve">Module </w:t>
      </w:r>
      <w:r w:rsidR="00EA4918" w:rsidRPr="00372276">
        <w:rPr>
          <w:rFonts w:ascii="Arial" w:hAnsi="Arial" w:cs="Arial"/>
          <w:b/>
          <w:sz w:val="24"/>
          <w:szCs w:val="24"/>
        </w:rPr>
        <w:t>number</w:t>
      </w:r>
      <w:r>
        <w:rPr>
          <w:rFonts w:ascii="Arial" w:hAnsi="Arial" w:cs="Arial"/>
          <w:b/>
          <w:sz w:val="24"/>
          <w:szCs w:val="24"/>
        </w:rPr>
        <w:t>:</w:t>
      </w:r>
      <w:r w:rsidR="00A86023">
        <w:rPr>
          <w:rFonts w:ascii="Arial" w:hAnsi="Arial" w:cs="Arial"/>
          <w:b/>
          <w:sz w:val="24"/>
          <w:szCs w:val="24"/>
        </w:rPr>
        <w:t xml:space="preserve"> </w:t>
      </w:r>
      <w:r w:rsidR="00A86023" w:rsidRPr="00A86023">
        <w:rPr>
          <w:rFonts w:ascii="Arial" w:hAnsi="Arial" w:cs="Arial"/>
          <w:b/>
          <w:sz w:val="24"/>
          <w:szCs w:val="24"/>
        </w:rPr>
        <w:t>BMIH5006</w:t>
      </w:r>
    </w:p>
    <w:p w14:paraId="1F528E0A" w14:textId="3BAB4F37" w:rsidR="00EA4918" w:rsidRDefault="00EA4918" w:rsidP="00382FD4">
      <w:pPr>
        <w:spacing w:line="360" w:lineRule="auto"/>
        <w:jc w:val="center"/>
        <w:rPr>
          <w:rFonts w:ascii="Arial" w:hAnsi="Arial" w:cs="Arial"/>
          <w:b/>
          <w:sz w:val="24"/>
          <w:szCs w:val="24"/>
        </w:rPr>
      </w:pPr>
      <w:r w:rsidRPr="00372276">
        <w:rPr>
          <w:rFonts w:ascii="Arial" w:hAnsi="Arial" w:cs="Arial"/>
          <w:b/>
          <w:sz w:val="24"/>
          <w:szCs w:val="24"/>
        </w:rPr>
        <w:t>Lecturer’s name</w:t>
      </w:r>
      <w:r w:rsidR="005030D3">
        <w:rPr>
          <w:rFonts w:ascii="Arial" w:hAnsi="Arial" w:cs="Arial"/>
          <w:b/>
          <w:sz w:val="24"/>
          <w:szCs w:val="24"/>
        </w:rPr>
        <w:t>:</w:t>
      </w:r>
      <w:r w:rsidR="00A86023">
        <w:rPr>
          <w:rFonts w:ascii="Arial" w:hAnsi="Arial" w:cs="Arial"/>
          <w:b/>
          <w:sz w:val="24"/>
          <w:szCs w:val="24"/>
        </w:rPr>
        <w:t xml:space="preserve"> Kathyrn Roberts</w:t>
      </w:r>
    </w:p>
    <w:p w14:paraId="00AD49A2" w14:textId="77777777" w:rsidR="00EA4918" w:rsidRDefault="00EA4918" w:rsidP="00382FD4">
      <w:pPr>
        <w:spacing w:line="360" w:lineRule="auto"/>
        <w:rPr>
          <w:rFonts w:ascii="Arial" w:hAnsi="Arial" w:cs="Arial"/>
          <w:b/>
          <w:sz w:val="24"/>
          <w:szCs w:val="24"/>
        </w:rPr>
      </w:pPr>
      <w:r>
        <w:rPr>
          <w:rFonts w:ascii="Arial" w:hAnsi="Arial" w:cs="Arial"/>
          <w:b/>
          <w:sz w:val="24"/>
          <w:szCs w:val="24"/>
        </w:rPr>
        <w:br w:type="page"/>
      </w:r>
    </w:p>
    <w:p w14:paraId="3CA8F186" w14:textId="5E06B243" w:rsidR="00EA4918" w:rsidRDefault="005030D3" w:rsidP="00382FD4">
      <w:pPr>
        <w:pStyle w:val="Heading1"/>
        <w:spacing w:line="360" w:lineRule="auto"/>
      </w:pPr>
      <w:bookmarkStart w:id="1" w:name="_Toc150493236"/>
      <w:r>
        <w:lastRenderedPageBreak/>
        <w:t>Table of Contents</w:t>
      </w:r>
      <w:bookmarkEnd w:id="1"/>
    </w:p>
    <w:sdt>
      <w:sdtPr>
        <w:rPr>
          <w:rFonts w:asciiTheme="minorHAnsi" w:eastAsiaTheme="minorHAnsi" w:hAnsiTheme="minorHAnsi" w:cstheme="minorBidi"/>
          <w:color w:val="auto"/>
          <w:sz w:val="22"/>
          <w:szCs w:val="22"/>
        </w:rPr>
        <w:id w:val="-1736776531"/>
        <w:docPartObj>
          <w:docPartGallery w:val="Table of Contents"/>
          <w:docPartUnique/>
        </w:docPartObj>
      </w:sdtPr>
      <w:sdtEndPr>
        <w:rPr>
          <w:b/>
          <w:bCs/>
          <w:noProof/>
        </w:rPr>
      </w:sdtEndPr>
      <w:sdtContent>
        <w:p w14:paraId="73B36CF2" w14:textId="1F79FCE7" w:rsidR="00382FD4" w:rsidRPr="00382FD4" w:rsidRDefault="00382FD4" w:rsidP="00382FD4">
          <w:pPr>
            <w:pStyle w:val="TOCHeading"/>
            <w:spacing w:line="360" w:lineRule="auto"/>
            <w:rPr>
              <w:rFonts w:ascii="Arial" w:hAnsi="Arial" w:cs="Arial"/>
              <w:sz w:val="24"/>
              <w:szCs w:val="24"/>
            </w:rPr>
          </w:pPr>
        </w:p>
        <w:p w14:paraId="3FC6BA9B" w14:textId="0B3369A5" w:rsidR="00382FD4" w:rsidRPr="00382FD4" w:rsidRDefault="00382FD4" w:rsidP="00382FD4">
          <w:pPr>
            <w:pStyle w:val="TOC1"/>
            <w:tabs>
              <w:tab w:val="right" w:leader="dot" w:pos="9350"/>
            </w:tabs>
            <w:spacing w:line="360" w:lineRule="auto"/>
            <w:rPr>
              <w:rFonts w:ascii="Arial" w:hAnsi="Arial" w:cs="Arial"/>
              <w:noProof/>
              <w:sz w:val="24"/>
              <w:szCs w:val="24"/>
            </w:rPr>
          </w:pPr>
          <w:r w:rsidRPr="00382FD4">
            <w:rPr>
              <w:rFonts w:ascii="Arial" w:hAnsi="Arial" w:cs="Arial"/>
              <w:b/>
              <w:bCs/>
              <w:noProof/>
              <w:sz w:val="24"/>
              <w:szCs w:val="24"/>
            </w:rPr>
            <w:fldChar w:fldCharType="begin"/>
          </w:r>
          <w:r w:rsidRPr="00382FD4">
            <w:rPr>
              <w:rFonts w:ascii="Arial" w:hAnsi="Arial" w:cs="Arial"/>
              <w:b/>
              <w:bCs/>
              <w:noProof/>
              <w:sz w:val="24"/>
              <w:szCs w:val="24"/>
            </w:rPr>
            <w:instrText xml:space="preserve"> TOC \o "1-3" \h \z \u </w:instrText>
          </w:r>
          <w:r w:rsidRPr="00382FD4">
            <w:rPr>
              <w:rFonts w:ascii="Arial" w:hAnsi="Arial" w:cs="Arial"/>
              <w:b/>
              <w:bCs/>
              <w:noProof/>
              <w:sz w:val="24"/>
              <w:szCs w:val="24"/>
            </w:rPr>
            <w:fldChar w:fldCharType="separate"/>
          </w:r>
          <w:hyperlink w:anchor="_Toc150493235" w:history="1">
            <w:r w:rsidRPr="00382FD4">
              <w:rPr>
                <w:rStyle w:val="Hyperlink"/>
                <w:rFonts w:ascii="Arial" w:hAnsi="Arial" w:cs="Arial"/>
                <w:noProof/>
                <w:sz w:val="24"/>
                <w:szCs w:val="24"/>
              </w:rPr>
              <w:t>Title page</w:t>
            </w:r>
            <w:r w:rsidRPr="00382FD4">
              <w:rPr>
                <w:rFonts w:ascii="Arial" w:hAnsi="Arial" w:cs="Arial"/>
                <w:noProof/>
                <w:webHidden/>
                <w:sz w:val="24"/>
                <w:szCs w:val="24"/>
              </w:rPr>
              <w:tab/>
            </w:r>
            <w:r w:rsidRPr="00382FD4">
              <w:rPr>
                <w:rFonts w:ascii="Arial" w:hAnsi="Arial" w:cs="Arial"/>
                <w:noProof/>
                <w:webHidden/>
                <w:sz w:val="24"/>
                <w:szCs w:val="24"/>
              </w:rPr>
              <w:fldChar w:fldCharType="begin"/>
            </w:r>
            <w:r w:rsidRPr="00382FD4">
              <w:rPr>
                <w:rFonts w:ascii="Arial" w:hAnsi="Arial" w:cs="Arial"/>
                <w:noProof/>
                <w:webHidden/>
                <w:sz w:val="24"/>
                <w:szCs w:val="24"/>
              </w:rPr>
              <w:instrText xml:space="preserve"> PAGEREF _Toc150493235 \h </w:instrText>
            </w:r>
            <w:r w:rsidRPr="00382FD4">
              <w:rPr>
                <w:rFonts w:ascii="Arial" w:hAnsi="Arial" w:cs="Arial"/>
                <w:noProof/>
                <w:webHidden/>
                <w:sz w:val="24"/>
                <w:szCs w:val="24"/>
              </w:rPr>
            </w:r>
            <w:r w:rsidRPr="00382FD4">
              <w:rPr>
                <w:rFonts w:ascii="Arial" w:hAnsi="Arial" w:cs="Arial"/>
                <w:noProof/>
                <w:webHidden/>
                <w:sz w:val="24"/>
                <w:szCs w:val="24"/>
              </w:rPr>
              <w:fldChar w:fldCharType="separate"/>
            </w:r>
            <w:r w:rsidRPr="00382FD4">
              <w:rPr>
                <w:rFonts w:ascii="Arial" w:hAnsi="Arial" w:cs="Arial"/>
                <w:noProof/>
                <w:webHidden/>
                <w:sz w:val="24"/>
                <w:szCs w:val="24"/>
              </w:rPr>
              <w:t>1</w:t>
            </w:r>
            <w:r w:rsidRPr="00382FD4">
              <w:rPr>
                <w:rFonts w:ascii="Arial" w:hAnsi="Arial" w:cs="Arial"/>
                <w:noProof/>
                <w:webHidden/>
                <w:sz w:val="24"/>
                <w:szCs w:val="24"/>
              </w:rPr>
              <w:fldChar w:fldCharType="end"/>
            </w:r>
          </w:hyperlink>
        </w:p>
        <w:p w14:paraId="45F1A6AC" w14:textId="17370974" w:rsidR="00382FD4" w:rsidRPr="00382FD4" w:rsidRDefault="00000000" w:rsidP="00382FD4">
          <w:pPr>
            <w:pStyle w:val="TOC1"/>
            <w:tabs>
              <w:tab w:val="right" w:leader="dot" w:pos="9350"/>
            </w:tabs>
            <w:spacing w:line="360" w:lineRule="auto"/>
            <w:rPr>
              <w:rFonts w:ascii="Arial" w:hAnsi="Arial" w:cs="Arial"/>
              <w:noProof/>
              <w:sz w:val="24"/>
              <w:szCs w:val="24"/>
            </w:rPr>
          </w:pPr>
          <w:hyperlink w:anchor="_Toc150493236" w:history="1">
            <w:r w:rsidR="00382FD4" w:rsidRPr="00382FD4">
              <w:rPr>
                <w:rStyle w:val="Hyperlink"/>
                <w:rFonts w:ascii="Arial" w:hAnsi="Arial" w:cs="Arial"/>
                <w:noProof/>
                <w:sz w:val="24"/>
                <w:szCs w:val="24"/>
              </w:rPr>
              <w:t>Table of Contents</w:t>
            </w:r>
            <w:r w:rsidR="00382FD4" w:rsidRPr="00382FD4">
              <w:rPr>
                <w:rFonts w:ascii="Arial" w:hAnsi="Arial" w:cs="Arial"/>
                <w:noProof/>
                <w:webHidden/>
                <w:sz w:val="24"/>
                <w:szCs w:val="24"/>
              </w:rPr>
              <w:tab/>
            </w:r>
            <w:r w:rsidR="00382FD4" w:rsidRPr="00382FD4">
              <w:rPr>
                <w:rFonts w:ascii="Arial" w:hAnsi="Arial" w:cs="Arial"/>
                <w:noProof/>
                <w:webHidden/>
                <w:sz w:val="24"/>
                <w:szCs w:val="24"/>
              </w:rPr>
              <w:fldChar w:fldCharType="begin"/>
            </w:r>
            <w:r w:rsidR="00382FD4" w:rsidRPr="00382FD4">
              <w:rPr>
                <w:rFonts w:ascii="Arial" w:hAnsi="Arial" w:cs="Arial"/>
                <w:noProof/>
                <w:webHidden/>
                <w:sz w:val="24"/>
                <w:szCs w:val="24"/>
              </w:rPr>
              <w:instrText xml:space="preserve"> PAGEREF _Toc150493236 \h </w:instrText>
            </w:r>
            <w:r w:rsidR="00382FD4" w:rsidRPr="00382FD4">
              <w:rPr>
                <w:rFonts w:ascii="Arial" w:hAnsi="Arial" w:cs="Arial"/>
                <w:noProof/>
                <w:webHidden/>
                <w:sz w:val="24"/>
                <w:szCs w:val="24"/>
              </w:rPr>
            </w:r>
            <w:r w:rsidR="00382FD4" w:rsidRPr="00382FD4">
              <w:rPr>
                <w:rFonts w:ascii="Arial" w:hAnsi="Arial" w:cs="Arial"/>
                <w:noProof/>
                <w:webHidden/>
                <w:sz w:val="24"/>
                <w:szCs w:val="24"/>
              </w:rPr>
              <w:fldChar w:fldCharType="separate"/>
            </w:r>
            <w:r w:rsidR="00382FD4" w:rsidRPr="00382FD4">
              <w:rPr>
                <w:rFonts w:ascii="Arial" w:hAnsi="Arial" w:cs="Arial"/>
                <w:noProof/>
                <w:webHidden/>
                <w:sz w:val="24"/>
                <w:szCs w:val="24"/>
              </w:rPr>
              <w:t>2</w:t>
            </w:r>
            <w:r w:rsidR="00382FD4" w:rsidRPr="00382FD4">
              <w:rPr>
                <w:rFonts w:ascii="Arial" w:hAnsi="Arial" w:cs="Arial"/>
                <w:noProof/>
                <w:webHidden/>
                <w:sz w:val="24"/>
                <w:szCs w:val="24"/>
              </w:rPr>
              <w:fldChar w:fldCharType="end"/>
            </w:r>
          </w:hyperlink>
        </w:p>
        <w:p w14:paraId="6293F092" w14:textId="2E564967" w:rsidR="00382FD4" w:rsidRPr="00382FD4" w:rsidRDefault="00000000" w:rsidP="00382FD4">
          <w:pPr>
            <w:pStyle w:val="TOC1"/>
            <w:tabs>
              <w:tab w:val="right" w:leader="dot" w:pos="9350"/>
            </w:tabs>
            <w:spacing w:line="360" w:lineRule="auto"/>
            <w:rPr>
              <w:rFonts w:ascii="Arial" w:hAnsi="Arial" w:cs="Arial"/>
              <w:noProof/>
              <w:sz w:val="24"/>
              <w:szCs w:val="24"/>
            </w:rPr>
          </w:pPr>
          <w:hyperlink w:anchor="_Toc150493237" w:history="1">
            <w:r w:rsidR="00382FD4" w:rsidRPr="00382FD4">
              <w:rPr>
                <w:rStyle w:val="Hyperlink"/>
                <w:rFonts w:ascii="Arial" w:hAnsi="Arial" w:cs="Arial"/>
                <w:noProof/>
                <w:sz w:val="24"/>
                <w:szCs w:val="24"/>
              </w:rPr>
              <w:t>Introduction</w:t>
            </w:r>
            <w:r w:rsidR="00382FD4" w:rsidRPr="00382FD4">
              <w:rPr>
                <w:rFonts w:ascii="Arial" w:hAnsi="Arial" w:cs="Arial"/>
                <w:noProof/>
                <w:webHidden/>
                <w:sz w:val="24"/>
                <w:szCs w:val="24"/>
              </w:rPr>
              <w:tab/>
            </w:r>
            <w:r w:rsidR="00382FD4" w:rsidRPr="00382FD4">
              <w:rPr>
                <w:rFonts w:ascii="Arial" w:hAnsi="Arial" w:cs="Arial"/>
                <w:noProof/>
                <w:webHidden/>
                <w:sz w:val="24"/>
                <w:szCs w:val="24"/>
              </w:rPr>
              <w:fldChar w:fldCharType="begin"/>
            </w:r>
            <w:r w:rsidR="00382FD4" w:rsidRPr="00382FD4">
              <w:rPr>
                <w:rFonts w:ascii="Arial" w:hAnsi="Arial" w:cs="Arial"/>
                <w:noProof/>
                <w:webHidden/>
                <w:sz w:val="24"/>
                <w:szCs w:val="24"/>
              </w:rPr>
              <w:instrText xml:space="preserve"> PAGEREF _Toc150493237 \h </w:instrText>
            </w:r>
            <w:r w:rsidR="00382FD4" w:rsidRPr="00382FD4">
              <w:rPr>
                <w:rFonts w:ascii="Arial" w:hAnsi="Arial" w:cs="Arial"/>
                <w:noProof/>
                <w:webHidden/>
                <w:sz w:val="24"/>
                <w:szCs w:val="24"/>
              </w:rPr>
            </w:r>
            <w:r w:rsidR="00382FD4" w:rsidRPr="00382FD4">
              <w:rPr>
                <w:rFonts w:ascii="Arial" w:hAnsi="Arial" w:cs="Arial"/>
                <w:noProof/>
                <w:webHidden/>
                <w:sz w:val="24"/>
                <w:szCs w:val="24"/>
              </w:rPr>
              <w:fldChar w:fldCharType="separate"/>
            </w:r>
            <w:r w:rsidR="00382FD4" w:rsidRPr="00382FD4">
              <w:rPr>
                <w:rFonts w:ascii="Arial" w:hAnsi="Arial" w:cs="Arial"/>
                <w:noProof/>
                <w:webHidden/>
                <w:sz w:val="24"/>
                <w:szCs w:val="24"/>
              </w:rPr>
              <w:t>3</w:t>
            </w:r>
            <w:r w:rsidR="00382FD4" w:rsidRPr="00382FD4">
              <w:rPr>
                <w:rFonts w:ascii="Arial" w:hAnsi="Arial" w:cs="Arial"/>
                <w:noProof/>
                <w:webHidden/>
                <w:sz w:val="24"/>
                <w:szCs w:val="24"/>
              </w:rPr>
              <w:fldChar w:fldCharType="end"/>
            </w:r>
          </w:hyperlink>
        </w:p>
        <w:p w14:paraId="6080F3F1" w14:textId="76FCDD89" w:rsidR="00382FD4" w:rsidRPr="00382FD4" w:rsidRDefault="00000000" w:rsidP="00382FD4">
          <w:pPr>
            <w:pStyle w:val="TOC1"/>
            <w:tabs>
              <w:tab w:val="right" w:leader="dot" w:pos="9350"/>
            </w:tabs>
            <w:spacing w:line="360" w:lineRule="auto"/>
            <w:rPr>
              <w:rFonts w:ascii="Arial" w:hAnsi="Arial" w:cs="Arial"/>
              <w:noProof/>
              <w:sz w:val="24"/>
              <w:szCs w:val="24"/>
            </w:rPr>
          </w:pPr>
          <w:hyperlink w:anchor="_Toc150493238" w:history="1">
            <w:r w:rsidR="00382FD4" w:rsidRPr="00382FD4">
              <w:rPr>
                <w:rStyle w:val="Hyperlink"/>
                <w:rFonts w:ascii="Arial" w:hAnsi="Arial" w:cs="Arial"/>
                <w:noProof/>
                <w:sz w:val="24"/>
                <w:szCs w:val="24"/>
              </w:rPr>
              <w:t>Is Friedman's Maxim Still Relevant?</w:t>
            </w:r>
            <w:r w:rsidR="00382FD4" w:rsidRPr="00382FD4">
              <w:rPr>
                <w:rFonts w:ascii="Arial" w:hAnsi="Arial" w:cs="Arial"/>
                <w:noProof/>
                <w:webHidden/>
                <w:sz w:val="24"/>
                <w:szCs w:val="24"/>
              </w:rPr>
              <w:tab/>
            </w:r>
            <w:r w:rsidR="00382FD4" w:rsidRPr="00382FD4">
              <w:rPr>
                <w:rFonts w:ascii="Arial" w:hAnsi="Arial" w:cs="Arial"/>
                <w:noProof/>
                <w:webHidden/>
                <w:sz w:val="24"/>
                <w:szCs w:val="24"/>
              </w:rPr>
              <w:fldChar w:fldCharType="begin"/>
            </w:r>
            <w:r w:rsidR="00382FD4" w:rsidRPr="00382FD4">
              <w:rPr>
                <w:rFonts w:ascii="Arial" w:hAnsi="Arial" w:cs="Arial"/>
                <w:noProof/>
                <w:webHidden/>
                <w:sz w:val="24"/>
                <w:szCs w:val="24"/>
              </w:rPr>
              <w:instrText xml:space="preserve"> PAGEREF _Toc150493238 \h </w:instrText>
            </w:r>
            <w:r w:rsidR="00382FD4" w:rsidRPr="00382FD4">
              <w:rPr>
                <w:rFonts w:ascii="Arial" w:hAnsi="Arial" w:cs="Arial"/>
                <w:noProof/>
                <w:webHidden/>
                <w:sz w:val="24"/>
                <w:szCs w:val="24"/>
              </w:rPr>
            </w:r>
            <w:r w:rsidR="00382FD4" w:rsidRPr="00382FD4">
              <w:rPr>
                <w:rFonts w:ascii="Arial" w:hAnsi="Arial" w:cs="Arial"/>
                <w:noProof/>
                <w:webHidden/>
                <w:sz w:val="24"/>
                <w:szCs w:val="24"/>
              </w:rPr>
              <w:fldChar w:fldCharType="separate"/>
            </w:r>
            <w:r w:rsidR="00382FD4" w:rsidRPr="00382FD4">
              <w:rPr>
                <w:rFonts w:ascii="Arial" w:hAnsi="Arial" w:cs="Arial"/>
                <w:noProof/>
                <w:webHidden/>
                <w:sz w:val="24"/>
                <w:szCs w:val="24"/>
              </w:rPr>
              <w:t>4</w:t>
            </w:r>
            <w:r w:rsidR="00382FD4" w:rsidRPr="00382FD4">
              <w:rPr>
                <w:rFonts w:ascii="Arial" w:hAnsi="Arial" w:cs="Arial"/>
                <w:noProof/>
                <w:webHidden/>
                <w:sz w:val="24"/>
                <w:szCs w:val="24"/>
              </w:rPr>
              <w:fldChar w:fldCharType="end"/>
            </w:r>
          </w:hyperlink>
        </w:p>
        <w:p w14:paraId="4E1B5BC3" w14:textId="2C1ADE6A" w:rsidR="00382FD4" w:rsidRPr="00382FD4" w:rsidRDefault="00000000" w:rsidP="00382FD4">
          <w:pPr>
            <w:pStyle w:val="TOC1"/>
            <w:tabs>
              <w:tab w:val="right" w:leader="dot" w:pos="9350"/>
            </w:tabs>
            <w:spacing w:line="360" w:lineRule="auto"/>
            <w:rPr>
              <w:rFonts w:ascii="Arial" w:hAnsi="Arial" w:cs="Arial"/>
              <w:noProof/>
              <w:sz w:val="24"/>
              <w:szCs w:val="24"/>
            </w:rPr>
          </w:pPr>
          <w:hyperlink w:anchor="_Toc150493239" w:history="1">
            <w:r w:rsidR="00382FD4" w:rsidRPr="00382FD4">
              <w:rPr>
                <w:rStyle w:val="Hyperlink"/>
                <w:rFonts w:ascii="Arial" w:hAnsi="Arial" w:cs="Arial"/>
                <w:noProof/>
                <w:sz w:val="24"/>
                <w:szCs w:val="24"/>
              </w:rPr>
              <w:t>The Primacy of Finance</w:t>
            </w:r>
            <w:r w:rsidR="00382FD4" w:rsidRPr="00382FD4">
              <w:rPr>
                <w:rFonts w:ascii="Arial" w:hAnsi="Arial" w:cs="Arial"/>
                <w:noProof/>
                <w:webHidden/>
                <w:sz w:val="24"/>
                <w:szCs w:val="24"/>
              </w:rPr>
              <w:tab/>
            </w:r>
            <w:r w:rsidR="00382FD4" w:rsidRPr="00382FD4">
              <w:rPr>
                <w:rFonts w:ascii="Arial" w:hAnsi="Arial" w:cs="Arial"/>
                <w:noProof/>
                <w:webHidden/>
                <w:sz w:val="24"/>
                <w:szCs w:val="24"/>
              </w:rPr>
              <w:fldChar w:fldCharType="begin"/>
            </w:r>
            <w:r w:rsidR="00382FD4" w:rsidRPr="00382FD4">
              <w:rPr>
                <w:rFonts w:ascii="Arial" w:hAnsi="Arial" w:cs="Arial"/>
                <w:noProof/>
                <w:webHidden/>
                <w:sz w:val="24"/>
                <w:szCs w:val="24"/>
              </w:rPr>
              <w:instrText xml:space="preserve"> PAGEREF _Toc150493239 \h </w:instrText>
            </w:r>
            <w:r w:rsidR="00382FD4" w:rsidRPr="00382FD4">
              <w:rPr>
                <w:rFonts w:ascii="Arial" w:hAnsi="Arial" w:cs="Arial"/>
                <w:noProof/>
                <w:webHidden/>
                <w:sz w:val="24"/>
                <w:szCs w:val="24"/>
              </w:rPr>
            </w:r>
            <w:r w:rsidR="00382FD4" w:rsidRPr="00382FD4">
              <w:rPr>
                <w:rFonts w:ascii="Arial" w:hAnsi="Arial" w:cs="Arial"/>
                <w:noProof/>
                <w:webHidden/>
                <w:sz w:val="24"/>
                <w:szCs w:val="24"/>
              </w:rPr>
              <w:fldChar w:fldCharType="separate"/>
            </w:r>
            <w:r w:rsidR="00382FD4" w:rsidRPr="00382FD4">
              <w:rPr>
                <w:rFonts w:ascii="Arial" w:hAnsi="Arial" w:cs="Arial"/>
                <w:noProof/>
                <w:webHidden/>
                <w:sz w:val="24"/>
                <w:szCs w:val="24"/>
              </w:rPr>
              <w:t>4</w:t>
            </w:r>
            <w:r w:rsidR="00382FD4" w:rsidRPr="00382FD4">
              <w:rPr>
                <w:rFonts w:ascii="Arial" w:hAnsi="Arial" w:cs="Arial"/>
                <w:noProof/>
                <w:webHidden/>
                <w:sz w:val="24"/>
                <w:szCs w:val="24"/>
              </w:rPr>
              <w:fldChar w:fldCharType="end"/>
            </w:r>
          </w:hyperlink>
        </w:p>
        <w:p w14:paraId="0A9C214F" w14:textId="04CC2254" w:rsidR="00382FD4" w:rsidRPr="00382FD4" w:rsidRDefault="00000000" w:rsidP="00382FD4">
          <w:pPr>
            <w:pStyle w:val="TOC1"/>
            <w:tabs>
              <w:tab w:val="right" w:leader="dot" w:pos="9350"/>
            </w:tabs>
            <w:spacing w:line="360" w:lineRule="auto"/>
            <w:rPr>
              <w:rFonts w:ascii="Arial" w:hAnsi="Arial" w:cs="Arial"/>
              <w:noProof/>
              <w:sz w:val="24"/>
              <w:szCs w:val="24"/>
            </w:rPr>
          </w:pPr>
          <w:hyperlink w:anchor="_Toc150493240" w:history="1">
            <w:r w:rsidR="00382FD4" w:rsidRPr="00382FD4">
              <w:rPr>
                <w:rStyle w:val="Hyperlink"/>
                <w:rFonts w:ascii="Arial" w:hAnsi="Arial" w:cs="Arial"/>
                <w:noProof/>
                <w:sz w:val="24"/>
                <w:szCs w:val="24"/>
              </w:rPr>
              <w:t>Business Responsibility vs. Consumer Demand</w:t>
            </w:r>
            <w:r w:rsidR="00382FD4" w:rsidRPr="00382FD4">
              <w:rPr>
                <w:rFonts w:ascii="Arial" w:hAnsi="Arial" w:cs="Arial"/>
                <w:noProof/>
                <w:webHidden/>
                <w:sz w:val="24"/>
                <w:szCs w:val="24"/>
              </w:rPr>
              <w:tab/>
            </w:r>
            <w:r w:rsidR="00382FD4" w:rsidRPr="00382FD4">
              <w:rPr>
                <w:rFonts w:ascii="Arial" w:hAnsi="Arial" w:cs="Arial"/>
                <w:noProof/>
                <w:webHidden/>
                <w:sz w:val="24"/>
                <w:szCs w:val="24"/>
              </w:rPr>
              <w:fldChar w:fldCharType="begin"/>
            </w:r>
            <w:r w:rsidR="00382FD4" w:rsidRPr="00382FD4">
              <w:rPr>
                <w:rFonts w:ascii="Arial" w:hAnsi="Arial" w:cs="Arial"/>
                <w:noProof/>
                <w:webHidden/>
                <w:sz w:val="24"/>
                <w:szCs w:val="24"/>
              </w:rPr>
              <w:instrText xml:space="preserve"> PAGEREF _Toc150493240 \h </w:instrText>
            </w:r>
            <w:r w:rsidR="00382FD4" w:rsidRPr="00382FD4">
              <w:rPr>
                <w:rFonts w:ascii="Arial" w:hAnsi="Arial" w:cs="Arial"/>
                <w:noProof/>
                <w:webHidden/>
                <w:sz w:val="24"/>
                <w:szCs w:val="24"/>
              </w:rPr>
            </w:r>
            <w:r w:rsidR="00382FD4" w:rsidRPr="00382FD4">
              <w:rPr>
                <w:rFonts w:ascii="Arial" w:hAnsi="Arial" w:cs="Arial"/>
                <w:noProof/>
                <w:webHidden/>
                <w:sz w:val="24"/>
                <w:szCs w:val="24"/>
              </w:rPr>
              <w:fldChar w:fldCharType="separate"/>
            </w:r>
            <w:r w:rsidR="00382FD4" w:rsidRPr="00382FD4">
              <w:rPr>
                <w:rFonts w:ascii="Arial" w:hAnsi="Arial" w:cs="Arial"/>
                <w:noProof/>
                <w:webHidden/>
                <w:sz w:val="24"/>
                <w:szCs w:val="24"/>
              </w:rPr>
              <w:t>5</w:t>
            </w:r>
            <w:r w:rsidR="00382FD4" w:rsidRPr="00382FD4">
              <w:rPr>
                <w:rFonts w:ascii="Arial" w:hAnsi="Arial" w:cs="Arial"/>
                <w:noProof/>
                <w:webHidden/>
                <w:sz w:val="24"/>
                <w:szCs w:val="24"/>
              </w:rPr>
              <w:fldChar w:fldCharType="end"/>
            </w:r>
          </w:hyperlink>
        </w:p>
        <w:p w14:paraId="22B68288" w14:textId="60CE4E22" w:rsidR="00382FD4" w:rsidRPr="00382FD4" w:rsidRDefault="00000000" w:rsidP="00382FD4">
          <w:pPr>
            <w:pStyle w:val="TOC1"/>
            <w:tabs>
              <w:tab w:val="right" w:leader="dot" w:pos="9350"/>
            </w:tabs>
            <w:spacing w:line="360" w:lineRule="auto"/>
            <w:rPr>
              <w:rFonts w:ascii="Arial" w:hAnsi="Arial" w:cs="Arial"/>
              <w:noProof/>
              <w:sz w:val="24"/>
              <w:szCs w:val="24"/>
            </w:rPr>
          </w:pPr>
          <w:hyperlink w:anchor="_Toc150493241" w:history="1">
            <w:r w:rsidR="00382FD4" w:rsidRPr="00382FD4">
              <w:rPr>
                <w:rStyle w:val="Hyperlink"/>
                <w:rFonts w:ascii="Arial" w:hAnsi="Arial" w:cs="Arial"/>
                <w:noProof/>
                <w:sz w:val="24"/>
                <w:szCs w:val="24"/>
              </w:rPr>
              <w:t>Future Recommendations</w:t>
            </w:r>
            <w:r w:rsidR="00382FD4" w:rsidRPr="00382FD4">
              <w:rPr>
                <w:rFonts w:ascii="Arial" w:hAnsi="Arial" w:cs="Arial"/>
                <w:noProof/>
                <w:webHidden/>
                <w:sz w:val="24"/>
                <w:szCs w:val="24"/>
              </w:rPr>
              <w:tab/>
            </w:r>
            <w:r w:rsidR="00382FD4" w:rsidRPr="00382FD4">
              <w:rPr>
                <w:rFonts w:ascii="Arial" w:hAnsi="Arial" w:cs="Arial"/>
                <w:noProof/>
                <w:webHidden/>
                <w:sz w:val="24"/>
                <w:szCs w:val="24"/>
              </w:rPr>
              <w:fldChar w:fldCharType="begin"/>
            </w:r>
            <w:r w:rsidR="00382FD4" w:rsidRPr="00382FD4">
              <w:rPr>
                <w:rFonts w:ascii="Arial" w:hAnsi="Arial" w:cs="Arial"/>
                <w:noProof/>
                <w:webHidden/>
                <w:sz w:val="24"/>
                <w:szCs w:val="24"/>
              </w:rPr>
              <w:instrText xml:space="preserve"> PAGEREF _Toc150493241 \h </w:instrText>
            </w:r>
            <w:r w:rsidR="00382FD4" w:rsidRPr="00382FD4">
              <w:rPr>
                <w:rFonts w:ascii="Arial" w:hAnsi="Arial" w:cs="Arial"/>
                <w:noProof/>
                <w:webHidden/>
                <w:sz w:val="24"/>
                <w:szCs w:val="24"/>
              </w:rPr>
            </w:r>
            <w:r w:rsidR="00382FD4" w:rsidRPr="00382FD4">
              <w:rPr>
                <w:rFonts w:ascii="Arial" w:hAnsi="Arial" w:cs="Arial"/>
                <w:noProof/>
                <w:webHidden/>
                <w:sz w:val="24"/>
                <w:szCs w:val="24"/>
              </w:rPr>
              <w:fldChar w:fldCharType="separate"/>
            </w:r>
            <w:r w:rsidR="00382FD4" w:rsidRPr="00382FD4">
              <w:rPr>
                <w:rFonts w:ascii="Arial" w:hAnsi="Arial" w:cs="Arial"/>
                <w:noProof/>
                <w:webHidden/>
                <w:sz w:val="24"/>
                <w:szCs w:val="24"/>
              </w:rPr>
              <w:t>6</w:t>
            </w:r>
            <w:r w:rsidR="00382FD4" w:rsidRPr="00382FD4">
              <w:rPr>
                <w:rFonts w:ascii="Arial" w:hAnsi="Arial" w:cs="Arial"/>
                <w:noProof/>
                <w:webHidden/>
                <w:sz w:val="24"/>
                <w:szCs w:val="24"/>
              </w:rPr>
              <w:fldChar w:fldCharType="end"/>
            </w:r>
          </w:hyperlink>
        </w:p>
        <w:p w14:paraId="4EBA630A" w14:textId="1603D110" w:rsidR="00382FD4" w:rsidRPr="00382FD4" w:rsidRDefault="00000000" w:rsidP="00382FD4">
          <w:pPr>
            <w:pStyle w:val="TOC1"/>
            <w:tabs>
              <w:tab w:val="right" w:leader="dot" w:pos="9350"/>
            </w:tabs>
            <w:spacing w:line="360" w:lineRule="auto"/>
            <w:rPr>
              <w:rFonts w:ascii="Arial" w:hAnsi="Arial" w:cs="Arial"/>
              <w:noProof/>
              <w:sz w:val="24"/>
              <w:szCs w:val="24"/>
            </w:rPr>
          </w:pPr>
          <w:hyperlink w:anchor="_Toc150493242" w:history="1">
            <w:r w:rsidR="00382FD4" w:rsidRPr="00382FD4">
              <w:rPr>
                <w:rStyle w:val="Hyperlink"/>
                <w:rFonts w:ascii="Arial" w:hAnsi="Arial" w:cs="Arial"/>
                <w:noProof/>
                <w:sz w:val="24"/>
                <w:szCs w:val="24"/>
              </w:rPr>
              <w:t>Can Hospitality Be Truly Green?</w:t>
            </w:r>
            <w:r w:rsidR="00382FD4" w:rsidRPr="00382FD4">
              <w:rPr>
                <w:rFonts w:ascii="Arial" w:hAnsi="Arial" w:cs="Arial"/>
                <w:noProof/>
                <w:webHidden/>
                <w:sz w:val="24"/>
                <w:szCs w:val="24"/>
              </w:rPr>
              <w:tab/>
            </w:r>
            <w:r w:rsidR="00382FD4" w:rsidRPr="00382FD4">
              <w:rPr>
                <w:rFonts w:ascii="Arial" w:hAnsi="Arial" w:cs="Arial"/>
                <w:noProof/>
                <w:webHidden/>
                <w:sz w:val="24"/>
                <w:szCs w:val="24"/>
              </w:rPr>
              <w:fldChar w:fldCharType="begin"/>
            </w:r>
            <w:r w:rsidR="00382FD4" w:rsidRPr="00382FD4">
              <w:rPr>
                <w:rFonts w:ascii="Arial" w:hAnsi="Arial" w:cs="Arial"/>
                <w:noProof/>
                <w:webHidden/>
                <w:sz w:val="24"/>
                <w:szCs w:val="24"/>
              </w:rPr>
              <w:instrText xml:space="preserve"> PAGEREF _Toc150493242 \h </w:instrText>
            </w:r>
            <w:r w:rsidR="00382FD4" w:rsidRPr="00382FD4">
              <w:rPr>
                <w:rFonts w:ascii="Arial" w:hAnsi="Arial" w:cs="Arial"/>
                <w:noProof/>
                <w:webHidden/>
                <w:sz w:val="24"/>
                <w:szCs w:val="24"/>
              </w:rPr>
            </w:r>
            <w:r w:rsidR="00382FD4" w:rsidRPr="00382FD4">
              <w:rPr>
                <w:rFonts w:ascii="Arial" w:hAnsi="Arial" w:cs="Arial"/>
                <w:noProof/>
                <w:webHidden/>
                <w:sz w:val="24"/>
                <w:szCs w:val="24"/>
              </w:rPr>
              <w:fldChar w:fldCharType="separate"/>
            </w:r>
            <w:r w:rsidR="00382FD4" w:rsidRPr="00382FD4">
              <w:rPr>
                <w:rFonts w:ascii="Arial" w:hAnsi="Arial" w:cs="Arial"/>
                <w:noProof/>
                <w:webHidden/>
                <w:sz w:val="24"/>
                <w:szCs w:val="24"/>
              </w:rPr>
              <w:t>6</w:t>
            </w:r>
            <w:r w:rsidR="00382FD4" w:rsidRPr="00382FD4">
              <w:rPr>
                <w:rFonts w:ascii="Arial" w:hAnsi="Arial" w:cs="Arial"/>
                <w:noProof/>
                <w:webHidden/>
                <w:sz w:val="24"/>
                <w:szCs w:val="24"/>
              </w:rPr>
              <w:fldChar w:fldCharType="end"/>
            </w:r>
          </w:hyperlink>
        </w:p>
        <w:p w14:paraId="5F7642FC" w14:textId="56BD4C0B" w:rsidR="00382FD4" w:rsidRPr="00382FD4" w:rsidRDefault="00000000" w:rsidP="00382FD4">
          <w:pPr>
            <w:pStyle w:val="TOC1"/>
            <w:tabs>
              <w:tab w:val="right" w:leader="dot" w:pos="9350"/>
            </w:tabs>
            <w:spacing w:line="360" w:lineRule="auto"/>
            <w:rPr>
              <w:rFonts w:ascii="Arial" w:hAnsi="Arial" w:cs="Arial"/>
              <w:noProof/>
              <w:sz w:val="24"/>
              <w:szCs w:val="24"/>
            </w:rPr>
          </w:pPr>
          <w:hyperlink w:anchor="_Toc150493243" w:history="1">
            <w:r w:rsidR="00382FD4" w:rsidRPr="00382FD4">
              <w:rPr>
                <w:rStyle w:val="Hyperlink"/>
                <w:rFonts w:ascii="Arial" w:hAnsi="Arial" w:cs="Arial"/>
                <w:noProof/>
                <w:sz w:val="24"/>
                <w:szCs w:val="24"/>
              </w:rPr>
              <w:t>The Role of Financial Resiliency</w:t>
            </w:r>
            <w:r w:rsidR="00382FD4" w:rsidRPr="00382FD4">
              <w:rPr>
                <w:rFonts w:ascii="Arial" w:hAnsi="Arial" w:cs="Arial"/>
                <w:noProof/>
                <w:webHidden/>
                <w:sz w:val="24"/>
                <w:szCs w:val="24"/>
              </w:rPr>
              <w:tab/>
            </w:r>
            <w:r w:rsidR="00382FD4" w:rsidRPr="00382FD4">
              <w:rPr>
                <w:rFonts w:ascii="Arial" w:hAnsi="Arial" w:cs="Arial"/>
                <w:noProof/>
                <w:webHidden/>
                <w:sz w:val="24"/>
                <w:szCs w:val="24"/>
              </w:rPr>
              <w:fldChar w:fldCharType="begin"/>
            </w:r>
            <w:r w:rsidR="00382FD4" w:rsidRPr="00382FD4">
              <w:rPr>
                <w:rFonts w:ascii="Arial" w:hAnsi="Arial" w:cs="Arial"/>
                <w:noProof/>
                <w:webHidden/>
                <w:sz w:val="24"/>
                <w:szCs w:val="24"/>
              </w:rPr>
              <w:instrText xml:space="preserve"> PAGEREF _Toc150493243 \h </w:instrText>
            </w:r>
            <w:r w:rsidR="00382FD4" w:rsidRPr="00382FD4">
              <w:rPr>
                <w:rFonts w:ascii="Arial" w:hAnsi="Arial" w:cs="Arial"/>
                <w:noProof/>
                <w:webHidden/>
                <w:sz w:val="24"/>
                <w:szCs w:val="24"/>
              </w:rPr>
            </w:r>
            <w:r w:rsidR="00382FD4" w:rsidRPr="00382FD4">
              <w:rPr>
                <w:rFonts w:ascii="Arial" w:hAnsi="Arial" w:cs="Arial"/>
                <w:noProof/>
                <w:webHidden/>
                <w:sz w:val="24"/>
                <w:szCs w:val="24"/>
              </w:rPr>
              <w:fldChar w:fldCharType="separate"/>
            </w:r>
            <w:r w:rsidR="00382FD4" w:rsidRPr="00382FD4">
              <w:rPr>
                <w:rFonts w:ascii="Arial" w:hAnsi="Arial" w:cs="Arial"/>
                <w:noProof/>
                <w:webHidden/>
                <w:sz w:val="24"/>
                <w:szCs w:val="24"/>
              </w:rPr>
              <w:t>6</w:t>
            </w:r>
            <w:r w:rsidR="00382FD4" w:rsidRPr="00382FD4">
              <w:rPr>
                <w:rFonts w:ascii="Arial" w:hAnsi="Arial" w:cs="Arial"/>
                <w:noProof/>
                <w:webHidden/>
                <w:sz w:val="24"/>
                <w:szCs w:val="24"/>
              </w:rPr>
              <w:fldChar w:fldCharType="end"/>
            </w:r>
          </w:hyperlink>
        </w:p>
        <w:p w14:paraId="56F49AE8" w14:textId="1FEFBD73" w:rsidR="00382FD4" w:rsidRPr="00382FD4" w:rsidRDefault="00000000" w:rsidP="00382FD4">
          <w:pPr>
            <w:pStyle w:val="TOC1"/>
            <w:tabs>
              <w:tab w:val="right" w:leader="dot" w:pos="9350"/>
            </w:tabs>
            <w:spacing w:line="360" w:lineRule="auto"/>
            <w:rPr>
              <w:rFonts w:ascii="Arial" w:hAnsi="Arial" w:cs="Arial"/>
              <w:noProof/>
              <w:sz w:val="24"/>
              <w:szCs w:val="24"/>
            </w:rPr>
          </w:pPr>
          <w:hyperlink w:anchor="_Toc150493244" w:history="1">
            <w:r w:rsidR="00382FD4" w:rsidRPr="00382FD4">
              <w:rPr>
                <w:rStyle w:val="Hyperlink"/>
                <w:rFonts w:ascii="Arial" w:hAnsi="Arial" w:cs="Arial"/>
                <w:noProof/>
                <w:sz w:val="24"/>
                <w:szCs w:val="24"/>
              </w:rPr>
              <w:t>The Elkington’s Triple Bottom Line (TBL)</w:t>
            </w:r>
            <w:r w:rsidR="00382FD4" w:rsidRPr="00382FD4">
              <w:rPr>
                <w:rFonts w:ascii="Arial" w:hAnsi="Arial" w:cs="Arial"/>
                <w:noProof/>
                <w:webHidden/>
                <w:sz w:val="24"/>
                <w:szCs w:val="24"/>
              </w:rPr>
              <w:tab/>
            </w:r>
            <w:r w:rsidR="00382FD4" w:rsidRPr="00382FD4">
              <w:rPr>
                <w:rFonts w:ascii="Arial" w:hAnsi="Arial" w:cs="Arial"/>
                <w:noProof/>
                <w:webHidden/>
                <w:sz w:val="24"/>
                <w:szCs w:val="24"/>
              </w:rPr>
              <w:fldChar w:fldCharType="begin"/>
            </w:r>
            <w:r w:rsidR="00382FD4" w:rsidRPr="00382FD4">
              <w:rPr>
                <w:rFonts w:ascii="Arial" w:hAnsi="Arial" w:cs="Arial"/>
                <w:noProof/>
                <w:webHidden/>
                <w:sz w:val="24"/>
                <w:szCs w:val="24"/>
              </w:rPr>
              <w:instrText xml:space="preserve"> PAGEREF _Toc150493244 \h </w:instrText>
            </w:r>
            <w:r w:rsidR="00382FD4" w:rsidRPr="00382FD4">
              <w:rPr>
                <w:rFonts w:ascii="Arial" w:hAnsi="Arial" w:cs="Arial"/>
                <w:noProof/>
                <w:webHidden/>
                <w:sz w:val="24"/>
                <w:szCs w:val="24"/>
              </w:rPr>
            </w:r>
            <w:r w:rsidR="00382FD4" w:rsidRPr="00382FD4">
              <w:rPr>
                <w:rFonts w:ascii="Arial" w:hAnsi="Arial" w:cs="Arial"/>
                <w:noProof/>
                <w:webHidden/>
                <w:sz w:val="24"/>
                <w:szCs w:val="24"/>
              </w:rPr>
              <w:fldChar w:fldCharType="separate"/>
            </w:r>
            <w:r w:rsidR="00382FD4" w:rsidRPr="00382FD4">
              <w:rPr>
                <w:rFonts w:ascii="Arial" w:hAnsi="Arial" w:cs="Arial"/>
                <w:noProof/>
                <w:webHidden/>
                <w:sz w:val="24"/>
                <w:szCs w:val="24"/>
              </w:rPr>
              <w:t>7</w:t>
            </w:r>
            <w:r w:rsidR="00382FD4" w:rsidRPr="00382FD4">
              <w:rPr>
                <w:rFonts w:ascii="Arial" w:hAnsi="Arial" w:cs="Arial"/>
                <w:noProof/>
                <w:webHidden/>
                <w:sz w:val="24"/>
                <w:szCs w:val="24"/>
              </w:rPr>
              <w:fldChar w:fldCharType="end"/>
            </w:r>
          </w:hyperlink>
        </w:p>
        <w:p w14:paraId="00E79C90" w14:textId="50F3C83C" w:rsidR="00382FD4" w:rsidRPr="00382FD4" w:rsidRDefault="00000000" w:rsidP="00382FD4">
          <w:pPr>
            <w:pStyle w:val="TOC1"/>
            <w:tabs>
              <w:tab w:val="right" w:leader="dot" w:pos="9350"/>
            </w:tabs>
            <w:spacing w:line="360" w:lineRule="auto"/>
            <w:rPr>
              <w:rFonts w:ascii="Arial" w:hAnsi="Arial" w:cs="Arial"/>
              <w:noProof/>
              <w:sz w:val="24"/>
              <w:szCs w:val="24"/>
            </w:rPr>
          </w:pPr>
          <w:hyperlink w:anchor="_Toc150493245" w:history="1">
            <w:r w:rsidR="00382FD4" w:rsidRPr="00382FD4">
              <w:rPr>
                <w:rStyle w:val="Hyperlink"/>
                <w:rFonts w:ascii="Arial" w:hAnsi="Arial" w:cs="Arial"/>
                <w:noProof/>
                <w:sz w:val="24"/>
                <w:szCs w:val="24"/>
              </w:rPr>
              <w:t>Applying Doxey's Irridex Model and Butler's Life Cycle Model</w:t>
            </w:r>
            <w:r w:rsidR="00382FD4" w:rsidRPr="00382FD4">
              <w:rPr>
                <w:rFonts w:ascii="Arial" w:hAnsi="Arial" w:cs="Arial"/>
                <w:noProof/>
                <w:webHidden/>
                <w:sz w:val="24"/>
                <w:szCs w:val="24"/>
              </w:rPr>
              <w:tab/>
            </w:r>
            <w:r w:rsidR="00382FD4" w:rsidRPr="00382FD4">
              <w:rPr>
                <w:rFonts w:ascii="Arial" w:hAnsi="Arial" w:cs="Arial"/>
                <w:noProof/>
                <w:webHidden/>
                <w:sz w:val="24"/>
                <w:szCs w:val="24"/>
              </w:rPr>
              <w:fldChar w:fldCharType="begin"/>
            </w:r>
            <w:r w:rsidR="00382FD4" w:rsidRPr="00382FD4">
              <w:rPr>
                <w:rFonts w:ascii="Arial" w:hAnsi="Arial" w:cs="Arial"/>
                <w:noProof/>
                <w:webHidden/>
                <w:sz w:val="24"/>
                <w:szCs w:val="24"/>
              </w:rPr>
              <w:instrText xml:space="preserve"> PAGEREF _Toc150493245 \h </w:instrText>
            </w:r>
            <w:r w:rsidR="00382FD4" w:rsidRPr="00382FD4">
              <w:rPr>
                <w:rFonts w:ascii="Arial" w:hAnsi="Arial" w:cs="Arial"/>
                <w:noProof/>
                <w:webHidden/>
                <w:sz w:val="24"/>
                <w:szCs w:val="24"/>
              </w:rPr>
            </w:r>
            <w:r w:rsidR="00382FD4" w:rsidRPr="00382FD4">
              <w:rPr>
                <w:rFonts w:ascii="Arial" w:hAnsi="Arial" w:cs="Arial"/>
                <w:noProof/>
                <w:webHidden/>
                <w:sz w:val="24"/>
                <w:szCs w:val="24"/>
              </w:rPr>
              <w:fldChar w:fldCharType="separate"/>
            </w:r>
            <w:r w:rsidR="00382FD4" w:rsidRPr="00382FD4">
              <w:rPr>
                <w:rFonts w:ascii="Arial" w:hAnsi="Arial" w:cs="Arial"/>
                <w:noProof/>
                <w:webHidden/>
                <w:sz w:val="24"/>
                <w:szCs w:val="24"/>
              </w:rPr>
              <w:t>9</w:t>
            </w:r>
            <w:r w:rsidR="00382FD4" w:rsidRPr="00382FD4">
              <w:rPr>
                <w:rFonts w:ascii="Arial" w:hAnsi="Arial" w:cs="Arial"/>
                <w:noProof/>
                <w:webHidden/>
                <w:sz w:val="24"/>
                <w:szCs w:val="24"/>
              </w:rPr>
              <w:fldChar w:fldCharType="end"/>
            </w:r>
          </w:hyperlink>
        </w:p>
        <w:p w14:paraId="506DF177" w14:textId="0E4FE2F6" w:rsidR="00382FD4" w:rsidRPr="00382FD4" w:rsidRDefault="00000000" w:rsidP="00382FD4">
          <w:pPr>
            <w:pStyle w:val="TOC1"/>
            <w:tabs>
              <w:tab w:val="right" w:leader="dot" w:pos="9350"/>
            </w:tabs>
            <w:spacing w:line="360" w:lineRule="auto"/>
            <w:rPr>
              <w:rFonts w:ascii="Arial" w:hAnsi="Arial" w:cs="Arial"/>
              <w:noProof/>
              <w:sz w:val="24"/>
              <w:szCs w:val="24"/>
            </w:rPr>
          </w:pPr>
          <w:hyperlink w:anchor="_Toc150493246" w:history="1">
            <w:r w:rsidR="00382FD4" w:rsidRPr="00382FD4">
              <w:rPr>
                <w:rStyle w:val="Hyperlink"/>
                <w:rFonts w:ascii="Arial" w:hAnsi="Arial" w:cs="Arial"/>
                <w:noProof/>
                <w:sz w:val="24"/>
                <w:szCs w:val="24"/>
              </w:rPr>
              <w:t>Conclusion</w:t>
            </w:r>
            <w:r w:rsidR="00382FD4" w:rsidRPr="00382FD4">
              <w:rPr>
                <w:rFonts w:ascii="Arial" w:hAnsi="Arial" w:cs="Arial"/>
                <w:noProof/>
                <w:webHidden/>
                <w:sz w:val="24"/>
                <w:szCs w:val="24"/>
              </w:rPr>
              <w:tab/>
            </w:r>
            <w:r w:rsidR="00382FD4" w:rsidRPr="00382FD4">
              <w:rPr>
                <w:rFonts w:ascii="Arial" w:hAnsi="Arial" w:cs="Arial"/>
                <w:noProof/>
                <w:webHidden/>
                <w:sz w:val="24"/>
                <w:szCs w:val="24"/>
              </w:rPr>
              <w:fldChar w:fldCharType="begin"/>
            </w:r>
            <w:r w:rsidR="00382FD4" w:rsidRPr="00382FD4">
              <w:rPr>
                <w:rFonts w:ascii="Arial" w:hAnsi="Arial" w:cs="Arial"/>
                <w:noProof/>
                <w:webHidden/>
                <w:sz w:val="24"/>
                <w:szCs w:val="24"/>
              </w:rPr>
              <w:instrText xml:space="preserve"> PAGEREF _Toc150493246 \h </w:instrText>
            </w:r>
            <w:r w:rsidR="00382FD4" w:rsidRPr="00382FD4">
              <w:rPr>
                <w:rFonts w:ascii="Arial" w:hAnsi="Arial" w:cs="Arial"/>
                <w:noProof/>
                <w:webHidden/>
                <w:sz w:val="24"/>
                <w:szCs w:val="24"/>
              </w:rPr>
            </w:r>
            <w:r w:rsidR="00382FD4" w:rsidRPr="00382FD4">
              <w:rPr>
                <w:rFonts w:ascii="Arial" w:hAnsi="Arial" w:cs="Arial"/>
                <w:noProof/>
                <w:webHidden/>
                <w:sz w:val="24"/>
                <w:szCs w:val="24"/>
              </w:rPr>
              <w:fldChar w:fldCharType="separate"/>
            </w:r>
            <w:r w:rsidR="00382FD4" w:rsidRPr="00382FD4">
              <w:rPr>
                <w:rFonts w:ascii="Arial" w:hAnsi="Arial" w:cs="Arial"/>
                <w:noProof/>
                <w:webHidden/>
                <w:sz w:val="24"/>
                <w:szCs w:val="24"/>
              </w:rPr>
              <w:t>11</w:t>
            </w:r>
            <w:r w:rsidR="00382FD4" w:rsidRPr="00382FD4">
              <w:rPr>
                <w:rFonts w:ascii="Arial" w:hAnsi="Arial" w:cs="Arial"/>
                <w:noProof/>
                <w:webHidden/>
                <w:sz w:val="24"/>
                <w:szCs w:val="24"/>
              </w:rPr>
              <w:fldChar w:fldCharType="end"/>
            </w:r>
          </w:hyperlink>
        </w:p>
        <w:p w14:paraId="24D54211" w14:textId="54471ABB" w:rsidR="00382FD4" w:rsidRPr="00382FD4" w:rsidRDefault="00000000" w:rsidP="00382FD4">
          <w:pPr>
            <w:pStyle w:val="TOC1"/>
            <w:tabs>
              <w:tab w:val="right" w:leader="dot" w:pos="9350"/>
            </w:tabs>
            <w:spacing w:line="360" w:lineRule="auto"/>
            <w:rPr>
              <w:rFonts w:ascii="Arial" w:hAnsi="Arial" w:cs="Arial"/>
              <w:noProof/>
              <w:sz w:val="24"/>
              <w:szCs w:val="24"/>
            </w:rPr>
          </w:pPr>
          <w:hyperlink w:anchor="_Toc150493247" w:history="1">
            <w:r w:rsidR="00382FD4" w:rsidRPr="00382FD4">
              <w:rPr>
                <w:rStyle w:val="Hyperlink"/>
                <w:rFonts w:ascii="Arial" w:hAnsi="Arial" w:cs="Arial"/>
                <w:noProof/>
                <w:sz w:val="24"/>
                <w:szCs w:val="24"/>
              </w:rPr>
              <w:t>Reference</w:t>
            </w:r>
            <w:r w:rsidR="00382FD4" w:rsidRPr="00382FD4">
              <w:rPr>
                <w:rFonts w:ascii="Arial" w:hAnsi="Arial" w:cs="Arial"/>
                <w:noProof/>
                <w:webHidden/>
                <w:sz w:val="24"/>
                <w:szCs w:val="24"/>
              </w:rPr>
              <w:tab/>
            </w:r>
            <w:r w:rsidR="00382FD4" w:rsidRPr="00382FD4">
              <w:rPr>
                <w:rFonts w:ascii="Arial" w:hAnsi="Arial" w:cs="Arial"/>
                <w:noProof/>
                <w:webHidden/>
                <w:sz w:val="24"/>
                <w:szCs w:val="24"/>
              </w:rPr>
              <w:fldChar w:fldCharType="begin"/>
            </w:r>
            <w:r w:rsidR="00382FD4" w:rsidRPr="00382FD4">
              <w:rPr>
                <w:rFonts w:ascii="Arial" w:hAnsi="Arial" w:cs="Arial"/>
                <w:noProof/>
                <w:webHidden/>
                <w:sz w:val="24"/>
                <w:szCs w:val="24"/>
              </w:rPr>
              <w:instrText xml:space="preserve"> PAGEREF _Toc150493247 \h </w:instrText>
            </w:r>
            <w:r w:rsidR="00382FD4" w:rsidRPr="00382FD4">
              <w:rPr>
                <w:rFonts w:ascii="Arial" w:hAnsi="Arial" w:cs="Arial"/>
                <w:noProof/>
                <w:webHidden/>
                <w:sz w:val="24"/>
                <w:szCs w:val="24"/>
              </w:rPr>
            </w:r>
            <w:r w:rsidR="00382FD4" w:rsidRPr="00382FD4">
              <w:rPr>
                <w:rFonts w:ascii="Arial" w:hAnsi="Arial" w:cs="Arial"/>
                <w:noProof/>
                <w:webHidden/>
                <w:sz w:val="24"/>
                <w:szCs w:val="24"/>
              </w:rPr>
              <w:fldChar w:fldCharType="separate"/>
            </w:r>
            <w:r w:rsidR="00382FD4" w:rsidRPr="00382FD4">
              <w:rPr>
                <w:rFonts w:ascii="Arial" w:hAnsi="Arial" w:cs="Arial"/>
                <w:noProof/>
                <w:webHidden/>
                <w:sz w:val="24"/>
                <w:szCs w:val="24"/>
              </w:rPr>
              <w:t>13</w:t>
            </w:r>
            <w:r w:rsidR="00382FD4" w:rsidRPr="00382FD4">
              <w:rPr>
                <w:rFonts w:ascii="Arial" w:hAnsi="Arial" w:cs="Arial"/>
                <w:noProof/>
                <w:webHidden/>
                <w:sz w:val="24"/>
                <w:szCs w:val="24"/>
              </w:rPr>
              <w:fldChar w:fldCharType="end"/>
            </w:r>
          </w:hyperlink>
        </w:p>
        <w:p w14:paraId="456763CB" w14:textId="46D95C0A" w:rsidR="00382FD4" w:rsidRDefault="00382FD4" w:rsidP="00382FD4">
          <w:pPr>
            <w:spacing w:line="360" w:lineRule="auto"/>
          </w:pPr>
          <w:r w:rsidRPr="00382FD4">
            <w:rPr>
              <w:rFonts w:ascii="Arial" w:hAnsi="Arial" w:cs="Arial"/>
              <w:b/>
              <w:bCs/>
              <w:noProof/>
              <w:sz w:val="24"/>
              <w:szCs w:val="24"/>
            </w:rPr>
            <w:fldChar w:fldCharType="end"/>
          </w:r>
        </w:p>
      </w:sdtContent>
    </w:sdt>
    <w:p w14:paraId="41F1ABC7" w14:textId="77777777" w:rsidR="005030D3" w:rsidRPr="00372276" w:rsidRDefault="005030D3" w:rsidP="00382FD4">
      <w:pPr>
        <w:spacing w:line="360" w:lineRule="auto"/>
        <w:rPr>
          <w:rFonts w:ascii="Arial" w:hAnsi="Arial" w:cs="Arial"/>
          <w:b/>
          <w:sz w:val="24"/>
          <w:szCs w:val="24"/>
        </w:rPr>
      </w:pPr>
    </w:p>
    <w:p w14:paraId="58456B07" w14:textId="77777777" w:rsidR="005030D3" w:rsidRDefault="005030D3" w:rsidP="00382FD4">
      <w:pPr>
        <w:spacing w:line="360" w:lineRule="auto"/>
        <w:rPr>
          <w:rFonts w:ascii="Arial" w:hAnsi="Arial" w:cs="Arial"/>
          <w:b/>
          <w:sz w:val="24"/>
          <w:szCs w:val="24"/>
        </w:rPr>
      </w:pPr>
      <w:r>
        <w:rPr>
          <w:rFonts w:ascii="Arial" w:hAnsi="Arial" w:cs="Arial"/>
          <w:b/>
          <w:sz w:val="24"/>
          <w:szCs w:val="24"/>
        </w:rPr>
        <w:br w:type="page"/>
      </w:r>
    </w:p>
    <w:p w14:paraId="43ADAAC7" w14:textId="00F87FA4" w:rsidR="00EA4918" w:rsidRPr="006571A9" w:rsidRDefault="00EA4918" w:rsidP="00382FD4">
      <w:pPr>
        <w:pStyle w:val="Heading1"/>
        <w:spacing w:line="360" w:lineRule="auto"/>
      </w:pPr>
      <w:bookmarkStart w:id="2" w:name="_Toc150493237"/>
      <w:r w:rsidRPr="006571A9">
        <w:lastRenderedPageBreak/>
        <w:t>Introduction</w:t>
      </w:r>
      <w:bookmarkEnd w:id="2"/>
    </w:p>
    <w:p w14:paraId="6BDC4A08" w14:textId="77777777" w:rsidR="000156FF" w:rsidRDefault="00EA4918" w:rsidP="00382FD4">
      <w:pPr>
        <w:spacing w:line="360" w:lineRule="auto"/>
        <w:jc w:val="both"/>
        <w:rPr>
          <w:rFonts w:ascii="Arial" w:hAnsi="Arial" w:cs="Arial"/>
          <w:sz w:val="24"/>
          <w:szCs w:val="24"/>
        </w:rPr>
      </w:pPr>
      <w:r w:rsidRPr="00EA4918">
        <w:rPr>
          <w:rFonts w:ascii="Arial" w:hAnsi="Arial" w:cs="Arial"/>
          <w:sz w:val="24"/>
          <w:szCs w:val="24"/>
        </w:rPr>
        <w:t>The hospitality industry has undergone significant changes over the years,</w:t>
      </w:r>
      <w:r w:rsidR="00C71B84">
        <w:rPr>
          <w:rFonts w:ascii="Arial" w:hAnsi="Arial" w:cs="Arial"/>
          <w:sz w:val="24"/>
          <w:szCs w:val="24"/>
        </w:rPr>
        <w:t xml:space="preserve"> Ionel (2016) stated that </w:t>
      </w:r>
      <w:r w:rsidR="008A686C">
        <w:rPr>
          <w:rFonts w:ascii="Arial" w:hAnsi="Arial" w:cs="Arial"/>
          <w:sz w:val="24"/>
          <w:szCs w:val="24"/>
        </w:rPr>
        <w:t>it</w:t>
      </w:r>
      <w:r w:rsidR="00C71B84">
        <w:rPr>
          <w:rFonts w:ascii="Arial" w:hAnsi="Arial" w:cs="Arial"/>
          <w:sz w:val="24"/>
          <w:szCs w:val="24"/>
        </w:rPr>
        <w:t xml:space="preserve"> </w:t>
      </w:r>
      <w:r w:rsidRPr="00EA4918">
        <w:rPr>
          <w:rFonts w:ascii="Arial" w:hAnsi="Arial" w:cs="Arial"/>
          <w:sz w:val="24"/>
          <w:szCs w:val="24"/>
        </w:rPr>
        <w:t>reflect</w:t>
      </w:r>
      <w:r w:rsidR="00C71B84">
        <w:rPr>
          <w:rFonts w:ascii="Arial" w:hAnsi="Arial" w:cs="Arial"/>
          <w:sz w:val="24"/>
          <w:szCs w:val="24"/>
        </w:rPr>
        <w:t>s</w:t>
      </w:r>
      <w:r w:rsidRPr="00EA4918">
        <w:rPr>
          <w:rFonts w:ascii="Arial" w:hAnsi="Arial" w:cs="Arial"/>
          <w:sz w:val="24"/>
          <w:szCs w:val="24"/>
        </w:rPr>
        <w:t xml:space="preserve"> evolving consumer expectations and a growing emphasis on environmental sustainability. </w:t>
      </w:r>
      <w:proofErr w:type="spellStart"/>
      <w:r w:rsidR="008A686C">
        <w:rPr>
          <w:rFonts w:ascii="Arial" w:hAnsi="Arial" w:cs="Arial"/>
          <w:sz w:val="24"/>
          <w:szCs w:val="24"/>
        </w:rPr>
        <w:t>Musunuri</w:t>
      </w:r>
      <w:proofErr w:type="spellEnd"/>
      <w:r w:rsidR="008A686C">
        <w:rPr>
          <w:rFonts w:ascii="Arial" w:hAnsi="Arial" w:cs="Arial"/>
          <w:sz w:val="24"/>
          <w:szCs w:val="24"/>
        </w:rPr>
        <w:t xml:space="preserve"> and Bhawani (2014) added one of the significance change is the green concept, which holds both customers and organizations</w:t>
      </w:r>
      <w:r w:rsidR="00000AA1">
        <w:rPr>
          <w:rFonts w:ascii="Arial" w:hAnsi="Arial" w:cs="Arial"/>
          <w:sz w:val="24"/>
          <w:szCs w:val="24"/>
        </w:rPr>
        <w:t xml:space="preserve"> </w:t>
      </w:r>
      <w:r w:rsidR="008A686C">
        <w:rPr>
          <w:rFonts w:ascii="Arial" w:hAnsi="Arial" w:cs="Arial"/>
          <w:sz w:val="24"/>
          <w:szCs w:val="24"/>
        </w:rPr>
        <w:t xml:space="preserve"> responsible for their environment while eng</w:t>
      </w:r>
      <w:r w:rsidR="00000AA1">
        <w:rPr>
          <w:rFonts w:ascii="Arial" w:hAnsi="Arial" w:cs="Arial"/>
          <w:sz w:val="24"/>
          <w:szCs w:val="24"/>
        </w:rPr>
        <w:t>a</w:t>
      </w:r>
      <w:r w:rsidR="008A686C">
        <w:rPr>
          <w:rFonts w:ascii="Arial" w:hAnsi="Arial" w:cs="Arial"/>
          <w:sz w:val="24"/>
          <w:szCs w:val="24"/>
        </w:rPr>
        <w:t xml:space="preserve">ging in various services and products. </w:t>
      </w:r>
      <w:r w:rsidRPr="00EA4918">
        <w:rPr>
          <w:rFonts w:ascii="Arial" w:hAnsi="Arial" w:cs="Arial"/>
          <w:sz w:val="24"/>
          <w:szCs w:val="24"/>
        </w:rPr>
        <w:t xml:space="preserve">This report explores the future of hospitality and assesses whether it is profitable to be green. </w:t>
      </w:r>
      <w:r w:rsidR="000156FF">
        <w:rPr>
          <w:rFonts w:ascii="Arial" w:hAnsi="Arial" w:cs="Arial"/>
          <w:sz w:val="24"/>
          <w:szCs w:val="24"/>
        </w:rPr>
        <w:t>It will also examine the</w:t>
      </w:r>
      <w:r w:rsidRPr="00EA4918">
        <w:rPr>
          <w:rFonts w:ascii="Arial" w:hAnsi="Arial" w:cs="Arial"/>
          <w:sz w:val="24"/>
          <w:szCs w:val="24"/>
        </w:rPr>
        <w:t xml:space="preserve"> Milton Friedman's assertion regarding the primary responsibility of organizations to increase profits.</w:t>
      </w:r>
      <w:r w:rsidR="000156FF">
        <w:rPr>
          <w:rFonts w:ascii="Arial" w:hAnsi="Arial" w:cs="Arial"/>
          <w:sz w:val="24"/>
          <w:szCs w:val="24"/>
        </w:rPr>
        <w:t xml:space="preserve"> The financial dynamics of the hospitality industry will also be examined.</w:t>
      </w:r>
    </w:p>
    <w:p w14:paraId="4447DFED" w14:textId="6F8D3B51" w:rsidR="00BC4FA6" w:rsidRDefault="00BC4FA6" w:rsidP="00382FD4">
      <w:pPr>
        <w:spacing w:line="360" w:lineRule="auto"/>
        <w:jc w:val="both"/>
        <w:rPr>
          <w:rFonts w:ascii="Arial" w:hAnsi="Arial" w:cs="Arial"/>
          <w:sz w:val="24"/>
          <w:szCs w:val="24"/>
        </w:rPr>
      </w:pPr>
      <w:r>
        <w:rPr>
          <w:rFonts w:ascii="Arial" w:hAnsi="Arial" w:cs="Arial"/>
          <w:sz w:val="24"/>
          <w:szCs w:val="24"/>
        </w:rPr>
        <w:t>The Green Concept is a concept that describes all approach that prioritize sustainability as a responsibility for organizations, they are responsible for the type of energy they use, the type of economy adopted, how wastes are dispose and the policy that surround their operation and activities.  The concept is that organizations and individuals are committed to address global challenges like climate change, resource depletion and social injustices.</w:t>
      </w:r>
      <w:r w:rsidR="00935067">
        <w:rPr>
          <w:rFonts w:ascii="Arial" w:hAnsi="Arial" w:cs="Arial"/>
          <w:sz w:val="24"/>
          <w:szCs w:val="24"/>
        </w:rPr>
        <w:t xml:space="preserve"> Campbell (2023) stated that as long as you</w:t>
      </w:r>
      <w:r w:rsidR="00FD7712">
        <w:rPr>
          <w:rFonts w:ascii="Arial" w:hAnsi="Arial" w:cs="Arial"/>
          <w:sz w:val="24"/>
          <w:szCs w:val="24"/>
        </w:rPr>
        <w:t>r activities is channeled towards conserving the environment, you are considered green.</w:t>
      </w:r>
      <w:r w:rsidR="00DB3A24">
        <w:rPr>
          <w:rFonts w:ascii="Arial" w:hAnsi="Arial" w:cs="Arial"/>
          <w:sz w:val="24"/>
          <w:szCs w:val="24"/>
        </w:rPr>
        <w:t xml:space="preserve"> Going green is an important task in the hospitality sector</w:t>
      </w:r>
      <w:r w:rsidR="00CC0147">
        <w:rPr>
          <w:rFonts w:ascii="Arial" w:hAnsi="Arial" w:cs="Arial"/>
          <w:sz w:val="24"/>
          <w:szCs w:val="24"/>
        </w:rPr>
        <w:t>.</w:t>
      </w:r>
    </w:p>
    <w:p w14:paraId="182984C5" w14:textId="2440159B" w:rsidR="000450AB" w:rsidRDefault="000450AB" w:rsidP="00382FD4">
      <w:pPr>
        <w:spacing w:line="360" w:lineRule="auto"/>
        <w:jc w:val="both"/>
        <w:rPr>
          <w:rFonts w:ascii="Arial" w:hAnsi="Arial" w:cs="Arial"/>
          <w:sz w:val="24"/>
          <w:szCs w:val="24"/>
        </w:rPr>
      </w:pPr>
      <w:r>
        <w:rPr>
          <w:rFonts w:ascii="Arial" w:hAnsi="Arial" w:cs="Arial"/>
          <w:sz w:val="24"/>
          <w:szCs w:val="24"/>
        </w:rPr>
        <w:t xml:space="preserve">What then makes </w:t>
      </w:r>
      <w:proofErr w:type="gramStart"/>
      <w:r>
        <w:rPr>
          <w:rFonts w:ascii="Arial" w:hAnsi="Arial" w:cs="Arial"/>
          <w:sz w:val="24"/>
          <w:szCs w:val="24"/>
        </w:rPr>
        <w:t>an</w:t>
      </w:r>
      <w:proofErr w:type="gramEnd"/>
      <w:r>
        <w:rPr>
          <w:rFonts w:ascii="Arial" w:hAnsi="Arial" w:cs="Arial"/>
          <w:sz w:val="24"/>
          <w:szCs w:val="24"/>
        </w:rPr>
        <w:t xml:space="preserve"> hotel green? Campbell (2023) stated that a hotel is considered green if they are dedicated to reducing their environmental impact and also their carbon footprint.</w:t>
      </w:r>
      <w:r w:rsidR="009061BE">
        <w:rPr>
          <w:rFonts w:ascii="Arial" w:hAnsi="Arial" w:cs="Arial"/>
          <w:sz w:val="24"/>
          <w:szCs w:val="24"/>
        </w:rPr>
        <w:t xml:space="preserve"> They can achieve this by developing recycling systems to reduce waste, investing in renewable energy, using products that are biodegradable and investing in related technology. This gives an organization </w:t>
      </w:r>
      <w:proofErr w:type="gramStart"/>
      <w:r w:rsidR="009061BE">
        <w:rPr>
          <w:rFonts w:ascii="Arial" w:hAnsi="Arial" w:cs="Arial"/>
          <w:sz w:val="24"/>
          <w:szCs w:val="24"/>
        </w:rPr>
        <w:t>a</w:t>
      </w:r>
      <w:proofErr w:type="gramEnd"/>
      <w:r w:rsidR="009061BE">
        <w:rPr>
          <w:rFonts w:ascii="Arial" w:hAnsi="Arial" w:cs="Arial"/>
          <w:sz w:val="24"/>
          <w:szCs w:val="24"/>
        </w:rPr>
        <w:t xml:space="preserve"> edge in terms of sustainability. The activities in the hospitality sector are large</w:t>
      </w:r>
      <w:r w:rsidR="006B5495">
        <w:rPr>
          <w:rFonts w:ascii="Arial" w:hAnsi="Arial" w:cs="Arial"/>
          <w:sz w:val="24"/>
          <w:szCs w:val="24"/>
        </w:rPr>
        <w:t>l</w:t>
      </w:r>
      <w:r w:rsidR="009061BE">
        <w:rPr>
          <w:rFonts w:ascii="Arial" w:hAnsi="Arial" w:cs="Arial"/>
          <w:sz w:val="24"/>
          <w:szCs w:val="24"/>
        </w:rPr>
        <w:t xml:space="preserve">y detrimental to the environment and must </w:t>
      </w:r>
      <w:r w:rsidR="004C4B84">
        <w:rPr>
          <w:rFonts w:ascii="Arial" w:hAnsi="Arial" w:cs="Arial"/>
          <w:sz w:val="24"/>
          <w:szCs w:val="24"/>
        </w:rPr>
        <w:t>b</w:t>
      </w:r>
      <w:r w:rsidR="009061BE">
        <w:rPr>
          <w:rFonts w:ascii="Arial" w:hAnsi="Arial" w:cs="Arial"/>
          <w:sz w:val="24"/>
          <w:szCs w:val="24"/>
        </w:rPr>
        <w:t>e controlled.</w:t>
      </w:r>
    </w:p>
    <w:p w14:paraId="0C27ADA8" w14:textId="1384096A" w:rsidR="00DB3A24" w:rsidRPr="00EA4918" w:rsidRDefault="00DB3A24" w:rsidP="00382FD4">
      <w:pPr>
        <w:spacing w:line="360" w:lineRule="auto"/>
        <w:jc w:val="both"/>
        <w:rPr>
          <w:rFonts w:ascii="Arial" w:hAnsi="Arial" w:cs="Arial"/>
          <w:sz w:val="24"/>
          <w:szCs w:val="24"/>
        </w:rPr>
      </w:pPr>
      <w:r>
        <w:rPr>
          <w:rFonts w:ascii="Arial" w:hAnsi="Arial" w:cs="Arial"/>
          <w:sz w:val="24"/>
          <w:szCs w:val="24"/>
        </w:rPr>
        <w:t>Campbell (2023) noted that one of the industries that sits on a very high scale of CO</w:t>
      </w:r>
      <w:r w:rsidRPr="003C6072">
        <w:rPr>
          <w:rFonts w:ascii="Arial" w:hAnsi="Arial" w:cs="Arial"/>
          <w:sz w:val="24"/>
          <w:szCs w:val="24"/>
          <w:vertAlign w:val="subscript"/>
        </w:rPr>
        <w:t>2</w:t>
      </w:r>
      <w:r>
        <w:rPr>
          <w:rFonts w:ascii="Arial" w:hAnsi="Arial" w:cs="Arial"/>
          <w:sz w:val="24"/>
          <w:szCs w:val="24"/>
        </w:rPr>
        <w:t xml:space="preserve"> emission is the hospitality sector, this alone has large impact on the environment and thus called for the adoption of green concept by the sector. Additionally, modern customers now see the need to be social end environmentally responsible in their consumption, Statista (2023) reported that </w:t>
      </w:r>
      <w:r w:rsidR="000E491D">
        <w:rPr>
          <w:rFonts w:ascii="Arial" w:hAnsi="Arial" w:cs="Arial"/>
          <w:sz w:val="24"/>
          <w:szCs w:val="24"/>
        </w:rPr>
        <w:t xml:space="preserve">78% of a survey show that they have a mind of staying in </w:t>
      </w:r>
      <w:r w:rsidR="006223EF">
        <w:rPr>
          <w:rFonts w:ascii="Arial" w:hAnsi="Arial" w:cs="Arial"/>
          <w:sz w:val="24"/>
          <w:szCs w:val="24"/>
        </w:rPr>
        <w:t>a</w:t>
      </w:r>
      <w:r w:rsidR="000E491D">
        <w:rPr>
          <w:rFonts w:ascii="Arial" w:hAnsi="Arial" w:cs="Arial"/>
          <w:sz w:val="24"/>
          <w:szCs w:val="24"/>
        </w:rPr>
        <w:t xml:space="preserve"> </w:t>
      </w:r>
      <w:r w:rsidR="000E491D">
        <w:rPr>
          <w:rFonts w:ascii="Arial" w:hAnsi="Arial" w:cs="Arial"/>
          <w:sz w:val="24"/>
          <w:szCs w:val="24"/>
        </w:rPr>
        <w:lastRenderedPageBreak/>
        <w:t xml:space="preserve">hotel that is </w:t>
      </w:r>
      <w:r w:rsidR="00CC0147">
        <w:rPr>
          <w:rFonts w:ascii="Arial" w:hAnsi="Arial" w:cs="Arial"/>
          <w:sz w:val="24"/>
          <w:szCs w:val="24"/>
        </w:rPr>
        <w:t>eco-friendly in the nearest year. Making the green concept more important. However, how profitable is this concept? Since every organization has a major goal of being profitable.</w:t>
      </w:r>
    </w:p>
    <w:p w14:paraId="652A616B" w14:textId="21EEC1A5" w:rsidR="00EA4918" w:rsidRPr="006571A9" w:rsidRDefault="00EA4918" w:rsidP="00382FD4">
      <w:pPr>
        <w:pStyle w:val="Heading1"/>
        <w:spacing w:line="360" w:lineRule="auto"/>
      </w:pPr>
      <w:bookmarkStart w:id="3" w:name="_Toc150493238"/>
      <w:r w:rsidRPr="006571A9">
        <w:t>Is Friedman's Maxim Still Relevant?</w:t>
      </w:r>
      <w:bookmarkEnd w:id="3"/>
    </w:p>
    <w:p w14:paraId="4E5CF38B" w14:textId="40118614" w:rsidR="005C49B4" w:rsidRDefault="00ED5EBF" w:rsidP="00382FD4">
      <w:pPr>
        <w:spacing w:line="360" w:lineRule="auto"/>
        <w:jc w:val="both"/>
        <w:rPr>
          <w:rFonts w:ascii="Arial" w:hAnsi="Arial" w:cs="Arial"/>
          <w:sz w:val="24"/>
          <w:szCs w:val="24"/>
        </w:rPr>
      </w:pPr>
      <w:r>
        <w:rPr>
          <w:rFonts w:ascii="Arial" w:hAnsi="Arial" w:cs="Arial"/>
          <w:sz w:val="24"/>
          <w:szCs w:val="24"/>
        </w:rPr>
        <w:t xml:space="preserve">In a </w:t>
      </w:r>
      <w:r w:rsidR="00EA4918" w:rsidRPr="00EA4918">
        <w:rPr>
          <w:rFonts w:ascii="Arial" w:hAnsi="Arial" w:cs="Arial"/>
          <w:sz w:val="24"/>
          <w:szCs w:val="24"/>
        </w:rPr>
        <w:t xml:space="preserve">statement </w:t>
      </w:r>
      <w:r>
        <w:rPr>
          <w:rFonts w:ascii="Arial" w:hAnsi="Arial" w:cs="Arial"/>
          <w:sz w:val="24"/>
          <w:szCs w:val="24"/>
        </w:rPr>
        <w:t xml:space="preserve">made by </w:t>
      </w:r>
      <w:r w:rsidRPr="00EA4918">
        <w:rPr>
          <w:rFonts w:ascii="Arial" w:hAnsi="Arial" w:cs="Arial"/>
          <w:sz w:val="24"/>
          <w:szCs w:val="24"/>
        </w:rPr>
        <w:t>Milton Friedman</w:t>
      </w:r>
      <w:r w:rsidR="00DB3A24">
        <w:rPr>
          <w:rFonts w:ascii="Arial" w:hAnsi="Arial" w:cs="Arial"/>
          <w:sz w:val="24"/>
          <w:szCs w:val="24"/>
        </w:rPr>
        <w:t xml:space="preserve"> </w:t>
      </w:r>
      <w:r>
        <w:rPr>
          <w:rFonts w:ascii="Arial" w:hAnsi="Arial" w:cs="Arial"/>
          <w:sz w:val="24"/>
          <w:szCs w:val="24"/>
        </w:rPr>
        <w:t xml:space="preserve">(1953), the statement reveal that </w:t>
      </w:r>
      <w:r w:rsidR="00EA4918" w:rsidRPr="00EA4918">
        <w:rPr>
          <w:rFonts w:ascii="Arial" w:hAnsi="Arial" w:cs="Arial"/>
          <w:sz w:val="24"/>
          <w:szCs w:val="24"/>
        </w:rPr>
        <w:t>the social responsibility of an organization is to increase profits</w:t>
      </w:r>
      <w:r>
        <w:rPr>
          <w:rFonts w:ascii="Arial" w:hAnsi="Arial" w:cs="Arial"/>
          <w:sz w:val="24"/>
          <w:szCs w:val="24"/>
        </w:rPr>
        <w:t xml:space="preserve">, is this statement still true and relevant? </w:t>
      </w:r>
      <w:r w:rsidR="00EA4918" w:rsidRPr="00EA4918">
        <w:rPr>
          <w:rFonts w:ascii="Arial" w:hAnsi="Arial" w:cs="Arial"/>
          <w:sz w:val="24"/>
          <w:szCs w:val="24"/>
        </w:rPr>
        <w:t xml:space="preserve"> </w:t>
      </w:r>
      <w:r>
        <w:rPr>
          <w:rFonts w:ascii="Arial" w:hAnsi="Arial" w:cs="Arial"/>
          <w:sz w:val="24"/>
          <w:szCs w:val="24"/>
        </w:rPr>
        <w:t xml:space="preserve">How does the increase in concern for environment and being socially responsible even in business largely influence this </w:t>
      </w:r>
      <w:r w:rsidR="00DB3A24">
        <w:rPr>
          <w:rFonts w:ascii="Arial" w:hAnsi="Arial" w:cs="Arial"/>
          <w:sz w:val="24"/>
          <w:szCs w:val="24"/>
        </w:rPr>
        <w:t>notion?</w:t>
      </w:r>
      <w:r w:rsidR="005C49B4">
        <w:rPr>
          <w:rFonts w:ascii="Arial" w:hAnsi="Arial" w:cs="Arial"/>
          <w:sz w:val="24"/>
          <w:szCs w:val="24"/>
        </w:rPr>
        <w:t xml:space="preserve"> It is important to note that the global pandemic is a major pivot and turning points for business and various sectors, especially the hospitality sector. </w:t>
      </w:r>
      <w:proofErr w:type="spellStart"/>
      <w:r w:rsidR="005C49B4">
        <w:rPr>
          <w:rFonts w:ascii="Arial" w:hAnsi="Arial" w:cs="Arial"/>
          <w:sz w:val="24"/>
          <w:szCs w:val="24"/>
        </w:rPr>
        <w:t>Avantio</w:t>
      </w:r>
      <w:proofErr w:type="spellEnd"/>
      <w:r w:rsidR="005C49B4">
        <w:rPr>
          <w:rFonts w:ascii="Arial" w:hAnsi="Arial" w:cs="Arial"/>
          <w:sz w:val="24"/>
          <w:szCs w:val="24"/>
        </w:rPr>
        <w:t xml:space="preserve"> (2023) stated that many consumers have made various decision about their travelling, one of which 69% of tourist plan to travel sustainably post-pandemic. This implies that despite the cost of setting up green and sustainable systems in hospitality sector, more customers will be drawn to only those who are committed to sustainability. </w:t>
      </w:r>
    </w:p>
    <w:p w14:paraId="48F6BD32" w14:textId="236C9CED" w:rsidR="00EA4918" w:rsidRPr="00EA4918" w:rsidRDefault="00BD1F4A" w:rsidP="00382FD4">
      <w:pPr>
        <w:spacing w:line="360" w:lineRule="auto"/>
        <w:jc w:val="both"/>
        <w:rPr>
          <w:rFonts w:ascii="Arial" w:hAnsi="Arial" w:cs="Arial"/>
          <w:sz w:val="24"/>
          <w:szCs w:val="24"/>
        </w:rPr>
      </w:pPr>
      <w:r>
        <w:rPr>
          <w:rFonts w:ascii="Arial" w:hAnsi="Arial" w:cs="Arial"/>
          <w:sz w:val="24"/>
          <w:szCs w:val="24"/>
        </w:rPr>
        <w:t>Therefore, with respect to Fri</w:t>
      </w:r>
      <w:r w:rsidR="00A64141">
        <w:rPr>
          <w:rFonts w:ascii="Arial" w:hAnsi="Arial" w:cs="Arial"/>
          <w:sz w:val="24"/>
          <w:szCs w:val="24"/>
        </w:rPr>
        <w:t>e</w:t>
      </w:r>
      <w:r>
        <w:rPr>
          <w:rFonts w:ascii="Arial" w:hAnsi="Arial" w:cs="Arial"/>
          <w:sz w:val="24"/>
          <w:szCs w:val="24"/>
        </w:rPr>
        <w:t xml:space="preserve">dman’s </w:t>
      </w:r>
      <w:r w:rsidR="00A64141">
        <w:rPr>
          <w:rFonts w:ascii="Arial" w:hAnsi="Arial" w:cs="Arial"/>
          <w:sz w:val="24"/>
          <w:szCs w:val="24"/>
        </w:rPr>
        <w:t xml:space="preserve">Concept, going green is not a threat to profitability. It is only a shift in paradigm for profit making. Hospitality sector should see this as a new way of investing and maximizing their profits. </w:t>
      </w:r>
      <w:r w:rsidR="00EA4918" w:rsidRPr="00EA4918">
        <w:rPr>
          <w:rFonts w:ascii="Arial" w:hAnsi="Arial" w:cs="Arial"/>
          <w:sz w:val="24"/>
          <w:szCs w:val="24"/>
        </w:rPr>
        <w:t xml:space="preserve">While profit maximization remains essential, modern businesses </w:t>
      </w:r>
      <w:r w:rsidR="00A64141">
        <w:rPr>
          <w:rFonts w:ascii="Arial" w:hAnsi="Arial" w:cs="Arial"/>
          <w:sz w:val="24"/>
          <w:szCs w:val="24"/>
        </w:rPr>
        <w:t xml:space="preserve">should </w:t>
      </w:r>
      <w:r w:rsidR="001046C9" w:rsidRPr="00EA4918">
        <w:rPr>
          <w:rFonts w:ascii="Arial" w:hAnsi="Arial" w:cs="Arial"/>
          <w:sz w:val="24"/>
          <w:szCs w:val="24"/>
        </w:rPr>
        <w:t>recognize</w:t>
      </w:r>
      <w:r w:rsidR="00EA4918" w:rsidRPr="00EA4918">
        <w:rPr>
          <w:rFonts w:ascii="Arial" w:hAnsi="Arial" w:cs="Arial"/>
          <w:sz w:val="24"/>
          <w:szCs w:val="24"/>
        </w:rPr>
        <w:t xml:space="preserve"> the </w:t>
      </w:r>
      <w:r w:rsidR="00A64141">
        <w:rPr>
          <w:rFonts w:ascii="Arial" w:hAnsi="Arial" w:cs="Arial"/>
          <w:sz w:val="24"/>
          <w:szCs w:val="24"/>
        </w:rPr>
        <w:t>fact that</w:t>
      </w:r>
      <w:r w:rsidR="00EA4918" w:rsidRPr="00EA4918">
        <w:rPr>
          <w:rFonts w:ascii="Arial" w:hAnsi="Arial" w:cs="Arial"/>
          <w:sz w:val="24"/>
          <w:szCs w:val="24"/>
        </w:rPr>
        <w:t xml:space="preserve"> social and environmental responsibility</w:t>
      </w:r>
      <w:r w:rsidR="00A64141">
        <w:rPr>
          <w:rFonts w:ascii="Arial" w:hAnsi="Arial" w:cs="Arial"/>
          <w:sz w:val="24"/>
          <w:szCs w:val="24"/>
        </w:rPr>
        <w:t xml:space="preserve"> is the new customers drive to engagement in major business</w:t>
      </w:r>
      <w:r w:rsidR="00EA4918" w:rsidRPr="00EA4918">
        <w:rPr>
          <w:rFonts w:ascii="Arial" w:hAnsi="Arial" w:cs="Arial"/>
          <w:sz w:val="24"/>
          <w:szCs w:val="24"/>
        </w:rPr>
        <w:t>.</w:t>
      </w:r>
      <w:r w:rsidR="00A64141">
        <w:rPr>
          <w:rFonts w:ascii="Arial" w:hAnsi="Arial" w:cs="Arial"/>
          <w:sz w:val="24"/>
          <w:szCs w:val="24"/>
        </w:rPr>
        <w:t xml:space="preserve"> </w:t>
      </w:r>
      <w:proofErr w:type="spellStart"/>
      <w:r w:rsidR="00A64141">
        <w:rPr>
          <w:rFonts w:ascii="Arial" w:hAnsi="Arial" w:cs="Arial"/>
          <w:sz w:val="24"/>
          <w:szCs w:val="24"/>
        </w:rPr>
        <w:t>Avantio</w:t>
      </w:r>
      <w:proofErr w:type="spellEnd"/>
      <w:r w:rsidR="00A64141">
        <w:rPr>
          <w:rFonts w:ascii="Arial" w:hAnsi="Arial" w:cs="Arial"/>
          <w:sz w:val="24"/>
          <w:szCs w:val="24"/>
        </w:rPr>
        <w:t xml:space="preserve"> (2023) reported that c</w:t>
      </w:r>
      <w:r w:rsidR="00EA4918" w:rsidRPr="00EA4918">
        <w:rPr>
          <w:rFonts w:ascii="Arial" w:hAnsi="Arial" w:cs="Arial"/>
          <w:sz w:val="24"/>
          <w:szCs w:val="24"/>
        </w:rPr>
        <w:t>onsumers, investors, and regulatory bodies now demand that companies take a more holistic approach to their responsibilities, including environmental stewardship.</w:t>
      </w:r>
      <w:r w:rsidR="00262153">
        <w:rPr>
          <w:rFonts w:ascii="Arial" w:hAnsi="Arial" w:cs="Arial"/>
          <w:sz w:val="24"/>
          <w:szCs w:val="24"/>
        </w:rPr>
        <w:t xml:space="preserve"> There is therefore need to balance the need for profitability from the organization and the demand for sustainability from customers </w:t>
      </w:r>
    </w:p>
    <w:p w14:paraId="6E3CE417" w14:textId="595BBFDE" w:rsidR="00EA4918" w:rsidRPr="006571A9" w:rsidRDefault="00EA4918" w:rsidP="00382FD4">
      <w:pPr>
        <w:pStyle w:val="Heading1"/>
        <w:spacing w:line="360" w:lineRule="auto"/>
      </w:pPr>
      <w:bookmarkStart w:id="4" w:name="_Toc150493239"/>
      <w:r w:rsidRPr="006571A9">
        <w:t>The Primacy of Finance</w:t>
      </w:r>
      <w:bookmarkEnd w:id="4"/>
    </w:p>
    <w:p w14:paraId="6EADE204" w14:textId="3F81EB4B" w:rsidR="00C164B1" w:rsidRDefault="00EA4918" w:rsidP="00382FD4">
      <w:pPr>
        <w:spacing w:line="360" w:lineRule="auto"/>
        <w:jc w:val="both"/>
        <w:rPr>
          <w:rFonts w:ascii="Arial" w:hAnsi="Arial" w:cs="Arial"/>
          <w:sz w:val="24"/>
          <w:szCs w:val="24"/>
        </w:rPr>
      </w:pPr>
      <w:r w:rsidRPr="00EA4918">
        <w:rPr>
          <w:rFonts w:ascii="Arial" w:hAnsi="Arial" w:cs="Arial"/>
          <w:sz w:val="24"/>
          <w:szCs w:val="24"/>
        </w:rPr>
        <w:t>The hospitality industry, like many others, often prioritizes financial success</w:t>
      </w:r>
      <w:r w:rsidR="00262153">
        <w:rPr>
          <w:rFonts w:ascii="Arial" w:hAnsi="Arial" w:cs="Arial"/>
          <w:sz w:val="24"/>
          <w:szCs w:val="24"/>
        </w:rPr>
        <w:t xml:space="preserve"> over many other things in their activities</w:t>
      </w:r>
      <w:r w:rsidR="00C164B1">
        <w:rPr>
          <w:rFonts w:ascii="Arial" w:hAnsi="Arial" w:cs="Arial"/>
          <w:sz w:val="24"/>
          <w:szCs w:val="24"/>
        </w:rPr>
        <w:t xml:space="preserve"> (Mugge, 2011)</w:t>
      </w:r>
      <w:r w:rsidRPr="00EA4918">
        <w:rPr>
          <w:rFonts w:ascii="Arial" w:hAnsi="Arial" w:cs="Arial"/>
          <w:sz w:val="24"/>
          <w:szCs w:val="24"/>
        </w:rPr>
        <w:t>.</w:t>
      </w:r>
      <w:r w:rsidR="00C16619">
        <w:rPr>
          <w:rFonts w:ascii="Arial" w:hAnsi="Arial" w:cs="Arial"/>
          <w:sz w:val="24"/>
          <w:szCs w:val="24"/>
        </w:rPr>
        <w:t xml:space="preserve"> The goal of every organization is to maximize profit. The strength lies in the ability to use available resources at its best and also maximally. </w:t>
      </w:r>
      <w:r w:rsidR="005E703E">
        <w:rPr>
          <w:rFonts w:ascii="Arial" w:hAnsi="Arial" w:cs="Arial"/>
          <w:sz w:val="24"/>
          <w:szCs w:val="24"/>
        </w:rPr>
        <w:t xml:space="preserve">Ioannou and Wojcik (2021) stated that investing in green initiative and </w:t>
      </w:r>
      <w:r w:rsidR="005E703E">
        <w:rPr>
          <w:rFonts w:ascii="Arial" w:hAnsi="Arial" w:cs="Arial"/>
          <w:sz w:val="24"/>
          <w:szCs w:val="24"/>
        </w:rPr>
        <w:lastRenderedPageBreak/>
        <w:t xml:space="preserve">projects in the hospitality sector may require high capital for a start, but the fact that products can be recycles, sustain and energy can be renewed gives a profitable hope for the organization at large. </w:t>
      </w:r>
      <w:r w:rsidR="00C16619">
        <w:rPr>
          <w:rFonts w:ascii="Arial" w:hAnsi="Arial" w:cs="Arial"/>
          <w:sz w:val="24"/>
          <w:szCs w:val="24"/>
        </w:rPr>
        <w:t xml:space="preserve"> </w:t>
      </w:r>
      <w:r w:rsidRPr="00EA4918">
        <w:rPr>
          <w:rFonts w:ascii="Arial" w:hAnsi="Arial" w:cs="Arial"/>
          <w:sz w:val="24"/>
          <w:szCs w:val="24"/>
        </w:rPr>
        <w:t xml:space="preserve"> However,</w:t>
      </w:r>
      <w:r w:rsidR="00E846FC">
        <w:rPr>
          <w:rFonts w:ascii="Arial" w:hAnsi="Arial" w:cs="Arial"/>
          <w:sz w:val="24"/>
          <w:szCs w:val="24"/>
        </w:rPr>
        <w:t xml:space="preserve"> the hospitality sector must know that</w:t>
      </w:r>
      <w:r w:rsidRPr="00EA4918">
        <w:rPr>
          <w:rFonts w:ascii="Arial" w:hAnsi="Arial" w:cs="Arial"/>
          <w:sz w:val="24"/>
          <w:szCs w:val="24"/>
        </w:rPr>
        <w:t xml:space="preserve"> this approach is evolving as environmental concerns gain prominence.</w:t>
      </w:r>
    </w:p>
    <w:p w14:paraId="487CDBD3" w14:textId="0311ECE1" w:rsidR="00EA4918" w:rsidRPr="00EA4918" w:rsidRDefault="00EA4918" w:rsidP="00382FD4">
      <w:pPr>
        <w:spacing w:line="360" w:lineRule="auto"/>
        <w:jc w:val="both"/>
        <w:rPr>
          <w:rFonts w:ascii="Arial" w:hAnsi="Arial" w:cs="Arial"/>
          <w:sz w:val="24"/>
          <w:szCs w:val="24"/>
        </w:rPr>
      </w:pPr>
      <w:r w:rsidRPr="00EA4918">
        <w:rPr>
          <w:rFonts w:ascii="Arial" w:hAnsi="Arial" w:cs="Arial"/>
          <w:sz w:val="24"/>
          <w:szCs w:val="24"/>
        </w:rPr>
        <w:t>Sustainable practices are recognized for their potential to reduce operational costs, improve brand reputation, and attract eco-conscious consumers</w:t>
      </w:r>
      <w:r w:rsidR="00530BFB">
        <w:rPr>
          <w:rFonts w:ascii="Arial" w:hAnsi="Arial" w:cs="Arial"/>
          <w:sz w:val="24"/>
          <w:szCs w:val="24"/>
        </w:rPr>
        <w:t xml:space="preserve"> (van </w:t>
      </w:r>
      <w:proofErr w:type="spellStart"/>
      <w:r w:rsidR="00530BFB">
        <w:rPr>
          <w:rFonts w:ascii="Arial" w:hAnsi="Arial" w:cs="Arial"/>
          <w:sz w:val="24"/>
          <w:szCs w:val="24"/>
        </w:rPr>
        <w:t>Rheede</w:t>
      </w:r>
      <w:proofErr w:type="spellEnd"/>
      <w:r w:rsidR="00530BFB">
        <w:rPr>
          <w:rFonts w:ascii="Arial" w:hAnsi="Arial" w:cs="Arial"/>
          <w:sz w:val="24"/>
          <w:szCs w:val="24"/>
        </w:rPr>
        <w:t xml:space="preserve"> and Blomme, 2012)</w:t>
      </w:r>
      <w:r w:rsidRPr="00EA4918">
        <w:rPr>
          <w:rFonts w:ascii="Arial" w:hAnsi="Arial" w:cs="Arial"/>
          <w:sz w:val="24"/>
          <w:szCs w:val="24"/>
        </w:rPr>
        <w:t>.</w:t>
      </w:r>
      <w:r w:rsidR="00530BFB">
        <w:rPr>
          <w:rFonts w:ascii="Arial" w:hAnsi="Arial" w:cs="Arial"/>
          <w:sz w:val="24"/>
          <w:szCs w:val="24"/>
        </w:rPr>
        <w:t xml:space="preserve"> These practices are often characterized </w:t>
      </w:r>
      <w:proofErr w:type="gramStart"/>
      <w:r w:rsidR="00530BFB">
        <w:rPr>
          <w:rFonts w:ascii="Arial" w:hAnsi="Arial" w:cs="Arial"/>
          <w:sz w:val="24"/>
          <w:szCs w:val="24"/>
        </w:rPr>
        <w:t>with</w:t>
      </w:r>
      <w:proofErr w:type="gramEnd"/>
      <w:r w:rsidR="00530BFB">
        <w:rPr>
          <w:rFonts w:ascii="Arial" w:hAnsi="Arial" w:cs="Arial"/>
          <w:sz w:val="24"/>
          <w:szCs w:val="24"/>
        </w:rPr>
        <w:t xml:space="preserve"> more efficient use of resources, this would help the organization to save cost, thereby increasing profitability. Another important contribution of this practices to finance is that it improves the brand reputation of the organization, once the brand reputation is improving it attracts more eco-conscious customers and thus increasing profitability.</w:t>
      </w:r>
      <w:r w:rsidRPr="00EA4918">
        <w:rPr>
          <w:rFonts w:ascii="Arial" w:hAnsi="Arial" w:cs="Arial"/>
          <w:sz w:val="24"/>
          <w:szCs w:val="24"/>
        </w:rPr>
        <w:t xml:space="preserve"> In this context, the industry is reevaluating its stance on the primacy of finance.</w:t>
      </w:r>
    </w:p>
    <w:p w14:paraId="107AE233" w14:textId="2FDCA082" w:rsidR="00EA4918" w:rsidRPr="006571A9" w:rsidRDefault="00EA4918" w:rsidP="00382FD4">
      <w:pPr>
        <w:pStyle w:val="Heading1"/>
        <w:spacing w:line="360" w:lineRule="auto"/>
      </w:pPr>
      <w:bookmarkStart w:id="5" w:name="_Toc150493240"/>
      <w:r w:rsidRPr="006571A9">
        <w:t>Business Responsibility vs. Consumer Demand</w:t>
      </w:r>
      <w:bookmarkEnd w:id="5"/>
    </w:p>
    <w:p w14:paraId="405BBAE4" w14:textId="77777777" w:rsidR="00BE29EB" w:rsidRDefault="00EA4918" w:rsidP="00382FD4">
      <w:pPr>
        <w:spacing w:line="360" w:lineRule="auto"/>
        <w:jc w:val="both"/>
        <w:rPr>
          <w:rFonts w:ascii="Arial" w:hAnsi="Arial" w:cs="Arial"/>
          <w:sz w:val="24"/>
          <w:szCs w:val="24"/>
        </w:rPr>
      </w:pPr>
      <w:r w:rsidRPr="00EA4918">
        <w:rPr>
          <w:rFonts w:ascii="Arial" w:hAnsi="Arial" w:cs="Arial"/>
          <w:sz w:val="24"/>
          <w:szCs w:val="24"/>
        </w:rPr>
        <w:t xml:space="preserve">The responsibility for being environmentally sound in the hospitality industry is not solely business-driven. </w:t>
      </w:r>
      <w:r w:rsidR="00BE29EB">
        <w:rPr>
          <w:rFonts w:ascii="Arial" w:hAnsi="Arial" w:cs="Arial"/>
          <w:sz w:val="24"/>
          <w:szCs w:val="24"/>
        </w:rPr>
        <w:t>Organization should see this as a culture which must be incorporated into their company’s goals and objectives. Campbell (2023) stated that certain properties such as “Three Camel Lodge” in Mongolia was purposely built to promote sustainable travel and tourism. The system can handle waste management and recycling of products used by the organization and customers at large.</w:t>
      </w:r>
    </w:p>
    <w:p w14:paraId="2E802892" w14:textId="485CAD8A" w:rsidR="00EA4918" w:rsidRPr="00EA4918" w:rsidRDefault="00EA4918" w:rsidP="00382FD4">
      <w:pPr>
        <w:spacing w:line="360" w:lineRule="auto"/>
        <w:jc w:val="both"/>
        <w:rPr>
          <w:rFonts w:ascii="Arial" w:hAnsi="Arial" w:cs="Arial"/>
          <w:sz w:val="24"/>
          <w:szCs w:val="24"/>
        </w:rPr>
      </w:pPr>
      <w:r w:rsidRPr="00EA4918">
        <w:rPr>
          <w:rFonts w:ascii="Arial" w:hAnsi="Arial" w:cs="Arial"/>
          <w:sz w:val="24"/>
          <w:szCs w:val="24"/>
        </w:rPr>
        <w:t>Increasingly, consumers are making choices based on a company's commitment to sustainability.</w:t>
      </w:r>
      <w:r w:rsidR="009878BA">
        <w:rPr>
          <w:rFonts w:ascii="Arial" w:hAnsi="Arial" w:cs="Arial"/>
          <w:sz w:val="24"/>
          <w:szCs w:val="24"/>
        </w:rPr>
        <w:t xml:space="preserve"> Campbell (2022) </w:t>
      </w:r>
      <w:r w:rsidR="00A55E1F">
        <w:rPr>
          <w:rFonts w:ascii="Arial" w:hAnsi="Arial" w:cs="Arial"/>
          <w:sz w:val="24"/>
          <w:szCs w:val="24"/>
        </w:rPr>
        <w:t xml:space="preserve">stated that hotels like proximity hotel use 90% of recycled product to construct the hotel, </w:t>
      </w:r>
      <w:proofErr w:type="spellStart"/>
      <w:r w:rsidR="00A55E1F">
        <w:rPr>
          <w:rFonts w:ascii="Arial" w:hAnsi="Arial" w:cs="Arial"/>
          <w:sz w:val="24"/>
          <w:szCs w:val="24"/>
        </w:rPr>
        <w:t>CitizenM</w:t>
      </w:r>
      <w:proofErr w:type="spellEnd"/>
      <w:r w:rsidR="00A55E1F">
        <w:rPr>
          <w:rFonts w:ascii="Arial" w:hAnsi="Arial" w:cs="Arial"/>
          <w:sz w:val="24"/>
          <w:szCs w:val="24"/>
        </w:rPr>
        <w:t xml:space="preserve"> hotels reduce their waste to approximately 2%, this among others are the response of customers to green and sustainable practices in the hospitality sector.</w:t>
      </w:r>
      <w:r w:rsidRPr="00EA4918">
        <w:rPr>
          <w:rFonts w:ascii="Arial" w:hAnsi="Arial" w:cs="Arial"/>
          <w:sz w:val="24"/>
          <w:szCs w:val="24"/>
        </w:rPr>
        <w:t xml:space="preserve"> As a result, businesses are responding to consumer demand by adopting green practices, which, in turn, reinforces the industry's drive towards sustainability.</w:t>
      </w:r>
      <w:r w:rsidR="00A55E1F">
        <w:rPr>
          <w:rFonts w:ascii="Arial" w:hAnsi="Arial" w:cs="Arial"/>
          <w:sz w:val="24"/>
          <w:szCs w:val="24"/>
        </w:rPr>
        <w:t xml:space="preserve"> Based on the importance of this green intuitive and sustainability, it is important to make recommendations for the hospitality sector.</w:t>
      </w:r>
    </w:p>
    <w:p w14:paraId="14B258E2" w14:textId="3E06748B" w:rsidR="00EA4918" w:rsidRPr="006571A9" w:rsidRDefault="00EA4918" w:rsidP="00382FD4">
      <w:pPr>
        <w:pStyle w:val="Heading1"/>
        <w:spacing w:line="360" w:lineRule="auto"/>
      </w:pPr>
      <w:bookmarkStart w:id="6" w:name="_Toc150493241"/>
      <w:r w:rsidRPr="006571A9">
        <w:lastRenderedPageBreak/>
        <w:t>Future Recommendations</w:t>
      </w:r>
      <w:bookmarkEnd w:id="6"/>
    </w:p>
    <w:p w14:paraId="647BD159" w14:textId="5688AA9B" w:rsidR="00EA4918" w:rsidRPr="00EA4918" w:rsidRDefault="00EA4918" w:rsidP="00382FD4">
      <w:pPr>
        <w:spacing w:line="360" w:lineRule="auto"/>
        <w:jc w:val="both"/>
        <w:rPr>
          <w:rFonts w:ascii="Arial" w:hAnsi="Arial" w:cs="Arial"/>
          <w:sz w:val="24"/>
          <w:szCs w:val="24"/>
        </w:rPr>
      </w:pPr>
      <w:r w:rsidRPr="00EA4918">
        <w:rPr>
          <w:rFonts w:ascii="Arial" w:hAnsi="Arial" w:cs="Arial"/>
          <w:sz w:val="24"/>
          <w:szCs w:val="24"/>
        </w:rPr>
        <w:t>To ensure the future sustainability of the hospitality industry, it is recommended that businesses</w:t>
      </w:r>
      <w:r w:rsidR="00F512DC">
        <w:rPr>
          <w:rFonts w:ascii="Arial" w:hAnsi="Arial" w:cs="Arial"/>
          <w:sz w:val="24"/>
          <w:szCs w:val="24"/>
        </w:rPr>
        <w:t>.</w:t>
      </w:r>
      <w:r w:rsidR="001D2E1B">
        <w:rPr>
          <w:rFonts w:ascii="Arial" w:hAnsi="Arial" w:cs="Arial"/>
          <w:sz w:val="24"/>
          <w:szCs w:val="24"/>
        </w:rPr>
        <w:t xml:space="preserve"> </w:t>
      </w:r>
      <w:r w:rsidR="00F512DC">
        <w:rPr>
          <w:rFonts w:ascii="Arial" w:hAnsi="Arial" w:cs="Arial"/>
          <w:sz w:val="24"/>
          <w:szCs w:val="24"/>
        </w:rPr>
        <w:t xml:space="preserve">Moriarty and </w:t>
      </w:r>
      <w:proofErr w:type="spellStart"/>
      <w:r w:rsidR="00F512DC">
        <w:rPr>
          <w:rFonts w:ascii="Arial" w:hAnsi="Arial" w:cs="Arial"/>
          <w:sz w:val="24"/>
          <w:szCs w:val="24"/>
        </w:rPr>
        <w:t>Honnery</w:t>
      </w:r>
      <w:proofErr w:type="spellEnd"/>
      <w:r w:rsidR="00F512DC">
        <w:rPr>
          <w:rFonts w:ascii="Arial" w:hAnsi="Arial" w:cs="Arial"/>
          <w:sz w:val="24"/>
          <w:szCs w:val="24"/>
        </w:rPr>
        <w:t xml:space="preserve"> </w:t>
      </w:r>
      <w:r w:rsidR="001D2E1B">
        <w:rPr>
          <w:rFonts w:ascii="Arial" w:hAnsi="Arial" w:cs="Arial"/>
          <w:sz w:val="24"/>
          <w:szCs w:val="24"/>
        </w:rPr>
        <w:t>(</w:t>
      </w:r>
      <w:r w:rsidR="00F512DC">
        <w:rPr>
          <w:rFonts w:ascii="Arial" w:hAnsi="Arial" w:cs="Arial"/>
          <w:sz w:val="24"/>
          <w:szCs w:val="24"/>
        </w:rPr>
        <w:t>2012</w:t>
      </w:r>
      <w:r w:rsidR="001D2E1B">
        <w:rPr>
          <w:rFonts w:ascii="Arial" w:hAnsi="Arial" w:cs="Arial"/>
          <w:sz w:val="24"/>
          <w:szCs w:val="24"/>
        </w:rPr>
        <w:t>) suggest that hospitality sector must i</w:t>
      </w:r>
      <w:r w:rsidRPr="00EA4918">
        <w:rPr>
          <w:rFonts w:ascii="Arial" w:hAnsi="Arial" w:cs="Arial"/>
          <w:sz w:val="24"/>
          <w:szCs w:val="24"/>
        </w:rPr>
        <w:t>nvest in renewable energy sources and energy-efficient technologies.</w:t>
      </w:r>
      <w:r w:rsidR="00F512DC">
        <w:rPr>
          <w:rFonts w:ascii="Arial" w:hAnsi="Arial" w:cs="Arial"/>
          <w:sz w:val="24"/>
          <w:szCs w:val="24"/>
        </w:rPr>
        <w:t xml:space="preserve"> Panwar et al. (2011) also added that thy need to i</w:t>
      </w:r>
      <w:r w:rsidRPr="00EA4918">
        <w:rPr>
          <w:rFonts w:ascii="Arial" w:hAnsi="Arial" w:cs="Arial"/>
          <w:sz w:val="24"/>
          <w:szCs w:val="24"/>
        </w:rPr>
        <w:t>mplement waste reduction and recycling programs</w:t>
      </w:r>
      <w:r w:rsidR="00F512DC">
        <w:rPr>
          <w:rFonts w:ascii="Arial" w:hAnsi="Arial" w:cs="Arial"/>
          <w:sz w:val="24"/>
          <w:szCs w:val="24"/>
        </w:rPr>
        <w:t>. Furthermore, Harjana and Korhonen (2019) stated that the hospitality sector must</w:t>
      </w:r>
      <w:r w:rsidRPr="00EA4918">
        <w:rPr>
          <w:rFonts w:ascii="Arial" w:hAnsi="Arial" w:cs="Arial"/>
          <w:sz w:val="24"/>
          <w:szCs w:val="24"/>
        </w:rPr>
        <w:t xml:space="preserve"> </w:t>
      </w:r>
      <w:r w:rsidR="00F512DC">
        <w:rPr>
          <w:rFonts w:ascii="Arial" w:hAnsi="Arial" w:cs="Arial"/>
          <w:sz w:val="24"/>
          <w:szCs w:val="24"/>
        </w:rPr>
        <w:t>e</w:t>
      </w:r>
      <w:r w:rsidRPr="00EA4918">
        <w:rPr>
          <w:rFonts w:ascii="Arial" w:hAnsi="Arial" w:cs="Arial"/>
          <w:sz w:val="24"/>
          <w:szCs w:val="24"/>
        </w:rPr>
        <w:t>mbrace sustainable sourcing and procurement practices</w:t>
      </w:r>
      <w:r w:rsidR="00F512DC">
        <w:rPr>
          <w:rFonts w:ascii="Arial" w:hAnsi="Arial" w:cs="Arial"/>
          <w:sz w:val="24"/>
          <w:szCs w:val="24"/>
        </w:rPr>
        <w:t>. There is need to e</w:t>
      </w:r>
      <w:r w:rsidRPr="00EA4918">
        <w:rPr>
          <w:rFonts w:ascii="Arial" w:hAnsi="Arial" w:cs="Arial"/>
          <w:sz w:val="24"/>
          <w:szCs w:val="24"/>
        </w:rPr>
        <w:t>ducate employees and guests on sustainable practices.</w:t>
      </w:r>
      <w:r w:rsidR="00F34419">
        <w:rPr>
          <w:rFonts w:ascii="Arial" w:hAnsi="Arial" w:cs="Arial"/>
          <w:sz w:val="24"/>
          <w:szCs w:val="24"/>
        </w:rPr>
        <w:t xml:space="preserve"> Zhang and Liu</w:t>
      </w:r>
      <w:r w:rsidR="00F512DC">
        <w:rPr>
          <w:rFonts w:ascii="Arial" w:hAnsi="Arial" w:cs="Arial"/>
          <w:sz w:val="24"/>
          <w:szCs w:val="24"/>
        </w:rPr>
        <w:t xml:space="preserve"> (</w:t>
      </w:r>
      <w:r w:rsidR="00F34419">
        <w:rPr>
          <w:rFonts w:ascii="Arial" w:hAnsi="Arial" w:cs="Arial"/>
          <w:sz w:val="24"/>
          <w:szCs w:val="24"/>
        </w:rPr>
        <w:t>2019</w:t>
      </w:r>
      <w:r w:rsidR="00F512DC">
        <w:rPr>
          <w:rFonts w:ascii="Arial" w:hAnsi="Arial" w:cs="Arial"/>
          <w:sz w:val="24"/>
          <w:szCs w:val="24"/>
        </w:rPr>
        <w:t>) added that hospitality sectors can c</w:t>
      </w:r>
      <w:r w:rsidRPr="00EA4918">
        <w:rPr>
          <w:rFonts w:ascii="Arial" w:hAnsi="Arial" w:cs="Arial"/>
          <w:sz w:val="24"/>
          <w:szCs w:val="24"/>
        </w:rPr>
        <w:t>ollaborate with local communities to promote responsible tourism.</w:t>
      </w:r>
      <w:r w:rsidR="00F512DC">
        <w:rPr>
          <w:rFonts w:ascii="Arial" w:hAnsi="Arial" w:cs="Arial"/>
          <w:sz w:val="24"/>
          <w:szCs w:val="24"/>
        </w:rPr>
        <w:t xml:space="preserve"> Finally, they can l</w:t>
      </w:r>
      <w:r w:rsidRPr="00EA4918">
        <w:rPr>
          <w:rFonts w:ascii="Arial" w:hAnsi="Arial" w:cs="Arial"/>
          <w:sz w:val="24"/>
          <w:szCs w:val="24"/>
        </w:rPr>
        <w:t>everage technological advancements to minimize environmental impacts.</w:t>
      </w:r>
      <w:r w:rsidR="00F512DC">
        <w:rPr>
          <w:rFonts w:ascii="Arial" w:hAnsi="Arial" w:cs="Arial"/>
          <w:sz w:val="24"/>
          <w:szCs w:val="24"/>
        </w:rPr>
        <w:t xml:space="preserve"> However, despite the numerous benefits and opportunities presented by the sustainable and green practices is this practically possible for organizations in this sector to be truly green  </w:t>
      </w:r>
    </w:p>
    <w:p w14:paraId="17F547B9" w14:textId="0FDC777E" w:rsidR="00EA4918" w:rsidRPr="006571A9" w:rsidRDefault="00EA4918" w:rsidP="00382FD4">
      <w:pPr>
        <w:pStyle w:val="Heading1"/>
        <w:spacing w:line="360" w:lineRule="auto"/>
      </w:pPr>
      <w:bookmarkStart w:id="7" w:name="_Toc150493242"/>
      <w:r w:rsidRPr="006571A9">
        <w:t>Can Hospitality Be Truly Green?</w:t>
      </w:r>
      <w:bookmarkEnd w:id="7"/>
    </w:p>
    <w:p w14:paraId="0401AC16" w14:textId="4120B421" w:rsidR="00EA4918" w:rsidRPr="00EA4918" w:rsidRDefault="00EA4918" w:rsidP="00382FD4">
      <w:pPr>
        <w:spacing w:line="360" w:lineRule="auto"/>
        <w:jc w:val="both"/>
        <w:rPr>
          <w:rFonts w:ascii="Arial" w:hAnsi="Arial" w:cs="Arial"/>
          <w:sz w:val="24"/>
          <w:szCs w:val="24"/>
        </w:rPr>
      </w:pPr>
      <w:r w:rsidRPr="00EA4918">
        <w:rPr>
          <w:rFonts w:ascii="Arial" w:hAnsi="Arial" w:cs="Arial"/>
          <w:sz w:val="24"/>
          <w:szCs w:val="24"/>
        </w:rPr>
        <w:t>The hospitality industry can indeed become more environmentally sustainable by implementing eco-friendly measures.</w:t>
      </w:r>
      <w:r w:rsidR="008837E6">
        <w:rPr>
          <w:rFonts w:ascii="Arial" w:hAnsi="Arial" w:cs="Arial"/>
          <w:sz w:val="24"/>
          <w:szCs w:val="24"/>
        </w:rPr>
        <w:t xml:space="preserve"> McKinnon (2010) describe environmental sustainability as a global concern, that must be addressed by both individuals, corporate organization and bodies at large, despite the challenges that are associated with it, in terms of cost, implementation and maintenance at large.</w:t>
      </w:r>
      <w:r w:rsidR="00542305">
        <w:rPr>
          <w:rFonts w:ascii="Arial" w:hAnsi="Arial" w:cs="Arial"/>
          <w:sz w:val="24"/>
          <w:szCs w:val="24"/>
        </w:rPr>
        <w:t xml:space="preserve"> </w:t>
      </w:r>
      <w:r w:rsidRPr="00EA4918">
        <w:rPr>
          <w:rFonts w:ascii="Arial" w:hAnsi="Arial" w:cs="Arial"/>
          <w:sz w:val="24"/>
          <w:szCs w:val="24"/>
        </w:rPr>
        <w:t>While complete sustainability may be challenging,</w:t>
      </w:r>
      <w:r w:rsidR="009A03CD">
        <w:rPr>
          <w:rFonts w:ascii="Arial" w:hAnsi="Arial" w:cs="Arial"/>
          <w:sz w:val="24"/>
          <w:szCs w:val="24"/>
        </w:rPr>
        <w:t xml:space="preserve"> Hauschild et al (2020)</w:t>
      </w:r>
      <w:r w:rsidRPr="00EA4918">
        <w:rPr>
          <w:rFonts w:ascii="Arial" w:hAnsi="Arial" w:cs="Arial"/>
          <w:sz w:val="24"/>
          <w:szCs w:val="24"/>
        </w:rPr>
        <w:t xml:space="preserve"> </w:t>
      </w:r>
      <w:r w:rsidR="00542305">
        <w:rPr>
          <w:rFonts w:ascii="Arial" w:hAnsi="Arial" w:cs="Arial"/>
          <w:sz w:val="24"/>
          <w:szCs w:val="24"/>
        </w:rPr>
        <w:t xml:space="preserve">stated that some of the challenges include; complexity of the global systems, resources limitation, technological and infrastructure barriers, political and policy hurdles, inequality and social issues, ack of awareness and education etc. Hospitality sector must make </w:t>
      </w:r>
      <w:r w:rsidRPr="00EA4918">
        <w:rPr>
          <w:rFonts w:ascii="Arial" w:hAnsi="Arial" w:cs="Arial"/>
          <w:sz w:val="24"/>
          <w:szCs w:val="24"/>
        </w:rPr>
        <w:t>continuous efforts to reduce the industry's carbon footprint, minimize waste, and preserve natural resources are critical steps towards achieving this goal.</w:t>
      </w:r>
    </w:p>
    <w:p w14:paraId="064AEE4D" w14:textId="30D4F5A5" w:rsidR="00EA4918" w:rsidRPr="006571A9" w:rsidRDefault="00EA4918" w:rsidP="00382FD4">
      <w:pPr>
        <w:pStyle w:val="Heading1"/>
        <w:spacing w:line="360" w:lineRule="auto"/>
      </w:pPr>
      <w:bookmarkStart w:id="8" w:name="_Toc150493243"/>
      <w:r w:rsidRPr="006571A9">
        <w:t>The Role of Financial Resiliency</w:t>
      </w:r>
      <w:bookmarkEnd w:id="8"/>
    </w:p>
    <w:p w14:paraId="6D659CFE" w14:textId="1DE5A359" w:rsidR="00EA4918" w:rsidRDefault="00EA4918" w:rsidP="00382FD4">
      <w:pPr>
        <w:spacing w:line="360" w:lineRule="auto"/>
        <w:jc w:val="both"/>
        <w:rPr>
          <w:rFonts w:ascii="Arial" w:hAnsi="Arial" w:cs="Arial"/>
          <w:sz w:val="24"/>
          <w:szCs w:val="24"/>
        </w:rPr>
      </w:pPr>
      <w:r w:rsidRPr="00EA4918">
        <w:rPr>
          <w:rFonts w:ascii="Arial" w:hAnsi="Arial" w:cs="Arial"/>
          <w:sz w:val="24"/>
          <w:szCs w:val="24"/>
        </w:rPr>
        <w:t xml:space="preserve">Financial resiliency is pivotal to sustainability in the hospitality industry. </w:t>
      </w:r>
      <w:r w:rsidR="00542305">
        <w:rPr>
          <w:rFonts w:ascii="Arial" w:hAnsi="Arial" w:cs="Arial"/>
          <w:sz w:val="24"/>
          <w:szCs w:val="24"/>
        </w:rPr>
        <w:t>Klapper and Lusardi (2020) describe financial resil</w:t>
      </w:r>
      <w:r w:rsidR="000B48CD">
        <w:rPr>
          <w:rFonts w:ascii="Arial" w:hAnsi="Arial" w:cs="Arial"/>
          <w:sz w:val="24"/>
          <w:szCs w:val="24"/>
        </w:rPr>
        <w:t>iency as the ability of an organization to endure economic uncertainties, they have financials resources and strategies to handle such situations. In the 21</w:t>
      </w:r>
      <w:r w:rsidR="000B48CD" w:rsidRPr="000B48CD">
        <w:rPr>
          <w:rFonts w:ascii="Arial" w:hAnsi="Arial" w:cs="Arial"/>
          <w:sz w:val="24"/>
          <w:szCs w:val="24"/>
          <w:vertAlign w:val="superscript"/>
        </w:rPr>
        <w:t>st</w:t>
      </w:r>
      <w:r w:rsidR="000B48CD">
        <w:rPr>
          <w:rFonts w:ascii="Arial" w:hAnsi="Arial" w:cs="Arial"/>
          <w:sz w:val="24"/>
          <w:szCs w:val="24"/>
        </w:rPr>
        <w:t xml:space="preserve"> century, sustainable practices have proven to be one of the ways </w:t>
      </w:r>
      <w:r w:rsidR="000B48CD">
        <w:rPr>
          <w:rFonts w:ascii="Arial" w:hAnsi="Arial" w:cs="Arial"/>
          <w:sz w:val="24"/>
          <w:szCs w:val="24"/>
        </w:rPr>
        <w:lastRenderedPageBreak/>
        <w:t xml:space="preserve">organization can maintain financial resiliency. </w:t>
      </w:r>
      <w:proofErr w:type="spellStart"/>
      <w:r w:rsidR="007C54A9">
        <w:rPr>
          <w:rFonts w:ascii="Arial" w:hAnsi="Arial" w:cs="Arial"/>
          <w:sz w:val="24"/>
          <w:szCs w:val="24"/>
        </w:rPr>
        <w:t>Salignac</w:t>
      </w:r>
      <w:proofErr w:type="spellEnd"/>
      <w:r w:rsidR="007C54A9">
        <w:rPr>
          <w:rFonts w:ascii="Arial" w:hAnsi="Arial" w:cs="Arial"/>
          <w:sz w:val="24"/>
          <w:szCs w:val="24"/>
        </w:rPr>
        <w:t xml:space="preserve"> et al. (2019) stated that</w:t>
      </w:r>
      <w:r w:rsidR="000B48CD">
        <w:rPr>
          <w:rFonts w:ascii="Arial" w:hAnsi="Arial" w:cs="Arial"/>
          <w:sz w:val="24"/>
          <w:szCs w:val="24"/>
        </w:rPr>
        <w:t xml:space="preserve"> </w:t>
      </w:r>
      <w:r w:rsidR="007C54A9">
        <w:rPr>
          <w:rFonts w:ascii="Arial" w:hAnsi="Arial" w:cs="Arial"/>
          <w:sz w:val="24"/>
          <w:szCs w:val="24"/>
        </w:rPr>
        <w:t>b</w:t>
      </w:r>
      <w:r w:rsidRPr="00EA4918">
        <w:rPr>
          <w:rFonts w:ascii="Arial" w:hAnsi="Arial" w:cs="Arial"/>
          <w:sz w:val="24"/>
          <w:szCs w:val="24"/>
        </w:rPr>
        <w:t>y investing in sustainable practices, businesses can reduce long-term operational costs and adapt to changing consumer preferences. This financial stability enables the industry to remain sustainable even in the face of economic uncertainties.</w:t>
      </w:r>
      <w:r w:rsidR="009A3EAF">
        <w:rPr>
          <w:rFonts w:ascii="Arial" w:hAnsi="Arial" w:cs="Arial"/>
          <w:sz w:val="24"/>
          <w:szCs w:val="24"/>
        </w:rPr>
        <w:t xml:space="preserve"> One of the ways organizations can </w:t>
      </w:r>
      <w:r w:rsidR="00FC48D4">
        <w:rPr>
          <w:rFonts w:ascii="Arial" w:hAnsi="Arial" w:cs="Arial"/>
          <w:sz w:val="24"/>
          <w:szCs w:val="24"/>
        </w:rPr>
        <w:t>measure their performance in terms of social and environmental impact is through the Elkington’s Triple Bottom Line (TBL).</w:t>
      </w:r>
    </w:p>
    <w:p w14:paraId="0DB86141" w14:textId="61112B2E" w:rsidR="005030D3" w:rsidRDefault="005030D3" w:rsidP="00382FD4">
      <w:pPr>
        <w:pStyle w:val="Heading1"/>
        <w:spacing w:line="360" w:lineRule="auto"/>
      </w:pPr>
      <w:bookmarkStart w:id="9" w:name="_Toc150493244"/>
      <w:r>
        <w:t>The Elkington’s Triple Bottom Line (TBL)</w:t>
      </w:r>
      <w:bookmarkEnd w:id="9"/>
    </w:p>
    <w:p w14:paraId="6D092520" w14:textId="75E27460" w:rsidR="00FC48D4" w:rsidRDefault="00FC48D4" w:rsidP="00382FD4">
      <w:pPr>
        <w:spacing w:line="360" w:lineRule="auto"/>
        <w:jc w:val="both"/>
        <w:rPr>
          <w:rFonts w:ascii="Arial" w:hAnsi="Arial" w:cs="Arial"/>
          <w:sz w:val="24"/>
          <w:szCs w:val="24"/>
        </w:rPr>
      </w:pPr>
      <w:r>
        <w:rPr>
          <w:rFonts w:ascii="Arial" w:hAnsi="Arial" w:cs="Arial"/>
          <w:sz w:val="24"/>
          <w:szCs w:val="24"/>
        </w:rPr>
        <w:t>The Elkington’s TBL measures these impact</w:t>
      </w:r>
      <w:r w:rsidR="00EB468F">
        <w:rPr>
          <w:rFonts w:ascii="Arial" w:hAnsi="Arial" w:cs="Arial"/>
          <w:sz w:val="24"/>
          <w:szCs w:val="24"/>
        </w:rPr>
        <w:t xml:space="preserve">s </w:t>
      </w:r>
      <w:r>
        <w:rPr>
          <w:rFonts w:ascii="Arial" w:hAnsi="Arial" w:cs="Arial"/>
          <w:sz w:val="24"/>
          <w:szCs w:val="24"/>
        </w:rPr>
        <w:t xml:space="preserve">in three areas which include, Profit i.e. Economic Bottom Line, People i.e. social Bottom Line and Planet i.e. Environmental Bottom Line. An example of organization that adopts the TBL </w:t>
      </w:r>
      <w:r w:rsidR="00262426">
        <w:rPr>
          <w:rFonts w:ascii="Arial" w:hAnsi="Arial" w:cs="Arial"/>
          <w:sz w:val="24"/>
          <w:szCs w:val="24"/>
        </w:rPr>
        <w:t>is the Marriot International</w:t>
      </w:r>
      <w:r w:rsidR="00EB468F">
        <w:rPr>
          <w:rFonts w:ascii="Arial" w:hAnsi="Arial" w:cs="Arial"/>
          <w:sz w:val="24"/>
          <w:szCs w:val="24"/>
        </w:rPr>
        <w:t>, Six Sense Hotels Resorts Spas</w:t>
      </w:r>
      <w:r w:rsidR="00262426">
        <w:rPr>
          <w:rFonts w:ascii="Arial" w:hAnsi="Arial" w:cs="Arial"/>
          <w:sz w:val="24"/>
          <w:szCs w:val="24"/>
        </w:rPr>
        <w:t>.</w:t>
      </w:r>
    </w:p>
    <w:p w14:paraId="1E119A28" w14:textId="6E46381F" w:rsidR="00FC48D4" w:rsidRDefault="00FC48D4" w:rsidP="00382FD4">
      <w:pPr>
        <w:spacing w:line="360" w:lineRule="auto"/>
        <w:jc w:val="both"/>
        <w:rPr>
          <w:rFonts w:ascii="Arial" w:hAnsi="Arial" w:cs="Arial"/>
          <w:sz w:val="24"/>
          <w:szCs w:val="24"/>
        </w:rPr>
      </w:pPr>
      <w:r>
        <w:rPr>
          <w:noProof/>
        </w:rPr>
        <w:drawing>
          <wp:inline distT="0" distB="0" distL="0" distR="0" wp14:anchorId="16E3F992" wp14:editId="4871AEDD">
            <wp:extent cx="5943600" cy="34455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445510"/>
                    </a:xfrm>
                    <a:prstGeom prst="rect">
                      <a:avLst/>
                    </a:prstGeom>
                  </pic:spPr>
                </pic:pic>
              </a:graphicData>
            </a:graphic>
          </wp:inline>
        </w:drawing>
      </w:r>
    </w:p>
    <w:p w14:paraId="55E8ECEB" w14:textId="21473208" w:rsidR="00FC48D4" w:rsidRDefault="00FC48D4" w:rsidP="00382FD4">
      <w:pPr>
        <w:spacing w:line="360" w:lineRule="auto"/>
        <w:jc w:val="both"/>
        <w:rPr>
          <w:rFonts w:ascii="Arial" w:hAnsi="Arial" w:cs="Arial"/>
          <w:sz w:val="24"/>
          <w:szCs w:val="24"/>
        </w:rPr>
      </w:pPr>
      <w:r>
        <w:rPr>
          <w:rFonts w:ascii="Arial" w:hAnsi="Arial" w:cs="Arial"/>
          <w:sz w:val="24"/>
          <w:szCs w:val="24"/>
        </w:rPr>
        <w:t>Figure</w:t>
      </w:r>
      <w:r w:rsidR="004C559C">
        <w:rPr>
          <w:rFonts w:ascii="Arial" w:hAnsi="Arial" w:cs="Arial"/>
          <w:sz w:val="24"/>
          <w:szCs w:val="24"/>
        </w:rPr>
        <w:t xml:space="preserve"> 1</w:t>
      </w:r>
      <w:r>
        <w:rPr>
          <w:rFonts w:ascii="Arial" w:hAnsi="Arial" w:cs="Arial"/>
          <w:sz w:val="24"/>
          <w:szCs w:val="24"/>
        </w:rPr>
        <w:t>: Elkington’s TBL (Colling, 2020)</w:t>
      </w:r>
    </w:p>
    <w:p w14:paraId="11882C25" w14:textId="0B976D4E" w:rsidR="00262426" w:rsidRDefault="00262426" w:rsidP="00382FD4">
      <w:pPr>
        <w:spacing w:line="360" w:lineRule="auto"/>
        <w:jc w:val="both"/>
        <w:rPr>
          <w:rFonts w:ascii="Arial" w:hAnsi="Arial" w:cs="Arial"/>
          <w:sz w:val="24"/>
          <w:szCs w:val="24"/>
        </w:rPr>
      </w:pPr>
      <w:r w:rsidRPr="00262426">
        <w:rPr>
          <w:rFonts w:ascii="Arial" w:hAnsi="Arial" w:cs="Arial"/>
          <w:sz w:val="24"/>
          <w:szCs w:val="24"/>
        </w:rPr>
        <w:t xml:space="preserve">In the hospitality sector, the first pillar of the Triple Bottom Line (TBL) is People. Marriott International exemplifies this with its "Serve 360" initiative, prioritizing guest and employee well-being, diversity, and community support. By fostering inclusivity and </w:t>
      </w:r>
      <w:r w:rsidRPr="00262426">
        <w:rPr>
          <w:rFonts w:ascii="Arial" w:hAnsi="Arial" w:cs="Arial"/>
          <w:sz w:val="24"/>
          <w:szCs w:val="24"/>
        </w:rPr>
        <w:lastRenderedPageBreak/>
        <w:t>engaging in socially responsible practices, Marriott enhances guest experiences and creates a sense of belonging.</w:t>
      </w:r>
      <w:r w:rsidR="00EB468F">
        <w:rPr>
          <w:rFonts w:ascii="Arial" w:hAnsi="Arial" w:cs="Arial"/>
          <w:sz w:val="24"/>
          <w:szCs w:val="24"/>
        </w:rPr>
        <w:t xml:space="preserve"> </w:t>
      </w:r>
    </w:p>
    <w:p w14:paraId="4E34480F" w14:textId="77777777" w:rsidR="00EB468F" w:rsidRPr="00EB468F" w:rsidRDefault="00EB468F" w:rsidP="00382FD4">
      <w:pPr>
        <w:spacing w:line="360" w:lineRule="auto"/>
        <w:jc w:val="both"/>
        <w:rPr>
          <w:rFonts w:ascii="Arial" w:hAnsi="Arial" w:cs="Arial"/>
          <w:sz w:val="24"/>
          <w:szCs w:val="24"/>
        </w:rPr>
      </w:pPr>
      <w:r w:rsidRPr="00EB468F">
        <w:rPr>
          <w:rFonts w:ascii="Arial" w:hAnsi="Arial" w:cs="Arial"/>
          <w:sz w:val="24"/>
          <w:szCs w:val="24"/>
        </w:rPr>
        <w:t>The second TBL pillar, Planet, advocates for sustainable tourism. Exemplifying this is Six Senses Hotels Resorts Spas, renowned for eco-friendly practices. Constructed with sustainable materials and tech, Six Senses fosters conservation and urges guests to embrace eco-conscious behavior, positioning the hospitality industry as a leader in global environmental stewardship.</w:t>
      </w:r>
    </w:p>
    <w:p w14:paraId="4B490880" w14:textId="2E9B377D" w:rsidR="00EB468F" w:rsidRDefault="00F0472C" w:rsidP="00382FD4">
      <w:pPr>
        <w:spacing w:line="360" w:lineRule="auto"/>
        <w:jc w:val="both"/>
        <w:rPr>
          <w:rFonts w:ascii="Arial" w:hAnsi="Arial" w:cs="Arial"/>
          <w:sz w:val="24"/>
          <w:szCs w:val="24"/>
        </w:rPr>
      </w:pPr>
      <w:r w:rsidRPr="00F0472C">
        <w:rPr>
          <w:rFonts w:ascii="Arial" w:hAnsi="Arial" w:cs="Arial"/>
          <w:sz w:val="24"/>
          <w:szCs w:val="24"/>
        </w:rPr>
        <w:t>Profit, the third TBL pillar, is the foundation of sustainability. Contrary to misconceptions, embracing a TBL approach doesn't compromise financial success. Responsible practices can tap into new markets, attract socially conscious travelers, and boost brand reputation. Initiatives like eco-friendly discounts and community reinvestment foster shared prosperity for hotels and stakeholders.</w:t>
      </w:r>
      <w:r w:rsidR="000903C9">
        <w:rPr>
          <w:rFonts w:ascii="Arial" w:hAnsi="Arial" w:cs="Arial"/>
          <w:sz w:val="24"/>
          <w:szCs w:val="24"/>
        </w:rPr>
        <w:t xml:space="preserve"> Atypical description of this TBL applied in Ikea is shown in figure 2.</w:t>
      </w:r>
    </w:p>
    <w:p w14:paraId="019A490F" w14:textId="786B6379" w:rsidR="004C559C" w:rsidRDefault="004C559C" w:rsidP="00382FD4">
      <w:pPr>
        <w:spacing w:line="360" w:lineRule="auto"/>
        <w:jc w:val="both"/>
        <w:rPr>
          <w:rFonts w:ascii="Arial" w:hAnsi="Arial" w:cs="Arial"/>
          <w:sz w:val="24"/>
          <w:szCs w:val="24"/>
        </w:rPr>
      </w:pPr>
      <w:r>
        <w:rPr>
          <w:noProof/>
        </w:rPr>
        <w:drawing>
          <wp:inline distT="0" distB="0" distL="0" distR="0" wp14:anchorId="4AD411F7" wp14:editId="2637E4F4">
            <wp:extent cx="5943600" cy="28517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851785"/>
                    </a:xfrm>
                    <a:prstGeom prst="rect">
                      <a:avLst/>
                    </a:prstGeom>
                  </pic:spPr>
                </pic:pic>
              </a:graphicData>
            </a:graphic>
          </wp:inline>
        </w:drawing>
      </w:r>
    </w:p>
    <w:p w14:paraId="46288C93" w14:textId="4260ADFE" w:rsidR="004C559C" w:rsidRDefault="004C559C" w:rsidP="00382FD4">
      <w:pPr>
        <w:spacing w:line="360" w:lineRule="auto"/>
        <w:jc w:val="both"/>
        <w:rPr>
          <w:rFonts w:ascii="Arial" w:hAnsi="Arial" w:cs="Arial"/>
          <w:sz w:val="24"/>
          <w:szCs w:val="24"/>
        </w:rPr>
      </w:pPr>
      <w:r>
        <w:rPr>
          <w:rFonts w:ascii="Arial" w:hAnsi="Arial" w:cs="Arial"/>
          <w:sz w:val="24"/>
          <w:szCs w:val="24"/>
        </w:rPr>
        <w:t>Figure 2: Ikea Sustainability Strategy (Collings, 2020)</w:t>
      </w:r>
    </w:p>
    <w:p w14:paraId="29A56577" w14:textId="02593A5E" w:rsidR="007A1DF0" w:rsidRPr="00EA4918" w:rsidRDefault="00843445" w:rsidP="00382FD4">
      <w:pPr>
        <w:spacing w:line="360" w:lineRule="auto"/>
        <w:jc w:val="both"/>
        <w:rPr>
          <w:rFonts w:ascii="Arial" w:hAnsi="Arial" w:cs="Arial"/>
          <w:sz w:val="24"/>
          <w:szCs w:val="24"/>
        </w:rPr>
      </w:pPr>
      <w:r>
        <w:rPr>
          <w:rFonts w:ascii="Arial" w:hAnsi="Arial" w:cs="Arial"/>
          <w:sz w:val="24"/>
          <w:szCs w:val="24"/>
        </w:rPr>
        <w:t>McKinnon (2010) stated that t</w:t>
      </w:r>
      <w:r w:rsidR="007A1DF0" w:rsidRPr="007A1DF0">
        <w:rPr>
          <w:rFonts w:ascii="Arial" w:hAnsi="Arial" w:cs="Arial"/>
          <w:sz w:val="24"/>
          <w:szCs w:val="24"/>
        </w:rPr>
        <w:t xml:space="preserve">he TBL revolutionizes hospitality by integrating cutting-edge tech, like Hilton's soap recycling initiative. Collaboration with local communities, exemplified by </w:t>
      </w:r>
      <w:proofErr w:type="spellStart"/>
      <w:r w:rsidR="007A1DF0" w:rsidRPr="007A1DF0">
        <w:rPr>
          <w:rFonts w:ascii="Arial" w:hAnsi="Arial" w:cs="Arial"/>
          <w:sz w:val="24"/>
          <w:szCs w:val="24"/>
        </w:rPr>
        <w:t>Grootbos</w:t>
      </w:r>
      <w:proofErr w:type="spellEnd"/>
      <w:r w:rsidR="007A1DF0" w:rsidRPr="007A1DF0">
        <w:rPr>
          <w:rFonts w:ascii="Arial" w:hAnsi="Arial" w:cs="Arial"/>
          <w:sz w:val="24"/>
          <w:szCs w:val="24"/>
        </w:rPr>
        <w:t xml:space="preserve"> Reserve, enhances social impact. TBL becomes essential for hotels, attracting conscious consumers, mitigating environmental risks, fostering resilient </w:t>
      </w:r>
      <w:r w:rsidR="007A1DF0" w:rsidRPr="007A1DF0">
        <w:rPr>
          <w:rFonts w:ascii="Arial" w:hAnsi="Arial" w:cs="Arial"/>
          <w:sz w:val="24"/>
          <w:szCs w:val="24"/>
        </w:rPr>
        <w:lastRenderedPageBreak/>
        <w:t xml:space="preserve">workforces, building stakeholder relationships, ensuring financial viability, and future-proofing business. </w:t>
      </w:r>
      <w:r w:rsidR="00E76112">
        <w:rPr>
          <w:rFonts w:ascii="Arial" w:hAnsi="Arial" w:cs="Arial"/>
          <w:sz w:val="24"/>
          <w:szCs w:val="24"/>
        </w:rPr>
        <w:t>Panwar et al. (2011) added that e</w:t>
      </w:r>
      <w:r w:rsidR="007A1DF0" w:rsidRPr="007A1DF0">
        <w:rPr>
          <w:rFonts w:ascii="Arial" w:hAnsi="Arial" w:cs="Arial"/>
          <w:sz w:val="24"/>
          <w:szCs w:val="24"/>
        </w:rPr>
        <w:t>mbracing TBL signifies a transformative journey toward sustainable, compassionate, and innovative hospitality—a blueprint for a brighter future.</w:t>
      </w:r>
    </w:p>
    <w:p w14:paraId="5AE04A05" w14:textId="74E0814C" w:rsidR="00EA4918" w:rsidRPr="002845BB" w:rsidRDefault="00EA4918" w:rsidP="00382FD4">
      <w:pPr>
        <w:pStyle w:val="Heading1"/>
        <w:spacing w:line="360" w:lineRule="auto"/>
      </w:pPr>
      <w:bookmarkStart w:id="10" w:name="_Toc150493245"/>
      <w:r w:rsidRPr="002845BB">
        <w:t xml:space="preserve">Applying Doxey's </w:t>
      </w:r>
      <w:proofErr w:type="spellStart"/>
      <w:r w:rsidRPr="002845BB">
        <w:t>Irridex</w:t>
      </w:r>
      <w:proofErr w:type="spellEnd"/>
      <w:r w:rsidRPr="002845BB">
        <w:t xml:space="preserve"> Model and Butler's Life Cycle Model</w:t>
      </w:r>
      <w:bookmarkEnd w:id="10"/>
    </w:p>
    <w:p w14:paraId="7F1BFF5F" w14:textId="34042CD5" w:rsidR="00BC4FA6" w:rsidRDefault="00EA4918" w:rsidP="00382FD4">
      <w:pPr>
        <w:spacing w:line="360" w:lineRule="auto"/>
        <w:jc w:val="both"/>
        <w:rPr>
          <w:rFonts w:ascii="Arial" w:hAnsi="Arial" w:cs="Arial"/>
          <w:sz w:val="24"/>
          <w:szCs w:val="24"/>
        </w:rPr>
      </w:pPr>
      <w:r w:rsidRPr="00EA4918">
        <w:rPr>
          <w:rFonts w:ascii="Arial" w:hAnsi="Arial" w:cs="Arial"/>
          <w:sz w:val="24"/>
          <w:szCs w:val="24"/>
        </w:rPr>
        <w:t xml:space="preserve">Doxey's </w:t>
      </w:r>
      <w:proofErr w:type="spellStart"/>
      <w:r w:rsidRPr="00EA4918">
        <w:rPr>
          <w:rFonts w:ascii="Arial" w:hAnsi="Arial" w:cs="Arial"/>
          <w:sz w:val="24"/>
          <w:szCs w:val="24"/>
        </w:rPr>
        <w:t>Irridex</w:t>
      </w:r>
      <w:proofErr w:type="spellEnd"/>
      <w:r w:rsidRPr="00EA4918">
        <w:rPr>
          <w:rFonts w:ascii="Arial" w:hAnsi="Arial" w:cs="Arial"/>
          <w:sz w:val="24"/>
          <w:szCs w:val="24"/>
        </w:rPr>
        <w:t xml:space="preserve"> model is important in understanding resident reactions to changes in the hospitality industry. It can help predict and mitigate potential conflicts arising from the adoption of green practices</w:t>
      </w:r>
      <w:r w:rsidR="0081588C">
        <w:rPr>
          <w:rFonts w:ascii="Arial" w:hAnsi="Arial" w:cs="Arial"/>
          <w:sz w:val="24"/>
          <w:szCs w:val="24"/>
        </w:rPr>
        <w:t xml:space="preserve"> (</w:t>
      </w:r>
      <w:r w:rsidR="002335D8">
        <w:rPr>
          <w:rFonts w:ascii="Arial" w:hAnsi="Arial" w:cs="Arial"/>
          <w:sz w:val="24"/>
          <w:szCs w:val="24"/>
        </w:rPr>
        <w:t>Doxey and Moore</w:t>
      </w:r>
      <w:r w:rsidR="0081588C">
        <w:rPr>
          <w:rFonts w:ascii="Arial" w:hAnsi="Arial" w:cs="Arial"/>
          <w:sz w:val="24"/>
          <w:szCs w:val="24"/>
        </w:rPr>
        <w:t xml:space="preserve">, </w:t>
      </w:r>
      <w:r w:rsidR="002335D8">
        <w:rPr>
          <w:rFonts w:ascii="Arial" w:hAnsi="Arial" w:cs="Arial"/>
          <w:sz w:val="24"/>
          <w:szCs w:val="24"/>
        </w:rPr>
        <w:t>2015)</w:t>
      </w:r>
      <w:r w:rsidRPr="00EA4918">
        <w:rPr>
          <w:rFonts w:ascii="Arial" w:hAnsi="Arial" w:cs="Arial"/>
          <w:sz w:val="24"/>
          <w:szCs w:val="24"/>
        </w:rPr>
        <w:t xml:space="preserve">. </w:t>
      </w:r>
      <w:r w:rsidR="00BC4FA6">
        <w:rPr>
          <w:rFonts w:ascii="Arial" w:hAnsi="Arial" w:cs="Arial"/>
          <w:sz w:val="24"/>
          <w:szCs w:val="24"/>
        </w:rPr>
        <w:t xml:space="preserve">Doxey’s </w:t>
      </w:r>
      <w:proofErr w:type="spellStart"/>
      <w:r w:rsidR="00BC4FA6">
        <w:rPr>
          <w:rFonts w:ascii="Arial" w:hAnsi="Arial" w:cs="Arial"/>
          <w:sz w:val="24"/>
          <w:szCs w:val="24"/>
        </w:rPr>
        <w:t>Irridex</w:t>
      </w:r>
      <w:proofErr w:type="spellEnd"/>
      <w:r w:rsidR="00BC4FA6">
        <w:rPr>
          <w:rFonts w:ascii="Arial" w:hAnsi="Arial" w:cs="Arial"/>
          <w:sz w:val="24"/>
          <w:szCs w:val="24"/>
        </w:rPr>
        <w:t xml:space="preserve"> model is largely associated with the hospitality and tourism industry, because it creates a theoretical framework that can be used to analyze the economic and social impacts of this sector on the environment.</w:t>
      </w:r>
      <w:r w:rsidR="0081588C">
        <w:rPr>
          <w:rFonts w:ascii="Arial" w:hAnsi="Arial" w:cs="Arial"/>
          <w:sz w:val="24"/>
          <w:szCs w:val="24"/>
        </w:rPr>
        <w:t xml:space="preserve"> Doxey and Moore (2015) also added that</w:t>
      </w:r>
      <w:r w:rsidR="00BC4FA6">
        <w:rPr>
          <w:rFonts w:ascii="Arial" w:hAnsi="Arial" w:cs="Arial"/>
          <w:sz w:val="24"/>
          <w:szCs w:val="24"/>
        </w:rPr>
        <w:t xml:space="preserve"> </w:t>
      </w:r>
      <w:r w:rsidR="0081588C">
        <w:rPr>
          <w:rFonts w:ascii="Arial" w:hAnsi="Arial" w:cs="Arial"/>
          <w:sz w:val="24"/>
          <w:szCs w:val="24"/>
        </w:rPr>
        <w:t>t</w:t>
      </w:r>
      <w:r w:rsidR="00BC4FA6">
        <w:rPr>
          <w:rFonts w:ascii="Arial" w:hAnsi="Arial" w:cs="Arial"/>
          <w:sz w:val="24"/>
          <w:szCs w:val="24"/>
        </w:rPr>
        <w:t xml:space="preserve">his framework helps to understand the perceptions and attitude of the community an individual’s regarding the hospitality and tourism industry. The Doxey’s </w:t>
      </w:r>
      <w:proofErr w:type="spellStart"/>
      <w:r w:rsidR="00BC4FA6">
        <w:rPr>
          <w:rFonts w:ascii="Arial" w:hAnsi="Arial" w:cs="Arial"/>
          <w:sz w:val="24"/>
          <w:szCs w:val="24"/>
        </w:rPr>
        <w:t>Irridex</w:t>
      </w:r>
      <w:proofErr w:type="spellEnd"/>
      <w:r w:rsidR="00BC4FA6">
        <w:rPr>
          <w:rFonts w:ascii="Arial" w:hAnsi="Arial" w:cs="Arial"/>
          <w:sz w:val="24"/>
          <w:szCs w:val="24"/>
        </w:rPr>
        <w:t xml:space="preserve"> model is relevance in environmental sustainability in various form.</w:t>
      </w:r>
    </w:p>
    <w:p w14:paraId="1F38C69D" w14:textId="418C40E1" w:rsidR="00BC503F" w:rsidRDefault="00BC503F" w:rsidP="00382FD4">
      <w:pPr>
        <w:spacing w:line="360" w:lineRule="auto"/>
        <w:jc w:val="both"/>
        <w:rPr>
          <w:rFonts w:ascii="Arial" w:hAnsi="Arial" w:cs="Arial"/>
          <w:sz w:val="24"/>
          <w:szCs w:val="24"/>
        </w:rPr>
      </w:pPr>
      <w:r>
        <w:rPr>
          <w:noProof/>
        </w:rPr>
        <w:drawing>
          <wp:inline distT="0" distB="0" distL="0" distR="0" wp14:anchorId="64C76F3F" wp14:editId="5129147A">
            <wp:extent cx="5259977" cy="3765716"/>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61444" cy="3766766"/>
                    </a:xfrm>
                    <a:prstGeom prst="rect">
                      <a:avLst/>
                    </a:prstGeom>
                  </pic:spPr>
                </pic:pic>
              </a:graphicData>
            </a:graphic>
          </wp:inline>
        </w:drawing>
      </w:r>
    </w:p>
    <w:p w14:paraId="3CA1D519" w14:textId="44E955D8" w:rsidR="00BC503F" w:rsidRDefault="00BC503F" w:rsidP="00382FD4">
      <w:pPr>
        <w:spacing w:line="360" w:lineRule="auto"/>
        <w:jc w:val="both"/>
        <w:rPr>
          <w:rFonts w:ascii="Arial" w:hAnsi="Arial" w:cs="Arial"/>
          <w:sz w:val="24"/>
          <w:szCs w:val="24"/>
        </w:rPr>
      </w:pPr>
      <w:r>
        <w:rPr>
          <w:rFonts w:ascii="Arial" w:hAnsi="Arial" w:cs="Arial"/>
          <w:sz w:val="24"/>
          <w:szCs w:val="24"/>
        </w:rPr>
        <w:t xml:space="preserve">Figure 3: Doxey’s </w:t>
      </w:r>
      <w:proofErr w:type="spellStart"/>
      <w:r>
        <w:rPr>
          <w:rFonts w:ascii="Arial" w:hAnsi="Arial" w:cs="Arial"/>
          <w:sz w:val="24"/>
          <w:szCs w:val="24"/>
        </w:rPr>
        <w:t>Irridex</w:t>
      </w:r>
      <w:proofErr w:type="spellEnd"/>
      <w:r>
        <w:rPr>
          <w:rFonts w:ascii="Arial" w:hAnsi="Arial" w:cs="Arial"/>
          <w:sz w:val="24"/>
          <w:szCs w:val="24"/>
        </w:rPr>
        <w:t xml:space="preserve"> Index (Doxey and Moore, 2015)</w:t>
      </w:r>
    </w:p>
    <w:p w14:paraId="34B689CF" w14:textId="62CD0197" w:rsidR="00500DB4" w:rsidRDefault="00500DB4" w:rsidP="00382FD4">
      <w:pPr>
        <w:spacing w:line="360" w:lineRule="auto"/>
        <w:jc w:val="both"/>
        <w:rPr>
          <w:rFonts w:ascii="Arial" w:hAnsi="Arial" w:cs="Arial"/>
          <w:sz w:val="24"/>
          <w:szCs w:val="24"/>
        </w:rPr>
      </w:pPr>
      <w:r w:rsidRPr="00500DB4">
        <w:rPr>
          <w:rFonts w:ascii="Arial" w:hAnsi="Arial" w:cs="Arial"/>
          <w:sz w:val="24"/>
          <w:szCs w:val="24"/>
        </w:rPr>
        <w:lastRenderedPageBreak/>
        <w:t xml:space="preserve">Doxey's </w:t>
      </w:r>
      <w:proofErr w:type="spellStart"/>
      <w:r w:rsidRPr="00500DB4">
        <w:rPr>
          <w:rFonts w:ascii="Arial" w:hAnsi="Arial" w:cs="Arial"/>
          <w:sz w:val="24"/>
          <w:szCs w:val="24"/>
        </w:rPr>
        <w:t>Irridex</w:t>
      </w:r>
      <w:proofErr w:type="spellEnd"/>
      <w:r w:rsidRPr="00500DB4">
        <w:rPr>
          <w:rFonts w:ascii="Arial" w:hAnsi="Arial" w:cs="Arial"/>
          <w:sz w:val="24"/>
          <w:szCs w:val="24"/>
        </w:rPr>
        <w:t xml:space="preserve"> Model, by Robert Doxey, gauges residents' emotional responses to tourism. Stages include Euphoria (initial excitement), Apathy (diminished positivity), Annoyance (irritations from tourism impact), Antagonism (strong negative feelings), and Adaptation (residents coping)</w:t>
      </w:r>
      <w:r>
        <w:rPr>
          <w:rFonts w:ascii="Arial" w:hAnsi="Arial" w:cs="Arial"/>
          <w:sz w:val="24"/>
          <w:szCs w:val="24"/>
        </w:rPr>
        <w:t xml:space="preserve"> (Doxey and Moore, 2015)</w:t>
      </w:r>
      <w:r w:rsidRPr="00500DB4">
        <w:rPr>
          <w:rFonts w:ascii="Arial" w:hAnsi="Arial" w:cs="Arial"/>
          <w:sz w:val="24"/>
          <w:szCs w:val="24"/>
        </w:rPr>
        <w:t>. It aids planners in addressing concerns for a sustainable relationship. Adapting it for environmental sustainability involves modifying or integrating it with frameworks addressing ecological impacts. Careful consideration and context awareness are crucial in any adaptation.</w:t>
      </w:r>
    </w:p>
    <w:p w14:paraId="6D348987" w14:textId="51A168D3" w:rsidR="00EA4918" w:rsidRDefault="00EA4918" w:rsidP="00382FD4">
      <w:pPr>
        <w:spacing w:line="360" w:lineRule="auto"/>
        <w:jc w:val="both"/>
        <w:rPr>
          <w:rFonts w:ascii="Arial" w:hAnsi="Arial" w:cs="Arial"/>
          <w:sz w:val="24"/>
          <w:szCs w:val="24"/>
        </w:rPr>
      </w:pPr>
      <w:r w:rsidRPr="00EA4918">
        <w:rPr>
          <w:rFonts w:ascii="Arial" w:hAnsi="Arial" w:cs="Arial"/>
          <w:sz w:val="24"/>
          <w:szCs w:val="24"/>
        </w:rPr>
        <w:t>Butler's life cycle model is useful for identifying the stages of destination development, helping shape environmentally responsible growth</w:t>
      </w:r>
      <w:r w:rsidR="00500DB4">
        <w:rPr>
          <w:rFonts w:ascii="Arial" w:hAnsi="Arial" w:cs="Arial"/>
          <w:sz w:val="24"/>
          <w:szCs w:val="24"/>
        </w:rPr>
        <w:t xml:space="preserve"> (McKercher, 2005)</w:t>
      </w:r>
      <w:r w:rsidRPr="00EA4918">
        <w:rPr>
          <w:rFonts w:ascii="Arial" w:hAnsi="Arial" w:cs="Arial"/>
          <w:sz w:val="24"/>
          <w:szCs w:val="24"/>
        </w:rPr>
        <w:t>.</w:t>
      </w:r>
      <w:r w:rsidR="002845BB">
        <w:rPr>
          <w:rFonts w:ascii="Arial" w:hAnsi="Arial" w:cs="Arial"/>
          <w:sz w:val="24"/>
          <w:szCs w:val="24"/>
        </w:rPr>
        <w:t xml:space="preserve"> </w:t>
      </w:r>
      <w:r w:rsidR="00500DB4" w:rsidRPr="00500DB4">
        <w:rPr>
          <w:rFonts w:ascii="Arial" w:hAnsi="Arial" w:cs="Arial"/>
          <w:sz w:val="24"/>
          <w:szCs w:val="24"/>
        </w:rPr>
        <w:t>Butler's Tourism Area Life Cycle (TALC) outlines stages from discovery to decline in tourist destinations</w:t>
      </w:r>
      <w:r w:rsidR="00B37292">
        <w:rPr>
          <w:rFonts w:ascii="Arial" w:hAnsi="Arial" w:cs="Arial"/>
          <w:sz w:val="24"/>
          <w:szCs w:val="24"/>
        </w:rPr>
        <w:t xml:space="preserve"> (Butler, 2006)</w:t>
      </w:r>
      <w:r w:rsidR="00500DB4" w:rsidRPr="00500DB4">
        <w:rPr>
          <w:rFonts w:ascii="Arial" w:hAnsi="Arial" w:cs="Arial"/>
          <w:sz w:val="24"/>
          <w:szCs w:val="24"/>
        </w:rPr>
        <w:t>. From Exploration and Involvement to Consolidation, Stagnation, and Decline/Rejuvenation, it guides planning and management. Note that destinations may not follow a linear path, with some skipping stages or experiencing cycles.</w:t>
      </w:r>
    </w:p>
    <w:p w14:paraId="383F527A" w14:textId="1BE5A33E" w:rsidR="00BC503F" w:rsidRDefault="00BC503F" w:rsidP="00382FD4">
      <w:pPr>
        <w:spacing w:line="360" w:lineRule="auto"/>
        <w:jc w:val="both"/>
        <w:rPr>
          <w:rFonts w:ascii="Arial" w:hAnsi="Arial" w:cs="Arial"/>
          <w:sz w:val="24"/>
          <w:szCs w:val="24"/>
        </w:rPr>
      </w:pPr>
      <w:r>
        <w:rPr>
          <w:noProof/>
        </w:rPr>
        <w:drawing>
          <wp:inline distT="0" distB="0" distL="0" distR="0" wp14:anchorId="76F60379" wp14:editId="51AAAE18">
            <wp:extent cx="5943600" cy="33889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88995"/>
                    </a:xfrm>
                    <a:prstGeom prst="rect">
                      <a:avLst/>
                    </a:prstGeom>
                  </pic:spPr>
                </pic:pic>
              </a:graphicData>
            </a:graphic>
          </wp:inline>
        </w:drawing>
      </w:r>
    </w:p>
    <w:p w14:paraId="53B430CD" w14:textId="35287345" w:rsidR="00BC503F" w:rsidRPr="00EA4918" w:rsidRDefault="00BC503F" w:rsidP="00382FD4">
      <w:pPr>
        <w:spacing w:line="360" w:lineRule="auto"/>
        <w:jc w:val="both"/>
        <w:rPr>
          <w:rFonts w:ascii="Arial" w:hAnsi="Arial" w:cs="Arial"/>
          <w:sz w:val="24"/>
          <w:szCs w:val="24"/>
        </w:rPr>
      </w:pPr>
      <w:r>
        <w:rPr>
          <w:rFonts w:ascii="Arial" w:hAnsi="Arial" w:cs="Arial"/>
          <w:sz w:val="24"/>
          <w:szCs w:val="24"/>
        </w:rPr>
        <w:t>Figure: Butler’s Life Cycle Model (Butler, 2006)</w:t>
      </w:r>
    </w:p>
    <w:p w14:paraId="233283EE" w14:textId="46BA965B" w:rsidR="00EA4918" w:rsidRPr="002845BB" w:rsidRDefault="00EA4918" w:rsidP="00382FD4">
      <w:pPr>
        <w:pStyle w:val="Heading1"/>
        <w:spacing w:line="360" w:lineRule="auto"/>
      </w:pPr>
      <w:bookmarkStart w:id="11" w:name="_Toc150493246"/>
      <w:r w:rsidRPr="002845BB">
        <w:lastRenderedPageBreak/>
        <w:t>Conclusion</w:t>
      </w:r>
      <w:bookmarkEnd w:id="11"/>
    </w:p>
    <w:p w14:paraId="4B45D8F7" w14:textId="7CF88ED8" w:rsidR="00BC503F" w:rsidRDefault="00F840A3" w:rsidP="00382FD4">
      <w:pPr>
        <w:spacing w:line="360" w:lineRule="auto"/>
        <w:jc w:val="both"/>
        <w:rPr>
          <w:rFonts w:ascii="Arial" w:hAnsi="Arial" w:cs="Arial"/>
          <w:b/>
          <w:sz w:val="24"/>
          <w:szCs w:val="24"/>
        </w:rPr>
      </w:pPr>
      <w:r w:rsidRPr="00F840A3">
        <w:rPr>
          <w:rFonts w:ascii="Arial" w:hAnsi="Arial" w:cs="Arial"/>
          <w:sz w:val="24"/>
          <w:szCs w:val="24"/>
        </w:rPr>
        <w:t xml:space="preserve">In conclusion, the evolving landscape of the hospitality industry is marked by a growing emphasis on environmental sustainability, recognizing the significance of the green concept in both consumer expectations and organizational responsibility. The green concept, encompassing reduced environmental impact and increased social responsibility, is crucial for mitigating the sector's considerable contribution to carbon emissions. While Milton Friedman's profit-centric perspective remains relevant, the industry's response to environmental concerns presents a paradigm shift, with sustainable practices offering financial benefits, improved brand reputation, and alignment with consumer demand. Recommendations include investing in renewable energy, waste reduction, sustainable sourcing, and technological advancements. Achieving true environmental sustainability in hospitality requires continuous efforts, financial resiliency, and a Triple Bottom Line approach, as demonstrated by industry leaders like Marriott and Six Senses. Incorporating models like Doxey's </w:t>
      </w:r>
      <w:proofErr w:type="spellStart"/>
      <w:r w:rsidRPr="00F840A3">
        <w:rPr>
          <w:rFonts w:ascii="Arial" w:hAnsi="Arial" w:cs="Arial"/>
          <w:sz w:val="24"/>
          <w:szCs w:val="24"/>
        </w:rPr>
        <w:t>Irridex</w:t>
      </w:r>
      <w:proofErr w:type="spellEnd"/>
      <w:r w:rsidRPr="00F840A3">
        <w:rPr>
          <w:rFonts w:ascii="Arial" w:hAnsi="Arial" w:cs="Arial"/>
          <w:sz w:val="24"/>
          <w:szCs w:val="24"/>
        </w:rPr>
        <w:t xml:space="preserve"> and Butler's Life Cycle can further aid in understanding and addressing environmental impacts, promoting a balanced and sustainable future for the hospitality sector.</w:t>
      </w:r>
      <w:r w:rsidR="00BC503F">
        <w:rPr>
          <w:rFonts w:ascii="Arial" w:hAnsi="Arial" w:cs="Arial"/>
          <w:b/>
          <w:sz w:val="24"/>
          <w:szCs w:val="24"/>
        </w:rPr>
        <w:br w:type="page"/>
      </w:r>
    </w:p>
    <w:p w14:paraId="180B35E9" w14:textId="3BE13F4A" w:rsidR="00261BEC" w:rsidRPr="002845BB" w:rsidRDefault="00261BEC" w:rsidP="00382FD4">
      <w:pPr>
        <w:pStyle w:val="Heading1"/>
        <w:spacing w:line="360" w:lineRule="auto"/>
      </w:pPr>
      <w:bookmarkStart w:id="12" w:name="_Toc150493247"/>
      <w:r w:rsidRPr="002845BB">
        <w:lastRenderedPageBreak/>
        <w:t>Reference</w:t>
      </w:r>
      <w:bookmarkEnd w:id="12"/>
      <w:r w:rsidRPr="002845BB">
        <w:t xml:space="preserve"> </w:t>
      </w:r>
    </w:p>
    <w:p w14:paraId="52706413" w14:textId="77777777" w:rsidR="005030D3" w:rsidRPr="00F454B0" w:rsidRDefault="005030D3" w:rsidP="00382FD4">
      <w:pPr>
        <w:spacing w:line="360" w:lineRule="auto"/>
        <w:jc w:val="both"/>
        <w:rPr>
          <w:rFonts w:ascii="Arial" w:hAnsi="Arial" w:cs="Arial"/>
          <w:color w:val="222222"/>
          <w:sz w:val="24"/>
          <w:szCs w:val="24"/>
          <w:shd w:val="clear" w:color="auto" w:fill="FFFFFF"/>
        </w:rPr>
      </w:pPr>
      <w:proofErr w:type="spellStart"/>
      <w:r w:rsidRPr="00F454B0">
        <w:rPr>
          <w:rFonts w:ascii="Arial" w:hAnsi="Arial" w:cs="Arial"/>
          <w:color w:val="222222"/>
          <w:sz w:val="24"/>
          <w:szCs w:val="24"/>
          <w:shd w:val="clear" w:color="auto" w:fill="FFFFFF"/>
        </w:rPr>
        <w:t>Avantio</w:t>
      </w:r>
      <w:proofErr w:type="spellEnd"/>
      <w:r w:rsidRPr="00F454B0">
        <w:rPr>
          <w:rFonts w:ascii="Arial" w:hAnsi="Arial" w:cs="Arial"/>
          <w:color w:val="222222"/>
          <w:sz w:val="24"/>
          <w:szCs w:val="24"/>
          <w:shd w:val="clear" w:color="auto" w:fill="FFFFFF"/>
        </w:rPr>
        <w:t xml:space="preserve">, 2023 Sustainable Tourism Statistics: 2023 Ultimate List Statistics and Trends (Online0 Available at: </w:t>
      </w:r>
      <w:hyperlink r:id="rId11" w:history="1">
        <w:r w:rsidRPr="00F454B0">
          <w:rPr>
            <w:rStyle w:val="Hyperlink"/>
            <w:rFonts w:ascii="Arial" w:hAnsi="Arial" w:cs="Arial"/>
            <w:sz w:val="24"/>
            <w:szCs w:val="24"/>
            <w:shd w:val="clear" w:color="auto" w:fill="FFFFFF"/>
          </w:rPr>
          <w:t>https://www.avantio.com/blog/sustainable-tourism-statistics/</w:t>
        </w:r>
      </w:hyperlink>
      <w:r w:rsidRPr="00F454B0">
        <w:rPr>
          <w:rFonts w:ascii="Arial" w:hAnsi="Arial" w:cs="Arial"/>
          <w:color w:val="222222"/>
          <w:sz w:val="24"/>
          <w:szCs w:val="24"/>
          <w:shd w:val="clear" w:color="auto" w:fill="FFFFFF"/>
        </w:rPr>
        <w:t xml:space="preserve"> [Accessed on: 8 November 2023]</w:t>
      </w:r>
    </w:p>
    <w:p w14:paraId="3CBC1A60"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t>Butler, R. ed., 2006. </w:t>
      </w:r>
      <w:r w:rsidRPr="00F454B0">
        <w:rPr>
          <w:rFonts w:ascii="Arial" w:hAnsi="Arial" w:cs="Arial"/>
          <w:i/>
          <w:iCs/>
          <w:color w:val="222222"/>
          <w:sz w:val="24"/>
          <w:szCs w:val="24"/>
          <w:shd w:val="clear" w:color="auto" w:fill="FFFFFF"/>
        </w:rPr>
        <w:t>The tourism area life cycle</w:t>
      </w:r>
      <w:r w:rsidRPr="00F454B0">
        <w:rPr>
          <w:rFonts w:ascii="Arial" w:hAnsi="Arial" w:cs="Arial"/>
          <w:color w:val="222222"/>
          <w:sz w:val="24"/>
          <w:szCs w:val="24"/>
          <w:shd w:val="clear" w:color="auto" w:fill="FFFFFF"/>
        </w:rPr>
        <w:t> (Vol. 1). Channel view publications.</w:t>
      </w:r>
    </w:p>
    <w:p w14:paraId="174C96D1"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t xml:space="preserve">Campbell K. , 2023 The Green Hotel: The Future King of Hospitality [(online) Available at: </w:t>
      </w:r>
      <w:hyperlink r:id="rId12" w:anchor=":~:text=The%20number%20of%20sustainable%2Dminded,the%20importance%20of%20sustainable%20travel" w:history="1">
        <w:r w:rsidRPr="00F454B0">
          <w:rPr>
            <w:rStyle w:val="Hyperlink"/>
            <w:rFonts w:ascii="Arial" w:hAnsi="Arial" w:cs="Arial"/>
            <w:sz w:val="24"/>
            <w:szCs w:val="24"/>
            <w:shd w:val="clear" w:color="auto" w:fill="FFFFFF"/>
          </w:rPr>
          <w:t>https://www.cvent.com/en/blog/hospitality/green-hotel#:~:text=The%20number%20of%20sustainable%2Dminded,the%20importance%20of%20sustainable%20travel</w:t>
        </w:r>
      </w:hyperlink>
      <w:r w:rsidRPr="00F454B0">
        <w:rPr>
          <w:rFonts w:ascii="Arial" w:hAnsi="Arial" w:cs="Arial"/>
          <w:color w:val="222222"/>
          <w:sz w:val="24"/>
          <w:szCs w:val="24"/>
          <w:shd w:val="clear" w:color="auto" w:fill="FFFFFF"/>
        </w:rPr>
        <w:t>. [Accessed on: 8 November 2023]</w:t>
      </w:r>
    </w:p>
    <w:p w14:paraId="70427D68"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t xml:space="preserve">Colling T., 2020 What is triple Bottom Line, and which companies are using it today? (online) Available at: </w:t>
      </w:r>
      <w:hyperlink r:id="rId13" w:history="1">
        <w:r w:rsidRPr="00F454B0">
          <w:rPr>
            <w:rStyle w:val="Hyperlink"/>
            <w:rFonts w:ascii="Arial" w:hAnsi="Arial" w:cs="Arial"/>
            <w:sz w:val="24"/>
            <w:szCs w:val="24"/>
            <w:shd w:val="clear" w:color="auto" w:fill="FFFFFF"/>
          </w:rPr>
          <w:t>https://www.greenbusinessmba.com/blog/what-is-the-triple-bottom-line</w:t>
        </w:r>
      </w:hyperlink>
      <w:r w:rsidRPr="00F454B0">
        <w:rPr>
          <w:rFonts w:ascii="Arial" w:hAnsi="Arial" w:cs="Arial"/>
          <w:color w:val="222222"/>
          <w:sz w:val="24"/>
          <w:szCs w:val="24"/>
          <w:shd w:val="clear" w:color="auto" w:fill="FFFFFF"/>
        </w:rPr>
        <w:t xml:space="preserve"> [Accessed on 9 November 2023]</w:t>
      </w:r>
    </w:p>
    <w:p w14:paraId="41D1E270"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t xml:space="preserve">DOXEY, S., Moore, MA, 2015. An essay on Doxey’s (1975) </w:t>
      </w:r>
      <w:proofErr w:type="spellStart"/>
      <w:r w:rsidRPr="00F454B0">
        <w:rPr>
          <w:rFonts w:ascii="Arial" w:hAnsi="Arial" w:cs="Arial"/>
          <w:color w:val="222222"/>
          <w:sz w:val="24"/>
          <w:szCs w:val="24"/>
          <w:shd w:val="clear" w:color="auto" w:fill="FFFFFF"/>
        </w:rPr>
        <w:t>Irridex</w:t>
      </w:r>
      <w:proofErr w:type="spellEnd"/>
      <w:r w:rsidRPr="00F454B0">
        <w:rPr>
          <w:rFonts w:ascii="Arial" w:hAnsi="Arial" w:cs="Arial"/>
          <w:color w:val="222222"/>
          <w:sz w:val="24"/>
          <w:szCs w:val="24"/>
          <w:shd w:val="clear" w:color="auto" w:fill="FFFFFF"/>
        </w:rPr>
        <w:t xml:space="preserve">; Ap’s (1992) Social Exchange Process; and Gursoy and </w:t>
      </w:r>
      <w:proofErr w:type="spellStart"/>
      <w:r w:rsidRPr="00F454B0">
        <w:rPr>
          <w:rFonts w:ascii="Arial" w:hAnsi="Arial" w:cs="Arial"/>
          <w:color w:val="222222"/>
          <w:sz w:val="24"/>
          <w:szCs w:val="24"/>
          <w:shd w:val="clear" w:color="auto" w:fill="FFFFFF"/>
        </w:rPr>
        <w:t>Rurhterford’s</w:t>
      </w:r>
      <w:proofErr w:type="spellEnd"/>
      <w:r w:rsidRPr="00F454B0">
        <w:rPr>
          <w:rFonts w:ascii="Arial" w:hAnsi="Arial" w:cs="Arial"/>
          <w:color w:val="222222"/>
          <w:sz w:val="24"/>
          <w:szCs w:val="24"/>
          <w:shd w:val="clear" w:color="auto" w:fill="FFFFFF"/>
        </w:rPr>
        <w:t xml:space="preserve"> (2004) Determinants of Community Support theories. </w:t>
      </w:r>
      <w:proofErr w:type="spellStart"/>
      <w:r w:rsidRPr="00F454B0">
        <w:rPr>
          <w:rFonts w:ascii="Arial" w:hAnsi="Arial" w:cs="Arial"/>
          <w:color w:val="222222"/>
          <w:sz w:val="24"/>
          <w:szCs w:val="24"/>
          <w:shd w:val="clear" w:color="auto" w:fill="FFFFFF"/>
        </w:rPr>
        <w:t>Mphil</w:t>
      </w:r>
      <w:proofErr w:type="spellEnd"/>
      <w:r w:rsidRPr="00F454B0">
        <w:rPr>
          <w:rFonts w:ascii="Arial" w:hAnsi="Arial" w:cs="Arial"/>
          <w:color w:val="222222"/>
          <w:sz w:val="24"/>
          <w:szCs w:val="24"/>
          <w:shd w:val="clear" w:color="auto" w:fill="FFFFFF"/>
        </w:rPr>
        <w:t xml:space="preserve"> document, University of Cape Coast, Ghana.</w:t>
      </w:r>
    </w:p>
    <w:p w14:paraId="2BE8ACA5"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t>Friedman, M., 1953. The methodology of positive economics.</w:t>
      </w:r>
    </w:p>
    <w:p w14:paraId="1833F422" w14:textId="77777777" w:rsidR="005030D3" w:rsidRPr="00F454B0" w:rsidRDefault="005030D3" w:rsidP="00382FD4">
      <w:pPr>
        <w:spacing w:line="360" w:lineRule="auto"/>
        <w:jc w:val="both"/>
        <w:rPr>
          <w:rFonts w:ascii="Arial" w:hAnsi="Arial" w:cs="Arial"/>
          <w:color w:val="222222"/>
          <w:sz w:val="24"/>
          <w:szCs w:val="24"/>
          <w:shd w:val="clear" w:color="auto" w:fill="FFFFFF"/>
        </w:rPr>
      </w:pPr>
      <w:proofErr w:type="spellStart"/>
      <w:r w:rsidRPr="00F454B0">
        <w:rPr>
          <w:rFonts w:ascii="Arial" w:hAnsi="Arial" w:cs="Arial"/>
          <w:color w:val="222222"/>
          <w:sz w:val="24"/>
          <w:szCs w:val="24"/>
          <w:shd w:val="clear" w:color="auto" w:fill="FFFFFF"/>
        </w:rPr>
        <w:t>Harjanne</w:t>
      </w:r>
      <w:proofErr w:type="spellEnd"/>
      <w:r w:rsidRPr="00F454B0">
        <w:rPr>
          <w:rFonts w:ascii="Arial" w:hAnsi="Arial" w:cs="Arial"/>
          <w:color w:val="222222"/>
          <w:sz w:val="24"/>
          <w:szCs w:val="24"/>
          <w:shd w:val="clear" w:color="auto" w:fill="FFFFFF"/>
        </w:rPr>
        <w:t>, A. and Korhonen, J.M., 2019. Abandoning the concept of renewable energy. </w:t>
      </w:r>
      <w:r w:rsidRPr="00F454B0">
        <w:rPr>
          <w:rFonts w:ascii="Arial" w:hAnsi="Arial" w:cs="Arial"/>
          <w:i/>
          <w:iCs/>
          <w:color w:val="222222"/>
          <w:sz w:val="24"/>
          <w:szCs w:val="24"/>
          <w:shd w:val="clear" w:color="auto" w:fill="FFFFFF"/>
        </w:rPr>
        <w:t>Energy policy</w:t>
      </w:r>
      <w:r w:rsidRPr="00F454B0">
        <w:rPr>
          <w:rFonts w:ascii="Arial" w:hAnsi="Arial" w:cs="Arial"/>
          <w:color w:val="222222"/>
          <w:sz w:val="24"/>
          <w:szCs w:val="24"/>
          <w:shd w:val="clear" w:color="auto" w:fill="FFFFFF"/>
        </w:rPr>
        <w:t>, </w:t>
      </w:r>
      <w:r w:rsidRPr="00F454B0">
        <w:rPr>
          <w:rFonts w:ascii="Arial" w:hAnsi="Arial" w:cs="Arial"/>
          <w:i/>
          <w:iCs/>
          <w:color w:val="222222"/>
          <w:sz w:val="24"/>
          <w:szCs w:val="24"/>
          <w:shd w:val="clear" w:color="auto" w:fill="FFFFFF"/>
        </w:rPr>
        <w:t>127</w:t>
      </w:r>
      <w:r w:rsidRPr="00F454B0">
        <w:rPr>
          <w:rFonts w:ascii="Arial" w:hAnsi="Arial" w:cs="Arial"/>
          <w:color w:val="222222"/>
          <w:sz w:val="24"/>
          <w:szCs w:val="24"/>
          <w:shd w:val="clear" w:color="auto" w:fill="FFFFFF"/>
        </w:rPr>
        <w:t>, pp.330-340.</w:t>
      </w:r>
    </w:p>
    <w:p w14:paraId="1C298D0D"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t>Hauschild, M.Z., Kara, S. and Røpke, I., 2020. Absolute sustainability: Challenges to life cycle engineering. </w:t>
      </w:r>
      <w:r w:rsidRPr="00F454B0">
        <w:rPr>
          <w:rFonts w:ascii="Arial" w:hAnsi="Arial" w:cs="Arial"/>
          <w:i/>
          <w:iCs/>
          <w:color w:val="222222"/>
          <w:sz w:val="24"/>
          <w:szCs w:val="24"/>
          <w:shd w:val="clear" w:color="auto" w:fill="FFFFFF"/>
        </w:rPr>
        <w:t>CIRP annals</w:t>
      </w:r>
      <w:r w:rsidRPr="00F454B0">
        <w:rPr>
          <w:rFonts w:ascii="Arial" w:hAnsi="Arial" w:cs="Arial"/>
          <w:color w:val="222222"/>
          <w:sz w:val="24"/>
          <w:szCs w:val="24"/>
          <w:shd w:val="clear" w:color="auto" w:fill="FFFFFF"/>
        </w:rPr>
        <w:t>, </w:t>
      </w:r>
      <w:r w:rsidRPr="00F454B0">
        <w:rPr>
          <w:rFonts w:ascii="Arial" w:hAnsi="Arial" w:cs="Arial"/>
          <w:i/>
          <w:iCs/>
          <w:color w:val="222222"/>
          <w:sz w:val="24"/>
          <w:szCs w:val="24"/>
          <w:shd w:val="clear" w:color="auto" w:fill="FFFFFF"/>
        </w:rPr>
        <w:t>69</w:t>
      </w:r>
      <w:r w:rsidRPr="00F454B0">
        <w:rPr>
          <w:rFonts w:ascii="Arial" w:hAnsi="Arial" w:cs="Arial"/>
          <w:color w:val="222222"/>
          <w:sz w:val="24"/>
          <w:szCs w:val="24"/>
          <w:shd w:val="clear" w:color="auto" w:fill="FFFFFF"/>
        </w:rPr>
        <w:t>(2), pp.533-553.</w:t>
      </w:r>
    </w:p>
    <w:p w14:paraId="0114F741"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t>Ionel, M., 2016. Hospitality industry. </w:t>
      </w:r>
      <w:r w:rsidRPr="00F454B0">
        <w:rPr>
          <w:rFonts w:ascii="Arial" w:hAnsi="Arial" w:cs="Arial"/>
          <w:i/>
          <w:iCs/>
          <w:color w:val="222222"/>
          <w:sz w:val="24"/>
          <w:szCs w:val="24"/>
          <w:shd w:val="clear" w:color="auto" w:fill="FFFFFF"/>
        </w:rPr>
        <w:t>Ovidius University Annals: Economic Sciences Series</w:t>
      </w:r>
      <w:r w:rsidRPr="00F454B0">
        <w:rPr>
          <w:rFonts w:ascii="Arial" w:hAnsi="Arial" w:cs="Arial"/>
          <w:color w:val="222222"/>
          <w:sz w:val="24"/>
          <w:szCs w:val="24"/>
          <w:shd w:val="clear" w:color="auto" w:fill="FFFFFF"/>
        </w:rPr>
        <w:t>, </w:t>
      </w:r>
      <w:r w:rsidRPr="00F454B0">
        <w:rPr>
          <w:rFonts w:ascii="Arial" w:hAnsi="Arial" w:cs="Arial"/>
          <w:i/>
          <w:iCs/>
          <w:color w:val="222222"/>
          <w:sz w:val="24"/>
          <w:szCs w:val="24"/>
          <w:shd w:val="clear" w:color="auto" w:fill="FFFFFF"/>
        </w:rPr>
        <w:t>1</w:t>
      </w:r>
      <w:r w:rsidRPr="00F454B0">
        <w:rPr>
          <w:rFonts w:ascii="Arial" w:hAnsi="Arial" w:cs="Arial"/>
          <w:color w:val="222222"/>
          <w:sz w:val="24"/>
          <w:szCs w:val="24"/>
          <w:shd w:val="clear" w:color="auto" w:fill="FFFFFF"/>
        </w:rPr>
        <w:t>(1), pp.187-191.</w:t>
      </w:r>
    </w:p>
    <w:p w14:paraId="1C5E2FB0"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t>Ioannou, S. and Wójcik, D., 2021. Finance, globalization, and urban primacy. </w:t>
      </w:r>
      <w:r w:rsidRPr="00F454B0">
        <w:rPr>
          <w:rFonts w:ascii="Arial" w:hAnsi="Arial" w:cs="Arial"/>
          <w:i/>
          <w:iCs/>
          <w:color w:val="222222"/>
          <w:sz w:val="24"/>
          <w:szCs w:val="24"/>
          <w:shd w:val="clear" w:color="auto" w:fill="FFFFFF"/>
        </w:rPr>
        <w:t>Economic Geography</w:t>
      </w:r>
      <w:r w:rsidRPr="00F454B0">
        <w:rPr>
          <w:rFonts w:ascii="Arial" w:hAnsi="Arial" w:cs="Arial"/>
          <w:color w:val="222222"/>
          <w:sz w:val="24"/>
          <w:szCs w:val="24"/>
          <w:shd w:val="clear" w:color="auto" w:fill="FFFFFF"/>
        </w:rPr>
        <w:t>, </w:t>
      </w:r>
      <w:r w:rsidRPr="00F454B0">
        <w:rPr>
          <w:rFonts w:ascii="Arial" w:hAnsi="Arial" w:cs="Arial"/>
          <w:i/>
          <w:iCs/>
          <w:color w:val="222222"/>
          <w:sz w:val="24"/>
          <w:szCs w:val="24"/>
          <w:shd w:val="clear" w:color="auto" w:fill="FFFFFF"/>
        </w:rPr>
        <w:t>97</w:t>
      </w:r>
      <w:r w:rsidRPr="00F454B0">
        <w:rPr>
          <w:rFonts w:ascii="Arial" w:hAnsi="Arial" w:cs="Arial"/>
          <w:color w:val="222222"/>
          <w:sz w:val="24"/>
          <w:szCs w:val="24"/>
          <w:shd w:val="clear" w:color="auto" w:fill="FFFFFF"/>
        </w:rPr>
        <w:t>(1), pp.34-65.</w:t>
      </w:r>
    </w:p>
    <w:p w14:paraId="645839D2"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t>Klapper, L. and Lusardi, A., 2020. Financial literacy and financial resilience: Evidence from around the world. </w:t>
      </w:r>
      <w:r w:rsidRPr="00F454B0">
        <w:rPr>
          <w:rFonts w:ascii="Arial" w:hAnsi="Arial" w:cs="Arial"/>
          <w:i/>
          <w:iCs/>
          <w:color w:val="222222"/>
          <w:sz w:val="24"/>
          <w:szCs w:val="24"/>
          <w:shd w:val="clear" w:color="auto" w:fill="FFFFFF"/>
        </w:rPr>
        <w:t>Financial Management</w:t>
      </w:r>
      <w:r w:rsidRPr="00F454B0">
        <w:rPr>
          <w:rFonts w:ascii="Arial" w:hAnsi="Arial" w:cs="Arial"/>
          <w:color w:val="222222"/>
          <w:sz w:val="24"/>
          <w:szCs w:val="24"/>
          <w:shd w:val="clear" w:color="auto" w:fill="FFFFFF"/>
        </w:rPr>
        <w:t>, </w:t>
      </w:r>
      <w:r w:rsidRPr="00F454B0">
        <w:rPr>
          <w:rFonts w:ascii="Arial" w:hAnsi="Arial" w:cs="Arial"/>
          <w:i/>
          <w:iCs/>
          <w:color w:val="222222"/>
          <w:sz w:val="24"/>
          <w:szCs w:val="24"/>
          <w:shd w:val="clear" w:color="auto" w:fill="FFFFFF"/>
        </w:rPr>
        <w:t>49</w:t>
      </w:r>
      <w:r w:rsidRPr="00F454B0">
        <w:rPr>
          <w:rFonts w:ascii="Arial" w:hAnsi="Arial" w:cs="Arial"/>
          <w:color w:val="222222"/>
          <w:sz w:val="24"/>
          <w:szCs w:val="24"/>
          <w:shd w:val="clear" w:color="auto" w:fill="FFFFFF"/>
        </w:rPr>
        <w:t>(3), pp.589-614.</w:t>
      </w:r>
    </w:p>
    <w:p w14:paraId="27AF0C30"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lastRenderedPageBreak/>
        <w:t>McKinnon, A., 2010. Environmental sustainability. </w:t>
      </w:r>
      <w:r w:rsidRPr="00F454B0">
        <w:rPr>
          <w:rFonts w:ascii="Arial" w:hAnsi="Arial" w:cs="Arial"/>
          <w:i/>
          <w:iCs/>
          <w:color w:val="222222"/>
          <w:sz w:val="24"/>
          <w:szCs w:val="24"/>
          <w:shd w:val="clear" w:color="auto" w:fill="FFFFFF"/>
        </w:rPr>
        <w:t>Green logistics: improving the environmental sustainability of logistics. London</w:t>
      </w:r>
      <w:r w:rsidRPr="00F454B0">
        <w:rPr>
          <w:rFonts w:ascii="Arial" w:hAnsi="Arial" w:cs="Arial"/>
          <w:color w:val="222222"/>
          <w:sz w:val="24"/>
          <w:szCs w:val="24"/>
          <w:shd w:val="clear" w:color="auto" w:fill="FFFFFF"/>
        </w:rPr>
        <w:t>.</w:t>
      </w:r>
    </w:p>
    <w:p w14:paraId="017355F9"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t>McKercher, B., 2005. Destinations as products? A reflection on butler's life cycle. </w:t>
      </w:r>
      <w:r w:rsidRPr="00F454B0">
        <w:rPr>
          <w:rFonts w:ascii="Arial" w:hAnsi="Arial" w:cs="Arial"/>
          <w:i/>
          <w:iCs/>
          <w:color w:val="222222"/>
          <w:sz w:val="24"/>
          <w:szCs w:val="24"/>
          <w:shd w:val="clear" w:color="auto" w:fill="FFFFFF"/>
        </w:rPr>
        <w:t>Tourism Recreation Research</w:t>
      </w:r>
      <w:r w:rsidRPr="00F454B0">
        <w:rPr>
          <w:rFonts w:ascii="Arial" w:hAnsi="Arial" w:cs="Arial"/>
          <w:color w:val="222222"/>
          <w:sz w:val="24"/>
          <w:szCs w:val="24"/>
          <w:shd w:val="clear" w:color="auto" w:fill="FFFFFF"/>
        </w:rPr>
        <w:t>, </w:t>
      </w:r>
      <w:r w:rsidRPr="00F454B0">
        <w:rPr>
          <w:rFonts w:ascii="Arial" w:hAnsi="Arial" w:cs="Arial"/>
          <w:i/>
          <w:iCs/>
          <w:color w:val="222222"/>
          <w:sz w:val="24"/>
          <w:szCs w:val="24"/>
          <w:shd w:val="clear" w:color="auto" w:fill="FFFFFF"/>
        </w:rPr>
        <w:t>30</w:t>
      </w:r>
      <w:r w:rsidRPr="00F454B0">
        <w:rPr>
          <w:rFonts w:ascii="Arial" w:hAnsi="Arial" w:cs="Arial"/>
          <w:color w:val="222222"/>
          <w:sz w:val="24"/>
          <w:szCs w:val="24"/>
          <w:shd w:val="clear" w:color="auto" w:fill="FFFFFF"/>
        </w:rPr>
        <w:t>(3), pp.97-102.</w:t>
      </w:r>
    </w:p>
    <w:p w14:paraId="40B5DE57"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t xml:space="preserve">Moriarty, P. and </w:t>
      </w:r>
      <w:proofErr w:type="spellStart"/>
      <w:r w:rsidRPr="00F454B0">
        <w:rPr>
          <w:rFonts w:ascii="Arial" w:hAnsi="Arial" w:cs="Arial"/>
          <w:color w:val="222222"/>
          <w:sz w:val="24"/>
          <w:szCs w:val="24"/>
          <w:shd w:val="clear" w:color="auto" w:fill="FFFFFF"/>
        </w:rPr>
        <w:t>Honnery</w:t>
      </w:r>
      <w:proofErr w:type="spellEnd"/>
      <w:r w:rsidRPr="00F454B0">
        <w:rPr>
          <w:rFonts w:ascii="Arial" w:hAnsi="Arial" w:cs="Arial"/>
          <w:color w:val="222222"/>
          <w:sz w:val="24"/>
          <w:szCs w:val="24"/>
          <w:shd w:val="clear" w:color="auto" w:fill="FFFFFF"/>
        </w:rPr>
        <w:t xml:space="preserve">, D., 2012. What is the global potential for renewable </w:t>
      </w:r>
      <w:proofErr w:type="gramStart"/>
      <w:r w:rsidRPr="00F454B0">
        <w:rPr>
          <w:rFonts w:ascii="Arial" w:hAnsi="Arial" w:cs="Arial"/>
          <w:color w:val="222222"/>
          <w:sz w:val="24"/>
          <w:szCs w:val="24"/>
          <w:shd w:val="clear" w:color="auto" w:fill="FFFFFF"/>
        </w:rPr>
        <w:t>energy?.</w:t>
      </w:r>
      <w:proofErr w:type="gramEnd"/>
      <w:r w:rsidRPr="00F454B0">
        <w:rPr>
          <w:rFonts w:ascii="Arial" w:hAnsi="Arial" w:cs="Arial"/>
          <w:color w:val="222222"/>
          <w:sz w:val="24"/>
          <w:szCs w:val="24"/>
          <w:shd w:val="clear" w:color="auto" w:fill="FFFFFF"/>
        </w:rPr>
        <w:t> </w:t>
      </w:r>
      <w:r w:rsidRPr="00F454B0">
        <w:rPr>
          <w:rFonts w:ascii="Arial" w:hAnsi="Arial" w:cs="Arial"/>
          <w:i/>
          <w:iCs/>
          <w:color w:val="222222"/>
          <w:sz w:val="24"/>
          <w:szCs w:val="24"/>
          <w:shd w:val="clear" w:color="auto" w:fill="FFFFFF"/>
        </w:rPr>
        <w:t>Renewable and Sustainable Energy Reviews</w:t>
      </w:r>
      <w:r w:rsidRPr="00F454B0">
        <w:rPr>
          <w:rFonts w:ascii="Arial" w:hAnsi="Arial" w:cs="Arial"/>
          <w:color w:val="222222"/>
          <w:sz w:val="24"/>
          <w:szCs w:val="24"/>
          <w:shd w:val="clear" w:color="auto" w:fill="FFFFFF"/>
        </w:rPr>
        <w:t>, </w:t>
      </w:r>
      <w:r w:rsidRPr="00F454B0">
        <w:rPr>
          <w:rFonts w:ascii="Arial" w:hAnsi="Arial" w:cs="Arial"/>
          <w:i/>
          <w:iCs/>
          <w:color w:val="222222"/>
          <w:sz w:val="24"/>
          <w:szCs w:val="24"/>
          <w:shd w:val="clear" w:color="auto" w:fill="FFFFFF"/>
        </w:rPr>
        <w:t>16</w:t>
      </w:r>
      <w:r w:rsidRPr="00F454B0">
        <w:rPr>
          <w:rFonts w:ascii="Arial" w:hAnsi="Arial" w:cs="Arial"/>
          <w:color w:val="222222"/>
          <w:sz w:val="24"/>
          <w:szCs w:val="24"/>
          <w:shd w:val="clear" w:color="auto" w:fill="FFFFFF"/>
        </w:rPr>
        <w:t>(1), pp.244-252.</w:t>
      </w:r>
    </w:p>
    <w:p w14:paraId="1C1F81E1" w14:textId="77777777" w:rsidR="005030D3" w:rsidRPr="00F454B0" w:rsidRDefault="005030D3" w:rsidP="00382FD4">
      <w:pPr>
        <w:spacing w:line="360" w:lineRule="auto"/>
        <w:jc w:val="both"/>
        <w:rPr>
          <w:rFonts w:ascii="Arial" w:hAnsi="Arial" w:cs="Arial"/>
          <w:color w:val="222222"/>
          <w:sz w:val="24"/>
          <w:szCs w:val="24"/>
          <w:shd w:val="clear" w:color="auto" w:fill="FFFFFF"/>
        </w:rPr>
      </w:pPr>
      <w:proofErr w:type="spellStart"/>
      <w:r w:rsidRPr="00F454B0">
        <w:rPr>
          <w:rFonts w:ascii="Arial" w:hAnsi="Arial" w:cs="Arial"/>
          <w:color w:val="222222"/>
          <w:sz w:val="24"/>
          <w:szCs w:val="24"/>
          <w:shd w:val="clear" w:color="auto" w:fill="FFFFFF"/>
        </w:rPr>
        <w:t>Mügge</w:t>
      </w:r>
      <w:proofErr w:type="spellEnd"/>
      <w:r w:rsidRPr="00F454B0">
        <w:rPr>
          <w:rFonts w:ascii="Arial" w:hAnsi="Arial" w:cs="Arial"/>
          <w:color w:val="222222"/>
          <w:sz w:val="24"/>
          <w:szCs w:val="24"/>
          <w:shd w:val="clear" w:color="auto" w:fill="FFFFFF"/>
        </w:rPr>
        <w:t>, D., 2011. Limits of legitimacy and the primacy of politics in financial governance. </w:t>
      </w:r>
      <w:r w:rsidRPr="00F454B0">
        <w:rPr>
          <w:rFonts w:ascii="Arial" w:hAnsi="Arial" w:cs="Arial"/>
          <w:i/>
          <w:iCs/>
          <w:color w:val="222222"/>
          <w:sz w:val="24"/>
          <w:szCs w:val="24"/>
          <w:shd w:val="clear" w:color="auto" w:fill="FFFFFF"/>
        </w:rPr>
        <w:t>Review of international political economy</w:t>
      </w:r>
      <w:r w:rsidRPr="00F454B0">
        <w:rPr>
          <w:rFonts w:ascii="Arial" w:hAnsi="Arial" w:cs="Arial"/>
          <w:color w:val="222222"/>
          <w:sz w:val="24"/>
          <w:szCs w:val="24"/>
          <w:shd w:val="clear" w:color="auto" w:fill="FFFFFF"/>
        </w:rPr>
        <w:t>, </w:t>
      </w:r>
      <w:r w:rsidRPr="00F454B0">
        <w:rPr>
          <w:rFonts w:ascii="Arial" w:hAnsi="Arial" w:cs="Arial"/>
          <w:i/>
          <w:iCs/>
          <w:color w:val="222222"/>
          <w:sz w:val="24"/>
          <w:szCs w:val="24"/>
          <w:shd w:val="clear" w:color="auto" w:fill="FFFFFF"/>
        </w:rPr>
        <w:t>18</w:t>
      </w:r>
      <w:r w:rsidRPr="00F454B0">
        <w:rPr>
          <w:rFonts w:ascii="Arial" w:hAnsi="Arial" w:cs="Arial"/>
          <w:color w:val="222222"/>
          <w:sz w:val="24"/>
          <w:szCs w:val="24"/>
          <w:shd w:val="clear" w:color="auto" w:fill="FFFFFF"/>
        </w:rPr>
        <w:t>(1), pp.52-74.</w:t>
      </w:r>
    </w:p>
    <w:p w14:paraId="7FC6649C" w14:textId="77777777" w:rsidR="005030D3" w:rsidRPr="00F454B0" w:rsidRDefault="005030D3" w:rsidP="00382FD4">
      <w:pPr>
        <w:spacing w:line="360" w:lineRule="auto"/>
        <w:jc w:val="both"/>
        <w:rPr>
          <w:rFonts w:ascii="Arial" w:hAnsi="Arial" w:cs="Arial"/>
          <w:color w:val="222222"/>
          <w:sz w:val="24"/>
          <w:szCs w:val="24"/>
          <w:shd w:val="clear" w:color="auto" w:fill="FFFFFF"/>
        </w:rPr>
      </w:pPr>
      <w:proofErr w:type="spellStart"/>
      <w:r w:rsidRPr="00F454B0">
        <w:rPr>
          <w:rFonts w:ascii="Arial" w:hAnsi="Arial" w:cs="Arial"/>
          <w:color w:val="222222"/>
          <w:sz w:val="24"/>
          <w:szCs w:val="24"/>
          <w:shd w:val="clear" w:color="auto" w:fill="FFFFFF"/>
        </w:rPr>
        <w:t>Musunuri</w:t>
      </w:r>
      <w:proofErr w:type="spellEnd"/>
      <w:r w:rsidRPr="00F454B0">
        <w:rPr>
          <w:rFonts w:ascii="Arial" w:hAnsi="Arial" w:cs="Arial"/>
          <w:color w:val="222222"/>
          <w:sz w:val="24"/>
          <w:szCs w:val="24"/>
          <w:shd w:val="clear" w:color="auto" w:fill="FFFFFF"/>
        </w:rPr>
        <w:t>, D. and Bharwani, S., 2014. Decoding the strategic growth challenges faced by the Indian hospitality sector. </w:t>
      </w:r>
      <w:r w:rsidRPr="00F454B0">
        <w:rPr>
          <w:rFonts w:ascii="Arial" w:hAnsi="Arial" w:cs="Arial"/>
          <w:i/>
          <w:iCs/>
          <w:color w:val="222222"/>
          <w:sz w:val="24"/>
          <w:szCs w:val="24"/>
          <w:shd w:val="clear" w:color="auto" w:fill="FFFFFF"/>
        </w:rPr>
        <w:t>Journal of Services Research</w:t>
      </w:r>
      <w:r w:rsidRPr="00F454B0">
        <w:rPr>
          <w:rFonts w:ascii="Arial" w:hAnsi="Arial" w:cs="Arial"/>
          <w:color w:val="222222"/>
          <w:sz w:val="24"/>
          <w:szCs w:val="24"/>
          <w:shd w:val="clear" w:color="auto" w:fill="FFFFFF"/>
        </w:rPr>
        <w:t>, </w:t>
      </w:r>
      <w:r w:rsidRPr="00F454B0">
        <w:rPr>
          <w:rFonts w:ascii="Arial" w:hAnsi="Arial" w:cs="Arial"/>
          <w:i/>
          <w:iCs/>
          <w:color w:val="222222"/>
          <w:sz w:val="24"/>
          <w:szCs w:val="24"/>
          <w:shd w:val="clear" w:color="auto" w:fill="FFFFFF"/>
        </w:rPr>
        <w:t>14</w:t>
      </w:r>
      <w:r w:rsidRPr="00F454B0">
        <w:rPr>
          <w:rFonts w:ascii="Arial" w:hAnsi="Arial" w:cs="Arial"/>
          <w:color w:val="222222"/>
          <w:sz w:val="24"/>
          <w:szCs w:val="24"/>
          <w:shd w:val="clear" w:color="auto" w:fill="FFFFFF"/>
        </w:rPr>
        <w:t>(1).</w:t>
      </w:r>
    </w:p>
    <w:p w14:paraId="790EA6A2" w14:textId="77777777" w:rsidR="005030D3" w:rsidRPr="00F454B0" w:rsidRDefault="005030D3" w:rsidP="00382FD4">
      <w:pPr>
        <w:spacing w:line="360" w:lineRule="auto"/>
        <w:jc w:val="both"/>
        <w:rPr>
          <w:rFonts w:ascii="Arial" w:hAnsi="Arial" w:cs="Arial"/>
          <w:color w:val="222222"/>
          <w:sz w:val="24"/>
          <w:szCs w:val="24"/>
          <w:shd w:val="clear" w:color="auto" w:fill="FFFFFF"/>
        </w:rPr>
      </w:pPr>
      <w:r w:rsidRPr="00F454B0">
        <w:rPr>
          <w:rFonts w:ascii="Arial" w:hAnsi="Arial" w:cs="Arial"/>
          <w:color w:val="222222"/>
          <w:sz w:val="24"/>
          <w:szCs w:val="24"/>
          <w:shd w:val="clear" w:color="auto" w:fill="FFFFFF"/>
        </w:rPr>
        <w:t>Panwar, N.L., Kaushik, S.C. and Kothari, S., 2011. Role of renewable energy sources in environmental protection: A review. </w:t>
      </w:r>
      <w:r w:rsidRPr="00F454B0">
        <w:rPr>
          <w:rFonts w:ascii="Arial" w:hAnsi="Arial" w:cs="Arial"/>
          <w:i/>
          <w:iCs/>
          <w:color w:val="222222"/>
          <w:sz w:val="24"/>
          <w:szCs w:val="24"/>
          <w:shd w:val="clear" w:color="auto" w:fill="FFFFFF"/>
        </w:rPr>
        <w:t>Renewable and sustainable energy reviews</w:t>
      </w:r>
      <w:r w:rsidRPr="00F454B0">
        <w:rPr>
          <w:rFonts w:ascii="Arial" w:hAnsi="Arial" w:cs="Arial"/>
          <w:color w:val="222222"/>
          <w:sz w:val="24"/>
          <w:szCs w:val="24"/>
          <w:shd w:val="clear" w:color="auto" w:fill="FFFFFF"/>
        </w:rPr>
        <w:t>, </w:t>
      </w:r>
      <w:r w:rsidRPr="00F454B0">
        <w:rPr>
          <w:rFonts w:ascii="Arial" w:hAnsi="Arial" w:cs="Arial"/>
          <w:i/>
          <w:iCs/>
          <w:color w:val="222222"/>
          <w:sz w:val="24"/>
          <w:szCs w:val="24"/>
          <w:shd w:val="clear" w:color="auto" w:fill="FFFFFF"/>
        </w:rPr>
        <w:t>15</w:t>
      </w:r>
      <w:r w:rsidRPr="00F454B0">
        <w:rPr>
          <w:rFonts w:ascii="Arial" w:hAnsi="Arial" w:cs="Arial"/>
          <w:color w:val="222222"/>
          <w:sz w:val="24"/>
          <w:szCs w:val="24"/>
          <w:shd w:val="clear" w:color="auto" w:fill="FFFFFF"/>
        </w:rPr>
        <w:t>(3), pp.1513-1524.</w:t>
      </w:r>
    </w:p>
    <w:p w14:paraId="421B9FB2" w14:textId="77777777" w:rsidR="005030D3" w:rsidRPr="00F454B0" w:rsidRDefault="005030D3" w:rsidP="00382FD4">
      <w:pPr>
        <w:spacing w:line="360" w:lineRule="auto"/>
        <w:jc w:val="both"/>
        <w:rPr>
          <w:rFonts w:ascii="Arial" w:hAnsi="Arial" w:cs="Arial"/>
          <w:color w:val="222222"/>
          <w:sz w:val="24"/>
          <w:szCs w:val="24"/>
          <w:shd w:val="clear" w:color="auto" w:fill="FFFFFF"/>
        </w:rPr>
      </w:pPr>
      <w:proofErr w:type="spellStart"/>
      <w:r w:rsidRPr="00F454B0">
        <w:rPr>
          <w:rFonts w:ascii="Arial" w:hAnsi="Arial" w:cs="Arial"/>
          <w:color w:val="222222"/>
          <w:sz w:val="24"/>
          <w:szCs w:val="24"/>
          <w:shd w:val="clear" w:color="auto" w:fill="FFFFFF"/>
        </w:rPr>
        <w:t>Salignac</w:t>
      </w:r>
      <w:proofErr w:type="spellEnd"/>
      <w:r w:rsidRPr="00F454B0">
        <w:rPr>
          <w:rFonts w:ascii="Arial" w:hAnsi="Arial" w:cs="Arial"/>
          <w:color w:val="222222"/>
          <w:sz w:val="24"/>
          <w:szCs w:val="24"/>
          <w:shd w:val="clear" w:color="auto" w:fill="FFFFFF"/>
        </w:rPr>
        <w:t xml:space="preserve">, F., </w:t>
      </w:r>
      <w:proofErr w:type="spellStart"/>
      <w:r w:rsidRPr="00F454B0">
        <w:rPr>
          <w:rFonts w:ascii="Arial" w:hAnsi="Arial" w:cs="Arial"/>
          <w:color w:val="222222"/>
          <w:sz w:val="24"/>
          <w:szCs w:val="24"/>
          <w:shd w:val="clear" w:color="auto" w:fill="FFFFFF"/>
        </w:rPr>
        <w:t>Marjolin</w:t>
      </w:r>
      <w:proofErr w:type="spellEnd"/>
      <w:r w:rsidRPr="00F454B0">
        <w:rPr>
          <w:rFonts w:ascii="Arial" w:hAnsi="Arial" w:cs="Arial"/>
          <w:color w:val="222222"/>
          <w:sz w:val="24"/>
          <w:szCs w:val="24"/>
          <w:shd w:val="clear" w:color="auto" w:fill="FFFFFF"/>
        </w:rPr>
        <w:t>, A., Reeve, R. and Muir, K., 2019. Conceptualizing and measuring financial resilience: A multidimensional framework. </w:t>
      </w:r>
      <w:r w:rsidRPr="00F454B0">
        <w:rPr>
          <w:rFonts w:ascii="Arial" w:hAnsi="Arial" w:cs="Arial"/>
          <w:i/>
          <w:iCs/>
          <w:color w:val="222222"/>
          <w:sz w:val="24"/>
          <w:szCs w:val="24"/>
          <w:shd w:val="clear" w:color="auto" w:fill="FFFFFF"/>
        </w:rPr>
        <w:t>Social Indicators Research</w:t>
      </w:r>
      <w:r w:rsidRPr="00F454B0">
        <w:rPr>
          <w:rFonts w:ascii="Arial" w:hAnsi="Arial" w:cs="Arial"/>
          <w:color w:val="222222"/>
          <w:sz w:val="24"/>
          <w:szCs w:val="24"/>
          <w:shd w:val="clear" w:color="auto" w:fill="FFFFFF"/>
        </w:rPr>
        <w:t>, </w:t>
      </w:r>
      <w:r w:rsidRPr="00F454B0">
        <w:rPr>
          <w:rFonts w:ascii="Arial" w:hAnsi="Arial" w:cs="Arial"/>
          <w:i/>
          <w:iCs/>
          <w:color w:val="222222"/>
          <w:sz w:val="24"/>
          <w:szCs w:val="24"/>
          <w:shd w:val="clear" w:color="auto" w:fill="FFFFFF"/>
        </w:rPr>
        <w:t>145</w:t>
      </w:r>
      <w:r w:rsidRPr="00F454B0">
        <w:rPr>
          <w:rFonts w:ascii="Arial" w:hAnsi="Arial" w:cs="Arial"/>
          <w:color w:val="222222"/>
          <w:sz w:val="24"/>
          <w:szCs w:val="24"/>
          <w:shd w:val="clear" w:color="auto" w:fill="FFFFFF"/>
        </w:rPr>
        <w:t>, pp.17-38.</w:t>
      </w:r>
    </w:p>
    <w:p w14:paraId="38CA3978" w14:textId="77777777" w:rsidR="005030D3" w:rsidRPr="00F454B0" w:rsidRDefault="005030D3" w:rsidP="00382FD4">
      <w:pPr>
        <w:spacing w:line="360" w:lineRule="auto"/>
        <w:jc w:val="both"/>
        <w:rPr>
          <w:rFonts w:ascii="Arial" w:hAnsi="Arial" w:cs="Arial"/>
          <w:sz w:val="24"/>
          <w:szCs w:val="24"/>
        </w:rPr>
      </w:pPr>
      <w:r w:rsidRPr="00F454B0">
        <w:rPr>
          <w:rFonts w:ascii="Arial" w:hAnsi="Arial" w:cs="Arial"/>
          <w:sz w:val="24"/>
          <w:szCs w:val="24"/>
        </w:rPr>
        <w:t xml:space="preserve">Statista, 2022 Distribution of global travelers intending to stay at least once in an eco-friendly or green accommodation when looking at the year ahead from 2016 to 2022 (online) Available at: </w:t>
      </w:r>
      <w:hyperlink r:id="rId14" w:history="1">
        <w:r w:rsidRPr="00F454B0">
          <w:rPr>
            <w:rStyle w:val="Hyperlink"/>
            <w:rFonts w:ascii="Arial" w:hAnsi="Arial" w:cs="Arial"/>
            <w:sz w:val="24"/>
            <w:szCs w:val="24"/>
          </w:rPr>
          <w:t>https://www.statista.com/statistics/1055777/sustainable-travel-travelers-staying-in-green-lodging-in-the-next-year/</w:t>
        </w:r>
      </w:hyperlink>
      <w:r w:rsidRPr="00F454B0">
        <w:rPr>
          <w:rFonts w:ascii="Arial" w:hAnsi="Arial" w:cs="Arial"/>
          <w:sz w:val="24"/>
          <w:szCs w:val="24"/>
        </w:rPr>
        <w:t xml:space="preserve"> [Accessed on: 8 November 2023]</w:t>
      </w:r>
    </w:p>
    <w:p w14:paraId="410B8736" w14:textId="77777777" w:rsidR="005030D3" w:rsidRPr="00F454B0" w:rsidRDefault="005030D3" w:rsidP="00382FD4">
      <w:pPr>
        <w:spacing w:line="360" w:lineRule="auto"/>
        <w:jc w:val="both"/>
        <w:rPr>
          <w:sz w:val="24"/>
          <w:szCs w:val="24"/>
        </w:rPr>
      </w:pPr>
      <w:r w:rsidRPr="00F454B0">
        <w:rPr>
          <w:rFonts w:ascii="Arial" w:hAnsi="Arial" w:cs="Arial"/>
          <w:color w:val="222222"/>
          <w:sz w:val="24"/>
          <w:szCs w:val="24"/>
          <w:shd w:val="clear" w:color="auto" w:fill="FFFFFF"/>
        </w:rPr>
        <w:t xml:space="preserve">van </w:t>
      </w:r>
      <w:proofErr w:type="spellStart"/>
      <w:r w:rsidRPr="00F454B0">
        <w:rPr>
          <w:rFonts w:ascii="Arial" w:hAnsi="Arial" w:cs="Arial"/>
          <w:color w:val="222222"/>
          <w:sz w:val="24"/>
          <w:szCs w:val="24"/>
          <w:shd w:val="clear" w:color="auto" w:fill="FFFFFF"/>
        </w:rPr>
        <w:t>Rheede</w:t>
      </w:r>
      <w:proofErr w:type="spellEnd"/>
      <w:r w:rsidRPr="00F454B0">
        <w:rPr>
          <w:rFonts w:ascii="Arial" w:hAnsi="Arial" w:cs="Arial"/>
          <w:color w:val="222222"/>
          <w:sz w:val="24"/>
          <w:szCs w:val="24"/>
          <w:shd w:val="clear" w:color="auto" w:fill="FFFFFF"/>
        </w:rPr>
        <w:t>, A. and Blomme, R.J., 2012. Sustainable practices in hospitality: A research framework. In </w:t>
      </w:r>
      <w:r w:rsidRPr="00F454B0">
        <w:rPr>
          <w:rFonts w:ascii="Arial" w:hAnsi="Arial" w:cs="Arial"/>
          <w:i/>
          <w:iCs/>
          <w:color w:val="222222"/>
          <w:sz w:val="24"/>
          <w:szCs w:val="24"/>
          <w:shd w:val="clear" w:color="auto" w:fill="FFFFFF"/>
        </w:rPr>
        <w:t>Advances in hospitality and leisure</w:t>
      </w:r>
      <w:r w:rsidRPr="00F454B0">
        <w:rPr>
          <w:rFonts w:ascii="Arial" w:hAnsi="Arial" w:cs="Arial"/>
          <w:color w:val="222222"/>
          <w:sz w:val="24"/>
          <w:szCs w:val="24"/>
          <w:shd w:val="clear" w:color="auto" w:fill="FFFFFF"/>
        </w:rPr>
        <w:t> (pp. 257-271). Emerald Group Publishing Limited.</w:t>
      </w:r>
    </w:p>
    <w:p w14:paraId="0A6426F7" w14:textId="109AC03B" w:rsidR="00B92191" w:rsidRPr="00BA1DAE" w:rsidRDefault="00B92191" w:rsidP="00382FD4">
      <w:pPr>
        <w:spacing w:line="360" w:lineRule="auto"/>
        <w:rPr>
          <w:rFonts w:ascii="Arial" w:hAnsi="Arial" w:cs="Arial"/>
          <w:sz w:val="24"/>
          <w:szCs w:val="24"/>
        </w:rPr>
      </w:pPr>
    </w:p>
    <w:sectPr w:rsidR="00B92191" w:rsidRPr="00BA1DAE" w:rsidSect="003C6072">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E8821" w14:textId="77777777" w:rsidR="008B08B4" w:rsidRDefault="008B08B4" w:rsidP="003C6072">
      <w:pPr>
        <w:spacing w:after="0" w:line="240" w:lineRule="auto"/>
      </w:pPr>
      <w:r>
        <w:separator/>
      </w:r>
    </w:p>
  </w:endnote>
  <w:endnote w:type="continuationSeparator" w:id="0">
    <w:p w14:paraId="22A02623" w14:textId="77777777" w:rsidR="008B08B4" w:rsidRDefault="008B08B4" w:rsidP="003C60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6270183"/>
      <w:docPartObj>
        <w:docPartGallery w:val="Page Numbers (Bottom of Page)"/>
        <w:docPartUnique/>
      </w:docPartObj>
    </w:sdtPr>
    <w:sdtEndPr>
      <w:rPr>
        <w:noProof/>
      </w:rPr>
    </w:sdtEndPr>
    <w:sdtContent>
      <w:p w14:paraId="7BC73C63" w14:textId="1E2D1A23" w:rsidR="003C6072" w:rsidRDefault="003C60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F81F95" w14:textId="77777777" w:rsidR="003C6072" w:rsidRDefault="003C6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F61C0" w14:textId="77777777" w:rsidR="008B08B4" w:rsidRDefault="008B08B4" w:rsidP="003C6072">
      <w:pPr>
        <w:spacing w:after="0" w:line="240" w:lineRule="auto"/>
      </w:pPr>
      <w:r>
        <w:separator/>
      </w:r>
    </w:p>
  </w:footnote>
  <w:footnote w:type="continuationSeparator" w:id="0">
    <w:p w14:paraId="059D6DFE" w14:textId="77777777" w:rsidR="008B08B4" w:rsidRDefault="008B08B4" w:rsidP="003C60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918"/>
    <w:rsid w:val="00000AA1"/>
    <w:rsid w:val="000156FF"/>
    <w:rsid w:val="000450AB"/>
    <w:rsid w:val="000703FF"/>
    <w:rsid w:val="000903C9"/>
    <w:rsid w:val="000B48CD"/>
    <w:rsid w:val="000E491D"/>
    <w:rsid w:val="001046C9"/>
    <w:rsid w:val="00106D4B"/>
    <w:rsid w:val="001D2E1B"/>
    <w:rsid w:val="002335D8"/>
    <w:rsid w:val="00261BEC"/>
    <w:rsid w:val="00262153"/>
    <w:rsid w:val="00262426"/>
    <w:rsid w:val="00274F85"/>
    <w:rsid w:val="002845BB"/>
    <w:rsid w:val="00332F6B"/>
    <w:rsid w:val="00382FD4"/>
    <w:rsid w:val="003C6072"/>
    <w:rsid w:val="004C4B84"/>
    <w:rsid w:val="004C559C"/>
    <w:rsid w:val="004E7B59"/>
    <w:rsid w:val="00500DB4"/>
    <w:rsid w:val="005030D3"/>
    <w:rsid w:val="00530BFB"/>
    <w:rsid w:val="00542305"/>
    <w:rsid w:val="005C49B4"/>
    <w:rsid w:val="005E703E"/>
    <w:rsid w:val="006223EF"/>
    <w:rsid w:val="006571A9"/>
    <w:rsid w:val="006B360D"/>
    <w:rsid w:val="006B5495"/>
    <w:rsid w:val="007A1DF0"/>
    <w:rsid w:val="007C54A9"/>
    <w:rsid w:val="0081588C"/>
    <w:rsid w:val="00843445"/>
    <w:rsid w:val="008837E6"/>
    <w:rsid w:val="008A686C"/>
    <w:rsid w:val="008B08B4"/>
    <w:rsid w:val="009061BE"/>
    <w:rsid w:val="00935067"/>
    <w:rsid w:val="00986837"/>
    <w:rsid w:val="009878BA"/>
    <w:rsid w:val="009A03CD"/>
    <w:rsid w:val="009A3EAF"/>
    <w:rsid w:val="00A55E1F"/>
    <w:rsid w:val="00A64141"/>
    <w:rsid w:val="00A86023"/>
    <w:rsid w:val="00A91125"/>
    <w:rsid w:val="00B37292"/>
    <w:rsid w:val="00B8203E"/>
    <w:rsid w:val="00B92191"/>
    <w:rsid w:val="00BA1DAE"/>
    <w:rsid w:val="00BC4FA6"/>
    <w:rsid w:val="00BC503F"/>
    <w:rsid w:val="00BD1F4A"/>
    <w:rsid w:val="00BE29EB"/>
    <w:rsid w:val="00C0696B"/>
    <w:rsid w:val="00C164B1"/>
    <w:rsid w:val="00C16619"/>
    <w:rsid w:val="00C53299"/>
    <w:rsid w:val="00C71B84"/>
    <w:rsid w:val="00CC0147"/>
    <w:rsid w:val="00DB3A24"/>
    <w:rsid w:val="00E76112"/>
    <w:rsid w:val="00E840BF"/>
    <w:rsid w:val="00E846FC"/>
    <w:rsid w:val="00EA4918"/>
    <w:rsid w:val="00EB468F"/>
    <w:rsid w:val="00ED5EBF"/>
    <w:rsid w:val="00F0472C"/>
    <w:rsid w:val="00F1701E"/>
    <w:rsid w:val="00F34419"/>
    <w:rsid w:val="00F512DC"/>
    <w:rsid w:val="00F840A3"/>
    <w:rsid w:val="00FC48D4"/>
    <w:rsid w:val="00FD77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36BE8"/>
  <w15:chartTrackingRefBased/>
  <w15:docId w15:val="{4200F8AA-6AE9-4319-95A2-8C85BDE07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918"/>
  </w:style>
  <w:style w:type="paragraph" w:styleId="Heading1">
    <w:name w:val="heading 1"/>
    <w:basedOn w:val="Normal"/>
    <w:next w:val="Normal"/>
    <w:link w:val="Heading1Char"/>
    <w:uiPriority w:val="9"/>
    <w:qFormat/>
    <w:rsid w:val="005030D3"/>
    <w:pPr>
      <w:keepNext/>
      <w:keepLines/>
      <w:spacing w:before="360" w:after="120"/>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40BF"/>
    <w:rPr>
      <w:color w:val="0563C1" w:themeColor="hyperlink"/>
      <w:u w:val="single"/>
    </w:rPr>
  </w:style>
  <w:style w:type="character" w:styleId="UnresolvedMention">
    <w:name w:val="Unresolved Mention"/>
    <w:basedOn w:val="DefaultParagraphFont"/>
    <w:uiPriority w:val="99"/>
    <w:semiHidden/>
    <w:unhideWhenUsed/>
    <w:rsid w:val="00E840BF"/>
    <w:rPr>
      <w:color w:val="605E5C"/>
      <w:shd w:val="clear" w:color="auto" w:fill="E1DFDD"/>
    </w:rPr>
  </w:style>
  <w:style w:type="character" w:customStyle="1" w:styleId="Heading1Char">
    <w:name w:val="Heading 1 Char"/>
    <w:basedOn w:val="DefaultParagraphFont"/>
    <w:link w:val="Heading1"/>
    <w:uiPriority w:val="9"/>
    <w:rsid w:val="005030D3"/>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382FD4"/>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82FD4"/>
    <w:pPr>
      <w:spacing w:after="100"/>
    </w:pPr>
  </w:style>
  <w:style w:type="paragraph" w:styleId="Header">
    <w:name w:val="header"/>
    <w:basedOn w:val="Normal"/>
    <w:link w:val="HeaderChar"/>
    <w:uiPriority w:val="99"/>
    <w:unhideWhenUsed/>
    <w:rsid w:val="003C60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6072"/>
  </w:style>
  <w:style w:type="paragraph" w:styleId="Footer">
    <w:name w:val="footer"/>
    <w:basedOn w:val="Normal"/>
    <w:link w:val="FooterChar"/>
    <w:uiPriority w:val="99"/>
    <w:unhideWhenUsed/>
    <w:rsid w:val="003C60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60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06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reenbusinessmba.com/blog/what-is-the-triple-bottom-lin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vent.com/en/blog/hospitality/green-hote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vantio.com/blog/sustainable-tourism-statistic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1055777/sustainable-travel-travelers-staying-in-green-lodging-in-the-next-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AE451A-C51D-4CFD-9AEF-687C9184D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3017</Words>
  <Characters>17201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Ayo Olu</cp:lastModifiedBy>
  <cp:revision>4</cp:revision>
  <dcterms:created xsi:type="dcterms:W3CDTF">2023-11-12T19:31:00Z</dcterms:created>
  <dcterms:modified xsi:type="dcterms:W3CDTF">2023-11-12T19:37:00Z</dcterms:modified>
</cp:coreProperties>
</file>