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15304" w14:textId="77777777" w:rsidR="000D7EF5" w:rsidRDefault="000D7EF5">
      <w:pPr>
        <w:jc w:val="center"/>
        <w:rPr>
          <w:b/>
          <w:sz w:val="32"/>
          <w:szCs w:val="32"/>
        </w:rPr>
      </w:pPr>
    </w:p>
    <w:p w14:paraId="7EFE0711" w14:textId="77777777" w:rsidR="000D7EF5" w:rsidRDefault="000D7EF5">
      <w:pPr>
        <w:jc w:val="center"/>
        <w:rPr>
          <w:b/>
          <w:sz w:val="32"/>
          <w:szCs w:val="32"/>
        </w:rPr>
      </w:pPr>
    </w:p>
    <w:p w14:paraId="364D6B66" w14:textId="77777777" w:rsidR="000D7EF5" w:rsidRDefault="000D7EF5">
      <w:pPr>
        <w:jc w:val="center"/>
        <w:rPr>
          <w:b/>
          <w:sz w:val="32"/>
          <w:szCs w:val="32"/>
        </w:rPr>
      </w:pPr>
    </w:p>
    <w:p w14:paraId="3D865045" w14:textId="72620B03" w:rsidR="00864210" w:rsidRDefault="000B5046">
      <w:pPr>
        <w:jc w:val="center"/>
        <w:rPr>
          <w:b/>
          <w:sz w:val="32"/>
          <w:szCs w:val="32"/>
        </w:rPr>
      </w:pPr>
      <w:r>
        <w:rPr>
          <w:b/>
          <w:noProof/>
          <w:sz w:val="32"/>
          <w:szCs w:val="32"/>
        </w:rPr>
        <w:drawing>
          <wp:inline distT="0" distB="0" distL="0" distR="0" wp14:anchorId="7A3D103D" wp14:editId="10232162">
            <wp:extent cx="3209925" cy="142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1AE7AB1" w14:textId="77777777" w:rsidR="000D7EF5" w:rsidRDefault="000D7EF5">
      <w:pPr>
        <w:jc w:val="center"/>
        <w:rPr>
          <w:bCs/>
          <w:sz w:val="32"/>
          <w:szCs w:val="32"/>
        </w:rPr>
      </w:pPr>
    </w:p>
    <w:p w14:paraId="36E9B52F" w14:textId="77777777" w:rsidR="000D7EF5" w:rsidRDefault="000D7EF5">
      <w:pPr>
        <w:jc w:val="center"/>
        <w:rPr>
          <w:bCs/>
          <w:sz w:val="32"/>
          <w:szCs w:val="32"/>
        </w:rPr>
      </w:pPr>
    </w:p>
    <w:p w14:paraId="0CBC44E3" w14:textId="5DA5A64D" w:rsidR="00864210" w:rsidRPr="003D321F" w:rsidRDefault="00941648">
      <w:pPr>
        <w:jc w:val="center"/>
        <w:rPr>
          <w:bCs/>
          <w:sz w:val="32"/>
          <w:szCs w:val="32"/>
        </w:rPr>
      </w:pPr>
      <w:r w:rsidRPr="003D321F">
        <w:rPr>
          <w:bCs/>
          <w:sz w:val="32"/>
          <w:szCs w:val="32"/>
        </w:rPr>
        <w:t>Student name:</w:t>
      </w:r>
      <w:r w:rsidR="003D321F" w:rsidRPr="003D321F">
        <w:rPr>
          <w:bCs/>
          <w:sz w:val="32"/>
          <w:szCs w:val="32"/>
        </w:rPr>
        <w:t xml:space="preserve"> </w:t>
      </w:r>
      <w:r w:rsidRPr="003D321F">
        <w:rPr>
          <w:bCs/>
          <w:sz w:val="32"/>
          <w:szCs w:val="32"/>
        </w:rPr>
        <w:t>Claudia Ancuta Dragan</w:t>
      </w:r>
    </w:p>
    <w:p w14:paraId="75BD7130" w14:textId="43039385" w:rsidR="00941648" w:rsidRPr="003D321F" w:rsidRDefault="00D677B6">
      <w:pPr>
        <w:jc w:val="center"/>
        <w:rPr>
          <w:bCs/>
          <w:sz w:val="32"/>
          <w:szCs w:val="32"/>
        </w:rPr>
      </w:pPr>
      <w:r w:rsidRPr="003D321F">
        <w:rPr>
          <w:bCs/>
          <w:sz w:val="32"/>
          <w:szCs w:val="32"/>
        </w:rPr>
        <w:t>Student Nr: 2021166</w:t>
      </w:r>
    </w:p>
    <w:p w14:paraId="3FC7BCCF" w14:textId="4A41D42F" w:rsidR="00D677B6" w:rsidRPr="003D321F" w:rsidRDefault="00D677B6">
      <w:pPr>
        <w:jc w:val="center"/>
        <w:rPr>
          <w:bCs/>
          <w:sz w:val="32"/>
          <w:szCs w:val="32"/>
        </w:rPr>
      </w:pPr>
      <w:r w:rsidRPr="003D321F">
        <w:rPr>
          <w:bCs/>
          <w:sz w:val="32"/>
          <w:szCs w:val="32"/>
        </w:rPr>
        <w:t>Module: BMHP5</w:t>
      </w:r>
      <w:r w:rsidR="001F4919" w:rsidRPr="003D321F">
        <w:rPr>
          <w:bCs/>
          <w:sz w:val="32"/>
          <w:szCs w:val="32"/>
        </w:rPr>
        <w:t>014_LON</w:t>
      </w:r>
    </w:p>
    <w:p w14:paraId="2746EB70" w14:textId="6583C68E" w:rsidR="00864210" w:rsidRPr="003D321F" w:rsidRDefault="001F4919" w:rsidP="003D321F">
      <w:pPr>
        <w:jc w:val="center"/>
        <w:rPr>
          <w:bCs/>
          <w:sz w:val="32"/>
          <w:szCs w:val="32"/>
        </w:rPr>
      </w:pPr>
      <w:r w:rsidRPr="003D321F">
        <w:rPr>
          <w:bCs/>
          <w:sz w:val="32"/>
          <w:szCs w:val="32"/>
        </w:rPr>
        <w:t xml:space="preserve">Module: Changemakers and </w:t>
      </w:r>
      <w:r w:rsidR="003D321F" w:rsidRPr="003D321F">
        <w:rPr>
          <w:bCs/>
          <w:sz w:val="32"/>
          <w:szCs w:val="32"/>
        </w:rPr>
        <w:t>Value Creation</w:t>
      </w:r>
    </w:p>
    <w:p w14:paraId="18285645" w14:textId="77777777" w:rsidR="000D7EF5" w:rsidRDefault="000D7EF5" w:rsidP="00941648">
      <w:pPr>
        <w:jc w:val="center"/>
        <w:rPr>
          <w:bCs/>
          <w:sz w:val="32"/>
          <w:szCs w:val="32"/>
        </w:rPr>
      </w:pPr>
    </w:p>
    <w:p w14:paraId="00000001" w14:textId="3ED8A46A" w:rsidR="00D0139F" w:rsidRPr="003D321F" w:rsidRDefault="00864210" w:rsidP="00941648">
      <w:pPr>
        <w:jc w:val="center"/>
        <w:rPr>
          <w:bCs/>
          <w:sz w:val="32"/>
          <w:szCs w:val="32"/>
        </w:rPr>
      </w:pPr>
      <w:r w:rsidRPr="003D321F">
        <w:rPr>
          <w:bCs/>
          <w:sz w:val="32"/>
          <w:szCs w:val="32"/>
        </w:rPr>
        <w:t>ASSESSMENT 2: WRITTEN ASSIGNMENT</w:t>
      </w:r>
    </w:p>
    <w:p w14:paraId="59BAA181" w14:textId="77777777" w:rsidR="00782D21" w:rsidRPr="003D321F" w:rsidRDefault="00000000" w:rsidP="00941648">
      <w:pPr>
        <w:jc w:val="center"/>
        <w:rPr>
          <w:bCs/>
          <w:sz w:val="26"/>
          <w:szCs w:val="26"/>
        </w:rPr>
      </w:pPr>
      <w:bookmarkStart w:id="0" w:name="_ulmwhsuvty92" w:colFirst="0" w:colLast="0"/>
      <w:bookmarkEnd w:id="0"/>
      <w:r w:rsidRPr="003D321F">
        <w:rPr>
          <w:bCs/>
        </w:rPr>
        <w:br w:type="page"/>
      </w:r>
    </w:p>
    <w:p w14:paraId="32C08ABB" w14:textId="77777777" w:rsidR="00782D21" w:rsidRPr="003D321F" w:rsidRDefault="00782D21">
      <w:pPr>
        <w:pStyle w:val="Heading1"/>
        <w:rPr>
          <w:b w:val="0"/>
          <w:bCs/>
        </w:rPr>
      </w:pPr>
    </w:p>
    <w:sdt>
      <w:sdtPr>
        <w:rPr>
          <w:rFonts w:ascii="Arial" w:eastAsia="Arial" w:hAnsi="Arial" w:cs="Arial"/>
          <w:color w:val="auto"/>
          <w:sz w:val="22"/>
          <w:szCs w:val="22"/>
          <w:lang w:val="en-GB" w:eastAsia="en-IN"/>
        </w:rPr>
        <w:id w:val="1036771462"/>
        <w:docPartObj>
          <w:docPartGallery w:val="Table of Contents"/>
          <w:docPartUnique/>
        </w:docPartObj>
      </w:sdtPr>
      <w:sdtEndPr>
        <w:rPr>
          <w:b/>
          <w:bCs/>
          <w:noProof/>
        </w:rPr>
      </w:sdtEndPr>
      <w:sdtContent>
        <w:p w14:paraId="1F96EBF9" w14:textId="62879758" w:rsidR="00782D21" w:rsidRPr="00782D21" w:rsidRDefault="00000000" w:rsidP="00782D21">
          <w:pPr>
            <w:pStyle w:val="TOCHeading"/>
            <w:jc w:val="center"/>
            <w:rPr>
              <w:rFonts w:ascii="Arial" w:hAnsi="Arial" w:cs="Arial"/>
              <w:b/>
              <w:bCs/>
              <w:color w:val="000000" w:themeColor="text1"/>
              <w:sz w:val="28"/>
              <w:szCs w:val="28"/>
            </w:rPr>
          </w:pPr>
          <w:r w:rsidRPr="00782D21">
            <w:rPr>
              <w:rFonts w:ascii="Arial" w:hAnsi="Arial" w:cs="Arial"/>
              <w:b/>
              <w:bCs/>
              <w:color w:val="000000" w:themeColor="text1"/>
              <w:sz w:val="28"/>
              <w:szCs w:val="28"/>
            </w:rPr>
            <w:t>Table of Contents</w:t>
          </w:r>
        </w:p>
        <w:p w14:paraId="40320B2D" w14:textId="5492D0E5" w:rsidR="00782D21" w:rsidRDefault="00000000">
          <w:pPr>
            <w:pStyle w:val="TOC1"/>
            <w:tabs>
              <w:tab w:val="right" w:leader="dot" w:pos="9019"/>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112431697" w:history="1">
            <w:r w:rsidRPr="00F57B41">
              <w:rPr>
                <w:rStyle w:val="Hyperlink"/>
                <w:noProof/>
              </w:rPr>
              <w:t>Introduction</w:t>
            </w:r>
            <w:r>
              <w:rPr>
                <w:noProof/>
                <w:webHidden/>
              </w:rPr>
              <w:tab/>
            </w:r>
            <w:r>
              <w:rPr>
                <w:noProof/>
                <w:webHidden/>
              </w:rPr>
              <w:fldChar w:fldCharType="begin"/>
            </w:r>
            <w:r>
              <w:rPr>
                <w:noProof/>
                <w:webHidden/>
              </w:rPr>
              <w:instrText xml:space="preserve"> PAGEREF _Toc112431697 \h </w:instrText>
            </w:r>
            <w:r>
              <w:rPr>
                <w:noProof/>
                <w:webHidden/>
              </w:rPr>
            </w:r>
            <w:r>
              <w:rPr>
                <w:noProof/>
                <w:webHidden/>
              </w:rPr>
              <w:fldChar w:fldCharType="separate"/>
            </w:r>
            <w:r w:rsidR="0068446F">
              <w:rPr>
                <w:noProof/>
                <w:webHidden/>
              </w:rPr>
              <w:t>2</w:t>
            </w:r>
            <w:r>
              <w:rPr>
                <w:noProof/>
                <w:webHidden/>
              </w:rPr>
              <w:fldChar w:fldCharType="end"/>
            </w:r>
          </w:hyperlink>
        </w:p>
        <w:p w14:paraId="5AE39011" w14:textId="1A296D7F" w:rsidR="00782D21" w:rsidRDefault="00000000">
          <w:pPr>
            <w:pStyle w:val="TOC1"/>
            <w:tabs>
              <w:tab w:val="right" w:leader="dot" w:pos="9019"/>
            </w:tabs>
            <w:rPr>
              <w:rFonts w:asciiTheme="minorHAnsi" w:eastAsiaTheme="minorEastAsia" w:hAnsiTheme="minorHAnsi" w:cstheme="minorBidi"/>
              <w:noProof/>
              <w:lang w:val="en-IN"/>
            </w:rPr>
          </w:pPr>
          <w:hyperlink w:anchor="_Toc112431698" w:history="1">
            <w:r w:rsidRPr="00F57B41">
              <w:rPr>
                <w:rStyle w:val="Hyperlink"/>
                <w:noProof/>
              </w:rPr>
              <w:t>Identified key learning points</w:t>
            </w:r>
            <w:r>
              <w:rPr>
                <w:noProof/>
                <w:webHidden/>
              </w:rPr>
              <w:tab/>
            </w:r>
            <w:r>
              <w:rPr>
                <w:noProof/>
                <w:webHidden/>
              </w:rPr>
              <w:fldChar w:fldCharType="begin"/>
            </w:r>
            <w:r>
              <w:rPr>
                <w:noProof/>
                <w:webHidden/>
              </w:rPr>
              <w:instrText xml:space="preserve"> PAGEREF _Toc112431698 \h </w:instrText>
            </w:r>
            <w:r>
              <w:rPr>
                <w:noProof/>
                <w:webHidden/>
              </w:rPr>
            </w:r>
            <w:r>
              <w:rPr>
                <w:noProof/>
                <w:webHidden/>
              </w:rPr>
              <w:fldChar w:fldCharType="separate"/>
            </w:r>
            <w:r w:rsidR="0068446F">
              <w:rPr>
                <w:noProof/>
                <w:webHidden/>
              </w:rPr>
              <w:t>2</w:t>
            </w:r>
            <w:r>
              <w:rPr>
                <w:noProof/>
                <w:webHidden/>
              </w:rPr>
              <w:fldChar w:fldCharType="end"/>
            </w:r>
          </w:hyperlink>
        </w:p>
        <w:p w14:paraId="671ACA65" w14:textId="1194A889" w:rsidR="00782D21" w:rsidRDefault="00000000">
          <w:pPr>
            <w:pStyle w:val="TOC1"/>
            <w:tabs>
              <w:tab w:val="right" w:leader="dot" w:pos="9019"/>
            </w:tabs>
            <w:rPr>
              <w:rFonts w:asciiTheme="minorHAnsi" w:eastAsiaTheme="minorEastAsia" w:hAnsiTheme="minorHAnsi" w:cstheme="minorBidi"/>
              <w:noProof/>
              <w:lang w:val="en-IN"/>
            </w:rPr>
          </w:pPr>
          <w:hyperlink w:anchor="_Toc112431699" w:history="1">
            <w:r w:rsidRPr="00F57B41">
              <w:rPr>
                <w:rStyle w:val="Hyperlink"/>
                <w:noProof/>
              </w:rPr>
              <w:t>Reflection of topics from each module</w:t>
            </w:r>
            <w:r>
              <w:rPr>
                <w:noProof/>
                <w:webHidden/>
              </w:rPr>
              <w:tab/>
            </w:r>
            <w:r>
              <w:rPr>
                <w:noProof/>
                <w:webHidden/>
              </w:rPr>
              <w:fldChar w:fldCharType="begin"/>
            </w:r>
            <w:r>
              <w:rPr>
                <w:noProof/>
                <w:webHidden/>
              </w:rPr>
              <w:instrText xml:space="preserve"> PAGEREF _Toc112431699 \h </w:instrText>
            </w:r>
            <w:r>
              <w:rPr>
                <w:noProof/>
                <w:webHidden/>
              </w:rPr>
            </w:r>
            <w:r>
              <w:rPr>
                <w:noProof/>
                <w:webHidden/>
              </w:rPr>
              <w:fldChar w:fldCharType="separate"/>
            </w:r>
            <w:r w:rsidR="0068446F">
              <w:rPr>
                <w:noProof/>
                <w:webHidden/>
              </w:rPr>
              <w:t>4</w:t>
            </w:r>
            <w:r>
              <w:rPr>
                <w:noProof/>
                <w:webHidden/>
              </w:rPr>
              <w:fldChar w:fldCharType="end"/>
            </w:r>
          </w:hyperlink>
        </w:p>
        <w:p w14:paraId="09D365F4" w14:textId="41F8FEA5" w:rsidR="00782D21" w:rsidRDefault="00000000">
          <w:pPr>
            <w:pStyle w:val="TOC2"/>
            <w:tabs>
              <w:tab w:val="right" w:leader="dot" w:pos="9019"/>
            </w:tabs>
            <w:rPr>
              <w:rFonts w:asciiTheme="minorHAnsi" w:eastAsiaTheme="minorEastAsia" w:hAnsiTheme="minorHAnsi" w:cstheme="minorBidi"/>
              <w:noProof/>
              <w:lang w:val="en-IN"/>
            </w:rPr>
          </w:pPr>
          <w:hyperlink w:anchor="_Toc112431700" w:history="1">
            <w:r w:rsidR="00260229">
              <w:rPr>
                <w:rStyle w:val="Hyperlink"/>
                <w:noProof/>
              </w:rPr>
              <w:t>U</w:t>
            </w:r>
            <w:r w:rsidR="00623F46">
              <w:rPr>
                <w:rStyle w:val="Hyperlink"/>
                <w:noProof/>
              </w:rPr>
              <w:t>nit</w:t>
            </w:r>
            <w:r w:rsidRPr="00F57B41">
              <w:rPr>
                <w:rStyle w:val="Hyperlink"/>
                <w:noProof/>
              </w:rPr>
              <w:t xml:space="preserve"> 1: Addressing Sustainability</w:t>
            </w:r>
            <w:r>
              <w:rPr>
                <w:noProof/>
                <w:webHidden/>
              </w:rPr>
              <w:tab/>
            </w:r>
            <w:r>
              <w:rPr>
                <w:noProof/>
                <w:webHidden/>
              </w:rPr>
              <w:fldChar w:fldCharType="begin"/>
            </w:r>
            <w:r>
              <w:rPr>
                <w:noProof/>
                <w:webHidden/>
              </w:rPr>
              <w:instrText xml:space="preserve"> PAGEREF _Toc112431700 \h </w:instrText>
            </w:r>
            <w:r>
              <w:rPr>
                <w:noProof/>
                <w:webHidden/>
              </w:rPr>
            </w:r>
            <w:r>
              <w:rPr>
                <w:noProof/>
                <w:webHidden/>
              </w:rPr>
              <w:fldChar w:fldCharType="separate"/>
            </w:r>
            <w:r w:rsidR="0068446F">
              <w:rPr>
                <w:noProof/>
                <w:webHidden/>
              </w:rPr>
              <w:t>4</w:t>
            </w:r>
            <w:r>
              <w:rPr>
                <w:noProof/>
                <w:webHidden/>
              </w:rPr>
              <w:fldChar w:fldCharType="end"/>
            </w:r>
          </w:hyperlink>
        </w:p>
        <w:p w14:paraId="0DFAEC47" w14:textId="0A220240" w:rsidR="00782D21" w:rsidRDefault="00000000">
          <w:pPr>
            <w:pStyle w:val="TOC2"/>
            <w:tabs>
              <w:tab w:val="right" w:leader="dot" w:pos="9019"/>
            </w:tabs>
            <w:rPr>
              <w:rFonts w:asciiTheme="minorHAnsi" w:eastAsiaTheme="minorEastAsia" w:hAnsiTheme="minorHAnsi" w:cstheme="minorBidi"/>
              <w:noProof/>
              <w:lang w:val="en-IN"/>
            </w:rPr>
          </w:pPr>
          <w:hyperlink w:anchor="_Toc112431701" w:history="1">
            <w:r w:rsidR="00871BA3">
              <w:rPr>
                <w:rStyle w:val="Hyperlink"/>
                <w:noProof/>
              </w:rPr>
              <w:t>U</w:t>
            </w:r>
            <w:r w:rsidR="00623F46">
              <w:rPr>
                <w:rStyle w:val="Hyperlink"/>
                <w:noProof/>
              </w:rPr>
              <w:t>nite</w:t>
            </w:r>
            <w:r w:rsidRPr="00F57B41">
              <w:rPr>
                <w:rStyle w:val="Hyperlink"/>
                <w:noProof/>
              </w:rPr>
              <w:t xml:space="preserve"> 2: Storytelling</w:t>
            </w:r>
            <w:r>
              <w:rPr>
                <w:noProof/>
                <w:webHidden/>
              </w:rPr>
              <w:tab/>
            </w:r>
            <w:r>
              <w:rPr>
                <w:noProof/>
                <w:webHidden/>
              </w:rPr>
              <w:fldChar w:fldCharType="begin"/>
            </w:r>
            <w:r>
              <w:rPr>
                <w:noProof/>
                <w:webHidden/>
              </w:rPr>
              <w:instrText xml:space="preserve"> PAGEREF _Toc112431701 \h </w:instrText>
            </w:r>
            <w:r>
              <w:rPr>
                <w:noProof/>
                <w:webHidden/>
              </w:rPr>
            </w:r>
            <w:r>
              <w:rPr>
                <w:noProof/>
                <w:webHidden/>
              </w:rPr>
              <w:fldChar w:fldCharType="separate"/>
            </w:r>
            <w:r w:rsidR="0068446F">
              <w:rPr>
                <w:noProof/>
                <w:webHidden/>
              </w:rPr>
              <w:t>4</w:t>
            </w:r>
            <w:r>
              <w:rPr>
                <w:noProof/>
                <w:webHidden/>
              </w:rPr>
              <w:fldChar w:fldCharType="end"/>
            </w:r>
          </w:hyperlink>
        </w:p>
        <w:p w14:paraId="6E4720D4" w14:textId="6DC83396" w:rsidR="00782D21" w:rsidRDefault="00000000">
          <w:pPr>
            <w:pStyle w:val="TOC2"/>
            <w:tabs>
              <w:tab w:val="right" w:leader="dot" w:pos="9019"/>
            </w:tabs>
            <w:rPr>
              <w:rFonts w:asciiTheme="minorHAnsi" w:eastAsiaTheme="minorEastAsia" w:hAnsiTheme="minorHAnsi" w:cstheme="minorBidi"/>
              <w:noProof/>
              <w:lang w:val="en-IN"/>
            </w:rPr>
          </w:pPr>
          <w:hyperlink w:anchor="_Toc112431702" w:history="1">
            <w:r w:rsidR="00871BA3">
              <w:rPr>
                <w:rStyle w:val="Hyperlink"/>
                <w:noProof/>
              </w:rPr>
              <w:t>Unite</w:t>
            </w:r>
            <w:r w:rsidRPr="00F57B41">
              <w:rPr>
                <w:rStyle w:val="Hyperlink"/>
                <w:noProof/>
              </w:rPr>
              <w:t xml:space="preserve"> 3: Collaboration not Competition</w:t>
            </w:r>
            <w:r>
              <w:rPr>
                <w:noProof/>
                <w:webHidden/>
              </w:rPr>
              <w:tab/>
            </w:r>
            <w:r>
              <w:rPr>
                <w:noProof/>
                <w:webHidden/>
              </w:rPr>
              <w:fldChar w:fldCharType="begin"/>
            </w:r>
            <w:r>
              <w:rPr>
                <w:noProof/>
                <w:webHidden/>
              </w:rPr>
              <w:instrText xml:space="preserve"> PAGEREF _Toc112431702 \h </w:instrText>
            </w:r>
            <w:r>
              <w:rPr>
                <w:noProof/>
                <w:webHidden/>
              </w:rPr>
            </w:r>
            <w:r>
              <w:rPr>
                <w:noProof/>
                <w:webHidden/>
              </w:rPr>
              <w:fldChar w:fldCharType="separate"/>
            </w:r>
            <w:r w:rsidR="0068446F">
              <w:rPr>
                <w:noProof/>
                <w:webHidden/>
              </w:rPr>
              <w:t>5</w:t>
            </w:r>
            <w:r>
              <w:rPr>
                <w:noProof/>
                <w:webHidden/>
              </w:rPr>
              <w:fldChar w:fldCharType="end"/>
            </w:r>
          </w:hyperlink>
        </w:p>
        <w:p w14:paraId="39C35855" w14:textId="1BA59867" w:rsidR="00782D21" w:rsidRDefault="00000000">
          <w:pPr>
            <w:pStyle w:val="TOC2"/>
            <w:tabs>
              <w:tab w:val="right" w:leader="dot" w:pos="9019"/>
            </w:tabs>
            <w:rPr>
              <w:rFonts w:asciiTheme="minorHAnsi" w:eastAsiaTheme="minorEastAsia" w:hAnsiTheme="minorHAnsi" w:cstheme="minorBidi"/>
              <w:noProof/>
              <w:lang w:val="en-IN"/>
            </w:rPr>
          </w:pPr>
          <w:hyperlink w:anchor="_Toc112431703" w:history="1">
            <w:r w:rsidR="00871BA3">
              <w:rPr>
                <w:rStyle w:val="Hyperlink"/>
                <w:noProof/>
              </w:rPr>
              <w:t>Unite</w:t>
            </w:r>
            <w:r w:rsidRPr="00F57B41">
              <w:rPr>
                <w:rStyle w:val="Hyperlink"/>
                <w:noProof/>
              </w:rPr>
              <w:t xml:space="preserve"> 4: Personal Evaluation</w:t>
            </w:r>
            <w:r>
              <w:rPr>
                <w:noProof/>
                <w:webHidden/>
              </w:rPr>
              <w:tab/>
            </w:r>
            <w:r>
              <w:rPr>
                <w:noProof/>
                <w:webHidden/>
              </w:rPr>
              <w:fldChar w:fldCharType="begin"/>
            </w:r>
            <w:r>
              <w:rPr>
                <w:noProof/>
                <w:webHidden/>
              </w:rPr>
              <w:instrText xml:space="preserve"> PAGEREF _Toc112431703 \h </w:instrText>
            </w:r>
            <w:r>
              <w:rPr>
                <w:noProof/>
                <w:webHidden/>
              </w:rPr>
            </w:r>
            <w:r>
              <w:rPr>
                <w:noProof/>
                <w:webHidden/>
              </w:rPr>
              <w:fldChar w:fldCharType="separate"/>
            </w:r>
            <w:r w:rsidR="0068446F">
              <w:rPr>
                <w:noProof/>
                <w:webHidden/>
              </w:rPr>
              <w:t>5</w:t>
            </w:r>
            <w:r>
              <w:rPr>
                <w:noProof/>
                <w:webHidden/>
              </w:rPr>
              <w:fldChar w:fldCharType="end"/>
            </w:r>
          </w:hyperlink>
        </w:p>
        <w:p w14:paraId="16207D56" w14:textId="29B063DD" w:rsidR="00782D21" w:rsidRDefault="00000000">
          <w:pPr>
            <w:pStyle w:val="TOC1"/>
            <w:tabs>
              <w:tab w:val="right" w:leader="dot" w:pos="9019"/>
            </w:tabs>
            <w:rPr>
              <w:rFonts w:asciiTheme="minorHAnsi" w:eastAsiaTheme="minorEastAsia" w:hAnsiTheme="minorHAnsi" w:cstheme="minorBidi"/>
              <w:noProof/>
              <w:lang w:val="en-IN"/>
            </w:rPr>
          </w:pPr>
          <w:hyperlink w:anchor="_Toc112431704" w:history="1">
            <w:r w:rsidRPr="00F57B41">
              <w:rPr>
                <w:rStyle w:val="Hyperlink"/>
                <w:noProof/>
              </w:rPr>
              <w:t>Conclusion</w:t>
            </w:r>
            <w:r>
              <w:rPr>
                <w:noProof/>
                <w:webHidden/>
              </w:rPr>
              <w:tab/>
            </w:r>
            <w:r>
              <w:rPr>
                <w:noProof/>
                <w:webHidden/>
              </w:rPr>
              <w:fldChar w:fldCharType="begin"/>
            </w:r>
            <w:r>
              <w:rPr>
                <w:noProof/>
                <w:webHidden/>
              </w:rPr>
              <w:instrText xml:space="preserve"> PAGEREF _Toc112431704 \h </w:instrText>
            </w:r>
            <w:r>
              <w:rPr>
                <w:noProof/>
                <w:webHidden/>
              </w:rPr>
            </w:r>
            <w:r>
              <w:rPr>
                <w:noProof/>
                <w:webHidden/>
              </w:rPr>
              <w:fldChar w:fldCharType="separate"/>
            </w:r>
            <w:r w:rsidR="0068446F">
              <w:rPr>
                <w:noProof/>
                <w:webHidden/>
              </w:rPr>
              <w:t>6</w:t>
            </w:r>
            <w:r>
              <w:rPr>
                <w:noProof/>
                <w:webHidden/>
              </w:rPr>
              <w:fldChar w:fldCharType="end"/>
            </w:r>
          </w:hyperlink>
        </w:p>
        <w:p w14:paraId="77751884" w14:textId="04509247" w:rsidR="00782D21" w:rsidRDefault="00000000">
          <w:pPr>
            <w:pStyle w:val="TOC1"/>
            <w:tabs>
              <w:tab w:val="right" w:leader="dot" w:pos="9019"/>
            </w:tabs>
            <w:rPr>
              <w:rFonts w:asciiTheme="minorHAnsi" w:eastAsiaTheme="minorEastAsia" w:hAnsiTheme="minorHAnsi" w:cstheme="minorBidi"/>
              <w:noProof/>
              <w:lang w:val="en-IN"/>
            </w:rPr>
          </w:pPr>
          <w:hyperlink w:anchor="_Toc112431705" w:history="1">
            <w:r w:rsidRPr="00F57B41">
              <w:rPr>
                <w:rStyle w:val="Hyperlink"/>
                <w:noProof/>
              </w:rPr>
              <w:t>References</w:t>
            </w:r>
            <w:r>
              <w:rPr>
                <w:noProof/>
                <w:webHidden/>
              </w:rPr>
              <w:tab/>
            </w:r>
            <w:r>
              <w:rPr>
                <w:noProof/>
                <w:webHidden/>
              </w:rPr>
              <w:fldChar w:fldCharType="begin"/>
            </w:r>
            <w:r>
              <w:rPr>
                <w:noProof/>
                <w:webHidden/>
              </w:rPr>
              <w:instrText xml:space="preserve"> PAGEREF _Toc112431705 \h </w:instrText>
            </w:r>
            <w:r>
              <w:rPr>
                <w:noProof/>
                <w:webHidden/>
              </w:rPr>
            </w:r>
            <w:r>
              <w:rPr>
                <w:noProof/>
                <w:webHidden/>
              </w:rPr>
              <w:fldChar w:fldCharType="separate"/>
            </w:r>
            <w:r w:rsidR="0068446F">
              <w:rPr>
                <w:noProof/>
                <w:webHidden/>
              </w:rPr>
              <w:t>7</w:t>
            </w:r>
            <w:r>
              <w:rPr>
                <w:noProof/>
                <w:webHidden/>
              </w:rPr>
              <w:fldChar w:fldCharType="end"/>
            </w:r>
          </w:hyperlink>
        </w:p>
        <w:p w14:paraId="7BE7603B" w14:textId="623A7CB5" w:rsidR="00782D21" w:rsidRDefault="00000000">
          <w:r>
            <w:rPr>
              <w:b/>
              <w:bCs/>
              <w:noProof/>
            </w:rPr>
            <w:fldChar w:fldCharType="end"/>
          </w:r>
        </w:p>
      </w:sdtContent>
    </w:sdt>
    <w:p w14:paraId="00000002" w14:textId="333FD44E" w:rsidR="00D0139F" w:rsidRDefault="00000000">
      <w:pPr>
        <w:pStyle w:val="Heading1"/>
      </w:pPr>
      <w:r>
        <w:br w:type="page"/>
      </w:r>
    </w:p>
    <w:p w14:paraId="00000003" w14:textId="161C8162" w:rsidR="00D0139F" w:rsidRDefault="00000000">
      <w:pPr>
        <w:pStyle w:val="Heading1"/>
      </w:pPr>
      <w:bookmarkStart w:id="1" w:name="_tmaikz3syw3" w:colFirst="0" w:colLast="0"/>
      <w:bookmarkStart w:id="2" w:name="_Toc112431697"/>
      <w:bookmarkEnd w:id="1"/>
      <w:r>
        <w:lastRenderedPageBreak/>
        <w:t>Introduction</w:t>
      </w:r>
      <w:bookmarkEnd w:id="2"/>
    </w:p>
    <w:p w14:paraId="00000004" w14:textId="77777777" w:rsidR="00D0139F" w:rsidRDefault="00000000">
      <w:r>
        <w:t>Sustainability is an essential subject in the enterprise that helps the organisation to grow rapidly in the marketing sector (</w:t>
      </w:r>
      <w:r>
        <w:rPr>
          <w:color w:val="222222"/>
          <w:highlight w:val="white"/>
        </w:rPr>
        <w:t>Hermundsdottir and Aspelund, 2021</w:t>
      </w:r>
      <w:r>
        <w:t>). There are some specific needs for every employee in the company that can be beneficial to give required efforts in the official works. The growth of the organisation is a significant subject that is only possible through the right patterns and planning related to the internal and external procedures that impact the welfare of the business organisation. Moreover, innovation is a crucial subject that helps companies to develop new strategies that help to enlarge the business of the organisation (</w:t>
      </w:r>
      <w:r>
        <w:rPr>
          <w:color w:val="222222"/>
          <w:highlight w:val="white"/>
        </w:rPr>
        <w:t xml:space="preserve">Pei </w:t>
      </w:r>
      <w:r>
        <w:rPr>
          <w:i/>
          <w:color w:val="222222"/>
          <w:highlight w:val="white"/>
        </w:rPr>
        <w:t xml:space="preserve">et al., </w:t>
      </w:r>
      <w:r>
        <w:rPr>
          <w:color w:val="222222"/>
          <w:highlight w:val="white"/>
        </w:rPr>
        <w:t>2021</w:t>
      </w:r>
      <w:r>
        <w:t>). In this study, the information is related to the business organisation development which will be discussed by representing different types of procedures related to the growth of the business that positively impacts the improvement of the performance of the company. The details of the study have been explained through the reflective process that helped to gather the informative details appropriately. Overall the project will represent the reflective work based on the subjects of the module. This reflection will show details of the module from a personal perspective related to the growth of the company in numerous ways.</w:t>
      </w:r>
    </w:p>
    <w:p w14:paraId="00000005" w14:textId="0DB6ECFD" w:rsidR="00D0139F" w:rsidRDefault="00000000">
      <w:pPr>
        <w:pStyle w:val="Heading1"/>
      </w:pPr>
      <w:bookmarkStart w:id="3" w:name="_tn1rizjbb0sa" w:colFirst="0" w:colLast="0"/>
      <w:bookmarkStart w:id="4" w:name="_Toc112431698"/>
      <w:bookmarkEnd w:id="3"/>
      <w:r>
        <w:t>Identified key learning points</w:t>
      </w:r>
      <w:bookmarkEnd w:id="4"/>
    </w:p>
    <w:p w14:paraId="00000006" w14:textId="77777777" w:rsidR="00D0139F" w:rsidRDefault="00000000">
      <w:r>
        <w:t>The innovation that causes sustainability in the company can help the company to enlarge its business in the marketing sector. This helps the worker to focus on their duties appropriately which results in storing outcomes in the organisation. The employees in the organisation must concern themselves with the solution-seeking activities that can help them to enhance their performance in their duties.  Hater the appropriate solution can help the worker to overcome the struggles in the business organisation. Non- competitive business ideas can help the workers to think about the endowment in the workplace that can make the environment suitable for working. This subject must be focused on by the organisation to maintain a good reputation in the corporate sector.</w:t>
      </w:r>
    </w:p>
    <w:p w14:paraId="00000007" w14:textId="77777777" w:rsidR="00D0139F" w:rsidRDefault="00000000">
      <w:pPr>
        <w:numPr>
          <w:ilvl w:val="0"/>
          <w:numId w:val="1"/>
        </w:numPr>
        <w:spacing w:before="200" w:after="200"/>
        <w:rPr>
          <w:b/>
        </w:rPr>
      </w:pPr>
      <w:r>
        <w:rPr>
          <w:b/>
        </w:rPr>
        <w:t xml:space="preserve">Sustainability through innovations: </w:t>
      </w:r>
      <w:r>
        <w:t>The concept of sustainability is rising and it is quite noticeable. If we contradict multiple multinational or reputed small enterprises we can see that, they have an additional segment for business sustainability and periodically publish their sustainability report to show the world that they are stepping forward to become sustainable in this environment. Through this module, I have come to an understanding that innovations are the weapons for achieving this sustainability. As we look through the different sustainability reports we can see how the companies are improving or modifying their process through innovative works and ideas (</w:t>
      </w:r>
      <w:r>
        <w:rPr>
          <w:color w:val="222222"/>
          <w:highlight w:val="white"/>
        </w:rPr>
        <w:t xml:space="preserve">Lazaretti </w:t>
      </w:r>
      <w:r>
        <w:rPr>
          <w:i/>
          <w:color w:val="222222"/>
          <w:highlight w:val="white"/>
        </w:rPr>
        <w:lastRenderedPageBreak/>
        <w:t>et al</w:t>
      </w:r>
      <w:r>
        <w:rPr>
          <w:color w:val="222222"/>
          <w:highlight w:val="white"/>
        </w:rPr>
        <w:t>., 2019)</w:t>
      </w:r>
      <w:r>
        <w:t xml:space="preserve">. Thus, I consider this one of the most interesting learning points which is linking the technologies to the environment and society. </w:t>
      </w:r>
    </w:p>
    <w:p w14:paraId="00000008" w14:textId="77777777" w:rsidR="00D0139F" w:rsidRDefault="00000000">
      <w:pPr>
        <w:numPr>
          <w:ilvl w:val="0"/>
          <w:numId w:val="1"/>
        </w:numPr>
        <w:spacing w:after="200"/>
        <w:rPr>
          <w:b/>
        </w:rPr>
      </w:pPr>
      <w:r>
        <w:rPr>
          <w:b/>
        </w:rPr>
        <w:t xml:space="preserve">Solution seeking in a continuously changing world: </w:t>
      </w:r>
      <w:r>
        <w:t>This is the most triggering learning point from the second module of creativity and solutions. The most interesting fact in this solution-seeking segment was that our human tendency to ease the work process is the main reason behind all the innovations. There are several studies associated with human cognition and behaviour and psychology, which prove that humans are basically lazy and work only under compulsion. That means these compulsions are the tendency to solve the problems in a better and easier way so that not so much effort has to be paid (</w:t>
      </w:r>
      <w:r>
        <w:rPr>
          <w:color w:val="222222"/>
          <w:highlight w:val="white"/>
        </w:rPr>
        <w:t>Forbes.com, 2022)</w:t>
      </w:r>
      <w:r>
        <w:t xml:space="preserve">. Eventually, this thinking has led humankind to innovation. In this approach, we can say that social problems are the reasons behind the welfare innovations of this world. </w:t>
      </w:r>
    </w:p>
    <w:p w14:paraId="00000009" w14:textId="6F58D159" w:rsidR="00D0139F" w:rsidRDefault="00000000">
      <w:pPr>
        <w:numPr>
          <w:ilvl w:val="0"/>
          <w:numId w:val="1"/>
        </w:numPr>
        <w:spacing w:after="200"/>
        <w:rPr>
          <w:b/>
        </w:rPr>
      </w:pPr>
      <w:r>
        <w:rPr>
          <w:b/>
        </w:rPr>
        <w:t xml:space="preserve">Non-competitive business ideas: </w:t>
      </w:r>
      <w:r>
        <w:t xml:space="preserve">From </w:t>
      </w:r>
      <w:r w:rsidR="0010183E">
        <w:t xml:space="preserve">unite </w:t>
      </w:r>
      <w:r>
        <w:t>three, unit one, the lesson regarding collaboration, not competition is one of the most significant learning points for me, that has helped me in seeing the business world beyond race and market competition. I have heard of the marketing term "Anti-Competitive" approach, however, the concept was not so clear to me as commonly, the word business comes with an in-built version of the competition (</w:t>
      </w:r>
      <w:r>
        <w:rPr>
          <w:color w:val="222222"/>
          <w:highlight w:val="white"/>
        </w:rPr>
        <w:t>Narayanan, 2019)</w:t>
      </w:r>
      <w:r>
        <w:t xml:space="preserve">. This module has helped me to look at business strategies from an entirely different angle, from which I can easily evaluate the importance of making strategic business allies. According to me, this is one of the most convenient options for business growth that can significantly help in strengthening business ethics and building healthy market competition among the market players. </w:t>
      </w:r>
    </w:p>
    <w:p w14:paraId="0000000A" w14:textId="63AF84E2" w:rsidR="00D0139F" w:rsidRDefault="00000000">
      <w:pPr>
        <w:numPr>
          <w:ilvl w:val="0"/>
          <w:numId w:val="1"/>
        </w:numPr>
        <w:spacing w:before="200" w:after="200"/>
        <w:rPr>
          <w:b/>
        </w:rPr>
      </w:pPr>
      <w:r>
        <w:rPr>
          <w:b/>
        </w:rPr>
        <w:t xml:space="preserve">Personal evaluation: </w:t>
      </w:r>
      <w:r>
        <w:t xml:space="preserve">This learning point is from the fourth </w:t>
      </w:r>
      <w:r w:rsidR="0010183E">
        <w:t>unite</w:t>
      </w:r>
      <w:r>
        <w:t>, topic two. Although this is not a new concept, I have found it interesting in the form of measuring my success and how I can improve my success rate through teamwork. Personal evaluation is itself a measuring tool that can define my success. From the previous lessons, I acquired the knowledge that by understanding my own strengths and weaknesses, I will be able to shape myself according to my job requirements (</w:t>
      </w:r>
      <w:r>
        <w:rPr>
          <w:color w:val="222222"/>
          <w:highlight w:val="white"/>
        </w:rPr>
        <w:t xml:space="preserve">Zell </w:t>
      </w:r>
      <w:r>
        <w:rPr>
          <w:i/>
          <w:color w:val="222222"/>
          <w:highlight w:val="white"/>
        </w:rPr>
        <w:t>et al</w:t>
      </w:r>
      <w:r>
        <w:rPr>
          <w:color w:val="222222"/>
          <w:highlight w:val="white"/>
        </w:rPr>
        <w:t>., 2020)</w:t>
      </w:r>
      <w:r>
        <w:t xml:space="preserve">. However, learning the effectiveness of teamwork in personal evaluation was an entirely new and interesting thing for me. It has become quite clear to me that, in a corporate infrastructure my team performance will matter higher than my individual performance. Thus, there is an increasing need to improve my teamwork skills for better future opportunities. </w:t>
      </w:r>
    </w:p>
    <w:p w14:paraId="0000000B" w14:textId="7079EE0A" w:rsidR="00D0139F" w:rsidRDefault="00000000">
      <w:pPr>
        <w:pStyle w:val="Heading1"/>
      </w:pPr>
      <w:bookmarkStart w:id="5" w:name="_ipyglwvreklt" w:colFirst="0" w:colLast="0"/>
      <w:bookmarkStart w:id="6" w:name="_Toc112431699"/>
      <w:bookmarkEnd w:id="5"/>
      <w:r>
        <w:lastRenderedPageBreak/>
        <w:t xml:space="preserve">Reflection of topics from each </w:t>
      </w:r>
      <w:bookmarkEnd w:id="6"/>
      <w:r w:rsidR="00C23E88">
        <w:t>unite</w:t>
      </w:r>
    </w:p>
    <w:p w14:paraId="0000000C" w14:textId="3A583FDB" w:rsidR="00D0139F" w:rsidRDefault="00000000">
      <w:r>
        <w:t xml:space="preserve">According to the instructions of the assignment, this section will follow the reflective discussions of one topic from each of the four </w:t>
      </w:r>
      <w:r w:rsidR="00871BA3">
        <w:t>unites</w:t>
      </w:r>
      <w:r>
        <w:t xml:space="preserve">. For this section, I have considered the topics which have taken me to deep thinking for analysing their impacts and possible scenarios of them. These are as follows. </w:t>
      </w:r>
    </w:p>
    <w:p w14:paraId="0000000D" w14:textId="3FA666CF" w:rsidR="00D0139F" w:rsidRDefault="00871BA3">
      <w:pPr>
        <w:pStyle w:val="Heading2"/>
      </w:pPr>
      <w:bookmarkStart w:id="7" w:name="_9vsv9qxzht7o" w:colFirst="0" w:colLast="0"/>
      <w:bookmarkStart w:id="8" w:name="_Toc112431700"/>
      <w:bookmarkEnd w:id="7"/>
      <w:r>
        <w:t>Unite</w:t>
      </w:r>
      <w:r w:rsidR="00000000">
        <w:t xml:space="preserve"> 1: Addressing Sustainability</w:t>
      </w:r>
      <w:bookmarkEnd w:id="8"/>
    </w:p>
    <w:p w14:paraId="0000000E" w14:textId="531989F5" w:rsidR="00D0139F" w:rsidRDefault="00000000">
      <w:r>
        <w:t>In this context, at first, I would like to convey that this was one of the best learning concepts that have provided me with insights and practical ideas to become a changemaker in the world. Through session one of this unit, I become aware of the significant factors and acquired knowledge regarding the ongoing climate change in the world. This information has led me to conduct deep research on this topic and I have come to know with the Unicef established 17 Sustainable Development Goals for the global organisations and the Paris Agreement where the majority of the countries have been committed to reducing their carbon emissions in order to achieve the sustainable goal by 2030 (</w:t>
      </w:r>
      <w:r>
        <w:rPr>
          <w:color w:val="222222"/>
          <w:highlight w:val="white"/>
        </w:rPr>
        <w:t>UN.org, 2022)</w:t>
      </w:r>
      <w:r>
        <w:t>. Another significant aspect of this unit was the relationship between innovations and sustainability practices. It has become very important to consider sustainable changes and address them through innovative thinking as these are becoming major threats to the world. The signs and symptoms are already starting to appear like devastating floods, increased rate of storms, heavy fog and weather changes. That is signalling the world to reduce global warming by reducing the carbon footprint. In this process, innovation is going to be the weapon (</w:t>
      </w:r>
      <w:r>
        <w:rPr>
          <w:color w:val="222222"/>
          <w:highlight w:val="white"/>
        </w:rPr>
        <w:t xml:space="preserve">Lazaretti </w:t>
      </w:r>
      <w:r>
        <w:rPr>
          <w:i/>
          <w:color w:val="222222"/>
          <w:highlight w:val="white"/>
        </w:rPr>
        <w:t>et al</w:t>
      </w:r>
      <w:r>
        <w:rPr>
          <w:color w:val="222222"/>
          <w:highlight w:val="white"/>
        </w:rPr>
        <w:t>., 2019)</w:t>
      </w:r>
      <w:r>
        <w:t>. In the second session of this unit where the sustainability changemakers have discussed, I found the renewable energy innovations techniques most powerful. This is because, if we become successful in converting most industries' fuel infrastructure to renewable energy sources, it will reduce half the carbon emission sources immediately. Lastly in the third session, potential strategies by which we can contribute to the process are discussed. These are extremely important in this situation in order to maximise the effort to achieve sustainability by starting from the smaller units of the societies (</w:t>
      </w:r>
      <w:r>
        <w:rPr>
          <w:color w:val="222222"/>
          <w:highlight w:val="white"/>
        </w:rPr>
        <w:t>Kim</w:t>
      </w:r>
      <w:r>
        <w:t xml:space="preserve"> </w:t>
      </w:r>
      <w:r>
        <w:rPr>
          <w:i/>
          <w:color w:val="222222"/>
          <w:highlight w:val="white"/>
        </w:rPr>
        <w:t>et al</w:t>
      </w:r>
      <w:r>
        <w:rPr>
          <w:color w:val="222222"/>
          <w:highlight w:val="white"/>
        </w:rPr>
        <w:t>., 2020)</w:t>
      </w:r>
      <w:r w:rsidR="00595F2C">
        <w:rPr>
          <w:color w:val="222222"/>
        </w:rPr>
        <w:t>.</w:t>
      </w:r>
    </w:p>
    <w:p w14:paraId="0000000F" w14:textId="2C5C36C6" w:rsidR="00D0139F" w:rsidRDefault="00017D14">
      <w:pPr>
        <w:pStyle w:val="Heading2"/>
      </w:pPr>
      <w:bookmarkStart w:id="9" w:name="_sqzacwvuu1ws" w:colFirst="0" w:colLast="0"/>
      <w:bookmarkStart w:id="10" w:name="_Toc112431701"/>
      <w:bookmarkEnd w:id="9"/>
      <w:r>
        <w:t>Unite</w:t>
      </w:r>
      <w:r w:rsidR="00000000">
        <w:t xml:space="preserve"> 2: Storytelling</w:t>
      </w:r>
      <w:bookmarkEnd w:id="10"/>
    </w:p>
    <w:p w14:paraId="00000010" w14:textId="40EB05DD" w:rsidR="00D0139F" w:rsidRDefault="00000000">
      <w:r>
        <w:t xml:space="preserve">From the second </w:t>
      </w:r>
      <w:r w:rsidR="00871BA3">
        <w:t>un</w:t>
      </w:r>
      <w:r w:rsidR="00017D14">
        <w:t>ite</w:t>
      </w:r>
      <w:r>
        <w:t xml:space="preserve">, I have selected this topic to provide my reflection because it has changed my perspective on personal speeches or motivational speeches. Honestly, I would say that prior to understanding this lesson, I found storytelling boring and useless with an attitude of "why I need to know this". This lesson has helped me to get the answer to my inner voice. Now I am able to identify the facts from a story or motivational speech that can be beneficial for me. Speeches or storytelling about one's life and success have always been a </w:t>
      </w:r>
      <w:r>
        <w:lastRenderedPageBreak/>
        <w:t xml:space="preserve">part of the teaching-learning process, where the aim is to get influenced by it. This module has helped me to understand the internal importance of storytelling. The first session of this </w:t>
      </w:r>
      <w:r w:rsidR="00017D14">
        <w:t>unite</w:t>
      </w:r>
      <w:r>
        <w:t xml:space="preserve"> which presented storytelling as a process to carry the socio-cultural traditions and influencing incidents from generation to generation shows the importance of it building our morality and ethics (Karzen and Demonja, 2020). On the other hand in the second session where, how to find the competencies are discussed I was able to spot the importance of storytelling in our intellectual development. After this session, I have gone through multiple blogs, short stories and autobiographies in seeking admiration and guidance in taking action in various situations. I am glad to write this, that it was an exponential intellectual journey for me, that has taught me to see one situation from different aspects and then fix the most suitable solution for it. Thus, it can be said that it has helped in developing my critical-thinking, problem-solving and decision-making skills (Tong </w:t>
      </w:r>
      <w:r>
        <w:rPr>
          <w:i/>
          <w:color w:val="222222"/>
          <w:highlight w:val="white"/>
        </w:rPr>
        <w:t>et al</w:t>
      </w:r>
      <w:r>
        <w:rPr>
          <w:color w:val="222222"/>
          <w:highlight w:val="white"/>
        </w:rPr>
        <w:t>., 2018)</w:t>
      </w:r>
      <w:r>
        <w:t xml:space="preserve">. </w:t>
      </w:r>
    </w:p>
    <w:p w14:paraId="00000011" w14:textId="5F7C49FC" w:rsidR="00D0139F" w:rsidRDefault="007F3988">
      <w:pPr>
        <w:pStyle w:val="Heading2"/>
      </w:pPr>
      <w:bookmarkStart w:id="11" w:name="_y0yidvy9rdas" w:colFirst="0" w:colLast="0"/>
      <w:bookmarkStart w:id="12" w:name="_Toc112431702"/>
      <w:bookmarkEnd w:id="11"/>
      <w:r>
        <w:t>Unite</w:t>
      </w:r>
      <w:r w:rsidR="00000000">
        <w:t xml:space="preserve"> 3: Collaboration not Competition</w:t>
      </w:r>
      <w:bookmarkEnd w:id="12"/>
    </w:p>
    <w:p w14:paraId="00000012" w14:textId="6E86F83F" w:rsidR="00D0139F" w:rsidRDefault="00000000">
      <w:r>
        <w:t xml:space="preserve">The third </w:t>
      </w:r>
      <w:r w:rsidR="007F3988">
        <w:t>unite</w:t>
      </w:r>
      <w:r>
        <w:t xml:space="preserve"> of Mobilising and support was mainly based on the financial and strategic implications of the innovative ideas by which we can establish our own platforms. In this unit, I have chosen the first topic Collaboration not competition to write my reflection because this section provides a cooperative approach to the global trading market where competition is a healthy inducer of profit rather than an excuse to consider unethical business practices (</w:t>
      </w:r>
      <w:r>
        <w:rPr>
          <w:color w:val="222222"/>
          <w:highlight w:val="white"/>
        </w:rPr>
        <w:t>Farah, 2018)</w:t>
      </w:r>
      <w:r>
        <w:t>. In addition, I would like to say that, this session has bridged many gaps within my knowledge of business operations, ethics and process. The information provided in this module regarding mobilising support, checking the quality of the networks and proceeding is very helpful to analyse the importance of making strategic alliances in the business. The facts which need to be considered before making an ally are also clearly discussed in the module that has enlightened me on the crucial business propaganda. Apart from that, stakeholder analysis and mapping are quite useful in accessing the priority list of business stakeholders. It can be said that this module has been an enriched database for me to know about the external and internal stimuli of a business and how without approaching a competitive side I can get success via harmony. These insights have led me to in-depth research and I have acquired the knowledge regarding the business concept of an "Anti-competitive" strategy were improving the self products is given priority rather than making them better with respect to other market available products (</w:t>
      </w:r>
      <w:r>
        <w:rPr>
          <w:color w:val="222222"/>
          <w:highlight w:val="white"/>
        </w:rPr>
        <w:t>Narayanan, 2019)</w:t>
      </w:r>
      <w:r>
        <w:t xml:space="preserve">. </w:t>
      </w:r>
    </w:p>
    <w:p w14:paraId="00000013" w14:textId="35C84CD6" w:rsidR="00D0139F" w:rsidRDefault="00000000">
      <w:pPr>
        <w:pStyle w:val="Heading2"/>
      </w:pPr>
      <w:bookmarkStart w:id="13" w:name="_anmhvm6gg86a" w:colFirst="0" w:colLast="0"/>
      <w:bookmarkStart w:id="14" w:name="_Toc112431703"/>
      <w:bookmarkEnd w:id="13"/>
      <w:r>
        <w:t>Module 4: Personal Evaluation</w:t>
      </w:r>
      <w:bookmarkEnd w:id="14"/>
    </w:p>
    <w:p w14:paraId="00000014" w14:textId="0E39BB50" w:rsidR="00D0139F" w:rsidRDefault="00000000">
      <w:r>
        <w:t xml:space="preserve">From </w:t>
      </w:r>
      <w:r w:rsidR="007F3988">
        <w:t>unite</w:t>
      </w:r>
      <w:r>
        <w:t xml:space="preserve"> four of Evaluation, I have selected the topic of Personal evaluation, to reflect my experience. Although I am well aware of the concept of personal evaluation and its importance </w:t>
      </w:r>
      <w:r>
        <w:lastRenderedPageBreak/>
        <w:t>in my career, still this unit has interested me mainly due to the discussion of teamwork as a part of the personal evaluation process. In the first session of this unit were measuring success has been discussed, it becomes clear to me that, in order to become a competent employee in future, I have to first know my strengths and weaknesses and then push myself to take an evaluation test to know my inner capabilities. Only through this self-measurement process, I will access my full potential (</w:t>
      </w:r>
      <w:r>
        <w:rPr>
          <w:color w:val="222222"/>
          <w:highlight w:val="white"/>
        </w:rPr>
        <w:t xml:space="preserve">Skerritt </w:t>
      </w:r>
      <w:r>
        <w:rPr>
          <w:i/>
          <w:color w:val="222222"/>
          <w:highlight w:val="white"/>
        </w:rPr>
        <w:t>et al</w:t>
      </w:r>
      <w:r>
        <w:rPr>
          <w:color w:val="222222"/>
          <w:highlight w:val="white"/>
        </w:rPr>
        <w:t>., 2020)</w:t>
      </w:r>
      <w:r>
        <w:t xml:space="preserve">. Apart from this, this </w:t>
      </w:r>
      <w:r w:rsidR="007F3988">
        <w:t>unite</w:t>
      </w:r>
      <w:r>
        <w:t xml:space="preserve"> has also helped in understand the importance of teamwork in my personal improvement process. </w:t>
      </w:r>
    </w:p>
    <w:p w14:paraId="00000015" w14:textId="3B525352" w:rsidR="00D0139F" w:rsidRDefault="00000000">
      <w:pPr>
        <w:pStyle w:val="Heading1"/>
      </w:pPr>
      <w:bookmarkStart w:id="15" w:name="_h1zbkk2i0drp" w:colFirst="0" w:colLast="0"/>
      <w:bookmarkStart w:id="16" w:name="_Toc112431704"/>
      <w:bookmarkEnd w:id="15"/>
      <w:r>
        <w:t>Conclusion</w:t>
      </w:r>
      <w:bookmarkEnd w:id="16"/>
    </w:p>
    <w:p w14:paraId="00000016" w14:textId="77777777" w:rsidR="00D0139F" w:rsidRDefault="00000000" w:rsidP="00782D21">
      <w:bookmarkStart w:id="17" w:name="_lcsr7h2sy46g" w:colFirst="0" w:colLast="0"/>
      <w:bookmarkEnd w:id="17"/>
      <w:r>
        <w:t>The performance of the company is the essence of enlarging the business in the different regions. This helps understand the perspective related to the growth of the company and can be beneficial for focusing on the duties related to the company's affairs. The company must focus on possibilities that can help the enterprise to improve its impression among the customers. Innovation is the strong feature of the development in the organisation that causes the company to enhance their performance in the marketing procedure for the getting profitable outcome.  If the innovations are related to sustainability, the outcomes of the inputs of the business organisation will be more effective in the marketing sector. Non-competitive ideas can also be considered an essential part of the company's growth.</w:t>
      </w:r>
      <w:r>
        <w:br w:type="page"/>
      </w:r>
    </w:p>
    <w:p w14:paraId="4D3E9E65" w14:textId="15CE632F" w:rsidR="00782D21" w:rsidRDefault="00000000" w:rsidP="00595F2C">
      <w:pPr>
        <w:pStyle w:val="Heading1"/>
      </w:pPr>
      <w:bookmarkStart w:id="18" w:name="_jbgch0llfd5p" w:colFirst="0" w:colLast="0"/>
      <w:bookmarkStart w:id="19" w:name="_Toc112431705"/>
      <w:bookmarkEnd w:id="18"/>
      <w:r>
        <w:lastRenderedPageBreak/>
        <w:t>References</w:t>
      </w:r>
      <w:bookmarkEnd w:id="19"/>
    </w:p>
    <w:p w14:paraId="764F75B6" w14:textId="77777777" w:rsidR="00782D21" w:rsidRDefault="00000000" w:rsidP="00782D21">
      <w:pPr>
        <w:rPr>
          <w:color w:val="222222"/>
          <w:highlight w:val="white"/>
        </w:rPr>
      </w:pPr>
      <w:r>
        <w:rPr>
          <w:color w:val="222222"/>
          <w:highlight w:val="white"/>
        </w:rPr>
        <w:t xml:space="preserve">Farah, A.Q., 2018. Anti-competitive Practices of Commercial Airlines in light of Decisions of the European Commission. </w:t>
      </w:r>
      <w:r>
        <w:rPr>
          <w:i/>
          <w:color w:val="222222"/>
          <w:highlight w:val="white"/>
        </w:rPr>
        <w:t>Journal of Law</w:t>
      </w:r>
      <w:r>
        <w:rPr>
          <w:color w:val="222222"/>
          <w:highlight w:val="white"/>
        </w:rPr>
        <w:t xml:space="preserve">, </w:t>
      </w:r>
      <w:r>
        <w:rPr>
          <w:i/>
          <w:color w:val="222222"/>
          <w:highlight w:val="white"/>
        </w:rPr>
        <w:t>15</w:t>
      </w:r>
      <w:r>
        <w:rPr>
          <w:color w:val="222222"/>
          <w:highlight w:val="white"/>
        </w:rPr>
        <w:t>(2).</w:t>
      </w:r>
    </w:p>
    <w:p w14:paraId="6163ABF8" w14:textId="77777777" w:rsidR="00782D21" w:rsidRDefault="00000000" w:rsidP="00782D21">
      <w:pPr>
        <w:rPr>
          <w:color w:val="222222"/>
          <w:highlight w:val="white"/>
        </w:rPr>
      </w:pPr>
      <w:r>
        <w:rPr>
          <w:color w:val="222222"/>
          <w:highlight w:val="white"/>
        </w:rPr>
        <w:t xml:space="preserve">Forbes.com, 2022. Available at: </w:t>
      </w:r>
      <w:hyperlink r:id="rId9" w:anchor=":~:text=By%20nature%2C%20man%20is%20lazy,the%20property%20of%20the%20weak" w:history="1">
        <w:r>
          <w:rPr>
            <w:color w:val="1155CC"/>
            <w:highlight w:val="white"/>
            <w:u w:val="single"/>
          </w:rPr>
          <w:t>https://www.forbes.com/quotes/theme/laziness/#:~:text=By%20nature%2C%20man%20is%20lazy,the%20property%20of%20the%20weak</w:t>
        </w:r>
      </w:hyperlink>
      <w:r>
        <w:rPr>
          <w:color w:val="222222"/>
          <w:highlight w:val="white"/>
        </w:rPr>
        <w:t>.</w:t>
      </w:r>
    </w:p>
    <w:p w14:paraId="47C935D1" w14:textId="77777777" w:rsidR="00782D21" w:rsidRDefault="00000000" w:rsidP="00782D21">
      <w:pPr>
        <w:rPr>
          <w:color w:val="222222"/>
          <w:highlight w:val="white"/>
        </w:rPr>
      </w:pPr>
      <w:r>
        <w:rPr>
          <w:color w:val="222222"/>
          <w:highlight w:val="white"/>
        </w:rPr>
        <w:t>Hermundsdottir, F. and Aspelund, A., 2021. Sustainability innovations and firm competitiveness: A review. Journal of Cleaner Production, 280, p.124715.</w:t>
      </w:r>
    </w:p>
    <w:p w14:paraId="0D225BE9" w14:textId="77777777" w:rsidR="00782D21" w:rsidRDefault="00000000" w:rsidP="00782D21">
      <w:r>
        <w:t>Karzen, M. and Demonja, D., 2020. Importance of Storytelling: How to Create More Resilient Cultural Heritage?. Nova prisutnost: časopis za intelektualna i duhovna pitanja, 18(3), pp.653-667.</w:t>
      </w:r>
    </w:p>
    <w:p w14:paraId="7A2CA9F8" w14:textId="77777777" w:rsidR="00782D21" w:rsidRDefault="00000000" w:rsidP="00782D21">
      <w:pPr>
        <w:rPr>
          <w:color w:val="222222"/>
          <w:highlight w:val="white"/>
        </w:rPr>
      </w:pPr>
      <w:r>
        <w:rPr>
          <w:color w:val="222222"/>
          <w:highlight w:val="white"/>
        </w:rPr>
        <w:t xml:space="preserve">Kim, T., Lee, S.M., Lee, B. and Lee, B., 2020. Seeking Innovation: A Typology of Knowledge Search Strategy by SMEs. </w:t>
      </w:r>
      <w:r>
        <w:rPr>
          <w:i/>
          <w:color w:val="222222"/>
          <w:highlight w:val="white"/>
        </w:rPr>
        <w:t>Journal of Strategic Innovation &amp; Sustainability</w:t>
      </w:r>
      <w:r>
        <w:rPr>
          <w:color w:val="222222"/>
          <w:highlight w:val="white"/>
        </w:rPr>
        <w:t xml:space="preserve">, </w:t>
      </w:r>
      <w:r>
        <w:rPr>
          <w:i/>
          <w:color w:val="222222"/>
          <w:highlight w:val="white"/>
        </w:rPr>
        <w:t>15</w:t>
      </w:r>
      <w:r>
        <w:rPr>
          <w:color w:val="222222"/>
          <w:highlight w:val="white"/>
        </w:rPr>
        <w:t>(3).</w:t>
      </w:r>
    </w:p>
    <w:p w14:paraId="1E81955E" w14:textId="77777777" w:rsidR="00782D21" w:rsidRDefault="00000000" w:rsidP="00782D21">
      <w:pPr>
        <w:rPr>
          <w:color w:val="222222"/>
          <w:highlight w:val="white"/>
        </w:rPr>
      </w:pPr>
      <w:r>
        <w:rPr>
          <w:color w:val="222222"/>
          <w:highlight w:val="white"/>
        </w:rPr>
        <w:t xml:space="preserve">Lazaretti, K., Giotto, O.T., Sehnem, S. and Bencke, F.F., 2019. Building sustainability and innovation in organizations. </w:t>
      </w:r>
      <w:r>
        <w:rPr>
          <w:i/>
          <w:color w:val="222222"/>
          <w:highlight w:val="white"/>
        </w:rPr>
        <w:t>Benchmarking: An International Journal</w:t>
      </w:r>
      <w:r>
        <w:rPr>
          <w:color w:val="222222"/>
          <w:highlight w:val="white"/>
        </w:rPr>
        <w:t>.</w:t>
      </w:r>
    </w:p>
    <w:p w14:paraId="6C4BFDCE" w14:textId="77777777" w:rsidR="00782D21" w:rsidRDefault="00000000" w:rsidP="00782D21">
      <w:pPr>
        <w:rPr>
          <w:color w:val="222222"/>
          <w:highlight w:val="white"/>
        </w:rPr>
      </w:pPr>
      <w:r>
        <w:rPr>
          <w:color w:val="222222"/>
          <w:highlight w:val="white"/>
        </w:rPr>
        <w:t xml:space="preserve">Narayanan, S., 2019. Game Theory and Anti-Competitive Practices. </w:t>
      </w:r>
      <w:r>
        <w:rPr>
          <w:i/>
          <w:color w:val="222222"/>
          <w:highlight w:val="white"/>
        </w:rPr>
        <w:t>Supremo Amicus</w:t>
      </w:r>
      <w:r>
        <w:rPr>
          <w:color w:val="222222"/>
          <w:highlight w:val="white"/>
        </w:rPr>
        <w:t xml:space="preserve">, </w:t>
      </w:r>
      <w:r>
        <w:rPr>
          <w:i/>
          <w:color w:val="222222"/>
          <w:highlight w:val="white"/>
        </w:rPr>
        <w:t>13</w:t>
      </w:r>
      <w:r>
        <w:rPr>
          <w:color w:val="222222"/>
          <w:highlight w:val="white"/>
        </w:rPr>
        <w:t>, p.313.</w:t>
      </w:r>
    </w:p>
    <w:p w14:paraId="3A54ACB1" w14:textId="77777777" w:rsidR="00782D21" w:rsidRDefault="00000000" w:rsidP="00782D21">
      <w:pPr>
        <w:rPr>
          <w:color w:val="222222"/>
          <w:highlight w:val="white"/>
        </w:rPr>
      </w:pPr>
      <w:r>
        <w:rPr>
          <w:color w:val="222222"/>
          <w:highlight w:val="white"/>
        </w:rPr>
        <w:t>Pei, J., Wang, G., Feng, L., Zhang, J., Jiang, T., Sun, Q. and Ouyang, L., 2021. Targeting lysosomal degradation pathways: new strategies and techniques for drug discovery. Journal of Medicinal Chemistry, 64(7), pp.3493-3507.</w:t>
      </w:r>
    </w:p>
    <w:p w14:paraId="5D71C8A8" w14:textId="77777777" w:rsidR="00782D21" w:rsidRDefault="00000000" w:rsidP="00782D21">
      <w:pPr>
        <w:rPr>
          <w:color w:val="222222"/>
          <w:highlight w:val="white"/>
        </w:rPr>
      </w:pPr>
      <w:r>
        <w:rPr>
          <w:color w:val="222222"/>
          <w:highlight w:val="white"/>
        </w:rPr>
        <w:t xml:space="preserve">Skerritt, C., O’Hara, J., Brown, M., McNamara, G. and O’Brien, S., 2021. Enacting school self-evaluation: The policy actors in Irish schools. </w:t>
      </w:r>
      <w:r>
        <w:rPr>
          <w:i/>
          <w:color w:val="222222"/>
          <w:highlight w:val="white"/>
        </w:rPr>
        <w:t>International Studies in Sociology of Education</w:t>
      </w:r>
      <w:r>
        <w:rPr>
          <w:color w:val="222222"/>
          <w:highlight w:val="white"/>
        </w:rPr>
        <w:t>, pp.1-23.</w:t>
      </w:r>
    </w:p>
    <w:p w14:paraId="712BC45F" w14:textId="77777777" w:rsidR="00782D21" w:rsidRDefault="00000000" w:rsidP="00782D21">
      <w:pPr>
        <w:rPr>
          <w:color w:val="222222"/>
          <w:sz w:val="20"/>
          <w:szCs w:val="20"/>
          <w:highlight w:val="white"/>
        </w:rPr>
      </w:pPr>
      <w:r>
        <w:t>Tong, C., Roberts, R., Borgo, R., Walton, S., Laramee, R.S., Wegba, K., Lu, A., Wang, Y., Qu, H., Luo, Q. and Ma, X., 2018. Storytelling and visualization: An extended survey. Information, 9(3), p.65.</w:t>
      </w:r>
    </w:p>
    <w:p w14:paraId="37196D91" w14:textId="77777777" w:rsidR="00782D21" w:rsidRDefault="00000000" w:rsidP="00782D21">
      <w:pPr>
        <w:rPr>
          <w:color w:val="222222"/>
          <w:highlight w:val="white"/>
        </w:rPr>
      </w:pPr>
      <w:r>
        <w:rPr>
          <w:color w:val="222222"/>
          <w:highlight w:val="white"/>
        </w:rPr>
        <w:t xml:space="preserve">UN.org, 2022. Available at: </w:t>
      </w:r>
      <w:hyperlink r:id="rId10" w:history="1">
        <w:r>
          <w:rPr>
            <w:color w:val="1155CC"/>
            <w:highlight w:val="white"/>
            <w:u w:val="single"/>
          </w:rPr>
          <w:t>https://www.un.org/sustainabledevelopment/climate-action/</w:t>
        </w:r>
      </w:hyperlink>
    </w:p>
    <w:p w14:paraId="658D33A8" w14:textId="77777777" w:rsidR="00782D21" w:rsidRDefault="00000000" w:rsidP="00782D21">
      <w:pPr>
        <w:rPr>
          <w:color w:val="222222"/>
          <w:highlight w:val="white"/>
        </w:rPr>
      </w:pPr>
      <w:r>
        <w:rPr>
          <w:color w:val="222222"/>
          <w:highlight w:val="white"/>
        </w:rPr>
        <w:t xml:space="preserve">Zell, E., Strickhouser, J.E., Sedikides, C. and Alicke, M.D., 2020. The better-than-average effect in comparative self-evaluation: A comprehensive review and meta-analysis. </w:t>
      </w:r>
      <w:r>
        <w:rPr>
          <w:i/>
          <w:color w:val="222222"/>
          <w:highlight w:val="white"/>
        </w:rPr>
        <w:t>Psychological Bulletin</w:t>
      </w:r>
      <w:r>
        <w:rPr>
          <w:color w:val="222222"/>
          <w:highlight w:val="white"/>
        </w:rPr>
        <w:t xml:space="preserve">, </w:t>
      </w:r>
      <w:r>
        <w:rPr>
          <w:i/>
          <w:color w:val="222222"/>
          <w:highlight w:val="white"/>
        </w:rPr>
        <w:t>146</w:t>
      </w:r>
      <w:r>
        <w:rPr>
          <w:color w:val="222222"/>
          <w:highlight w:val="white"/>
        </w:rPr>
        <w:t>(2), p.118.</w:t>
      </w:r>
    </w:p>
    <w:sectPr w:rsidR="00782D21" w:rsidSect="00782D21">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E4598" w14:textId="77777777" w:rsidR="008A1831" w:rsidRDefault="008A1831">
      <w:pPr>
        <w:spacing w:line="240" w:lineRule="auto"/>
      </w:pPr>
      <w:r>
        <w:separator/>
      </w:r>
    </w:p>
  </w:endnote>
  <w:endnote w:type="continuationSeparator" w:id="0">
    <w:p w14:paraId="25F17F1E" w14:textId="77777777" w:rsidR="008A1831" w:rsidRDefault="008A18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37473"/>
      <w:docPartObj>
        <w:docPartGallery w:val="Page Numbers (Bottom of Page)"/>
        <w:docPartUnique/>
      </w:docPartObj>
    </w:sdtPr>
    <w:sdtContent>
      <w:sdt>
        <w:sdtPr>
          <w:id w:val="-1769616900"/>
          <w:docPartObj>
            <w:docPartGallery w:val="Page Numbers (Top of Page)"/>
            <w:docPartUnique/>
          </w:docPartObj>
        </w:sdtPr>
        <w:sdtContent>
          <w:p w14:paraId="4971C9D8" w14:textId="408CCEB2" w:rsidR="00782D21" w:rsidRPr="00595F2C" w:rsidRDefault="00000000">
            <w:pPr>
              <w:pStyle w:val="Footer"/>
              <w:jc w:val="right"/>
            </w:pPr>
            <w:r w:rsidRPr="00595F2C">
              <w:t xml:space="preserve">Page </w:t>
            </w:r>
            <w:r w:rsidRPr="00595F2C">
              <w:fldChar w:fldCharType="begin"/>
            </w:r>
            <w:r w:rsidRPr="00595F2C">
              <w:instrText xml:space="preserve"> PAGE </w:instrText>
            </w:r>
            <w:r w:rsidRPr="00595F2C">
              <w:fldChar w:fldCharType="separate"/>
            </w:r>
            <w:r w:rsidRPr="00595F2C">
              <w:rPr>
                <w:noProof/>
              </w:rPr>
              <w:t>2</w:t>
            </w:r>
            <w:r w:rsidRPr="00595F2C">
              <w:fldChar w:fldCharType="end"/>
            </w:r>
            <w:r w:rsidRPr="00595F2C">
              <w:t xml:space="preserve"> of </w:t>
            </w:r>
            <w:fldSimple w:instr=" NUMPAGES  ">
              <w:r w:rsidRPr="00595F2C">
                <w:rPr>
                  <w:noProof/>
                </w:rPr>
                <w:t>2</w:t>
              </w:r>
            </w:fldSimple>
          </w:p>
        </w:sdtContent>
      </w:sdt>
    </w:sdtContent>
  </w:sdt>
  <w:p w14:paraId="7BE1B791" w14:textId="77777777" w:rsidR="00782D21" w:rsidRDefault="00782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D67EE" w14:textId="77777777" w:rsidR="008A1831" w:rsidRDefault="008A1831">
      <w:pPr>
        <w:spacing w:line="240" w:lineRule="auto"/>
      </w:pPr>
      <w:r>
        <w:separator/>
      </w:r>
    </w:p>
  </w:footnote>
  <w:footnote w:type="continuationSeparator" w:id="0">
    <w:p w14:paraId="5FE1E0EF" w14:textId="77777777" w:rsidR="008A1831" w:rsidRDefault="008A18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C2B70"/>
    <w:multiLevelType w:val="multilevel"/>
    <w:tmpl w:val="3FE48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239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39F"/>
    <w:rsid w:val="00017D14"/>
    <w:rsid w:val="000B5046"/>
    <w:rsid w:val="000D7EF5"/>
    <w:rsid w:val="0010183E"/>
    <w:rsid w:val="001F4919"/>
    <w:rsid w:val="00260229"/>
    <w:rsid w:val="003D321F"/>
    <w:rsid w:val="0047711F"/>
    <w:rsid w:val="0058312D"/>
    <w:rsid w:val="00595F2C"/>
    <w:rsid w:val="005F5DCB"/>
    <w:rsid w:val="005F6469"/>
    <w:rsid w:val="00623F46"/>
    <w:rsid w:val="0068446F"/>
    <w:rsid w:val="00745529"/>
    <w:rsid w:val="00782D21"/>
    <w:rsid w:val="007E45AC"/>
    <w:rsid w:val="007F3988"/>
    <w:rsid w:val="00864210"/>
    <w:rsid w:val="00871BA3"/>
    <w:rsid w:val="008A1831"/>
    <w:rsid w:val="008D265A"/>
    <w:rsid w:val="00941648"/>
    <w:rsid w:val="00C23E88"/>
    <w:rsid w:val="00D0139F"/>
    <w:rsid w:val="00D677B6"/>
    <w:rsid w:val="00F27086"/>
    <w:rsid w:val="00F57B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2800"/>
  <w15:docId w15:val="{03765ED9-56B3-4F3B-8C97-8D070D932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595F2C"/>
    <w:pPr>
      <w:keepNext/>
      <w:keepLines/>
      <w:spacing w:before="200" w:after="200"/>
      <w:outlineLvl w:val="0"/>
    </w:pPr>
    <w:rPr>
      <w:b/>
      <w:sz w:val="28"/>
      <w:szCs w:val="26"/>
    </w:rPr>
  </w:style>
  <w:style w:type="paragraph" w:styleId="Heading2">
    <w:name w:val="heading 2"/>
    <w:basedOn w:val="Normal"/>
    <w:next w:val="Normal"/>
    <w:uiPriority w:val="9"/>
    <w:unhideWhenUsed/>
    <w:qFormat/>
    <w:pPr>
      <w:keepNext/>
      <w:keepLines/>
      <w:spacing w:before="200" w:after="200"/>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82D21"/>
    <w:pPr>
      <w:tabs>
        <w:tab w:val="center" w:pos="4513"/>
        <w:tab w:val="right" w:pos="9026"/>
      </w:tabs>
      <w:spacing w:line="240" w:lineRule="auto"/>
    </w:pPr>
  </w:style>
  <w:style w:type="character" w:customStyle="1" w:styleId="HeaderChar">
    <w:name w:val="Header Char"/>
    <w:basedOn w:val="DefaultParagraphFont"/>
    <w:link w:val="Header"/>
    <w:uiPriority w:val="99"/>
    <w:rsid w:val="00782D21"/>
  </w:style>
  <w:style w:type="paragraph" w:styleId="Footer">
    <w:name w:val="footer"/>
    <w:basedOn w:val="Normal"/>
    <w:link w:val="FooterChar"/>
    <w:uiPriority w:val="99"/>
    <w:unhideWhenUsed/>
    <w:rsid w:val="00782D21"/>
    <w:pPr>
      <w:tabs>
        <w:tab w:val="center" w:pos="4513"/>
        <w:tab w:val="right" w:pos="9026"/>
      </w:tabs>
      <w:spacing w:line="240" w:lineRule="auto"/>
    </w:pPr>
  </w:style>
  <w:style w:type="character" w:customStyle="1" w:styleId="FooterChar">
    <w:name w:val="Footer Char"/>
    <w:basedOn w:val="DefaultParagraphFont"/>
    <w:link w:val="Footer"/>
    <w:uiPriority w:val="99"/>
    <w:rsid w:val="00782D21"/>
  </w:style>
  <w:style w:type="paragraph" w:styleId="TOCHeading">
    <w:name w:val="TOC Heading"/>
    <w:basedOn w:val="Heading1"/>
    <w:next w:val="Normal"/>
    <w:uiPriority w:val="39"/>
    <w:unhideWhenUsed/>
    <w:qFormat/>
    <w:rsid w:val="00782D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2D21"/>
    <w:pPr>
      <w:spacing w:after="100"/>
    </w:pPr>
  </w:style>
  <w:style w:type="paragraph" w:styleId="TOC2">
    <w:name w:val="toc 2"/>
    <w:basedOn w:val="Normal"/>
    <w:next w:val="Normal"/>
    <w:autoRedefine/>
    <w:uiPriority w:val="39"/>
    <w:unhideWhenUsed/>
    <w:rsid w:val="00782D21"/>
    <w:pPr>
      <w:spacing w:after="100"/>
      <w:ind w:left="220"/>
    </w:pPr>
  </w:style>
  <w:style w:type="character" w:styleId="Hyperlink">
    <w:name w:val="Hyperlink"/>
    <w:basedOn w:val="DefaultParagraphFont"/>
    <w:uiPriority w:val="99"/>
    <w:unhideWhenUsed/>
    <w:rsid w:val="00782D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n.org/sustainabledevelopment/climate-action/" TargetMode="External"/><Relationship Id="rId4" Type="http://schemas.openxmlformats.org/officeDocument/2006/relationships/settings" Target="settings.xml"/><Relationship Id="rId9" Type="http://schemas.openxmlformats.org/officeDocument/2006/relationships/hyperlink" Target="https://www.forbes.com/quotes/theme/laz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48DDC8-1D02-4697-AE15-9D127714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2383</Words>
  <Characters>13584</Characters>
  <Application>Microsoft Office Word</Application>
  <DocSecurity>0</DocSecurity>
  <Lines>113</Lines>
  <Paragraphs>31</Paragraphs>
  <ScaleCrop>false</ScaleCrop>
  <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dragan</cp:lastModifiedBy>
  <cp:revision>22</cp:revision>
  <dcterms:created xsi:type="dcterms:W3CDTF">2022-08-26T13:08:00Z</dcterms:created>
  <dcterms:modified xsi:type="dcterms:W3CDTF">2022-08-31T19:45:00Z</dcterms:modified>
</cp:coreProperties>
</file>