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PlainTable4"/>
        <w:tblpPr w:leftFromText="180" w:rightFromText="180" w:vertAnchor="text" w:horzAnchor="page" w:tblpX="841" w:tblpY="10467"/>
        <w:tblW w:w="9499" w:type="dxa"/>
        <w:tblLook w:val="04A0" w:firstRow="1" w:lastRow="0" w:firstColumn="1" w:lastColumn="0" w:noHBand="0" w:noVBand="1"/>
      </w:tblPr>
      <w:tblGrid>
        <w:gridCol w:w="9499"/>
      </w:tblGrid>
      <w:tr w:rsidR="000F1DCE" w:rsidRPr="001452A3" w:rsidTr="00CB4A4D">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vAlign w:val="bottom"/>
          </w:tcPr>
          <w:p w:rsidR="000F1DCE" w:rsidRPr="001452A3" w:rsidRDefault="000F1DCE" w:rsidP="00CB4A4D">
            <w:pPr>
              <w:spacing w:after="200"/>
              <w:rPr>
                <w:rFonts w:cstheme="minorHAnsi"/>
                <w:smallCaps/>
                <w:sz w:val="28"/>
                <w:szCs w:val="28"/>
              </w:rPr>
            </w:pPr>
            <w:r w:rsidRPr="001452A3">
              <w:rPr>
                <w:rFonts w:cstheme="minorHAnsi"/>
                <w:smallCaps/>
                <w:noProof/>
                <w:sz w:val="28"/>
                <w:szCs w:val="28"/>
                <w:lang w:eastAsia="en-GB"/>
              </w:rPr>
              <mc:AlternateContent>
                <mc:Choice Requires="wps">
                  <w:drawing>
                    <wp:inline distT="0" distB="0" distL="0" distR="0" wp14:anchorId="6FB6C857" wp14:editId="5230B4BB">
                      <wp:extent cx="5819775" cy="804125"/>
                      <wp:effectExtent l="0" t="0" r="0" b="0"/>
                      <wp:docPr id="12" name="Text Box 12"/>
                      <wp:cNvGraphicFramePr/>
                      <a:graphic xmlns:a="http://schemas.openxmlformats.org/drawingml/2006/main">
                        <a:graphicData uri="http://schemas.microsoft.com/office/word/2010/wordprocessingShape">
                          <wps:wsp>
                            <wps:cNvSpPr txBox="1"/>
                            <wps:spPr>
                              <a:xfrm>
                                <a:off x="0" y="0"/>
                                <a:ext cx="5819775" cy="8041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0F1DCE" w:rsidRPr="001452A3" w:rsidRDefault="001452A3" w:rsidP="000F1DCE">
                                  <w:pPr>
                                    <w:pStyle w:val="Title"/>
                                    <w:rPr>
                                      <w:sz w:val="48"/>
                                    </w:rPr>
                                  </w:pPr>
                                  <w:r w:rsidRPr="001452A3">
                                    <w:rPr>
                                      <w:sz w:val="48"/>
                                    </w:rPr>
                                    <w:t xml:space="preserve">Coaching and Mentoring </w:t>
                                  </w:r>
                                  <w:r w:rsidRPr="001452A3">
                                    <w:rPr>
                                      <w:sz w:val="48"/>
                                    </w:rPr>
                                    <w:t>within an organizational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FB6C857" id="_x0000_t202" coordsize="21600,21600" o:spt="202" path="m,l,21600r21600,l21600,xe">
                      <v:stroke joinstyle="miter"/>
                      <v:path gradientshapeok="t" o:connecttype="rect"/>
                    </v:shapetype>
                    <v:shape id="Text Box 12" o:spid="_x0000_s1026" type="#_x0000_t202" style="width:458.25pt;height:6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" filled="f" stroked="f">
                      <v:textbox>
                        <w:txbxContent>
                          <w:p w:rsidR="000F1DCE" w:rsidRPr="001452A3" w:rsidRDefault="001452A3" w:rsidP="000F1DCE">
                            <w:pPr>
                              <w:pStyle w:val="Title"/>
                              <w:rPr>
                                <w:sz w:val="48"/>
                              </w:rPr>
                            </w:pPr>
                            <w:r w:rsidRPr="001452A3">
                              <w:rPr>
                                <w:sz w:val="48"/>
                              </w:rPr>
                              <w:t xml:space="preserve">Coaching and Mentoring </w:t>
                            </w:r>
                            <w:r w:rsidRPr="001452A3">
                              <w:rPr>
                                <w:sz w:val="48"/>
                              </w:rPr>
                              <w:t>within an organizational context</w:t>
                            </w:r>
                          </w:p>
                        </w:txbxContent>
                      </v:textbox>
                      <w10:anchorlock/>
                    </v:shape>
                  </w:pict>
                </mc:Fallback>
              </mc:AlternateContent>
            </w:r>
          </w:p>
        </w:tc>
      </w:tr>
      <w:tr w:rsidR="000F1DCE" w:rsidRPr="001452A3" w:rsidTr="00CB4A4D">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rsidR="000F1DCE" w:rsidRPr="001452A3" w:rsidRDefault="000F1DCE" w:rsidP="00CB4A4D">
            <w:pPr>
              <w:spacing w:after="200"/>
              <w:rPr>
                <w:rFonts w:cstheme="minorHAnsi"/>
                <w:smallCaps/>
                <w:sz w:val="28"/>
                <w:szCs w:val="28"/>
              </w:rPr>
            </w:pPr>
            <w:r w:rsidRPr="001452A3">
              <w:rPr>
                <w:rFonts w:cstheme="minorHAnsi"/>
                <w:smallCaps/>
                <w:noProof/>
                <w:sz w:val="28"/>
                <w:szCs w:val="28"/>
                <w:lang w:eastAsia="en-GB"/>
              </w:rPr>
              <mc:AlternateContent>
                <mc:Choice Requires="wps">
                  <w:drawing>
                    <wp:inline distT="0" distB="0" distL="0" distR="0" wp14:anchorId="31924D37" wp14:editId="54A9044E">
                      <wp:extent cx="5284520" cy="439387"/>
                      <wp:effectExtent l="0" t="0" r="0" b="0"/>
                      <wp:docPr id="13" name="Text Box 13"/>
                      <wp:cNvGraphicFramePr/>
                      <a:graphic xmlns:a="http://schemas.openxmlformats.org/drawingml/2006/main">
                        <a:graphicData uri="http://schemas.microsoft.com/office/word/2010/wordprocessingShape">
                          <wps:wsp>
                            <wps:cNvSpPr txBox="1"/>
                            <wps:spPr>
                              <a:xfrm>
                                <a:off x="0" y="0"/>
                                <a:ext cx="5284520" cy="4393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1452A3" w:rsidRPr="001452A3" w:rsidRDefault="001452A3" w:rsidP="000F1DCE">
                                  <w:pPr>
                                    <w:pStyle w:val="Subtitle"/>
                                    <w:rPr>
                                      <w:color w:val="FFFFFF" w:themeColor="background1"/>
                                      <w:sz w:val="36"/>
                                      <w:szCs w:val="36"/>
                                    </w:rPr>
                                  </w:pPr>
                                  <w:r w:rsidRPr="001452A3">
                                    <w:rPr>
                                      <w:color w:val="FFFFFF" w:themeColor="background1"/>
                                      <w:sz w:val="36"/>
                                      <w:szCs w:val="36"/>
                                    </w:rPr>
                                    <w:t>BMSW6105_SWAN COACHING AND MENTORING</w:t>
                                  </w:r>
                                </w:p>
                                <w:p w:rsidR="000F1DCE" w:rsidRPr="00CB4A4D" w:rsidRDefault="001452A3" w:rsidP="000F1DCE">
                                  <w:pPr>
                                    <w:pStyle w:val="Subtitle"/>
                                    <w:rPr>
                                      <w:color w:val="FFFFFF" w:themeColor="background1"/>
                                    </w:rPr>
                                  </w:pPr>
                                  <w:r>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1924D37" id="Text Box 13" o:spid="_x0000_s1027" type="#_x0000_t202" style="width:416.1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" filled="f" stroked="f">
                      <v:textbox>
                        <w:txbxContent>
                          <w:p w:rsidR="001452A3" w:rsidRPr="001452A3" w:rsidRDefault="001452A3" w:rsidP="000F1DCE">
                            <w:pPr>
                              <w:pStyle w:val="Subtitle"/>
                              <w:rPr>
                                <w:color w:val="FFFFFF" w:themeColor="background1"/>
                                <w:sz w:val="36"/>
                                <w:szCs w:val="36"/>
                              </w:rPr>
                            </w:pPr>
                            <w:r w:rsidRPr="001452A3">
                              <w:rPr>
                                <w:color w:val="FFFFFF" w:themeColor="background1"/>
                                <w:sz w:val="36"/>
                                <w:szCs w:val="36"/>
                              </w:rPr>
                              <w:t>BMSW6105_SWAN COACHING AND MENTORING</w:t>
                            </w:r>
                          </w:p>
                          <w:p w:rsidR="000F1DCE" w:rsidRPr="00CB4A4D" w:rsidRDefault="001452A3" w:rsidP="000F1DCE">
                            <w:pPr>
                              <w:pStyle w:val="Subtitle"/>
                              <w:rPr>
                                <w:color w:val="FFFFFF" w:themeColor="background1"/>
                              </w:rPr>
                            </w:pPr>
                            <w:r>
                              <w:rPr>
                                <w:color w:val="FFFFFF" w:themeColor="background1"/>
                              </w:rPr>
                              <w:t xml:space="preserve"> </w:t>
                            </w:r>
                          </w:p>
                        </w:txbxContent>
                      </v:textbox>
                      <w10:anchorlock/>
                    </v:shape>
                  </w:pict>
                </mc:Fallback>
              </mc:AlternateContent>
            </w:r>
          </w:p>
        </w:tc>
      </w:tr>
    </w:tbl>
    <w:tbl>
      <w:tblPr>
        <w:tblStyle w:val="PlainTable4"/>
        <w:tblpPr w:leftFromText="180" w:rightFromText="180" w:vertAnchor="text" w:horzAnchor="margin" w:tblpY="-669"/>
        <w:tblW w:w="9499" w:type="dxa"/>
        <w:tblLook w:val="04A0" w:firstRow="1" w:lastRow="0" w:firstColumn="1" w:lastColumn="0" w:noHBand="0" w:noVBand="1"/>
      </w:tblPr>
      <w:tblGrid>
        <w:gridCol w:w="9499"/>
      </w:tblGrid>
      <w:tr w:rsidR="00CB4A4D" w:rsidRPr="001452A3" w:rsidTr="00CB4A4D">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rsidR="00CB4A4D" w:rsidRPr="001452A3" w:rsidRDefault="00CB4A4D" w:rsidP="00CB4A4D">
            <w:pPr>
              <w:spacing w:after="200"/>
              <w:rPr>
                <w:rFonts w:cstheme="minorHAnsi"/>
                <w:smallCaps/>
                <w:sz w:val="28"/>
                <w:szCs w:val="28"/>
              </w:rPr>
            </w:pPr>
            <w:r w:rsidRPr="001452A3">
              <w:rPr>
                <w:rFonts w:cstheme="minorHAnsi"/>
                <w:smallCaps/>
                <w:noProof/>
                <w:sz w:val="28"/>
                <w:szCs w:val="28"/>
                <w:lang w:eastAsia="en-GB"/>
              </w:rPr>
              <mc:AlternateContent>
                <mc:Choice Requires="wps">
                  <w:drawing>
                    <wp:inline distT="0" distB="0" distL="0" distR="0" wp14:anchorId="73170F8E" wp14:editId="56BCB804">
                      <wp:extent cx="5284520" cy="439387"/>
                      <wp:effectExtent l="0" t="0" r="0" b="0"/>
                      <wp:docPr id="16" name="Text Box 16"/>
                      <wp:cNvGraphicFramePr/>
                      <a:graphic xmlns:a="http://schemas.openxmlformats.org/drawingml/2006/main">
                        <a:graphicData uri="http://schemas.microsoft.com/office/word/2010/wordprocessingShape">
                          <wps:wsp>
                            <wps:cNvSpPr txBox="1"/>
                            <wps:spPr>
                              <a:xfrm>
                                <a:off x="0" y="0"/>
                                <a:ext cx="5284520" cy="4393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CB4A4D" w:rsidRPr="00CB4A4D" w:rsidRDefault="001452A3" w:rsidP="00CB4A4D">
                                  <w:pPr>
                                    <w:pStyle w:val="Subtitle"/>
                                    <w:rPr>
                                      <w:color w:val="FFFFFF" w:themeColor="background1"/>
                                    </w:rPr>
                                  </w:pPr>
                                  <w:r>
                                    <w:rPr>
                                      <w:color w:val="FFFFFF" w:themeColor="background1"/>
                                    </w:rPr>
                                    <w:t>09/12/2022 | Anita Domenco/ 1806311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3170F8E" id="Text Box 16" o:spid="_x0000_s1028" type="#_x0000_t202" style="width:416.1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" filled="f" stroked="f">
                      <v:textbox>
                        <w:txbxContent>
                          <w:p w:rsidR="00CB4A4D" w:rsidRPr="00CB4A4D" w:rsidRDefault="001452A3" w:rsidP="00CB4A4D">
                            <w:pPr>
                              <w:pStyle w:val="Subtitle"/>
                              <w:rPr>
                                <w:color w:val="FFFFFF" w:themeColor="background1"/>
                              </w:rPr>
                            </w:pPr>
                            <w:r>
                              <w:rPr>
                                <w:color w:val="FFFFFF" w:themeColor="background1"/>
                              </w:rPr>
                              <w:t>09/12/2022 | Anita Domenco/ 1806311</w:t>
                            </w:r>
                          </w:p>
                        </w:txbxContent>
                      </v:textbox>
                      <w10:anchorlock/>
                    </v:shape>
                  </w:pict>
                </mc:Fallback>
              </mc:AlternateContent>
            </w:r>
          </w:p>
        </w:tc>
      </w:tr>
    </w:tbl>
    <w:sdt>
      <w:sdtPr>
        <w:rPr>
          <w:rFonts w:cstheme="minorHAnsi"/>
          <w:b/>
          <w:sz w:val="28"/>
          <w:szCs w:val="28"/>
        </w:rPr>
        <w:id w:val="805429490"/>
        <w:docPartObj>
          <w:docPartGallery w:val="Cover Pages"/>
          <w:docPartUnique/>
        </w:docPartObj>
      </w:sdtPr>
      <w:sdtEndPr>
        <w:rPr>
          <w:b w:val="0"/>
          <w:bCs/>
          <w:color w:val="008890" w:themeColor="accent1"/>
        </w:rPr>
      </w:sdtEndPr>
      <w:sdtContent>
        <w:p w:rsidR="00CB4A4D" w:rsidRPr="001452A3" w:rsidRDefault="00CB4A4D">
          <w:pPr>
            <w:spacing w:after="200"/>
            <w:rPr>
              <w:rFonts w:cstheme="minorHAnsi"/>
              <w:b/>
              <w:noProof/>
              <w:sz w:val="28"/>
              <w:szCs w:val="28"/>
            </w:rPr>
          </w:pPr>
          <w:r w:rsidRPr="001452A3">
            <w:rPr>
              <w:rFonts w:cstheme="minorHAnsi"/>
              <w:b/>
              <w:noProof/>
              <w:sz w:val="28"/>
              <w:szCs w:val="28"/>
              <w:lang w:eastAsia="en-GB"/>
            </w:rPr>
            <w:drawing>
              <wp:anchor distT="0" distB="0" distL="114300" distR="114300" simplePos="0" relativeHeight="251658240" behindDoc="1" locked="0" layoutInCell="1" allowOverlap="1" wp14:anchorId="20EC4DFE" wp14:editId="2478C944">
                <wp:simplePos x="0" y="0"/>
                <wp:positionH relativeFrom="column">
                  <wp:posOffset>-898525</wp:posOffset>
                </wp:positionH>
                <wp:positionV relativeFrom="paragraph">
                  <wp:posOffset>155421</wp:posOffset>
                </wp:positionV>
                <wp:extent cx="7776544" cy="5186855"/>
                <wp:effectExtent l="0" t="0" r="0" b="0"/>
                <wp:wrapNone/>
                <wp:docPr id="6" name="Picture 6" descr="table hands report" title="table hand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for report.jpg"/>
                        <pic:cNvPicPr/>
                      </pic:nvPicPr>
                      <pic:blipFill>
                        <a:blip r:embed="rId8">
                          <a:extLst>
                            <a:ext uri="{28A0092B-C50C-407E-A947-70E740481C1C}">
                              <a14:useLocalDpi xmlns:a14="http://schemas.microsoft.com/office/drawing/2010/main" val="0"/>
                            </a:ext>
                          </a:extLst>
                        </a:blip>
                        <a:stretch>
                          <a:fillRect/>
                        </a:stretch>
                      </pic:blipFill>
                      <pic:spPr>
                        <a:xfrm>
                          <a:off x="0" y="0"/>
                          <a:ext cx="7776544" cy="5186855"/>
                        </a:xfrm>
                        <a:prstGeom prst="rect">
                          <a:avLst/>
                        </a:prstGeom>
                      </pic:spPr>
                    </pic:pic>
                  </a:graphicData>
                </a:graphic>
                <wp14:sizeRelH relativeFrom="margin">
                  <wp14:pctWidth>0</wp14:pctWidth>
                </wp14:sizeRelH>
                <wp14:sizeRelV relativeFrom="margin">
                  <wp14:pctHeight>0</wp14:pctHeight>
                </wp14:sizeRelV>
              </wp:anchor>
            </w:drawing>
          </w:r>
          <w:r w:rsidRPr="001452A3">
            <w:rPr>
              <w:rFonts w:cstheme="minorHAnsi"/>
              <w:b/>
              <w:noProof/>
              <w:sz w:val="28"/>
              <w:szCs w:val="28"/>
              <w:lang w:eastAsia="en-GB"/>
            </w:rPr>
            <mc:AlternateContent>
              <mc:Choice Requires="wps">
                <w:drawing>
                  <wp:anchor distT="0" distB="0" distL="114300" distR="114300" simplePos="0" relativeHeight="251660288" behindDoc="1" locked="0" layoutInCell="1" allowOverlap="1" wp14:anchorId="48CDEDD3" wp14:editId="1F29935E">
                    <wp:simplePos x="0" y="0"/>
                    <wp:positionH relativeFrom="column">
                      <wp:posOffset>-898634</wp:posOffset>
                    </wp:positionH>
                    <wp:positionV relativeFrom="paragraph">
                      <wp:posOffset>-961696</wp:posOffset>
                    </wp:positionV>
                    <wp:extent cx="7776210" cy="1119352"/>
                    <wp:effectExtent l="0" t="0" r="0" b="5080"/>
                    <wp:wrapNone/>
                    <wp:docPr id="10" name="Rectangle 10" descr="rectangle"/>
                    <wp:cNvGraphicFramePr/>
                    <a:graphic xmlns:a="http://schemas.openxmlformats.org/drawingml/2006/main">
                      <a:graphicData uri="http://schemas.microsoft.com/office/word/2010/wordprocessingShape">
                        <wps:wsp>
                          <wps:cNvSpPr/>
                          <wps:spPr>
                            <a:xfrm>
                              <a:off x="0" y="0"/>
                              <a:ext cx="7776210" cy="11193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8944FB" id="Rectangle 10" o:spid="_x0000_s1026" alt="rectangle" style="position:absolute;margin-left:-70.75pt;margin-top:-75.7pt;width:612.3pt;height:88.1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" fillcolor="#008890 [3204]" stroked="f" strokeweight="1pt"/>
                </w:pict>
              </mc:Fallback>
            </mc:AlternateContent>
          </w:r>
        </w:p>
        <w:p w:rsidR="00FD71E8" w:rsidRPr="001452A3" w:rsidRDefault="00CB4A4D">
          <w:pPr>
            <w:spacing w:after="200"/>
            <w:rPr>
              <w:rFonts w:cstheme="minorHAnsi"/>
              <w:b/>
              <w:sz w:val="28"/>
              <w:szCs w:val="28"/>
            </w:rPr>
          </w:pPr>
          <w:r w:rsidRPr="001452A3">
            <w:rPr>
              <w:rFonts w:cstheme="minorHAnsi"/>
              <w:b/>
              <w:noProof/>
              <w:sz w:val="28"/>
              <w:szCs w:val="28"/>
              <w:lang w:eastAsia="en-GB"/>
            </w:rPr>
            <mc:AlternateContent>
              <mc:Choice Requires="wps">
                <w:drawing>
                  <wp:anchor distT="0" distB="0" distL="114300" distR="114300" simplePos="0" relativeHeight="251657215" behindDoc="1" locked="0" layoutInCell="1" allowOverlap="1" wp14:anchorId="19073D37" wp14:editId="45C42612">
                    <wp:simplePos x="0" y="0"/>
                    <wp:positionH relativeFrom="column">
                      <wp:posOffset>-898634</wp:posOffset>
                    </wp:positionH>
                    <wp:positionV relativeFrom="paragraph">
                      <wp:posOffset>4872530</wp:posOffset>
                    </wp:positionV>
                    <wp:extent cx="7776210" cy="4272762"/>
                    <wp:effectExtent l="0" t="0" r="0" b="0"/>
                    <wp:wrapNone/>
                    <wp:docPr id="8" name="Rectangle 8" descr="rectangle"/>
                    <wp:cNvGraphicFramePr/>
                    <a:graphic xmlns:a="http://schemas.openxmlformats.org/drawingml/2006/main">
                      <a:graphicData uri="http://schemas.microsoft.com/office/word/2010/wordprocessingShape">
                        <wps:wsp>
                          <wps:cNvSpPr/>
                          <wps:spPr>
                            <a:xfrm>
                              <a:off x="0" y="0"/>
                              <a:ext cx="7776210" cy="4272762"/>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B82597" id="Rectangle 8" o:spid="_x0000_s1026" alt="rectangle" style="position:absolute;margin-left:-70.75pt;margin-top:383.65pt;width:612.3pt;height:336.45pt;z-index:-251659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" fillcolor="#404040 [2429]" stroked="f" strokeweight="1pt"/>
                </w:pict>
              </mc:Fallback>
            </mc:AlternateContent>
          </w:r>
          <w:r w:rsidR="00D73345" w:rsidRPr="001452A3">
            <w:rPr>
              <w:rFonts w:cstheme="minorHAnsi"/>
              <w:b/>
              <w:sz w:val="28"/>
              <w:szCs w:val="28"/>
            </w:rPr>
            <w:t xml:space="preserve"> </w:t>
          </w:r>
          <w:r w:rsidR="00616989" w:rsidRPr="001452A3">
            <w:rPr>
              <w:rFonts w:cstheme="minorHAnsi"/>
              <w:b/>
              <w:sz w:val="28"/>
              <w:szCs w:val="28"/>
            </w:rPr>
            <w:br w:type="page"/>
          </w:r>
        </w:p>
        <w:tbl>
          <w:tblPr>
            <w:tblStyle w:val="PlainTable4"/>
            <w:tblpPr w:leftFromText="180" w:rightFromText="180" w:vertAnchor="text" w:horzAnchor="margin" w:tblpXSpec="center" w:tblpY="-12904"/>
            <w:tblW w:w="10830" w:type="dxa"/>
            <w:tblLook w:val="04A0" w:firstRow="1" w:lastRow="0" w:firstColumn="1" w:lastColumn="0" w:noHBand="0" w:noVBand="1"/>
          </w:tblPr>
          <w:tblGrid>
            <w:gridCol w:w="10830"/>
          </w:tblGrid>
          <w:tr w:rsidR="000F1DCE" w:rsidRPr="001452A3" w:rsidTr="00434FDF">
            <w:trPr>
              <w:cnfStyle w:val="100000000000" w:firstRow="1" w:lastRow="0" w:firstColumn="0" w:lastColumn="0" w:oddVBand="0" w:evenVBand="0" w:oddHBand="0"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10830" w:type="dxa"/>
                <w:shd w:val="clear" w:color="auto" w:fill="auto"/>
                <w:vAlign w:val="bottom"/>
              </w:tcPr>
              <w:p w:rsidR="001452A3" w:rsidRPr="001452A3" w:rsidRDefault="00434FDF" w:rsidP="001452A3">
                <w:pPr>
                  <w:pStyle w:val="Title"/>
                  <w:framePr w:hSpace="0" w:wrap="auto" w:vAnchor="margin" w:hAnchor="text" w:yAlign="inline"/>
                  <w:jc w:val="center"/>
                </w:pPr>
                <w:r>
                  <w:lastRenderedPageBreak/>
                  <w:t>2</w:t>
                </w:r>
                <w:r w:rsidR="001452A3">
                  <w:t>.</w:t>
                </w:r>
                <w:r w:rsidR="001452A3" w:rsidRPr="001452A3">
                  <w:t xml:space="preserve"> Executive Summary</w:t>
                </w:r>
              </w:p>
              <w:p w:rsidR="001452A3" w:rsidRPr="001452A3" w:rsidRDefault="001452A3" w:rsidP="001452A3">
                <w:pPr>
                  <w:rPr>
                    <w:rFonts w:cstheme="minorHAnsi"/>
                    <w:sz w:val="28"/>
                    <w:szCs w:val="28"/>
                  </w:rPr>
                </w:pPr>
              </w:p>
              <w:p w:rsidR="001452A3" w:rsidRPr="00434FDF" w:rsidRDefault="00434FDF" w:rsidP="001452A3">
                <w:pPr>
                  <w:rPr>
                    <w:rFonts w:cstheme="minorHAnsi"/>
                    <w:b w:val="0"/>
                    <w:sz w:val="24"/>
                    <w:szCs w:val="24"/>
                  </w:rPr>
                </w:pPr>
                <w:r w:rsidRPr="00434FDF">
                  <w:rPr>
                    <w:rFonts w:ascii="Arial" w:hAnsi="Arial" w:cs="Arial"/>
                    <w:b w:val="0"/>
                    <w:color w:val="111111"/>
                    <w:sz w:val="24"/>
                    <w:szCs w:val="24"/>
                  </w:rPr>
                  <w:t xml:space="preserve"> </w:t>
                </w:r>
                <w:r w:rsidRPr="004D430E">
                  <w:rPr>
                    <w:rFonts w:cstheme="minorHAnsi"/>
                    <w:b w:val="0"/>
                    <w:sz w:val="32"/>
                    <w:szCs w:val="32"/>
                  </w:rPr>
                  <w:t>Coaching and mentoring are essential in all organisations</w:t>
                </w:r>
                <w:r w:rsidR="004D430E">
                  <w:rPr>
                    <w:rFonts w:cstheme="minorHAnsi"/>
                    <w:b w:val="0"/>
                    <w:sz w:val="32"/>
                    <w:szCs w:val="32"/>
                  </w:rPr>
                  <w:t>. This report</w:t>
                </w:r>
                <w:r w:rsidRPr="004D430E">
                  <w:rPr>
                    <w:rFonts w:cstheme="minorHAnsi"/>
                    <w:b w:val="0"/>
                    <w:sz w:val="32"/>
                    <w:szCs w:val="32"/>
                  </w:rPr>
                  <w:t xml:space="preserve"> will address the relevance of coaching and mentoring inside organisations, as well as the similarities a</w:t>
                </w:r>
                <w:r w:rsidR="00032585" w:rsidRPr="004D430E">
                  <w:rPr>
                    <w:rFonts w:cstheme="minorHAnsi"/>
                    <w:b w:val="0"/>
                    <w:sz w:val="32"/>
                    <w:szCs w:val="32"/>
                  </w:rPr>
                  <w:t>nd distinctions between the two</w:t>
                </w:r>
                <w:r w:rsidR="001452A3" w:rsidRPr="004D430E">
                  <w:rPr>
                    <w:rFonts w:cstheme="minorHAnsi"/>
                    <w:b w:val="0"/>
                    <w:sz w:val="32"/>
                    <w:szCs w:val="32"/>
                  </w:rPr>
                  <w:t xml:space="preserve">. </w:t>
                </w:r>
                <w:r w:rsidR="00032585" w:rsidRPr="004D430E">
                  <w:rPr>
                    <w:sz w:val="32"/>
                    <w:szCs w:val="32"/>
                  </w:rPr>
                  <w:t xml:space="preserve"> </w:t>
                </w:r>
                <w:r w:rsidR="00032585" w:rsidRPr="004D430E">
                  <w:rPr>
                    <w:rFonts w:cstheme="minorHAnsi"/>
                    <w:b w:val="0"/>
                    <w:sz w:val="32"/>
                    <w:szCs w:val="32"/>
                  </w:rPr>
                  <w:t>Other coaching and mentoring topics will be discussed, such as the line manager as a coach, strengthening resilience through coaching and mentoring, and the author's personal reflection as a coach.</w:t>
                </w:r>
                <w:r w:rsidR="001452A3" w:rsidRPr="004D430E">
                  <w:rPr>
                    <w:rFonts w:cstheme="minorHAnsi"/>
                    <w:b w:val="0"/>
                    <w:sz w:val="32"/>
                    <w:szCs w:val="32"/>
                  </w:rPr>
                  <w:t xml:space="preserve"> </w:t>
                </w:r>
                <w:r w:rsidR="00032585" w:rsidRPr="004D430E">
                  <w:rPr>
                    <w:rFonts w:cstheme="minorHAnsi"/>
                    <w:b w:val="0"/>
                    <w:sz w:val="32"/>
                    <w:szCs w:val="32"/>
                  </w:rPr>
                  <w:t xml:space="preserve"> </w:t>
                </w:r>
                <w:r w:rsidR="00032585" w:rsidRPr="004D430E">
                  <w:rPr>
                    <w:sz w:val="32"/>
                    <w:szCs w:val="32"/>
                  </w:rPr>
                  <w:t xml:space="preserve"> </w:t>
                </w:r>
                <w:r w:rsidR="00032585" w:rsidRPr="004D430E">
                  <w:rPr>
                    <w:rFonts w:cstheme="minorHAnsi"/>
                    <w:b w:val="0"/>
                    <w:sz w:val="32"/>
                    <w:szCs w:val="32"/>
                  </w:rPr>
                  <w:t>This report is divided into four sections based on the topics. The first topic will address how coaching and mentoring are similar in that they both help to employees' personal growth, but they are also distinct in that coaching is a skill and mentoring is a method of exchanging knowledge.</w:t>
                </w:r>
                <w:r w:rsidR="00032585" w:rsidRPr="004D430E">
                  <w:rPr>
                    <w:sz w:val="32"/>
                    <w:szCs w:val="32"/>
                  </w:rPr>
                  <w:t xml:space="preserve"> </w:t>
                </w:r>
                <w:r w:rsidR="00032585" w:rsidRPr="004D430E">
                  <w:rPr>
                    <w:rFonts w:cstheme="minorHAnsi"/>
                    <w:b w:val="0"/>
                    <w:sz w:val="32"/>
                    <w:szCs w:val="32"/>
                  </w:rPr>
                  <w:t xml:space="preserve">This subject will discuss coaching strategies and their efficacy, such as the Instant Pay off, the GROW, and the OSCAR methods. </w:t>
                </w:r>
                <w:r w:rsidR="00032585" w:rsidRPr="004D430E">
                  <w:rPr>
                    <w:sz w:val="32"/>
                    <w:szCs w:val="32"/>
                  </w:rPr>
                  <w:t xml:space="preserve"> </w:t>
                </w:r>
                <w:r w:rsidR="00032585" w:rsidRPr="004D430E">
                  <w:rPr>
                    <w:rFonts w:cstheme="minorHAnsi"/>
                    <w:b w:val="0"/>
                    <w:sz w:val="32"/>
                    <w:szCs w:val="32"/>
                  </w:rPr>
                  <w:t>The second heading will go over the benefits and drawbacks of a line manager being a coach. It is obvious from this topic that many organisations include coaching in the line manager's position, however it is not always useful.</w:t>
                </w:r>
                <w:r w:rsidR="001452A3" w:rsidRPr="004D430E">
                  <w:rPr>
                    <w:rFonts w:cstheme="minorHAnsi"/>
                    <w:b w:val="0"/>
                    <w:sz w:val="32"/>
                    <w:szCs w:val="32"/>
                  </w:rPr>
                  <w:t xml:space="preserve"> </w:t>
                </w:r>
                <w:r w:rsidR="00032585" w:rsidRPr="004D430E">
                  <w:rPr>
                    <w:sz w:val="32"/>
                    <w:szCs w:val="32"/>
                  </w:rPr>
                  <w:t xml:space="preserve"> </w:t>
                </w:r>
                <w:r w:rsidR="00032585" w:rsidRPr="004D430E">
                  <w:rPr>
                    <w:rFonts w:cstheme="minorHAnsi"/>
                    <w:b w:val="0"/>
                    <w:sz w:val="32"/>
                    <w:szCs w:val="32"/>
                  </w:rPr>
                  <w:t xml:space="preserve">The final subject, building resilience via coaching, will discuss how coaching may promote employee well-being and keep them active and motivated. Also it's going to be stated that staff require counselling in order to deal with changes. </w:t>
                </w:r>
                <w:r w:rsidR="00032585" w:rsidRPr="004D430E">
                  <w:rPr>
                    <w:sz w:val="32"/>
                    <w:szCs w:val="32"/>
                  </w:rPr>
                  <w:t xml:space="preserve"> </w:t>
                </w:r>
                <w:r w:rsidR="00032585" w:rsidRPr="004D430E">
                  <w:rPr>
                    <w:rFonts w:cstheme="minorHAnsi"/>
                    <w:b w:val="0"/>
                    <w:sz w:val="32"/>
                    <w:szCs w:val="32"/>
                  </w:rPr>
                  <w:t xml:space="preserve">Furthermore, the final subject will be a personal assessment on the author's peer coaching activity, reflecting on what worked well during the workshop as well as what abilities will be required to grow in the coming years. </w:t>
                </w:r>
                <w:r w:rsidR="00032585" w:rsidRPr="004D430E">
                  <w:rPr>
                    <w:sz w:val="32"/>
                    <w:szCs w:val="32"/>
                  </w:rPr>
                  <w:t xml:space="preserve"> </w:t>
                </w:r>
                <w:r w:rsidR="00032585" w:rsidRPr="004D430E">
                  <w:rPr>
                    <w:rFonts w:cstheme="minorHAnsi"/>
                    <w:b w:val="0"/>
                    <w:sz w:val="32"/>
                    <w:szCs w:val="32"/>
                  </w:rPr>
                  <w:t>To conclude this report, a conclusion will be drawn on each subject based on the findings of the assessment.</w:t>
                </w:r>
              </w:p>
              <w:p w:rsidR="001452A3" w:rsidRDefault="001452A3" w:rsidP="001452A3">
                <w:pPr>
                  <w:rPr>
                    <w:rFonts w:cstheme="minorHAnsi"/>
                    <w:sz w:val="28"/>
                    <w:szCs w:val="28"/>
                  </w:rPr>
                </w:pPr>
              </w:p>
              <w:p w:rsidR="001452A3" w:rsidRDefault="001452A3" w:rsidP="001452A3">
                <w:pPr>
                  <w:rPr>
                    <w:rFonts w:cstheme="minorHAnsi"/>
                    <w:sz w:val="28"/>
                    <w:szCs w:val="28"/>
                  </w:rPr>
                </w:pPr>
              </w:p>
              <w:p w:rsidR="001452A3" w:rsidRDefault="001452A3" w:rsidP="001452A3">
                <w:pPr>
                  <w:rPr>
                    <w:rFonts w:cstheme="minorHAnsi"/>
                    <w:sz w:val="28"/>
                    <w:szCs w:val="28"/>
                  </w:rPr>
                </w:pPr>
              </w:p>
              <w:p w:rsidR="001452A3" w:rsidRDefault="001452A3" w:rsidP="001452A3">
                <w:pPr>
                  <w:rPr>
                    <w:rFonts w:cstheme="minorHAnsi"/>
                    <w:sz w:val="28"/>
                    <w:szCs w:val="28"/>
                  </w:rPr>
                </w:pPr>
              </w:p>
              <w:p w:rsidR="001452A3" w:rsidRDefault="001452A3" w:rsidP="001452A3">
                <w:pPr>
                  <w:rPr>
                    <w:rFonts w:cstheme="minorHAnsi"/>
                    <w:sz w:val="28"/>
                    <w:szCs w:val="28"/>
                  </w:rPr>
                </w:pPr>
              </w:p>
              <w:p w:rsidR="001452A3" w:rsidRDefault="001452A3" w:rsidP="001452A3">
                <w:pPr>
                  <w:rPr>
                    <w:rFonts w:cstheme="minorHAnsi"/>
                    <w:sz w:val="28"/>
                    <w:szCs w:val="28"/>
                  </w:rPr>
                </w:pPr>
              </w:p>
              <w:p w:rsidR="001452A3" w:rsidRDefault="001452A3" w:rsidP="001452A3">
                <w:pPr>
                  <w:rPr>
                    <w:rFonts w:cstheme="minorHAnsi"/>
                    <w:sz w:val="28"/>
                    <w:szCs w:val="28"/>
                  </w:rPr>
                </w:pPr>
              </w:p>
              <w:p w:rsidR="001452A3" w:rsidRPr="001452A3" w:rsidRDefault="001452A3" w:rsidP="00434FDF">
                <w:pPr>
                  <w:pStyle w:val="Title"/>
                  <w:framePr w:hSpace="0" w:wrap="auto" w:vAnchor="margin" w:hAnchor="text" w:yAlign="inline"/>
                </w:pPr>
              </w:p>
              <w:p w:rsidR="001452A3" w:rsidRPr="001452A3" w:rsidRDefault="001452A3" w:rsidP="001452A3">
                <w:pPr>
                  <w:pStyle w:val="Title"/>
                  <w:framePr w:hSpace="0" w:wrap="auto" w:vAnchor="margin" w:hAnchor="text" w:yAlign="inline"/>
                  <w:jc w:val="center"/>
                </w:pPr>
                <w:r w:rsidRPr="001452A3">
                  <w:t>3. Table of content</w:t>
                </w:r>
              </w:p>
              <w:p w:rsidR="001452A3" w:rsidRPr="001452A3" w:rsidRDefault="001452A3" w:rsidP="001452A3">
                <w:pPr>
                  <w:pStyle w:val="Title"/>
                  <w:framePr w:hSpace="0" w:wrap="auto" w:vAnchor="margin" w:hAnchor="text" w:yAlign="inline"/>
                  <w:rPr>
                    <w:rFonts w:asciiTheme="minorHAnsi" w:hAnsiTheme="minorHAnsi" w:cstheme="minorHAnsi"/>
                    <w:sz w:val="28"/>
                    <w:szCs w:val="28"/>
                  </w:rPr>
                </w:pPr>
              </w:p>
              <w:p w:rsidR="001452A3" w:rsidRPr="001452A3" w:rsidRDefault="001452A3" w:rsidP="001452A3">
                <w:pPr>
                  <w:pStyle w:val="Title"/>
                  <w:framePr w:hSpace="0" w:wrap="auto" w:vAnchor="margin" w:hAnchor="text" w:yAlign="inline"/>
                  <w:rPr>
                    <w:rFonts w:asciiTheme="minorHAnsi" w:hAnsiTheme="minorHAnsi" w:cstheme="minorHAnsi"/>
                    <w:sz w:val="28"/>
                    <w:szCs w:val="28"/>
                  </w:rPr>
                </w:pPr>
              </w:p>
              <w:p w:rsidR="001452A3" w:rsidRPr="001452A3" w:rsidRDefault="001452A3" w:rsidP="001452A3">
                <w:pPr>
                  <w:pStyle w:val="Title"/>
                  <w:framePr w:hSpace="0" w:wrap="auto" w:vAnchor="margin" w:hAnchor="text" w:yAlign="inline"/>
                  <w:rPr>
                    <w:rFonts w:asciiTheme="minorHAnsi" w:hAnsiTheme="minorHAnsi" w:cstheme="minorHAnsi"/>
                    <w:sz w:val="28"/>
                    <w:szCs w:val="28"/>
                  </w:rPr>
                </w:pPr>
              </w:p>
              <w:p w:rsidR="001452A3" w:rsidRPr="001452A3" w:rsidRDefault="001452A3" w:rsidP="001452A3">
                <w:pPr>
                  <w:pStyle w:val="Subtitle"/>
                  <w:framePr w:hSpace="0" w:wrap="auto" w:vAnchor="margin" w:hAnchor="text" w:yAlign="inline"/>
                  <w:numPr>
                    <w:ilvl w:val="0"/>
                    <w:numId w:val="16"/>
                  </w:numPr>
                  <w:spacing w:line="264" w:lineRule="auto"/>
                  <w:contextualSpacing/>
                  <w:rPr>
                    <w:rFonts w:asciiTheme="minorHAnsi" w:hAnsiTheme="minorHAnsi"/>
                    <w:sz w:val="28"/>
                    <w:szCs w:val="28"/>
                  </w:rPr>
                </w:pPr>
                <w:r w:rsidRPr="001452A3">
                  <w:rPr>
                    <w:rFonts w:asciiTheme="minorHAnsi" w:hAnsiTheme="minorHAnsi"/>
                    <w:sz w:val="28"/>
                    <w:szCs w:val="28"/>
                  </w:rPr>
                  <w:t>Introduction</w:t>
                </w:r>
                <w:r w:rsidR="00434FDF">
                  <w:rPr>
                    <w:rFonts w:asciiTheme="minorHAnsi" w:hAnsiTheme="minorHAnsi"/>
                    <w:sz w:val="28"/>
                    <w:szCs w:val="28"/>
                  </w:rPr>
                  <w:t>…………………………………………………………………………….</w:t>
                </w:r>
                <w:r w:rsidRPr="001452A3">
                  <w:rPr>
                    <w:rFonts w:asciiTheme="minorHAnsi" w:hAnsiTheme="minorHAnsi"/>
                    <w:sz w:val="28"/>
                    <w:szCs w:val="28"/>
                  </w:rPr>
                  <w:t>3</w:t>
                </w:r>
              </w:p>
              <w:p w:rsidR="001452A3" w:rsidRPr="001452A3" w:rsidRDefault="001452A3" w:rsidP="00434FDF">
                <w:pPr>
                  <w:pStyle w:val="Subtitle"/>
                  <w:framePr w:hSpace="0" w:wrap="auto" w:vAnchor="margin" w:hAnchor="text" w:yAlign="inline"/>
                  <w:rPr>
                    <w:rFonts w:asciiTheme="minorHAnsi" w:hAnsiTheme="minorHAnsi"/>
                    <w:sz w:val="28"/>
                    <w:szCs w:val="28"/>
                  </w:rPr>
                </w:pPr>
              </w:p>
              <w:p w:rsidR="001452A3" w:rsidRPr="001452A3" w:rsidRDefault="001452A3" w:rsidP="001452A3">
                <w:pPr>
                  <w:pStyle w:val="Subtitle"/>
                  <w:framePr w:hSpace="0" w:wrap="auto" w:vAnchor="margin" w:hAnchor="text" w:yAlign="inline"/>
                  <w:numPr>
                    <w:ilvl w:val="0"/>
                    <w:numId w:val="16"/>
                  </w:numPr>
                  <w:spacing w:line="264" w:lineRule="auto"/>
                  <w:contextualSpacing/>
                  <w:rPr>
                    <w:rFonts w:asciiTheme="minorHAnsi" w:hAnsiTheme="minorHAnsi"/>
                    <w:sz w:val="28"/>
                    <w:szCs w:val="28"/>
                  </w:rPr>
                </w:pPr>
                <w:r w:rsidRPr="001452A3">
                  <w:rPr>
                    <w:rFonts w:asciiTheme="minorHAnsi" w:hAnsiTheme="minorHAnsi"/>
                    <w:sz w:val="28"/>
                    <w:szCs w:val="28"/>
                  </w:rPr>
                  <w:t>Main Findings</w:t>
                </w:r>
              </w:p>
              <w:p w:rsidR="001452A3" w:rsidRPr="001452A3" w:rsidRDefault="001452A3" w:rsidP="001452A3">
                <w:pPr>
                  <w:pStyle w:val="Subtitle"/>
                  <w:framePr w:hSpace="0" w:wrap="auto" w:vAnchor="margin" w:hAnchor="text" w:yAlign="inline"/>
                  <w:ind w:left="360"/>
                  <w:rPr>
                    <w:rFonts w:asciiTheme="minorHAnsi" w:hAnsiTheme="minorHAnsi"/>
                    <w:sz w:val="28"/>
                    <w:szCs w:val="28"/>
                  </w:rPr>
                </w:pPr>
              </w:p>
              <w:p w:rsidR="001452A3" w:rsidRPr="001452A3" w:rsidRDefault="001452A3" w:rsidP="001452A3">
                <w:pPr>
                  <w:pStyle w:val="Subtitle"/>
                  <w:framePr w:hSpace="0" w:wrap="auto" w:vAnchor="margin" w:hAnchor="text" w:yAlign="inline"/>
                  <w:numPr>
                    <w:ilvl w:val="1"/>
                    <w:numId w:val="16"/>
                  </w:numPr>
                  <w:spacing w:line="264" w:lineRule="auto"/>
                  <w:contextualSpacing/>
                  <w:rPr>
                    <w:rFonts w:asciiTheme="minorHAnsi" w:hAnsiTheme="minorHAnsi"/>
                    <w:sz w:val="28"/>
                    <w:szCs w:val="28"/>
                  </w:rPr>
                </w:pPr>
                <w:r w:rsidRPr="001452A3">
                  <w:rPr>
                    <w:rFonts w:asciiTheme="minorHAnsi" w:hAnsiTheme="minorHAnsi"/>
                    <w:sz w:val="28"/>
                    <w:szCs w:val="28"/>
                  </w:rPr>
                  <w:t>The similarities and differences between coaching and mentoring</w:t>
                </w:r>
                <w:r w:rsidR="003B0973">
                  <w:rPr>
                    <w:rFonts w:asciiTheme="minorHAnsi" w:hAnsiTheme="minorHAnsi"/>
                    <w:sz w:val="28"/>
                    <w:szCs w:val="28"/>
                  </w:rPr>
                  <w:t>…………………………………………………………………………3-4</w:t>
                </w:r>
              </w:p>
              <w:p w:rsidR="001452A3" w:rsidRPr="001452A3" w:rsidRDefault="001452A3" w:rsidP="001452A3">
                <w:pPr>
                  <w:pStyle w:val="Subtitle"/>
                  <w:framePr w:hSpace="0" w:wrap="auto" w:vAnchor="margin" w:hAnchor="text" w:yAlign="inline"/>
                  <w:ind w:left="792"/>
                  <w:rPr>
                    <w:rFonts w:asciiTheme="minorHAnsi" w:hAnsiTheme="minorHAnsi"/>
                    <w:sz w:val="28"/>
                    <w:szCs w:val="28"/>
                  </w:rPr>
                </w:pPr>
              </w:p>
              <w:p w:rsidR="001452A3" w:rsidRPr="001452A3" w:rsidRDefault="001452A3" w:rsidP="001452A3">
                <w:pPr>
                  <w:pStyle w:val="Subtitle"/>
                  <w:framePr w:hSpace="0" w:wrap="auto" w:vAnchor="margin" w:hAnchor="text" w:yAlign="inline"/>
                  <w:numPr>
                    <w:ilvl w:val="1"/>
                    <w:numId w:val="16"/>
                  </w:numPr>
                  <w:spacing w:line="264" w:lineRule="auto"/>
                  <w:contextualSpacing/>
                  <w:rPr>
                    <w:rFonts w:asciiTheme="minorHAnsi" w:hAnsiTheme="minorHAnsi"/>
                    <w:sz w:val="28"/>
                    <w:szCs w:val="28"/>
                  </w:rPr>
                </w:pPr>
                <w:r w:rsidRPr="001452A3">
                  <w:rPr>
                    <w:rFonts w:asciiTheme="minorHAnsi" w:hAnsiTheme="minorHAnsi"/>
                    <w:sz w:val="28"/>
                    <w:szCs w:val="28"/>
                  </w:rPr>
                  <w:t>The line manager as a coach/ mentor………………</w:t>
                </w:r>
                <w:r w:rsidR="00434FDF">
                  <w:rPr>
                    <w:rFonts w:asciiTheme="minorHAnsi" w:hAnsiTheme="minorHAnsi"/>
                    <w:sz w:val="28"/>
                    <w:szCs w:val="28"/>
                  </w:rPr>
                  <w:t>……</w:t>
                </w:r>
                <w:r w:rsidRPr="001452A3">
                  <w:rPr>
                    <w:rFonts w:asciiTheme="minorHAnsi" w:hAnsiTheme="minorHAnsi"/>
                    <w:sz w:val="28"/>
                    <w:szCs w:val="28"/>
                  </w:rPr>
                  <w:t>……………</w:t>
                </w:r>
                <w:r w:rsidR="003B0973">
                  <w:rPr>
                    <w:rFonts w:asciiTheme="minorHAnsi" w:hAnsiTheme="minorHAnsi"/>
                    <w:sz w:val="28"/>
                    <w:szCs w:val="28"/>
                  </w:rPr>
                  <w:t>…5</w:t>
                </w:r>
              </w:p>
              <w:p w:rsidR="001452A3" w:rsidRPr="001452A3" w:rsidRDefault="001452A3" w:rsidP="001452A3">
                <w:pPr>
                  <w:pStyle w:val="Subtitle"/>
                  <w:framePr w:hSpace="0" w:wrap="auto" w:vAnchor="margin" w:hAnchor="text" w:yAlign="inline"/>
                  <w:rPr>
                    <w:rFonts w:asciiTheme="minorHAnsi" w:hAnsiTheme="minorHAnsi"/>
                    <w:sz w:val="28"/>
                    <w:szCs w:val="28"/>
                  </w:rPr>
                </w:pPr>
              </w:p>
              <w:p w:rsidR="001452A3" w:rsidRPr="001452A3" w:rsidRDefault="00434FDF" w:rsidP="001452A3">
                <w:pPr>
                  <w:pStyle w:val="Subtitle"/>
                  <w:framePr w:hSpace="0" w:wrap="auto" w:vAnchor="margin" w:hAnchor="text" w:yAlign="inline"/>
                  <w:numPr>
                    <w:ilvl w:val="1"/>
                    <w:numId w:val="16"/>
                  </w:numPr>
                  <w:spacing w:line="264" w:lineRule="auto"/>
                  <w:contextualSpacing/>
                  <w:rPr>
                    <w:rFonts w:asciiTheme="minorHAnsi" w:hAnsiTheme="minorHAnsi"/>
                    <w:sz w:val="28"/>
                    <w:szCs w:val="28"/>
                  </w:rPr>
                </w:pPr>
                <w:r>
                  <w:rPr>
                    <w:rFonts w:asciiTheme="minorHAnsi" w:hAnsiTheme="minorHAnsi"/>
                    <w:sz w:val="28"/>
                    <w:szCs w:val="28"/>
                  </w:rPr>
                  <w:t>T</w:t>
                </w:r>
                <w:r w:rsidR="001452A3" w:rsidRPr="001452A3">
                  <w:rPr>
                    <w:rFonts w:asciiTheme="minorHAnsi" w:hAnsiTheme="minorHAnsi"/>
                    <w:sz w:val="28"/>
                    <w:szCs w:val="28"/>
                  </w:rPr>
                  <w:t>he role of coaching and mentoring in building resilience and dealing with change……………………………</w:t>
                </w:r>
                <w:r>
                  <w:rPr>
                    <w:rFonts w:asciiTheme="minorHAnsi" w:hAnsiTheme="minorHAnsi"/>
                    <w:sz w:val="28"/>
                    <w:szCs w:val="28"/>
                  </w:rPr>
                  <w:t>…………………………….</w:t>
                </w:r>
                <w:r w:rsidR="001452A3" w:rsidRPr="001452A3">
                  <w:rPr>
                    <w:rFonts w:asciiTheme="minorHAnsi" w:hAnsiTheme="minorHAnsi"/>
                    <w:sz w:val="28"/>
                    <w:szCs w:val="28"/>
                  </w:rPr>
                  <w:t>…</w:t>
                </w:r>
                <w:r w:rsidR="003B0973">
                  <w:rPr>
                    <w:rFonts w:asciiTheme="minorHAnsi" w:hAnsiTheme="minorHAnsi"/>
                    <w:sz w:val="28"/>
                    <w:szCs w:val="28"/>
                  </w:rPr>
                  <w:t>…6</w:t>
                </w:r>
              </w:p>
              <w:p w:rsidR="001452A3" w:rsidRPr="001452A3" w:rsidRDefault="001452A3" w:rsidP="001452A3">
                <w:pPr>
                  <w:pStyle w:val="Subtitle"/>
                  <w:framePr w:hSpace="0" w:wrap="auto" w:vAnchor="margin" w:hAnchor="text" w:yAlign="inline"/>
                  <w:rPr>
                    <w:rFonts w:asciiTheme="minorHAnsi" w:hAnsiTheme="minorHAnsi"/>
                    <w:sz w:val="28"/>
                    <w:szCs w:val="28"/>
                  </w:rPr>
                </w:pPr>
              </w:p>
              <w:p w:rsidR="001452A3" w:rsidRPr="001452A3" w:rsidRDefault="00434FDF" w:rsidP="001452A3">
                <w:pPr>
                  <w:pStyle w:val="Subtitle"/>
                  <w:framePr w:hSpace="0" w:wrap="auto" w:vAnchor="margin" w:hAnchor="text" w:yAlign="inline"/>
                  <w:numPr>
                    <w:ilvl w:val="1"/>
                    <w:numId w:val="16"/>
                  </w:numPr>
                  <w:spacing w:line="264" w:lineRule="auto"/>
                  <w:contextualSpacing/>
                  <w:rPr>
                    <w:rFonts w:asciiTheme="minorHAnsi" w:hAnsiTheme="minorHAnsi"/>
                    <w:sz w:val="28"/>
                    <w:szCs w:val="28"/>
                  </w:rPr>
                </w:pPr>
                <w:r>
                  <w:rPr>
                    <w:rFonts w:asciiTheme="minorHAnsi" w:hAnsiTheme="minorHAnsi"/>
                    <w:sz w:val="28"/>
                    <w:szCs w:val="28"/>
                  </w:rPr>
                  <w:t>P</w:t>
                </w:r>
                <w:r w:rsidR="001452A3" w:rsidRPr="001452A3">
                  <w:rPr>
                    <w:rFonts w:asciiTheme="minorHAnsi" w:hAnsiTheme="minorHAnsi"/>
                    <w:sz w:val="28"/>
                    <w:szCs w:val="28"/>
                  </w:rPr>
                  <w:t>ersonal reflection of peer coaching exercise………</w:t>
                </w:r>
                <w:r>
                  <w:rPr>
                    <w:rFonts w:asciiTheme="minorHAnsi" w:hAnsiTheme="minorHAnsi"/>
                    <w:sz w:val="28"/>
                    <w:szCs w:val="28"/>
                  </w:rPr>
                  <w:t>………………</w:t>
                </w:r>
                <w:r w:rsidR="003B0973">
                  <w:rPr>
                    <w:rFonts w:asciiTheme="minorHAnsi" w:hAnsiTheme="minorHAnsi"/>
                    <w:sz w:val="28"/>
                    <w:szCs w:val="28"/>
                  </w:rPr>
                  <w:t>.6-7</w:t>
                </w:r>
              </w:p>
              <w:p w:rsidR="001452A3" w:rsidRPr="001452A3" w:rsidRDefault="001452A3" w:rsidP="001452A3">
                <w:pPr>
                  <w:pStyle w:val="Subtitle"/>
                  <w:framePr w:hSpace="0" w:wrap="auto" w:vAnchor="margin" w:hAnchor="text" w:yAlign="inline"/>
                  <w:rPr>
                    <w:rFonts w:asciiTheme="minorHAnsi" w:hAnsiTheme="minorHAnsi"/>
                    <w:sz w:val="28"/>
                    <w:szCs w:val="28"/>
                  </w:rPr>
                </w:pPr>
                <w:r w:rsidRPr="001452A3">
                  <w:rPr>
                    <w:rFonts w:asciiTheme="minorHAnsi" w:hAnsiTheme="minorHAnsi"/>
                    <w:sz w:val="28"/>
                    <w:szCs w:val="28"/>
                  </w:rPr>
                  <w:t xml:space="preserve"> </w:t>
                </w:r>
              </w:p>
              <w:p w:rsidR="001452A3" w:rsidRPr="001452A3" w:rsidRDefault="001452A3" w:rsidP="001452A3">
                <w:pPr>
                  <w:pStyle w:val="Subtitle"/>
                  <w:framePr w:hSpace="0" w:wrap="auto" w:vAnchor="margin" w:hAnchor="text" w:yAlign="inline"/>
                  <w:numPr>
                    <w:ilvl w:val="0"/>
                    <w:numId w:val="16"/>
                  </w:numPr>
                  <w:spacing w:line="264" w:lineRule="auto"/>
                  <w:contextualSpacing/>
                  <w:rPr>
                    <w:rFonts w:asciiTheme="minorHAnsi" w:hAnsiTheme="minorHAnsi"/>
                    <w:sz w:val="28"/>
                    <w:szCs w:val="28"/>
                  </w:rPr>
                </w:pPr>
                <w:r w:rsidRPr="001452A3">
                  <w:rPr>
                    <w:rFonts w:asciiTheme="minorHAnsi" w:hAnsiTheme="minorHAnsi"/>
                    <w:sz w:val="28"/>
                    <w:szCs w:val="28"/>
                  </w:rPr>
                  <w:t>Conclusion………</w:t>
                </w:r>
                <w:r w:rsidR="00434FDF">
                  <w:rPr>
                    <w:rFonts w:asciiTheme="minorHAnsi" w:hAnsiTheme="minorHAnsi"/>
                    <w:sz w:val="28"/>
                    <w:szCs w:val="28"/>
                  </w:rPr>
                  <w:t>……………………………………………………………….…</w:t>
                </w:r>
                <w:r w:rsidR="003B0973">
                  <w:rPr>
                    <w:rFonts w:asciiTheme="minorHAnsi" w:hAnsiTheme="minorHAnsi"/>
                    <w:sz w:val="28"/>
                    <w:szCs w:val="28"/>
                  </w:rPr>
                  <w:t>…..8</w:t>
                </w:r>
              </w:p>
              <w:p w:rsidR="001452A3" w:rsidRPr="001452A3" w:rsidRDefault="001452A3" w:rsidP="001452A3">
                <w:pPr>
                  <w:pStyle w:val="Subtitle"/>
                  <w:framePr w:hSpace="0" w:wrap="auto" w:vAnchor="margin" w:hAnchor="text" w:yAlign="inline"/>
                  <w:rPr>
                    <w:rFonts w:asciiTheme="minorHAnsi" w:hAnsiTheme="minorHAnsi"/>
                    <w:sz w:val="28"/>
                    <w:szCs w:val="28"/>
                  </w:rPr>
                </w:pPr>
              </w:p>
              <w:p w:rsidR="001452A3" w:rsidRPr="001452A3" w:rsidRDefault="001452A3" w:rsidP="001452A3">
                <w:pPr>
                  <w:pStyle w:val="Subtitle"/>
                  <w:framePr w:hSpace="0" w:wrap="auto" w:vAnchor="margin" w:hAnchor="text" w:yAlign="inline"/>
                  <w:rPr>
                    <w:rFonts w:asciiTheme="minorHAnsi" w:hAnsiTheme="minorHAnsi"/>
                    <w:sz w:val="28"/>
                    <w:szCs w:val="28"/>
                  </w:rPr>
                </w:pPr>
              </w:p>
              <w:p w:rsidR="001452A3" w:rsidRPr="001452A3" w:rsidRDefault="00434FDF" w:rsidP="001452A3">
                <w:pPr>
                  <w:pStyle w:val="Subtitle"/>
                  <w:framePr w:hSpace="0" w:wrap="auto" w:vAnchor="margin" w:hAnchor="text" w:yAlign="inline"/>
                  <w:numPr>
                    <w:ilvl w:val="0"/>
                    <w:numId w:val="16"/>
                  </w:numPr>
                  <w:spacing w:line="264" w:lineRule="auto"/>
                  <w:contextualSpacing/>
                  <w:rPr>
                    <w:rFonts w:asciiTheme="minorHAnsi" w:hAnsiTheme="minorHAnsi"/>
                    <w:sz w:val="28"/>
                    <w:szCs w:val="28"/>
                  </w:rPr>
                </w:pPr>
                <w:r>
                  <w:rPr>
                    <w:rFonts w:asciiTheme="minorHAnsi" w:hAnsiTheme="minorHAnsi"/>
                    <w:sz w:val="28"/>
                    <w:szCs w:val="28"/>
                  </w:rPr>
                  <w:t>Reference list…………………</w:t>
                </w:r>
                <w:r w:rsidR="001452A3" w:rsidRPr="001452A3">
                  <w:rPr>
                    <w:rFonts w:asciiTheme="minorHAnsi" w:hAnsiTheme="minorHAnsi"/>
                    <w:sz w:val="28"/>
                    <w:szCs w:val="28"/>
                  </w:rPr>
                  <w:t>…………………………………………</w:t>
                </w:r>
                <w:r>
                  <w:rPr>
                    <w:rFonts w:asciiTheme="minorHAnsi" w:hAnsiTheme="minorHAnsi"/>
                    <w:sz w:val="28"/>
                    <w:szCs w:val="28"/>
                  </w:rPr>
                  <w:t>...</w:t>
                </w:r>
                <w:r w:rsidR="001452A3" w:rsidRPr="001452A3">
                  <w:rPr>
                    <w:rFonts w:asciiTheme="minorHAnsi" w:hAnsiTheme="minorHAnsi"/>
                    <w:sz w:val="28"/>
                    <w:szCs w:val="28"/>
                  </w:rPr>
                  <w:t>………</w:t>
                </w:r>
                <w:r w:rsidR="003B0973">
                  <w:rPr>
                    <w:rFonts w:asciiTheme="minorHAnsi" w:hAnsiTheme="minorHAnsi"/>
                    <w:sz w:val="28"/>
                    <w:szCs w:val="28"/>
                  </w:rPr>
                  <w:t>…9-10</w:t>
                </w:r>
              </w:p>
              <w:p w:rsidR="001452A3" w:rsidRPr="001452A3" w:rsidRDefault="001452A3" w:rsidP="001452A3">
                <w:pPr>
                  <w:pStyle w:val="Subtitle"/>
                  <w:framePr w:hSpace="0" w:wrap="auto" w:vAnchor="margin" w:hAnchor="text" w:yAlign="inline"/>
                  <w:rPr>
                    <w:rFonts w:asciiTheme="minorHAnsi" w:hAnsiTheme="minorHAnsi"/>
                    <w:sz w:val="28"/>
                    <w:szCs w:val="28"/>
                  </w:rPr>
                </w:pPr>
              </w:p>
              <w:p w:rsidR="001452A3" w:rsidRPr="001452A3" w:rsidRDefault="001452A3" w:rsidP="001452A3">
                <w:pPr>
                  <w:pStyle w:val="Subtitle"/>
                  <w:framePr w:hSpace="0" w:wrap="auto" w:vAnchor="margin" w:hAnchor="text" w:yAlign="inline"/>
                  <w:rPr>
                    <w:rFonts w:asciiTheme="minorHAnsi" w:hAnsiTheme="minorHAnsi"/>
                    <w:sz w:val="28"/>
                    <w:szCs w:val="28"/>
                  </w:rPr>
                </w:pPr>
              </w:p>
              <w:p w:rsidR="001452A3" w:rsidRPr="00434FDF" w:rsidRDefault="001452A3" w:rsidP="001452A3">
                <w:pPr>
                  <w:pStyle w:val="Title"/>
                  <w:framePr w:hSpace="0" w:wrap="auto" w:vAnchor="margin" w:hAnchor="text" w:yAlign="inline"/>
                  <w:rPr>
                    <w:rFonts w:asciiTheme="minorHAnsi" w:hAnsiTheme="minorHAnsi" w:cstheme="minorHAnsi"/>
                    <w:sz w:val="28"/>
                    <w:szCs w:val="28"/>
                  </w:rPr>
                </w:pPr>
              </w:p>
              <w:p w:rsidR="001452A3" w:rsidRPr="001452A3" w:rsidRDefault="001452A3" w:rsidP="001452A3">
                <w:pPr>
                  <w:pStyle w:val="Title"/>
                  <w:framePr w:hSpace="0" w:wrap="auto" w:vAnchor="margin" w:hAnchor="text" w:yAlign="inline"/>
                  <w:rPr>
                    <w:rFonts w:asciiTheme="minorHAnsi" w:hAnsiTheme="minorHAnsi" w:cstheme="minorHAnsi"/>
                    <w:sz w:val="28"/>
                    <w:szCs w:val="28"/>
                  </w:rPr>
                </w:pPr>
              </w:p>
              <w:p w:rsidR="001452A3" w:rsidRPr="00434FDF" w:rsidRDefault="001452A3" w:rsidP="00434FDF">
                <w:pPr>
                  <w:pStyle w:val="Title"/>
                  <w:framePr w:hSpace="0" w:wrap="auto" w:vAnchor="margin" w:hAnchor="text" w:yAlign="inline"/>
                  <w:jc w:val="center"/>
                </w:pPr>
                <w:r w:rsidRPr="00434FDF">
                  <w:t>4. Introduction</w:t>
                </w:r>
              </w:p>
              <w:p w:rsidR="000F1DCE" w:rsidRPr="001452A3" w:rsidRDefault="000F1DCE" w:rsidP="001452A3">
                <w:pPr>
                  <w:rPr>
                    <w:rFonts w:cstheme="minorHAnsi"/>
                    <w:sz w:val="28"/>
                    <w:szCs w:val="28"/>
                  </w:rPr>
                </w:pPr>
              </w:p>
            </w:tc>
          </w:tr>
          <w:tr w:rsidR="000F1DCE" w:rsidRPr="001452A3" w:rsidTr="00434FDF">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10830" w:type="dxa"/>
                <w:shd w:val="clear" w:color="auto" w:fill="auto"/>
              </w:tcPr>
              <w:p w:rsidR="007F1B55" w:rsidRDefault="004D430E" w:rsidP="000F1DCE">
                <w:pPr>
                  <w:pStyle w:val="Subtitle"/>
                  <w:framePr w:hSpace="0" w:wrap="auto" w:vAnchor="margin" w:hAnchor="text" w:yAlign="inline"/>
                  <w:rPr>
                    <w:rFonts w:asciiTheme="minorHAnsi" w:hAnsiTheme="minorHAnsi"/>
                    <w:b w:val="0"/>
                    <w:bCs w:val="0"/>
                    <w:sz w:val="28"/>
                    <w:szCs w:val="28"/>
                  </w:rPr>
                </w:pPr>
                <w:r>
                  <w:rPr>
                    <w:rFonts w:asciiTheme="minorHAnsi" w:hAnsiTheme="minorHAnsi"/>
                    <w:b w:val="0"/>
                    <w:bCs w:val="0"/>
                    <w:sz w:val="28"/>
                    <w:szCs w:val="28"/>
                  </w:rPr>
                  <w:lastRenderedPageBreak/>
                  <w:t>The goal of this report</w:t>
                </w:r>
                <w:r w:rsidRPr="004D430E">
                  <w:rPr>
                    <w:rFonts w:asciiTheme="minorHAnsi" w:hAnsiTheme="minorHAnsi"/>
                    <w:b w:val="0"/>
                    <w:bCs w:val="0"/>
                    <w:sz w:val="28"/>
                    <w:szCs w:val="28"/>
                  </w:rPr>
                  <w:t xml:space="preserve"> is to define the value of coaching and mentoring, as well as their similarities and contrasts. This topic will critically evaluate coaching strategies and their effectiveness, such as the Instant Pay of Model, the GROW model, and the OSCAR model. As part of the report, the line manager will be analysed as a coach, as will the function of coaching/mentoring in building resilience and dealing with change, as well as the author's personal reflection as a coach. This report's information was acquired from reliable sources, namely books and journals. By the end of the report, all topics will have been covered, and a conclusion will be reached.</w:t>
                </w:r>
              </w:p>
              <w:p w:rsidR="005461E1" w:rsidRDefault="005461E1" w:rsidP="005461E1">
                <w:pPr>
                  <w:pStyle w:val="Title"/>
                  <w:framePr w:hSpace="0" w:wrap="auto" w:vAnchor="margin" w:hAnchor="text" w:yAlign="inline"/>
                  <w:jc w:val="center"/>
                </w:pPr>
                <w:r w:rsidRPr="00256B97">
                  <w:t>5. Main findings</w:t>
                </w:r>
              </w:p>
              <w:p w:rsidR="005461E1" w:rsidRDefault="005461E1" w:rsidP="005461E1">
                <w:pPr>
                  <w:pStyle w:val="Subtitle"/>
                  <w:framePr w:hSpace="0" w:wrap="auto" w:vAnchor="margin" w:hAnchor="text" w:yAlign="inline"/>
                  <w:rPr>
                    <w:rStyle w:val="SubtitleChar"/>
                  </w:rPr>
                </w:pPr>
                <w:r>
                  <w:t>5.1</w:t>
                </w:r>
                <w:r w:rsidRPr="0030727D">
                  <w:tab/>
                </w:r>
                <w:r w:rsidRPr="005461E1">
                  <w:rPr>
                    <w:rStyle w:val="SubtitleChar"/>
                  </w:rPr>
                  <w:t>THE SIMILARITIES AND DIFFERENCES BETWEEN COACHING AND MENTORING</w:t>
                </w:r>
              </w:p>
              <w:p w:rsidR="005461E1" w:rsidRPr="005444C3" w:rsidRDefault="007F1B55" w:rsidP="005444C3">
                <w:pPr>
                  <w:pStyle w:val="Subtitle"/>
                  <w:framePr w:hSpace="0" w:wrap="auto" w:vAnchor="margin" w:hAnchor="text" w:yAlign="inline"/>
                  <w:rPr>
                    <w:b w:val="0"/>
                    <w:sz w:val="28"/>
                    <w:szCs w:val="28"/>
                  </w:rPr>
                </w:pPr>
                <w:r w:rsidRPr="007F1B55">
                  <w:rPr>
                    <w:b w:val="0"/>
                    <w:sz w:val="28"/>
                    <w:szCs w:val="28"/>
                  </w:rPr>
                  <w:t>Coaching is a set of training approaches that concentrates on the requirements of particular people, together with careful supervision of their performance and learning activities, resulting in recommendations on how they might enhance their abilities.</w:t>
                </w:r>
                <w:r>
                  <w:rPr>
                    <w:b w:val="0"/>
                    <w:sz w:val="28"/>
                    <w:szCs w:val="28"/>
                  </w:rPr>
                  <w:t xml:space="preserve"> </w:t>
                </w:r>
                <w:r w:rsidR="005461E1" w:rsidRPr="005444C3">
                  <w:rPr>
                    <w:b w:val="0"/>
                    <w:sz w:val="28"/>
                    <w:szCs w:val="28"/>
                  </w:rPr>
                  <w:t xml:space="preserve">Coaching, according to Dietmar Sternad (2021), is a training approach in which a more experienced or talented people provides </w:t>
                </w:r>
                <w:r w:rsidR="00800B3B" w:rsidRPr="005444C3">
                  <w:rPr>
                    <w:b w:val="0"/>
                    <w:sz w:val="28"/>
                    <w:szCs w:val="28"/>
                  </w:rPr>
                  <w:t>advice</w:t>
                </w:r>
                <w:r w:rsidR="005461E1" w:rsidRPr="005444C3">
                  <w:rPr>
                    <w:b w:val="0"/>
                    <w:sz w:val="28"/>
                    <w:szCs w:val="28"/>
                  </w:rPr>
                  <w:t xml:space="preserve"> and support to an employee in order to help increase the person's skills, efficiency, and career. He believes that the purpose of coaching is to assist people improve their individual efficiency by releasing their potential. It facilitates learning rather than teaching or guiding individuals. For illustration, if an individual is having difficulty at job, the coach will lead him to the answer rather than informing him about it. Max Landsberg's (2015) Instant Payoff coaching guideline is an illustration to inspire coaches to request concerns in order to guide the coachee to the correct solution, and he appears to believe that, relying on these responses and the intentional goal, the coach and employee can develop a significant part in the growth and start planning for it to arise within a reasonable length of time. As the title implies, it is an instant coaching style that does not serve for long-term coaching because it is designed </w:t>
                </w:r>
                <w:r w:rsidR="005461E1" w:rsidRPr="005444C3">
                  <w:rPr>
                    <w:b w:val="0"/>
                    <w:sz w:val="28"/>
                    <w:szCs w:val="28"/>
                  </w:rPr>
                  <w:lastRenderedPageBreak/>
                  <w:t>to produce outcomes in a single encounter.</w:t>
                </w:r>
                <w:r w:rsidR="00822BF6" w:rsidRPr="005444C3">
                  <w:rPr>
                    <w:b w:val="0"/>
                    <w:sz w:val="28"/>
                    <w:szCs w:val="28"/>
                  </w:rPr>
                  <w:t xml:space="preserve"> The GROW Model, developed by John Whitmore, is a coaching concept that is intended to unlock talent and opportunity in conversations, sessions, and day-to-day leading. His coaching method is built on four necessary phases: Goal (what do you really want?), Reality (</w:t>
                </w:r>
                <w:r w:rsidR="00822BF6" w:rsidRPr="005444C3">
                  <w:rPr>
                    <w:b w:val="0"/>
                    <w:sz w:val="28"/>
                    <w:szCs w:val="28"/>
                  </w:rPr>
                  <w:t xml:space="preserve">where </w:t>
                </w:r>
                <w:r w:rsidR="00822BF6" w:rsidRPr="005444C3">
                  <w:rPr>
                    <w:b w:val="0"/>
                    <w:sz w:val="28"/>
                    <w:szCs w:val="28"/>
                  </w:rPr>
                  <w:t xml:space="preserve">are you presently?), Options (what else could you do?) and Will (what you are going to do?). </w:t>
                </w:r>
                <w:r w:rsidR="00822BF6" w:rsidRPr="005444C3">
                  <w:rPr>
                    <w:b w:val="0"/>
                    <w:sz w:val="28"/>
                    <w:szCs w:val="28"/>
                  </w:rPr>
                  <w:t>This form of coaching is a successful strategy, although it is time-consuming because it requires a lot of time and a decent series of questions to produce outcomes.</w:t>
                </w:r>
                <w:r w:rsidR="00822BF6" w:rsidRPr="005444C3">
                  <w:rPr>
                    <w:b w:val="0"/>
                    <w:sz w:val="28"/>
                    <w:szCs w:val="28"/>
                  </w:rPr>
                  <w:t xml:space="preserve"> In contrast to the Instant pay off coaching method, the GROW model necessitates numerous encounters to monitor performance. The OSCAR technique, which is a considerably more comprehensive method, is an alternate way of the GROW model. Its term is an abbreviation for Outcome, Situation, Choices and Consequences, Action, and Review.</w:t>
                </w:r>
                <w:r w:rsidR="00274557" w:rsidRPr="005444C3">
                  <w:rPr>
                    <w:b w:val="0"/>
                    <w:sz w:val="28"/>
                    <w:szCs w:val="28"/>
                  </w:rPr>
                  <w:t xml:space="preserve"> This coaching approach cannot be utilised for simple coaching sessions, such as the Instant pay off coaching model, because it requires subsequent sessions to monitor performance. It also requires an experienced coach who is prepared to request the proper questions and structure the meetings to match into this form of coaching. It takes far more effort to see results, as well as coaching knowledge and skills. On the other hand, mentoring can be described as when someone shares their expertise, talent, and experience that will help other individual to improve. This progress could be either professional or personal, but considering the work/life equilibrium that many of us have nowadays, the intersection of the two is commonly highlighted. Mentoring, unlike coaching relationships, is frequently free. The mentoring relationship is built on a semi-charitable concept: the mentor, the more successful, senior partner, attempts to pass on some of what they've learned to somebody else who might benefit from his expertise. As illustration, if an employee experiences difficulty learning and completing a new activity that is essential to his work, a mentor might offer his expertise and understanding with him. While there are a few similarities between the two, coaching is fundamentally different from mentoring. Both add value to a person ’s development, both are centred on one-on-one conversations, both work best when the affected parties have a strong warm relation, both typically include a series of meetings extended across several months, both entail personal and social responsibilities (occasionally official 'agreements' between the parties involved), and both can be used in learning and development programs.</w:t>
                </w:r>
                <w:r w:rsidR="006F71D7" w:rsidRPr="005444C3">
                  <w:rPr>
                    <w:b w:val="0"/>
                    <w:sz w:val="28"/>
                    <w:szCs w:val="28"/>
                  </w:rPr>
                  <w:t xml:space="preserve"> However, there are several differences that distinguish coaching from mentoring. Mentoring commonly concentrates on longer-term concerns, whereas coaching is more inclined to discuss current topics such as skills and efficiency in the current position, which is why mentoring agreements are normally for at least six months, whereas coaching does engage a number of sessions, but they are typically for a shorter amount of time, presumably 2-3 months. For some companies, mentors are far more likely to be recruited from the inside, whereas coaches are much more likely to be recruited from the outside. Given obvious distinctions, a mentor may use coaching skills at occasions (for example, raising questions to uncover appropriate solution), and a coach may sometimes offer their thoughts (when the coachee need more help). Mentoring, unlike coaching, is about sharing information and experiences. The tangible benefit of coaching and mentoring is </w:t>
                </w:r>
                <w:r w:rsidR="006F71D7" w:rsidRPr="005444C3">
                  <w:rPr>
                    <w:b w:val="0"/>
                    <w:sz w:val="28"/>
                    <w:szCs w:val="28"/>
                  </w:rPr>
                  <w:lastRenderedPageBreak/>
                  <w:t>performance improvement and prosperity, whereas the intangible benefit is effective workplace etiquette.</w:t>
                </w:r>
              </w:p>
              <w:p w:rsidR="006F71D7" w:rsidRDefault="006F71D7" w:rsidP="006F71D7">
                <w:pPr>
                  <w:pStyle w:val="Subtitle"/>
                  <w:framePr w:hSpace="0" w:wrap="auto" w:vAnchor="margin" w:hAnchor="text" w:yAlign="inline"/>
                </w:pPr>
                <w:r>
                  <w:t>5.2</w:t>
                </w:r>
                <w:r w:rsidRPr="0030727D">
                  <w:tab/>
                  <w:t>THE LINE MANAGER AS A COACH/ MENTOR</w:t>
                </w:r>
              </w:p>
              <w:p w:rsidR="006F71D7" w:rsidRPr="005444C3" w:rsidRDefault="00A12FFF" w:rsidP="005444C3">
                <w:pPr>
                  <w:pStyle w:val="Subtitle"/>
                  <w:framePr w:hSpace="0" w:wrap="auto" w:vAnchor="margin" w:hAnchor="text" w:yAlign="inline"/>
                  <w:rPr>
                    <w:b w:val="0"/>
                    <w:sz w:val="28"/>
                    <w:szCs w:val="28"/>
                  </w:rPr>
                </w:pPr>
                <w:r w:rsidRPr="005444C3">
                  <w:rPr>
                    <w:b w:val="0"/>
                    <w:sz w:val="28"/>
                    <w:szCs w:val="28"/>
                  </w:rPr>
                  <w:t>Rather than recruiting new coaches to instruct their workers, many organisations are training their managers for being corporate coaches. Managers, as per Downey (2014), must preferably combine leadership, management, and coaching skills in order to perform their duties. This allows them the flexibility to use the most adequate treatment to assist their immediate subordinates' development and learning. Line managers need to accomplish a lot, particularly in these uncertain pandemic situations, when companies must respond quickly and with great mobility to ever-changing economic and social limitations. Numerous employees would feel overwhelmed by the abrupt and severe transformations in their lives, and if employees work virtually, managers may find it hard to recognize their responsibility as leaders to stimulate, engage, and support team members in keeping high productivity. Line managers must analyse where workers invest the most of their time and set up a "secure atmosphere" for coaching conversations in order to facilitate coaching conversations; unfortunately, many would be asked to just adopt the status of coach within their career with little instruction or oversight. Getting results from other people is essential for excellent management, and coaching is one method for accomplishing this.</w:t>
                </w:r>
                <w:r w:rsidR="00AB412B" w:rsidRPr="005444C3">
                  <w:rPr>
                    <w:b w:val="0"/>
                    <w:sz w:val="28"/>
                    <w:szCs w:val="28"/>
                  </w:rPr>
                  <w:t xml:space="preserve"> Whereas the line manager as a coach may benefit the organisation due to the faith and confidence of his staff members and coaching enables managers to concentrate on developing their team members instead of controlling them (Rogers, 2016), releasing up more resources for strategies and operations, it may be overwhelming and challenging because it might actually impact his fairness and effectiveness. A line manager must be capable of active listening, continual developing in practise, questioning, and providing feedback. Coaching usually requires the creation of a variety of basic social skills, most of which are specifically linked to efficient leadership potential, such as accountability and the capacity to inspire trust, mental maturity or wisdom (the ability to comprehend, command, and react appropriately to one's own and others' emotional responses), and the capacity to create strong cooperative links. If a manager lacking these skills or fails to apply them properly, it will be challenging to participate in the open and honest dialogue that is crucial for effective coaching.</w:t>
                </w:r>
                <w:r w:rsidR="00864694" w:rsidRPr="005444C3">
                  <w:rPr>
                    <w:b w:val="0"/>
                    <w:sz w:val="28"/>
                    <w:szCs w:val="28"/>
                  </w:rPr>
                  <w:t xml:space="preserve"> A worker, on the other hand, may be cautious to raise up additional emotional distress in coaching discussions with their supervisors. Alternatively, after delving into more personal issues, both individuals may find it difficult to restore to their early collegial demeanour. As a result, big enterprises frequently hire outside coaches. Moreover, if staff members are much more soul intellectuals, supervisors will no longer have to coach or monitor them.</w:t>
                </w:r>
              </w:p>
              <w:p w:rsidR="005444C3" w:rsidRDefault="005444C3" w:rsidP="00864694">
                <w:pPr>
                  <w:pStyle w:val="Subtitle"/>
                  <w:framePr w:hSpace="0" w:wrap="auto" w:vAnchor="margin" w:hAnchor="text" w:yAlign="inline"/>
                </w:pPr>
              </w:p>
              <w:p w:rsidR="00864694" w:rsidRDefault="00864694" w:rsidP="00864694">
                <w:pPr>
                  <w:pStyle w:val="Subtitle"/>
                  <w:framePr w:hSpace="0" w:wrap="auto" w:vAnchor="margin" w:hAnchor="text" w:yAlign="inline"/>
                </w:pPr>
                <w:r>
                  <w:t>5.3</w:t>
                </w:r>
                <w:r w:rsidRPr="0030727D">
                  <w:tab/>
                  <w:t>THE ROLE OF COACHING AND MENTORING IN BUILDING RESILIENCE AND DEALING WITH CHANGE</w:t>
                </w:r>
              </w:p>
              <w:p w:rsidR="00864694" w:rsidRPr="005444C3" w:rsidRDefault="00864694" w:rsidP="005444C3">
                <w:pPr>
                  <w:pStyle w:val="Subtitle"/>
                  <w:framePr w:hSpace="0" w:wrap="auto" w:vAnchor="margin" w:hAnchor="text" w:yAlign="inline"/>
                  <w:rPr>
                    <w:b w:val="0"/>
                    <w:sz w:val="28"/>
                    <w:szCs w:val="28"/>
                  </w:rPr>
                </w:pPr>
                <w:r w:rsidRPr="005444C3">
                  <w:rPr>
                    <w:b w:val="0"/>
                    <w:sz w:val="28"/>
                    <w:szCs w:val="28"/>
                  </w:rPr>
                  <w:t>In stressful work environments, resilience has become increasingly vital. People who are resilient are more adept at dealing with sudden change, faults and errors, severely stressful situations, and situations of enhanced activity. Characteristics of inadequate resilience are generally obvious. They feature trouble working independently, recurring basic health issues, low self-esteem, feeling apprehensive, having limited endurance, and having a short temper. Coaches and mentors can help in two ways: by giving the coachee or mentee the ability to cope with current circumstances (resilience as in now) or by enhancing their overall resiliency (resilience capacity). Once it is time to assist individuals in developing resilience, a good starting point is by listing the characteristics of highly resilient people and speaking with them how they might adapt some or all of those attributes into their personal perspective. Coaches and mentors cannot easily train their mentees or coachees to become more engaged unless they have a solid main intention to do so.</w:t>
                </w:r>
                <w:r w:rsidR="0043632D" w:rsidRPr="005444C3">
                  <w:rPr>
                    <w:b w:val="0"/>
                    <w:sz w:val="28"/>
                    <w:szCs w:val="28"/>
                  </w:rPr>
                  <w:t xml:space="preserve"> They can, though, help the coachee or mentee cultivate the habit of anticipating change and looking for ways to accommodate it with fresh adjustments from their own that give them more power over what is being happening. In order to support others, a coach/mentor must also have resilience characteristics such as confidence, optimism, positivity, self-awareness, and self-management.</w:t>
                </w:r>
              </w:p>
              <w:p w:rsidR="0043632D" w:rsidRDefault="0043632D" w:rsidP="0043632D">
                <w:pPr>
                  <w:pStyle w:val="Subtitle"/>
                  <w:framePr w:hSpace="0" w:wrap="auto" w:vAnchor="margin" w:hAnchor="text" w:yAlign="inline"/>
                </w:pPr>
                <w:r>
                  <w:t>5.4</w:t>
                </w:r>
                <w:r w:rsidRPr="0030727D">
                  <w:tab/>
                  <w:t>PERSONAL REFLECTION OF PEER CO</w:t>
                </w:r>
                <w:r>
                  <w:t>A</w:t>
                </w:r>
                <w:r w:rsidRPr="0030727D">
                  <w:t>CHING EXERCISE</w:t>
                </w:r>
              </w:p>
              <w:p w:rsidR="0043632D" w:rsidRDefault="0043632D" w:rsidP="005444C3">
                <w:pPr>
                  <w:pStyle w:val="Subtitle"/>
                  <w:framePr w:hSpace="0" w:wrap="auto" w:vAnchor="margin" w:hAnchor="text" w:yAlign="inline"/>
                  <w:rPr>
                    <w:b w:val="0"/>
                    <w:sz w:val="28"/>
                    <w:szCs w:val="28"/>
                  </w:rPr>
                </w:pPr>
                <w:r w:rsidRPr="005444C3">
                  <w:rPr>
                    <w:b w:val="0"/>
                    <w:sz w:val="28"/>
                    <w:szCs w:val="28"/>
                  </w:rPr>
                  <w:t>In this report, I will reflect on my personal coaching session, that I performed as completion of my Coaching and Mentoring assignment on the 9th of November 2022. I will utilise Gibbs' six-stage learning approach to conclude this reflection: presentation, sentiments, appraisal, investigation, result, and plan of action.</w:t>
                </w:r>
                <w:r w:rsidR="000201D7" w:rsidRPr="005444C3">
                  <w:rPr>
                    <w:b w:val="0"/>
                    <w:sz w:val="28"/>
                    <w:szCs w:val="28"/>
                  </w:rPr>
                  <w:t xml:space="preserve"> My coaching practice was provided with the assistance of my teammate, Camelia, as a coachee, who is experiencing difficulties as a coach after returning to work from maternity leave. I planned a list of queries after hearing the topic, but I was also generating relevant questions just on responses. The coaching practice was designed using the Instant Pay-off coaching approach combined with the GROW model. First, the coachee was asked to clarify her aims before the end of the session, using pointed questions such as "What is your goal?" Second, questions have been raised not only regarding the present situation, but also about possible alternatives. Ultimately, the coachee has indeed been questioned what she believes she could do to improve herself within the team. I was comfortable with my technique, but I overlooked certain critical concerns by concentrating on the pre-</w:t>
                </w:r>
                <w:r w:rsidR="000201D7" w:rsidRPr="005444C3">
                  <w:rPr>
                    <w:b w:val="0"/>
                    <w:sz w:val="28"/>
                    <w:szCs w:val="28"/>
                  </w:rPr>
                  <w:lastRenderedPageBreak/>
                  <w:t>established and probable queries. The coaching session was presented in a short amount of time, roughly 10 minutes rather than 15, which might have been used to investigate more concerns. The questions were well-crafted, however I did miss a few things. I demonstrated the essential curiosity and compassion to have the coachee feel at ease, but I became distracted by my ideas regarding the following questions. Based on my own performance as a coach, I can conclude that I am inexperienced in coaching, but I am a lifelong student. I exhibited my capacity to be honest and transparent, as well as to manage problems with compassion. In future sessions, I must pay more attention and be adequately prepared to be challenged. Overall, I believe myself an inexperienced but adequate coach, as the coachee had a good notion of how to resolve the issue after the initial coaching session. My personal development plan suggests that I work on my observing and questioning skills. I need to pay closer attention to the small things. For this reason, I will attend coaching and mentoring trainings and seek guidance from experienced staff members.</w:t>
                </w:r>
              </w:p>
              <w:p w:rsidR="0043632D" w:rsidRPr="00864694" w:rsidRDefault="0043632D" w:rsidP="00864694">
                <w:pPr>
                  <w:rPr>
                    <w:b w:val="0"/>
                    <w:sz w:val="24"/>
                    <w:szCs w:val="24"/>
                  </w:rPr>
                </w:pPr>
              </w:p>
              <w:tbl>
                <w:tblPr>
                  <w:tblpPr w:leftFromText="180" w:rightFromText="180" w:vertAnchor="page" w:horzAnchor="margin" w:tblpXSpec="center" w:tblpY="5521"/>
                  <w:tblOverlap w:val="never"/>
                  <w:tblW w:w="9697" w:type="dxa"/>
                  <w:tblCellMar>
                    <w:left w:w="0" w:type="dxa"/>
                    <w:right w:w="0" w:type="dxa"/>
                  </w:tblCellMar>
                  <w:tblLook w:val="04A0" w:firstRow="1" w:lastRow="0" w:firstColumn="1" w:lastColumn="0" w:noHBand="0" w:noVBand="1"/>
                </w:tblPr>
                <w:tblGrid>
                  <w:gridCol w:w="1912"/>
                  <w:gridCol w:w="2226"/>
                  <w:gridCol w:w="970"/>
                  <w:gridCol w:w="1888"/>
                  <w:gridCol w:w="1169"/>
                  <w:gridCol w:w="1532"/>
                </w:tblGrid>
                <w:tr w:rsidR="006F72E3" w:rsidRPr="001563E7" w:rsidTr="006F72E3">
                  <w:trPr>
                    <w:trHeight w:val="625"/>
                  </w:trPr>
                  <w:tc>
                    <w:tcPr>
                      <w:tcW w:w="1912" w:type="dxa"/>
                      <w:tcBorders>
                        <w:top w:val="single" w:sz="4" w:space="0" w:color="auto"/>
                        <w:left w:val="single" w:sz="4" w:space="0" w:color="auto"/>
                        <w:bottom w:val="single" w:sz="24"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br/>
                        <w:t>Objective/Area of Development</w:t>
                      </w:r>
                    </w:p>
                  </w:tc>
                  <w:tc>
                    <w:tcPr>
                      <w:tcW w:w="2226"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Measure</w:t>
                      </w:r>
                    </w:p>
                  </w:tc>
                  <w:tc>
                    <w:tcPr>
                      <w:tcW w:w="970"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Priority</w:t>
                      </w:r>
                    </w:p>
                  </w:tc>
                  <w:tc>
                    <w:tcPr>
                      <w:tcW w:w="1888"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Support and Development.</w:t>
                      </w:r>
                    </w:p>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Internal/External</w:t>
                      </w:r>
                    </w:p>
                  </w:tc>
                  <w:tc>
                    <w:tcPr>
                      <w:tcW w:w="1169"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Review Dates</w:t>
                      </w:r>
                    </w:p>
                  </w:tc>
                  <w:tc>
                    <w:tcPr>
                      <w:tcW w:w="1532" w:type="dxa"/>
                      <w:tcBorders>
                        <w:top w:val="single" w:sz="4" w:space="0" w:color="auto"/>
                        <w:left w:val="single" w:sz="8" w:space="0" w:color="FFFFFF"/>
                        <w:bottom w:val="single" w:sz="24" w:space="0" w:color="FFFFFF"/>
                        <w:right w:val="single" w:sz="4" w:space="0" w:color="auto"/>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Other comments</w:t>
                      </w:r>
                    </w:p>
                  </w:tc>
                </w:tr>
                <w:tr w:rsidR="006F72E3" w:rsidRPr="001563E7" w:rsidTr="006F72E3">
                  <w:trPr>
                    <w:trHeight w:val="587"/>
                  </w:trPr>
                  <w:tc>
                    <w:tcPr>
                      <w:tcW w:w="1912" w:type="dxa"/>
                      <w:tcBorders>
                        <w:top w:val="single" w:sz="24"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6F72E3" w:rsidRPr="00560220" w:rsidRDefault="006F72E3" w:rsidP="006F72E3">
                      <w:pPr>
                        <w:spacing w:line="254" w:lineRule="auto"/>
                        <w:rPr>
                          <w:rFonts w:ascii="Myriad Pro" w:eastAsia="Times New Roman" w:hAnsi="Myriad Pro" w:cs="Arial"/>
                          <w:b/>
                          <w:bCs/>
                          <w:color w:val="FFFFFF" w:themeColor="light1"/>
                          <w:kern w:val="24"/>
                          <w:lang w:val="en-US" w:eastAsia="en-GB"/>
                        </w:rPr>
                      </w:pPr>
                      <w:r>
                        <w:rPr>
                          <w:rFonts w:ascii="Myriad Pro" w:eastAsia="Times New Roman" w:hAnsi="Myriad Pro" w:cs="Arial"/>
                          <w:b/>
                          <w:bCs/>
                          <w:color w:val="FFFFFF" w:themeColor="light1"/>
                          <w:kern w:val="24"/>
                          <w:lang w:val="en-US" w:eastAsia="en-GB"/>
                        </w:rPr>
                        <w:t>Improve listening and questioning skills</w:t>
                      </w:r>
                    </w:p>
                  </w:tc>
                  <w:tc>
                    <w:tcPr>
                      <w:tcW w:w="2226"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 xml:space="preserve">Completing a coaching and mentoring course  </w:t>
                      </w:r>
                    </w:p>
                  </w:tc>
                  <w:tc>
                    <w:tcPr>
                      <w:tcW w:w="970"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H</w:t>
                      </w:r>
                    </w:p>
                  </w:tc>
                  <w:tc>
                    <w:tcPr>
                      <w:tcW w:w="1888"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Internal</w:t>
                      </w:r>
                    </w:p>
                  </w:tc>
                  <w:tc>
                    <w:tcPr>
                      <w:tcW w:w="1169"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March 2022</w:t>
                      </w:r>
                    </w:p>
                  </w:tc>
                  <w:tc>
                    <w:tcPr>
                      <w:tcW w:w="1532" w:type="dxa"/>
                      <w:tcBorders>
                        <w:top w:val="single" w:sz="24"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lang w:val="en-US" w:eastAsia="en-GB"/>
                        </w:rPr>
                        <w:t xml:space="preserve">Learning and Development team </w:t>
                      </w:r>
                    </w:p>
                  </w:tc>
                </w:tr>
                <w:tr w:rsidR="006F72E3" w:rsidRPr="001563E7" w:rsidTr="006F72E3">
                  <w:trPr>
                    <w:trHeight w:val="371"/>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Pr>
                          <w:rFonts w:ascii="Myriad Pro" w:eastAsia="Times New Roman" w:hAnsi="Myriad Pro" w:cs="Arial"/>
                          <w:b/>
                          <w:bCs/>
                          <w:color w:val="FFFFFF" w:themeColor="light1"/>
                          <w:kern w:val="24"/>
                          <w:lang w:val="en-US" w:eastAsia="en-GB"/>
                        </w:rPr>
                        <w:t>Paying attention to the details</w:t>
                      </w:r>
                    </w:p>
                  </w:tc>
                  <w:tc>
                    <w:tcPr>
                      <w:tcW w:w="2226"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 xml:space="preserve">Learning from experienced mentor/ taking coaching sessions </w:t>
                      </w:r>
                    </w:p>
                  </w:tc>
                  <w:tc>
                    <w:tcPr>
                      <w:tcW w:w="970"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M</w:t>
                      </w:r>
                    </w:p>
                  </w:tc>
                  <w:tc>
                    <w:tcPr>
                      <w:tcW w:w="188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Internal</w:t>
                      </w:r>
                    </w:p>
                  </w:tc>
                  <w:tc>
                    <w:tcPr>
                      <w:tcW w:w="116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 xml:space="preserve">Daily </w:t>
                      </w:r>
                    </w:p>
                  </w:tc>
                  <w:tc>
                    <w:tcPr>
                      <w:tcW w:w="153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lang w:val="en-US" w:eastAsia="en-GB"/>
                        </w:rPr>
                        <w:t>Mentor/Manager feedback</w:t>
                      </w:r>
                    </w:p>
                  </w:tc>
                </w:tr>
                <w:tr w:rsidR="006F72E3" w:rsidRPr="001563E7" w:rsidTr="006F72E3">
                  <w:trPr>
                    <w:trHeight w:val="397"/>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 </w:t>
                      </w:r>
                      <w:r>
                        <w:rPr>
                          <w:rFonts w:ascii="Myriad Pro" w:eastAsia="Times New Roman" w:hAnsi="Myriad Pro" w:cs="Arial"/>
                          <w:b/>
                          <w:bCs/>
                          <w:color w:val="FFFFFF" w:themeColor="light1"/>
                          <w:kern w:val="24"/>
                          <w:lang w:val="en-US" w:eastAsia="en-GB"/>
                        </w:rPr>
                        <w:t>Gain experience</w:t>
                      </w:r>
                    </w:p>
                  </w:tc>
                  <w:tc>
                    <w:tcPr>
                      <w:tcW w:w="2226"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lang w:val="en-US" w:eastAsia="en-GB"/>
                        </w:rPr>
                        <w:t xml:space="preserve">Organizing more coaching sessions </w:t>
                      </w:r>
                    </w:p>
                  </w:tc>
                  <w:tc>
                    <w:tcPr>
                      <w:tcW w:w="970"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L</w:t>
                      </w:r>
                    </w:p>
                  </w:tc>
                  <w:tc>
                    <w:tcPr>
                      <w:tcW w:w="188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Internal</w:t>
                      </w:r>
                    </w:p>
                  </w:tc>
                  <w:tc>
                    <w:tcPr>
                      <w:tcW w:w="116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June 2022</w:t>
                      </w:r>
                    </w:p>
                  </w:tc>
                  <w:tc>
                    <w:tcPr>
                      <w:tcW w:w="153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r>
                        <w:rPr>
                          <w:rFonts w:ascii="Myriad Pro" w:eastAsia="Times New Roman" w:hAnsi="Myriad Pro" w:cs="Arial"/>
                          <w:color w:val="000000" w:themeColor="dark1"/>
                          <w:kern w:val="24"/>
                          <w:lang w:val="en-US" w:eastAsia="en-GB"/>
                        </w:rPr>
                        <w:t>Coachee</w:t>
                      </w:r>
                    </w:p>
                  </w:tc>
                </w:tr>
                <w:tr w:rsidR="006F72E3" w:rsidRPr="001563E7" w:rsidTr="006F72E3">
                  <w:trPr>
                    <w:trHeight w:val="438"/>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 </w:t>
                      </w:r>
                    </w:p>
                  </w:tc>
                  <w:tc>
                    <w:tcPr>
                      <w:tcW w:w="2226"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970"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88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16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53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r>
                <w:tr w:rsidR="006F72E3" w:rsidRPr="001563E7" w:rsidTr="006F72E3">
                  <w:trPr>
                    <w:trHeight w:val="555"/>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 </w:t>
                      </w:r>
                    </w:p>
                  </w:tc>
                  <w:tc>
                    <w:tcPr>
                      <w:tcW w:w="2226"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970"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88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16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53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r>
                <w:tr w:rsidR="006F72E3" w:rsidRPr="001563E7" w:rsidTr="006F72E3">
                  <w:trPr>
                    <w:trHeight w:val="33"/>
                  </w:trPr>
                  <w:tc>
                    <w:tcPr>
                      <w:tcW w:w="1912" w:type="dxa"/>
                      <w:tcBorders>
                        <w:top w:val="single" w:sz="8" w:space="0" w:color="FFFFFF"/>
                        <w:left w:val="single" w:sz="4" w:space="0" w:color="auto"/>
                        <w:bottom w:val="single" w:sz="4" w:space="0" w:color="auto"/>
                        <w:right w:val="single" w:sz="8" w:space="0" w:color="FFFFFF"/>
                      </w:tcBorders>
                      <w:shd w:val="clear" w:color="auto" w:fill="00B0F0"/>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lang w:val="en-US" w:eastAsia="en-GB"/>
                        </w:rPr>
                        <w:t> </w:t>
                      </w:r>
                    </w:p>
                  </w:tc>
                  <w:tc>
                    <w:tcPr>
                      <w:tcW w:w="2226"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970"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888"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169"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c>
                    <w:tcPr>
                      <w:tcW w:w="1532" w:type="dxa"/>
                      <w:tcBorders>
                        <w:top w:val="single" w:sz="8" w:space="0" w:color="FFFFFF"/>
                        <w:left w:val="single" w:sz="8" w:space="0" w:color="FFFFFF"/>
                        <w:bottom w:val="single" w:sz="4" w:space="0" w:color="auto"/>
                        <w:right w:val="single" w:sz="4" w:space="0" w:color="auto"/>
                      </w:tcBorders>
                      <w:shd w:val="clear" w:color="auto" w:fill="E7F2FC"/>
                      <w:tcMar>
                        <w:top w:w="15" w:type="dxa"/>
                        <w:left w:w="88" w:type="dxa"/>
                        <w:bottom w:w="0" w:type="dxa"/>
                        <w:right w:w="88" w:type="dxa"/>
                      </w:tcMar>
                      <w:hideMark/>
                    </w:tcPr>
                    <w:p w:rsidR="006F72E3" w:rsidRPr="001563E7" w:rsidRDefault="006F72E3" w:rsidP="006F72E3">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lang w:val="en-US" w:eastAsia="en-GB"/>
                        </w:rPr>
                        <w:t> </w:t>
                      </w:r>
                    </w:p>
                  </w:tc>
                </w:tr>
              </w:tbl>
              <w:p w:rsidR="006F72E3" w:rsidRDefault="006F72E3" w:rsidP="000F1DCE">
                <w:pPr>
                  <w:pStyle w:val="Subtitle"/>
                  <w:framePr w:hSpace="0" w:wrap="auto" w:vAnchor="margin" w:hAnchor="text" w:yAlign="inline"/>
                  <w:rPr>
                    <w:rFonts w:asciiTheme="minorHAnsi" w:hAnsiTheme="minorHAnsi"/>
                    <w:sz w:val="28"/>
                    <w:szCs w:val="28"/>
                  </w:rPr>
                </w:pPr>
              </w:p>
              <w:p w:rsidR="005461E1" w:rsidRPr="006F72E3" w:rsidRDefault="005461E1" w:rsidP="006F72E3"/>
            </w:tc>
          </w:tr>
          <w:tr w:rsidR="000F1DCE" w:rsidRPr="001452A3" w:rsidTr="00434FDF">
            <w:trPr>
              <w:trHeight w:val="9948"/>
            </w:trPr>
            <w:tc>
              <w:tcPr>
                <w:cnfStyle w:val="001000000000" w:firstRow="0" w:lastRow="0" w:firstColumn="1" w:lastColumn="0" w:oddVBand="0" w:evenVBand="0" w:oddHBand="0" w:evenHBand="0" w:firstRowFirstColumn="0" w:firstRowLastColumn="0" w:lastRowFirstColumn="0" w:lastRowLastColumn="0"/>
                <w:tcW w:w="10830" w:type="dxa"/>
                <w:shd w:val="clear" w:color="auto" w:fill="auto"/>
              </w:tcPr>
              <w:p w:rsidR="000F1DCE" w:rsidRPr="001452A3" w:rsidRDefault="006F72E3" w:rsidP="000F1DCE">
                <w:pPr>
                  <w:spacing w:after="200"/>
                  <w:rPr>
                    <w:rFonts w:cstheme="minorHAnsi"/>
                    <w:smallCaps/>
                    <w:noProof/>
                    <w:sz w:val="28"/>
                    <w:szCs w:val="28"/>
                  </w:rPr>
                </w:pPr>
                <w:r w:rsidRPr="001452A3">
                  <w:rPr>
                    <w:rFonts w:cstheme="minorHAnsi"/>
                    <w:smallCaps/>
                    <w:noProof/>
                    <w:sz w:val="28"/>
                    <w:szCs w:val="28"/>
                    <w:lang w:eastAsia="en-GB"/>
                  </w:rPr>
                  <w:lastRenderedPageBreak/>
                  <mc:AlternateContent>
                    <mc:Choice Requires="wps">
                      <w:drawing>
                        <wp:inline distT="0" distB="0" distL="0" distR="0" wp14:anchorId="449FC998" wp14:editId="4105A89B">
                          <wp:extent cx="6650181" cy="9243060"/>
                          <wp:effectExtent l="0" t="0" r="0" b="0"/>
                          <wp:docPr id="31" name="Text Box 31"/>
                          <wp:cNvGraphicFramePr/>
                          <a:graphic xmlns:a="http://schemas.openxmlformats.org/drawingml/2006/main">
                            <a:graphicData uri="http://schemas.microsoft.com/office/word/2010/wordprocessingShape">
                              <wps:wsp>
                                <wps:cNvSpPr txBox="1"/>
                                <wps:spPr>
                                  <a:xfrm>
                                    <a:off x="0" y="0"/>
                                    <a:ext cx="6650181" cy="9243060"/>
                                  </a:xfrm>
                                  <a:prstGeom prst="rect">
                                    <a:avLst/>
                                  </a:prstGeom>
                                  <a:noFill/>
                                  <a:ln>
                                    <a:noFill/>
                                  </a:ln>
                                  <a:effectLst/>
                                </wps:spPr>
                                <wps:txbx>
                                  <w:txbxContent>
                                    <w:p w:rsidR="003B0973" w:rsidRDefault="003B0973" w:rsidP="006F72E3">
                                      <w:pPr>
                                        <w:pStyle w:val="Title"/>
                                        <w:jc w:val="center"/>
                                      </w:pPr>
                                    </w:p>
                                    <w:p w:rsidR="003B0973" w:rsidRDefault="003B0973" w:rsidP="006F72E3">
                                      <w:pPr>
                                        <w:pStyle w:val="Title"/>
                                        <w:jc w:val="center"/>
                                      </w:pPr>
                                    </w:p>
                                    <w:p w:rsidR="003B0973" w:rsidRDefault="003B0973" w:rsidP="006F72E3">
                                      <w:pPr>
                                        <w:pStyle w:val="Title"/>
                                        <w:jc w:val="center"/>
                                      </w:pPr>
                                    </w:p>
                                    <w:p w:rsidR="006F72E3" w:rsidRPr="00256B97" w:rsidRDefault="006F72E3" w:rsidP="006F72E3">
                                      <w:pPr>
                                        <w:pStyle w:val="Title"/>
                                        <w:jc w:val="center"/>
                                      </w:pPr>
                                      <w:r w:rsidRPr="00256B97">
                                        <w:t>6. Conclusion</w:t>
                                      </w:r>
                                    </w:p>
                                    <w:p w:rsidR="006F72E3" w:rsidRDefault="006F72E3" w:rsidP="006F72E3">
                                      <w:pPr>
                                        <w:pStyle w:val="Subtitle"/>
                                        <w:rPr>
                                          <w:sz w:val="28"/>
                                          <w:szCs w:val="28"/>
                                        </w:rPr>
                                      </w:pPr>
                                      <w:r w:rsidRPr="005444C3">
                                        <w:rPr>
                                          <w:sz w:val="28"/>
                                          <w:szCs w:val="28"/>
                                        </w:rPr>
                                        <w:t>To summarise what has been said, coaching is a talent, whereas mentoring is a method of transferring knowledge. They both are critical for the growth of personnel, but they are only used for a specified duration. As a result of this report, a line manager may be a competent coach, but it will make his day-to-day work tough and may face issues by managing staff fairly.</w:t>
                                      </w:r>
                                      <w:r w:rsidRPr="005444C3">
                                        <w:t xml:space="preserve"> </w:t>
                                      </w:r>
                                      <w:r w:rsidRPr="005444C3">
                                        <w:rPr>
                                          <w:sz w:val="28"/>
                                          <w:szCs w:val="28"/>
                                        </w:rPr>
                                        <w:t>A line manager, on the other hand, must have the required skills to be a coach, which may have an influence on the future connection with the staff. External coaches can assist managers in developing and strengthening their coaching roles, as well as serving as a backup of coaching whenever necessary. Coaching and mentorship are also crucial in fostering resilience since they keep employees motivated and involved.</w:t>
                                      </w:r>
                                      <w:r w:rsidRPr="005444C3">
                                        <w:t xml:space="preserve"> </w:t>
                                      </w:r>
                                      <w:r w:rsidRPr="005444C3">
                                        <w:rPr>
                                          <w:sz w:val="28"/>
                                          <w:szCs w:val="28"/>
                                        </w:rPr>
                                        <w:t>On the other hand, it is critical that the coach/mentor demonstrate resiliency skills. According to my own assessment, I can assume that my capab</w:t>
                                      </w:r>
                                      <w:r>
                                        <w:rPr>
                                          <w:sz w:val="28"/>
                                          <w:szCs w:val="28"/>
                                        </w:rPr>
                                        <w:t>ilities are developing, but</w:t>
                                      </w:r>
                                      <w:r w:rsidRPr="005444C3">
                                        <w:rPr>
                                          <w:sz w:val="28"/>
                                          <w:szCs w:val="28"/>
                                        </w:rPr>
                                        <w:t xml:space="preserve"> additional skills must be acquired through training sessions, and that the expertise obtained will enable me an excellent coach.</w:t>
                                      </w:r>
                                    </w:p>
                                    <w:p w:rsidR="006F72E3" w:rsidRPr="003B0973" w:rsidRDefault="006F72E3" w:rsidP="003B0973">
                                      <w:pPr>
                                        <w:rPr>
                                          <w:sz w:val="26"/>
                                          <w:szCs w:val="26"/>
                                        </w:rPr>
                                      </w:pPr>
                                    </w:p>
                                    <w:p w:rsidR="006F72E3" w:rsidRPr="005444C3" w:rsidRDefault="006F72E3" w:rsidP="006F72E3">
                                      <w:pPr>
                                        <w:pStyle w:val="Subtitle"/>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49FC998" id="Text Box 31" o:spid="_x0000_s1029" type="#_x0000_t202" style="width:523.65pt;height:72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" filled="f" stroked="f">
                          <v:textbox>
                            <w:txbxContent>
                              <w:p w:rsidR="003B0973" w:rsidRDefault="003B0973" w:rsidP="006F72E3">
                                <w:pPr>
                                  <w:pStyle w:val="Title"/>
                                  <w:jc w:val="center"/>
                                </w:pPr>
                              </w:p>
                              <w:p w:rsidR="003B0973" w:rsidRDefault="003B0973" w:rsidP="006F72E3">
                                <w:pPr>
                                  <w:pStyle w:val="Title"/>
                                  <w:jc w:val="center"/>
                                </w:pPr>
                              </w:p>
                              <w:p w:rsidR="003B0973" w:rsidRDefault="003B0973" w:rsidP="006F72E3">
                                <w:pPr>
                                  <w:pStyle w:val="Title"/>
                                  <w:jc w:val="center"/>
                                </w:pPr>
                              </w:p>
                              <w:p w:rsidR="006F72E3" w:rsidRPr="00256B97" w:rsidRDefault="006F72E3" w:rsidP="006F72E3">
                                <w:pPr>
                                  <w:pStyle w:val="Title"/>
                                  <w:jc w:val="center"/>
                                </w:pPr>
                                <w:r w:rsidRPr="00256B97">
                                  <w:t>6. Conclusion</w:t>
                                </w:r>
                              </w:p>
                              <w:p w:rsidR="006F72E3" w:rsidRDefault="006F72E3" w:rsidP="006F72E3">
                                <w:pPr>
                                  <w:pStyle w:val="Subtitle"/>
                                  <w:rPr>
                                    <w:sz w:val="28"/>
                                    <w:szCs w:val="28"/>
                                  </w:rPr>
                                </w:pPr>
                                <w:r w:rsidRPr="005444C3">
                                  <w:rPr>
                                    <w:sz w:val="28"/>
                                    <w:szCs w:val="28"/>
                                  </w:rPr>
                                  <w:t>To summarise what has been said, coaching is a talent, whereas mentoring is a method of transferring knowledge. They both are critical for the growth of personnel, but they are only used for a specified duration. As a result of this report, a line manager may be a competent coach, but it will make his day-to-day work tough and may face issues by managing staff fairly.</w:t>
                                </w:r>
                                <w:r w:rsidRPr="005444C3">
                                  <w:t xml:space="preserve"> </w:t>
                                </w:r>
                                <w:r w:rsidRPr="005444C3">
                                  <w:rPr>
                                    <w:sz w:val="28"/>
                                    <w:szCs w:val="28"/>
                                  </w:rPr>
                                  <w:t>A line manager, on the other hand, must have the required skills to be a coach, which may have an influence on the future connection with the staff. External coaches can assist managers in developing and strengthening their coaching roles, as well as serving as a backup of coaching whenever necessary. Coaching and mentorship are also crucial in fostering resilience since they keep employees motivated and involved.</w:t>
                                </w:r>
                                <w:r w:rsidRPr="005444C3">
                                  <w:t xml:space="preserve"> </w:t>
                                </w:r>
                                <w:r w:rsidRPr="005444C3">
                                  <w:rPr>
                                    <w:sz w:val="28"/>
                                    <w:szCs w:val="28"/>
                                  </w:rPr>
                                  <w:t>On the other hand, it is critical that the coach/mentor demonstrate resiliency skills. According to my own assessment, I can assume that my capab</w:t>
                                </w:r>
                                <w:r>
                                  <w:rPr>
                                    <w:sz w:val="28"/>
                                    <w:szCs w:val="28"/>
                                  </w:rPr>
                                  <w:t>ilities are developing, but</w:t>
                                </w:r>
                                <w:r w:rsidRPr="005444C3">
                                  <w:rPr>
                                    <w:sz w:val="28"/>
                                    <w:szCs w:val="28"/>
                                  </w:rPr>
                                  <w:t xml:space="preserve"> additional skills must be acquired through training sessions, and that the expertise obtained will enable me an excellent coach.</w:t>
                                </w:r>
                              </w:p>
                              <w:p w:rsidR="006F72E3" w:rsidRPr="003B0973" w:rsidRDefault="006F72E3" w:rsidP="003B0973">
                                <w:pPr>
                                  <w:rPr>
                                    <w:sz w:val="26"/>
                                    <w:szCs w:val="26"/>
                                  </w:rPr>
                                </w:pPr>
                              </w:p>
                              <w:p w:rsidR="006F72E3" w:rsidRPr="005444C3" w:rsidRDefault="006F72E3" w:rsidP="006F72E3">
                                <w:pPr>
                                  <w:pStyle w:val="Subtitle"/>
                                  <w:rPr>
                                    <w:sz w:val="28"/>
                                    <w:szCs w:val="28"/>
                                  </w:rPr>
                                </w:pPr>
                              </w:p>
                            </w:txbxContent>
                          </v:textbox>
                          <w10:anchorlock/>
                        </v:shape>
                      </w:pict>
                    </mc:Fallback>
                  </mc:AlternateContent>
                </w:r>
              </w:p>
            </w:tc>
          </w:tr>
        </w:tbl>
        <w:p w:rsidR="006F72E3" w:rsidRDefault="00570600" w:rsidP="006F72E3">
          <w:pPr>
            <w:pStyle w:val="Title"/>
            <w:framePr w:wrap="around"/>
            <w:jc w:val="center"/>
            <w:rPr>
              <w:rFonts w:asciiTheme="minorHAnsi" w:hAnsiTheme="minorHAnsi" w:cstheme="minorHAnsi"/>
              <w:b w:val="0"/>
              <w:sz w:val="28"/>
              <w:szCs w:val="28"/>
            </w:rPr>
          </w:pPr>
        </w:p>
      </w:sdtContent>
    </w:sdt>
    <w:p w:rsidR="006F72E3" w:rsidRPr="005444C3" w:rsidRDefault="006F72E3" w:rsidP="006F72E3">
      <w:pPr>
        <w:pStyle w:val="Subtitle"/>
        <w:framePr w:wrap="around"/>
        <w:rPr>
          <w:sz w:val="28"/>
          <w:szCs w:val="28"/>
        </w:rPr>
      </w:pPr>
    </w:p>
    <w:p w:rsidR="003B0973" w:rsidRDefault="003B0973" w:rsidP="003B0973">
      <w:pPr>
        <w:pStyle w:val="Title"/>
        <w:framePr w:hSpace="0" w:wrap="auto" w:vAnchor="margin" w:hAnchor="text" w:yAlign="inline"/>
        <w:numPr>
          <w:ilvl w:val="0"/>
          <w:numId w:val="16"/>
        </w:numPr>
        <w:spacing w:before="480" w:after="40"/>
        <w:jc w:val="center"/>
      </w:pPr>
      <w:r w:rsidRPr="00256B97">
        <w:lastRenderedPageBreak/>
        <w:t>Reference</w:t>
      </w:r>
    </w:p>
    <w:p w:rsidR="003B0973" w:rsidRDefault="003B0973" w:rsidP="003B0973">
      <w:pPr>
        <w:pStyle w:val="Title"/>
        <w:framePr w:hSpace="0" w:wrap="auto" w:vAnchor="margin" w:hAnchor="text" w:yAlign="inline"/>
        <w:spacing w:before="480" w:after="40"/>
        <w:ind w:left="360"/>
      </w:pPr>
    </w:p>
    <w:p w:rsidR="003B0973" w:rsidRPr="00974118" w:rsidRDefault="003B0973" w:rsidP="00974118">
      <w:pPr>
        <w:pStyle w:val="ListParagraph"/>
        <w:numPr>
          <w:ilvl w:val="0"/>
          <w:numId w:val="19"/>
        </w:numPr>
        <w:rPr>
          <w:sz w:val="28"/>
          <w:szCs w:val="28"/>
        </w:rPr>
      </w:pPr>
      <w:r w:rsidRPr="00974118">
        <w:rPr>
          <w:sz w:val="28"/>
          <w:szCs w:val="28"/>
        </w:rPr>
        <w:t xml:space="preserve">Art of Mentoring. (2015). What is mentoring? [online] Available at: </w:t>
      </w:r>
      <w:hyperlink r:id="rId9" w:history="1">
        <w:r w:rsidRPr="00974118">
          <w:rPr>
            <w:rStyle w:val="Hyperlink"/>
            <w:rFonts w:cstheme="minorHAnsi"/>
            <w:sz w:val="28"/>
            <w:szCs w:val="28"/>
          </w:rPr>
          <w:t>https://artofmentoring.net/what-is-mentoring/</w:t>
        </w:r>
      </w:hyperlink>
      <w:r w:rsidRPr="00974118">
        <w:rPr>
          <w:sz w:val="28"/>
          <w:szCs w:val="28"/>
        </w:rPr>
        <w:t xml:space="preserve"> [Accessed: 20.Nov. 2022</w:t>
      </w:r>
      <w:r w:rsidRPr="00974118">
        <w:rPr>
          <w:sz w:val="28"/>
          <w:szCs w:val="28"/>
        </w:rPr>
        <w:t>].</w:t>
      </w:r>
    </w:p>
    <w:p w:rsidR="003B0973" w:rsidRPr="00974118" w:rsidRDefault="003B0973" w:rsidP="00974118">
      <w:pPr>
        <w:pStyle w:val="ListParagraph"/>
        <w:numPr>
          <w:ilvl w:val="0"/>
          <w:numId w:val="19"/>
        </w:numPr>
        <w:rPr>
          <w:sz w:val="28"/>
          <w:szCs w:val="28"/>
        </w:rPr>
      </w:pPr>
      <w:r w:rsidRPr="00974118">
        <w:rPr>
          <w:sz w:val="28"/>
          <w:szCs w:val="28"/>
        </w:rPr>
        <w:t>Bluckert, P. (2009). Psychological dimensions to executive coaching. Maidenhead: Open University Press.</w:t>
      </w:r>
    </w:p>
    <w:p w:rsidR="003B0973" w:rsidRPr="00974118" w:rsidRDefault="003B0973" w:rsidP="00974118">
      <w:pPr>
        <w:pStyle w:val="ListParagraph"/>
        <w:numPr>
          <w:ilvl w:val="0"/>
          <w:numId w:val="19"/>
        </w:numPr>
        <w:rPr>
          <w:sz w:val="28"/>
          <w:szCs w:val="28"/>
        </w:rPr>
      </w:pPr>
      <w:r w:rsidRPr="00974118">
        <w:rPr>
          <w:sz w:val="28"/>
          <w:szCs w:val="28"/>
        </w:rPr>
        <w:t>Brent, M. and Fiona Elsa Dent (2015). The leader’s guide to coaching and mentoring: how to use soft skills to get hard results. New York: Pearson Ft Pub. International.</w:t>
      </w:r>
    </w:p>
    <w:p w:rsidR="003B0973" w:rsidRPr="00974118" w:rsidRDefault="003B0973" w:rsidP="00974118">
      <w:pPr>
        <w:pStyle w:val="ListParagraph"/>
        <w:numPr>
          <w:ilvl w:val="0"/>
          <w:numId w:val="19"/>
        </w:numPr>
        <w:rPr>
          <w:sz w:val="28"/>
          <w:szCs w:val="28"/>
        </w:rPr>
      </w:pPr>
      <w:r w:rsidRPr="00974118">
        <w:rPr>
          <w:sz w:val="28"/>
          <w:szCs w:val="28"/>
        </w:rPr>
        <w:t>Brounstein, M. (2000). Coaching &amp; mentoring for dummies. New, Ny: Wiley Pub.</w:t>
      </w:r>
    </w:p>
    <w:p w:rsidR="003B0973" w:rsidRPr="00974118" w:rsidRDefault="003B0973" w:rsidP="00974118">
      <w:pPr>
        <w:pStyle w:val="ListParagraph"/>
        <w:numPr>
          <w:ilvl w:val="0"/>
          <w:numId w:val="19"/>
        </w:numPr>
        <w:rPr>
          <w:sz w:val="28"/>
          <w:szCs w:val="28"/>
        </w:rPr>
      </w:pPr>
      <w:r w:rsidRPr="00974118">
        <w:rPr>
          <w:sz w:val="28"/>
          <w:szCs w:val="28"/>
        </w:rPr>
        <w:t xml:space="preserve">Cherry, K. (2019). How Some People Are More Resilient When It Comes to Stress. [online] Verywell Mind. Available at: </w:t>
      </w:r>
      <w:hyperlink r:id="rId10" w:history="1">
        <w:r w:rsidRPr="00974118">
          <w:rPr>
            <w:rStyle w:val="Hyperlink"/>
            <w:rFonts w:cstheme="minorHAnsi"/>
            <w:sz w:val="28"/>
            <w:szCs w:val="28"/>
          </w:rPr>
          <w:t>https://www.verywellmind.com/characteristics-of-resilience-2795062</w:t>
        </w:r>
      </w:hyperlink>
      <w:r w:rsidRPr="00974118">
        <w:rPr>
          <w:sz w:val="28"/>
          <w:szCs w:val="28"/>
        </w:rPr>
        <w:t xml:space="preserve"> [Accessed: 26. Nov. 2022</w:t>
      </w:r>
      <w:r w:rsidRPr="00974118">
        <w:rPr>
          <w:sz w:val="28"/>
          <w:szCs w:val="28"/>
        </w:rPr>
        <w:t>].</w:t>
      </w:r>
    </w:p>
    <w:p w:rsidR="00974118" w:rsidRPr="00974118" w:rsidRDefault="00974118" w:rsidP="00974118">
      <w:pPr>
        <w:pStyle w:val="ListParagraph"/>
        <w:numPr>
          <w:ilvl w:val="0"/>
          <w:numId w:val="19"/>
        </w:numPr>
        <w:rPr>
          <w:sz w:val="28"/>
          <w:szCs w:val="28"/>
        </w:rPr>
      </w:pPr>
      <w:r w:rsidRPr="00974118">
        <w:rPr>
          <w:sz w:val="28"/>
          <w:szCs w:val="28"/>
        </w:rPr>
        <w:t>Connor, M. and Pokora, J. (2017). Coaching and mentoring at work : developing effective practice. London, England: Open University Press/Mcgraw-Hill Education.</w:t>
      </w:r>
    </w:p>
    <w:p w:rsidR="003B0973" w:rsidRPr="00974118" w:rsidRDefault="003B0973" w:rsidP="00974118">
      <w:pPr>
        <w:pStyle w:val="ListParagraph"/>
        <w:numPr>
          <w:ilvl w:val="0"/>
          <w:numId w:val="19"/>
        </w:numPr>
        <w:rPr>
          <w:sz w:val="28"/>
          <w:szCs w:val="28"/>
        </w:rPr>
      </w:pPr>
      <w:r w:rsidRPr="00974118">
        <w:rPr>
          <w:sz w:val="28"/>
          <w:szCs w:val="28"/>
        </w:rPr>
        <w:t>Dietmar Sternad (2021). Developing Coaching Skills. La Vergne: Econcise Gmbh.</w:t>
      </w:r>
    </w:p>
    <w:p w:rsidR="003B0973" w:rsidRPr="00974118" w:rsidRDefault="003B0973" w:rsidP="00974118">
      <w:pPr>
        <w:pStyle w:val="ListParagraph"/>
        <w:numPr>
          <w:ilvl w:val="0"/>
          <w:numId w:val="19"/>
        </w:numPr>
        <w:rPr>
          <w:sz w:val="28"/>
          <w:szCs w:val="28"/>
        </w:rPr>
      </w:pPr>
      <w:r w:rsidRPr="00974118">
        <w:rPr>
          <w:sz w:val="28"/>
          <w:szCs w:val="28"/>
        </w:rPr>
        <w:t>Downey, M, (2014). Effective modern coaching. London: LID Publishing.</w:t>
      </w:r>
    </w:p>
    <w:p w:rsidR="003B0973" w:rsidRPr="00974118" w:rsidRDefault="003B0973" w:rsidP="00974118">
      <w:pPr>
        <w:pStyle w:val="ListParagraph"/>
        <w:numPr>
          <w:ilvl w:val="0"/>
          <w:numId w:val="19"/>
        </w:numPr>
        <w:rPr>
          <w:sz w:val="28"/>
          <w:szCs w:val="28"/>
        </w:rPr>
      </w:pPr>
      <w:r w:rsidRPr="00974118">
        <w:rPr>
          <w:sz w:val="28"/>
          <w:szCs w:val="28"/>
        </w:rPr>
        <w:t>Gilbert, A. (2009). The OSCAR coaching model. Worth Consulting.</w:t>
      </w:r>
    </w:p>
    <w:p w:rsidR="003B0973" w:rsidRPr="00974118" w:rsidRDefault="003B0973" w:rsidP="00974118">
      <w:pPr>
        <w:pStyle w:val="ListParagraph"/>
        <w:numPr>
          <w:ilvl w:val="0"/>
          <w:numId w:val="19"/>
        </w:numPr>
        <w:rPr>
          <w:sz w:val="28"/>
          <w:szCs w:val="28"/>
        </w:rPr>
      </w:pPr>
      <w:r w:rsidRPr="00974118">
        <w:rPr>
          <w:sz w:val="28"/>
          <w:szCs w:val="28"/>
        </w:rPr>
        <w:t>‌Green, A. and Humphrey, J. (2012). Coaching for resilience: a practical guide to using positive psychology. Philadelphia, Pa: Kogan Page.</w:t>
      </w:r>
    </w:p>
    <w:p w:rsidR="003B0973" w:rsidRPr="00974118" w:rsidRDefault="003B0973" w:rsidP="00974118">
      <w:pPr>
        <w:pStyle w:val="ListParagraph"/>
        <w:numPr>
          <w:ilvl w:val="0"/>
          <w:numId w:val="19"/>
        </w:numPr>
        <w:rPr>
          <w:sz w:val="28"/>
          <w:szCs w:val="28"/>
        </w:rPr>
      </w:pPr>
      <w:r w:rsidRPr="00974118">
        <w:rPr>
          <w:sz w:val="28"/>
          <w:szCs w:val="28"/>
        </w:rPr>
        <w:t>Jackson, P.Z. and Mckergow, M. (2007). The Solutions Focus: Making Coaching and Change SIMPLE, Second Edition. Nicholas Brealey Publishing.</w:t>
      </w:r>
    </w:p>
    <w:p w:rsidR="003B0973" w:rsidRPr="00974118" w:rsidRDefault="003B0973" w:rsidP="00974118">
      <w:pPr>
        <w:pStyle w:val="ListParagraph"/>
        <w:numPr>
          <w:ilvl w:val="0"/>
          <w:numId w:val="19"/>
        </w:numPr>
        <w:rPr>
          <w:sz w:val="28"/>
          <w:szCs w:val="28"/>
        </w:rPr>
      </w:pPr>
      <w:r w:rsidRPr="00974118">
        <w:rPr>
          <w:sz w:val="28"/>
          <w:szCs w:val="28"/>
        </w:rPr>
        <w:t>Landsberg, M. (2015). The tao of coaching: boost your effectiveness at work by inspiring and developing those around you. London: Profile Books Ltd.</w:t>
      </w:r>
    </w:p>
    <w:p w:rsidR="003B0973" w:rsidRPr="00974118" w:rsidRDefault="003B0973" w:rsidP="00974118">
      <w:pPr>
        <w:pStyle w:val="ListParagraph"/>
        <w:numPr>
          <w:ilvl w:val="0"/>
          <w:numId w:val="19"/>
        </w:numPr>
        <w:rPr>
          <w:sz w:val="28"/>
          <w:szCs w:val="28"/>
        </w:rPr>
      </w:pPr>
      <w:r w:rsidRPr="00974118">
        <w:rPr>
          <w:sz w:val="28"/>
          <w:szCs w:val="28"/>
        </w:rPr>
        <w:t>Mcmillan, K. and Weyers, J. (2013). How to improve your critical thinking and reflective skills. Harlow, England: Pearson.</w:t>
      </w:r>
    </w:p>
    <w:p w:rsidR="003B0973" w:rsidRPr="00974118" w:rsidRDefault="003B0973" w:rsidP="00974118">
      <w:pPr>
        <w:pStyle w:val="ListParagraph"/>
        <w:numPr>
          <w:ilvl w:val="0"/>
          <w:numId w:val="19"/>
        </w:numPr>
        <w:rPr>
          <w:sz w:val="28"/>
          <w:szCs w:val="28"/>
        </w:rPr>
      </w:pPr>
      <w:r w:rsidRPr="00974118">
        <w:rPr>
          <w:sz w:val="28"/>
          <w:szCs w:val="28"/>
        </w:rPr>
        <w:t>Michael Bungay Stanier (2016). The Coaching habit. Toronto Box of Crayons Press.</w:t>
      </w:r>
    </w:p>
    <w:p w:rsidR="003B0973" w:rsidRPr="00974118" w:rsidRDefault="003B0973" w:rsidP="00974118">
      <w:pPr>
        <w:pStyle w:val="ListParagraph"/>
        <w:numPr>
          <w:ilvl w:val="0"/>
          <w:numId w:val="19"/>
        </w:numPr>
        <w:rPr>
          <w:sz w:val="28"/>
          <w:szCs w:val="28"/>
        </w:rPr>
      </w:pPr>
      <w:r w:rsidRPr="00974118">
        <w:rPr>
          <w:sz w:val="28"/>
          <w:szCs w:val="28"/>
        </w:rPr>
        <w:t>Neenan, M. (2017). Developing resilience: a cognitive-behavioural approach. London: Routledge.</w:t>
      </w:r>
    </w:p>
    <w:p w:rsidR="003B0973" w:rsidRPr="00974118" w:rsidRDefault="003B0973" w:rsidP="00974118">
      <w:pPr>
        <w:pStyle w:val="ListParagraph"/>
        <w:numPr>
          <w:ilvl w:val="0"/>
          <w:numId w:val="19"/>
        </w:numPr>
        <w:rPr>
          <w:sz w:val="28"/>
          <w:szCs w:val="28"/>
        </w:rPr>
      </w:pPr>
      <w:r w:rsidRPr="00974118">
        <w:rPr>
          <w:sz w:val="28"/>
          <w:szCs w:val="28"/>
        </w:rPr>
        <w:lastRenderedPageBreak/>
        <w:t>Passmore, J., Peterson, D.B. and Tereza Freire (2016). The Wiley-Blackwell handbook of the psychology of coaching and mentoring. Chichester, West Sussex; Malden, Ma: Wiley-Blackwell.</w:t>
      </w:r>
    </w:p>
    <w:p w:rsidR="003B0973" w:rsidRPr="00974118" w:rsidRDefault="003B0973" w:rsidP="00974118">
      <w:pPr>
        <w:pStyle w:val="ListParagraph"/>
        <w:numPr>
          <w:ilvl w:val="0"/>
          <w:numId w:val="19"/>
        </w:numPr>
        <w:rPr>
          <w:sz w:val="28"/>
          <w:szCs w:val="28"/>
        </w:rPr>
      </w:pPr>
      <w:r w:rsidRPr="00974118">
        <w:rPr>
          <w:sz w:val="28"/>
          <w:szCs w:val="28"/>
        </w:rPr>
        <w:t xml:space="preserve">Performance Consultants (2011). Grow Model | Sir John Whitmore’s Grow Coaching Model Framework - Performance Consultants. [online] Performance Consultants. Available at: </w:t>
      </w:r>
      <w:hyperlink r:id="rId11" w:history="1">
        <w:r w:rsidRPr="00974118">
          <w:rPr>
            <w:rStyle w:val="Hyperlink"/>
            <w:rFonts w:cstheme="minorHAnsi"/>
            <w:sz w:val="28"/>
            <w:szCs w:val="28"/>
          </w:rPr>
          <w:t>https://www.performanceconsultants.com/grow-model</w:t>
        </w:r>
      </w:hyperlink>
      <w:r w:rsidRPr="00974118">
        <w:rPr>
          <w:sz w:val="28"/>
          <w:szCs w:val="28"/>
        </w:rPr>
        <w:t xml:space="preserve"> [Accessed: </w:t>
      </w:r>
      <w:r w:rsidRPr="00974118">
        <w:rPr>
          <w:sz w:val="28"/>
          <w:szCs w:val="28"/>
        </w:rPr>
        <w:t>0</w:t>
      </w:r>
      <w:r w:rsidRPr="00974118">
        <w:rPr>
          <w:sz w:val="28"/>
          <w:szCs w:val="28"/>
        </w:rPr>
        <w:t>1. Dec. 2022</w:t>
      </w:r>
      <w:r w:rsidRPr="00974118">
        <w:rPr>
          <w:sz w:val="28"/>
          <w:szCs w:val="28"/>
        </w:rPr>
        <w:t>].</w:t>
      </w:r>
    </w:p>
    <w:p w:rsidR="003B0973" w:rsidRPr="00974118" w:rsidRDefault="003B0973" w:rsidP="00974118">
      <w:pPr>
        <w:pStyle w:val="ListParagraph"/>
        <w:numPr>
          <w:ilvl w:val="0"/>
          <w:numId w:val="19"/>
        </w:numPr>
        <w:rPr>
          <w:sz w:val="28"/>
          <w:szCs w:val="28"/>
        </w:rPr>
      </w:pPr>
      <w:r w:rsidRPr="00974118">
        <w:rPr>
          <w:sz w:val="28"/>
          <w:szCs w:val="28"/>
        </w:rPr>
        <w:t>Rogers, J. (2016). Coaching skills: The definitive guide to being a coach (4th ed.) Berkshire: McGraw-Hill Education</w:t>
      </w:r>
    </w:p>
    <w:p w:rsidR="003B0973" w:rsidRPr="00974118" w:rsidRDefault="003B0973" w:rsidP="00974118">
      <w:pPr>
        <w:pStyle w:val="ListParagraph"/>
        <w:numPr>
          <w:ilvl w:val="0"/>
          <w:numId w:val="19"/>
        </w:numPr>
        <w:rPr>
          <w:sz w:val="28"/>
          <w:szCs w:val="28"/>
        </w:rPr>
      </w:pPr>
      <w:r w:rsidRPr="00974118">
        <w:rPr>
          <w:sz w:val="28"/>
          <w:szCs w:val="28"/>
        </w:rPr>
        <w:t>‌Sherlock-Storey, M., Moss, M., &amp; Timson, S. (2013). Brief coaching for resilience during organisational change—An exploratory study. The Coaching Psychologist, 9(1), 19–26.</w:t>
      </w:r>
    </w:p>
    <w:p w:rsidR="0059020E" w:rsidRPr="00974118" w:rsidRDefault="003B0973" w:rsidP="00974118">
      <w:pPr>
        <w:pStyle w:val="ListParagraph"/>
        <w:numPr>
          <w:ilvl w:val="0"/>
          <w:numId w:val="19"/>
        </w:numPr>
        <w:rPr>
          <w:sz w:val="28"/>
          <w:szCs w:val="28"/>
        </w:rPr>
      </w:pPr>
      <w:r w:rsidRPr="00974118">
        <w:rPr>
          <w:sz w:val="28"/>
          <w:szCs w:val="28"/>
        </w:rPr>
        <w:t xml:space="preserve">Skillsyouneed.com 2011-2019 (2011). What is Mentoring? | SkillsYouNeed. [online] Skillsyouneed.com. Available at: </w:t>
      </w:r>
      <w:hyperlink r:id="rId12" w:history="1">
        <w:r w:rsidRPr="00974118">
          <w:rPr>
            <w:rStyle w:val="Hyperlink"/>
            <w:rFonts w:cstheme="minorHAnsi"/>
            <w:sz w:val="28"/>
            <w:szCs w:val="28"/>
          </w:rPr>
          <w:t>https://www.skillsyouneed.com/learn/mentoring.html</w:t>
        </w:r>
      </w:hyperlink>
      <w:r w:rsidRPr="00974118">
        <w:rPr>
          <w:sz w:val="28"/>
          <w:szCs w:val="28"/>
        </w:rPr>
        <w:t xml:space="preserve"> [Accessed: 01</w:t>
      </w:r>
      <w:r w:rsidRPr="00974118">
        <w:rPr>
          <w:sz w:val="28"/>
          <w:szCs w:val="28"/>
        </w:rPr>
        <w:t>. De</w:t>
      </w:r>
      <w:r w:rsidRPr="00974118">
        <w:rPr>
          <w:sz w:val="28"/>
          <w:szCs w:val="28"/>
        </w:rPr>
        <w:t>c. 2022</w:t>
      </w:r>
      <w:r w:rsidRPr="00974118">
        <w:rPr>
          <w:sz w:val="28"/>
          <w:szCs w:val="28"/>
        </w:rPr>
        <w:t>].</w:t>
      </w:r>
    </w:p>
    <w:p w:rsidR="00974118" w:rsidRDefault="0059020E" w:rsidP="00974118">
      <w:pPr>
        <w:pStyle w:val="ListParagraph"/>
        <w:numPr>
          <w:ilvl w:val="0"/>
          <w:numId w:val="19"/>
        </w:numPr>
        <w:rPr>
          <w:sz w:val="28"/>
          <w:szCs w:val="28"/>
        </w:rPr>
      </w:pPr>
      <w:r w:rsidRPr="00974118">
        <w:rPr>
          <w:sz w:val="28"/>
          <w:szCs w:val="28"/>
        </w:rPr>
        <w:t>Stokes, R. (2021). COACHING AND MENTORING : theory and practice. S.L.: Sage Publications.</w:t>
      </w:r>
    </w:p>
    <w:p w:rsidR="00974118" w:rsidRPr="00974118" w:rsidRDefault="00974118" w:rsidP="00974118">
      <w:pPr>
        <w:pStyle w:val="ListParagraph"/>
        <w:numPr>
          <w:ilvl w:val="0"/>
          <w:numId w:val="19"/>
        </w:numPr>
        <w:rPr>
          <w:sz w:val="28"/>
          <w:szCs w:val="28"/>
        </w:rPr>
      </w:pPr>
      <w:r w:rsidRPr="00974118">
        <w:rPr>
          <w:sz w:val="28"/>
          <w:szCs w:val="28"/>
        </w:rPr>
        <w:t>Vineet Chopra, Vaughn, V.M. and Sanjay Saint (2019). The mentoring guide : helping mentors &amp; mentees succeed. Ann Arbor, Mi: Michigan Publishing.</w:t>
      </w:r>
      <w:bookmarkStart w:id="0" w:name="_GoBack"/>
      <w:bookmarkEnd w:id="0"/>
    </w:p>
    <w:p w:rsidR="003B0973" w:rsidRPr="00974118" w:rsidRDefault="003B0973" w:rsidP="00974118">
      <w:pPr>
        <w:pStyle w:val="ListParagraph"/>
        <w:numPr>
          <w:ilvl w:val="0"/>
          <w:numId w:val="19"/>
        </w:numPr>
        <w:rPr>
          <w:sz w:val="28"/>
          <w:szCs w:val="28"/>
        </w:rPr>
      </w:pPr>
      <w:r w:rsidRPr="00974118">
        <w:rPr>
          <w:sz w:val="28"/>
          <w:szCs w:val="28"/>
        </w:rPr>
        <w:t>Whitmore, J. (2017). Coaching for performance: GROWing human potential and purpose: the principles and practice of coaching and leadership. 5th ed. London: Nicholas Brealey.</w:t>
      </w:r>
    </w:p>
    <w:p w:rsidR="003B0973" w:rsidRPr="00974118" w:rsidRDefault="003B0973" w:rsidP="00974118">
      <w:pPr>
        <w:pStyle w:val="ListParagraph"/>
        <w:numPr>
          <w:ilvl w:val="0"/>
          <w:numId w:val="19"/>
        </w:numPr>
        <w:rPr>
          <w:sz w:val="28"/>
          <w:szCs w:val="28"/>
        </w:rPr>
      </w:pPr>
      <w:r w:rsidRPr="00974118">
        <w:rPr>
          <w:sz w:val="28"/>
          <w:szCs w:val="28"/>
        </w:rPr>
        <w:t>Willcock, S. (2016). Help! I’m a manager: a practical guide to success as a first time people manager in professional services. England? Chaseville Press.</w:t>
      </w:r>
    </w:p>
    <w:p w:rsidR="0059020E" w:rsidRPr="00974118" w:rsidRDefault="003B0973" w:rsidP="00974118">
      <w:pPr>
        <w:pStyle w:val="ListParagraph"/>
        <w:numPr>
          <w:ilvl w:val="0"/>
          <w:numId w:val="19"/>
        </w:numPr>
        <w:rPr>
          <w:sz w:val="28"/>
          <w:szCs w:val="28"/>
        </w:rPr>
      </w:pPr>
      <w:r w:rsidRPr="00974118">
        <w:rPr>
          <w:sz w:val="28"/>
          <w:szCs w:val="28"/>
        </w:rPr>
        <w:t>Zhuo, J. (2019). The making of a manager: what to do when everyone looks to you. London: Virgin Books.</w:t>
      </w:r>
    </w:p>
    <w:p w:rsidR="00974118" w:rsidRPr="00974118" w:rsidRDefault="00974118" w:rsidP="00974118">
      <w:pPr>
        <w:pStyle w:val="NormalWeb"/>
        <w:spacing w:after="0" w:line="360" w:lineRule="atLeast"/>
        <w:rPr>
          <w:rFonts w:ascii="Calibri" w:hAnsi="Calibri" w:cs="Calibri"/>
          <w:color w:val="000000"/>
          <w:sz w:val="27"/>
          <w:szCs w:val="27"/>
        </w:rPr>
      </w:pPr>
      <w:r w:rsidRPr="00974118">
        <w:rPr>
          <w:rFonts w:ascii="Arial" w:eastAsiaTheme="minorHAnsi" w:hAnsi="Arial" w:cs="Arial"/>
          <w:color w:val="7F7F7F" w:themeColor="text1" w:themeTint="80"/>
          <w:sz w:val="28"/>
          <w:szCs w:val="28"/>
          <w:lang w:eastAsia="en-US"/>
        </w:rPr>
        <w:t>‌</w:t>
      </w:r>
    </w:p>
    <w:p w:rsidR="00974118" w:rsidRDefault="00974118" w:rsidP="00974118">
      <w:pPr>
        <w:pStyle w:val="NormalWeb"/>
        <w:spacing w:before="0" w:beforeAutospacing="0" w:after="0" w:afterAutospacing="0" w:line="360" w:lineRule="atLeast"/>
        <w:rPr>
          <w:rFonts w:ascii="Calibri" w:hAnsi="Calibri" w:cs="Calibri"/>
          <w:color w:val="000000"/>
          <w:sz w:val="27"/>
          <w:szCs w:val="27"/>
        </w:rPr>
      </w:pPr>
      <w:r w:rsidRPr="00974118">
        <w:rPr>
          <w:rFonts w:ascii="Calibri" w:hAnsi="Calibri" w:cs="Calibri"/>
          <w:color w:val="000000"/>
          <w:sz w:val="27"/>
          <w:szCs w:val="27"/>
        </w:rPr>
        <w:t>‌</w:t>
      </w:r>
    </w:p>
    <w:p w:rsidR="00974118" w:rsidRDefault="00974118" w:rsidP="00974118">
      <w:pPr>
        <w:pStyle w:val="NormalWeb"/>
        <w:rPr>
          <w:rFonts w:ascii="Calibri" w:hAnsi="Calibri" w:cs="Calibri"/>
          <w:color w:val="000000"/>
          <w:sz w:val="27"/>
          <w:szCs w:val="27"/>
        </w:rPr>
      </w:pPr>
      <w:r>
        <w:rPr>
          <w:rFonts w:ascii="Calibri" w:hAnsi="Calibri" w:cs="Calibri"/>
          <w:color w:val="000000"/>
          <w:sz w:val="27"/>
          <w:szCs w:val="27"/>
        </w:rPr>
        <w:t>‌</w:t>
      </w:r>
    </w:p>
    <w:p w:rsidR="00974118" w:rsidRPr="0059020E" w:rsidRDefault="00974118" w:rsidP="0059020E">
      <w:pPr>
        <w:rPr>
          <w:rFonts w:cstheme="minorHAnsi"/>
          <w:sz w:val="28"/>
          <w:szCs w:val="28"/>
        </w:rPr>
      </w:pPr>
    </w:p>
    <w:sectPr w:rsidR="00974118" w:rsidRPr="0059020E" w:rsidSect="00434FDF">
      <w:footerReference w:type="default" r:id="rId13"/>
      <w:pgSz w:w="12240" w:h="15840" w:code="1"/>
      <w:pgMar w:top="720" w:right="720" w:bottom="720" w:left="720" w:header="720" w:footer="720" w:gutter="0"/>
      <w:pgNumType w:start="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600" w:rsidRDefault="00570600">
      <w:pPr>
        <w:spacing w:after="0" w:line="240" w:lineRule="auto"/>
      </w:pPr>
      <w:r>
        <w:separator/>
      </w:r>
    </w:p>
  </w:endnote>
  <w:endnote w:type="continuationSeparator" w:id="0">
    <w:p w:rsidR="00570600" w:rsidRDefault="00570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F13" w:rsidRDefault="000F1DCE">
    <w:r>
      <w:rPr>
        <w:noProof/>
        <w:lang w:eastAsia="en-GB"/>
      </w:rPr>
      <mc:AlternateContent>
        <mc:Choice Requires="wps">
          <w:drawing>
            <wp:anchor distT="0" distB="0" distL="114300" distR="114300" simplePos="0" relativeHeight="251668480" behindDoc="0" locked="0" layoutInCell="0" allowOverlap="1" wp14:anchorId="4A3E94A2" wp14:editId="5DD8D7E0">
              <wp:simplePos x="0" y="0"/>
              <wp:positionH relativeFrom="leftMargin">
                <wp:posOffset>6890035</wp:posOffset>
              </wp:positionH>
              <wp:positionV relativeFrom="bottomMargin">
                <wp:posOffset>218364</wp:posOffset>
              </wp:positionV>
              <wp:extent cx="520700" cy="520700"/>
              <wp:effectExtent l="0" t="0" r="0" b="0"/>
              <wp:wrapNone/>
              <wp:docPr id="2"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roundRect">
                        <a:avLst/>
                      </a:prstGeom>
                      <a:ln w="76200">
                        <a:noFill/>
                      </a:ln>
                      <a:extLst/>
                    </wps:spPr>
                    <wps:style>
                      <a:lnRef idx="2">
                        <a:schemeClr val="accent1"/>
                      </a:lnRef>
                      <a:fillRef idx="1">
                        <a:schemeClr val="lt1"/>
                      </a:fillRef>
                      <a:effectRef idx="0">
                        <a:schemeClr val="accent1"/>
                      </a:effectRef>
                      <a:fontRef idx="minor">
                        <a:schemeClr val="dk1"/>
                      </a:fontRef>
                    </wps:style>
                    <wps:txbx>
                      <w:txbxContent>
                        <w:p w:rsidR="00AA1F13" w:rsidRPr="00C77D65" w:rsidRDefault="00616989">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800B3B">
                            <w:rPr>
                              <w:noProof/>
                              <w:sz w:val="36"/>
                              <w:szCs w:val="36"/>
                            </w:rPr>
                            <w:t>9</w:t>
                          </w:r>
                          <w:r w:rsidRPr="00C77D65">
                            <w:rPr>
                              <w:noProof/>
                              <w:sz w:val="36"/>
                              <w:szCs w:val="3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A3E94A2" id="Oval 19" o:spid="_x0000_s1030" style="position:absolute;margin-left:542.5pt;margin-top:17.2pt;width:41pt;height:41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" o:allowincell="f" fillcolor="white [3201]" stroked="f" strokeweight="6pt">
              <v:textbox inset="0,0,0,0">
                <w:txbxContent>
                  <w:p w:rsidR="00AA1F13" w:rsidRPr="00C77D65" w:rsidRDefault="00616989">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sidR="00800B3B">
                      <w:rPr>
                        <w:noProof/>
                        <w:sz w:val="36"/>
                        <w:szCs w:val="36"/>
                      </w:rPr>
                      <w:t>9</w:t>
                    </w:r>
                    <w:r w:rsidRPr="00C77D65">
                      <w:rPr>
                        <w:noProof/>
                        <w:sz w:val="36"/>
                        <w:szCs w:val="36"/>
                      </w:rPr>
                      <w:fldChar w:fldCharType="end"/>
                    </w:r>
                  </w:p>
                </w:txbxContent>
              </v:textbox>
              <w10:wrap anchorx="margin" anchory="margin"/>
            </v:roundrect>
          </w:pict>
        </mc:Fallback>
      </mc:AlternateContent>
    </w:r>
  </w:p>
  <w:p w:rsidR="00AA1F13" w:rsidRDefault="00AA1F13">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600" w:rsidRDefault="00570600">
      <w:pPr>
        <w:spacing w:after="0" w:line="240" w:lineRule="auto"/>
      </w:pPr>
      <w:r>
        <w:separator/>
      </w:r>
    </w:p>
  </w:footnote>
  <w:footnote w:type="continuationSeparator" w:id="0">
    <w:p w:rsidR="00570600" w:rsidRDefault="005706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B7D438"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B7D438"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23F2FF"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008890"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00656B" w:themeColor="accent1" w:themeShade="BF"/>
      </w:rPr>
    </w:lvl>
  </w:abstractNum>
  <w:abstractNum w:abstractNumId="5" w15:restartNumberingAfterBreak="0">
    <w:nsid w:val="03697055"/>
    <w:multiLevelType w:val="multilevel"/>
    <w:tmpl w:val="B76074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428654F"/>
    <w:multiLevelType w:val="hybridMultilevel"/>
    <w:tmpl w:val="83082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A045D2"/>
    <w:multiLevelType w:val="multilevel"/>
    <w:tmpl w:val="DB8C1B9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F216BB0"/>
    <w:multiLevelType w:val="hybridMultilevel"/>
    <w:tmpl w:val="00227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7"/>
  </w:num>
  <w:num w:numId="17">
    <w:abstractNumId w:val="5"/>
  </w:num>
  <w:num w:numId="18">
    <w:abstractNumId w:val="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2A3"/>
    <w:rsid w:val="000201D7"/>
    <w:rsid w:val="00032585"/>
    <w:rsid w:val="00074E8B"/>
    <w:rsid w:val="000F1DCE"/>
    <w:rsid w:val="001452A3"/>
    <w:rsid w:val="0016270C"/>
    <w:rsid w:val="00203C63"/>
    <w:rsid w:val="00274557"/>
    <w:rsid w:val="0033156F"/>
    <w:rsid w:val="003B0973"/>
    <w:rsid w:val="003B3056"/>
    <w:rsid w:val="003D2F00"/>
    <w:rsid w:val="004154B5"/>
    <w:rsid w:val="00434FDF"/>
    <w:rsid w:val="0043632D"/>
    <w:rsid w:val="004D430E"/>
    <w:rsid w:val="004E4D8D"/>
    <w:rsid w:val="0051615D"/>
    <w:rsid w:val="00524BAA"/>
    <w:rsid w:val="005444C3"/>
    <w:rsid w:val="005461E1"/>
    <w:rsid w:val="00570600"/>
    <w:rsid w:val="0059020E"/>
    <w:rsid w:val="005C5BDA"/>
    <w:rsid w:val="00616989"/>
    <w:rsid w:val="006F71D7"/>
    <w:rsid w:val="006F72E3"/>
    <w:rsid w:val="007B346A"/>
    <w:rsid w:val="007F1B55"/>
    <w:rsid w:val="00800B3B"/>
    <w:rsid w:val="00822BF6"/>
    <w:rsid w:val="00864694"/>
    <w:rsid w:val="00942CE0"/>
    <w:rsid w:val="00962160"/>
    <w:rsid w:val="00974118"/>
    <w:rsid w:val="00A12FFF"/>
    <w:rsid w:val="00A362E1"/>
    <w:rsid w:val="00AA1F13"/>
    <w:rsid w:val="00AB412B"/>
    <w:rsid w:val="00B70300"/>
    <w:rsid w:val="00B93FDF"/>
    <w:rsid w:val="00BB0743"/>
    <w:rsid w:val="00BC5723"/>
    <w:rsid w:val="00C34D86"/>
    <w:rsid w:val="00C77D65"/>
    <w:rsid w:val="00C80AFE"/>
    <w:rsid w:val="00CB4A4D"/>
    <w:rsid w:val="00D73345"/>
    <w:rsid w:val="00DA7C93"/>
    <w:rsid w:val="00DE6F3F"/>
    <w:rsid w:val="00E0736E"/>
    <w:rsid w:val="00E707C0"/>
    <w:rsid w:val="00EF0E81"/>
    <w:rsid w:val="00F07B0B"/>
    <w:rsid w:val="00F07EB5"/>
    <w:rsid w:val="00FA7F52"/>
    <w:rsid w:val="00FC7DDE"/>
    <w:rsid w:val="00FD71E8"/>
    <w:rsid w:val="00FF0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426C2D0"/>
  <w15:docId w15:val="{8A2A8BFA-A04D-4C34-A89B-55CD7128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160"/>
    <w:pPr>
      <w:spacing w:after="160"/>
    </w:pPr>
    <w:rPr>
      <w:rFonts w:cs="Times New Roman"/>
      <w:color w:val="000000" w:themeColor="text1"/>
      <w:sz w:val="20"/>
      <w:szCs w:val="20"/>
      <w:lang w:val="en-GB"/>
    </w:rPr>
  </w:style>
  <w:style w:type="paragraph" w:styleId="Heading1">
    <w:name w:val="heading 1"/>
    <w:basedOn w:val="Normal"/>
    <w:next w:val="Normal"/>
    <w:link w:val="Heading1Char"/>
    <w:uiPriority w:val="9"/>
    <w:qFormat/>
    <w:rsid w:val="000F1DCE"/>
    <w:pPr>
      <w:spacing w:before="300" w:after="40" w:line="240" w:lineRule="auto"/>
      <w:outlineLvl w:val="0"/>
    </w:pPr>
    <w:rPr>
      <w:rFonts w:ascii="Franklin Gothic Book" w:hAnsi="Franklin Gothic Book"/>
      <w:color w:val="00656B" w:themeColor="accent1" w:themeShade="BF"/>
      <w:spacing w:val="20"/>
      <w:sz w:val="56"/>
      <w:szCs w:val="32"/>
    </w:rPr>
  </w:style>
  <w:style w:type="paragraph" w:styleId="Heading2">
    <w:name w:val="heading 2"/>
    <w:basedOn w:val="Normal"/>
    <w:next w:val="Normal"/>
    <w:link w:val="Heading2Char"/>
    <w:uiPriority w:val="9"/>
    <w:qFormat/>
    <w:rsid w:val="000F1DCE"/>
    <w:pPr>
      <w:spacing w:before="240" w:after="40" w:line="240" w:lineRule="auto"/>
      <w:outlineLvl w:val="1"/>
    </w:pPr>
    <w:rPr>
      <w:rFonts w:ascii="Franklin Gothic Book" w:hAnsi="Franklin Gothic Book"/>
      <w:color w:val="595959" w:themeColor="text1" w:themeTint="A6"/>
      <w:spacing w:val="20"/>
      <w:sz w:val="44"/>
      <w:szCs w:val="28"/>
    </w:rPr>
  </w:style>
  <w:style w:type="paragraph" w:styleId="Heading3">
    <w:name w:val="heading 3"/>
    <w:basedOn w:val="Normal"/>
    <w:next w:val="Normal"/>
    <w:link w:val="Heading3Char"/>
    <w:uiPriority w:val="9"/>
    <w:unhideWhenUsed/>
    <w:qFormat/>
    <w:rsid w:val="000F1DCE"/>
    <w:pPr>
      <w:spacing w:before="200" w:after="40" w:line="240" w:lineRule="auto"/>
      <w:outlineLvl w:val="2"/>
    </w:pPr>
    <w:rPr>
      <w:rFonts w:ascii="Franklin Gothic Book" w:hAnsi="Franklin Gothic Book"/>
      <w:color w:val="595959" w:themeColor="text1" w:themeTint="A6"/>
      <w:spacing w:val="20"/>
      <w:sz w:val="36"/>
      <w:szCs w:val="24"/>
    </w:rPr>
  </w:style>
  <w:style w:type="paragraph" w:styleId="Heading4">
    <w:name w:val="heading 4"/>
    <w:basedOn w:val="Normal"/>
    <w:next w:val="Normal"/>
    <w:link w:val="Heading4Char"/>
    <w:uiPriority w:val="9"/>
    <w:unhideWhenUsed/>
    <w:qFormat/>
    <w:pPr>
      <w:spacing w:before="240" w:after="0"/>
      <w:outlineLvl w:val="3"/>
    </w:pPr>
    <w:rPr>
      <w:rFonts w:asciiTheme="majorHAnsi" w:hAnsiTheme="majorHAnsi"/>
      <w:b/>
      <w:color w:val="8CA423" w:themeColor="accent3" w:themeShade="BF"/>
      <w:spacing w:val="20"/>
      <w:sz w:val="24"/>
      <w:szCs w:val="22"/>
    </w:rPr>
  </w:style>
  <w:style w:type="paragraph" w:styleId="Heading5">
    <w:name w:val="heading 5"/>
    <w:basedOn w:val="Normal"/>
    <w:next w:val="Normal"/>
    <w:link w:val="Heading5Char"/>
    <w:uiPriority w:val="9"/>
    <w:unhideWhenUsed/>
    <w:qFormat/>
    <w:pPr>
      <w:spacing w:before="200" w:after="0"/>
      <w:outlineLvl w:val="4"/>
    </w:pPr>
    <w:rPr>
      <w:rFonts w:asciiTheme="majorHAnsi" w:hAnsiTheme="majorHAnsi"/>
      <w:b/>
      <w:i/>
      <w:color w:val="8CA423" w:themeColor="accent3" w:themeShade="BF"/>
      <w:spacing w:val="20"/>
      <w:szCs w:val="26"/>
    </w:rPr>
  </w:style>
  <w:style w:type="paragraph" w:styleId="Heading6">
    <w:name w:val="heading 6"/>
    <w:basedOn w:val="Normal"/>
    <w:next w:val="Normal"/>
    <w:link w:val="Heading6Char"/>
    <w:uiPriority w:val="9"/>
    <w:unhideWhenUsed/>
    <w:qFormat/>
    <w:pPr>
      <w:spacing w:before="200" w:after="0"/>
      <w:outlineLvl w:val="5"/>
    </w:pPr>
    <w:rPr>
      <w:rFonts w:asciiTheme="majorHAnsi" w:hAnsiTheme="majorHAnsi"/>
      <w:color w:val="5D6D17" w:themeColor="accent3" w:themeShade="7F"/>
      <w:spacing w:val="10"/>
      <w:sz w:val="24"/>
    </w:rPr>
  </w:style>
  <w:style w:type="paragraph" w:styleId="Heading7">
    <w:name w:val="heading 7"/>
    <w:basedOn w:val="Normal"/>
    <w:next w:val="Normal"/>
    <w:link w:val="Heading7Char"/>
    <w:uiPriority w:val="9"/>
    <w:unhideWhenUsed/>
    <w:qFormat/>
    <w:pPr>
      <w:spacing w:before="200" w:after="0"/>
      <w:outlineLvl w:val="6"/>
    </w:pPr>
    <w:rPr>
      <w:rFonts w:asciiTheme="majorHAnsi" w:hAnsiTheme="majorHAnsi"/>
      <w:i/>
      <w:color w:val="5D6D17" w:themeColor="accent3" w:themeShade="7F"/>
      <w:spacing w:val="10"/>
      <w:sz w:val="24"/>
    </w:rPr>
  </w:style>
  <w:style w:type="paragraph" w:styleId="Heading8">
    <w:name w:val="heading 8"/>
    <w:basedOn w:val="Normal"/>
    <w:next w:val="Normal"/>
    <w:link w:val="Heading8Char"/>
    <w:uiPriority w:val="9"/>
    <w:unhideWhenUsed/>
    <w:qFormat/>
    <w:pPr>
      <w:spacing w:before="200" w:after="0"/>
      <w:outlineLvl w:val="7"/>
    </w:pPr>
    <w:rPr>
      <w:rFonts w:asciiTheme="majorHAnsi" w:hAnsiTheme="majorHAnsi"/>
      <w:color w:val="008890" w:themeColor="accent1"/>
      <w:spacing w:val="10"/>
    </w:rPr>
  </w:style>
  <w:style w:type="paragraph" w:styleId="Heading9">
    <w:name w:val="heading 9"/>
    <w:basedOn w:val="Normal"/>
    <w:next w:val="Normal"/>
    <w:link w:val="Heading9Char"/>
    <w:uiPriority w:val="9"/>
    <w:unhideWhenUsed/>
    <w:qFormat/>
    <w:pPr>
      <w:spacing w:before="200" w:after="0"/>
      <w:outlineLvl w:val="8"/>
    </w:pPr>
    <w:rPr>
      <w:rFonts w:asciiTheme="majorHAnsi" w:hAnsiTheme="majorHAnsi"/>
      <w:i/>
      <w:color w:val="008890"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DCE"/>
    <w:rPr>
      <w:rFonts w:ascii="Franklin Gothic Book" w:hAnsi="Franklin Gothic Book" w:cs="Times New Roman"/>
      <w:color w:val="00656B" w:themeColor="accent1" w:themeShade="BF"/>
      <w:spacing w:val="20"/>
      <w:sz w:val="56"/>
      <w:szCs w:val="32"/>
    </w:rPr>
  </w:style>
  <w:style w:type="character" w:customStyle="1" w:styleId="Heading2Char">
    <w:name w:val="Heading 2 Char"/>
    <w:basedOn w:val="DefaultParagraphFont"/>
    <w:link w:val="Heading2"/>
    <w:uiPriority w:val="9"/>
    <w:rsid w:val="000F1DCE"/>
    <w:rPr>
      <w:rFonts w:ascii="Franklin Gothic Book" w:hAnsi="Franklin Gothic Book" w:cs="Times New Roman"/>
      <w:color w:val="595959" w:themeColor="text1" w:themeTint="A6"/>
      <w:spacing w:val="20"/>
      <w:sz w:val="44"/>
      <w:szCs w:val="28"/>
    </w:rPr>
  </w:style>
  <w:style w:type="character" w:customStyle="1" w:styleId="Heading3Char">
    <w:name w:val="Heading 3 Char"/>
    <w:basedOn w:val="DefaultParagraphFont"/>
    <w:link w:val="Heading3"/>
    <w:uiPriority w:val="9"/>
    <w:rsid w:val="000F1DCE"/>
    <w:rPr>
      <w:rFonts w:ascii="Franklin Gothic Book" w:hAnsi="Franklin Gothic Book" w:cs="Times New Roman"/>
      <w:color w:val="595959" w:themeColor="text1" w:themeTint="A6"/>
      <w:spacing w:val="20"/>
      <w:sz w:val="36"/>
      <w:szCs w:val="24"/>
    </w:rPr>
  </w:style>
  <w:style w:type="paragraph" w:styleId="Title">
    <w:name w:val="Title"/>
    <w:basedOn w:val="Normal"/>
    <w:link w:val="TitleChar"/>
    <w:uiPriority w:val="2"/>
    <w:qFormat/>
    <w:rsid w:val="007B346A"/>
    <w:pPr>
      <w:framePr w:hSpace="180" w:wrap="around" w:vAnchor="text" w:hAnchor="margin" w:y="-429"/>
      <w:spacing w:line="240" w:lineRule="auto"/>
      <w:contextualSpacing/>
    </w:pPr>
    <w:rPr>
      <w:rFonts w:ascii="Franklin Gothic Demi Cond" w:hAnsi="Franklin Gothic Demi Cond"/>
      <w:b/>
      <w:bCs/>
      <w:color w:val="008890" w:themeColor="accent1"/>
      <w:sz w:val="96"/>
      <w:szCs w:val="48"/>
    </w:rPr>
  </w:style>
  <w:style w:type="character" w:customStyle="1" w:styleId="TitleChar">
    <w:name w:val="Title Char"/>
    <w:basedOn w:val="DefaultParagraphFont"/>
    <w:link w:val="Title"/>
    <w:uiPriority w:val="2"/>
    <w:rsid w:val="007B346A"/>
    <w:rPr>
      <w:rFonts w:ascii="Franklin Gothic Demi Cond" w:hAnsi="Franklin Gothic Demi Cond" w:cs="Times New Roman"/>
      <w:b/>
      <w:bCs/>
      <w:color w:val="008890" w:themeColor="accent1"/>
      <w:sz w:val="96"/>
      <w:szCs w:val="48"/>
    </w:rPr>
  </w:style>
  <w:style w:type="paragraph" w:styleId="Subtitle">
    <w:name w:val="Subtitle"/>
    <w:basedOn w:val="Normal"/>
    <w:link w:val="SubtitleChar"/>
    <w:uiPriority w:val="3"/>
    <w:qFormat/>
    <w:rsid w:val="007B346A"/>
    <w:pPr>
      <w:framePr w:hSpace="180" w:wrap="around" w:vAnchor="text" w:hAnchor="margin" w:y="-429"/>
      <w:spacing w:after="480" w:line="240" w:lineRule="auto"/>
    </w:pPr>
    <w:rPr>
      <w:rFonts w:ascii="Franklin Gothic Book" w:hAnsi="Franklin Gothic Book" w:cstheme="minorHAnsi"/>
      <w:color w:val="7F7F7F" w:themeColor="text1" w:themeTint="80"/>
      <w:sz w:val="44"/>
      <w:szCs w:val="24"/>
    </w:rPr>
  </w:style>
  <w:style w:type="character" w:customStyle="1" w:styleId="SubtitleChar">
    <w:name w:val="Subtitle Char"/>
    <w:basedOn w:val="DefaultParagraphFont"/>
    <w:link w:val="Subtitle"/>
    <w:uiPriority w:val="3"/>
    <w:rsid w:val="007B346A"/>
    <w:rPr>
      <w:rFonts w:ascii="Franklin Gothic Book" w:hAnsi="Franklin Gothic Book" w:cstheme="minorHAnsi"/>
      <w:color w:val="7F7F7F" w:themeColor="text1" w:themeTint="80"/>
      <w:sz w:val="44"/>
      <w:szCs w:val="24"/>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uiPriority w:val="35"/>
    <w:unhideWhenUsed/>
    <w:qFormat/>
    <w:pPr>
      <w:spacing w:after="0" w:line="240" w:lineRule="auto"/>
    </w:pPr>
    <w:rPr>
      <w:bCs/>
      <w:smallCaps/>
      <w:color w:val="B3C225" w:themeColor="accent2" w:themeShade="BF"/>
      <w:spacing w:val="10"/>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23F2FF" w:themeColor="accent1" w:themeTint="99"/>
        <w:bottom w:val="single" w:sz="24" w:space="10" w:color="23F2FF"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cs="Times New Roman"/>
      <w:b/>
      <w:color w:val="8CA423" w:themeColor="accent3" w:themeShade="BF"/>
      <w:spacing w:val="20"/>
      <w:sz w:val="24"/>
    </w:rPr>
  </w:style>
  <w:style w:type="character" w:customStyle="1" w:styleId="Heading5Char">
    <w:name w:val="Heading 5 Char"/>
    <w:basedOn w:val="DefaultParagraphFont"/>
    <w:link w:val="Heading5"/>
    <w:uiPriority w:val="9"/>
    <w:rPr>
      <w:rFonts w:asciiTheme="majorHAnsi" w:hAnsiTheme="majorHAnsi" w:cs="Times New Roman"/>
      <w:b/>
      <w:i/>
      <w:color w:val="8CA423" w:themeColor="accent3" w:themeShade="BF"/>
      <w:spacing w:val="20"/>
      <w:szCs w:val="26"/>
    </w:rPr>
  </w:style>
  <w:style w:type="character" w:customStyle="1" w:styleId="Heading6Char">
    <w:name w:val="Heading 6 Char"/>
    <w:basedOn w:val="DefaultParagraphFont"/>
    <w:link w:val="Heading6"/>
    <w:uiPriority w:val="9"/>
    <w:rPr>
      <w:rFonts w:asciiTheme="majorHAnsi" w:hAnsiTheme="majorHAnsi" w:cs="Times New Roman"/>
      <w:color w:val="5D6D17" w:themeColor="accent3" w:themeShade="7F"/>
      <w:spacing w:val="10"/>
      <w:sz w:val="24"/>
      <w:szCs w:val="20"/>
    </w:rPr>
  </w:style>
  <w:style w:type="character" w:customStyle="1" w:styleId="Heading7Char">
    <w:name w:val="Heading 7 Char"/>
    <w:basedOn w:val="DefaultParagraphFont"/>
    <w:link w:val="Heading7"/>
    <w:uiPriority w:val="9"/>
    <w:rPr>
      <w:rFonts w:asciiTheme="majorHAnsi" w:hAnsiTheme="majorHAnsi" w:cs="Times New Roman"/>
      <w:i/>
      <w:color w:val="5D6D17" w:themeColor="accent3" w:themeShade="7F"/>
      <w:spacing w:val="10"/>
      <w:sz w:val="24"/>
      <w:szCs w:val="20"/>
    </w:rPr>
  </w:style>
  <w:style w:type="character" w:customStyle="1" w:styleId="Heading8Char">
    <w:name w:val="Heading 8 Char"/>
    <w:basedOn w:val="DefaultParagraphFont"/>
    <w:link w:val="Heading8"/>
    <w:uiPriority w:val="9"/>
    <w:rPr>
      <w:rFonts w:asciiTheme="majorHAnsi" w:hAnsiTheme="majorHAnsi" w:cs="Times New Roman"/>
      <w:color w:val="008890" w:themeColor="accent1"/>
      <w:spacing w:val="10"/>
      <w:szCs w:val="20"/>
    </w:rPr>
  </w:style>
  <w:style w:type="character" w:customStyle="1" w:styleId="Heading9Char">
    <w:name w:val="Heading 9 Char"/>
    <w:basedOn w:val="DefaultParagraphFont"/>
    <w:link w:val="Heading9"/>
    <w:uiPriority w:val="9"/>
    <w:rPr>
      <w:rFonts w:asciiTheme="majorHAnsi" w:hAnsiTheme="majorHAnsi" w:cs="Times New Roman"/>
      <w:i/>
      <w:color w:val="008890" w:themeColor="accent1"/>
      <w:spacing w:val="10"/>
      <w:szCs w:val="20"/>
    </w:rPr>
  </w:style>
  <w:style w:type="character" w:styleId="IntenseEmphasis">
    <w:name w:val="Intense Emphasis"/>
    <w:basedOn w:val="DefaultParagraphFont"/>
    <w:uiPriority w:val="21"/>
    <w:qFormat/>
    <w:rPr>
      <w:rFonts w:asciiTheme="minorHAnsi" w:hAnsiTheme="minorHAnsi" w:cs="Times New Roman"/>
      <w:b/>
      <w:i/>
      <w:smallCaps/>
      <w:color w:val="D2DF57" w:themeColor="accent2"/>
      <w:spacing w:val="2"/>
      <w:w w:val="100"/>
      <w:sz w:val="20"/>
      <w:szCs w:val="20"/>
    </w:rPr>
  </w:style>
  <w:style w:type="paragraph" w:styleId="IntenseQuote">
    <w:name w:val="Intense Quote"/>
    <w:basedOn w:val="Normal"/>
    <w:link w:val="IntenseQuoteChar"/>
    <w:uiPriority w:val="30"/>
    <w:qFormat/>
    <w:pPr>
      <w:pBdr>
        <w:top w:val="single" w:sz="36" w:space="10" w:color="23F2FF" w:themeColor="accent1" w:themeTint="99"/>
        <w:left w:val="single" w:sz="24" w:space="10" w:color="008890" w:themeColor="accent1"/>
        <w:bottom w:val="single" w:sz="36" w:space="10" w:color="B7D438" w:themeColor="accent3"/>
        <w:right w:val="single" w:sz="24" w:space="10" w:color="008890" w:themeColor="accent1"/>
      </w:pBdr>
      <w:shd w:val="clear" w:color="auto" w:fill="008890"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008890" w:themeFill="accent1"/>
    </w:rPr>
  </w:style>
  <w:style w:type="character" w:styleId="IntenseReference">
    <w:name w:val="Intense Reference"/>
    <w:basedOn w:val="DefaultParagraphFont"/>
    <w:uiPriority w:val="32"/>
    <w:qFormat/>
    <w:rPr>
      <w:rFonts w:cs="Times New Roman"/>
      <w:b/>
      <w:color w:val="008890" w:themeColor="accent1"/>
      <w:sz w:val="22"/>
      <w:szCs w:val="20"/>
      <w:u w:val="single"/>
    </w:rPr>
  </w:style>
  <w:style w:type="paragraph" w:styleId="ListBullet">
    <w:name w:val="List Bullet"/>
    <w:basedOn w:val="Normal"/>
    <w:uiPriority w:val="36"/>
    <w:unhideWhenUsed/>
    <w:qFormat/>
    <w:pPr>
      <w:numPr>
        <w:numId w:val="11"/>
      </w:numPr>
      <w:spacing w:after="0"/>
      <w:contextualSpacing/>
    </w:pPr>
  </w:style>
  <w:style w:type="paragraph" w:styleId="ListBullet2">
    <w:name w:val="List Bullet 2"/>
    <w:basedOn w:val="Normal"/>
    <w:uiPriority w:val="36"/>
    <w:unhideWhenUsed/>
    <w:qFormat/>
    <w:pPr>
      <w:numPr>
        <w:numId w:val="12"/>
      </w:numPr>
      <w:spacing w:after="0"/>
    </w:pPr>
  </w:style>
  <w:style w:type="paragraph" w:styleId="ListBullet3">
    <w:name w:val="List Bullet 3"/>
    <w:basedOn w:val="Normal"/>
    <w:uiPriority w:val="36"/>
    <w:unhideWhenUsed/>
    <w:qFormat/>
    <w:pPr>
      <w:numPr>
        <w:numId w:val="13"/>
      </w:numPr>
      <w:spacing w:after="0"/>
    </w:pPr>
  </w:style>
  <w:style w:type="paragraph" w:styleId="ListBullet4">
    <w:name w:val="List Bullet 4"/>
    <w:basedOn w:val="Normal"/>
    <w:uiPriority w:val="36"/>
    <w:unhideWhenUsed/>
    <w:qFormat/>
    <w:pPr>
      <w:numPr>
        <w:numId w:val="14"/>
      </w:numPr>
      <w:spacing w:after="0"/>
    </w:pPr>
  </w:style>
  <w:style w:type="paragraph" w:styleId="ListBullet5">
    <w:name w:val="List Bullet 5"/>
    <w:basedOn w:val="Normal"/>
    <w:uiPriority w:val="36"/>
    <w:unhideWhenUsed/>
    <w:qFormat/>
    <w:pPr>
      <w:numPr>
        <w:numId w:val="15"/>
      </w:numPr>
      <w:spacing w:after="0"/>
    </w:pPr>
  </w:style>
  <w:style w:type="paragraph" w:styleId="NoSpacing">
    <w:name w:val="No Spacing"/>
    <w:basedOn w:val="Normal"/>
    <w:uiPriority w:val="1"/>
    <w:qFormat/>
    <w:rsid w:val="00C77D65"/>
    <w:pPr>
      <w:spacing w:after="0" w:line="240" w:lineRule="auto"/>
    </w:pPr>
    <w:rPr>
      <w:b/>
      <w:color w:val="004348" w:themeColor="accent1" w:themeShade="80"/>
    </w:r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sz w:val="24"/>
    </w:rPr>
  </w:style>
  <w:style w:type="character" w:customStyle="1" w:styleId="QuoteChar">
    <w:name w:val="Quote Char"/>
    <w:basedOn w:val="DefaultParagraphFont"/>
    <w:link w:val="Quote"/>
    <w:uiPriority w:val="29"/>
    <w:rPr>
      <w:rFonts w:cs="Times New Roman"/>
      <w:i/>
      <w:color w:val="7F7F7F" w:themeColor="background1" w:themeShade="7F"/>
      <w:sz w:val="24"/>
      <w:szCs w:val="20"/>
    </w:rPr>
  </w:style>
  <w:style w:type="character" w:styleId="Strong">
    <w:name w:val="Strong"/>
    <w:uiPriority w:val="22"/>
    <w:qFormat/>
    <w:rPr>
      <w:rFonts w:asciiTheme="minorHAnsi" w:hAnsiTheme="minorHAnsi"/>
      <w:b/>
      <w:color w:val="D2DF57"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99"/>
    <w:unhideWhenUsed/>
    <w:qFormat/>
    <w:pPr>
      <w:tabs>
        <w:tab w:val="right" w:leader="dot" w:pos="8630"/>
      </w:tabs>
      <w:spacing w:after="40" w:line="240" w:lineRule="auto"/>
    </w:pPr>
    <w:rPr>
      <w:smallCaps/>
      <w:noProof/>
      <w:color w:val="D2DF57" w:themeColor="accent2"/>
    </w:rPr>
  </w:style>
  <w:style w:type="paragraph" w:styleId="TOC2">
    <w:name w:val="toc 2"/>
    <w:basedOn w:val="Normal"/>
    <w:next w:val="Normal"/>
    <w:autoRedefine/>
    <w:uiPriority w:val="99"/>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Pr>
      <w:color w:val="CC9900" w:themeColor="hyperlink"/>
      <w:u w:val="single"/>
    </w:rPr>
  </w:style>
  <w:style w:type="table" w:styleId="PlainTable4">
    <w:name w:val="Plain Table 4"/>
    <w:basedOn w:val="TableNormal"/>
    <w:uiPriority w:val="44"/>
    <w:rsid w:val="006169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unhideWhenUsed/>
    <w:qFormat/>
    <w:rsid w:val="006F72E3"/>
    <w:pPr>
      <w:spacing w:before="120" w:after="200" w:line="264" w:lineRule="auto"/>
      <w:ind w:left="720"/>
      <w:contextualSpacing/>
    </w:pPr>
    <w:rPr>
      <w:rFonts w:cstheme="minorBidi"/>
      <w:color w:val="595959" w:themeColor="text1" w:themeTint="A6"/>
      <w:sz w:val="22"/>
      <w:szCs w:val="22"/>
    </w:rPr>
  </w:style>
  <w:style w:type="paragraph" w:styleId="NormalWeb">
    <w:name w:val="Normal (Web)"/>
    <w:basedOn w:val="Normal"/>
    <w:uiPriority w:val="99"/>
    <w:unhideWhenUsed/>
    <w:rsid w:val="0059020E"/>
    <w:pPr>
      <w:spacing w:before="100" w:beforeAutospacing="1" w:after="100" w:afterAutospacing="1" w:line="240" w:lineRule="auto"/>
    </w:pPr>
    <w:rPr>
      <w:rFonts w:ascii="Times New Roman" w:eastAsia="Times New Roman" w:hAnsi="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2644">
      <w:bodyDiv w:val="1"/>
      <w:marLeft w:val="0"/>
      <w:marRight w:val="0"/>
      <w:marTop w:val="0"/>
      <w:marBottom w:val="0"/>
      <w:divBdr>
        <w:top w:val="none" w:sz="0" w:space="0" w:color="auto"/>
        <w:left w:val="none" w:sz="0" w:space="0" w:color="auto"/>
        <w:bottom w:val="none" w:sz="0" w:space="0" w:color="auto"/>
        <w:right w:val="none" w:sz="0" w:space="0" w:color="auto"/>
      </w:divBdr>
    </w:div>
    <w:div w:id="433327980">
      <w:bodyDiv w:val="1"/>
      <w:marLeft w:val="0"/>
      <w:marRight w:val="0"/>
      <w:marTop w:val="0"/>
      <w:marBottom w:val="0"/>
      <w:divBdr>
        <w:top w:val="none" w:sz="0" w:space="0" w:color="auto"/>
        <w:left w:val="none" w:sz="0" w:space="0" w:color="auto"/>
        <w:bottom w:val="none" w:sz="0" w:space="0" w:color="auto"/>
        <w:right w:val="none" w:sz="0" w:space="0" w:color="auto"/>
      </w:divBdr>
    </w:div>
    <w:div w:id="529682265">
      <w:bodyDiv w:val="1"/>
      <w:marLeft w:val="0"/>
      <w:marRight w:val="0"/>
      <w:marTop w:val="0"/>
      <w:marBottom w:val="0"/>
      <w:divBdr>
        <w:top w:val="none" w:sz="0" w:space="0" w:color="auto"/>
        <w:left w:val="none" w:sz="0" w:space="0" w:color="auto"/>
        <w:bottom w:val="none" w:sz="0" w:space="0" w:color="auto"/>
        <w:right w:val="none" w:sz="0" w:space="0" w:color="auto"/>
      </w:divBdr>
    </w:div>
    <w:div w:id="531456999">
      <w:bodyDiv w:val="1"/>
      <w:marLeft w:val="0"/>
      <w:marRight w:val="0"/>
      <w:marTop w:val="0"/>
      <w:marBottom w:val="0"/>
      <w:divBdr>
        <w:top w:val="none" w:sz="0" w:space="0" w:color="auto"/>
        <w:left w:val="none" w:sz="0" w:space="0" w:color="auto"/>
        <w:bottom w:val="none" w:sz="0" w:space="0" w:color="auto"/>
        <w:right w:val="none" w:sz="0" w:space="0" w:color="auto"/>
      </w:divBdr>
    </w:div>
    <w:div w:id="573853076">
      <w:bodyDiv w:val="1"/>
      <w:marLeft w:val="0"/>
      <w:marRight w:val="0"/>
      <w:marTop w:val="0"/>
      <w:marBottom w:val="0"/>
      <w:divBdr>
        <w:top w:val="none" w:sz="0" w:space="0" w:color="auto"/>
        <w:left w:val="none" w:sz="0" w:space="0" w:color="auto"/>
        <w:bottom w:val="none" w:sz="0" w:space="0" w:color="auto"/>
        <w:right w:val="none" w:sz="0" w:space="0" w:color="auto"/>
      </w:divBdr>
    </w:div>
    <w:div w:id="1459033642">
      <w:bodyDiv w:val="1"/>
      <w:marLeft w:val="0"/>
      <w:marRight w:val="0"/>
      <w:marTop w:val="0"/>
      <w:marBottom w:val="0"/>
      <w:divBdr>
        <w:top w:val="none" w:sz="0" w:space="0" w:color="auto"/>
        <w:left w:val="none" w:sz="0" w:space="0" w:color="auto"/>
        <w:bottom w:val="none" w:sz="0" w:space="0" w:color="auto"/>
        <w:right w:val="none" w:sz="0" w:space="0" w:color="auto"/>
      </w:divBdr>
    </w:div>
    <w:div w:id="212214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youneed.com/learn/mentoring.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rformanceconsultants.com/grow-mode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verywellmind.com/characteristics-of-resilience-2795062" TargetMode="External"/><Relationship Id="rId4" Type="http://schemas.openxmlformats.org/officeDocument/2006/relationships/settings" Target="settings.xml"/><Relationship Id="rId9" Type="http://schemas.openxmlformats.org/officeDocument/2006/relationships/hyperlink" Target="https://artofmentoring.net/what-is-mentoring/"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Report%20(Equity%20theme).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Equity">
  <a:themeElements>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2ECF6-24C8-4514-8F3C-58878848B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(Equity theme).dotx</Template>
  <TotalTime>1400</TotalTime>
  <Pages>11</Pages>
  <Words>2841</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Socrat D</dc:creator>
  <cp:keywords/>
  <dc:description/>
  <cp:lastModifiedBy>Socrat D</cp:lastModifiedBy>
  <cp:revision>6</cp:revision>
  <dcterms:created xsi:type="dcterms:W3CDTF">2022-12-07T22:43:00Z</dcterms:created>
  <dcterms:modified xsi:type="dcterms:W3CDTF">2022-12-08T23:57:00Z</dcterms:modified>
</cp:coreProperties>
</file>