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sz w:val="24"/>
          <w:szCs w:val="24"/>
          <w:lang w:val="en-GB"/>
          <w14:ligatures w14:val="standardContextual"/>
        </w:rPr>
        <w:id w:val="117805793"/>
        <w:docPartObj>
          <w:docPartGallery w:val="Cover Pages"/>
          <w:docPartUnique/>
        </w:docPartObj>
      </w:sdtPr>
      <w:sdtEndPr>
        <w:rPr>
          <w:color w:val="auto"/>
        </w:rPr>
      </w:sdtEndPr>
      <w:sdtContent>
        <w:p w14:paraId="1B76CB48" w14:textId="27BFB19D" w:rsidR="00077067" w:rsidRDefault="003542ED" w:rsidP="00077067">
          <w:pPr>
            <w:pStyle w:val="NoSpacing"/>
            <w:spacing w:before="1540" w:after="240"/>
            <w:rPr>
              <w:rFonts w:eastAsiaTheme="minorHAnsi"/>
              <w:color w:val="4472C4" w:themeColor="accent1"/>
              <w:kern w:val="2"/>
              <w:sz w:val="24"/>
              <w:szCs w:val="24"/>
              <w14:ligatures w14:val="standardContextual"/>
            </w:rPr>
          </w:pPr>
          <w:r>
            <w:rPr>
              <w:noProof/>
            </w:rPr>
            <w:drawing>
              <wp:anchor distT="0" distB="0" distL="114300" distR="114300" simplePos="0" relativeHeight="251660288" behindDoc="1" locked="0" layoutInCell="1" allowOverlap="1" wp14:anchorId="19842D92" wp14:editId="5EB07EA7">
                <wp:simplePos x="0" y="0"/>
                <wp:positionH relativeFrom="margin">
                  <wp:posOffset>3467156</wp:posOffset>
                </wp:positionH>
                <wp:positionV relativeFrom="paragraph">
                  <wp:posOffset>-403868</wp:posOffset>
                </wp:positionV>
                <wp:extent cx="2816225" cy="1508125"/>
                <wp:effectExtent l="0" t="0" r="3175" b="0"/>
                <wp:wrapNone/>
                <wp:docPr id="242862518"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862518" name="Picture 1" descr="A black and yellow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1508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292BC" w14:textId="32A2B9D3" w:rsidR="00077067" w:rsidRDefault="00077067" w:rsidP="00077067">
          <w:pPr>
            <w:pStyle w:val="NoSpacing"/>
            <w:spacing w:before="1540" w:after="240"/>
            <w:rPr>
              <w:rFonts w:eastAsiaTheme="minorHAnsi"/>
              <w:color w:val="4472C4" w:themeColor="accent1"/>
              <w:kern w:val="2"/>
              <w:sz w:val="24"/>
              <w:szCs w:val="24"/>
              <w14:ligatures w14:val="standardContextual"/>
            </w:rPr>
          </w:pPr>
        </w:p>
        <w:p w14:paraId="5698BF39" w14:textId="62CA3588" w:rsidR="00A351BD" w:rsidRPr="003D48E0" w:rsidRDefault="00A351BD" w:rsidP="00077067">
          <w:pPr>
            <w:pStyle w:val="NoSpacing"/>
            <w:spacing w:before="1540" w:after="240" w:line="276" w:lineRule="auto"/>
            <w:rPr>
              <w:rFonts w:eastAsiaTheme="minorHAnsi"/>
              <w:color w:val="000000" w:themeColor="text1"/>
              <w:kern w:val="2"/>
              <w:sz w:val="32"/>
              <w:szCs w:val="32"/>
              <w14:ligatures w14:val="standardContextual"/>
            </w:rPr>
          </w:pPr>
          <w:r w:rsidRPr="003D48E0">
            <w:rPr>
              <w:rFonts w:eastAsiaTheme="minorHAnsi"/>
              <w:b/>
              <w:bCs/>
              <w:color w:val="000000" w:themeColor="text1"/>
              <w:kern w:val="2"/>
              <w:sz w:val="32"/>
              <w:szCs w:val="32"/>
              <w14:ligatures w14:val="standardContextual"/>
            </w:rPr>
            <w:t>Student Name</w:t>
          </w:r>
          <w:r w:rsidRPr="003D48E0">
            <w:rPr>
              <w:rFonts w:eastAsiaTheme="minorHAnsi"/>
              <w:color w:val="000000" w:themeColor="text1"/>
              <w:kern w:val="2"/>
              <w:sz w:val="32"/>
              <w:szCs w:val="32"/>
              <w14:ligatures w14:val="standardContextual"/>
            </w:rPr>
            <w:t xml:space="preserve">: Shabana Qamar                                                                                                                                                     </w:t>
          </w:r>
          <w:r w:rsidRPr="003D48E0">
            <w:rPr>
              <w:rFonts w:eastAsiaTheme="minorHAnsi"/>
              <w:b/>
              <w:bCs/>
              <w:color w:val="000000" w:themeColor="text1"/>
              <w:kern w:val="2"/>
              <w:sz w:val="32"/>
              <w:szCs w:val="32"/>
              <w14:ligatures w14:val="standardContextual"/>
            </w:rPr>
            <w:t>Student Number</w:t>
          </w:r>
          <w:r w:rsidRPr="003D48E0">
            <w:rPr>
              <w:rFonts w:eastAsiaTheme="minorHAnsi"/>
              <w:color w:val="000000" w:themeColor="text1"/>
              <w:kern w:val="2"/>
              <w:sz w:val="32"/>
              <w:szCs w:val="32"/>
              <w14:ligatures w14:val="standardContextual"/>
            </w:rPr>
            <w:t xml:space="preserve">: 2333635                                                                                                                                                        </w:t>
          </w:r>
          <w:r w:rsidRPr="003D48E0">
            <w:rPr>
              <w:rFonts w:eastAsiaTheme="minorHAnsi"/>
              <w:b/>
              <w:bCs/>
              <w:color w:val="000000" w:themeColor="text1"/>
              <w:kern w:val="2"/>
              <w:sz w:val="32"/>
              <w:szCs w:val="32"/>
              <w14:ligatures w14:val="standardContextual"/>
            </w:rPr>
            <w:t>Module</w:t>
          </w:r>
          <w:r w:rsidRPr="003D48E0">
            <w:rPr>
              <w:rFonts w:eastAsiaTheme="minorHAnsi"/>
              <w:color w:val="000000" w:themeColor="text1"/>
              <w:kern w:val="2"/>
              <w:sz w:val="32"/>
              <w:szCs w:val="32"/>
              <w14:ligatures w14:val="standardContextual"/>
            </w:rPr>
            <w:t xml:space="preserve"> : Introduction to independent Research Skills                                                                                                                                                         </w:t>
          </w:r>
          <w:r w:rsidRPr="003D48E0">
            <w:rPr>
              <w:rFonts w:eastAsiaTheme="minorHAnsi"/>
              <w:b/>
              <w:bCs/>
              <w:color w:val="000000" w:themeColor="text1"/>
              <w:kern w:val="2"/>
              <w:sz w:val="32"/>
              <w:szCs w:val="32"/>
              <w14:ligatures w14:val="standardContextual"/>
            </w:rPr>
            <w:t>Module code</w:t>
          </w:r>
          <w:r w:rsidRPr="003D48E0">
            <w:rPr>
              <w:rFonts w:eastAsiaTheme="minorHAnsi"/>
              <w:color w:val="000000" w:themeColor="text1"/>
              <w:kern w:val="2"/>
              <w:sz w:val="32"/>
              <w:szCs w:val="32"/>
              <w14:ligatures w14:val="standardContextual"/>
            </w:rPr>
            <w:t xml:space="preserve"> : BMHP5019 </w:t>
          </w:r>
          <w:r w:rsidR="00AC5621" w:rsidRPr="003D48E0">
            <w:rPr>
              <w:rFonts w:eastAsiaTheme="minorHAnsi"/>
              <w:color w:val="000000" w:themeColor="text1"/>
              <w:kern w:val="2"/>
              <w:sz w:val="32"/>
              <w:szCs w:val="32"/>
              <w14:ligatures w14:val="standardContextual"/>
            </w:rPr>
            <w:t xml:space="preserve">                                                                                                                                                      </w:t>
          </w:r>
          <w:r w:rsidR="00AC5621" w:rsidRPr="003D48E0">
            <w:rPr>
              <w:rFonts w:eastAsiaTheme="minorHAnsi"/>
              <w:b/>
              <w:bCs/>
              <w:color w:val="000000" w:themeColor="text1"/>
              <w:kern w:val="2"/>
              <w:sz w:val="32"/>
              <w:szCs w:val="32"/>
              <w14:ligatures w14:val="standardContextual"/>
            </w:rPr>
            <w:t>Assignment Title</w:t>
          </w:r>
          <w:r w:rsidR="00AC5621" w:rsidRPr="003D48E0">
            <w:rPr>
              <w:rFonts w:eastAsiaTheme="minorHAnsi"/>
              <w:color w:val="000000" w:themeColor="text1"/>
              <w:kern w:val="2"/>
              <w:sz w:val="32"/>
              <w:szCs w:val="32"/>
              <w14:ligatures w14:val="standardContextual"/>
            </w:rPr>
            <w:t xml:space="preserve">: </w:t>
          </w:r>
          <w:r w:rsidR="003D48E0">
            <w:rPr>
              <w:rFonts w:eastAsiaTheme="minorHAnsi"/>
              <w:color w:val="000000" w:themeColor="text1"/>
              <w:kern w:val="2"/>
              <w:sz w:val="32"/>
              <w:szCs w:val="32"/>
              <w14:ligatures w14:val="standardContextual"/>
            </w:rPr>
            <w:t>C</w:t>
          </w:r>
          <w:r w:rsidR="00AC5621" w:rsidRPr="003D48E0">
            <w:rPr>
              <w:rFonts w:eastAsiaTheme="minorHAnsi"/>
              <w:color w:val="000000" w:themeColor="text1"/>
              <w:kern w:val="2"/>
              <w:sz w:val="32"/>
              <w:szCs w:val="32"/>
              <w14:ligatures w14:val="standardContextual"/>
            </w:rPr>
            <w:t xml:space="preserve">omponent 2: Written Assessment (Research)                                                                        </w:t>
          </w:r>
          <w:r w:rsidR="00AC5621" w:rsidRPr="003D48E0">
            <w:rPr>
              <w:rFonts w:eastAsiaTheme="minorHAnsi"/>
              <w:b/>
              <w:bCs/>
              <w:color w:val="000000" w:themeColor="text1"/>
              <w:kern w:val="2"/>
              <w:sz w:val="32"/>
              <w:szCs w:val="32"/>
              <w14:ligatures w14:val="standardContextual"/>
            </w:rPr>
            <w:t>Lecture</w:t>
          </w:r>
          <w:r w:rsidR="003D48E0">
            <w:rPr>
              <w:rFonts w:eastAsiaTheme="minorHAnsi"/>
              <w:b/>
              <w:bCs/>
              <w:color w:val="000000" w:themeColor="text1"/>
              <w:kern w:val="2"/>
              <w:sz w:val="32"/>
              <w:szCs w:val="32"/>
              <w14:ligatures w14:val="standardContextual"/>
            </w:rPr>
            <w:t>r name</w:t>
          </w:r>
          <w:r w:rsidR="00AC5621" w:rsidRPr="003D48E0">
            <w:rPr>
              <w:rFonts w:eastAsiaTheme="minorHAnsi"/>
              <w:color w:val="000000" w:themeColor="text1"/>
              <w:kern w:val="2"/>
              <w:sz w:val="32"/>
              <w:szCs w:val="32"/>
              <w14:ligatures w14:val="standardContextual"/>
            </w:rPr>
            <w:t xml:space="preserve">: Raheela Shaikh                                                                                                                                   </w:t>
          </w:r>
          <w:r w:rsidRPr="003D48E0">
            <w:rPr>
              <w:rFonts w:eastAsiaTheme="minorHAnsi"/>
              <w:color w:val="000000" w:themeColor="text1"/>
              <w:kern w:val="2"/>
              <w:sz w:val="32"/>
              <w:szCs w:val="32"/>
              <w14:ligatures w14:val="standardContextual"/>
            </w:rPr>
            <w:t xml:space="preserve">                                                                                                                                               </w:t>
          </w:r>
        </w:p>
        <w:p w14:paraId="26822504" w14:textId="777125F7" w:rsidR="00077067" w:rsidRDefault="00A351BD" w:rsidP="00077067">
          <w:pPr>
            <w:pStyle w:val="NoSpacing"/>
            <w:spacing w:before="1540" w:after="240" w:line="276" w:lineRule="auto"/>
            <w:rPr>
              <w:rFonts w:eastAsiaTheme="minorHAnsi"/>
              <w:color w:val="000000" w:themeColor="text1"/>
              <w:kern w:val="2"/>
              <w:sz w:val="24"/>
              <w:szCs w:val="24"/>
              <w14:ligatures w14:val="standardContextual"/>
            </w:rPr>
          </w:pPr>
          <w:r w:rsidRPr="003542ED">
            <w:rPr>
              <w:rFonts w:eastAsiaTheme="minorHAnsi"/>
              <w:color w:val="000000" w:themeColor="text1"/>
              <w:kern w:val="2"/>
              <w:sz w:val="36"/>
              <w:szCs w:val="36"/>
              <w14:ligatures w14:val="standardContextual"/>
            </w:rPr>
            <w:t xml:space="preserve">                                                                                                                                                      </w:t>
          </w:r>
        </w:p>
        <w:p w14:paraId="54A854FE" w14:textId="02AC6C8E" w:rsidR="00A351BD" w:rsidRDefault="00A351BD" w:rsidP="00077067">
          <w:pPr>
            <w:pStyle w:val="NoSpacing"/>
            <w:spacing w:before="1540" w:after="240" w:line="276" w:lineRule="auto"/>
            <w:rPr>
              <w:rFonts w:eastAsiaTheme="minorHAnsi"/>
              <w:color w:val="000000" w:themeColor="text1"/>
              <w:kern w:val="2"/>
              <w:sz w:val="24"/>
              <w:szCs w:val="24"/>
              <w14:ligatures w14:val="standardContextual"/>
            </w:rPr>
          </w:pPr>
        </w:p>
        <w:p w14:paraId="5E8EDC93" w14:textId="7210B7B2" w:rsidR="00CD0A40" w:rsidRPr="00077067" w:rsidRDefault="00CD0A40" w:rsidP="00077067">
          <w:pPr>
            <w:pStyle w:val="NoSpacing"/>
            <w:spacing w:before="1540" w:after="240" w:line="276" w:lineRule="auto"/>
            <w:rPr>
              <w:rFonts w:eastAsiaTheme="minorHAnsi"/>
              <w:color w:val="4472C4" w:themeColor="accent1"/>
              <w:kern w:val="2"/>
              <w:sz w:val="24"/>
              <w:szCs w:val="24"/>
              <w14:ligatures w14:val="standardContextual"/>
            </w:rPr>
          </w:pPr>
        </w:p>
        <w:p w14:paraId="4B929D98" w14:textId="77777777" w:rsidR="00077067" w:rsidRPr="00077067" w:rsidRDefault="00077067" w:rsidP="00077067">
          <w:pPr>
            <w:pStyle w:val="NoSpacing"/>
            <w:spacing w:before="1540" w:after="240"/>
            <w:jc w:val="center"/>
            <w:rPr>
              <w:color w:val="4472C4" w:themeColor="accent1"/>
            </w:rPr>
          </w:pPr>
        </w:p>
        <w:p w14:paraId="29B0CF57" w14:textId="610FF29F" w:rsidR="00CD0A40" w:rsidRDefault="00CD0A40">
          <w:pPr>
            <w:pStyle w:val="NoSpacing"/>
            <w:jc w:val="center"/>
            <w:rPr>
              <w:color w:val="4472C4" w:themeColor="accent1"/>
              <w:sz w:val="28"/>
              <w:szCs w:val="28"/>
            </w:rPr>
          </w:pPr>
        </w:p>
        <w:p w14:paraId="7F0F1192" w14:textId="72E65A05" w:rsidR="00CD0A40" w:rsidRDefault="00CD0A40">
          <w:pPr>
            <w:pStyle w:val="NoSpacing"/>
            <w:spacing w:before="480"/>
            <w:jc w:val="center"/>
            <w:rPr>
              <w:color w:val="4472C4" w:themeColor="accent1"/>
            </w:rPr>
          </w:pPr>
        </w:p>
        <w:p w14:paraId="5D935518" w14:textId="2B2D50E0" w:rsidR="00CD0A40" w:rsidRDefault="00CD0A40">
          <w:pPr>
            <w:rPr>
              <w:rFonts w:asciiTheme="majorHAnsi" w:eastAsiaTheme="majorEastAsia" w:hAnsiTheme="majorHAnsi" w:cstheme="majorBidi"/>
              <w:color w:val="2F5496" w:themeColor="accent1" w:themeShade="BF"/>
              <w:kern w:val="0"/>
              <w:sz w:val="32"/>
              <w:szCs w:val="32"/>
              <w14:ligatures w14:val="none"/>
            </w:rPr>
          </w:pPr>
          <w:r>
            <w:br w:type="page"/>
          </w:r>
        </w:p>
      </w:sdtContent>
    </w:sdt>
    <w:sdt>
      <w:sdtPr>
        <w:rPr>
          <w:rFonts w:ascii="Arial" w:eastAsiaTheme="minorHAnsi" w:hAnsi="Arial" w:cs="Arial"/>
          <w:color w:val="auto"/>
          <w:kern w:val="2"/>
          <w:sz w:val="24"/>
          <w:szCs w:val="24"/>
          <w14:ligatures w14:val="standardContextual"/>
        </w:rPr>
        <w:id w:val="1167978083"/>
        <w:docPartObj>
          <w:docPartGallery w:val="Table of Contents"/>
          <w:docPartUnique/>
        </w:docPartObj>
      </w:sdtPr>
      <w:sdtEndPr>
        <w:rPr>
          <w:b/>
          <w:bCs/>
          <w:noProof/>
        </w:rPr>
      </w:sdtEndPr>
      <w:sdtContent>
        <w:p w14:paraId="41AB8DB0" w14:textId="73173D30" w:rsidR="00CD0A40" w:rsidRPr="00927D4C" w:rsidRDefault="00CD0A40">
          <w:pPr>
            <w:pStyle w:val="TOCHeading"/>
            <w:rPr>
              <w:rFonts w:ascii="Arial" w:hAnsi="Arial" w:cs="Arial"/>
            </w:rPr>
          </w:pPr>
          <w:r w:rsidRPr="00927D4C">
            <w:rPr>
              <w:rFonts w:ascii="Arial" w:hAnsi="Arial" w:cs="Arial"/>
            </w:rPr>
            <w:t>Table of Contents</w:t>
          </w:r>
        </w:p>
        <w:p w14:paraId="3C8BF31C" w14:textId="6DB25CFD" w:rsidR="00A43AD6" w:rsidRDefault="00CD0A40">
          <w:pPr>
            <w:pStyle w:val="TOC1"/>
            <w:tabs>
              <w:tab w:val="right" w:leader="dot" w:pos="9350"/>
            </w:tabs>
            <w:rPr>
              <w:rFonts w:eastAsiaTheme="minorEastAsia"/>
              <w:noProof/>
              <w:lang w:eastAsia="en-GB"/>
            </w:rPr>
          </w:pPr>
          <w:r w:rsidRPr="00927D4C">
            <w:rPr>
              <w:rFonts w:ascii="Arial" w:hAnsi="Arial" w:cs="Arial"/>
            </w:rPr>
            <w:fldChar w:fldCharType="begin"/>
          </w:r>
          <w:r w:rsidRPr="00927D4C">
            <w:rPr>
              <w:rFonts w:ascii="Arial" w:hAnsi="Arial" w:cs="Arial"/>
            </w:rPr>
            <w:instrText xml:space="preserve"> TOC \o "1-3" \h \z \u </w:instrText>
          </w:r>
          <w:r w:rsidRPr="00927D4C">
            <w:rPr>
              <w:rFonts w:ascii="Arial" w:hAnsi="Arial" w:cs="Arial"/>
            </w:rPr>
            <w:fldChar w:fldCharType="separate"/>
          </w:r>
          <w:hyperlink w:anchor="_Toc233759415" w:history="1">
            <w:r w:rsidR="00A43AD6" w:rsidRPr="004D1D3D">
              <w:rPr>
                <w:rStyle w:val="Hyperlink"/>
                <w:rFonts w:ascii="Arial" w:hAnsi="Arial" w:cs="Arial"/>
                <w:b/>
                <w:bCs/>
                <w:noProof/>
              </w:rPr>
              <w:t>Introduction</w:t>
            </w:r>
            <w:r w:rsidR="00A43AD6">
              <w:rPr>
                <w:noProof/>
                <w:webHidden/>
              </w:rPr>
              <w:tab/>
            </w:r>
            <w:r w:rsidR="00A43AD6">
              <w:rPr>
                <w:noProof/>
                <w:webHidden/>
              </w:rPr>
              <w:fldChar w:fldCharType="begin"/>
            </w:r>
            <w:r w:rsidR="00A43AD6">
              <w:rPr>
                <w:noProof/>
                <w:webHidden/>
              </w:rPr>
              <w:instrText xml:space="preserve"> PAGEREF _Toc233759415 \h </w:instrText>
            </w:r>
            <w:r w:rsidR="00A43AD6">
              <w:rPr>
                <w:noProof/>
                <w:webHidden/>
              </w:rPr>
            </w:r>
            <w:r w:rsidR="00A43AD6">
              <w:rPr>
                <w:noProof/>
                <w:webHidden/>
              </w:rPr>
              <w:fldChar w:fldCharType="separate"/>
            </w:r>
            <w:r w:rsidR="00A43AD6">
              <w:rPr>
                <w:noProof/>
                <w:webHidden/>
              </w:rPr>
              <w:t>1</w:t>
            </w:r>
            <w:r w:rsidR="00A43AD6">
              <w:rPr>
                <w:noProof/>
                <w:webHidden/>
              </w:rPr>
              <w:fldChar w:fldCharType="end"/>
            </w:r>
          </w:hyperlink>
        </w:p>
        <w:p w14:paraId="5FFA4AFE" w14:textId="7EA703AD" w:rsidR="00A43AD6" w:rsidRDefault="00A43AD6">
          <w:pPr>
            <w:pStyle w:val="TOC1"/>
            <w:tabs>
              <w:tab w:val="right" w:leader="dot" w:pos="9350"/>
            </w:tabs>
            <w:rPr>
              <w:rFonts w:eastAsiaTheme="minorEastAsia"/>
              <w:noProof/>
              <w:lang w:eastAsia="en-GB"/>
            </w:rPr>
          </w:pPr>
          <w:hyperlink w:anchor="_Toc233759416" w:history="1">
            <w:r w:rsidRPr="004D1D3D">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_Toc233759416 \h </w:instrText>
            </w:r>
            <w:r>
              <w:rPr>
                <w:noProof/>
                <w:webHidden/>
              </w:rPr>
            </w:r>
            <w:r>
              <w:rPr>
                <w:noProof/>
                <w:webHidden/>
              </w:rPr>
              <w:fldChar w:fldCharType="separate"/>
            </w:r>
            <w:r>
              <w:rPr>
                <w:noProof/>
                <w:webHidden/>
              </w:rPr>
              <w:t>2</w:t>
            </w:r>
            <w:r>
              <w:rPr>
                <w:noProof/>
                <w:webHidden/>
              </w:rPr>
              <w:fldChar w:fldCharType="end"/>
            </w:r>
          </w:hyperlink>
        </w:p>
        <w:p w14:paraId="201BD99A" w14:textId="3C0C6936" w:rsidR="00A43AD6" w:rsidRDefault="00A43AD6" w:rsidP="00E50753">
          <w:pPr>
            <w:pStyle w:val="TOC2"/>
            <w:rPr>
              <w:rFonts w:eastAsiaTheme="minorEastAsia"/>
              <w:lang w:eastAsia="en-GB"/>
            </w:rPr>
          </w:pPr>
          <w:hyperlink w:anchor="_Toc233759417" w:history="1">
            <w:r w:rsidRPr="004D1D3D">
              <w:rPr>
                <w:rStyle w:val="Hyperlink"/>
              </w:rPr>
              <w:t>NHS Workforce Shortages in England</w:t>
            </w:r>
            <w:r>
              <w:rPr>
                <w:webHidden/>
              </w:rPr>
              <w:tab/>
            </w:r>
            <w:r>
              <w:rPr>
                <w:webHidden/>
              </w:rPr>
              <w:fldChar w:fldCharType="begin"/>
            </w:r>
            <w:r>
              <w:rPr>
                <w:webHidden/>
              </w:rPr>
              <w:instrText xml:space="preserve"> PAGEREF _Toc233759417 \h </w:instrText>
            </w:r>
            <w:r>
              <w:rPr>
                <w:webHidden/>
              </w:rPr>
            </w:r>
            <w:r>
              <w:rPr>
                <w:webHidden/>
              </w:rPr>
              <w:fldChar w:fldCharType="separate"/>
            </w:r>
            <w:r>
              <w:rPr>
                <w:webHidden/>
              </w:rPr>
              <w:t>2</w:t>
            </w:r>
            <w:r>
              <w:rPr>
                <w:webHidden/>
              </w:rPr>
              <w:fldChar w:fldCharType="end"/>
            </w:r>
          </w:hyperlink>
        </w:p>
        <w:p w14:paraId="6777AEED" w14:textId="30DAD9AC" w:rsidR="00A43AD6" w:rsidRDefault="00A43AD6" w:rsidP="00E50753">
          <w:pPr>
            <w:pStyle w:val="TOC2"/>
            <w:rPr>
              <w:rFonts w:eastAsiaTheme="minorEastAsia"/>
              <w:lang w:eastAsia="en-GB"/>
            </w:rPr>
          </w:pPr>
          <w:hyperlink w:anchor="_Toc233759418" w:history="1">
            <w:r w:rsidRPr="004D1D3D">
              <w:rPr>
                <w:rStyle w:val="Hyperlink"/>
              </w:rPr>
              <w:t>Policies, Legislation and National Guidance</w:t>
            </w:r>
            <w:r>
              <w:rPr>
                <w:webHidden/>
              </w:rPr>
              <w:tab/>
            </w:r>
            <w:r>
              <w:rPr>
                <w:webHidden/>
              </w:rPr>
              <w:fldChar w:fldCharType="begin"/>
            </w:r>
            <w:r>
              <w:rPr>
                <w:webHidden/>
              </w:rPr>
              <w:instrText xml:space="preserve"> PAGEREF _Toc233759418 \h </w:instrText>
            </w:r>
            <w:r>
              <w:rPr>
                <w:webHidden/>
              </w:rPr>
            </w:r>
            <w:r>
              <w:rPr>
                <w:webHidden/>
              </w:rPr>
              <w:fldChar w:fldCharType="separate"/>
            </w:r>
            <w:r>
              <w:rPr>
                <w:webHidden/>
              </w:rPr>
              <w:t>2</w:t>
            </w:r>
            <w:r>
              <w:rPr>
                <w:webHidden/>
              </w:rPr>
              <w:fldChar w:fldCharType="end"/>
            </w:r>
          </w:hyperlink>
        </w:p>
        <w:p w14:paraId="757EACF6" w14:textId="07D3EF5F" w:rsidR="00A43AD6" w:rsidRDefault="00A43AD6" w:rsidP="00E50753">
          <w:pPr>
            <w:pStyle w:val="TOC2"/>
            <w:rPr>
              <w:rFonts w:eastAsiaTheme="minorEastAsia"/>
              <w:lang w:eastAsia="en-GB"/>
            </w:rPr>
          </w:pPr>
          <w:hyperlink w:anchor="_Toc233759419" w:history="1">
            <w:r w:rsidRPr="004D1D3D">
              <w:rPr>
                <w:rStyle w:val="Hyperlink"/>
              </w:rPr>
              <w:t>Services and Practice in Emergency Care</w:t>
            </w:r>
            <w:r>
              <w:rPr>
                <w:webHidden/>
              </w:rPr>
              <w:tab/>
            </w:r>
            <w:r>
              <w:rPr>
                <w:webHidden/>
              </w:rPr>
              <w:fldChar w:fldCharType="begin"/>
            </w:r>
            <w:r>
              <w:rPr>
                <w:webHidden/>
              </w:rPr>
              <w:instrText xml:space="preserve"> PAGEREF _Toc233759419 \h </w:instrText>
            </w:r>
            <w:r>
              <w:rPr>
                <w:webHidden/>
              </w:rPr>
            </w:r>
            <w:r>
              <w:rPr>
                <w:webHidden/>
              </w:rPr>
              <w:fldChar w:fldCharType="separate"/>
            </w:r>
            <w:r>
              <w:rPr>
                <w:webHidden/>
              </w:rPr>
              <w:t>3</w:t>
            </w:r>
            <w:r>
              <w:rPr>
                <w:webHidden/>
              </w:rPr>
              <w:fldChar w:fldCharType="end"/>
            </w:r>
          </w:hyperlink>
        </w:p>
        <w:p w14:paraId="17BE44AB" w14:textId="63A7FA8D" w:rsidR="00A43AD6" w:rsidRDefault="00A43AD6" w:rsidP="00E50753">
          <w:pPr>
            <w:pStyle w:val="TOC2"/>
            <w:rPr>
              <w:rFonts w:eastAsiaTheme="minorEastAsia"/>
              <w:lang w:eastAsia="en-GB"/>
            </w:rPr>
          </w:pPr>
          <w:hyperlink w:anchor="_Toc233759420" w:history="1">
            <w:r w:rsidRPr="004D1D3D">
              <w:rPr>
                <w:rStyle w:val="Hyperlink"/>
              </w:rPr>
              <w:t>Key Challenges and Evidence Gaps</w:t>
            </w:r>
            <w:r>
              <w:rPr>
                <w:webHidden/>
              </w:rPr>
              <w:tab/>
            </w:r>
            <w:r>
              <w:rPr>
                <w:webHidden/>
              </w:rPr>
              <w:fldChar w:fldCharType="begin"/>
            </w:r>
            <w:r>
              <w:rPr>
                <w:webHidden/>
              </w:rPr>
              <w:instrText xml:space="preserve"> PAGEREF _Toc233759420 \h </w:instrText>
            </w:r>
            <w:r>
              <w:rPr>
                <w:webHidden/>
              </w:rPr>
            </w:r>
            <w:r>
              <w:rPr>
                <w:webHidden/>
              </w:rPr>
              <w:fldChar w:fldCharType="separate"/>
            </w:r>
            <w:r>
              <w:rPr>
                <w:webHidden/>
              </w:rPr>
              <w:t>3</w:t>
            </w:r>
            <w:r>
              <w:rPr>
                <w:webHidden/>
              </w:rPr>
              <w:fldChar w:fldCharType="end"/>
            </w:r>
          </w:hyperlink>
        </w:p>
        <w:p w14:paraId="795D0BCA" w14:textId="4D352CEB" w:rsidR="00A43AD6" w:rsidRPr="00E50753" w:rsidRDefault="00A43AD6">
          <w:pPr>
            <w:pStyle w:val="TOC1"/>
            <w:tabs>
              <w:tab w:val="right" w:leader="dot" w:pos="9350"/>
            </w:tabs>
            <w:rPr>
              <w:rFonts w:eastAsiaTheme="minorEastAsia"/>
              <w:noProof/>
              <w:sz w:val="22"/>
              <w:szCs w:val="22"/>
              <w:lang w:eastAsia="en-GB"/>
            </w:rPr>
          </w:pPr>
          <w:hyperlink w:anchor="_Toc233759421" w:history="1">
            <w:r w:rsidRPr="004D1D3D">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_Toc233759421 \h </w:instrText>
            </w:r>
            <w:r>
              <w:rPr>
                <w:noProof/>
                <w:webHidden/>
              </w:rPr>
            </w:r>
            <w:r>
              <w:rPr>
                <w:noProof/>
                <w:webHidden/>
              </w:rPr>
              <w:fldChar w:fldCharType="separate"/>
            </w:r>
            <w:r>
              <w:rPr>
                <w:noProof/>
                <w:webHidden/>
              </w:rPr>
              <w:t>4</w:t>
            </w:r>
            <w:r>
              <w:rPr>
                <w:noProof/>
                <w:webHidden/>
              </w:rPr>
              <w:fldChar w:fldCharType="end"/>
            </w:r>
          </w:hyperlink>
        </w:p>
        <w:p w14:paraId="019A4304" w14:textId="54DEE4AC" w:rsidR="00A43AD6" w:rsidRDefault="00A43AD6" w:rsidP="00E50753">
          <w:pPr>
            <w:pStyle w:val="TOC2"/>
            <w:rPr>
              <w:rFonts w:eastAsiaTheme="minorEastAsia"/>
              <w:lang w:eastAsia="en-GB"/>
            </w:rPr>
          </w:pPr>
          <w:hyperlink w:anchor="_Toc233759422" w:history="1">
            <w:r w:rsidRPr="004D1D3D">
              <w:rPr>
                <w:rStyle w:val="Hyperlink"/>
              </w:rPr>
              <w:t>Scoping Review Design</w:t>
            </w:r>
            <w:r>
              <w:rPr>
                <w:webHidden/>
              </w:rPr>
              <w:tab/>
            </w:r>
            <w:r>
              <w:rPr>
                <w:webHidden/>
              </w:rPr>
              <w:fldChar w:fldCharType="begin"/>
            </w:r>
            <w:r>
              <w:rPr>
                <w:webHidden/>
              </w:rPr>
              <w:instrText xml:space="preserve"> PAGEREF _Toc233759422 \h </w:instrText>
            </w:r>
            <w:r>
              <w:rPr>
                <w:webHidden/>
              </w:rPr>
            </w:r>
            <w:r>
              <w:rPr>
                <w:webHidden/>
              </w:rPr>
              <w:fldChar w:fldCharType="separate"/>
            </w:r>
            <w:r>
              <w:rPr>
                <w:webHidden/>
              </w:rPr>
              <w:t>4</w:t>
            </w:r>
            <w:r>
              <w:rPr>
                <w:webHidden/>
              </w:rPr>
              <w:fldChar w:fldCharType="end"/>
            </w:r>
          </w:hyperlink>
        </w:p>
        <w:p w14:paraId="1609A2E2" w14:textId="03726C18" w:rsidR="00A43AD6" w:rsidRPr="00E50753" w:rsidRDefault="00A43AD6" w:rsidP="00E50753">
          <w:pPr>
            <w:pStyle w:val="TOC2"/>
            <w:rPr>
              <w:rFonts w:eastAsiaTheme="minorEastAsia"/>
              <w:lang w:eastAsia="en-GB"/>
            </w:rPr>
          </w:pPr>
          <w:hyperlink w:anchor="_Toc233759423" w:history="1">
            <w:r w:rsidRPr="00E50753">
              <w:rPr>
                <w:rStyle w:val="Hyperlink"/>
              </w:rPr>
              <w:t>Data Collection Approach</w:t>
            </w:r>
            <w:r w:rsidRPr="00E50753">
              <w:rPr>
                <w:webHidden/>
              </w:rPr>
              <w:tab/>
            </w:r>
            <w:r w:rsidRPr="00E50753">
              <w:rPr>
                <w:webHidden/>
              </w:rPr>
              <w:fldChar w:fldCharType="begin"/>
            </w:r>
            <w:r w:rsidRPr="00E50753">
              <w:rPr>
                <w:webHidden/>
              </w:rPr>
              <w:instrText xml:space="preserve"> PAGEREF _Toc233759423 \h </w:instrText>
            </w:r>
            <w:r w:rsidRPr="00E50753">
              <w:rPr>
                <w:webHidden/>
              </w:rPr>
            </w:r>
            <w:r w:rsidRPr="00E50753">
              <w:rPr>
                <w:webHidden/>
              </w:rPr>
              <w:fldChar w:fldCharType="separate"/>
            </w:r>
            <w:r w:rsidRPr="00E50753">
              <w:rPr>
                <w:webHidden/>
              </w:rPr>
              <w:t>4</w:t>
            </w:r>
            <w:r w:rsidRPr="00E50753">
              <w:rPr>
                <w:webHidden/>
              </w:rPr>
              <w:fldChar w:fldCharType="end"/>
            </w:r>
          </w:hyperlink>
        </w:p>
        <w:p w14:paraId="0ABA74F3" w14:textId="1B9EB193" w:rsidR="00A43AD6" w:rsidRDefault="00A43AD6" w:rsidP="00E50753">
          <w:pPr>
            <w:pStyle w:val="TOC2"/>
            <w:rPr>
              <w:rFonts w:eastAsiaTheme="minorEastAsia"/>
              <w:lang w:eastAsia="en-GB"/>
            </w:rPr>
          </w:pPr>
          <w:hyperlink w:anchor="_Toc233759424" w:history="1">
            <w:r w:rsidRPr="004D1D3D">
              <w:rPr>
                <w:rStyle w:val="Hyperlink"/>
              </w:rPr>
              <w:t>Data Analysis Approach</w:t>
            </w:r>
            <w:r>
              <w:rPr>
                <w:webHidden/>
              </w:rPr>
              <w:tab/>
            </w:r>
            <w:r>
              <w:rPr>
                <w:webHidden/>
              </w:rPr>
              <w:fldChar w:fldCharType="begin"/>
            </w:r>
            <w:r>
              <w:rPr>
                <w:webHidden/>
              </w:rPr>
              <w:instrText xml:space="preserve"> PAGEREF _Toc233759424 \h </w:instrText>
            </w:r>
            <w:r>
              <w:rPr>
                <w:webHidden/>
              </w:rPr>
            </w:r>
            <w:r>
              <w:rPr>
                <w:webHidden/>
              </w:rPr>
              <w:fldChar w:fldCharType="separate"/>
            </w:r>
            <w:r>
              <w:rPr>
                <w:webHidden/>
              </w:rPr>
              <w:t>4</w:t>
            </w:r>
            <w:r>
              <w:rPr>
                <w:webHidden/>
              </w:rPr>
              <w:fldChar w:fldCharType="end"/>
            </w:r>
          </w:hyperlink>
        </w:p>
        <w:p w14:paraId="2E2539C6" w14:textId="07C79C3B" w:rsidR="00A43AD6" w:rsidRDefault="00A43AD6" w:rsidP="00E50753">
          <w:pPr>
            <w:pStyle w:val="TOC2"/>
            <w:rPr>
              <w:rFonts w:eastAsiaTheme="minorEastAsia"/>
              <w:lang w:eastAsia="en-GB"/>
            </w:rPr>
          </w:pPr>
          <w:hyperlink w:anchor="_Toc233759425" w:history="1">
            <w:r w:rsidRPr="004D1D3D">
              <w:rPr>
                <w:rStyle w:val="Hyperlink"/>
              </w:rPr>
              <w:t>Ethical Considerations</w:t>
            </w:r>
            <w:r>
              <w:rPr>
                <w:webHidden/>
              </w:rPr>
              <w:tab/>
            </w:r>
            <w:r>
              <w:rPr>
                <w:webHidden/>
              </w:rPr>
              <w:fldChar w:fldCharType="begin"/>
            </w:r>
            <w:r>
              <w:rPr>
                <w:webHidden/>
              </w:rPr>
              <w:instrText xml:space="preserve"> PAGEREF _Toc233759425 \h </w:instrText>
            </w:r>
            <w:r>
              <w:rPr>
                <w:webHidden/>
              </w:rPr>
            </w:r>
            <w:r>
              <w:rPr>
                <w:webHidden/>
              </w:rPr>
              <w:fldChar w:fldCharType="separate"/>
            </w:r>
            <w:r>
              <w:rPr>
                <w:webHidden/>
              </w:rPr>
              <w:t>5</w:t>
            </w:r>
            <w:r>
              <w:rPr>
                <w:webHidden/>
              </w:rPr>
              <w:fldChar w:fldCharType="end"/>
            </w:r>
          </w:hyperlink>
        </w:p>
        <w:p w14:paraId="6526388E" w14:textId="01D1C0EB" w:rsidR="00A43AD6" w:rsidRDefault="00A43AD6">
          <w:pPr>
            <w:pStyle w:val="TOC1"/>
            <w:tabs>
              <w:tab w:val="right" w:leader="dot" w:pos="9350"/>
            </w:tabs>
            <w:rPr>
              <w:rFonts w:eastAsiaTheme="minorEastAsia"/>
              <w:noProof/>
              <w:lang w:eastAsia="en-GB"/>
            </w:rPr>
          </w:pPr>
          <w:hyperlink w:anchor="_Toc233759426" w:history="1">
            <w:r w:rsidRPr="004D1D3D">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_Toc233759426 \h </w:instrText>
            </w:r>
            <w:r>
              <w:rPr>
                <w:noProof/>
                <w:webHidden/>
              </w:rPr>
            </w:r>
            <w:r>
              <w:rPr>
                <w:noProof/>
                <w:webHidden/>
              </w:rPr>
              <w:fldChar w:fldCharType="separate"/>
            </w:r>
            <w:r>
              <w:rPr>
                <w:noProof/>
                <w:webHidden/>
              </w:rPr>
              <w:t>5</w:t>
            </w:r>
            <w:r>
              <w:rPr>
                <w:noProof/>
                <w:webHidden/>
              </w:rPr>
              <w:fldChar w:fldCharType="end"/>
            </w:r>
          </w:hyperlink>
        </w:p>
        <w:p w14:paraId="06549D0F" w14:textId="1DB05BD1" w:rsidR="00A43AD6" w:rsidRDefault="00A43AD6" w:rsidP="00E50753">
          <w:pPr>
            <w:pStyle w:val="TOC2"/>
            <w:rPr>
              <w:rFonts w:eastAsiaTheme="minorEastAsia"/>
              <w:lang w:eastAsia="en-GB"/>
            </w:rPr>
          </w:pPr>
          <w:hyperlink w:anchor="_Toc233759427" w:history="1">
            <w:r w:rsidRPr="004D1D3D">
              <w:rPr>
                <w:rStyle w:val="Hyperlink"/>
              </w:rPr>
              <w:t>Included Studies Overview</w:t>
            </w:r>
            <w:r>
              <w:rPr>
                <w:webHidden/>
              </w:rPr>
              <w:tab/>
            </w:r>
            <w:r>
              <w:rPr>
                <w:webHidden/>
              </w:rPr>
              <w:fldChar w:fldCharType="begin"/>
            </w:r>
            <w:r>
              <w:rPr>
                <w:webHidden/>
              </w:rPr>
              <w:instrText xml:space="preserve"> PAGEREF _Toc233759427 \h </w:instrText>
            </w:r>
            <w:r>
              <w:rPr>
                <w:webHidden/>
              </w:rPr>
            </w:r>
            <w:r>
              <w:rPr>
                <w:webHidden/>
              </w:rPr>
              <w:fldChar w:fldCharType="separate"/>
            </w:r>
            <w:r>
              <w:rPr>
                <w:webHidden/>
              </w:rPr>
              <w:t>5</w:t>
            </w:r>
            <w:r>
              <w:rPr>
                <w:webHidden/>
              </w:rPr>
              <w:fldChar w:fldCharType="end"/>
            </w:r>
          </w:hyperlink>
        </w:p>
        <w:p w14:paraId="7719EECF" w14:textId="6A000AC7" w:rsidR="00A43AD6" w:rsidRDefault="00A43AD6" w:rsidP="00E50753">
          <w:pPr>
            <w:pStyle w:val="TOC2"/>
            <w:rPr>
              <w:rFonts w:eastAsiaTheme="minorEastAsia"/>
              <w:lang w:eastAsia="en-GB"/>
            </w:rPr>
          </w:pPr>
          <w:hyperlink w:anchor="_Toc233759428" w:history="1">
            <w:r w:rsidRPr="004D1D3D">
              <w:rPr>
                <w:rStyle w:val="Hyperlink"/>
              </w:rPr>
              <w:t>Summary of Included Studies</w:t>
            </w:r>
            <w:r>
              <w:rPr>
                <w:webHidden/>
              </w:rPr>
              <w:tab/>
            </w:r>
            <w:r>
              <w:rPr>
                <w:webHidden/>
              </w:rPr>
              <w:fldChar w:fldCharType="begin"/>
            </w:r>
            <w:r>
              <w:rPr>
                <w:webHidden/>
              </w:rPr>
              <w:instrText xml:space="preserve"> PAGEREF _Toc233759428 \h </w:instrText>
            </w:r>
            <w:r>
              <w:rPr>
                <w:webHidden/>
              </w:rPr>
            </w:r>
            <w:r>
              <w:rPr>
                <w:webHidden/>
              </w:rPr>
              <w:fldChar w:fldCharType="separate"/>
            </w:r>
            <w:r>
              <w:rPr>
                <w:webHidden/>
              </w:rPr>
              <w:t>5</w:t>
            </w:r>
            <w:r>
              <w:rPr>
                <w:webHidden/>
              </w:rPr>
              <w:fldChar w:fldCharType="end"/>
            </w:r>
          </w:hyperlink>
        </w:p>
        <w:p w14:paraId="38EB7B67" w14:textId="0AA050B2" w:rsidR="00A43AD6" w:rsidRDefault="00A43AD6" w:rsidP="00E50753">
          <w:pPr>
            <w:pStyle w:val="TOC2"/>
            <w:rPr>
              <w:rFonts w:eastAsiaTheme="minorEastAsia"/>
              <w:lang w:eastAsia="en-GB"/>
            </w:rPr>
          </w:pPr>
          <w:hyperlink w:anchor="_Toc233759429" w:history="1">
            <w:r w:rsidRPr="004D1D3D">
              <w:rPr>
                <w:rStyle w:val="Hyperlink"/>
              </w:rPr>
              <w:t>Theme 1: Workforce Shortages and Quality of Care</w:t>
            </w:r>
            <w:r>
              <w:rPr>
                <w:webHidden/>
              </w:rPr>
              <w:tab/>
            </w:r>
            <w:r>
              <w:rPr>
                <w:webHidden/>
              </w:rPr>
              <w:fldChar w:fldCharType="begin"/>
            </w:r>
            <w:r>
              <w:rPr>
                <w:webHidden/>
              </w:rPr>
              <w:instrText xml:space="preserve"> PAGEREF _Toc233759429 \h </w:instrText>
            </w:r>
            <w:r>
              <w:rPr>
                <w:webHidden/>
              </w:rPr>
            </w:r>
            <w:r>
              <w:rPr>
                <w:webHidden/>
              </w:rPr>
              <w:fldChar w:fldCharType="separate"/>
            </w:r>
            <w:r>
              <w:rPr>
                <w:webHidden/>
              </w:rPr>
              <w:t>6</w:t>
            </w:r>
            <w:r>
              <w:rPr>
                <w:webHidden/>
              </w:rPr>
              <w:fldChar w:fldCharType="end"/>
            </w:r>
          </w:hyperlink>
        </w:p>
        <w:p w14:paraId="3CE9F02A" w14:textId="31ABFC7A" w:rsidR="00A43AD6" w:rsidRDefault="00A43AD6" w:rsidP="00E50753">
          <w:pPr>
            <w:pStyle w:val="TOC2"/>
            <w:rPr>
              <w:rFonts w:eastAsiaTheme="minorEastAsia"/>
              <w:lang w:eastAsia="en-GB"/>
            </w:rPr>
          </w:pPr>
          <w:hyperlink w:anchor="_Toc233759430" w:history="1">
            <w:r w:rsidRPr="004D1D3D">
              <w:rPr>
                <w:rStyle w:val="Hyperlink"/>
              </w:rPr>
              <w:t>Theme 2: Patient Safety Risks During Triage and Treatment</w:t>
            </w:r>
            <w:r>
              <w:rPr>
                <w:webHidden/>
              </w:rPr>
              <w:tab/>
            </w:r>
            <w:r>
              <w:rPr>
                <w:webHidden/>
              </w:rPr>
              <w:fldChar w:fldCharType="begin"/>
            </w:r>
            <w:r>
              <w:rPr>
                <w:webHidden/>
              </w:rPr>
              <w:instrText xml:space="preserve"> PAGEREF _Toc233759430 \h </w:instrText>
            </w:r>
            <w:r>
              <w:rPr>
                <w:webHidden/>
              </w:rPr>
            </w:r>
            <w:r>
              <w:rPr>
                <w:webHidden/>
              </w:rPr>
              <w:fldChar w:fldCharType="separate"/>
            </w:r>
            <w:r>
              <w:rPr>
                <w:webHidden/>
              </w:rPr>
              <w:t>7</w:t>
            </w:r>
            <w:r>
              <w:rPr>
                <w:webHidden/>
              </w:rPr>
              <w:fldChar w:fldCharType="end"/>
            </w:r>
          </w:hyperlink>
        </w:p>
        <w:p w14:paraId="75AF5B9D" w14:textId="11B6EA3E" w:rsidR="00A43AD6" w:rsidRDefault="00A43AD6" w:rsidP="00E50753">
          <w:pPr>
            <w:pStyle w:val="TOC2"/>
            <w:rPr>
              <w:rFonts w:eastAsiaTheme="minorEastAsia"/>
              <w:lang w:eastAsia="en-GB"/>
            </w:rPr>
          </w:pPr>
          <w:hyperlink w:anchor="_Toc233759431" w:history="1">
            <w:r w:rsidRPr="004D1D3D">
              <w:rPr>
                <w:rStyle w:val="Hyperlink"/>
              </w:rPr>
              <w:t>Theme 3: Emergency Department Overcrowding and Patient Safety</w:t>
            </w:r>
            <w:r>
              <w:rPr>
                <w:webHidden/>
              </w:rPr>
              <w:tab/>
            </w:r>
            <w:r>
              <w:rPr>
                <w:webHidden/>
              </w:rPr>
              <w:fldChar w:fldCharType="begin"/>
            </w:r>
            <w:r>
              <w:rPr>
                <w:webHidden/>
              </w:rPr>
              <w:instrText xml:space="preserve"> PAGEREF _Toc233759431 \h </w:instrText>
            </w:r>
            <w:r>
              <w:rPr>
                <w:webHidden/>
              </w:rPr>
            </w:r>
            <w:r>
              <w:rPr>
                <w:webHidden/>
              </w:rPr>
              <w:fldChar w:fldCharType="separate"/>
            </w:r>
            <w:r>
              <w:rPr>
                <w:webHidden/>
              </w:rPr>
              <w:t>7</w:t>
            </w:r>
            <w:r>
              <w:rPr>
                <w:webHidden/>
              </w:rPr>
              <w:fldChar w:fldCharType="end"/>
            </w:r>
          </w:hyperlink>
        </w:p>
        <w:p w14:paraId="635A8680" w14:textId="3F6E4E0D" w:rsidR="00A43AD6" w:rsidRDefault="00A43AD6" w:rsidP="00E50753">
          <w:pPr>
            <w:pStyle w:val="TOC2"/>
            <w:rPr>
              <w:rFonts w:eastAsiaTheme="minorEastAsia"/>
              <w:lang w:eastAsia="en-GB"/>
            </w:rPr>
          </w:pPr>
          <w:hyperlink w:anchor="_Toc233759432" w:history="1">
            <w:r w:rsidRPr="004D1D3D">
              <w:rPr>
                <w:rStyle w:val="Hyperlink"/>
              </w:rPr>
              <w:t>Theme 4: Workforce Pressures, Staff Wellbeing and Service Sustainability</w:t>
            </w:r>
            <w:r>
              <w:rPr>
                <w:webHidden/>
              </w:rPr>
              <w:tab/>
            </w:r>
            <w:r>
              <w:rPr>
                <w:webHidden/>
              </w:rPr>
              <w:fldChar w:fldCharType="begin"/>
            </w:r>
            <w:r>
              <w:rPr>
                <w:webHidden/>
              </w:rPr>
              <w:instrText xml:space="preserve"> PAGEREF _Toc233759432 \h </w:instrText>
            </w:r>
            <w:r>
              <w:rPr>
                <w:webHidden/>
              </w:rPr>
            </w:r>
            <w:r>
              <w:rPr>
                <w:webHidden/>
              </w:rPr>
              <w:fldChar w:fldCharType="separate"/>
            </w:r>
            <w:r>
              <w:rPr>
                <w:webHidden/>
              </w:rPr>
              <w:t>7</w:t>
            </w:r>
            <w:r>
              <w:rPr>
                <w:webHidden/>
              </w:rPr>
              <w:fldChar w:fldCharType="end"/>
            </w:r>
          </w:hyperlink>
        </w:p>
        <w:p w14:paraId="22E6CF11" w14:textId="10DF0148" w:rsidR="00A43AD6" w:rsidRDefault="00A43AD6" w:rsidP="00E50753">
          <w:pPr>
            <w:pStyle w:val="TOC2"/>
            <w:rPr>
              <w:rFonts w:eastAsiaTheme="minorEastAsia"/>
              <w:lang w:eastAsia="en-GB"/>
            </w:rPr>
          </w:pPr>
          <w:hyperlink w:anchor="_Toc233759433" w:history="1">
            <w:r w:rsidRPr="004D1D3D">
              <w:rPr>
                <w:rStyle w:val="Hyperlink"/>
              </w:rPr>
              <w:t>Summary of Findings</w:t>
            </w:r>
            <w:r>
              <w:rPr>
                <w:webHidden/>
              </w:rPr>
              <w:tab/>
            </w:r>
            <w:r>
              <w:rPr>
                <w:webHidden/>
              </w:rPr>
              <w:fldChar w:fldCharType="begin"/>
            </w:r>
            <w:r>
              <w:rPr>
                <w:webHidden/>
              </w:rPr>
              <w:instrText xml:space="preserve"> PAGEREF _Toc233759433 \h </w:instrText>
            </w:r>
            <w:r>
              <w:rPr>
                <w:webHidden/>
              </w:rPr>
            </w:r>
            <w:r>
              <w:rPr>
                <w:webHidden/>
              </w:rPr>
              <w:fldChar w:fldCharType="separate"/>
            </w:r>
            <w:r>
              <w:rPr>
                <w:webHidden/>
              </w:rPr>
              <w:t>8</w:t>
            </w:r>
            <w:r>
              <w:rPr>
                <w:webHidden/>
              </w:rPr>
              <w:fldChar w:fldCharType="end"/>
            </w:r>
          </w:hyperlink>
        </w:p>
        <w:p w14:paraId="0BA28E9A" w14:textId="116C4663" w:rsidR="00A43AD6" w:rsidRDefault="00A43AD6">
          <w:pPr>
            <w:pStyle w:val="TOC1"/>
            <w:tabs>
              <w:tab w:val="right" w:leader="dot" w:pos="9350"/>
            </w:tabs>
            <w:rPr>
              <w:rFonts w:eastAsiaTheme="minorEastAsia"/>
              <w:noProof/>
              <w:lang w:eastAsia="en-GB"/>
            </w:rPr>
          </w:pPr>
          <w:hyperlink w:anchor="_Toc233759434" w:history="1">
            <w:r w:rsidRPr="004D1D3D">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_Toc233759434 \h </w:instrText>
            </w:r>
            <w:r>
              <w:rPr>
                <w:noProof/>
                <w:webHidden/>
              </w:rPr>
            </w:r>
            <w:r>
              <w:rPr>
                <w:noProof/>
                <w:webHidden/>
              </w:rPr>
              <w:fldChar w:fldCharType="separate"/>
            </w:r>
            <w:r>
              <w:rPr>
                <w:noProof/>
                <w:webHidden/>
              </w:rPr>
              <w:t>8</w:t>
            </w:r>
            <w:r>
              <w:rPr>
                <w:noProof/>
                <w:webHidden/>
              </w:rPr>
              <w:fldChar w:fldCharType="end"/>
            </w:r>
          </w:hyperlink>
        </w:p>
        <w:p w14:paraId="76457219" w14:textId="65501740" w:rsidR="00A43AD6" w:rsidRDefault="00A43AD6" w:rsidP="00E50753">
          <w:pPr>
            <w:pStyle w:val="TOC2"/>
            <w:rPr>
              <w:rFonts w:eastAsiaTheme="minorEastAsia"/>
              <w:lang w:eastAsia="en-GB"/>
            </w:rPr>
          </w:pPr>
          <w:hyperlink w:anchor="_Toc233759435" w:history="1">
            <w:r w:rsidRPr="004D1D3D">
              <w:rPr>
                <w:rStyle w:val="Hyperlink"/>
              </w:rPr>
              <w:t>Interpretation of Findings</w:t>
            </w:r>
            <w:r>
              <w:rPr>
                <w:webHidden/>
              </w:rPr>
              <w:tab/>
            </w:r>
            <w:r>
              <w:rPr>
                <w:webHidden/>
              </w:rPr>
              <w:fldChar w:fldCharType="begin"/>
            </w:r>
            <w:r>
              <w:rPr>
                <w:webHidden/>
              </w:rPr>
              <w:instrText xml:space="preserve"> PAGEREF _Toc233759435 \h </w:instrText>
            </w:r>
            <w:r>
              <w:rPr>
                <w:webHidden/>
              </w:rPr>
            </w:r>
            <w:r>
              <w:rPr>
                <w:webHidden/>
              </w:rPr>
              <w:fldChar w:fldCharType="separate"/>
            </w:r>
            <w:r>
              <w:rPr>
                <w:webHidden/>
              </w:rPr>
              <w:t>8</w:t>
            </w:r>
            <w:r>
              <w:rPr>
                <w:webHidden/>
              </w:rPr>
              <w:fldChar w:fldCharType="end"/>
            </w:r>
          </w:hyperlink>
        </w:p>
        <w:p w14:paraId="61372636" w14:textId="20D9C8FE" w:rsidR="00A43AD6" w:rsidRDefault="00A43AD6" w:rsidP="00E50753">
          <w:pPr>
            <w:pStyle w:val="TOC2"/>
            <w:rPr>
              <w:rFonts w:eastAsiaTheme="minorEastAsia"/>
              <w:lang w:eastAsia="en-GB"/>
            </w:rPr>
          </w:pPr>
          <w:hyperlink w:anchor="_Toc233759436" w:history="1">
            <w:r w:rsidRPr="004D1D3D">
              <w:rPr>
                <w:rStyle w:val="Hyperlink"/>
              </w:rPr>
              <w:t>Comparison of Findings Across Studies</w:t>
            </w:r>
            <w:r>
              <w:rPr>
                <w:webHidden/>
              </w:rPr>
              <w:tab/>
            </w:r>
            <w:r>
              <w:rPr>
                <w:webHidden/>
              </w:rPr>
              <w:fldChar w:fldCharType="begin"/>
            </w:r>
            <w:r>
              <w:rPr>
                <w:webHidden/>
              </w:rPr>
              <w:instrText xml:space="preserve"> PAGEREF _Toc233759436 \h </w:instrText>
            </w:r>
            <w:r>
              <w:rPr>
                <w:webHidden/>
              </w:rPr>
            </w:r>
            <w:r>
              <w:rPr>
                <w:webHidden/>
              </w:rPr>
              <w:fldChar w:fldCharType="separate"/>
            </w:r>
            <w:r>
              <w:rPr>
                <w:webHidden/>
              </w:rPr>
              <w:t>8</w:t>
            </w:r>
            <w:r>
              <w:rPr>
                <w:webHidden/>
              </w:rPr>
              <w:fldChar w:fldCharType="end"/>
            </w:r>
          </w:hyperlink>
        </w:p>
        <w:p w14:paraId="1BC1CC7F" w14:textId="5420B4AB" w:rsidR="00A43AD6" w:rsidRDefault="00A43AD6" w:rsidP="00E50753">
          <w:pPr>
            <w:pStyle w:val="TOC2"/>
            <w:rPr>
              <w:rFonts w:eastAsiaTheme="minorEastAsia"/>
              <w:lang w:eastAsia="en-GB"/>
            </w:rPr>
          </w:pPr>
          <w:hyperlink w:anchor="_Toc233759437" w:history="1">
            <w:r w:rsidRPr="004D1D3D">
              <w:rPr>
                <w:rStyle w:val="Hyperlink"/>
              </w:rPr>
              <w:t>Gaps and Limitations in Evidence</w:t>
            </w:r>
            <w:r>
              <w:rPr>
                <w:webHidden/>
              </w:rPr>
              <w:tab/>
            </w:r>
            <w:r>
              <w:rPr>
                <w:webHidden/>
              </w:rPr>
              <w:fldChar w:fldCharType="begin"/>
            </w:r>
            <w:r>
              <w:rPr>
                <w:webHidden/>
              </w:rPr>
              <w:instrText xml:space="preserve"> PAGEREF _Toc233759437 \h </w:instrText>
            </w:r>
            <w:r>
              <w:rPr>
                <w:webHidden/>
              </w:rPr>
            </w:r>
            <w:r>
              <w:rPr>
                <w:webHidden/>
              </w:rPr>
              <w:fldChar w:fldCharType="separate"/>
            </w:r>
            <w:r>
              <w:rPr>
                <w:webHidden/>
              </w:rPr>
              <w:t>9</w:t>
            </w:r>
            <w:r>
              <w:rPr>
                <w:webHidden/>
              </w:rPr>
              <w:fldChar w:fldCharType="end"/>
            </w:r>
          </w:hyperlink>
        </w:p>
        <w:p w14:paraId="74CEE6AC" w14:textId="2C6B1B46" w:rsidR="00A43AD6" w:rsidRDefault="00A43AD6" w:rsidP="00E50753">
          <w:pPr>
            <w:pStyle w:val="TOC2"/>
            <w:rPr>
              <w:rFonts w:eastAsiaTheme="minorEastAsia"/>
              <w:lang w:eastAsia="en-GB"/>
            </w:rPr>
          </w:pPr>
          <w:hyperlink w:anchor="_Toc233759438" w:history="1">
            <w:r w:rsidRPr="004D1D3D">
              <w:rPr>
                <w:rStyle w:val="Hyperlink"/>
              </w:rPr>
              <w:t>Implications for Healthcare Practice and Future Research</w:t>
            </w:r>
            <w:r>
              <w:rPr>
                <w:webHidden/>
              </w:rPr>
              <w:tab/>
            </w:r>
            <w:r>
              <w:rPr>
                <w:webHidden/>
              </w:rPr>
              <w:fldChar w:fldCharType="begin"/>
            </w:r>
            <w:r>
              <w:rPr>
                <w:webHidden/>
              </w:rPr>
              <w:instrText xml:space="preserve"> PAGEREF _Toc233759438 \h </w:instrText>
            </w:r>
            <w:r>
              <w:rPr>
                <w:webHidden/>
              </w:rPr>
            </w:r>
            <w:r>
              <w:rPr>
                <w:webHidden/>
              </w:rPr>
              <w:fldChar w:fldCharType="separate"/>
            </w:r>
            <w:r>
              <w:rPr>
                <w:webHidden/>
              </w:rPr>
              <w:t>9</w:t>
            </w:r>
            <w:r>
              <w:rPr>
                <w:webHidden/>
              </w:rPr>
              <w:fldChar w:fldCharType="end"/>
            </w:r>
          </w:hyperlink>
        </w:p>
        <w:p w14:paraId="407439B6" w14:textId="7FA2EC55" w:rsidR="00A43AD6" w:rsidRDefault="00A43AD6">
          <w:pPr>
            <w:pStyle w:val="TOC1"/>
            <w:tabs>
              <w:tab w:val="right" w:leader="dot" w:pos="9350"/>
            </w:tabs>
            <w:rPr>
              <w:rFonts w:eastAsiaTheme="minorEastAsia"/>
              <w:noProof/>
              <w:lang w:eastAsia="en-GB"/>
            </w:rPr>
          </w:pPr>
          <w:hyperlink w:anchor="_Toc233759439" w:history="1">
            <w:r w:rsidRPr="004D1D3D">
              <w:rPr>
                <w:rStyle w:val="Hyperlink"/>
                <w:rFonts w:ascii="Arial" w:hAnsi="Arial" w:cs="Arial"/>
                <w:b/>
                <w:bCs/>
                <w:noProof/>
              </w:rPr>
              <w:t>Conclusion and Recommendations</w:t>
            </w:r>
            <w:r>
              <w:rPr>
                <w:noProof/>
                <w:webHidden/>
              </w:rPr>
              <w:tab/>
            </w:r>
            <w:r>
              <w:rPr>
                <w:noProof/>
                <w:webHidden/>
              </w:rPr>
              <w:fldChar w:fldCharType="begin"/>
            </w:r>
            <w:r>
              <w:rPr>
                <w:noProof/>
                <w:webHidden/>
              </w:rPr>
              <w:instrText xml:space="preserve"> PAGEREF _Toc233759439 \h </w:instrText>
            </w:r>
            <w:r>
              <w:rPr>
                <w:noProof/>
                <w:webHidden/>
              </w:rPr>
            </w:r>
            <w:r>
              <w:rPr>
                <w:noProof/>
                <w:webHidden/>
              </w:rPr>
              <w:fldChar w:fldCharType="separate"/>
            </w:r>
            <w:r>
              <w:rPr>
                <w:noProof/>
                <w:webHidden/>
              </w:rPr>
              <w:t>10</w:t>
            </w:r>
            <w:r>
              <w:rPr>
                <w:noProof/>
                <w:webHidden/>
              </w:rPr>
              <w:fldChar w:fldCharType="end"/>
            </w:r>
          </w:hyperlink>
        </w:p>
        <w:p w14:paraId="6D676DFB" w14:textId="45D6E43E" w:rsidR="00CD0A40" w:rsidRPr="00927D4C" w:rsidRDefault="00CD0A40">
          <w:pPr>
            <w:rPr>
              <w:rFonts w:ascii="Arial" w:hAnsi="Arial" w:cs="Arial"/>
            </w:rPr>
          </w:pPr>
          <w:r w:rsidRPr="00927D4C">
            <w:rPr>
              <w:rFonts w:ascii="Arial" w:hAnsi="Arial" w:cs="Arial"/>
              <w:b/>
              <w:bCs/>
              <w:noProof/>
            </w:rPr>
            <w:fldChar w:fldCharType="end"/>
          </w:r>
        </w:p>
      </w:sdtContent>
    </w:sdt>
    <w:p w14:paraId="7132D47C"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385F267B"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721CB073"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06358714"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619C17F6"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69E8099E" w14:textId="77777777" w:rsidR="00CD0A40" w:rsidRPr="00927D4C" w:rsidRDefault="00CD0A40" w:rsidP="006A30C3">
      <w:pPr>
        <w:spacing w:line="360" w:lineRule="auto"/>
        <w:jc w:val="both"/>
        <w:rPr>
          <w:rStyle w:val="Heading1Char"/>
          <w:rFonts w:ascii="Arial" w:hAnsi="Arial" w:cs="Arial"/>
          <w:b/>
          <w:bCs/>
          <w:color w:val="auto"/>
          <w:sz w:val="36"/>
          <w:szCs w:val="36"/>
        </w:rPr>
      </w:pPr>
    </w:p>
    <w:p w14:paraId="736757DA" w14:textId="77777777" w:rsidR="00927D4C" w:rsidRDefault="00927D4C" w:rsidP="006A30C3">
      <w:pPr>
        <w:spacing w:line="360" w:lineRule="auto"/>
        <w:jc w:val="both"/>
        <w:rPr>
          <w:rStyle w:val="Heading1Char"/>
          <w:rFonts w:ascii="Arial" w:hAnsi="Arial" w:cs="Arial"/>
          <w:b/>
          <w:bCs/>
          <w:color w:val="auto"/>
          <w:sz w:val="36"/>
          <w:szCs w:val="36"/>
        </w:rPr>
      </w:pPr>
    </w:p>
    <w:p w14:paraId="603F7943" w14:textId="77777777" w:rsidR="003D48E0" w:rsidRDefault="003D48E0" w:rsidP="006A30C3">
      <w:pPr>
        <w:spacing w:line="360" w:lineRule="auto"/>
        <w:jc w:val="both"/>
        <w:rPr>
          <w:rStyle w:val="Heading1Char"/>
          <w:rFonts w:ascii="Arial" w:hAnsi="Arial" w:cs="Arial"/>
          <w:b/>
          <w:bCs/>
          <w:color w:val="auto"/>
          <w:sz w:val="28"/>
          <w:szCs w:val="28"/>
        </w:rPr>
      </w:pPr>
      <w:bookmarkStart w:id="0" w:name="_Toc233759415"/>
    </w:p>
    <w:p w14:paraId="6C9367ED" w14:textId="4A05EC1A" w:rsidR="00386B93" w:rsidRPr="00927D4C" w:rsidRDefault="006A30C3" w:rsidP="006A30C3">
      <w:pPr>
        <w:spacing w:line="360" w:lineRule="auto"/>
        <w:jc w:val="both"/>
        <w:rPr>
          <w:rFonts w:ascii="Arial" w:hAnsi="Arial" w:cs="Arial"/>
        </w:rPr>
      </w:pPr>
      <w:r w:rsidRPr="00586D88">
        <w:rPr>
          <w:rStyle w:val="Heading1Char"/>
          <w:rFonts w:ascii="Arial" w:hAnsi="Arial" w:cs="Arial"/>
          <w:b/>
          <w:bCs/>
          <w:color w:val="auto"/>
          <w:sz w:val="28"/>
          <w:szCs w:val="28"/>
        </w:rPr>
        <w:lastRenderedPageBreak/>
        <w:t>Introduction</w:t>
      </w:r>
      <w:bookmarkEnd w:id="0"/>
      <w:r w:rsidR="00C22C71" w:rsidRPr="00927D4C">
        <w:rPr>
          <w:rStyle w:val="Heading1Char"/>
          <w:rFonts w:ascii="Arial" w:hAnsi="Arial" w:cs="Arial"/>
          <w:b/>
          <w:bCs/>
          <w:color w:val="auto"/>
          <w:sz w:val="36"/>
          <w:szCs w:val="36"/>
        </w:rPr>
        <w:t xml:space="preserve">  </w:t>
      </w:r>
    </w:p>
    <w:p w14:paraId="361A1FE3" w14:textId="425334CD" w:rsidR="00CD0A40" w:rsidRPr="003542ED" w:rsidRDefault="00CD0A40" w:rsidP="00CD0A40">
      <w:pPr>
        <w:spacing w:line="360" w:lineRule="auto"/>
        <w:jc w:val="both"/>
        <w:rPr>
          <w:rFonts w:ascii="Arial" w:hAnsi="Arial" w:cs="Arial"/>
          <w:sz w:val="22"/>
          <w:szCs w:val="22"/>
        </w:rPr>
      </w:pPr>
      <w:r w:rsidRPr="003542ED">
        <w:rPr>
          <w:rFonts w:ascii="Arial" w:hAnsi="Arial" w:cs="Arial"/>
          <w:sz w:val="22"/>
          <w:szCs w:val="22"/>
        </w:rPr>
        <w:t>Staffing issues and low morale, combined with the growing number of patients seeking healthcare and overcrowding in Emergency Departments (EDs), are creating tension in the NHS in England to ensure safe care is delivered, especially in Eds (Drennan et al., 2024). Workforce shortages are a lack of adequately trained health care workers (nurses, doctors, and allied health workers) available to address the demand for services. These delays can impact on triage, communications</w:t>
      </w:r>
      <w:r w:rsidR="00AC4A70" w:rsidRPr="003542ED">
        <w:rPr>
          <w:rFonts w:ascii="Arial" w:hAnsi="Arial" w:cs="Arial"/>
          <w:sz w:val="22"/>
          <w:szCs w:val="22"/>
        </w:rPr>
        <w:t xml:space="preserve"> </w:t>
      </w:r>
      <w:r w:rsidRPr="003542ED">
        <w:rPr>
          <w:rFonts w:ascii="Arial" w:hAnsi="Arial" w:cs="Arial"/>
          <w:sz w:val="22"/>
          <w:szCs w:val="22"/>
        </w:rPr>
        <w:t>and staff responses in the ED. Patient safety is the prevention of unnecessary harm and the provision of prompt, appropriate and effective care (Fekonja et al., 2023).</w:t>
      </w:r>
    </w:p>
    <w:p w14:paraId="234615FE" w14:textId="07178F26" w:rsidR="00CD0A40" w:rsidRPr="003542ED" w:rsidRDefault="00CD0A40" w:rsidP="00CD0A40">
      <w:pPr>
        <w:spacing w:line="360" w:lineRule="auto"/>
        <w:jc w:val="both"/>
        <w:rPr>
          <w:rFonts w:ascii="Arial" w:hAnsi="Arial" w:cs="Arial"/>
          <w:sz w:val="22"/>
          <w:szCs w:val="22"/>
        </w:rPr>
      </w:pPr>
      <w:r w:rsidRPr="003542ED">
        <w:rPr>
          <w:rFonts w:ascii="Arial" w:hAnsi="Arial" w:cs="Arial"/>
          <w:sz w:val="22"/>
          <w:szCs w:val="22"/>
        </w:rPr>
        <w:t>The EDs play an essential role in the NHS as they treat patients with acute illness or injury, which is crucial for their survival. But understaffing can have a negative effect on the quality of care and safety risks. Earlier studies have correlated workforce pressures to treatment delays and overcrowding</w:t>
      </w:r>
      <w:r w:rsidR="0065134E" w:rsidRPr="003542ED">
        <w:rPr>
          <w:rFonts w:ascii="Arial" w:hAnsi="Arial" w:cs="Arial"/>
          <w:sz w:val="22"/>
          <w:szCs w:val="22"/>
        </w:rPr>
        <w:t xml:space="preserve"> </w:t>
      </w:r>
      <w:r w:rsidRPr="003542ED">
        <w:rPr>
          <w:rFonts w:ascii="Arial" w:hAnsi="Arial" w:cs="Arial"/>
          <w:sz w:val="22"/>
          <w:szCs w:val="22"/>
        </w:rPr>
        <w:t>and poorer patient outcome.</w:t>
      </w:r>
    </w:p>
    <w:p w14:paraId="7572EDBA" w14:textId="51DC7F3F" w:rsidR="006A30C3" w:rsidRPr="003542ED" w:rsidRDefault="00CD0A40" w:rsidP="00CD0A40">
      <w:pPr>
        <w:spacing w:line="360" w:lineRule="auto"/>
        <w:jc w:val="both"/>
        <w:rPr>
          <w:rFonts w:ascii="Arial" w:hAnsi="Arial" w:cs="Arial"/>
          <w:sz w:val="22"/>
          <w:szCs w:val="22"/>
        </w:rPr>
      </w:pPr>
      <w:r w:rsidRPr="003542ED">
        <w:rPr>
          <w:rFonts w:ascii="Arial" w:hAnsi="Arial" w:cs="Arial"/>
          <w:sz w:val="22"/>
          <w:szCs w:val="22"/>
        </w:rPr>
        <w:t xml:space="preserve">This scoping review seeks to explore the peer-reviewed evidence related to the impact </w:t>
      </w:r>
      <w:r w:rsidR="00CF6097" w:rsidRPr="003542ED">
        <w:rPr>
          <w:rFonts w:ascii="Arial" w:hAnsi="Arial" w:cs="Arial"/>
          <w:sz w:val="22"/>
          <w:szCs w:val="22"/>
        </w:rPr>
        <w:t xml:space="preserve">of </w:t>
      </w:r>
      <w:r w:rsidRPr="003542ED">
        <w:rPr>
          <w:rFonts w:ascii="Arial" w:hAnsi="Arial" w:cs="Arial"/>
          <w:sz w:val="22"/>
          <w:szCs w:val="22"/>
        </w:rPr>
        <w:t xml:space="preserve">NHS staffing shortages have on patient safety in EDs in England. The question addressed is: </w:t>
      </w:r>
      <w:r w:rsidRPr="003542ED">
        <w:rPr>
          <w:rFonts w:ascii="Arial" w:hAnsi="Arial" w:cs="Arial"/>
          <w:b/>
          <w:bCs/>
          <w:sz w:val="22"/>
          <w:szCs w:val="22"/>
        </w:rPr>
        <w:t>What is the evidence from peer-reviewed research studies that the impact of workforce shortage in the NHS on patient safety in EDs in England?</w:t>
      </w:r>
      <w:r w:rsidRPr="003542ED">
        <w:rPr>
          <w:rFonts w:ascii="Arial" w:hAnsi="Arial" w:cs="Arial"/>
          <w:sz w:val="22"/>
          <w:szCs w:val="22"/>
        </w:rPr>
        <w:t xml:space="preserve"> The purpose of the review is to help identify workforce issues,</w:t>
      </w:r>
      <w:r w:rsidR="00AD379F" w:rsidRPr="003542ED">
        <w:rPr>
          <w:rFonts w:ascii="Arial" w:hAnsi="Arial" w:cs="Arial"/>
          <w:sz w:val="22"/>
          <w:szCs w:val="22"/>
        </w:rPr>
        <w:t xml:space="preserve"> </w:t>
      </w:r>
      <w:r w:rsidRPr="003542ED">
        <w:rPr>
          <w:rFonts w:ascii="Arial" w:hAnsi="Arial" w:cs="Arial"/>
          <w:sz w:val="22"/>
          <w:szCs w:val="22"/>
        </w:rPr>
        <w:t>themes and gaps in research</w:t>
      </w:r>
      <w:r w:rsidR="006A30C3" w:rsidRPr="003542ED">
        <w:rPr>
          <w:rFonts w:ascii="Arial" w:hAnsi="Arial" w:cs="Arial"/>
          <w:sz w:val="22"/>
          <w:szCs w:val="22"/>
        </w:rPr>
        <w:t>.</w:t>
      </w:r>
    </w:p>
    <w:p w14:paraId="3F1FC9BA" w14:textId="77777777" w:rsidR="00006233" w:rsidRPr="003542ED" w:rsidRDefault="00006233" w:rsidP="006A30C3">
      <w:pPr>
        <w:spacing w:line="360" w:lineRule="auto"/>
        <w:jc w:val="both"/>
        <w:rPr>
          <w:rStyle w:val="Heading1Char"/>
          <w:rFonts w:ascii="Arial" w:hAnsi="Arial" w:cs="Arial"/>
          <w:b/>
          <w:bCs/>
          <w:color w:val="auto"/>
          <w:sz w:val="22"/>
          <w:szCs w:val="22"/>
        </w:rPr>
      </w:pPr>
    </w:p>
    <w:p w14:paraId="68A2C537" w14:textId="64EF7420" w:rsidR="006A30C3" w:rsidRPr="003542ED" w:rsidRDefault="006A30C3" w:rsidP="006A30C3">
      <w:pPr>
        <w:spacing w:line="360" w:lineRule="auto"/>
        <w:jc w:val="both"/>
        <w:rPr>
          <w:rFonts w:ascii="Arial" w:hAnsi="Arial" w:cs="Arial"/>
          <w:sz w:val="22"/>
          <w:szCs w:val="22"/>
        </w:rPr>
      </w:pPr>
      <w:bookmarkStart w:id="1" w:name="_Toc233759416"/>
      <w:r w:rsidRPr="003542ED">
        <w:rPr>
          <w:rStyle w:val="Heading1Char"/>
          <w:rFonts w:ascii="Arial" w:hAnsi="Arial" w:cs="Arial"/>
          <w:b/>
          <w:bCs/>
          <w:color w:val="auto"/>
          <w:sz w:val="22"/>
          <w:szCs w:val="22"/>
        </w:rPr>
        <w:t>Background</w:t>
      </w:r>
      <w:bookmarkEnd w:id="1"/>
      <w:r w:rsidR="00EA4BDA" w:rsidRPr="003542ED">
        <w:rPr>
          <w:rStyle w:val="Heading1Char"/>
          <w:rFonts w:ascii="Arial" w:hAnsi="Arial" w:cs="Arial"/>
          <w:b/>
          <w:bCs/>
          <w:color w:val="auto"/>
          <w:sz w:val="22"/>
          <w:szCs w:val="22"/>
        </w:rPr>
        <w:t xml:space="preserve"> </w:t>
      </w:r>
    </w:p>
    <w:p w14:paraId="1F93A9A9" w14:textId="39B6D877" w:rsidR="00F04910" w:rsidRPr="003542ED" w:rsidRDefault="00F04910" w:rsidP="00006233">
      <w:pPr>
        <w:spacing w:line="360" w:lineRule="auto"/>
        <w:jc w:val="both"/>
        <w:rPr>
          <w:rFonts w:ascii="Arial" w:hAnsi="Arial" w:cs="Arial"/>
          <w:sz w:val="22"/>
          <w:szCs w:val="22"/>
        </w:rPr>
      </w:pPr>
      <w:bookmarkStart w:id="2" w:name="_Toc233759417"/>
      <w:r w:rsidRPr="003542ED">
        <w:rPr>
          <w:rStyle w:val="Heading2Char"/>
          <w:rFonts w:ascii="Arial" w:hAnsi="Arial" w:cs="Arial"/>
          <w:b/>
          <w:bCs/>
          <w:color w:val="auto"/>
          <w:sz w:val="22"/>
          <w:szCs w:val="22"/>
        </w:rPr>
        <w:t>NHS Workforce Shortages in England</w:t>
      </w:r>
      <w:bookmarkEnd w:id="2"/>
    </w:p>
    <w:p w14:paraId="7EE088A4" w14:textId="40FE7C0D"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Employee shortage is now one of the biggest problems in the National Health Service (NHS) of England. Population growth, ageing populatio</w:t>
      </w:r>
      <w:r w:rsidR="00ED16BB" w:rsidRPr="003542ED">
        <w:rPr>
          <w:rFonts w:ascii="Arial" w:hAnsi="Arial" w:cs="Arial"/>
          <w:sz w:val="22"/>
          <w:szCs w:val="22"/>
        </w:rPr>
        <w:t>n</w:t>
      </w:r>
      <w:r w:rsidRPr="003542ED">
        <w:rPr>
          <w:rFonts w:ascii="Arial" w:hAnsi="Arial" w:cs="Arial"/>
          <w:sz w:val="22"/>
          <w:szCs w:val="22"/>
        </w:rPr>
        <w:t xml:space="preserve"> and the complexity of patient needs have all led to increased demand for healthcare services</w:t>
      </w:r>
      <w:r w:rsidR="00CD0A40" w:rsidRPr="003542ED">
        <w:rPr>
          <w:rFonts w:ascii="Arial" w:hAnsi="Arial" w:cs="Arial"/>
          <w:sz w:val="22"/>
          <w:szCs w:val="22"/>
        </w:rPr>
        <w:t xml:space="preserve"> (Diz et al., 2022)</w:t>
      </w:r>
      <w:r w:rsidRPr="003542ED">
        <w:rPr>
          <w:rFonts w:ascii="Arial" w:hAnsi="Arial" w:cs="Arial"/>
          <w:sz w:val="22"/>
          <w:szCs w:val="22"/>
        </w:rPr>
        <w:t xml:space="preserve">. But the number of workers has not been commensurate with the demand, leaving a shortage of workers in </w:t>
      </w:r>
      <w:r w:rsidR="004C1EE5" w:rsidRPr="003542ED">
        <w:rPr>
          <w:rFonts w:ascii="Arial" w:hAnsi="Arial" w:cs="Arial"/>
          <w:sz w:val="22"/>
          <w:szCs w:val="22"/>
        </w:rPr>
        <w:t>several</w:t>
      </w:r>
      <w:r w:rsidRPr="003542ED">
        <w:rPr>
          <w:rFonts w:ascii="Arial" w:hAnsi="Arial" w:cs="Arial"/>
          <w:sz w:val="22"/>
          <w:szCs w:val="22"/>
        </w:rPr>
        <w:t xml:space="preserve"> healthcare professions. Workforce shortages are a serious challenge to the sustainability of health services, as identified in the NHS Long Term Workforce Plan, which calls for more recruitment, retention and workforce development. Staffing shortages have been linked to high workload, decreased job satisfaction and challenges to maintaining safe standards of patient care</w:t>
      </w:r>
      <w:r w:rsidR="00CD0A40" w:rsidRPr="003542ED">
        <w:rPr>
          <w:rFonts w:ascii="Arial" w:hAnsi="Arial" w:cs="Arial"/>
          <w:sz w:val="22"/>
          <w:szCs w:val="22"/>
        </w:rPr>
        <w:t xml:space="preserve"> (Lang, 2023)</w:t>
      </w:r>
      <w:r w:rsidRPr="003542ED">
        <w:rPr>
          <w:rFonts w:ascii="Arial" w:hAnsi="Arial" w:cs="Arial"/>
          <w:sz w:val="22"/>
          <w:szCs w:val="22"/>
        </w:rPr>
        <w:t>.</w:t>
      </w:r>
    </w:p>
    <w:p w14:paraId="63ACB820" w14:textId="1E56BD27"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In the context of workforce pressures, EHs have been especially impacted as they have high demands, need to respond in a timely fashion, and are needed to assess and treat patients effectively</w:t>
      </w:r>
      <w:r w:rsidR="00CD0A40" w:rsidRPr="003542ED">
        <w:rPr>
          <w:rFonts w:ascii="Arial" w:hAnsi="Arial" w:cs="Arial"/>
          <w:sz w:val="22"/>
          <w:szCs w:val="22"/>
        </w:rPr>
        <w:t xml:space="preserve"> (Xie et al., 2025)</w:t>
      </w:r>
      <w:r w:rsidRPr="003542ED">
        <w:rPr>
          <w:rFonts w:ascii="Arial" w:hAnsi="Arial" w:cs="Arial"/>
          <w:sz w:val="22"/>
          <w:szCs w:val="22"/>
        </w:rPr>
        <w:t>. With greater numbers of patients attending E</w:t>
      </w:r>
      <w:r w:rsidR="00C16D97" w:rsidRPr="003542ED">
        <w:rPr>
          <w:rFonts w:ascii="Arial" w:hAnsi="Arial" w:cs="Arial"/>
          <w:sz w:val="22"/>
          <w:szCs w:val="22"/>
        </w:rPr>
        <w:t>d</w:t>
      </w:r>
      <w:r w:rsidRPr="003542ED">
        <w:rPr>
          <w:rFonts w:ascii="Arial" w:hAnsi="Arial" w:cs="Arial"/>
          <w:sz w:val="22"/>
          <w:szCs w:val="22"/>
        </w:rPr>
        <w:t>s</w:t>
      </w:r>
      <w:r w:rsidR="00C16D97" w:rsidRPr="003542ED">
        <w:rPr>
          <w:rFonts w:ascii="Arial" w:hAnsi="Arial" w:cs="Arial"/>
          <w:sz w:val="22"/>
          <w:szCs w:val="22"/>
        </w:rPr>
        <w:t xml:space="preserve">, safety </w:t>
      </w:r>
      <w:r w:rsidRPr="003542ED">
        <w:rPr>
          <w:rFonts w:ascii="Arial" w:hAnsi="Arial" w:cs="Arial"/>
          <w:sz w:val="22"/>
          <w:szCs w:val="22"/>
        </w:rPr>
        <w:t>and effectiveness concerns have been raised regarding the ability of EDs to consistently provide safe care.</w:t>
      </w:r>
    </w:p>
    <w:p w14:paraId="4D443504" w14:textId="77777777" w:rsidR="00815562" w:rsidRPr="003542ED" w:rsidRDefault="00815562" w:rsidP="00927D4C">
      <w:pPr>
        <w:spacing w:line="360" w:lineRule="auto"/>
        <w:jc w:val="both"/>
        <w:rPr>
          <w:rStyle w:val="Heading2Char"/>
          <w:rFonts w:ascii="Arial" w:hAnsi="Arial" w:cs="Arial"/>
          <w:b/>
          <w:bCs/>
          <w:color w:val="auto"/>
          <w:sz w:val="22"/>
          <w:szCs w:val="22"/>
        </w:rPr>
      </w:pPr>
    </w:p>
    <w:p w14:paraId="74209C8E" w14:textId="5879A1E2" w:rsidR="00F04910" w:rsidRPr="003542ED" w:rsidRDefault="00F04910" w:rsidP="00927D4C">
      <w:pPr>
        <w:spacing w:line="360" w:lineRule="auto"/>
        <w:jc w:val="both"/>
        <w:rPr>
          <w:rFonts w:ascii="Arial" w:hAnsi="Arial" w:cs="Arial"/>
          <w:sz w:val="22"/>
          <w:szCs w:val="22"/>
        </w:rPr>
      </w:pPr>
      <w:bookmarkStart w:id="3" w:name="_Toc233759418"/>
      <w:r w:rsidRPr="003542ED">
        <w:rPr>
          <w:rStyle w:val="Heading2Char"/>
          <w:rFonts w:ascii="Arial" w:hAnsi="Arial" w:cs="Arial"/>
          <w:b/>
          <w:bCs/>
          <w:color w:val="auto"/>
          <w:sz w:val="22"/>
          <w:szCs w:val="22"/>
        </w:rPr>
        <w:t>Policies, Legislation and National Guidance</w:t>
      </w:r>
      <w:bookmarkEnd w:id="3"/>
    </w:p>
    <w:p w14:paraId="2222FA3C" w14:textId="09C36979"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 xml:space="preserve">There are several policies and regulatory frameworks in place that acknowledge the need for appropriate staffing </w:t>
      </w:r>
      <w:r w:rsidR="004C1EE5" w:rsidRPr="003542ED">
        <w:rPr>
          <w:rFonts w:ascii="Arial" w:hAnsi="Arial" w:cs="Arial"/>
          <w:sz w:val="22"/>
          <w:szCs w:val="22"/>
        </w:rPr>
        <w:t>to</w:t>
      </w:r>
      <w:r w:rsidRPr="003542ED">
        <w:rPr>
          <w:rFonts w:ascii="Arial" w:hAnsi="Arial" w:cs="Arial"/>
          <w:sz w:val="22"/>
          <w:szCs w:val="22"/>
        </w:rPr>
        <w:t xml:space="preserve"> ensure patient safety within the UK. The NHS LTWP sets out a strategic plan to tackle the workforce challenge by expanding the workforce, support education and retention strategies</w:t>
      </w:r>
      <w:r w:rsidR="00CD0A40" w:rsidRPr="003542ED">
        <w:rPr>
          <w:rFonts w:ascii="Arial" w:hAnsi="Arial" w:cs="Arial"/>
          <w:sz w:val="22"/>
          <w:szCs w:val="22"/>
        </w:rPr>
        <w:t xml:space="preserve"> (Altun and Kudu, 2025)</w:t>
      </w:r>
      <w:r w:rsidRPr="003542ED">
        <w:rPr>
          <w:rFonts w:ascii="Arial" w:hAnsi="Arial" w:cs="Arial"/>
          <w:sz w:val="22"/>
          <w:szCs w:val="22"/>
        </w:rPr>
        <w:t xml:space="preserve">. </w:t>
      </w:r>
    </w:p>
    <w:p w14:paraId="52A28AF1" w14:textId="1BCFDB5F"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lastRenderedPageBreak/>
        <w:t>Healthcare providers are held to account by regulatory authorities like the Care Quality Commission (CQC) for levels of staffing and for their ability to deliver safe services. The Health and Social Care Act 2008 also place legal duties on healthcare providers to ensure</w:t>
      </w:r>
      <w:r w:rsidR="00EE0887" w:rsidRPr="003542ED">
        <w:rPr>
          <w:rFonts w:ascii="Arial" w:hAnsi="Arial" w:cs="Arial"/>
          <w:sz w:val="22"/>
          <w:szCs w:val="22"/>
        </w:rPr>
        <w:t>s</w:t>
      </w:r>
      <w:r w:rsidRPr="003542ED">
        <w:rPr>
          <w:rFonts w:ascii="Arial" w:hAnsi="Arial" w:cs="Arial"/>
          <w:sz w:val="22"/>
          <w:szCs w:val="22"/>
        </w:rPr>
        <w:t xml:space="preserve"> the quality and safety of the care that they provide to patients are satisfactory</w:t>
      </w:r>
      <w:r w:rsidR="00CD0A40" w:rsidRPr="003542ED">
        <w:rPr>
          <w:rFonts w:ascii="Arial" w:hAnsi="Arial" w:cs="Arial"/>
          <w:sz w:val="22"/>
          <w:szCs w:val="22"/>
        </w:rPr>
        <w:t xml:space="preserve"> (Amritzer et al., 2024)</w:t>
      </w:r>
      <w:r w:rsidRPr="003542ED">
        <w:rPr>
          <w:rFonts w:ascii="Arial" w:hAnsi="Arial" w:cs="Arial"/>
          <w:sz w:val="22"/>
          <w:szCs w:val="22"/>
        </w:rPr>
        <w:t>. Everything from these policies and frameworks recognizes the importance of adequate staffing in the delivery of safe health and the efficiency of the organization.</w:t>
      </w:r>
    </w:p>
    <w:p w14:paraId="3FF6DE31" w14:textId="77777777" w:rsidR="00FF714D" w:rsidRPr="003542ED" w:rsidRDefault="00FF714D" w:rsidP="00FF714D">
      <w:pPr>
        <w:spacing w:line="360" w:lineRule="auto"/>
        <w:jc w:val="both"/>
        <w:rPr>
          <w:rStyle w:val="Heading2Char"/>
          <w:rFonts w:ascii="Arial" w:hAnsi="Arial" w:cs="Arial"/>
          <w:b/>
          <w:bCs/>
          <w:color w:val="auto"/>
          <w:sz w:val="22"/>
          <w:szCs w:val="22"/>
        </w:rPr>
      </w:pPr>
    </w:p>
    <w:p w14:paraId="40B929E0" w14:textId="3B643B24" w:rsidR="00F04910" w:rsidRPr="003542ED" w:rsidRDefault="00F04910" w:rsidP="00FF714D">
      <w:pPr>
        <w:spacing w:line="360" w:lineRule="auto"/>
        <w:jc w:val="both"/>
        <w:rPr>
          <w:rFonts w:ascii="Arial" w:hAnsi="Arial" w:cs="Arial"/>
          <w:sz w:val="22"/>
          <w:szCs w:val="22"/>
        </w:rPr>
      </w:pPr>
      <w:bookmarkStart w:id="4" w:name="_Toc233759419"/>
      <w:r w:rsidRPr="003542ED">
        <w:rPr>
          <w:rStyle w:val="Heading2Char"/>
          <w:rFonts w:ascii="Arial" w:hAnsi="Arial" w:cs="Arial"/>
          <w:b/>
          <w:bCs/>
          <w:color w:val="auto"/>
          <w:sz w:val="22"/>
          <w:szCs w:val="22"/>
        </w:rPr>
        <w:t>Services and Practice in Emergency Care</w:t>
      </w:r>
      <w:bookmarkEnd w:id="4"/>
    </w:p>
    <w:p w14:paraId="1A88468D" w14:textId="0DE01636"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 xml:space="preserve">The Emergency Department is a facility where patients who are experiencing an acute illness or injury are assessed, treated and stabilized in a hurry. In response to the rising demand, NHS organizations have taken </w:t>
      </w:r>
      <w:r w:rsidR="00927D4C" w:rsidRPr="003542ED">
        <w:rPr>
          <w:rFonts w:ascii="Arial" w:hAnsi="Arial" w:cs="Arial"/>
          <w:sz w:val="22"/>
          <w:szCs w:val="22"/>
        </w:rPr>
        <w:t>several</w:t>
      </w:r>
      <w:r w:rsidRPr="003542ED">
        <w:rPr>
          <w:rFonts w:ascii="Arial" w:hAnsi="Arial" w:cs="Arial"/>
          <w:sz w:val="22"/>
          <w:szCs w:val="22"/>
        </w:rPr>
        <w:t xml:space="preserve"> measures and adopted service models to ensure the smooth flow of patients and keep them safe</w:t>
      </w:r>
      <w:r w:rsidR="00CD0A40" w:rsidRPr="003542ED">
        <w:rPr>
          <w:rFonts w:ascii="Arial" w:hAnsi="Arial" w:cs="Arial"/>
          <w:sz w:val="22"/>
          <w:szCs w:val="22"/>
        </w:rPr>
        <w:t xml:space="preserve"> (Benjamin and Giuliano, 2024)</w:t>
      </w:r>
      <w:r w:rsidRPr="003542ED">
        <w:rPr>
          <w:rFonts w:ascii="Arial" w:hAnsi="Arial" w:cs="Arial"/>
          <w:sz w:val="22"/>
          <w:szCs w:val="22"/>
        </w:rPr>
        <w:t>. They range from advanced clinical practitioner positions, multidisciplinary team working, rapid assessment/treatment models, to better triage systems.</w:t>
      </w:r>
    </w:p>
    <w:p w14:paraId="79075055" w14:textId="47A6ED51"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Organizations in the healthcare sector have also implemented staff support programs to enhance recruitment and retention efforts</w:t>
      </w:r>
      <w:r w:rsidR="00CD0A40" w:rsidRPr="003542ED">
        <w:rPr>
          <w:rFonts w:ascii="Arial" w:hAnsi="Arial" w:cs="Arial"/>
          <w:sz w:val="22"/>
          <w:szCs w:val="22"/>
        </w:rPr>
        <w:t xml:space="preserve"> (Peta and Bradford, 2025)</w:t>
      </w:r>
      <w:r w:rsidRPr="003542ED">
        <w:rPr>
          <w:rFonts w:ascii="Arial" w:hAnsi="Arial" w:cs="Arial"/>
          <w:sz w:val="22"/>
          <w:szCs w:val="22"/>
        </w:rPr>
        <w:t>. This includes programs of recruitment from overseas, flexible working</w:t>
      </w:r>
      <w:r w:rsidR="009F0E3F" w:rsidRPr="003542ED">
        <w:rPr>
          <w:rFonts w:ascii="Arial" w:hAnsi="Arial" w:cs="Arial"/>
          <w:sz w:val="22"/>
          <w:szCs w:val="22"/>
        </w:rPr>
        <w:t xml:space="preserve"> </w:t>
      </w:r>
      <w:r w:rsidR="000A0ACA" w:rsidRPr="003542ED">
        <w:rPr>
          <w:rFonts w:ascii="Arial" w:hAnsi="Arial" w:cs="Arial"/>
          <w:sz w:val="22"/>
          <w:szCs w:val="22"/>
        </w:rPr>
        <w:t>and professional</w:t>
      </w:r>
      <w:r w:rsidRPr="003542ED">
        <w:rPr>
          <w:rFonts w:ascii="Arial" w:hAnsi="Arial" w:cs="Arial"/>
          <w:sz w:val="22"/>
          <w:szCs w:val="22"/>
        </w:rPr>
        <w:t xml:space="preserve"> development programs. However, even with these efforts, EDs are still facing staffing shortages and the resulting operational pressures</w:t>
      </w:r>
      <w:r w:rsidR="00CD0A40" w:rsidRPr="003542ED">
        <w:rPr>
          <w:rFonts w:ascii="Arial" w:hAnsi="Arial" w:cs="Arial"/>
          <w:sz w:val="22"/>
          <w:szCs w:val="22"/>
        </w:rPr>
        <w:t xml:space="preserve"> (Babaii et al., 2025)</w:t>
      </w:r>
      <w:r w:rsidRPr="003542ED">
        <w:rPr>
          <w:rFonts w:ascii="Arial" w:hAnsi="Arial" w:cs="Arial"/>
          <w:sz w:val="22"/>
          <w:szCs w:val="22"/>
        </w:rPr>
        <w:t>.</w:t>
      </w:r>
    </w:p>
    <w:p w14:paraId="61625A84" w14:textId="4D68AA94"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Patient safety frameworks are integrated into the practice of emergency care that can help to recognize and control risk. These include clinical governance structures and quality improvement programs, incident reporting systems</w:t>
      </w:r>
      <w:r w:rsidR="00CD0A40" w:rsidRPr="003542ED">
        <w:rPr>
          <w:rFonts w:ascii="Arial" w:hAnsi="Arial" w:cs="Arial"/>
          <w:sz w:val="22"/>
          <w:szCs w:val="22"/>
        </w:rPr>
        <w:t xml:space="preserve"> (Mohammadi et al., 2024)</w:t>
      </w:r>
      <w:r w:rsidRPr="003542ED">
        <w:rPr>
          <w:rFonts w:ascii="Arial" w:hAnsi="Arial" w:cs="Arial"/>
          <w:sz w:val="22"/>
          <w:szCs w:val="22"/>
        </w:rPr>
        <w:t>. However, if there are</w:t>
      </w:r>
      <w:r w:rsidR="000A0ACA" w:rsidRPr="003542ED">
        <w:rPr>
          <w:rFonts w:ascii="Arial" w:hAnsi="Arial" w:cs="Arial"/>
          <w:sz w:val="22"/>
          <w:szCs w:val="22"/>
        </w:rPr>
        <w:t xml:space="preserve"> not </w:t>
      </w:r>
      <w:r w:rsidRPr="003542ED">
        <w:rPr>
          <w:rFonts w:ascii="Arial" w:hAnsi="Arial" w:cs="Arial"/>
          <w:sz w:val="22"/>
          <w:szCs w:val="22"/>
        </w:rPr>
        <w:t>enough staff members to accommodate patient needs then these can be ineffective.</w:t>
      </w:r>
    </w:p>
    <w:p w14:paraId="1E50F41A" w14:textId="77777777" w:rsidR="00FF714D" w:rsidRPr="003542ED" w:rsidRDefault="00FF714D" w:rsidP="00FF714D">
      <w:pPr>
        <w:spacing w:line="360" w:lineRule="auto"/>
        <w:jc w:val="both"/>
        <w:rPr>
          <w:rStyle w:val="Heading2Char"/>
          <w:rFonts w:ascii="Arial" w:hAnsi="Arial" w:cs="Arial"/>
          <w:b/>
          <w:bCs/>
          <w:color w:val="auto"/>
          <w:sz w:val="22"/>
          <w:szCs w:val="22"/>
        </w:rPr>
      </w:pPr>
    </w:p>
    <w:p w14:paraId="15376601" w14:textId="5975FBFD" w:rsidR="00F04910" w:rsidRPr="003542ED" w:rsidRDefault="00F04910" w:rsidP="00FF714D">
      <w:pPr>
        <w:spacing w:line="360" w:lineRule="auto"/>
        <w:jc w:val="both"/>
        <w:rPr>
          <w:rFonts w:ascii="Arial" w:hAnsi="Arial" w:cs="Arial"/>
          <w:sz w:val="22"/>
          <w:szCs w:val="22"/>
        </w:rPr>
      </w:pPr>
      <w:bookmarkStart w:id="5" w:name="_Toc233759420"/>
      <w:r w:rsidRPr="003542ED">
        <w:rPr>
          <w:rStyle w:val="Heading2Char"/>
          <w:rFonts w:ascii="Arial" w:hAnsi="Arial" w:cs="Arial"/>
          <w:b/>
          <w:bCs/>
          <w:color w:val="auto"/>
          <w:sz w:val="22"/>
          <w:szCs w:val="22"/>
        </w:rPr>
        <w:t>Key Challenges and Evidence Gaps</w:t>
      </w:r>
      <w:bookmarkEnd w:id="5"/>
    </w:p>
    <w:p w14:paraId="0950E4FF" w14:textId="1B945817"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There are several emerging studies indicate that staffing can have an impact on patient safety in the ED. Studies have been reported on the relationship between inadequate staffing and longer waiting time,</w:t>
      </w:r>
      <w:r w:rsidR="00AC3841" w:rsidRPr="003542ED">
        <w:rPr>
          <w:rFonts w:ascii="Arial" w:hAnsi="Arial" w:cs="Arial"/>
          <w:sz w:val="22"/>
          <w:szCs w:val="22"/>
        </w:rPr>
        <w:t xml:space="preserve"> </w:t>
      </w:r>
      <w:r w:rsidRPr="003542ED">
        <w:rPr>
          <w:rFonts w:ascii="Arial" w:hAnsi="Arial" w:cs="Arial"/>
          <w:sz w:val="22"/>
          <w:szCs w:val="22"/>
        </w:rPr>
        <w:t>communication breakdowns</w:t>
      </w:r>
      <w:r w:rsidR="00C22159" w:rsidRPr="003542ED">
        <w:rPr>
          <w:rFonts w:ascii="Arial" w:hAnsi="Arial" w:cs="Arial"/>
          <w:sz w:val="22"/>
          <w:szCs w:val="22"/>
        </w:rPr>
        <w:t xml:space="preserve"> </w:t>
      </w:r>
      <w:r w:rsidRPr="003542ED">
        <w:rPr>
          <w:rFonts w:ascii="Arial" w:hAnsi="Arial" w:cs="Arial"/>
          <w:sz w:val="22"/>
          <w:szCs w:val="22"/>
        </w:rPr>
        <w:t>and increased risk of adverse patient outcomes</w:t>
      </w:r>
      <w:r w:rsidR="00CD0A40" w:rsidRPr="003542ED">
        <w:rPr>
          <w:rFonts w:ascii="Arial" w:hAnsi="Arial" w:cs="Arial"/>
          <w:sz w:val="22"/>
          <w:szCs w:val="22"/>
        </w:rPr>
        <w:t xml:space="preserve"> (Alderwick and Charlesworth, 2022)</w:t>
      </w:r>
      <w:r w:rsidRPr="003542ED">
        <w:rPr>
          <w:rFonts w:ascii="Arial" w:hAnsi="Arial" w:cs="Arial"/>
          <w:sz w:val="22"/>
          <w:szCs w:val="22"/>
        </w:rPr>
        <w:t>. Stress and consecutive fatigue of employees can also cause clinical mistakes and poor quality of care.</w:t>
      </w:r>
    </w:p>
    <w:p w14:paraId="7F6DB9B0" w14:textId="466E1536" w:rsidR="00F04910"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Previous studies have explored the link between staffing and quality of health care; however, results have been published in a heterogeneous body of literature, with varying focus across professional groups, health care settings, and study designs</w:t>
      </w:r>
      <w:r w:rsidR="00CD0A40" w:rsidRPr="003542ED">
        <w:rPr>
          <w:rFonts w:ascii="Arial" w:hAnsi="Arial" w:cs="Arial"/>
          <w:sz w:val="22"/>
          <w:szCs w:val="22"/>
        </w:rPr>
        <w:t xml:space="preserve"> (Chalkley et al., 2025)</w:t>
      </w:r>
      <w:r w:rsidRPr="003542ED">
        <w:rPr>
          <w:rFonts w:ascii="Arial" w:hAnsi="Arial" w:cs="Arial"/>
          <w:sz w:val="22"/>
          <w:szCs w:val="22"/>
        </w:rPr>
        <w:t xml:space="preserve">. In addition, </w:t>
      </w:r>
      <w:r w:rsidR="00927D4C" w:rsidRPr="003542ED">
        <w:rPr>
          <w:rFonts w:ascii="Arial" w:hAnsi="Arial" w:cs="Arial"/>
          <w:sz w:val="22"/>
          <w:szCs w:val="22"/>
        </w:rPr>
        <w:t>most</w:t>
      </w:r>
      <w:r w:rsidRPr="003542ED">
        <w:rPr>
          <w:rFonts w:ascii="Arial" w:hAnsi="Arial" w:cs="Arial"/>
          <w:sz w:val="22"/>
          <w:szCs w:val="22"/>
        </w:rPr>
        <w:t xml:space="preserve"> research is conducted in a general hospital context and not in the context of the ED. The need exists to combine existing evidence about the impact of workforce shortages on patient safety in EDs in England</w:t>
      </w:r>
      <w:r w:rsidR="00CD0A40" w:rsidRPr="003542ED">
        <w:rPr>
          <w:rFonts w:ascii="Arial" w:hAnsi="Arial" w:cs="Arial"/>
          <w:sz w:val="22"/>
          <w:szCs w:val="22"/>
        </w:rPr>
        <w:t xml:space="preserve"> (Wise, 2026)</w:t>
      </w:r>
      <w:r w:rsidRPr="003542ED">
        <w:rPr>
          <w:rFonts w:ascii="Arial" w:hAnsi="Arial" w:cs="Arial"/>
          <w:sz w:val="22"/>
          <w:szCs w:val="22"/>
        </w:rPr>
        <w:t>.</w:t>
      </w:r>
    </w:p>
    <w:p w14:paraId="2186A5C0" w14:textId="26E2195D" w:rsidR="006A30C3" w:rsidRPr="003542ED" w:rsidRDefault="00F04910" w:rsidP="00F04910">
      <w:pPr>
        <w:spacing w:line="360" w:lineRule="auto"/>
        <w:jc w:val="both"/>
        <w:rPr>
          <w:rFonts w:ascii="Arial" w:hAnsi="Arial" w:cs="Arial"/>
          <w:sz w:val="22"/>
          <w:szCs w:val="22"/>
        </w:rPr>
      </w:pPr>
      <w:r w:rsidRPr="003542ED">
        <w:rPr>
          <w:rFonts w:ascii="Arial" w:hAnsi="Arial" w:cs="Arial"/>
          <w:sz w:val="22"/>
          <w:szCs w:val="22"/>
        </w:rPr>
        <w:t>As this is an area with continued pressures for the NHS workforce and patient safety is paramount in emergency care, it is necessary to conduct a scoping review to establish common themes, summarize evidence and indicate a need for further research</w:t>
      </w:r>
      <w:r w:rsidR="00CD0A40" w:rsidRPr="003542ED">
        <w:rPr>
          <w:rFonts w:ascii="Arial" w:hAnsi="Arial" w:cs="Arial"/>
          <w:sz w:val="22"/>
          <w:szCs w:val="22"/>
        </w:rPr>
        <w:t xml:space="preserve"> (Byrne, 2022)</w:t>
      </w:r>
      <w:r w:rsidRPr="003542ED">
        <w:rPr>
          <w:rFonts w:ascii="Arial" w:hAnsi="Arial" w:cs="Arial"/>
          <w:sz w:val="22"/>
          <w:szCs w:val="22"/>
        </w:rPr>
        <w:t xml:space="preserve">. This type of evaluation can help to provide further insight into the issues that Emergency Departments are </w:t>
      </w:r>
      <w:r w:rsidRPr="003542ED">
        <w:rPr>
          <w:rFonts w:ascii="Arial" w:hAnsi="Arial" w:cs="Arial"/>
          <w:sz w:val="22"/>
          <w:szCs w:val="22"/>
        </w:rPr>
        <w:lastRenderedPageBreak/>
        <w:t>encountering and provide guidance for future workforce planning, policy development and practice.</w:t>
      </w:r>
    </w:p>
    <w:p w14:paraId="65C2F6A4" w14:textId="77777777" w:rsidR="00B16BE3" w:rsidRPr="003542ED" w:rsidRDefault="00B16BE3" w:rsidP="00F04910">
      <w:pPr>
        <w:spacing w:line="360" w:lineRule="auto"/>
        <w:jc w:val="both"/>
        <w:rPr>
          <w:rStyle w:val="Heading1Char"/>
          <w:rFonts w:ascii="Arial" w:hAnsi="Arial" w:cs="Arial"/>
          <w:b/>
          <w:bCs/>
          <w:color w:val="auto"/>
          <w:sz w:val="22"/>
          <w:szCs w:val="22"/>
        </w:rPr>
      </w:pPr>
    </w:p>
    <w:p w14:paraId="20553672" w14:textId="5606DE54" w:rsidR="00F04910" w:rsidRPr="003542ED" w:rsidRDefault="00256640" w:rsidP="00F04910">
      <w:pPr>
        <w:spacing w:line="360" w:lineRule="auto"/>
        <w:jc w:val="both"/>
        <w:rPr>
          <w:rFonts w:ascii="Arial" w:hAnsi="Arial" w:cs="Arial"/>
          <w:sz w:val="22"/>
          <w:szCs w:val="22"/>
        </w:rPr>
      </w:pPr>
      <w:bookmarkStart w:id="6" w:name="_Toc233759421"/>
      <w:r w:rsidRPr="003542ED">
        <w:rPr>
          <w:rStyle w:val="Heading1Char"/>
          <w:rFonts w:ascii="Arial" w:hAnsi="Arial" w:cs="Arial"/>
          <w:b/>
          <w:bCs/>
          <w:color w:val="auto"/>
          <w:sz w:val="22"/>
          <w:szCs w:val="22"/>
        </w:rPr>
        <w:t>Methodology</w:t>
      </w:r>
      <w:bookmarkEnd w:id="6"/>
      <w:r w:rsidR="00383950" w:rsidRPr="003542ED">
        <w:rPr>
          <w:rStyle w:val="Heading1Char"/>
          <w:rFonts w:ascii="Arial" w:hAnsi="Arial" w:cs="Arial"/>
          <w:b/>
          <w:bCs/>
          <w:color w:val="auto"/>
          <w:sz w:val="22"/>
          <w:szCs w:val="22"/>
        </w:rPr>
        <w:t xml:space="preserve"> </w:t>
      </w:r>
    </w:p>
    <w:p w14:paraId="1B005C05" w14:textId="45CEC905" w:rsidR="00256640" w:rsidRPr="003542ED" w:rsidRDefault="00256640" w:rsidP="00B16BE3">
      <w:pPr>
        <w:spacing w:line="360" w:lineRule="auto"/>
        <w:jc w:val="both"/>
        <w:rPr>
          <w:rFonts w:ascii="Arial" w:hAnsi="Arial" w:cs="Arial"/>
          <w:sz w:val="22"/>
          <w:szCs w:val="22"/>
        </w:rPr>
      </w:pPr>
      <w:bookmarkStart w:id="7" w:name="_Toc233759422"/>
      <w:r w:rsidRPr="003542ED">
        <w:rPr>
          <w:rStyle w:val="Heading2Char"/>
          <w:rFonts w:ascii="Arial" w:hAnsi="Arial" w:cs="Arial"/>
          <w:b/>
          <w:bCs/>
          <w:color w:val="auto"/>
          <w:sz w:val="22"/>
          <w:szCs w:val="22"/>
        </w:rPr>
        <w:t>Scoping Review Design</w:t>
      </w:r>
      <w:bookmarkEnd w:id="7"/>
    </w:p>
    <w:p w14:paraId="77D6DB9E" w14:textId="50802F37" w:rsidR="00256640" w:rsidRPr="003542ED" w:rsidRDefault="00256640" w:rsidP="00256640">
      <w:pPr>
        <w:spacing w:line="360" w:lineRule="auto"/>
        <w:jc w:val="both"/>
        <w:rPr>
          <w:rFonts w:ascii="Arial" w:hAnsi="Arial" w:cs="Arial"/>
          <w:sz w:val="22"/>
          <w:szCs w:val="22"/>
        </w:rPr>
      </w:pPr>
      <w:r w:rsidRPr="003542ED">
        <w:rPr>
          <w:rFonts w:ascii="Arial" w:hAnsi="Arial" w:cs="Arial"/>
          <w:sz w:val="22"/>
          <w:szCs w:val="22"/>
        </w:rPr>
        <w:t>This study employed a scoping review approach to look at the peer-reviewed evidence of the effect of NHS workforce shortages on patient safety in Emergency Departments in England. A scoping review was appropriate because the topic is broad and involves different types of evidence relating to staffing, emergency care and patient outcomes</w:t>
      </w:r>
      <w:r w:rsidR="00CD0A40" w:rsidRPr="003542ED">
        <w:rPr>
          <w:rFonts w:ascii="Arial" w:hAnsi="Arial" w:cs="Arial"/>
          <w:sz w:val="22"/>
          <w:szCs w:val="22"/>
        </w:rPr>
        <w:t xml:space="preserve"> (Mattos et al., 2023)</w:t>
      </w:r>
      <w:r w:rsidRPr="003542ED">
        <w:rPr>
          <w:rFonts w:ascii="Arial" w:hAnsi="Arial" w:cs="Arial"/>
          <w:sz w:val="22"/>
          <w:szCs w:val="22"/>
        </w:rPr>
        <w:t>. The process of conducting the review was based on the Arksey and O'Malley framework which helps in identifying, selection and mapping of literature. PRISMA-ScR principles were also applied to the reporting process for increased transparency and uniformity.</w:t>
      </w:r>
    </w:p>
    <w:p w14:paraId="3689A907" w14:textId="77777777" w:rsidR="00B16BE3" w:rsidRPr="003542ED" w:rsidRDefault="00B16BE3" w:rsidP="00B16BE3">
      <w:pPr>
        <w:pStyle w:val="ListParagraph"/>
        <w:spacing w:line="360" w:lineRule="auto"/>
        <w:jc w:val="both"/>
        <w:rPr>
          <w:rStyle w:val="Heading2Char"/>
          <w:rFonts w:ascii="Arial" w:hAnsi="Arial" w:cs="Arial"/>
          <w:b/>
          <w:bCs/>
          <w:color w:val="auto"/>
          <w:sz w:val="22"/>
          <w:szCs w:val="22"/>
        </w:rPr>
      </w:pPr>
    </w:p>
    <w:p w14:paraId="04DEF932" w14:textId="36D45C25" w:rsidR="00256640" w:rsidRPr="003542ED" w:rsidRDefault="00256640" w:rsidP="00586D88">
      <w:pPr>
        <w:spacing w:line="360" w:lineRule="auto"/>
        <w:jc w:val="both"/>
        <w:rPr>
          <w:rFonts w:ascii="Arial" w:hAnsi="Arial" w:cs="Arial"/>
          <w:sz w:val="22"/>
          <w:szCs w:val="22"/>
        </w:rPr>
      </w:pPr>
      <w:bookmarkStart w:id="8" w:name="_Toc233759423"/>
      <w:r w:rsidRPr="003542ED">
        <w:rPr>
          <w:rStyle w:val="Heading2Char"/>
          <w:rFonts w:ascii="Arial" w:hAnsi="Arial" w:cs="Arial"/>
          <w:b/>
          <w:bCs/>
          <w:color w:val="auto"/>
          <w:sz w:val="22"/>
          <w:szCs w:val="22"/>
        </w:rPr>
        <w:t>Data Collection Approach</w:t>
      </w:r>
      <w:bookmarkEnd w:id="8"/>
      <w:r w:rsidR="00586D88" w:rsidRPr="003542ED">
        <w:rPr>
          <w:rStyle w:val="Heading2Char"/>
          <w:rFonts w:ascii="Arial" w:hAnsi="Arial" w:cs="Arial"/>
          <w:b/>
          <w:bCs/>
          <w:color w:val="auto"/>
          <w:sz w:val="22"/>
          <w:szCs w:val="22"/>
        </w:rPr>
        <w:t xml:space="preserve"> </w:t>
      </w:r>
    </w:p>
    <w:p w14:paraId="790AB5FF" w14:textId="1AA921AC" w:rsidR="00256640" w:rsidRPr="00225CFC" w:rsidRDefault="00256640" w:rsidP="00256640">
      <w:pPr>
        <w:spacing w:line="360" w:lineRule="auto"/>
        <w:jc w:val="both"/>
        <w:rPr>
          <w:rFonts w:ascii="Arial" w:hAnsi="Arial" w:cs="Arial"/>
          <w:sz w:val="22"/>
          <w:szCs w:val="22"/>
        </w:rPr>
      </w:pPr>
      <w:r w:rsidRPr="00225CFC">
        <w:rPr>
          <w:rFonts w:ascii="Arial" w:hAnsi="Arial" w:cs="Arial"/>
          <w:sz w:val="22"/>
          <w:szCs w:val="22"/>
        </w:rPr>
        <w:t>A literature search was undertaken in a systematic manner, employing academic databases which are pertinent to health and social care research. These included the PubMed, CINAHL</w:t>
      </w:r>
      <w:r w:rsidR="00D31855">
        <w:rPr>
          <w:rFonts w:ascii="Arial" w:hAnsi="Arial" w:cs="Arial"/>
          <w:sz w:val="22"/>
          <w:szCs w:val="22"/>
        </w:rPr>
        <w:t xml:space="preserve"> and </w:t>
      </w:r>
      <w:r w:rsidRPr="00225CFC">
        <w:rPr>
          <w:rFonts w:ascii="Arial" w:hAnsi="Arial" w:cs="Arial"/>
          <w:sz w:val="22"/>
          <w:szCs w:val="22"/>
        </w:rPr>
        <w:t>PsycINFO. These databases were chosen as they allow access to peer-reviewed literature relating to healthcare workforce issues, emergency medicine, nursing and patient safety and health service delivery.</w:t>
      </w:r>
    </w:p>
    <w:p w14:paraId="2AF4F8BD" w14:textId="311F958E" w:rsidR="00256640" w:rsidRPr="00225CFC" w:rsidRDefault="00256640" w:rsidP="00256640">
      <w:pPr>
        <w:spacing w:line="360" w:lineRule="auto"/>
        <w:jc w:val="both"/>
        <w:rPr>
          <w:rFonts w:ascii="Arial" w:hAnsi="Arial" w:cs="Arial"/>
          <w:sz w:val="22"/>
          <w:szCs w:val="22"/>
        </w:rPr>
      </w:pPr>
      <w:r w:rsidRPr="00225CFC">
        <w:rPr>
          <w:rFonts w:ascii="Arial" w:hAnsi="Arial" w:cs="Arial"/>
          <w:sz w:val="22"/>
          <w:szCs w:val="22"/>
        </w:rPr>
        <w:t>The search strategy employed the keywords and the Boolean operators to get relevant literature. Keywords used were: ‘NHS workforce shortage', ‘staffing levels', ‘emergency department',</w:t>
      </w:r>
      <w:r w:rsidR="00C422D2">
        <w:rPr>
          <w:rFonts w:ascii="Arial" w:hAnsi="Arial" w:cs="Arial"/>
          <w:sz w:val="22"/>
          <w:szCs w:val="22"/>
        </w:rPr>
        <w:t xml:space="preserve"> </w:t>
      </w:r>
      <w:r w:rsidRPr="00225CFC">
        <w:rPr>
          <w:rFonts w:ascii="Arial" w:hAnsi="Arial" w:cs="Arial"/>
          <w:sz w:val="22"/>
          <w:szCs w:val="22"/>
        </w:rPr>
        <w:t>‘England', ‘nursing shortage', ‘clinical errors' and ‘quality of care'. Examples of Boolean searches used were: (“NHS workforce shortage” OR “staffing shortage” OR “staffing levels”) AND (“emergency department” OR “accident and emergency” OR “A&amp;E”) AND (“England” OR “UK”).</w:t>
      </w:r>
    </w:p>
    <w:p w14:paraId="694D20F1" w14:textId="287FFDF3" w:rsidR="00CD0A40" w:rsidRPr="00225CFC" w:rsidRDefault="00256640" w:rsidP="00CD0A40">
      <w:pPr>
        <w:spacing w:line="360" w:lineRule="auto"/>
        <w:jc w:val="both"/>
        <w:rPr>
          <w:rFonts w:ascii="Arial" w:hAnsi="Arial" w:cs="Arial"/>
          <w:sz w:val="22"/>
          <w:szCs w:val="22"/>
        </w:rPr>
      </w:pPr>
      <w:r w:rsidRPr="00225CFC">
        <w:rPr>
          <w:rFonts w:ascii="Arial" w:hAnsi="Arial" w:cs="Arial"/>
          <w:sz w:val="22"/>
          <w:szCs w:val="22"/>
        </w:rPr>
        <w:t>Studies were selected through inclusion criteria to ensure</w:t>
      </w:r>
      <w:r w:rsidR="00664A21">
        <w:rPr>
          <w:rFonts w:ascii="Arial" w:hAnsi="Arial" w:cs="Arial"/>
          <w:sz w:val="22"/>
          <w:szCs w:val="22"/>
        </w:rPr>
        <w:t xml:space="preserve">s </w:t>
      </w:r>
      <w:r w:rsidRPr="00225CFC">
        <w:rPr>
          <w:rFonts w:ascii="Arial" w:hAnsi="Arial" w:cs="Arial"/>
          <w:sz w:val="22"/>
          <w:szCs w:val="22"/>
        </w:rPr>
        <w:t>they are relevant and of quality. Studies were eligible for inclusion if they were peer-reviewed journal articles in English, aiming to investigate a shortage of health or staff levels in NHS or patient safety outcomes, and published in English. Only research published in the past decade was included in the study to reflect current pressures in healthcare.</w:t>
      </w:r>
    </w:p>
    <w:p w14:paraId="32DDB63E" w14:textId="4224D2C5" w:rsidR="00256640" w:rsidRPr="00225CFC" w:rsidRDefault="00256640" w:rsidP="00256640">
      <w:pPr>
        <w:spacing w:line="360" w:lineRule="auto"/>
        <w:jc w:val="both"/>
        <w:rPr>
          <w:rFonts w:ascii="Arial" w:hAnsi="Arial" w:cs="Arial"/>
          <w:sz w:val="22"/>
          <w:szCs w:val="22"/>
        </w:rPr>
      </w:pPr>
      <w:r w:rsidRPr="00225CFC">
        <w:rPr>
          <w:rFonts w:ascii="Arial" w:hAnsi="Arial" w:cs="Arial"/>
          <w:sz w:val="22"/>
          <w:szCs w:val="22"/>
        </w:rPr>
        <w:t xml:space="preserve">Policy papers, editorials, opinion articles, conference abstracts, non-English publications, non-emergency care or patient safety studies were excluded. Policy and regulatory documents were helpful for background </w:t>
      </w:r>
      <w:r w:rsidR="004C1EE5" w:rsidRPr="00225CFC">
        <w:rPr>
          <w:rFonts w:ascii="Arial" w:hAnsi="Arial" w:cs="Arial"/>
          <w:sz w:val="22"/>
          <w:szCs w:val="22"/>
        </w:rPr>
        <w:t>purposes but</w:t>
      </w:r>
      <w:r w:rsidRPr="00225CFC">
        <w:rPr>
          <w:rFonts w:ascii="Arial" w:hAnsi="Arial" w:cs="Arial"/>
          <w:sz w:val="22"/>
          <w:szCs w:val="22"/>
        </w:rPr>
        <w:t xml:space="preserve"> were not considered as central to the study for analysis.</w:t>
      </w:r>
    </w:p>
    <w:p w14:paraId="12EC2657" w14:textId="77777777" w:rsidR="00E11138" w:rsidRDefault="00E11138" w:rsidP="00586D88">
      <w:pPr>
        <w:spacing w:line="360" w:lineRule="auto"/>
        <w:jc w:val="both"/>
        <w:rPr>
          <w:rStyle w:val="Heading2Char"/>
          <w:rFonts w:ascii="Arial" w:hAnsi="Arial" w:cs="Arial"/>
          <w:b/>
          <w:bCs/>
          <w:color w:val="auto"/>
          <w:sz w:val="28"/>
          <w:szCs w:val="28"/>
        </w:rPr>
      </w:pPr>
    </w:p>
    <w:p w14:paraId="12B7FDFC" w14:textId="77777777" w:rsidR="00557BB0" w:rsidRDefault="00557BB0" w:rsidP="00586D88">
      <w:pPr>
        <w:spacing w:line="360" w:lineRule="auto"/>
        <w:jc w:val="both"/>
        <w:rPr>
          <w:rStyle w:val="Heading2Char"/>
          <w:rFonts w:ascii="Arial" w:hAnsi="Arial" w:cs="Arial"/>
          <w:b/>
          <w:bCs/>
          <w:color w:val="auto"/>
          <w:sz w:val="28"/>
          <w:szCs w:val="28"/>
        </w:rPr>
      </w:pPr>
    </w:p>
    <w:p w14:paraId="23408EDC" w14:textId="23B931CB" w:rsidR="00256640" w:rsidRPr="00586D88" w:rsidRDefault="00256640" w:rsidP="00586D88">
      <w:pPr>
        <w:spacing w:line="360" w:lineRule="auto"/>
        <w:jc w:val="both"/>
        <w:rPr>
          <w:rFonts w:ascii="Arial" w:hAnsi="Arial" w:cs="Arial"/>
          <w:sz w:val="22"/>
          <w:szCs w:val="22"/>
        </w:rPr>
      </w:pPr>
      <w:bookmarkStart w:id="9" w:name="_Toc233759424"/>
      <w:r w:rsidRPr="00586D88">
        <w:rPr>
          <w:rStyle w:val="Heading2Char"/>
          <w:rFonts w:ascii="Arial" w:hAnsi="Arial" w:cs="Arial"/>
          <w:b/>
          <w:bCs/>
          <w:color w:val="auto"/>
          <w:sz w:val="28"/>
          <w:szCs w:val="28"/>
        </w:rPr>
        <w:t>Data Analysis Approach</w:t>
      </w:r>
      <w:bookmarkEnd w:id="9"/>
    </w:p>
    <w:p w14:paraId="7C521509" w14:textId="21306E9A" w:rsidR="00B16BE3" w:rsidRDefault="00256640" w:rsidP="00586D88">
      <w:pPr>
        <w:spacing w:line="360" w:lineRule="auto"/>
        <w:jc w:val="both"/>
        <w:rPr>
          <w:rFonts w:ascii="Arial" w:hAnsi="Arial" w:cs="Arial"/>
          <w:sz w:val="22"/>
          <w:szCs w:val="22"/>
        </w:rPr>
      </w:pPr>
      <w:r w:rsidRPr="00225CFC">
        <w:rPr>
          <w:rFonts w:ascii="Arial" w:hAnsi="Arial" w:cs="Arial"/>
          <w:sz w:val="22"/>
          <w:szCs w:val="22"/>
        </w:rPr>
        <w:t xml:space="preserve">The studies selected were classified based on their objectives, methodology, participants, conclusions and significance of the review question. The evidence was organized into a summary table for comparison and to organize the findings across studies. Thematic analysis was then employed to discover and extract common themes from the literature. This was appropriate as </w:t>
      </w:r>
      <w:r w:rsidRPr="00225CFC">
        <w:rPr>
          <w:rFonts w:ascii="Arial" w:hAnsi="Arial" w:cs="Arial"/>
          <w:sz w:val="22"/>
          <w:szCs w:val="22"/>
        </w:rPr>
        <w:lastRenderedPageBreak/>
        <w:t>the review enabled the processing of evidence derived from a variety of study designs and the extraction of key themes including delays in treatment, workload of staff</w:t>
      </w:r>
      <w:r w:rsidR="00A604CC">
        <w:rPr>
          <w:rFonts w:ascii="Arial" w:hAnsi="Arial" w:cs="Arial"/>
          <w:sz w:val="22"/>
          <w:szCs w:val="22"/>
        </w:rPr>
        <w:t xml:space="preserve"> </w:t>
      </w:r>
      <w:r w:rsidRPr="00225CFC">
        <w:rPr>
          <w:rFonts w:ascii="Arial" w:hAnsi="Arial" w:cs="Arial"/>
          <w:sz w:val="22"/>
          <w:szCs w:val="22"/>
        </w:rPr>
        <w:t>and potential risks to patient safety.</w:t>
      </w:r>
    </w:p>
    <w:p w14:paraId="22EB73AE" w14:textId="77777777" w:rsidR="00586D88" w:rsidRPr="00586D88" w:rsidRDefault="00586D88" w:rsidP="00586D88">
      <w:pPr>
        <w:spacing w:line="360" w:lineRule="auto"/>
        <w:jc w:val="both"/>
        <w:rPr>
          <w:rStyle w:val="Heading2Char"/>
          <w:rFonts w:ascii="Arial" w:eastAsiaTheme="minorHAnsi" w:hAnsi="Arial" w:cs="Arial"/>
          <w:color w:val="auto"/>
          <w:sz w:val="22"/>
          <w:szCs w:val="22"/>
        </w:rPr>
      </w:pPr>
    </w:p>
    <w:p w14:paraId="52D4B66C" w14:textId="709E19D6" w:rsidR="00256640" w:rsidRPr="00586D88" w:rsidRDefault="00256640" w:rsidP="00586D88">
      <w:pPr>
        <w:spacing w:line="360" w:lineRule="auto"/>
        <w:jc w:val="both"/>
        <w:rPr>
          <w:rFonts w:ascii="Arial" w:hAnsi="Arial" w:cs="Arial"/>
          <w:sz w:val="22"/>
          <w:szCs w:val="22"/>
        </w:rPr>
      </w:pPr>
      <w:bookmarkStart w:id="10" w:name="_Toc233759425"/>
      <w:r w:rsidRPr="00586D88">
        <w:rPr>
          <w:rStyle w:val="Heading2Char"/>
          <w:rFonts w:ascii="Arial" w:hAnsi="Arial" w:cs="Arial"/>
          <w:b/>
          <w:bCs/>
          <w:color w:val="auto"/>
          <w:sz w:val="28"/>
          <w:szCs w:val="28"/>
        </w:rPr>
        <w:t>Ethical Considerations</w:t>
      </w:r>
      <w:bookmarkEnd w:id="10"/>
    </w:p>
    <w:p w14:paraId="42E50E66" w14:textId="70B276EC" w:rsidR="00256640" w:rsidRPr="00225CFC" w:rsidRDefault="00256640" w:rsidP="00256640">
      <w:pPr>
        <w:spacing w:line="360" w:lineRule="auto"/>
        <w:jc w:val="both"/>
        <w:rPr>
          <w:rFonts w:ascii="Arial" w:hAnsi="Arial" w:cs="Arial"/>
          <w:sz w:val="22"/>
          <w:szCs w:val="22"/>
        </w:rPr>
      </w:pPr>
      <w:r w:rsidRPr="00225CFC">
        <w:rPr>
          <w:rFonts w:ascii="Arial" w:hAnsi="Arial" w:cs="Arial"/>
          <w:sz w:val="22"/>
          <w:szCs w:val="22"/>
        </w:rPr>
        <w:t xml:space="preserve">This is a secondary analysis of published data and as such ethical approval was not necessary. Research ethics were upheld, however, by citing sources properly, without misrepresenting the results of the research and using transparent inclusion and exclusion criteria. Several databases were </w:t>
      </w:r>
      <w:r w:rsidR="004C1EE5" w:rsidRPr="00225CFC">
        <w:rPr>
          <w:rFonts w:ascii="Arial" w:hAnsi="Arial" w:cs="Arial"/>
          <w:sz w:val="22"/>
          <w:szCs w:val="22"/>
        </w:rPr>
        <w:t>used,</w:t>
      </w:r>
      <w:r w:rsidRPr="00225CFC">
        <w:rPr>
          <w:rFonts w:ascii="Arial" w:hAnsi="Arial" w:cs="Arial"/>
          <w:sz w:val="22"/>
          <w:szCs w:val="22"/>
        </w:rPr>
        <w:t xml:space="preserve"> and search terms were clear and a structured approach to study selection and analysis was used to reduce overall bias.</w:t>
      </w:r>
      <w:r w:rsidR="00225CFC">
        <w:rPr>
          <w:rFonts w:ascii="Arial" w:hAnsi="Arial" w:cs="Arial"/>
          <w:sz w:val="22"/>
          <w:szCs w:val="22"/>
        </w:rPr>
        <w:t xml:space="preserve"> </w:t>
      </w:r>
    </w:p>
    <w:p w14:paraId="5214C35E" w14:textId="77777777" w:rsidR="00B16BE3" w:rsidRDefault="00B16BE3" w:rsidP="00256640">
      <w:pPr>
        <w:spacing w:line="360" w:lineRule="auto"/>
        <w:jc w:val="both"/>
        <w:rPr>
          <w:rStyle w:val="Heading1Char"/>
          <w:rFonts w:ascii="Arial" w:hAnsi="Arial" w:cs="Arial"/>
          <w:b/>
          <w:bCs/>
          <w:color w:val="auto"/>
          <w:sz w:val="36"/>
          <w:szCs w:val="36"/>
        </w:rPr>
      </w:pPr>
    </w:p>
    <w:p w14:paraId="16AEB961" w14:textId="22C94429" w:rsidR="00256640" w:rsidRPr="00927D4C" w:rsidRDefault="00256640" w:rsidP="00256640">
      <w:pPr>
        <w:spacing w:line="360" w:lineRule="auto"/>
        <w:jc w:val="both"/>
        <w:rPr>
          <w:rFonts w:ascii="Arial" w:hAnsi="Arial" w:cs="Arial"/>
        </w:rPr>
      </w:pPr>
      <w:bookmarkStart w:id="11" w:name="_Toc233759426"/>
      <w:r w:rsidRPr="00927D4C">
        <w:rPr>
          <w:rStyle w:val="Heading1Char"/>
          <w:rFonts w:ascii="Arial" w:hAnsi="Arial" w:cs="Arial"/>
          <w:b/>
          <w:bCs/>
          <w:color w:val="auto"/>
          <w:sz w:val="36"/>
          <w:szCs w:val="36"/>
        </w:rPr>
        <w:t>Results</w:t>
      </w:r>
      <w:bookmarkEnd w:id="11"/>
      <w:r w:rsidR="0085257C">
        <w:rPr>
          <w:rStyle w:val="Heading1Char"/>
          <w:rFonts w:ascii="Arial" w:hAnsi="Arial" w:cs="Arial"/>
          <w:b/>
          <w:bCs/>
          <w:color w:val="auto"/>
          <w:sz w:val="36"/>
          <w:szCs w:val="36"/>
        </w:rPr>
        <w:t xml:space="preserve"> </w:t>
      </w:r>
    </w:p>
    <w:p w14:paraId="760B8CA1" w14:textId="4A9A8AC2" w:rsidR="00CD0A40" w:rsidRPr="00586D88" w:rsidRDefault="00CD0A40" w:rsidP="00586D88">
      <w:pPr>
        <w:spacing w:line="360" w:lineRule="auto"/>
        <w:rPr>
          <w:rFonts w:ascii="Arial" w:hAnsi="Arial" w:cs="Arial"/>
          <w:sz w:val="22"/>
          <w:szCs w:val="22"/>
        </w:rPr>
      </w:pPr>
      <w:bookmarkStart w:id="12" w:name="_Toc233759427"/>
      <w:r w:rsidRPr="00586D88">
        <w:rPr>
          <w:rStyle w:val="Heading2Char"/>
          <w:rFonts w:ascii="Arial" w:hAnsi="Arial" w:cs="Arial"/>
          <w:b/>
          <w:bCs/>
          <w:color w:val="auto"/>
          <w:sz w:val="28"/>
          <w:szCs w:val="28"/>
        </w:rPr>
        <w:t>Included Studies Overview</w:t>
      </w:r>
      <w:bookmarkEnd w:id="12"/>
    </w:p>
    <w:p w14:paraId="734ED45C" w14:textId="3DF9A7FE" w:rsidR="00CD0A40" w:rsidRPr="00174607" w:rsidRDefault="00CD0A40" w:rsidP="00CD0A40">
      <w:pPr>
        <w:spacing w:line="360" w:lineRule="auto"/>
        <w:jc w:val="both"/>
        <w:rPr>
          <w:rFonts w:ascii="Arial" w:hAnsi="Arial" w:cs="Arial"/>
          <w:sz w:val="22"/>
          <w:szCs w:val="22"/>
        </w:rPr>
      </w:pPr>
      <w:r w:rsidRPr="00174607">
        <w:rPr>
          <w:rFonts w:ascii="Arial" w:hAnsi="Arial" w:cs="Arial"/>
          <w:sz w:val="22"/>
          <w:szCs w:val="22"/>
        </w:rPr>
        <w:t xml:space="preserve">After applying the inclusion/exclusion criteria, six peer-reviewed studies were chosen for analysis. Studies included systematic review, literature review and scoping reviews of workforce shortages, patient safety, triage and quality of care in the ED (Endeshaw et al., 2026). The studies had a range of methodologies and geographical </w:t>
      </w:r>
      <w:r w:rsidR="004C1EE5" w:rsidRPr="00174607">
        <w:rPr>
          <w:rFonts w:ascii="Arial" w:hAnsi="Arial" w:cs="Arial"/>
          <w:sz w:val="22"/>
          <w:szCs w:val="22"/>
        </w:rPr>
        <w:t>settings,</w:t>
      </w:r>
      <w:r w:rsidRPr="00174607">
        <w:rPr>
          <w:rFonts w:ascii="Arial" w:hAnsi="Arial" w:cs="Arial"/>
          <w:sz w:val="22"/>
          <w:szCs w:val="22"/>
        </w:rPr>
        <w:t xml:space="preserve"> but all offered some relevant evidence for factors that contribute to safe patient care in Emergency Departments (EDs). Four themes emerged from the thematic analysis, these being workforce shortages and quality of care, patient safety concerns in the triage and treatment areas, overcrowding in the ED, and effects of workforce pressures on staff wellbeing and sustainability of services (Payne et al., 2024).</w:t>
      </w:r>
    </w:p>
    <w:p w14:paraId="6C66615A" w14:textId="77777777" w:rsidR="00174607" w:rsidRDefault="00174607" w:rsidP="00CD0A40">
      <w:pPr>
        <w:spacing w:line="360" w:lineRule="auto"/>
        <w:jc w:val="both"/>
        <w:rPr>
          <w:rFonts w:ascii="Arial" w:hAnsi="Arial" w:cs="Arial"/>
        </w:rPr>
      </w:pPr>
    </w:p>
    <w:p w14:paraId="2CC3FF0E" w14:textId="75E5B652" w:rsidR="00CD0A40" w:rsidRPr="00586D88" w:rsidRDefault="00CD0A40" w:rsidP="00586D88">
      <w:pPr>
        <w:spacing w:line="360" w:lineRule="auto"/>
        <w:jc w:val="both"/>
        <w:rPr>
          <w:rFonts w:ascii="Arial" w:hAnsi="Arial" w:cs="Arial"/>
        </w:rPr>
      </w:pPr>
      <w:bookmarkStart w:id="13" w:name="_Toc233759428"/>
      <w:r w:rsidRPr="00586D88">
        <w:rPr>
          <w:rStyle w:val="Heading2Char"/>
          <w:rFonts w:ascii="Arial" w:hAnsi="Arial" w:cs="Arial"/>
          <w:b/>
          <w:bCs/>
          <w:color w:val="auto"/>
        </w:rPr>
        <w:t>Summary of Included Studies</w:t>
      </w:r>
      <w:bookmarkEnd w:id="13"/>
    </w:p>
    <w:tbl>
      <w:tblPr>
        <w:tblStyle w:val="TableGridLight"/>
        <w:tblW w:w="0" w:type="auto"/>
        <w:tblLook w:val="04A0" w:firstRow="1" w:lastRow="0" w:firstColumn="1" w:lastColumn="0" w:noHBand="0" w:noVBand="1"/>
      </w:tblPr>
      <w:tblGrid>
        <w:gridCol w:w="1870"/>
        <w:gridCol w:w="1870"/>
        <w:gridCol w:w="1870"/>
        <w:gridCol w:w="1870"/>
        <w:gridCol w:w="1870"/>
      </w:tblGrid>
      <w:tr w:rsidR="00CD0A40" w:rsidRPr="00927D4C" w14:paraId="5C61CC05" w14:textId="77777777" w:rsidTr="00CD0A40">
        <w:tc>
          <w:tcPr>
            <w:tcW w:w="1870" w:type="dxa"/>
          </w:tcPr>
          <w:p w14:paraId="555142C9" w14:textId="5C350900" w:rsidR="00CD0A40" w:rsidRPr="00927D4C" w:rsidRDefault="00CD0A40" w:rsidP="00CD0A40">
            <w:pPr>
              <w:spacing w:line="360" w:lineRule="auto"/>
              <w:jc w:val="center"/>
              <w:rPr>
                <w:rFonts w:ascii="Arial" w:hAnsi="Arial" w:cs="Arial"/>
                <w:b/>
                <w:bCs/>
                <w:sz w:val="22"/>
                <w:szCs w:val="22"/>
              </w:rPr>
            </w:pPr>
            <w:r w:rsidRPr="00927D4C">
              <w:rPr>
                <w:rFonts w:ascii="Arial" w:hAnsi="Arial" w:cs="Arial"/>
                <w:b/>
                <w:bCs/>
                <w:sz w:val="22"/>
                <w:szCs w:val="22"/>
              </w:rPr>
              <w:t>Author (s), Year</w:t>
            </w:r>
          </w:p>
        </w:tc>
        <w:tc>
          <w:tcPr>
            <w:tcW w:w="1870" w:type="dxa"/>
          </w:tcPr>
          <w:p w14:paraId="297C0478" w14:textId="287C0470" w:rsidR="00CD0A40" w:rsidRPr="00927D4C" w:rsidRDefault="00CD0A40" w:rsidP="00CD0A40">
            <w:pPr>
              <w:spacing w:line="360" w:lineRule="auto"/>
              <w:jc w:val="center"/>
              <w:rPr>
                <w:rFonts w:ascii="Arial" w:hAnsi="Arial" w:cs="Arial"/>
                <w:b/>
                <w:bCs/>
                <w:sz w:val="22"/>
                <w:szCs w:val="22"/>
              </w:rPr>
            </w:pPr>
            <w:r w:rsidRPr="00927D4C">
              <w:rPr>
                <w:rFonts w:ascii="Arial" w:hAnsi="Arial" w:cs="Arial"/>
                <w:b/>
                <w:bCs/>
                <w:sz w:val="22"/>
                <w:szCs w:val="22"/>
              </w:rPr>
              <w:t>Research Objectives</w:t>
            </w:r>
          </w:p>
        </w:tc>
        <w:tc>
          <w:tcPr>
            <w:tcW w:w="1870" w:type="dxa"/>
          </w:tcPr>
          <w:p w14:paraId="15C43534" w14:textId="7C131F88" w:rsidR="00CD0A40" w:rsidRPr="00927D4C" w:rsidRDefault="00CD0A40" w:rsidP="00CD0A40">
            <w:pPr>
              <w:spacing w:line="360" w:lineRule="auto"/>
              <w:jc w:val="center"/>
              <w:rPr>
                <w:rFonts w:ascii="Arial" w:hAnsi="Arial" w:cs="Arial"/>
                <w:b/>
                <w:bCs/>
                <w:sz w:val="22"/>
                <w:szCs w:val="22"/>
              </w:rPr>
            </w:pPr>
            <w:r w:rsidRPr="00927D4C">
              <w:rPr>
                <w:rFonts w:ascii="Arial" w:hAnsi="Arial" w:cs="Arial"/>
                <w:b/>
                <w:bCs/>
                <w:sz w:val="22"/>
                <w:szCs w:val="22"/>
              </w:rPr>
              <w:t>Methods</w:t>
            </w:r>
          </w:p>
        </w:tc>
        <w:tc>
          <w:tcPr>
            <w:tcW w:w="1870" w:type="dxa"/>
          </w:tcPr>
          <w:p w14:paraId="2339DBEB" w14:textId="332FD40D" w:rsidR="00CD0A40" w:rsidRPr="00927D4C" w:rsidRDefault="00CD0A40" w:rsidP="00CD0A40">
            <w:pPr>
              <w:spacing w:line="360" w:lineRule="auto"/>
              <w:jc w:val="center"/>
              <w:rPr>
                <w:rFonts w:ascii="Arial" w:hAnsi="Arial" w:cs="Arial"/>
                <w:b/>
                <w:bCs/>
                <w:sz w:val="22"/>
                <w:szCs w:val="22"/>
              </w:rPr>
            </w:pPr>
            <w:r w:rsidRPr="00927D4C">
              <w:rPr>
                <w:rFonts w:ascii="Arial" w:hAnsi="Arial" w:cs="Arial"/>
                <w:b/>
                <w:bCs/>
                <w:sz w:val="22"/>
                <w:szCs w:val="22"/>
              </w:rPr>
              <w:t>Key Findings</w:t>
            </w:r>
          </w:p>
        </w:tc>
        <w:tc>
          <w:tcPr>
            <w:tcW w:w="1870" w:type="dxa"/>
          </w:tcPr>
          <w:p w14:paraId="7DB6798B" w14:textId="44E4CDF6" w:rsidR="00CD0A40" w:rsidRPr="00927D4C" w:rsidRDefault="00CD0A40" w:rsidP="00CD0A40">
            <w:pPr>
              <w:spacing w:line="360" w:lineRule="auto"/>
              <w:jc w:val="center"/>
              <w:rPr>
                <w:rFonts w:ascii="Arial" w:hAnsi="Arial" w:cs="Arial"/>
                <w:b/>
                <w:bCs/>
                <w:sz w:val="22"/>
                <w:szCs w:val="22"/>
              </w:rPr>
            </w:pPr>
            <w:r w:rsidRPr="00927D4C">
              <w:rPr>
                <w:rFonts w:ascii="Arial" w:hAnsi="Arial" w:cs="Arial"/>
                <w:b/>
                <w:bCs/>
                <w:sz w:val="22"/>
                <w:szCs w:val="22"/>
              </w:rPr>
              <w:t>Relevance to Review Question</w:t>
            </w:r>
          </w:p>
        </w:tc>
      </w:tr>
      <w:tr w:rsidR="00CD0A40" w:rsidRPr="00927D4C" w14:paraId="0B8FF555" w14:textId="77777777" w:rsidTr="00CD0A40">
        <w:tc>
          <w:tcPr>
            <w:tcW w:w="1870" w:type="dxa"/>
          </w:tcPr>
          <w:p w14:paraId="55D5D5B2" w14:textId="77777777" w:rsidR="00CD0A40" w:rsidRPr="00927D4C" w:rsidRDefault="00CD0A40" w:rsidP="00CD0A40">
            <w:pPr>
              <w:spacing w:line="360" w:lineRule="auto"/>
              <w:jc w:val="center"/>
              <w:rPr>
                <w:rFonts w:ascii="Arial" w:hAnsi="Arial" w:cs="Arial"/>
                <w:b/>
                <w:bCs/>
                <w:sz w:val="20"/>
                <w:szCs w:val="20"/>
              </w:rPr>
            </w:pPr>
          </w:p>
          <w:p w14:paraId="2EDCC5D7" w14:textId="518672FD"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Drennan et al. (2024)</w:t>
            </w:r>
          </w:p>
        </w:tc>
        <w:tc>
          <w:tcPr>
            <w:tcW w:w="1870" w:type="dxa"/>
          </w:tcPr>
          <w:p w14:paraId="669EA3C4" w14:textId="4DF45D0D"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Discuss the impact on nurse staffing on quality of care in EDs.</w:t>
            </w:r>
          </w:p>
        </w:tc>
        <w:tc>
          <w:tcPr>
            <w:tcW w:w="1870" w:type="dxa"/>
          </w:tcPr>
          <w:p w14:paraId="6EEC2340" w14:textId="77777777" w:rsidR="00CD0A40" w:rsidRPr="00927D4C" w:rsidRDefault="00CD0A40" w:rsidP="00CD0A40">
            <w:pPr>
              <w:spacing w:line="360" w:lineRule="auto"/>
              <w:jc w:val="center"/>
              <w:rPr>
                <w:rFonts w:ascii="Arial" w:hAnsi="Arial" w:cs="Arial"/>
                <w:sz w:val="20"/>
                <w:szCs w:val="20"/>
              </w:rPr>
            </w:pPr>
          </w:p>
          <w:p w14:paraId="6EFD8E29" w14:textId="1535917D"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Systematic Review</w:t>
            </w:r>
          </w:p>
        </w:tc>
        <w:tc>
          <w:tcPr>
            <w:tcW w:w="1870" w:type="dxa"/>
          </w:tcPr>
          <w:p w14:paraId="1043B3AF" w14:textId="783FE253"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Less staffing was correlated with lower quality of care, greater delay and lower patient safety.</w:t>
            </w:r>
          </w:p>
        </w:tc>
        <w:tc>
          <w:tcPr>
            <w:tcW w:w="1870" w:type="dxa"/>
          </w:tcPr>
          <w:p w14:paraId="1050EC8F" w14:textId="32D13E97"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Direct evidence of workforce shortage's impact on patient safety.</w:t>
            </w:r>
          </w:p>
        </w:tc>
      </w:tr>
      <w:tr w:rsidR="00CD0A40" w:rsidRPr="00927D4C" w14:paraId="7544A929" w14:textId="77777777" w:rsidTr="00CD0A40">
        <w:tc>
          <w:tcPr>
            <w:tcW w:w="1870" w:type="dxa"/>
          </w:tcPr>
          <w:p w14:paraId="24296864" w14:textId="77777777" w:rsidR="00CD0A40" w:rsidRPr="00927D4C" w:rsidRDefault="00CD0A40" w:rsidP="00CD0A40">
            <w:pPr>
              <w:spacing w:line="360" w:lineRule="auto"/>
              <w:jc w:val="center"/>
              <w:rPr>
                <w:rFonts w:ascii="Arial" w:hAnsi="Arial" w:cs="Arial"/>
                <w:b/>
                <w:bCs/>
                <w:sz w:val="20"/>
                <w:szCs w:val="20"/>
              </w:rPr>
            </w:pPr>
          </w:p>
          <w:p w14:paraId="61E60444" w14:textId="77777777" w:rsidR="00CD0A40" w:rsidRPr="00927D4C" w:rsidRDefault="00CD0A40" w:rsidP="00CD0A40">
            <w:pPr>
              <w:spacing w:line="360" w:lineRule="auto"/>
              <w:jc w:val="center"/>
              <w:rPr>
                <w:rFonts w:ascii="Arial" w:hAnsi="Arial" w:cs="Arial"/>
                <w:b/>
                <w:bCs/>
                <w:sz w:val="20"/>
                <w:szCs w:val="20"/>
              </w:rPr>
            </w:pPr>
          </w:p>
          <w:p w14:paraId="2CC36704" w14:textId="52ECCFA0"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Fekonja et al. (2023)</w:t>
            </w:r>
          </w:p>
        </w:tc>
        <w:tc>
          <w:tcPr>
            <w:tcW w:w="1870" w:type="dxa"/>
          </w:tcPr>
          <w:p w14:paraId="7D643D0A" w14:textId="77777777" w:rsidR="00CD0A40" w:rsidRPr="00927D4C" w:rsidRDefault="00CD0A40" w:rsidP="00CD0A40">
            <w:pPr>
              <w:spacing w:line="360" w:lineRule="auto"/>
              <w:jc w:val="center"/>
              <w:rPr>
                <w:rFonts w:ascii="Arial" w:hAnsi="Arial" w:cs="Arial"/>
                <w:sz w:val="20"/>
                <w:szCs w:val="20"/>
              </w:rPr>
            </w:pPr>
          </w:p>
          <w:p w14:paraId="5F53D393" w14:textId="0986A22C"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Determine factors that impact patient safety in the ED during triage.</w:t>
            </w:r>
          </w:p>
        </w:tc>
        <w:tc>
          <w:tcPr>
            <w:tcW w:w="1870" w:type="dxa"/>
          </w:tcPr>
          <w:p w14:paraId="00E19276" w14:textId="77777777" w:rsidR="00CD0A40" w:rsidRPr="00927D4C" w:rsidRDefault="00CD0A40" w:rsidP="00CD0A40">
            <w:pPr>
              <w:spacing w:line="360" w:lineRule="auto"/>
              <w:jc w:val="center"/>
              <w:rPr>
                <w:rFonts w:ascii="Arial" w:hAnsi="Arial" w:cs="Arial"/>
                <w:sz w:val="20"/>
                <w:szCs w:val="20"/>
              </w:rPr>
            </w:pPr>
          </w:p>
          <w:p w14:paraId="15A7A73B" w14:textId="77777777" w:rsidR="00CD0A40" w:rsidRPr="00927D4C" w:rsidRDefault="00CD0A40" w:rsidP="00CD0A40">
            <w:pPr>
              <w:spacing w:line="360" w:lineRule="auto"/>
              <w:jc w:val="center"/>
              <w:rPr>
                <w:rFonts w:ascii="Arial" w:hAnsi="Arial" w:cs="Arial"/>
                <w:sz w:val="20"/>
                <w:szCs w:val="20"/>
              </w:rPr>
            </w:pPr>
          </w:p>
          <w:p w14:paraId="2DE8A76A" w14:textId="068E217F"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Systematic review</w:t>
            </w:r>
          </w:p>
        </w:tc>
        <w:tc>
          <w:tcPr>
            <w:tcW w:w="1870" w:type="dxa"/>
          </w:tcPr>
          <w:p w14:paraId="516B4E65" w14:textId="4ECD9303"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Communication problems, workload pressures and staffing problems added to risks to patients' safety.</w:t>
            </w:r>
          </w:p>
        </w:tc>
        <w:tc>
          <w:tcPr>
            <w:tcW w:w="1870" w:type="dxa"/>
          </w:tcPr>
          <w:p w14:paraId="1CAB5E12" w14:textId="75C0B7C1"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Understands the effects that staffing can have on safe emergency care.</w:t>
            </w:r>
          </w:p>
        </w:tc>
      </w:tr>
      <w:tr w:rsidR="00CD0A40" w:rsidRPr="00927D4C" w14:paraId="4C84C817" w14:textId="77777777" w:rsidTr="00CD0A40">
        <w:tc>
          <w:tcPr>
            <w:tcW w:w="1870" w:type="dxa"/>
          </w:tcPr>
          <w:p w14:paraId="03E93F2C" w14:textId="77777777" w:rsidR="00CD0A40" w:rsidRPr="00927D4C" w:rsidRDefault="00CD0A40" w:rsidP="00CD0A40">
            <w:pPr>
              <w:spacing w:line="360" w:lineRule="auto"/>
              <w:jc w:val="center"/>
              <w:rPr>
                <w:rFonts w:ascii="Arial" w:hAnsi="Arial" w:cs="Arial"/>
                <w:b/>
                <w:bCs/>
                <w:sz w:val="20"/>
                <w:szCs w:val="20"/>
              </w:rPr>
            </w:pPr>
          </w:p>
          <w:p w14:paraId="09F67BBF" w14:textId="77777777" w:rsidR="00CD0A40" w:rsidRPr="00927D4C" w:rsidRDefault="00CD0A40" w:rsidP="00CD0A40">
            <w:pPr>
              <w:spacing w:line="360" w:lineRule="auto"/>
              <w:jc w:val="center"/>
              <w:rPr>
                <w:rFonts w:ascii="Arial" w:hAnsi="Arial" w:cs="Arial"/>
                <w:b/>
                <w:bCs/>
                <w:sz w:val="20"/>
                <w:szCs w:val="20"/>
              </w:rPr>
            </w:pPr>
          </w:p>
          <w:p w14:paraId="661A74D1" w14:textId="503E880F"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Diz and Lucas (2022)</w:t>
            </w:r>
          </w:p>
        </w:tc>
        <w:tc>
          <w:tcPr>
            <w:tcW w:w="1870" w:type="dxa"/>
          </w:tcPr>
          <w:p w14:paraId="2DAF1611" w14:textId="77777777" w:rsidR="00CD0A40" w:rsidRPr="00927D4C" w:rsidRDefault="00CD0A40" w:rsidP="00CD0A40">
            <w:pPr>
              <w:spacing w:line="360" w:lineRule="auto"/>
              <w:jc w:val="center"/>
              <w:rPr>
                <w:rFonts w:ascii="Arial" w:hAnsi="Arial" w:cs="Arial"/>
                <w:sz w:val="20"/>
                <w:szCs w:val="20"/>
              </w:rPr>
            </w:pPr>
          </w:p>
          <w:p w14:paraId="445A60CE" w14:textId="77777777" w:rsidR="00CD0A40" w:rsidRPr="00927D4C" w:rsidRDefault="00CD0A40" w:rsidP="00CD0A40">
            <w:pPr>
              <w:spacing w:line="360" w:lineRule="auto"/>
              <w:jc w:val="center"/>
              <w:rPr>
                <w:rFonts w:ascii="Arial" w:hAnsi="Arial" w:cs="Arial"/>
                <w:sz w:val="20"/>
                <w:szCs w:val="20"/>
              </w:rPr>
            </w:pPr>
          </w:p>
          <w:p w14:paraId="2000578F" w14:textId="30EE630B"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Discuss patient safety issues in an ED.</w:t>
            </w:r>
          </w:p>
        </w:tc>
        <w:tc>
          <w:tcPr>
            <w:tcW w:w="1870" w:type="dxa"/>
          </w:tcPr>
          <w:p w14:paraId="61ACD4F3" w14:textId="77777777" w:rsidR="00CD0A40" w:rsidRPr="00927D4C" w:rsidRDefault="00CD0A40" w:rsidP="00CD0A40">
            <w:pPr>
              <w:spacing w:line="360" w:lineRule="auto"/>
              <w:jc w:val="center"/>
              <w:rPr>
                <w:rFonts w:ascii="Arial" w:hAnsi="Arial" w:cs="Arial"/>
                <w:sz w:val="20"/>
                <w:szCs w:val="20"/>
              </w:rPr>
            </w:pPr>
          </w:p>
          <w:p w14:paraId="08237283" w14:textId="77777777" w:rsidR="00CD0A40" w:rsidRPr="00927D4C" w:rsidRDefault="00CD0A40" w:rsidP="00CD0A40">
            <w:pPr>
              <w:spacing w:line="360" w:lineRule="auto"/>
              <w:jc w:val="center"/>
              <w:rPr>
                <w:rFonts w:ascii="Arial" w:hAnsi="Arial" w:cs="Arial"/>
                <w:sz w:val="20"/>
                <w:szCs w:val="20"/>
              </w:rPr>
            </w:pPr>
          </w:p>
          <w:p w14:paraId="482BD66D" w14:textId="5BC74EB6"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Systematic Review</w:t>
            </w:r>
          </w:p>
        </w:tc>
        <w:tc>
          <w:tcPr>
            <w:tcW w:w="1870" w:type="dxa"/>
          </w:tcPr>
          <w:p w14:paraId="54CDE664" w14:textId="794EC425"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Communication, organisational issues, delays and overcrowding were all factors in adverse events.</w:t>
            </w:r>
          </w:p>
        </w:tc>
        <w:tc>
          <w:tcPr>
            <w:tcW w:w="1870" w:type="dxa"/>
          </w:tcPr>
          <w:p w14:paraId="7A0C7F83" w14:textId="3393FCBC"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Offers general information of the problems related to patient safety in EDs</w:t>
            </w:r>
          </w:p>
        </w:tc>
      </w:tr>
      <w:tr w:rsidR="00CD0A40" w:rsidRPr="00927D4C" w14:paraId="761D79C5" w14:textId="77777777" w:rsidTr="00CD0A40">
        <w:tc>
          <w:tcPr>
            <w:tcW w:w="1870" w:type="dxa"/>
          </w:tcPr>
          <w:p w14:paraId="45DB4121" w14:textId="77777777" w:rsidR="00CD0A40" w:rsidRPr="00927D4C" w:rsidRDefault="00CD0A40" w:rsidP="00CD0A40">
            <w:pPr>
              <w:spacing w:line="360" w:lineRule="auto"/>
              <w:jc w:val="center"/>
              <w:rPr>
                <w:rFonts w:ascii="Arial" w:hAnsi="Arial" w:cs="Arial"/>
                <w:b/>
                <w:bCs/>
                <w:sz w:val="20"/>
                <w:szCs w:val="20"/>
              </w:rPr>
            </w:pPr>
          </w:p>
          <w:p w14:paraId="25455A80" w14:textId="77777777" w:rsidR="00CD0A40" w:rsidRPr="00927D4C" w:rsidRDefault="00CD0A40" w:rsidP="00CD0A40">
            <w:pPr>
              <w:spacing w:line="360" w:lineRule="auto"/>
              <w:jc w:val="center"/>
              <w:rPr>
                <w:rFonts w:ascii="Arial" w:hAnsi="Arial" w:cs="Arial"/>
                <w:b/>
                <w:bCs/>
                <w:sz w:val="20"/>
                <w:szCs w:val="20"/>
              </w:rPr>
            </w:pPr>
          </w:p>
          <w:p w14:paraId="1CFCEBCE" w14:textId="1D6ACCF3"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Pearce et al. (2023)</w:t>
            </w:r>
          </w:p>
        </w:tc>
        <w:tc>
          <w:tcPr>
            <w:tcW w:w="1870" w:type="dxa"/>
          </w:tcPr>
          <w:p w14:paraId="4F0424A1" w14:textId="77777777" w:rsidR="00CD0A40" w:rsidRPr="00927D4C" w:rsidRDefault="00CD0A40" w:rsidP="00CD0A40">
            <w:pPr>
              <w:spacing w:line="360" w:lineRule="auto"/>
              <w:jc w:val="center"/>
              <w:rPr>
                <w:rFonts w:ascii="Arial" w:hAnsi="Arial" w:cs="Arial"/>
                <w:sz w:val="20"/>
                <w:szCs w:val="20"/>
              </w:rPr>
            </w:pPr>
          </w:p>
          <w:p w14:paraId="2DEF0252" w14:textId="4969CFF2"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 xml:space="preserve">Discuss what causes ED crowding and what happens </w:t>
            </w:r>
            <w:r w:rsidR="00927D4C" w:rsidRPr="00927D4C">
              <w:rPr>
                <w:rFonts w:ascii="Arial" w:hAnsi="Arial" w:cs="Arial"/>
                <w:sz w:val="20"/>
                <w:szCs w:val="20"/>
              </w:rPr>
              <w:t>because of</w:t>
            </w:r>
            <w:r w:rsidRPr="00927D4C">
              <w:rPr>
                <w:rFonts w:ascii="Arial" w:hAnsi="Arial" w:cs="Arial"/>
                <w:sz w:val="20"/>
                <w:szCs w:val="20"/>
              </w:rPr>
              <w:t xml:space="preserve"> crowding.</w:t>
            </w:r>
          </w:p>
        </w:tc>
        <w:tc>
          <w:tcPr>
            <w:tcW w:w="1870" w:type="dxa"/>
          </w:tcPr>
          <w:p w14:paraId="211CA984" w14:textId="77777777" w:rsidR="00CD0A40" w:rsidRPr="00927D4C" w:rsidRDefault="00CD0A40" w:rsidP="00CD0A40">
            <w:pPr>
              <w:spacing w:line="360" w:lineRule="auto"/>
              <w:jc w:val="center"/>
              <w:rPr>
                <w:rFonts w:ascii="Arial" w:hAnsi="Arial" w:cs="Arial"/>
                <w:sz w:val="20"/>
                <w:szCs w:val="20"/>
              </w:rPr>
            </w:pPr>
          </w:p>
          <w:p w14:paraId="694A8041" w14:textId="77777777" w:rsidR="00CD0A40" w:rsidRPr="00927D4C" w:rsidRDefault="00CD0A40" w:rsidP="00CD0A40">
            <w:pPr>
              <w:spacing w:line="360" w:lineRule="auto"/>
              <w:jc w:val="center"/>
              <w:rPr>
                <w:rFonts w:ascii="Arial" w:hAnsi="Arial" w:cs="Arial"/>
                <w:sz w:val="20"/>
                <w:szCs w:val="20"/>
              </w:rPr>
            </w:pPr>
          </w:p>
          <w:p w14:paraId="4538DE61" w14:textId="6CFE0D20"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Overview of Reviews</w:t>
            </w:r>
          </w:p>
        </w:tc>
        <w:tc>
          <w:tcPr>
            <w:tcW w:w="1870" w:type="dxa"/>
          </w:tcPr>
          <w:p w14:paraId="31B7F9DE" w14:textId="5AF42A03"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Crowding led to delays in access, delays to treatments and potential risk of adverse patient outcomes</w:t>
            </w:r>
          </w:p>
        </w:tc>
        <w:tc>
          <w:tcPr>
            <w:tcW w:w="1870" w:type="dxa"/>
          </w:tcPr>
          <w:p w14:paraId="79F99030" w14:textId="4513DE19"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Points out how issues of patient safety are affected by the impact of system pressures.</w:t>
            </w:r>
          </w:p>
        </w:tc>
      </w:tr>
      <w:tr w:rsidR="00CD0A40" w:rsidRPr="00927D4C" w14:paraId="54287E39" w14:textId="77777777" w:rsidTr="00CD0A40">
        <w:tc>
          <w:tcPr>
            <w:tcW w:w="1870" w:type="dxa"/>
          </w:tcPr>
          <w:p w14:paraId="6EE4811A" w14:textId="77777777" w:rsidR="00CD0A40" w:rsidRPr="00927D4C" w:rsidRDefault="00CD0A40" w:rsidP="00CD0A40">
            <w:pPr>
              <w:spacing w:line="360" w:lineRule="auto"/>
              <w:jc w:val="center"/>
              <w:rPr>
                <w:rFonts w:ascii="Arial" w:hAnsi="Arial" w:cs="Arial"/>
                <w:b/>
                <w:bCs/>
                <w:sz w:val="20"/>
                <w:szCs w:val="20"/>
              </w:rPr>
            </w:pPr>
          </w:p>
          <w:p w14:paraId="4B5B4404" w14:textId="77777777" w:rsidR="00CD0A40" w:rsidRPr="00927D4C" w:rsidRDefault="00CD0A40" w:rsidP="00CD0A40">
            <w:pPr>
              <w:spacing w:line="360" w:lineRule="auto"/>
              <w:jc w:val="center"/>
              <w:rPr>
                <w:rFonts w:ascii="Arial" w:hAnsi="Arial" w:cs="Arial"/>
                <w:b/>
                <w:bCs/>
                <w:sz w:val="20"/>
                <w:szCs w:val="20"/>
              </w:rPr>
            </w:pPr>
          </w:p>
          <w:p w14:paraId="63D56FFA" w14:textId="5AC4CF8D"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Xie et al. (2025)</w:t>
            </w:r>
          </w:p>
        </w:tc>
        <w:tc>
          <w:tcPr>
            <w:tcW w:w="1870" w:type="dxa"/>
          </w:tcPr>
          <w:p w14:paraId="0E35BBF1" w14:textId="2183C725"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Examine the relationships between ED crowding and violence towards nurses.</w:t>
            </w:r>
          </w:p>
        </w:tc>
        <w:tc>
          <w:tcPr>
            <w:tcW w:w="1870" w:type="dxa"/>
          </w:tcPr>
          <w:p w14:paraId="7CD1DFBC" w14:textId="77777777" w:rsidR="00CD0A40" w:rsidRPr="00927D4C" w:rsidRDefault="00CD0A40" w:rsidP="00CD0A40">
            <w:pPr>
              <w:spacing w:line="360" w:lineRule="auto"/>
              <w:jc w:val="center"/>
              <w:rPr>
                <w:rFonts w:ascii="Arial" w:hAnsi="Arial" w:cs="Arial"/>
                <w:sz w:val="20"/>
                <w:szCs w:val="20"/>
              </w:rPr>
            </w:pPr>
          </w:p>
          <w:p w14:paraId="4DB2ADDD" w14:textId="77777777" w:rsidR="00CD0A40" w:rsidRPr="00927D4C" w:rsidRDefault="00CD0A40" w:rsidP="00CD0A40">
            <w:pPr>
              <w:spacing w:line="360" w:lineRule="auto"/>
              <w:jc w:val="center"/>
              <w:rPr>
                <w:rFonts w:ascii="Arial" w:hAnsi="Arial" w:cs="Arial"/>
                <w:sz w:val="20"/>
                <w:szCs w:val="20"/>
              </w:rPr>
            </w:pPr>
          </w:p>
          <w:p w14:paraId="3E77B22A" w14:textId="026DE9E5"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Literature Review</w:t>
            </w:r>
          </w:p>
        </w:tc>
        <w:tc>
          <w:tcPr>
            <w:tcW w:w="1870" w:type="dxa"/>
          </w:tcPr>
          <w:p w14:paraId="10FAD625" w14:textId="613D73FC"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Overcrowding caused a rise in the incidence of workplace violence, stress and employee unhappiness.</w:t>
            </w:r>
          </w:p>
        </w:tc>
        <w:tc>
          <w:tcPr>
            <w:tcW w:w="1870" w:type="dxa"/>
          </w:tcPr>
          <w:p w14:paraId="3171C2C7" w14:textId="77777777" w:rsidR="00CD0A40" w:rsidRPr="00927D4C" w:rsidRDefault="00CD0A40" w:rsidP="00CD0A40">
            <w:pPr>
              <w:spacing w:line="360" w:lineRule="auto"/>
              <w:jc w:val="center"/>
              <w:rPr>
                <w:rFonts w:ascii="Arial" w:hAnsi="Arial" w:cs="Arial"/>
                <w:sz w:val="20"/>
                <w:szCs w:val="20"/>
              </w:rPr>
            </w:pPr>
          </w:p>
          <w:p w14:paraId="01F5F79A" w14:textId="2A7753CB"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 xml:space="preserve">Shows indirect associations between </w:t>
            </w:r>
            <w:r w:rsidR="004C1EE5" w:rsidRPr="00927D4C">
              <w:rPr>
                <w:rFonts w:ascii="Arial" w:hAnsi="Arial" w:cs="Arial"/>
                <w:sz w:val="20"/>
                <w:szCs w:val="20"/>
              </w:rPr>
              <w:t>labour</w:t>
            </w:r>
            <w:r w:rsidRPr="00927D4C">
              <w:rPr>
                <w:rFonts w:ascii="Arial" w:hAnsi="Arial" w:cs="Arial"/>
                <w:sz w:val="20"/>
                <w:szCs w:val="20"/>
              </w:rPr>
              <w:t xml:space="preserve"> issues and safety.</w:t>
            </w:r>
          </w:p>
        </w:tc>
      </w:tr>
      <w:tr w:rsidR="00CD0A40" w:rsidRPr="00927D4C" w14:paraId="09B7DE8B" w14:textId="77777777" w:rsidTr="00CD0A40">
        <w:tc>
          <w:tcPr>
            <w:tcW w:w="1870" w:type="dxa"/>
          </w:tcPr>
          <w:p w14:paraId="0D415F3D" w14:textId="77777777" w:rsidR="00CD0A40" w:rsidRPr="00927D4C" w:rsidRDefault="00CD0A40" w:rsidP="00CD0A40">
            <w:pPr>
              <w:spacing w:line="360" w:lineRule="auto"/>
              <w:jc w:val="center"/>
              <w:rPr>
                <w:rFonts w:ascii="Arial" w:hAnsi="Arial" w:cs="Arial"/>
                <w:b/>
                <w:bCs/>
                <w:sz w:val="20"/>
                <w:szCs w:val="20"/>
              </w:rPr>
            </w:pPr>
          </w:p>
          <w:p w14:paraId="35F4B967" w14:textId="77777777" w:rsidR="00CD0A40" w:rsidRPr="00927D4C" w:rsidRDefault="00CD0A40" w:rsidP="00CD0A40">
            <w:pPr>
              <w:spacing w:line="360" w:lineRule="auto"/>
              <w:jc w:val="center"/>
              <w:rPr>
                <w:rFonts w:ascii="Arial" w:hAnsi="Arial" w:cs="Arial"/>
                <w:b/>
                <w:bCs/>
                <w:sz w:val="20"/>
                <w:szCs w:val="20"/>
              </w:rPr>
            </w:pPr>
          </w:p>
          <w:p w14:paraId="66A3CFD9" w14:textId="074D2798" w:rsidR="00CD0A40" w:rsidRPr="00927D4C" w:rsidRDefault="00CD0A40" w:rsidP="00CD0A40">
            <w:pPr>
              <w:spacing w:line="360" w:lineRule="auto"/>
              <w:jc w:val="center"/>
              <w:rPr>
                <w:rFonts w:ascii="Arial" w:hAnsi="Arial" w:cs="Arial"/>
                <w:b/>
                <w:bCs/>
                <w:sz w:val="20"/>
                <w:szCs w:val="20"/>
              </w:rPr>
            </w:pPr>
            <w:r w:rsidRPr="00927D4C">
              <w:rPr>
                <w:rFonts w:ascii="Arial" w:hAnsi="Arial" w:cs="Arial"/>
                <w:b/>
                <w:bCs/>
                <w:sz w:val="20"/>
                <w:szCs w:val="20"/>
              </w:rPr>
              <w:t>Altun and Kudu (2025)</w:t>
            </w:r>
          </w:p>
        </w:tc>
        <w:tc>
          <w:tcPr>
            <w:tcW w:w="1870" w:type="dxa"/>
          </w:tcPr>
          <w:p w14:paraId="3563D8E1" w14:textId="77777777" w:rsidR="00CD0A40" w:rsidRPr="00927D4C" w:rsidRDefault="00CD0A40" w:rsidP="00CD0A40">
            <w:pPr>
              <w:spacing w:line="360" w:lineRule="auto"/>
              <w:jc w:val="center"/>
              <w:rPr>
                <w:rFonts w:ascii="Arial" w:hAnsi="Arial" w:cs="Arial"/>
                <w:sz w:val="20"/>
                <w:szCs w:val="20"/>
              </w:rPr>
            </w:pPr>
          </w:p>
          <w:p w14:paraId="35699F29" w14:textId="08796D54"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Explore the causes and consequences of ED overcrowding.</w:t>
            </w:r>
          </w:p>
        </w:tc>
        <w:tc>
          <w:tcPr>
            <w:tcW w:w="1870" w:type="dxa"/>
          </w:tcPr>
          <w:p w14:paraId="2A377511" w14:textId="77777777" w:rsidR="00CD0A40" w:rsidRPr="00927D4C" w:rsidRDefault="00CD0A40" w:rsidP="00CD0A40">
            <w:pPr>
              <w:spacing w:line="360" w:lineRule="auto"/>
              <w:jc w:val="center"/>
              <w:rPr>
                <w:rFonts w:ascii="Arial" w:hAnsi="Arial" w:cs="Arial"/>
                <w:sz w:val="20"/>
                <w:szCs w:val="20"/>
              </w:rPr>
            </w:pPr>
          </w:p>
          <w:p w14:paraId="02DD8C99" w14:textId="77777777" w:rsidR="00CD0A40" w:rsidRPr="00927D4C" w:rsidRDefault="00CD0A40" w:rsidP="00CD0A40">
            <w:pPr>
              <w:spacing w:line="360" w:lineRule="auto"/>
              <w:jc w:val="center"/>
              <w:rPr>
                <w:rFonts w:ascii="Arial" w:hAnsi="Arial" w:cs="Arial"/>
                <w:sz w:val="20"/>
                <w:szCs w:val="20"/>
              </w:rPr>
            </w:pPr>
          </w:p>
          <w:p w14:paraId="300BADE1" w14:textId="3803BFB0"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Scoping Review</w:t>
            </w:r>
          </w:p>
        </w:tc>
        <w:tc>
          <w:tcPr>
            <w:tcW w:w="1870" w:type="dxa"/>
          </w:tcPr>
          <w:p w14:paraId="4B1A5D3D" w14:textId="1885AFE9"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There was overcrowding and the quality of care was affected by staffing and by the demands and need for resources.</w:t>
            </w:r>
          </w:p>
        </w:tc>
        <w:tc>
          <w:tcPr>
            <w:tcW w:w="1870" w:type="dxa"/>
          </w:tcPr>
          <w:p w14:paraId="02A337BE" w14:textId="77777777" w:rsidR="00CD0A40" w:rsidRPr="00927D4C" w:rsidRDefault="00CD0A40" w:rsidP="00CD0A40">
            <w:pPr>
              <w:spacing w:line="360" w:lineRule="auto"/>
              <w:jc w:val="center"/>
              <w:rPr>
                <w:rFonts w:ascii="Arial" w:hAnsi="Arial" w:cs="Arial"/>
                <w:sz w:val="20"/>
                <w:szCs w:val="20"/>
              </w:rPr>
            </w:pPr>
          </w:p>
          <w:p w14:paraId="4D77D875" w14:textId="08676BE7" w:rsidR="00CD0A40" w:rsidRPr="00927D4C" w:rsidRDefault="00CD0A40" w:rsidP="00CD0A40">
            <w:pPr>
              <w:spacing w:line="360" w:lineRule="auto"/>
              <w:jc w:val="center"/>
              <w:rPr>
                <w:rFonts w:ascii="Arial" w:hAnsi="Arial" w:cs="Arial"/>
                <w:sz w:val="20"/>
                <w:szCs w:val="20"/>
              </w:rPr>
            </w:pPr>
            <w:r w:rsidRPr="00927D4C">
              <w:rPr>
                <w:rFonts w:ascii="Arial" w:hAnsi="Arial" w:cs="Arial"/>
                <w:sz w:val="20"/>
                <w:szCs w:val="20"/>
              </w:rPr>
              <w:t>Helps to understand safety concerns associated with work</w:t>
            </w:r>
          </w:p>
        </w:tc>
      </w:tr>
    </w:tbl>
    <w:p w14:paraId="105D0A62" w14:textId="77777777" w:rsidR="00CD0A40" w:rsidRPr="00927D4C" w:rsidRDefault="00CD0A40" w:rsidP="00AE5C56">
      <w:pPr>
        <w:spacing w:line="360" w:lineRule="auto"/>
        <w:rPr>
          <w:rFonts w:ascii="Arial" w:hAnsi="Arial" w:cs="Arial"/>
        </w:rPr>
      </w:pPr>
    </w:p>
    <w:p w14:paraId="181530CF" w14:textId="77777777" w:rsidR="00AE5C56" w:rsidRPr="00AE5C56" w:rsidRDefault="00AE5C56" w:rsidP="00AE5C56">
      <w:pPr>
        <w:pStyle w:val="ListParagraph"/>
        <w:spacing w:line="360" w:lineRule="auto"/>
        <w:jc w:val="both"/>
        <w:rPr>
          <w:rStyle w:val="Heading2Char"/>
          <w:rFonts w:ascii="Arial" w:eastAsiaTheme="minorHAnsi" w:hAnsi="Arial" w:cs="Arial"/>
          <w:color w:val="auto"/>
          <w:sz w:val="24"/>
          <w:szCs w:val="24"/>
        </w:rPr>
      </w:pPr>
    </w:p>
    <w:p w14:paraId="7E20FB53" w14:textId="28E94552" w:rsidR="00CD0A40" w:rsidRPr="00AE5C56" w:rsidRDefault="00CD0A40" w:rsidP="00AE5C56">
      <w:pPr>
        <w:spacing w:line="360" w:lineRule="auto"/>
        <w:jc w:val="both"/>
        <w:rPr>
          <w:rFonts w:ascii="Arial" w:hAnsi="Arial" w:cs="Arial"/>
          <w:sz w:val="22"/>
          <w:szCs w:val="22"/>
        </w:rPr>
      </w:pPr>
      <w:bookmarkStart w:id="14" w:name="_Toc233759429"/>
      <w:r w:rsidRPr="00AE5C56">
        <w:rPr>
          <w:rStyle w:val="Heading2Char"/>
          <w:rFonts w:ascii="Arial" w:hAnsi="Arial" w:cs="Arial"/>
          <w:b/>
          <w:bCs/>
          <w:color w:val="auto"/>
          <w:sz w:val="28"/>
          <w:szCs w:val="28"/>
        </w:rPr>
        <w:t>Theme 1: Workforce Shortages and Quality of Care</w:t>
      </w:r>
      <w:bookmarkEnd w:id="14"/>
    </w:p>
    <w:p w14:paraId="52568BB9" w14:textId="4ABE38FC"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The first theme was identified was the link between staff shortages and the quality of care provided in the ED. Drennan et al. (2024) found there was consistent evidence the quality of patient care and outcomes are poorer when nurse staffing is inadequate. There were staffing gaps which impacted the ability of healthcare workers to provide timely assessment, monitoring and respond to patient clinical deterioration.</w:t>
      </w:r>
    </w:p>
    <w:p w14:paraId="5D3B19B0" w14:textId="569B5447"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The results indicate workforce shortages can be a significant challenge to emergency healthcare systems, especially during times of increased patient load. Healthcare workers may have to handle more patients at a time, with fewer employees, causing a rise in workloads. Diz and Lucas (2022) also found th</w:t>
      </w:r>
      <w:r w:rsidR="00DD3AB0">
        <w:rPr>
          <w:rFonts w:ascii="Arial" w:hAnsi="Arial" w:cs="Arial"/>
          <w:sz w:val="22"/>
          <w:szCs w:val="22"/>
        </w:rPr>
        <w:t>e</w:t>
      </w:r>
      <w:r w:rsidRPr="00AE5C56">
        <w:rPr>
          <w:rFonts w:ascii="Arial" w:hAnsi="Arial" w:cs="Arial"/>
          <w:sz w:val="22"/>
          <w:szCs w:val="22"/>
        </w:rPr>
        <w:t xml:space="preserve"> organisational pressures and resource limitations were factors that led to patient safety incidents in the emergency context.</w:t>
      </w:r>
    </w:p>
    <w:p w14:paraId="488AC525" w14:textId="5F628914"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 xml:space="preserve">All of this suggests that sufficient staffing is essential to a safe and effective emergency care setting. These findings indicate that workforce shortages are not just workforce management </w:t>
      </w:r>
      <w:r w:rsidR="004C1EE5" w:rsidRPr="00AE5C56">
        <w:rPr>
          <w:rFonts w:ascii="Arial" w:hAnsi="Arial" w:cs="Arial"/>
          <w:sz w:val="22"/>
          <w:szCs w:val="22"/>
        </w:rPr>
        <w:t>issues but</w:t>
      </w:r>
      <w:r w:rsidRPr="00AE5C56">
        <w:rPr>
          <w:rFonts w:ascii="Arial" w:hAnsi="Arial" w:cs="Arial"/>
          <w:sz w:val="22"/>
          <w:szCs w:val="22"/>
        </w:rPr>
        <w:t xml:space="preserve"> are also related to patient safety and healthcare quality outcomes.</w:t>
      </w:r>
    </w:p>
    <w:p w14:paraId="102D8B71" w14:textId="77777777" w:rsidR="003D48E0" w:rsidRDefault="003D48E0" w:rsidP="00AE5C56">
      <w:pPr>
        <w:spacing w:line="360" w:lineRule="auto"/>
        <w:jc w:val="both"/>
        <w:rPr>
          <w:rStyle w:val="Heading2Char"/>
          <w:rFonts w:ascii="Arial" w:hAnsi="Arial" w:cs="Arial"/>
          <w:b/>
          <w:bCs/>
          <w:color w:val="auto"/>
        </w:rPr>
      </w:pPr>
      <w:bookmarkStart w:id="15" w:name="_Toc233759430"/>
    </w:p>
    <w:p w14:paraId="0EB9EA85" w14:textId="7E1BEBAF" w:rsidR="00CD0A40" w:rsidRPr="00AE5C56" w:rsidRDefault="00CD0A40" w:rsidP="00AE5C56">
      <w:pPr>
        <w:spacing w:line="360" w:lineRule="auto"/>
        <w:jc w:val="both"/>
        <w:rPr>
          <w:rFonts w:ascii="Arial" w:hAnsi="Arial" w:cs="Arial"/>
          <w:sz w:val="22"/>
          <w:szCs w:val="22"/>
        </w:rPr>
      </w:pPr>
      <w:r w:rsidRPr="00AE5C56">
        <w:rPr>
          <w:rStyle w:val="Heading2Char"/>
          <w:rFonts w:ascii="Arial" w:hAnsi="Arial" w:cs="Arial"/>
          <w:b/>
          <w:bCs/>
          <w:color w:val="auto"/>
          <w:sz w:val="28"/>
          <w:szCs w:val="28"/>
        </w:rPr>
        <w:t>Theme 2: Patient Safety Risks During Triage and Treatment</w:t>
      </w:r>
      <w:bookmarkEnd w:id="15"/>
    </w:p>
    <w:p w14:paraId="0D66AE23" w14:textId="78B7CFE8"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 xml:space="preserve">The second theme was on risks of patient safety during the triage and treatment processes. High workloads, inadequate </w:t>
      </w:r>
      <w:r w:rsidR="00661B06" w:rsidRPr="00AE5C56">
        <w:rPr>
          <w:rFonts w:ascii="Arial" w:hAnsi="Arial" w:cs="Arial"/>
          <w:sz w:val="22"/>
          <w:szCs w:val="22"/>
        </w:rPr>
        <w:t>staffing and</w:t>
      </w:r>
      <w:r w:rsidRPr="00AE5C56">
        <w:rPr>
          <w:rFonts w:ascii="Arial" w:hAnsi="Arial" w:cs="Arial"/>
          <w:sz w:val="22"/>
          <w:szCs w:val="22"/>
        </w:rPr>
        <w:t xml:space="preserve"> communication problems were among the factors that impact patient safety in the triage process identified by Fekonja et al. (2023). The triage is an integral part of emergency care because it will decide the priority of patients and the way they can be treated depending on the need.</w:t>
      </w:r>
    </w:p>
    <w:p w14:paraId="37332292" w14:textId="2C6356D8"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One of the review's findings was that staffing issues can negatively impact the accuracy and efficiency of triage evaluations. If a department isn't staffed, healthcare staff might be forced to take quick decisions and act under pressure, leading to possible mistakes</w:t>
      </w:r>
      <w:r w:rsidR="00661B06">
        <w:rPr>
          <w:rFonts w:ascii="Arial" w:hAnsi="Arial" w:cs="Arial"/>
          <w:sz w:val="22"/>
          <w:szCs w:val="22"/>
        </w:rPr>
        <w:t>.</w:t>
      </w:r>
      <w:r w:rsidRPr="00AE5C56">
        <w:rPr>
          <w:rFonts w:ascii="Arial" w:hAnsi="Arial" w:cs="Arial"/>
          <w:sz w:val="22"/>
          <w:szCs w:val="22"/>
        </w:rPr>
        <w:t xml:space="preserve"> In the same way, delayed treatment, communication failure and organisational inefficiencies were frequently cited as the factors that lead to adverse patient events, as reported by Diz and Lucas (2022).</w:t>
      </w:r>
    </w:p>
    <w:p w14:paraId="1499428D" w14:textId="4C74F5EE"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 xml:space="preserve">These findings show that patient safety risks are more than just clinical practice </w:t>
      </w:r>
      <w:r w:rsidR="00950ADB" w:rsidRPr="00AE5C56">
        <w:rPr>
          <w:rFonts w:ascii="Arial" w:hAnsi="Arial" w:cs="Arial"/>
          <w:sz w:val="22"/>
          <w:szCs w:val="22"/>
        </w:rPr>
        <w:t>and</w:t>
      </w:r>
      <w:r w:rsidRPr="00AE5C56">
        <w:rPr>
          <w:rFonts w:ascii="Arial" w:hAnsi="Arial" w:cs="Arial"/>
          <w:sz w:val="22"/>
          <w:szCs w:val="22"/>
        </w:rPr>
        <w:t xml:space="preserve"> apply to other organisational aspects. To develop efficient triage, there is a need for adequate staffing, communication and resource allocation. </w:t>
      </w:r>
    </w:p>
    <w:p w14:paraId="18539EB4" w14:textId="77777777" w:rsidR="00AE5C56" w:rsidRPr="00AE5C56" w:rsidRDefault="00AE5C56" w:rsidP="00AE5C56">
      <w:pPr>
        <w:pStyle w:val="ListParagraph"/>
        <w:spacing w:line="360" w:lineRule="auto"/>
        <w:jc w:val="both"/>
        <w:rPr>
          <w:rStyle w:val="Heading2Char"/>
          <w:rFonts w:ascii="Arial" w:hAnsi="Arial" w:cs="Arial"/>
          <w:b/>
          <w:bCs/>
          <w:color w:val="auto"/>
          <w:sz w:val="28"/>
          <w:szCs w:val="28"/>
        </w:rPr>
      </w:pPr>
    </w:p>
    <w:p w14:paraId="569ACD59" w14:textId="1D426CC6" w:rsidR="00CD0A40" w:rsidRPr="00AE5C56" w:rsidRDefault="00CD0A40" w:rsidP="00AE5C56">
      <w:pPr>
        <w:spacing w:line="360" w:lineRule="auto"/>
        <w:jc w:val="both"/>
        <w:rPr>
          <w:rFonts w:ascii="Arial" w:hAnsi="Arial" w:cs="Arial"/>
          <w:sz w:val="22"/>
          <w:szCs w:val="22"/>
        </w:rPr>
      </w:pPr>
      <w:bookmarkStart w:id="16" w:name="_Toc233759431"/>
      <w:r w:rsidRPr="00AE5C56">
        <w:rPr>
          <w:rStyle w:val="Heading2Char"/>
          <w:rFonts w:ascii="Arial" w:hAnsi="Arial" w:cs="Arial"/>
          <w:b/>
          <w:bCs/>
          <w:color w:val="auto"/>
          <w:sz w:val="28"/>
          <w:szCs w:val="28"/>
        </w:rPr>
        <w:t>Theme 3: Emergency Department Overcrowding and Patient Safety</w:t>
      </w:r>
      <w:bookmarkEnd w:id="16"/>
    </w:p>
    <w:p w14:paraId="0BC4BD08" w14:textId="22D61B4A"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 xml:space="preserve">A significant </w:t>
      </w:r>
      <w:r w:rsidR="00020EA5" w:rsidRPr="00AE5C56">
        <w:rPr>
          <w:rFonts w:ascii="Arial" w:hAnsi="Arial" w:cs="Arial"/>
          <w:sz w:val="22"/>
          <w:szCs w:val="22"/>
        </w:rPr>
        <w:t>issue developed</w:t>
      </w:r>
      <w:r w:rsidRPr="00AE5C56">
        <w:rPr>
          <w:rFonts w:ascii="Arial" w:hAnsi="Arial" w:cs="Arial"/>
          <w:sz w:val="22"/>
          <w:szCs w:val="22"/>
        </w:rPr>
        <w:t xml:space="preserve"> across the studies selected was overcrowding. Pearce et al. (2023) reported</w:t>
      </w:r>
      <w:r w:rsidR="00020EA5">
        <w:rPr>
          <w:rFonts w:ascii="Arial" w:hAnsi="Arial" w:cs="Arial"/>
          <w:sz w:val="22"/>
          <w:szCs w:val="22"/>
        </w:rPr>
        <w:t xml:space="preserve"> </w:t>
      </w:r>
      <w:r w:rsidRPr="00AE5C56">
        <w:rPr>
          <w:rFonts w:ascii="Arial" w:hAnsi="Arial" w:cs="Arial"/>
          <w:sz w:val="22"/>
          <w:szCs w:val="22"/>
        </w:rPr>
        <w:t>one of the major problems with the healthcare system is crowding in the hospital's emergency departments. The review identified being overcrowded was linked to longer waiting times</w:t>
      </w:r>
      <w:r w:rsidR="00A44006">
        <w:rPr>
          <w:rFonts w:ascii="Arial" w:hAnsi="Arial" w:cs="Arial"/>
          <w:sz w:val="22"/>
          <w:szCs w:val="22"/>
        </w:rPr>
        <w:t xml:space="preserve"> </w:t>
      </w:r>
      <w:r w:rsidRPr="00AE5C56">
        <w:rPr>
          <w:rFonts w:ascii="Arial" w:hAnsi="Arial" w:cs="Arial"/>
          <w:sz w:val="22"/>
          <w:szCs w:val="22"/>
        </w:rPr>
        <w:t>and delayed treatment</w:t>
      </w:r>
      <w:r w:rsidR="00A44006">
        <w:rPr>
          <w:rFonts w:ascii="Arial" w:hAnsi="Arial" w:cs="Arial"/>
          <w:sz w:val="22"/>
          <w:szCs w:val="22"/>
        </w:rPr>
        <w:t xml:space="preserve"> </w:t>
      </w:r>
      <w:r w:rsidRPr="00AE5C56">
        <w:rPr>
          <w:rFonts w:ascii="Arial" w:hAnsi="Arial" w:cs="Arial"/>
          <w:sz w:val="22"/>
          <w:szCs w:val="22"/>
        </w:rPr>
        <w:t>and lower patient satisfaction.</w:t>
      </w:r>
    </w:p>
    <w:p w14:paraId="15948C63" w14:textId="77777777"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Likewise, Altun and Kudu (2025) found that in many cases, overcrowding is a result of many factors such as the escalation of patient demand, shortage of resources and staff. All these factors work together to produce operational pressures which can have a negative impact on patient safety. Staff may not be able to keep standards and patients may have deteriorating clinical situations before they are treated if waiting times are long.</w:t>
      </w:r>
    </w:p>
    <w:p w14:paraId="1E71EF32" w14:textId="2F83E3A0" w:rsidR="00CD0A40" w:rsidRDefault="00CD0A40" w:rsidP="00CD0A40">
      <w:pPr>
        <w:spacing w:line="360" w:lineRule="auto"/>
        <w:jc w:val="both"/>
        <w:rPr>
          <w:rFonts w:ascii="Arial" w:hAnsi="Arial" w:cs="Arial"/>
          <w:sz w:val="22"/>
          <w:szCs w:val="22"/>
        </w:rPr>
      </w:pPr>
      <w:r w:rsidRPr="00AE5C56">
        <w:rPr>
          <w:rFonts w:ascii="Arial" w:hAnsi="Arial" w:cs="Arial"/>
          <w:sz w:val="22"/>
          <w:szCs w:val="22"/>
        </w:rPr>
        <w:t>Overcrowding was also cited by Diz and Lucas (2022) as a patient safety issue that frequently occurs. Findings from various studies point to the consistency of the threat of overcrowding in emergency care as one of the most serious patient safety issues. Importantly, workforce shortages seem to be one of the contributing factors to this issue, as it results in smaller departmental capacities and lower efficiency of the services.</w:t>
      </w:r>
    </w:p>
    <w:p w14:paraId="3545FE9E" w14:textId="77777777" w:rsidR="00AE5C56" w:rsidRPr="00AE5C56" w:rsidRDefault="00AE5C56" w:rsidP="00CD0A40">
      <w:pPr>
        <w:spacing w:line="360" w:lineRule="auto"/>
        <w:jc w:val="both"/>
        <w:rPr>
          <w:rFonts w:ascii="Arial" w:hAnsi="Arial" w:cs="Arial"/>
          <w:sz w:val="21"/>
          <w:szCs w:val="21"/>
        </w:rPr>
      </w:pPr>
    </w:p>
    <w:p w14:paraId="13F2107B" w14:textId="43EB3B11" w:rsidR="00CD0A40" w:rsidRPr="00D87606" w:rsidRDefault="00CD0A40" w:rsidP="00AE5C56">
      <w:pPr>
        <w:spacing w:line="360" w:lineRule="auto"/>
        <w:jc w:val="both"/>
        <w:rPr>
          <w:rFonts w:ascii="Arial" w:hAnsi="Arial" w:cs="Arial"/>
          <w:sz w:val="22"/>
          <w:szCs w:val="22"/>
        </w:rPr>
      </w:pPr>
      <w:bookmarkStart w:id="17" w:name="_Toc233759432"/>
      <w:r w:rsidRPr="00D87606">
        <w:rPr>
          <w:rStyle w:val="Heading2Char"/>
          <w:rFonts w:ascii="Arial" w:hAnsi="Arial" w:cs="Arial"/>
          <w:b/>
          <w:bCs/>
          <w:color w:val="auto"/>
          <w:sz w:val="28"/>
          <w:szCs w:val="28"/>
        </w:rPr>
        <w:t>Theme 4: Workforce Pressures, Staff Wellbeing and Service Sustainability</w:t>
      </w:r>
      <w:bookmarkEnd w:id="17"/>
    </w:p>
    <w:p w14:paraId="486F04D1" w14:textId="498C73C4"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The final theme was about staffing pressures and how this affects staff wellbeing and sustainability of services. Xie (2025) determined that a high workload in EDs was linked to greater rates of workplace violence towards nurses. Violence and high workloads and stressful working situations led to psychological strain and lower levels of staff wellbeing.</w:t>
      </w:r>
    </w:p>
    <w:p w14:paraId="6618A05D" w14:textId="0A01FB56"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lastRenderedPageBreak/>
        <w:t xml:space="preserve">This is significant as there is a strong relationship between staff wellbeing and patient safety. Stressed, fatigued and burnt-out healthcare professionals may not be able to uphold adequate standards of care. </w:t>
      </w:r>
    </w:p>
    <w:p w14:paraId="59CCF2D7" w14:textId="251BD797" w:rsidR="00CD0A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Drennan (2024) and Altun and Kudu (2025</w:t>
      </w:r>
      <w:r w:rsidR="00B11257" w:rsidRPr="00AE5C56">
        <w:rPr>
          <w:rFonts w:ascii="Arial" w:hAnsi="Arial" w:cs="Arial"/>
          <w:sz w:val="22"/>
          <w:szCs w:val="22"/>
        </w:rPr>
        <w:t xml:space="preserve">) </w:t>
      </w:r>
      <w:r w:rsidR="00B11257">
        <w:rPr>
          <w:rFonts w:ascii="Arial" w:hAnsi="Arial" w:cs="Arial"/>
          <w:sz w:val="22"/>
          <w:szCs w:val="22"/>
        </w:rPr>
        <w:t>findings</w:t>
      </w:r>
      <w:r w:rsidR="002D1367">
        <w:rPr>
          <w:rFonts w:ascii="Arial" w:hAnsi="Arial" w:cs="Arial"/>
          <w:sz w:val="22"/>
          <w:szCs w:val="22"/>
        </w:rPr>
        <w:t xml:space="preserve"> are </w:t>
      </w:r>
      <w:r w:rsidRPr="00AE5C56">
        <w:rPr>
          <w:rFonts w:ascii="Arial" w:hAnsi="Arial" w:cs="Arial"/>
          <w:sz w:val="22"/>
          <w:szCs w:val="22"/>
        </w:rPr>
        <w:t>validat</w:t>
      </w:r>
      <w:r w:rsidR="00B11257">
        <w:rPr>
          <w:rFonts w:ascii="Arial" w:hAnsi="Arial" w:cs="Arial"/>
          <w:sz w:val="22"/>
          <w:szCs w:val="22"/>
        </w:rPr>
        <w:t>ing</w:t>
      </w:r>
      <w:r w:rsidRPr="00AE5C56">
        <w:rPr>
          <w:rFonts w:ascii="Arial" w:hAnsi="Arial" w:cs="Arial"/>
          <w:sz w:val="22"/>
          <w:szCs w:val="22"/>
        </w:rPr>
        <w:t xml:space="preserve"> this interconnection, as they demonstrate that staffing shortages can lead to higher workloads, lower morale and ongoing staffing issues. This means not enough workers can provide care to patients, while also having the potential to undermine sustainability of emergency healthcare services.</w:t>
      </w:r>
    </w:p>
    <w:p w14:paraId="426471D1" w14:textId="77777777" w:rsidR="00AE5C56" w:rsidRDefault="00AE5C56" w:rsidP="00CD0A40">
      <w:pPr>
        <w:spacing w:line="360" w:lineRule="auto"/>
        <w:jc w:val="both"/>
        <w:rPr>
          <w:rStyle w:val="Heading2Char"/>
          <w:rFonts w:ascii="Arial" w:hAnsi="Arial" w:cs="Arial"/>
          <w:b/>
          <w:bCs/>
          <w:color w:val="auto"/>
        </w:rPr>
      </w:pPr>
    </w:p>
    <w:p w14:paraId="0A67FC0E" w14:textId="157B9DE1" w:rsidR="00CD0A40" w:rsidRPr="00AE5C56" w:rsidRDefault="00CD0A40" w:rsidP="00CD0A40">
      <w:pPr>
        <w:spacing w:line="360" w:lineRule="auto"/>
        <w:jc w:val="both"/>
        <w:rPr>
          <w:rFonts w:ascii="Arial" w:hAnsi="Arial" w:cs="Arial"/>
          <w:sz w:val="22"/>
          <w:szCs w:val="22"/>
        </w:rPr>
      </w:pPr>
      <w:bookmarkStart w:id="18" w:name="_Toc233759433"/>
      <w:r w:rsidRPr="00AE5C56">
        <w:rPr>
          <w:rStyle w:val="Heading2Char"/>
          <w:rFonts w:ascii="Arial" w:hAnsi="Arial" w:cs="Arial"/>
          <w:b/>
          <w:bCs/>
          <w:color w:val="auto"/>
          <w:sz w:val="28"/>
          <w:szCs w:val="28"/>
        </w:rPr>
        <w:t>Summary of Findings</w:t>
      </w:r>
      <w:bookmarkEnd w:id="18"/>
    </w:p>
    <w:p w14:paraId="05B5F3A9" w14:textId="523D54AA" w:rsidR="00256640" w:rsidRPr="00AE5C56" w:rsidRDefault="00CD0A40" w:rsidP="00CD0A40">
      <w:pPr>
        <w:spacing w:line="360" w:lineRule="auto"/>
        <w:jc w:val="both"/>
        <w:rPr>
          <w:rFonts w:ascii="Arial" w:hAnsi="Arial" w:cs="Arial"/>
          <w:sz w:val="22"/>
          <w:szCs w:val="22"/>
        </w:rPr>
      </w:pPr>
      <w:r w:rsidRPr="00AE5C56">
        <w:rPr>
          <w:rFonts w:ascii="Arial" w:hAnsi="Arial" w:cs="Arial"/>
          <w:sz w:val="22"/>
          <w:szCs w:val="22"/>
        </w:rPr>
        <w:t>A thematic analysis revealed four related themes overall. Reduced quality of care was linked to workforce shortages, level of patient safety risks during triage and treatment, and an increased level of emergency department overcrowding and negative impacts on staff wellbeing. The results indicate that staffing levels are a key factor in ensuring safe and effective emergency care. Filling staff gaps might thus be critical to patient safety in the ED and their sustainability in England.</w:t>
      </w:r>
    </w:p>
    <w:p w14:paraId="1FBC2A8F" w14:textId="77777777" w:rsidR="00AE5C56" w:rsidRDefault="00AE5C56" w:rsidP="00CD0A40">
      <w:pPr>
        <w:spacing w:line="360" w:lineRule="auto"/>
        <w:jc w:val="both"/>
        <w:rPr>
          <w:rStyle w:val="Heading1Char"/>
          <w:rFonts w:ascii="Arial" w:hAnsi="Arial" w:cs="Arial"/>
          <w:b/>
          <w:bCs/>
          <w:color w:val="auto"/>
          <w:sz w:val="36"/>
          <w:szCs w:val="36"/>
        </w:rPr>
      </w:pPr>
    </w:p>
    <w:p w14:paraId="2F4DA0B4" w14:textId="24C4A2AE" w:rsidR="007B135F" w:rsidRPr="007B135F" w:rsidRDefault="00CD0A40" w:rsidP="00CD0A40">
      <w:pPr>
        <w:spacing w:line="360" w:lineRule="auto"/>
        <w:jc w:val="both"/>
        <w:rPr>
          <w:rFonts w:ascii="Arial" w:eastAsiaTheme="majorEastAsia" w:hAnsi="Arial" w:cs="Arial"/>
          <w:b/>
          <w:bCs/>
          <w:sz w:val="32"/>
          <w:szCs w:val="32"/>
        </w:rPr>
      </w:pPr>
      <w:bookmarkStart w:id="19" w:name="_Toc233759434"/>
      <w:r w:rsidRPr="00AE5C56">
        <w:rPr>
          <w:rStyle w:val="Heading1Char"/>
          <w:rFonts w:ascii="Arial" w:hAnsi="Arial" w:cs="Arial"/>
          <w:b/>
          <w:bCs/>
          <w:color w:val="auto"/>
          <w:sz w:val="32"/>
          <w:szCs w:val="32"/>
        </w:rPr>
        <w:t>Discussion</w:t>
      </w:r>
      <w:bookmarkEnd w:id="19"/>
      <w:r w:rsidR="003614F1">
        <w:rPr>
          <w:rStyle w:val="Heading1Char"/>
          <w:rFonts w:ascii="Arial" w:hAnsi="Arial" w:cs="Arial"/>
          <w:b/>
          <w:bCs/>
          <w:color w:val="auto"/>
          <w:sz w:val="32"/>
          <w:szCs w:val="32"/>
        </w:rPr>
        <w:t xml:space="preserve"> </w:t>
      </w:r>
    </w:p>
    <w:p w14:paraId="555E31B4" w14:textId="5B573DCC" w:rsidR="00CD0A40" w:rsidRPr="00AE5C56" w:rsidRDefault="00AE5C56" w:rsidP="00AE5C56">
      <w:pPr>
        <w:spacing w:line="360" w:lineRule="auto"/>
        <w:jc w:val="both"/>
        <w:rPr>
          <w:rFonts w:ascii="Arial" w:hAnsi="Arial" w:cs="Arial"/>
          <w:sz w:val="22"/>
          <w:szCs w:val="22"/>
        </w:rPr>
      </w:pPr>
      <w:bookmarkStart w:id="20" w:name="_Toc233759435"/>
      <w:r w:rsidRPr="00AE5C56">
        <w:rPr>
          <w:rStyle w:val="Heading2Char"/>
          <w:rFonts w:ascii="Arial" w:hAnsi="Arial" w:cs="Arial"/>
          <w:b/>
          <w:bCs/>
          <w:color w:val="auto"/>
          <w:sz w:val="28"/>
          <w:szCs w:val="28"/>
        </w:rPr>
        <w:t>I</w:t>
      </w:r>
      <w:r w:rsidR="00CD0A40" w:rsidRPr="00AE5C56">
        <w:rPr>
          <w:rStyle w:val="Heading2Char"/>
          <w:rFonts w:ascii="Arial" w:hAnsi="Arial" w:cs="Arial"/>
          <w:b/>
          <w:bCs/>
          <w:color w:val="auto"/>
          <w:sz w:val="28"/>
          <w:szCs w:val="28"/>
        </w:rPr>
        <w:t>nterpretation of Findings</w:t>
      </w:r>
      <w:bookmarkEnd w:id="20"/>
    </w:p>
    <w:p w14:paraId="03459A7F" w14:textId="1AB133DD"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The question for the review was: What does the evidence from peer-reviewed research suggest about the effect that NHS workforce shortages have on patient safety in Emergency Departments in England? The overall results suggest there are both direct and indirect impacts of workforce shortages on patient safety (Rooddehghan et al., 2024). Direct effects include delayed assessment,</w:t>
      </w:r>
      <w:r w:rsidR="0029542C">
        <w:rPr>
          <w:rFonts w:ascii="Arial" w:hAnsi="Arial" w:cs="Arial"/>
          <w:sz w:val="22"/>
          <w:szCs w:val="22"/>
        </w:rPr>
        <w:t xml:space="preserve"> </w:t>
      </w:r>
      <w:r w:rsidRPr="007B135F">
        <w:rPr>
          <w:rFonts w:ascii="Arial" w:hAnsi="Arial" w:cs="Arial"/>
          <w:sz w:val="22"/>
          <w:szCs w:val="22"/>
        </w:rPr>
        <w:t>loss of care and increased risk of clinical mistake. Indirect effects arise from shortages that result in inadequate communication and decreased service resiliency. This does not just mean workforce shortages are employment problems</w:t>
      </w:r>
      <w:r w:rsidR="001D56F3">
        <w:rPr>
          <w:rFonts w:ascii="Arial" w:hAnsi="Arial" w:cs="Arial"/>
          <w:sz w:val="22"/>
          <w:szCs w:val="22"/>
        </w:rPr>
        <w:t xml:space="preserve"> </w:t>
      </w:r>
      <w:r w:rsidRPr="007B135F">
        <w:rPr>
          <w:rFonts w:ascii="Arial" w:hAnsi="Arial" w:cs="Arial"/>
          <w:sz w:val="22"/>
          <w:szCs w:val="22"/>
        </w:rPr>
        <w:t>because sufficient and consistent numbers of skilled staff are needed to ensure safe emergency care (Hamzeh-Kola et al., 2025).</w:t>
      </w:r>
    </w:p>
    <w:p w14:paraId="7FF5C2D0" w14:textId="77777777" w:rsidR="007B135F" w:rsidRDefault="007B135F" w:rsidP="007B135F">
      <w:pPr>
        <w:spacing w:line="360" w:lineRule="auto"/>
        <w:jc w:val="both"/>
        <w:rPr>
          <w:rStyle w:val="Heading2Char"/>
          <w:rFonts w:ascii="Arial" w:hAnsi="Arial" w:cs="Arial"/>
          <w:b/>
          <w:bCs/>
          <w:color w:val="auto"/>
        </w:rPr>
      </w:pPr>
    </w:p>
    <w:p w14:paraId="2044A7D8" w14:textId="0AD09BCD" w:rsidR="00CD0A40" w:rsidRPr="007B135F" w:rsidRDefault="00CD0A40" w:rsidP="007B135F">
      <w:pPr>
        <w:spacing w:line="360" w:lineRule="auto"/>
        <w:jc w:val="both"/>
        <w:rPr>
          <w:rFonts w:ascii="Arial" w:hAnsi="Arial" w:cs="Arial"/>
          <w:sz w:val="22"/>
          <w:szCs w:val="22"/>
        </w:rPr>
      </w:pPr>
      <w:bookmarkStart w:id="21" w:name="_Toc233759436"/>
      <w:r w:rsidRPr="007B135F">
        <w:rPr>
          <w:rStyle w:val="Heading2Char"/>
          <w:rFonts w:ascii="Arial" w:hAnsi="Arial" w:cs="Arial"/>
          <w:b/>
          <w:bCs/>
          <w:color w:val="auto"/>
          <w:sz w:val="28"/>
          <w:szCs w:val="28"/>
        </w:rPr>
        <w:t>Comparison of Findings Across Studies</w:t>
      </w:r>
      <w:bookmarkEnd w:id="21"/>
    </w:p>
    <w:p w14:paraId="04E7DBAC" w14:textId="6918AD97"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 xml:space="preserve">The findings from the studies were generally similar in indicating staffing pressures have an adverse impact on the quality and safety of emergency care. Lower nurse staffing levels were associated with poorer quality of care, as previously reported by Drennan (2024) who studied nurse staffing specifically. This is consistent with the findings of Fekonja (2023) who found workload, communication issues and staffing issues to be key risks identified during triage. </w:t>
      </w:r>
    </w:p>
    <w:p w14:paraId="4DE30391" w14:textId="5A08D681"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 xml:space="preserve">Diz and Lucas (2022) gave a wider patient safety overview and acknowledged that overcrowding, delays and organisational shortcomings were significant factors in causing harm in Emergency Departments. This is consistent with Pearce (2023) who found that crowding causes longer wait times and delays treatment. </w:t>
      </w:r>
      <w:r w:rsidR="007A05F1" w:rsidRPr="007B135F">
        <w:rPr>
          <w:rFonts w:ascii="Arial" w:hAnsi="Arial" w:cs="Arial"/>
          <w:sz w:val="22"/>
          <w:szCs w:val="22"/>
        </w:rPr>
        <w:t>Drennan (</w:t>
      </w:r>
      <w:r w:rsidRPr="007B135F">
        <w:rPr>
          <w:rFonts w:ascii="Arial" w:hAnsi="Arial" w:cs="Arial"/>
          <w:sz w:val="22"/>
          <w:szCs w:val="22"/>
        </w:rPr>
        <w:t xml:space="preserve">2024) focused on staffing levels, whereas </w:t>
      </w:r>
      <w:r w:rsidR="007A05F1">
        <w:rPr>
          <w:rFonts w:ascii="Arial" w:hAnsi="Arial" w:cs="Arial"/>
          <w:sz w:val="22"/>
          <w:szCs w:val="22"/>
        </w:rPr>
        <w:t>(</w:t>
      </w:r>
      <w:r w:rsidRPr="007B135F">
        <w:rPr>
          <w:rFonts w:ascii="Arial" w:hAnsi="Arial" w:cs="Arial"/>
          <w:sz w:val="22"/>
          <w:szCs w:val="22"/>
        </w:rPr>
        <w:t>Pearce et al</w:t>
      </w:r>
      <w:r w:rsidR="007A05F1">
        <w:rPr>
          <w:rFonts w:ascii="Arial" w:hAnsi="Arial" w:cs="Arial"/>
          <w:sz w:val="22"/>
          <w:szCs w:val="22"/>
        </w:rPr>
        <w:t xml:space="preserve">, </w:t>
      </w:r>
      <w:r w:rsidRPr="007B135F">
        <w:rPr>
          <w:rFonts w:ascii="Arial" w:hAnsi="Arial" w:cs="Arial"/>
          <w:sz w:val="22"/>
          <w:szCs w:val="22"/>
        </w:rPr>
        <w:t>2023</w:t>
      </w:r>
      <w:r w:rsidR="007A05F1">
        <w:rPr>
          <w:rFonts w:ascii="Arial" w:hAnsi="Arial" w:cs="Arial"/>
          <w:sz w:val="22"/>
          <w:szCs w:val="22"/>
        </w:rPr>
        <w:t xml:space="preserve">: </w:t>
      </w:r>
      <w:r w:rsidRPr="007B135F">
        <w:rPr>
          <w:rFonts w:ascii="Arial" w:hAnsi="Arial" w:cs="Arial"/>
          <w:sz w:val="22"/>
          <w:szCs w:val="22"/>
        </w:rPr>
        <w:t>Altun</w:t>
      </w:r>
      <w:r w:rsidR="007A05F1">
        <w:rPr>
          <w:rFonts w:ascii="Arial" w:hAnsi="Arial" w:cs="Arial"/>
          <w:sz w:val="22"/>
          <w:szCs w:val="22"/>
        </w:rPr>
        <w:t xml:space="preserve">: </w:t>
      </w:r>
      <w:r w:rsidRPr="007B135F">
        <w:rPr>
          <w:rFonts w:ascii="Arial" w:hAnsi="Arial" w:cs="Arial"/>
          <w:sz w:val="22"/>
          <w:szCs w:val="22"/>
        </w:rPr>
        <w:t>Kudu</w:t>
      </w:r>
      <w:r w:rsidR="007A05F1">
        <w:rPr>
          <w:rFonts w:ascii="Arial" w:hAnsi="Arial" w:cs="Arial"/>
          <w:sz w:val="22"/>
          <w:szCs w:val="22"/>
        </w:rPr>
        <w:t xml:space="preserve">, </w:t>
      </w:r>
      <w:r w:rsidRPr="007B135F">
        <w:rPr>
          <w:rFonts w:ascii="Arial" w:hAnsi="Arial" w:cs="Arial"/>
          <w:sz w:val="22"/>
          <w:szCs w:val="22"/>
        </w:rPr>
        <w:t xml:space="preserve">2025) highlighted issues of overcrowding at the system level, including </w:t>
      </w:r>
      <w:r w:rsidRPr="007B135F">
        <w:rPr>
          <w:rFonts w:ascii="Arial" w:hAnsi="Arial" w:cs="Arial"/>
          <w:sz w:val="22"/>
          <w:szCs w:val="22"/>
        </w:rPr>
        <w:lastRenderedPageBreak/>
        <w:t>availability of beds and resources, and demand. This is significant because it indicates there is a broader emergency care crisis, beyond just workforce shortages.</w:t>
      </w:r>
    </w:p>
    <w:p w14:paraId="14706BE6" w14:textId="1C5FBA53"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Xie</w:t>
      </w:r>
      <w:r w:rsidR="007A05F1">
        <w:rPr>
          <w:rFonts w:ascii="Arial" w:hAnsi="Arial" w:cs="Arial"/>
          <w:sz w:val="22"/>
          <w:szCs w:val="22"/>
        </w:rPr>
        <w:t xml:space="preserve"> </w:t>
      </w:r>
      <w:r w:rsidRPr="007B135F">
        <w:rPr>
          <w:rFonts w:ascii="Arial" w:hAnsi="Arial" w:cs="Arial"/>
          <w:sz w:val="22"/>
          <w:szCs w:val="22"/>
        </w:rPr>
        <w:t>(2025) introduced an additional factor, namely the relationship between ED overcrowding and violence towards nurses. This demonstrates that work pressures have an impact on patients, safety and wellbeing of staff. Staff suffering from violence may also be affected by stress and burnout, which can lead to further issues affecting patient care such as sickness absence</w:t>
      </w:r>
      <w:r w:rsidR="00D4493D">
        <w:rPr>
          <w:rFonts w:ascii="Arial" w:hAnsi="Arial" w:cs="Arial"/>
          <w:sz w:val="22"/>
          <w:szCs w:val="22"/>
        </w:rPr>
        <w:t xml:space="preserve"> and </w:t>
      </w:r>
      <w:r w:rsidRPr="007B135F">
        <w:rPr>
          <w:rFonts w:ascii="Arial" w:hAnsi="Arial" w:cs="Arial"/>
          <w:sz w:val="22"/>
          <w:szCs w:val="22"/>
        </w:rPr>
        <w:t>staff turnover</w:t>
      </w:r>
      <w:r w:rsidR="00BA3CBC">
        <w:rPr>
          <w:rFonts w:ascii="Arial" w:hAnsi="Arial" w:cs="Arial"/>
          <w:sz w:val="22"/>
          <w:szCs w:val="22"/>
        </w:rPr>
        <w:t xml:space="preserve">. </w:t>
      </w:r>
      <w:r w:rsidRPr="007B135F">
        <w:rPr>
          <w:rFonts w:ascii="Arial" w:hAnsi="Arial" w:cs="Arial"/>
          <w:sz w:val="22"/>
          <w:szCs w:val="22"/>
        </w:rPr>
        <w:t>The studies as a whole highlight a vicious circle in which the lack of staff compounds increasing pressure, which further reduces safety and</w:t>
      </w:r>
      <w:r w:rsidR="007A05F1">
        <w:rPr>
          <w:rFonts w:ascii="Arial" w:hAnsi="Arial" w:cs="Arial"/>
          <w:sz w:val="22"/>
          <w:szCs w:val="22"/>
        </w:rPr>
        <w:t xml:space="preserve"> </w:t>
      </w:r>
      <w:r w:rsidRPr="007B135F">
        <w:rPr>
          <w:rFonts w:ascii="Arial" w:hAnsi="Arial" w:cs="Arial"/>
          <w:sz w:val="22"/>
          <w:szCs w:val="22"/>
        </w:rPr>
        <w:t>consequently, retention issues.</w:t>
      </w:r>
    </w:p>
    <w:p w14:paraId="0AC8061A" w14:textId="77777777" w:rsidR="007B135F" w:rsidRDefault="007B135F" w:rsidP="007B135F">
      <w:pPr>
        <w:spacing w:line="360" w:lineRule="auto"/>
        <w:jc w:val="both"/>
        <w:rPr>
          <w:rStyle w:val="Heading2Char"/>
          <w:rFonts w:ascii="Arial" w:hAnsi="Arial" w:cs="Arial"/>
          <w:b/>
          <w:bCs/>
          <w:color w:val="auto"/>
        </w:rPr>
      </w:pPr>
    </w:p>
    <w:p w14:paraId="24EFE7E7" w14:textId="23979F53" w:rsidR="00CD0A40" w:rsidRPr="007B135F" w:rsidRDefault="00CD0A40" w:rsidP="007B135F">
      <w:pPr>
        <w:spacing w:line="360" w:lineRule="auto"/>
        <w:jc w:val="both"/>
        <w:rPr>
          <w:rFonts w:ascii="Arial" w:hAnsi="Arial" w:cs="Arial"/>
          <w:sz w:val="22"/>
          <w:szCs w:val="22"/>
        </w:rPr>
      </w:pPr>
      <w:bookmarkStart w:id="22" w:name="_Toc233759437"/>
      <w:r w:rsidRPr="007B135F">
        <w:rPr>
          <w:rStyle w:val="Heading2Char"/>
          <w:rFonts w:ascii="Arial" w:hAnsi="Arial" w:cs="Arial"/>
          <w:b/>
          <w:bCs/>
          <w:color w:val="auto"/>
          <w:sz w:val="28"/>
          <w:szCs w:val="28"/>
        </w:rPr>
        <w:t>Gaps and Limitations in Evidence</w:t>
      </w:r>
      <w:bookmarkEnd w:id="22"/>
    </w:p>
    <w:p w14:paraId="5BCD06F7" w14:textId="1B6333E1"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The evidence is beneficial but there are some gaps. First, many of the studies reviewed were systematic or literature reviews, and not original studies undertaken specifically in English NHS Eds (Sartini et al., 2022). This restricts the conclusion that can be drawn about England in particular. Second, some studies relate to emergency care on an international level so results may not be entirely representative of NHS structures, policies or workforce models.</w:t>
      </w:r>
    </w:p>
    <w:p w14:paraId="503EBD26" w14:textId="50B0A9FD" w:rsidR="00CD0A40" w:rsidRPr="007B135F" w:rsidRDefault="00CD0A40" w:rsidP="00CD0A40">
      <w:pPr>
        <w:spacing w:line="360" w:lineRule="auto"/>
        <w:jc w:val="both"/>
        <w:rPr>
          <w:rFonts w:ascii="Arial" w:hAnsi="Arial" w:cs="Arial"/>
          <w:sz w:val="22"/>
          <w:szCs w:val="22"/>
        </w:rPr>
      </w:pPr>
      <w:r w:rsidRPr="007B135F">
        <w:rPr>
          <w:rFonts w:ascii="Arial" w:hAnsi="Arial" w:cs="Arial"/>
          <w:sz w:val="22"/>
          <w:szCs w:val="22"/>
        </w:rPr>
        <w:t>One drawback is many of the evidence pieces identify correlations, not causation. For instance, research has demonstrated that poor staffing and overcrowding are correlated with poorer patient safety outcomes, but it is more difficult to establish that staffing shortages alone were the cause of certain patient safety outcomes (Samadbeik et al., 2024). There is a need for more longitudinal and intervention studies to determine if better staffing, staff retention or new care models result in measurable improvements in patients' outcomes (Akboğa and Gelin, 2024)</w:t>
      </w:r>
      <w:r w:rsidR="007B135F">
        <w:rPr>
          <w:rFonts w:ascii="Arial" w:hAnsi="Arial" w:cs="Arial"/>
          <w:sz w:val="22"/>
          <w:szCs w:val="22"/>
        </w:rPr>
        <w:t xml:space="preserve">. </w:t>
      </w:r>
    </w:p>
    <w:p w14:paraId="73A7BE52" w14:textId="77777777" w:rsidR="007B135F" w:rsidRDefault="007B135F" w:rsidP="007B135F">
      <w:pPr>
        <w:spacing w:line="360" w:lineRule="auto"/>
        <w:jc w:val="both"/>
        <w:rPr>
          <w:rStyle w:val="Heading2Char"/>
          <w:rFonts w:ascii="Arial" w:hAnsi="Arial" w:cs="Arial"/>
          <w:b/>
          <w:bCs/>
          <w:color w:val="auto"/>
        </w:rPr>
      </w:pPr>
    </w:p>
    <w:p w14:paraId="11EB3120" w14:textId="695EC490" w:rsidR="00CD0A40" w:rsidRPr="00D7545F" w:rsidRDefault="00CD0A40" w:rsidP="007B135F">
      <w:pPr>
        <w:spacing w:line="360" w:lineRule="auto"/>
        <w:jc w:val="both"/>
        <w:rPr>
          <w:rFonts w:ascii="Arial" w:hAnsi="Arial" w:cs="Arial"/>
          <w:sz w:val="22"/>
          <w:szCs w:val="22"/>
        </w:rPr>
      </w:pPr>
      <w:bookmarkStart w:id="23" w:name="_Toc233759438"/>
      <w:r w:rsidRPr="00D7545F">
        <w:rPr>
          <w:rStyle w:val="Heading2Char"/>
          <w:rFonts w:ascii="Arial" w:hAnsi="Arial" w:cs="Arial"/>
          <w:b/>
          <w:bCs/>
          <w:color w:val="auto"/>
          <w:sz w:val="28"/>
          <w:szCs w:val="28"/>
        </w:rPr>
        <w:t>Implications for Healthcare Practice and Future Research</w:t>
      </w:r>
      <w:bookmarkEnd w:id="23"/>
    </w:p>
    <w:p w14:paraId="06C855B2" w14:textId="2C935486" w:rsidR="00CD0A40" w:rsidRPr="00D7545F" w:rsidRDefault="00CD0A40" w:rsidP="00CD0A40">
      <w:pPr>
        <w:spacing w:line="360" w:lineRule="auto"/>
        <w:jc w:val="both"/>
        <w:rPr>
          <w:rFonts w:ascii="Arial" w:hAnsi="Arial" w:cs="Arial"/>
          <w:sz w:val="22"/>
          <w:szCs w:val="22"/>
        </w:rPr>
      </w:pPr>
      <w:r w:rsidRPr="00D7545F">
        <w:rPr>
          <w:rFonts w:ascii="Arial" w:hAnsi="Arial" w:cs="Arial"/>
          <w:sz w:val="22"/>
          <w:szCs w:val="22"/>
        </w:rPr>
        <w:t xml:space="preserve">The research has significant practical urgent implications for the NHS Emergency Department. Safe staffing should not be seen as a goal of operation, but rather as a patient safety goal. Workforce requirements need to be well planned; staffing retention measures must be </w:t>
      </w:r>
      <w:r w:rsidR="004C1EE5" w:rsidRPr="00D7545F">
        <w:rPr>
          <w:rFonts w:ascii="Arial" w:hAnsi="Arial" w:cs="Arial"/>
          <w:sz w:val="22"/>
          <w:szCs w:val="22"/>
        </w:rPr>
        <w:t>improved,</w:t>
      </w:r>
      <w:r w:rsidRPr="00D7545F">
        <w:rPr>
          <w:rFonts w:ascii="Arial" w:hAnsi="Arial" w:cs="Arial"/>
          <w:sz w:val="22"/>
          <w:szCs w:val="22"/>
        </w:rPr>
        <w:t xml:space="preserve"> and staff wellbeing supports and safer systems for managing overcrowding need to be enhanced (Loke et al., 2023). The ability to improve the triage process, communication and escalation procedures will also help minimize harm under pressure.</w:t>
      </w:r>
    </w:p>
    <w:p w14:paraId="19B1302C" w14:textId="4A389757" w:rsidR="00CD0A40" w:rsidRPr="00D7545F" w:rsidRDefault="00CD0A40" w:rsidP="00CD0A40">
      <w:pPr>
        <w:spacing w:line="360" w:lineRule="auto"/>
        <w:jc w:val="both"/>
        <w:rPr>
          <w:rFonts w:ascii="Arial" w:hAnsi="Arial" w:cs="Arial"/>
          <w:sz w:val="22"/>
          <w:szCs w:val="22"/>
        </w:rPr>
      </w:pPr>
      <w:r w:rsidRPr="00D7545F">
        <w:rPr>
          <w:rFonts w:ascii="Arial" w:hAnsi="Arial" w:cs="Arial"/>
          <w:sz w:val="22"/>
          <w:szCs w:val="22"/>
        </w:rPr>
        <w:t>There is a need for further studies to explore the link between staffing levels and measurable patient safety outcomes in the future</w:t>
      </w:r>
      <w:r w:rsidR="003128C1">
        <w:rPr>
          <w:rFonts w:ascii="Arial" w:hAnsi="Arial" w:cs="Arial"/>
          <w:sz w:val="22"/>
          <w:szCs w:val="22"/>
        </w:rPr>
        <w:t xml:space="preserve"> </w:t>
      </w:r>
      <w:r w:rsidRPr="00D7545F">
        <w:rPr>
          <w:rFonts w:ascii="Arial" w:hAnsi="Arial" w:cs="Arial"/>
          <w:sz w:val="22"/>
          <w:szCs w:val="22"/>
        </w:rPr>
        <w:t>(Craston et al., 2025). Further research is needed on the experiences and views of nurses, doctors and patients to see how the lack of staffing influences care provision in practice. In general, this review reflects the need for greater sustainability of the workforce as a key component of safer emergency care.</w:t>
      </w:r>
    </w:p>
    <w:p w14:paraId="61D7D612" w14:textId="77777777" w:rsidR="004A2A18" w:rsidRPr="00927D4C" w:rsidRDefault="004A2A18" w:rsidP="00CD0A40">
      <w:pPr>
        <w:spacing w:line="360" w:lineRule="auto"/>
        <w:jc w:val="both"/>
        <w:rPr>
          <w:rStyle w:val="Heading1Char"/>
          <w:rFonts w:ascii="Arial" w:hAnsi="Arial" w:cs="Arial"/>
          <w:b/>
          <w:bCs/>
          <w:color w:val="auto"/>
          <w:sz w:val="36"/>
          <w:szCs w:val="36"/>
        </w:rPr>
      </w:pPr>
    </w:p>
    <w:p w14:paraId="7A398D82" w14:textId="621D6884" w:rsidR="00CD0A40" w:rsidRPr="002B3D68" w:rsidRDefault="00CD0A40" w:rsidP="00CD0A40">
      <w:pPr>
        <w:spacing w:line="360" w:lineRule="auto"/>
        <w:jc w:val="both"/>
        <w:rPr>
          <w:rFonts w:ascii="Arial" w:hAnsi="Arial" w:cs="Arial"/>
          <w:sz w:val="21"/>
          <w:szCs w:val="21"/>
        </w:rPr>
      </w:pPr>
      <w:bookmarkStart w:id="24" w:name="_Toc233759439"/>
      <w:r w:rsidRPr="002B3D68">
        <w:rPr>
          <w:rStyle w:val="Heading1Char"/>
          <w:rFonts w:ascii="Arial" w:hAnsi="Arial" w:cs="Arial"/>
          <w:b/>
          <w:bCs/>
          <w:color w:val="auto"/>
          <w:sz w:val="28"/>
          <w:szCs w:val="28"/>
        </w:rPr>
        <w:t>Conclusion and Recommendations</w:t>
      </w:r>
      <w:bookmarkEnd w:id="24"/>
      <w:r w:rsidR="00B2285E">
        <w:rPr>
          <w:rStyle w:val="Heading1Char"/>
          <w:rFonts w:ascii="Arial" w:hAnsi="Arial" w:cs="Arial"/>
          <w:b/>
          <w:bCs/>
          <w:color w:val="auto"/>
          <w:sz w:val="28"/>
          <w:szCs w:val="28"/>
        </w:rPr>
        <w:t xml:space="preserve"> </w:t>
      </w:r>
    </w:p>
    <w:p w14:paraId="24F05240" w14:textId="43983824" w:rsidR="00CD0A40" w:rsidRPr="002B3D68" w:rsidRDefault="00CD0A40" w:rsidP="00CD0A40">
      <w:pPr>
        <w:spacing w:line="360" w:lineRule="auto"/>
        <w:jc w:val="both"/>
        <w:rPr>
          <w:rFonts w:ascii="Arial" w:hAnsi="Arial" w:cs="Arial"/>
          <w:sz w:val="22"/>
          <w:szCs w:val="22"/>
        </w:rPr>
      </w:pPr>
      <w:r w:rsidRPr="002B3D68">
        <w:rPr>
          <w:rFonts w:ascii="Arial" w:hAnsi="Arial" w:cs="Arial"/>
          <w:sz w:val="22"/>
          <w:szCs w:val="22"/>
        </w:rPr>
        <w:t xml:space="preserve">This scoping review </w:t>
      </w:r>
      <w:r w:rsidR="0002486B" w:rsidRPr="002B3D68">
        <w:rPr>
          <w:rFonts w:ascii="Arial" w:hAnsi="Arial" w:cs="Arial"/>
          <w:sz w:val="22"/>
          <w:szCs w:val="22"/>
        </w:rPr>
        <w:t>identified there</w:t>
      </w:r>
      <w:r w:rsidRPr="002B3D68">
        <w:rPr>
          <w:rFonts w:ascii="Arial" w:hAnsi="Arial" w:cs="Arial"/>
          <w:sz w:val="22"/>
          <w:szCs w:val="22"/>
        </w:rPr>
        <w:t xml:space="preserve"> are workforce shortages in the NHS and</w:t>
      </w:r>
      <w:r w:rsidR="0002486B">
        <w:rPr>
          <w:rFonts w:ascii="Arial" w:hAnsi="Arial" w:cs="Arial"/>
          <w:sz w:val="22"/>
          <w:szCs w:val="22"/>
        </w:rPr>
        <w:t xml:space="preserve"> </w:t>
      </w:r>
      <w:r w:rsidRPr="002B3D68">
        <w:rPr>
          <w:rFonts w:ascii="Arial" w:hAnsi="Arial" w:cs="Arial"/>
          <w:sz w:val="22"/>
          <w:szCs w:val="22"/>
        </w:rPr>
        <w:t xml:space="preserve">these shortages have a significant impact on patient safety within Emergency Departments. There </w:t>
      </w:r>
      <w:r w:rsidR="009929C0" w:rsidRPr="002B3D68">
        <w:rPr>
          <w:rFonts w:ascii="Arial" w:hAnsi="Arial" w:cs="Arial"/>
          <w:sz w:val="22"/>
          <w:szCs w:val="22"/>
        </w:rPr>
        <w:t>are</w:t>
      </w:r>
      <w:r w:rsidRPr="002B3D68">
        <w:rPr>
          <w:rFonts w:ascii="Arial" w:hAnsi="Arial" w:cs="Arial"/>
          <w:sz w:val="22"/>
          <w:szCs w:val="22"/>
        </w:rPr>
        <w:t xml:space="preserve"> evidence </w:t>
      </w:r>
      <w:r w:rsidRPr="002B3D68">
        <w:rPr>
          <w:rFonts w:ascii="Arial" w:hAnsi="Arial" w:cs="Arial"/>
          <w:sz w:val="22"/>
          <w:szCs w:val="22"/>
        </w:rPr>
        <w:lastRenderedPageBreak/>
        <w:t>low staffing levels lead to treatment delays</w:t>
      </w:r>
      <w:r w:rsidR="008A3397">
        <w:rPr>
          <w:rFonts w:ascii="Arial" w:hAnsi="Arial" w:cs="Arial"/>
          <w:sz w:val="22"/>
          <w:szCs w:val="22"/>
        </w:rPr>
        <w:t xml:space="preserve">, </w:t>
      </w:r>
      <w:r w:rsidRPr="002B3D68">
        <w:rPr>
          <w:rFonts w:ascii="Arial" w:hAnsi="Arial" w:cs="Arial"/>
          <w:sz w:val="22"/>
          <w:szCs w:val="22"/>
        </w:rPr>
        <w:t>communication difficulties</w:t>
      </w:r>
      <w:r w:rsidR="009929C0">
        <w:rPr>
          <w:rFonts w:ascii="Arial" w:hAnsi="Arial" w:cs="Arial"/>
          <w:sz w:val="22"/>
          <w:szCs w:val="22"/>
        </w:rPr>
        <w:t xml:space="preserve"> </w:t>
      </w:r>
      <w:r w:rsidRPr="002B3D68">
        <w:rPr>
          <w:rFonts w:ascii="Arial" w:hAnsi="Arial" w:cs="Arial"/>
          <w:sz w:val="22"/>
          <w:szCs w:val="22"/>
        </w:rPr>
        <w:t>and lower quality of care. These problems pose a threat to patient safety and add to the burden on health care providers. The results reveal that the issue of a shortage of staff members is not just an organisational problem; it is also a patient safety issue.</w:t>
      </w:r>
    </w:p>
    <w:p w14:paraId="7465F328" w14:textId="48DD1858" w:rsidR="00CD0A40" w:rsidRPr="002B3D68" w:rsidRDefault="00CD0A40" w:rsidP="00CD0A40">
      <w:pPr>
        <w:spacing w:line="360" w:lineRule="auto"/>
        <w:jc w:val="both"/>
        <w:rPr>
          <w:rFonts w:ascii="Arial" w:hAnsi="Arial" w:cs="Arial"/>
          <w:sz w:val="22"/>
          <w:szCs w:val="22"/>
        </w:rPr>
      </w:pPr>
      <w:r w:rsidRPr="002B3D68">
        <w:rPr>
          <w:rFonts w:ascii="Arial" w:hAnsi="Arial" w:cs="Arial"/>
          <w:sz w:val="22"/>
          <w:szCs w:val="22"/>
        </w:rPr>
        <w:t xml:space="preserve">The NHS Emergency Departments are advised to focus on staffing levels, recruitment and retention policies and increase support for staff wellbeing. Services must also enhance the triage, communication and escalation processes during periods of overcrowding (Muir et al., 2023). Future studies should be based on evidence specific to </w:t>
      </w:r>
      <w:r w:rsidR="004C1EE5" w:rsidRPr="002B3D68">
        <w:rPr>
          <w:rFonts w:ascii="Arial" w:hAnsi="Arial" w:cs="Arial"/>
          <w:sz w:val="22"/>
          <w:szCs w:val="22"/>
        </w:rPr>
        <w:t>England and</w:t>
      </w:r>
      <w:r w:rsidRPr="002B3D68">
        <w:rPr>
          <w:rFonts w:ascii="Arial" w:hAnsi="Arial" w:cs="Arial"/>
          <w:sz w:val="22"/>
          <w:szCs w:val="22"/>
        </w:rPr>
        <w:t xml:space="preserve"> investigate whether the staffing interventions have an impact on patient safety outcomes which are measurable, such as waiting times, adverse events and missed care (Li et al., 2024). Promoting workforce sustainability is critical to providing safer and more effective emergency care.</w:t>
      </w:r>
    </w:p>
    <w:p w14:paraId="0F3F3CAA" w14:textId="77777777" w:rsidR="00CD0A40" w:rsidRDefault="00CD0A40" w:rsidP="00CD0A40">
      <w:pPr>
        <w:spacing w:line="360" w:lineRule="auto"/>
        <w:jc w:val="both"/>
        <w:rPr>
          <w:rFonts w:ascii="Times New Roman" w:hAnsi="Times New Roman" w:cs="Times New Roman"/>
        </w:rPr>
      </w:pPr>
    </w:p>
    <w:p w14:paraId="104C10AF" w14:textId="77777777" w:rsidR="00CD0A40" w:rsidRDefault="00CD0A40" w:rsidP="00CD0A40">
      <w:pPr>
        <w:spacing w:line="360" w:lineRule="auto"/>
        <w:jc w:val="both"/>
        <w:rPr>
          <w:rFonts w:ascii="Times New Roman" w:hAnsi="Times New Roman" w:cs="Times New Roman"/>
        </w:rPr>
      </w:pPr>
    </w:p>
    <w:p w14:paraId="2616E8CC" w14:textId="77777777" w:rsidR="00CD0A40" w:rsidRDefault="00CD0A40" w:rsidP="00CD0A40">
      <w:pPr>
        <w:spacing w:line="360" w:lineRule="auto"/>
        <w:jc w:val="both"/>
        <w:rPr>
          <w:rFonts w:ascii="Times New Roman" w:hAnsi="Times New Roman" w:cs="Times New Roman"/>
        </w:rPr>
      </w:pPr>
    </w:p>
    <w:p w14:paraId="46911746" w14:textId="77777777" w:rsidR="003F0220" w:rsidRDefault="003F0220" w:rsidP="00CD0A40">
      <w:pPr>
        <w:spacing w:line="360" w:lineRule="auto"/>
        <w:jc w:val="both"/>
        <w:rPr>
          <w:rFonts w:ascii="Arial" w:hAnsi="Arial" w:cs="Arial"/>
          <w:sz w:val="56"/>
          <w:szCs w:val="56"/>
        </w:rPr>
      </w:pPr>
    </w:p>
    <w:p w14:paraId="18CC2DF5" w14:textId="77777777" w:rsidR="003F0220" w:rsidRDefault="003F0220" w:rsidP="00CD0A40">
      <w:pPr>
        <w:spacing w:line="360" w:lineRule="auto"/>
        <w:jc w:val="both"/>
        <w:rPr>
          <w:rFonts w:ascii="Arial" w:hAnsi="Arial" w:cs="Arial"/>
          <w:sz w:val="56"/>
          <w:szCs w:val="56"/>
        </w:rPr>
      </w:pPr>
    </w:p>
    <w:p w14:paraId="1A6B3674" w14:textId="77777777" w:rsidR="003F0220" w:rsidRDefault="003F0220" w:rsidP="00CD0A40">
      <w:pPr>
        <w:spacing w:line="360" w:lineRule="auto"/>
        <w:jc w:val="both"/>
        <w:rPr>
          <w:rFonts w:ascii="Arial" w:hAnsi="Arial" w:cs="Arial"/>
          <w:sz w:val="56"/>
          <w:szCs w:val="56"/>
        </w:rPr>
      </w:pPr>
    </w:p>
    <w:p w14:paraId="1C9A364C" w14:textId="77777777" w:rsidR="003F0220" w:rsidRDefault="003F0220" w:rsidP="00CD0A40">
      <w:pPr>
        <w:spacing w:line="360" w:lineRule="auto"/>
        <w:jc w:val="both"/>
        <w:rPr>
          <w:rFonts w:ascii="Arial" w:hAnsi="Arial" w:cs="Arial"/>
          <w:sz w:val="56"/>
          <w:szCs w:val="56"/>
        </w:rPr>
      </w:pPr>
    </w:p>
    <w:p w14:paraId="1E80666D" w14:textId="77777777" w:rsidR="003F0220" w:rsidRDefault="003F0220" w:rsidP="00CD0A40">
      <w:pPr>
        <w:spacing w:line="360" w:lineRule="auto"/>
        <w:jc w:val="both"/>
        <w:rPr>
          <w:rFonts w:ascii="Arial" w:hAnsi="Arial" w:cs="Arial"/>
          <w:sz w:val="56"/>
          <w:szCs w:val="56"/>
        </w:rPr>
      </w:pPr>
    </w:p>
    <w:p w14:paraId="54376E06" w14:textId="77777777" w:rsidR="003257C9" w:rsidRDefault="003257C9" w:rsidP="00CD0A40">
      <w:pPr>
        <w:spacing w:line="360" w:lineRule="auto"/>
        <w:jc w:val="both"/>
        <w:rPr>
          <w:rFonts w:ascii="Arial" w:hAnsi="Arial" w:cs="Arial"/>
          <w:sz w:val="56"/>
          <w:szCs w:val="56"/>
        </w:rPr>
      </w:pPr>
    </w:p>
    <w:p w14:paraId="15C9B050" w14:textId="77777777" w:rsidR="00403B93" w:rsidRDefault="00403B93" w:rsidP="00CD0A40">
      <w:pPr>
        <w:spacing w:line="360" w:lineRule="auto"/>
        <w:jc w:val="both"/>
        <w:rPr>
          <w:rFonts w:ascii="Arial" w:hAnsi="Arial" w:cs="Arial"/>
          <w:sz w:val="56"/>
          <w:szCs w:val="56"/>
        </w:rPr>
      </w:pPr>
    </w:p>
    <w:p w14:paraId="65F2AB73" w14:textId="77777777" w:rsidR="003D48E0" w:rsidRDefault="003D48E0" w:rsidP="00CD0A40">
      <w:pPr>
        <w:spacing w:line="360" w:lineRule="auto"/>
        <w:jc w:val="both"/>
        <w:rPr>
          <w:rFonts w:ascii="Arial" w:hAnsi="Arial" w:cs="Arial"/>
          <w:sz w:val="56"/>
          <w:szCs w:val="56"/>
        </w:rPr>
      </w:pPr>
    </w:p>
    <w:p w14:paraId="39DCAAAF" w14:textId="77777777" w:rsidR="003D48E0" w:rsidRDefault="003D48E0" w:rsidP="00CD0A40">
      <w:pPr>
        <w:spacing w:line="360" w:lineRule="auto"/>
        <w:jc w:val="both"/>
        <w:rPr>
          <w:rFonts w:ascii="Arial" w:hAnsi="Arial" w:cs="Arial"/>
          <w:sz w:val="56"/>
          <w:szCs w:val="56"/>
        </w:rPr>
      </w:pPr>
    </w:p>
    <w:p w14:paraId="73C44B17" w14:textId="77777777" w:rsidR="003D48E0" w:rsidRDefault="003D48E0" w:rsidP="00CD0A40">
      <w:pPr>
        <w:spacing w:line="360" w:lineRule="auto"/>
        <w:jc w:val="both"/>
        <w:rPr>
          <w:rFonts w:ascii="Arial" w:hAnsi="Arial" w:cs="Arial"/>
          <w:sz w:val="56"/>
          <w:szCs w:val="56"/>
        </w:rPr>
      </w:pPr>
    </w:p>
    <w:p w14:paraId="5F2A115D" w14:textId="618CDB42" w:rsidR="00CD0A40" w:rsidRPr="002B3D68" w:rsidRDefault="004A2A18" w:rsidP="00CD0A40">
      <w:pPr>
        <w:spacing w:line="360" w:lineRule="auto"/>
        <w:jc w:val="both"/>
        <w:rPr>
          <w:rFonts w:ascii="Arial" w:hAnsi="Arial" w:cs="Arial"/>
          <w:sz w:val="56"/>
          <w:szCs w:val="56"/>
        </w:rPr>
      </w:pPr>
      <w:r w:rsidRPr="002B3D68">
        <w:rPr>
          <w:rFonts w:ascii="Arial" w:hAnsi="Arial" w:cs="Arial"/>
          <w:sz w:val="56"/>
          <w:szCs w:val="56"/>
        </w:rPr>
        <w:lastRenderedPageBreak/>
        <w:t xml:space="preserve">Reference </w:t>
      </w:r>
    </w:p>
    <w:p w14:paraId="7A85903D"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Akboğa, Ö.Ş. and Gelin, D., 2024. Experiences of Registered Nurses in Overcrowded Emergency Departments: A Qualitative Study. Journal of Education &amp; Research in Nursing/Hemşirelikte Eğitim ve Araştırma Dergisi, 21(2), pp.167-173.</w:t>
      </w:r>
    </w:p>
    <w:p w14:paraId="70FB612E" w14:textId="0AB6E33D"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 xml:space="preserve">Alderwick, H. and Charlesworth, A., 2022. A </w:t>
      </w:r>
      <w:r w:rsidR="004A2A18" w:rsidRPr="002B3D68">
        <w:rPr>
          <w:rFonts w:ascii="Arial" w:hAnsi="Arial" w:cs="Arial"/>
        </w:rPr>
        <w:t>long-term</w:t>
      </w:r>
      <w:r w:rsidRPr="002B3D68">
        <w:rPr>
          <w:rFonts w:ascii="Arial" w:hAnsi="Arial" w:cs="Arial"/>
        </w:rPr>
        <w:t xml:space="preserve"> workforce plan for the English NHS. bmj, 377.</w:t>
      </w:r>
    </w:p>
    <w:p w14:paraId="76CC06A3"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Altun, M. and Kudu, E., 2025. Overcrowding in emergency departments: A scoping literature review. Anatolian Journal of Emergency Medicine, 8(2), pp.94-100.</w:t>
      </w:r>
    </w:p>
    <w:p w14:paraId="0C278ED5"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Amritzer, M.A., Göransson, K.E., Berg, L.M. and Nymark, C., 2024. A new perspective on missed nursing care in the emergency department: a descriptive cross-sectional study. Journal of emergency nursing, 50(3), pp.392-402.</w:t>
      </w:r>
    </w:p>
    <w:p w14:paraId="649F3F58"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Babaii, A., Rooholamin, M., Khoramirad, A., Mohammadbeigi, A. and Abbasinia, M., 2025. The association of nursing workload and patient safety competency of nurses with missed nursing care in emergency department: A cross-sectional analytical study. Heliyon, 11(16).</w:t>
      </w:r>
    </w:p>
    <w:p w14:paraId="4C4DF520"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Benjamin, E. and Giuliano, K.K., 2024. Work systems analysis of emergency nurse patient flow management using the systems engineering initiative for patient safety model: Applying findings from a grounded theory study. JMIR Human Factors, 11(1), p.e60176.</w:t>
      </w:r>
    </w:p>
    <w:p w14:paraId="65C1A484"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Byrne, D., 2022. A worked example of Braun and Clarke’s approach to reflexive thematic analysis. Quality &amp; quantity, 56(3), pp.1391-1412.</w:t>
      </w:r>
    </w:p>
    <w:p w14:paraId="50D13844"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Chalkley, M., Jacob, N., Santos, R. and Siciliani, L., 2025. Variation in admissions from hospital emergency departments in the English NHS. medRxiv, pp.2025-10.</w:t>
      </w:r>
    </w:p>
    <w:p w14:paraId="05685A27"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Craston, A.I., Scott-Murfitt, H., Omar, M.T., Abeyratne, R., Kirk, K., Mackintosh, N., Roland, D. and van Oppen, J.D., 2025. Being a patient in a crowded emergency department: a qualitative service evaluation. Emergency Medicine Journal, 42(3), pp.148-153.</w:t>
      </w:r>
    </w:p>
    <w:p w14:paraId="0F574EA8"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Diz, A.B.M. and Lucas, P.R.M.B., 2022. Hospital patient safety at the emergency department-a systematic review. Ciencia &amp; saude coletiva, 27, pp.1803-1812.</w:t>
      </w:r>
    </w:p>
    <w:p w14:paraId="23713742"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Drennan, J., Murphy, A., McCarthy, V.J., Ball, J., Duffield, C., Crouch, R., Kelly, G., Loughnane, C., Murphy, A., Hegarty, J. and Brady, N., 2024. The association between nurse staffing and quality of care in emergency departments: A systematic review. International journal of nursing studies, 153, p.104706.</w:t>
      </w:r>
    </w:p>
    <w:p w14:paraId="4961A99B"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Endeshaw, G.G., Mekuriya, G.E., Mengistu, H. and Tiruneh, B., 2026. ETHIOPRECISION: Digital Nutrition Surveillance Framework Scoping review (Arksey &amp; O’Malley 2005)–March 2026.</w:t>
      </w:r>
    </w:p>
    <w:p w14:paraId="42B475DA"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Fekonja, Z., Kmetec, S., Fekonja, U., Mlinar Reljić, N., Pajnkihar, M. and Strnad, M., 2023. Factors contributing to patient safety during triage process in the emergency department: A systematic review. Journal of clinical nursing, 32(17-18), pp.5461-5477.</w:t>
      </w:r>
    </w:p>
    <w:p w14:paraId="2019FE2B"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lastRenderedPageBreak/>
        <w:t>Hamzeh-Kola, R.G., Dargahi, M., Samani, H.A., Ranjbari, B. and Yourghanlo, M.F., 2025. Missed nursing care and its association with patient safety culture in the emergency department: A systematic review and meta-analysis. Journal of Integrative Nursing, 7(1), pp.48-53.</w:t>
      </w:r>
    </w:p>
    <w:p w14:paraId="20388686"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Li, L.Z., Yang, P., Singer, S.J., Pfeffer, J., Mathur, M.B. and Shanafelt, T., 2024. Nurse burnout and patient safety, satisfaction, and quality of care: a systematic review and meta-analysis. JAMA network open, 7(11), p.e2443059.</w:t>
      </w:r>
    </w:p>
    <w:p w14:paraId="338D806C"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Loke, D.E., Green, K.A., Wessling, E.G., Stulpin, E.T. and Fant, A.L., 2023. Clinicians’ insights on emergency department boarding: an explanatory mixed methods study evaluating patient care and clinician well-being. The Joint Commission Journal on Quality and Patient Safety, 49(12), pp.663-670.</w:t>
      </w:r>
    </w:p>
    <w:p w14:paraId="56847C7C"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Mattos, S.M., Cestari, V.R.F. and Moreira, T.M.M., 2023. Scoping protocol review: PRISMA-ScR guide refinement. Revista Enfermagem UFPI, 12(1).</w:t>
      </w:r>
    </w:p>
    <w:p w14:paraId="33A8854D"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Mohammadi, F., Rustaee, S. and Bijani, M., 2024. The factors influencing patient safety management as perceived by emergency department nurses: A qualitative study. Nursing open, 11(3), p.e2135.</w:t>
      </w:r>
    </w:p>
    <w:p w14:paraId="630EB629"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Muir, K.J., Sloane, D.M., Aiken, L.H., Hovsepian, V. and McHugh, M.D., 2023. The association of the emergency department work environment on patient care and nurse job outcomes. JACEP Open, 4(5), p.e13040.</w:t>
      </w:r>
    </w:p>
    <w:p w14:paraId="466F1EE8"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Payne, R., Clarke, A., Swann, N., van Dael, J., Brenman, N., Rosen, R., Mackridge, A., Moore, L., Kalin, A., Ladds, E. and Hemmings, N., 2024. Patient safety in remote primary care encounters: multimethod qualitative study combining Safety I and Safety II analysis. BMJ quality &amp; safety, 33(9), pp.573-586.</w:t>
      </w:r>
    </w:p>
    <w:p w14:paraId="30018638"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Pearce, S., Marchand, T., Shannon, T., Ganshorn, H. and Lang, E., 2023. Emergency department crowding: an overview of reviews describing measures causes, and harms. Internal and Emergency Medicine, 18(4), pp.1137-1158.</w:t>
      </w:r>
    </w:p>
    <w:p w14:paraId="4586E750"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Peta, D. and Bradford, J.Y., 2025. Staffing and Productivity in the Emergency Department. Journal of Emergency Nursing, 51(6), pp.1009-1014.</w:t>
      </w:r>
    </w:p>
    <w:p w14:paraId="6364C127"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Rooddehghan, Z., Karimi, H., Mohammadnejad, E., Sayadi, L., Haghani, S. and Karimi, R., 2024. Missed nursing care in emergency departments: a cross-sectional descriptive study. BMC Emergency Medicine, 24(1), p.22.</w:t>
      </w:r>
    </w:p>
    <w:p w14:paraId="2B52CDE2"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Samadbeik, M., Staib, A., Boyle, J., Khanna, S., Bosley, E., Bodnar, D., Lind, J., Austin, J.A., Tanner, S., Meshkat, Y. and de Courten, B., 2024. Patient flow in emergency departments: a comprehensive umbrella review of solutions and challenges across the health system. BMC health services research, 24(1), p.274.</w:t>
      </w:r>
    </w:p>
    <w:p w14:paraId="22B13357"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Sartini, M., Carbone, A., Demartini, A., Giribone, L., Oliva, M., Spagnolo, A.M., Cremonesi, P., Canale, F. and Cristina, M.L., 2022, August. Overcrowding in emergency department: causes, consequences, and solutions—a narrative review. In Healthcare (Vol. 10, No. 9, p. 1625). MDPI.</w:t>
      </w:r>
    </w:p>
    <w:p w14:paraId="030B5B17"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t>Wise, J., 2026. People in mental health crisis at serious risk in emergency departments, watchdog warns.</w:t>
      </w:r>
    </w:p>
    <w:p w14:paraId="65B22399" w14:textId="77777777" w:rsidR="00CD0A40" w:rsidRPr="002B3D68" w:rsidRDefault="00CD0A40" w:rsidP="00CD0A40">
      <w:pPr>
        <w:spacing w:after="0" w:line="360" w:lineRule="auto"/>
        <w:ind w:left="720" w:right="72" w:hanging="720"/>
        <w:jc w:val="both"/>
        <w:rPr>
          <w:rFonts w:ascii="Arial" w:hAnsi="Arial" w:cs="Arial"/>
        </w:rPr>
      </w:pPr>
      <w:r w:rsidRPr="002B3D68">
        <w:rPr>
          <w:rFonts w:ascii="Arial" w:hAnsi="Arial" w:cs="Arial"/>
        </w:rPr>
        <w:lastRenderedPageBreak/>
        <w:t>Xie, R., Timmins, F., Zhang, M., Zhao, J. and Hou, Y., 2025. Emergency Department Crowding as Contributing Factor Related to Patient</w:t>
      </w:r>
      <w:r w:rsidRPr="002B3D68">
        <w:rPr>
          <w:rFonts w:ascii="Cambria Math" w:hAnsi="Cambria Math" w:cs="Cambria Math"/>
        </w:rPr>
        <w:t>‐</w:t>
      </w:r>
      <w:r w:rsidRPr="002B3D68">
        <w:rPr>
          <w:rFonts w:ascii="Arial" w:hAnsi="Arial" w:cs="Arial"/>
        </w:rPr>
        <w:t>Initiated Violence Against Nurses—A Literature Review. Journal of advanced nursing, 81(8), pp.4500-4518.</w:t>
      </w:r>
    </w:p>
    <w:p w14:paraId="3997FD19" w14:textId="77777777" w:rsidR="00CD0A40" w:rsidRPr="006A30C3" w:rsidRDefault="00CD0A40" w:rsidP="00CD0A40">
      <w:pPr>
        <w:spacing w:line="360" w:lineRule="auto"/>
        <w:jc w:val="both"/>
        <w:rPr>
          <w:rFonts w:ascii="Times New Roman" w:hAnsi="Times New Roman" w:cs="Times New Roman"/>
        </w:rPr>
      </w:pPr>
    </w:p>
    <w:sectPr w:rsidR="00CD0A40" w:rsidRPr="006A30C3" w:rsidSect="00CD0A40">
      <w:footerReference w:type="default" r:id="rId9"/>
      <w:pgSz w:w="12240" w:h="20160" w:code="5"/>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E2F15" w14:textId="77777777" w:rsidR="00C72E20" w:rsidRDefault="00C72E20" w:rsidP="006A30C3">
      <w:pPr>
        <w:spacing w:after="0" w:line="240" w:lineRule="auto"/>
      </w:pPr>
      <w:r>
        <w:separator/>
      </w:r>
    </w:p>
  </w:endnote>
  <w:endnote w:type="continuationSeparator" w:id="0">
    <w:p w14:paraId="579A4293" w14:textId="77777777" w:rsidR="00C72E20" w:rsidRDefault="00C72E20" w:rsidP="006A3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2763209"/>
      <w:docPartObj>
        <w:docPartGallery w:val="Page Numbers (Bottom of Page)"/>
        <w:docPartUnique/>
      </w:docPartObj>
    </w:sdtPr>
    <w:sdtEndPr>
      <w:rPr>
        <w:noProof/>
      </w:rPr>
    </w:sdtEndPr>
    <w:sdtContent>
      <w:p w14:paraId="0C6BC0F2" w14:textId="4ECC5EC8" w:rsidR="006A30C3" w:rsidRDefault="006A30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5562B4" w14:textId="77777777" w:rsidR="006A30C3" w:rsidRDefault="006A30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7B0F7" w14:textId="77777777" w:rsidR="00C72E20" w:rsidRDefault="00C72E20" w:rsidP="006A30C3">
      <w:pPr>
        <w:spacing w:after="0" w:line="240" w:lineRule="auto"/>
      </w:pPr>
      <w:r>
        <w:separator/>
      </w:r>
    </w:p>
  </w:footnote>
  <w:footnote w:type="continuationSeparator" w:id="0">
    <w:p w14:paraId="1FD7978A" w14:textId="77777777" w:rsidR="00C72E20" w:rsidRDefault="00C72E20" w:rsidP="006A3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2078FE"/>
    <w:multiLevelType w:val="hybridMultilevel"/>
    <w:tmpl w:val="397A4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086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0C3"/>
    <w:rsid w:val="00006233"/>
    <w:rsid w:val="00020EA5"/>
    <w:rsid w:val="0002486B"/>
    <w:rsid w:val="00051249"/>
    <w:rsid w:val="00071B76"/>
    <w:rsid w:val="000735D8"/>
    <w:rsid w:val="00077067"/>
    <w:rsid w:val="000A0ACA"/>
    <w:rsid w:val="000B4E4A"/>
    <w:rsid w:val="000E472E"/>
    <w:rsid w:val="00115A78"/>
    <w:rsid w:val="00174607"/>
    <w:rsid w:val="001D23BB"/>
    <w:rsid w:val="001D56F3"/>
    <w:rsid w:val="00214F03"/>
    <w:rsid w:val="00225CFC"/>
    <w:rsid w:val="00256640"/>
    <w:rsid w:val="00272511"/>
    <w:rsid w:val="00291FBD"/>
    <w:rsid w:val="0029542C"/>
    <w:rsid w:val="002B11E8"/>
    <w:rsid w:val="002B3D68"/>
    <w:rsid w:val="002B4B7A"/>
    <w:rsid w:val="002D1367"/>
    <w:rsid w:val="003008A5"/>
    <w:rsid w:val="003128C1"/>
    <w:rsid w:val="003257C9"/>
    <w:rsid w:val="003542ED"/>
    <w:rsid w:val="003614F1"/>
    <w:rsid w:val="00383950"/>
    <w:rsid w:val="00386B93"/>
    <w:rsid w:val="003D48E0"/>
    <w:rsid w:val="003F0220"/>
    <w:rsid w:val="00403B93"/>
    <w:rsid w:val="004378EC"/>
    <w:rsid w:val="00452587"/>
    <w:rsid w:val="004A2A18"/>
    <w:rsid w:val="004A3B18"/>
    <w:rsid w:val="004C1EE5"/>
    <w:rsid w:val="004E2A53"/>
    <w:rsid w:val="00557BB0"/>
    <w:rsid w:val="00586D88"/>
    <w:rsid w:val="00593BDE"/>
    <w:rsid w:val="005B3B78"/>
    <w:rsid w:val="0064655C"/>
    <w:rsid w:val="0065134E"/>
    <w:rsid w:val="00661B06"/>
    <w:rsid w:val="00664A21"/>
    <w:rsid w:val="006A06B5"/>
    <w:rsid w:val="006A30C3"/>
    <w:rsid w:val="006B4143"/>
    <w:rsid w:val="006C38DE"/>
    <w:rsid w:val="00716C9B"/>
    <w:rsid w:val="00766297"/>
    <w:rsid w:val="007A05F1"/>
    <w:rsid w:val="007B135F"/>
    <w:rsid w:val="00815562"/>
    <w:rsid w:val="0085257C"/>
    <w:rsid w:val="00873D45"/>
    <w:rsid w:val="008A3397"/>
    <w:rsid w:val="008E3A99"/>
    <w:rsid w:val="00905D22"/>
    <w:rsid w:val="009134C9"/>
    <w:rsid w:val="0092592C"/>
    <w:rsid w:val="00927D4C"/>
    <w:rsid w:val="00950ADB"/>
    <w:rsid w:val="00956D22"/>
    <w:rsid w:val="00985B31"/>
    <w:rsid w:val="009929C0"/>
    <w:rsid w:val="00994004"/>
    <w:rsid w:val="009A06CF"/>
    <w:rsid w:val="009C181B"/>
    <w:rsid w:val="009E6417"/>
    <w:rsid w:val="009F0E3F"/>
    <w:rsid w:val="00A035BA"/>
    <w:rsid w:val="00A305F5"/>
    <w:rsid w:val="00A3446E"/>
    <w:rsid w:val="00A351BD"/>
    <w:rsid w:val="00A43AD6"/>
    <w:rsid w:val="00A44006"/>
    <w:rsid w:val="00A60082"/>
    <w:rsid w:val="00A604CC"/>
    <w:rsid w:val="00A94350"/>
    <w:rsid w:val="00AA16C1"/>
    <w:rsid w:val="00AA3D4D"/>
    <w:rsid w:val="00AC3841"/>
    <w:rsid w:val="00AC4A70"/>
    <w:rsid w:val="00AC5621"/>
    <w:rsid w:val="00AD379F"/>
    <w:rsid w:val="00AE5C56"/>
    <w:rsid w:val="00B11257"/>
    <w:rsid w:val="00B11F1C"/>
    <w:rsid w:val="00B16BE3"/>
    <w:rsid w:val="00B2285E"/>
    <w:rsid w:val="00BA3CBC"/>
    <w:rsid w:val="00BE3485"/>
    <w:rsid w:val="00C15E8F"/>
    <w:rsid w:val="00C16D97"/>
    <w:rsid w:val="00C20D16"/>
    <w:rsid w:val="00C22159"/>
    <w:rsid w:val="00C22C71"/>
    <w:rsid w:val="00C422D2"/>
    <w:rsid w:val="00C72E20"/>
    <w:rsid w:val="00CC6910"/>
    <w:rsid w:val="00CD0A40"/>
    <w:rsid w:val="00CF6097"/>
    <w:rsid w:val="00D31855"/>
    <w:rsid w:val="00D35C37"/>
    <w:rsid w:val="00D4493D"/>
    <w:rsid w:val="00D7545F"/>
    <w:rsid w:val="00D87606"/>
    <w:rsid w:val="00DB377C"/>
    <w:rsid w:val="00DB4114"/>
    <w:rsid w:val="00DD3AB0"/>
    <w:rsid w:val="00E11138"/>
    <w:rsid w:val="00E14253"/>
    <w:rsid w:val="00E50753"/>
    <w:rsid w:val="00E64486"/>
    <w:rsid w:val="00EA4BDA"/>
    <w:rsid w:val="00EC31B9"/>
    <w:rsid w:val="00ED16BB"/>
    <w:rsid w:val="00EE0887"/>
    <w:rsid w:val="00F04910"/>
    <w:rsid w:val="00F20BFC"/>
    <w:rsid w:val="00F372F4"/>
    <w:rsid w:val="00F85014"/>
    <w:rsid w:val="00FD2327"/>
    <w:rsid w:val="00FF14C9"/>
    <w:rsid w:val="00FF7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E525"/>
  <w15:chartTrackingRefBased/>
  <w15:docId w15:val="{6E0CF6E1-0051-4881-8F37-3FBCEFB05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A30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A30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30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30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30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3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3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3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3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0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A30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30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30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30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3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3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3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30C3"/>
    <w:rPr>
      <w:rFonts w:eastAsiaTheme="majorEastAsia" w:cstheme="majorBidi"/>
      <w:color w:val="272727" w:themeColor="text1" w:themeTint="D8"/>
    </w:rPr>
  </w:style>
  <w:style w:type="paragraph" w:styleId="Title">
    <w:name w:val="Title"/>
    <w:basedOn w:val="Normal"/>
    <w:next w:val="Normal"/>
    <w:link w:val="TitleChar"/>
    <w:uiPriority w:val="10"/>
    <w:qFormat/>
    <w:rsid w:val="006A3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3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3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3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30C3"/>
    <w:pPr>
      <w:spacing w:before="160"/>
      <w:jc w:val="center"/>
    </w:pPr>
    <w:rPr>
      <w:i/>
      <w:iCs/>
      <w:color w:val="404040" w:themeColor="text1" w:themeTint="BF"/>
    </w:rPr>
  </w:style>
  <w:style w:type="character" w:customStyle="1" w:styleId="QuoteChar">
    <w:name w:val="Quote Char"/>
    <w:basedOn w:val="DefaultParagraphFont"/>
    <w:link w:val="Quote"/>
    <w:uiPriority w:val="29"/>
    <w:rsid w:val="006A30C3"/>
    <w:rPr>
      <w:i/>
      <w:iCs/>
      <w:color w:val="404040" w:themeColor="text1" w:themeTint="BF"/>
    </w:rPr>
  </w:style>
  <w:style w:type="paragraph" w:styleId="ListParagraph">
    <w:name w:val="List Paragraph"/>
    <w:basedOn w:val="Normal"/>
    <w:uiPriority w:val="34"/>
    <w:qFormat/>
    <w:rsid w:val="006A30C3"/>
    <w:pPr>
      <w:ind w:left="720"/>
      <w:contextualSpacing/>
    </w:pPr>
  </w:style>
  <w:style w:type="character" w:styleId="IntenseEmphasis">
    <w:name w:val="Intense Emphasis"/>
    <w:basedOn w:val="DefaultParagraphFont"/>
    <w:uiPriority w:val="21"/>
    <w:qFormat/>
    <w:rsid w:val="006A30C3"/>
    <w:rPr>
      <w:i/>
      <w:iCs/>
      <w:color w:val="2F5496" w:themeColor="accent1" w:themeShade="BF"/>
    </w:rPr>
  </w:style>
  <w:style w:type="paragraph" w:styleId="IntenseQuote">
    <w:name w:val="Intense Quote"/>
    <w:basedOn w:val="Normal"/>
    <w:next w:val="Normal"/>
    <w:link w:val="IntenseQuoteChar"/>
    <w:uiPriority w:val="30"/>
    <w:qFormat/>
    <w:rsid w:val="006A30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30C3"/>
    <w:rPr>
      <w:i/>
      <w:iCs/>
      <w:color w:val="2F5496" w:themeColor="accent1" w:themeShade="BF"/>
    </w:rPr>
  </w:style>
  <w:style w:type="character" w:styleId="IntenseReference">
    <w:name w:val="Intense Reference"/>
    <w:basedOn w:val="DefaultParagraphFont"/>
    <w:uiPriority w:val="32"/>
    <w:qFormat/>
    <w:rsid w:val="006A30C3"/>
    <w:rPr>
      <w:b/>
      <w:bCs/>
      <w:smallCaps/>
      <w:color w:val="2F5496" w:themeColor="accent1" w:themeShade="BF"/>
      <w:spacing w:val="5"/>
    </w:rPr>
  </w:style>
  <w:style w:type="paragraph" w:styleId="Header">
    <w:name w:val="header"/>
    <w:basedOn w:val="Normal"/>
    <w:link w:val="HeaderChar"/>
    <w:uiPriority w:val="99"/>
    <w:unhideWhenUsed/>
    <w:rsid w:val="006A30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0C3"/>
  </w:style>
  <w:style w:type="paragraph" w:styleId="Footer">
    <w:name w:val="footer"/>
    <w:basedOn w:val="Normal"/>
    <w:link w:val="FooterChar"/>
    <w:uiPriority w:val="99"/>
    <w:unhideWhenUsed/>
    <w:rsid w:val="006A30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0C3"/>
  </w:style>
  <w:style w:type="table" w:styleId="TableGrid">
    <w:name w:val="Table Grid"/>
    <w:basedOn w:val="TableNormal"/>
    <w:uiPriority w:val="39"/>
    <w:rsid w:val="00CD0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D0A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D0A4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D0A40"/>
    <w:pPr>
      <w:spacing w:after="100"/>
    </w:pPr>
  </w:style>
  <w:style w:type="paragraph" w:styleId="TOC2">
    <w:name w:val="toc 2"/>
    <w:basedOn w:val="Normal"/>
    <w:next w:val="Normal"/>
    <w:autoRedefine/>
    <w:uiPriority w:val="39"/>
    <w:unhideWhenUsed/>
    <w:rsid w:val="00E50753"/>
    <w:pPr>
      <w:tabs>
        <w:tab w:val="right" w:leader="dot" w:pos="9350"/>
      </w:tabs>
      <w:spacing w:after="100"/>
      <w:ind w:left="240"/>
    </w:pPr>
    <w:rPr>
      <w:rFonts w:ascii="Arial" w:hAnsi="Arial" w:cs="Arial"/>
      <w:b/>
      <w:bCs/>
      <w:noProof/>
      <w:sz w:val="22"/>
      <w:szCs w:val="22"/>
    </w:rPr>
  </w:style>
  <w:style w:type="character" w:styleId="Hyperlink">
    <w:name w:val="Hyperlink"/>
    <w:basedOn w:val="DefaultParagraphFont"/>
    <w:uiPriority w:val="99"/>
    <w:unhideWhenUsed/>
    <w:rsid w:val="00CD0A40"/>
    <w:rPr>
      <w:color w:val="0563C1" w:themeColor="hyperlink"/>
      <w:u w:val="single"/>
    </w:rPr>
  </w:style>
  <w:style w:type="paragraph" w:styleId="NormalWeb">
    <w:name w:val="Normal (Web)"/>
    <w:basedOn w:val="Normal"/>
    <w:uiPriority w:val="99"/>
    <w:semiHidden/>
    <w:unhideWhenUsed/>
    <w:rsid w:val="00CD0A40"/>
    <w:rPr>
      <w:rFonts w:ascii="Times New Roman" w:hAnsi="Times New Roman" w:cs="Times New Roman"/>
    </w:rPr>
  </w:style>
  <w:style w:type="paragraph" w:styleId="NoSpacing">
    <w:name w:val="No Spacing"/>
    <w:link w:val="NoSpacingChar"/>
    <w:uiPriority w:val="1"/>
    <w:qFormat/>
    <w:rsid w:val="00CD0A4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0A40"/>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27AF7-60E1-4C59-B585-6282D7434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4873</Words>
  <Characters>27777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BMHP5019</vt:lpstr>
    </vt:vector>
  </TitlesOfParts>
  <Company/>
  <LinksUpToDate>false</LinksUpToDate>
  <CharactersWithSpaces>32585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BMHP5019</dc:title>
  <dc:subject>Word Count: 3700</dc:subject>
  <dc:creator>haroon mujahid</dc:creator>
  <cp:keywords/>
  <dc:description/>
  <cp:lastModifiedBy>Shabana Qamar (2333635)</cp:lastModifiedBy>
  <cp:revision>2</cp:revision>
  <dcterms:created xsi:type="dcterms:W3CDTF">2026-07-04T16:46:00Z</dcterms:created>
  <dcterms:modified xsi:type="dcterms:W3CDTF">2026-07-04T16:46:00Z</dcterms:modified>
</cp:coreProperties>
</file>