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92BAE" w14:textId="58741EBD" w:rsidR="00E06413" w:rsidRPr="00E06413" w:rsidRDefault="00E06413" w:rsidP="00E06413">
      <w:pPr>
        <w:rPr>
          <w:rFonts w:ascii="Arial" w:hAnsi="Arial" w:cs="Arial"/>
          <w:sz w:val="24"/>
          <w:szCs w:val="24"/>
          <w:lang w:val="en-GB"/>
        </w:rPr>
      </w:pPr>
      <w:r w:rsidRPr="00E06413">
        <w:rPr>
          <w:rFonts w:ascii="Arial" w:hAnsi="Arial" w:cs="Arial"/>
          <w:sz w:val="24"/>
          <w:szCs w:val="24"/>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E06413">
        <w:rPr>
          <w:rFonts w:ascii="Arial" w:hAnsi="Arial" w:cs="Arial"/>
          <w:sz w:val="24"/>
          <w:szCs w:val="24"/>
          <w:lang w:val="en-GB"/>
        </w:rPr>
        <w:t> </w:t>
      </w:r>
    </w:p>
    <w:p w14:paraId="47DD847B" w14:textId="77777777" w:rsidR="00E06413" w:rsidRPr="00E06413" w:rsidRDefault="00E06413" w:rsidP="00E06413">
      <w:pPr>
        <w:rPr>
          <w:rFonts w:ascii="Arial" w:hAnsi="Arial" w:cs="Arial"/>
          <w:sz w:val="24"/>
          <w:szCs w:val="24"/>
          <w:lang w:val="en-GB"/>
        </w:rPr>
      </w:pPr>
      <w:r w:rsidRPr="00E06413">
        <w:rPr>
          <w:rFonts w:ascii="Arial" w:hAnsi="Arial" w:cs="Arial"/>
          <w:sz w:val="24"/>
          <w:szCs w:val="24"/>
          <w:lang w:val="en-GB"/>
        </w:rPr>
        <w:t> </w:t>
      </w:r>
    </w:p>
    <w:p w14:paraId="18304D76" w14:textId="4948A489" w:rsidR="00E06413" w:rsidRDefault="00E06413" w:rsidP="00E06413">
      <w:pPr>
        <w:rPr>
          <w:rFonts w:ascii="Arial" w:hAnsi="Arial" w:cs="Arial"/>
          <w:sz w:val="24"/>
          <w:szCs w:val="24"/>
        </w:rPr>
      </w:pPr>
      <w:r w:rsidRPr="00E06413">
        <w:rPr>
          <w:rFonts w:ascii="Arial" w:hAnsi="Arial" w:cs="Arial"/>
          <w:sz w:val="24"/>
          <w:szCs w:val="24"/>
        </w:rPr>
        <w:t xml:space="preserve">Component 1 – </w:t>
      </w:r>
      <w:r w:rsidR="00D3451E">
        <w:rPr>
          <w:rFonts w:ascii="Arial" w:hAnsi="Arial" w:cs="Arial"/>
          <w:sz w:val="24"/>
          <w:szCs w:val="24"/>
        </w:rPr>
        <w:t>Activity</w:t>
      </w:r>
    </w:p>
    <w:p w14:paraId="0965F7BD" w14:textId="588DC4C2" w:rsidR="00697B72" w:rsidRPr="00697B72" w:rsidRDefault="00697B72" w:rsidP="00697B72">
      <w:pPr>
        <w:rPr>
          <w:rFonts w:ascii="Arial" w:hAnsi="Arial" w:cs="Arial"/>
          <w:sz w:val="24"/>
          <w:szCs w:val="24"/>
          <w:lang w:val="en-GB"/>
        </w:rPr>
      </w:pPr>
      <w:hyperlink r:id="rId11" w:history="1">
        <w:r>
          <w:rPr>
            <w:rStyle w:val="Hyperlink"/>
            <w:rFonts w:ascii="Arial" w:hAnsi="Arial" w:cs="Arial"/>
            <w:sz w:val="24"/>
            <w:szCs w:val="24"/>
            <w:lang w:val="en-GB"/>
          </w:rPr>
          <w:t>https://uowtsd-my.sharepoint.com/:v:/r/personal/2502296_student_uwtsd_ac_uk/Documents/bilingual%20learning/ECEY410.mov?csf=1&amp;web=1&amp;nav=eyJyZWZlcnJhbEluZm8iOnsicmVmZXJyYWxBcHAiOiJPbmVEcml2ZUZvckJ1c2luZXNzIiwicmVmZXJyYWxBcHBQbGF0Zm9ybSI6IldlYiIsInJlZmVycmFsTW9kZSI6InZpZXciLCJyZWZlcnJhbFZpZXciOiJNeUZpbGVzTGlua0NvcHkifX0&amp;e=NuWCDj</w:t>
        </w:r>
      </w:hyperlink>
    </w:p>
    <w:p w14:paraId="1D17D065" w14:textId="77777777" w:rsidR="002B51C5" w:rsidRDefault="002B51C5" w:rsidP="00E06413">
      <w:pPr>
        <w:rPr>
          <w:rFonts w:ascii="Arial" w:hAnsi="Arial" w:cs="Arial"/>
          <w:sz w:val="24"/>
          <w:szCs w:val="24"/>
        </w:rPr>
      </w:pPr>
    </w:p>
    <w:p w14:paraId="10185521" w14:textId="3A7F0808" w:rsidR="00E06413" w:rsidRPr="00E06413" w:rsidRDefault="00E06413" w:rsidP="00E06413">
      <w:pPr>
        <w:rPr>
          <w:rFonts w:ascii="Arial" w:hAnsi="Arial" w:cs="Arial"/>
          <w:sz w:val="24"/>
          <w:szCs w:val="24"/>
          <w:lang w:val="en-GB"/>
        </w:rPr>
      </w:pPr>
      <w:r w:rsidRPr="00E06413">
        <w:rPr>
          <w:rFonts w:ascii="Arial" w:hAnsi="Arial" w:cs="Arial"/>
          <w:sz w:val="24"/>
          <w:szCs w:val="24"/>
        </w:rPr>
        <w:t>Component 2 –</w:t>
      </w:r>
      <w:r w:rsidR="00D3451E">
        <w:rPr>
          <w:rFonts w:ascii="Arial" w:hAnsi="Arial" w:cs="Arial"/>
          <w:sz w:val="24"/>
          <w:szCs w:val="24"/>
        </w:rPr>
        <w:t xml:space="preserve"> Essay</w:t>
      </w:r>
    </w:p>
    <w:p w14:paraId="34A8D0F2" w14:textId="1237E80C" w:rsidR="002A0698" w:rsidRDefault="002A0698">
      <w:pPr>
        <w:rPr>
          <w:rFonts w:ascii="Arial" w:hAnsi="Arial" w:cs="Arial"/>
          <w:sz w:val="24"/>
          <w:szCs w:val="24"/>
        </w:rPr>
      </w:pPr>
    </w:p>
    <w:p w14:paraId="0BA33245" w14:textId="77777777" w:rsidR="000A3291" w:rsidRDefault="000A3291">
      <w:pPr>
        <w:rPr>
          <w:rFonts w:ascii="Arial" w:hAnsi="Arial" w:cs="Arial"/>
          <w:sz w:val="24"/>
          <w:szCs w:val="24"/>
        </w:rPr>
      </w:pPr>
    </w:p>
    <w:p w14:paraId="4D363114" w14:textId="77777777" w:rsidR="000A3291" w:rsidRDefault="000A3291">
      <w:pPr>
        <w:rPr>
          <w:rFonts w:ascii="Arial" w:hAnsi="Arial" w:cs="Arial"/>
          <w:sz w:val="24"/>
          <w:szCs w:val="24"/>
        </w:rPr>
      </w:pPr>
    </w:p>
    <w:p w14:paraId="7B9CA1A6" w14:textId="77777777" w:rsidR="000A3291" w:rsidRDefault="000A3291">
      <w:pPr>
        <w:rPr>
          <w:rFonts w:ascii="Arial" w:hAnsi="Arial" w:cs="Arial"/>
          <w:sz w:val="24"/>
          <w:szCs w:val="24"/>
        </w:rPr>
      </w:pPr>
    </w:p>
    <w:p w14:paraId="65F7619C" w14:textId="77777777" w:rsidR="000A3291" w:rsidRDefault="000A3291">
      <w:pPr>
        <w:rPr>
          <w:rFonts w:ascii="Arial" w:hAnsi="Arial" w:cs="Arial"/>
          <w:sz w:val="24"/>
          <w:szCs w:val="24"/>
        </w:rPr>
      </w:pPr>
    </w:p>
    <w:p w14:paraId="6D8ED6C7" w14:textId="77777777" w:rsidR="000A3291" w:rsidRDefault="000A3291">
      <w:pPr>
        <w:rPr>
          <w:rFonts w:ascii="Arial" w:hAnsi="Arial" w:cs="Arial"/>
          <w:sz w:val="24"/>
          <w:szCs w:val="24"/>
        </w:rPr>
      </w:pPr>
    </w:p>
    <w:p w14:paraId="7771504B" w14:textId="77777777" w:rsidR="000A3291" w:rsidRDefault="000A3291">
      <w:pPr>
        <w:rPr>
          <w:rFonts w:ascii="Arial" w:hAnsi="Arial" w:cs="Arial"/>
          <w:sz w:val="24"/>
          <w:szCs w:val="24"/>
        </w:rPr>
      </w:pPr>
    </w:p>
    <w:p w14:paraId="29CBC014" w14:textId="77777777" w:rsidR="000A3291" w:rsidRDefault="000A3291">
      <w:pPr>
        <w:rPr>
          <w:rFonts w:ascii="Arial" w:hAnsi="Arial" w:cs="Arial"/>
          <w:sz w:val="24"/>
          <w:szCs w:val="24"/>
        </w:rPr>
      </w:pPr>
    </w:p>
    <w:p w14:paraId="44F6B2AF" w14:textId="77777777" w:rsidR="000A3291" w:rsidRDefault="000A3291">
      <w:pPr>
        <w:rPr>
          <w:rFonts w:ascii="Arial" w:hAnsi="Arial" w:cs="Arial"/>
          <w:sz w:val="24"/>
          <w:szCs w:val="24"/>
        </w:rPr>
      </w:pPr>
    </w:p>
    <w:p w14:paraId="58B84EA3" w14:textId="77777777" w:rsidR="000A3291" w:rsidRDefault="000A3291">
      <w:pPr>
        <w:rPr>
          <w:rFonts w:ascii="Arial" w:hAnsi="Arial" w:cs="Arial"/>
          <w:sz w:val="24"/>
          <w:szCs w:val="24"/>
        </w:rPr>
      </w:pPr>
    </w:p>
    <w:p w14:paraId="6F40734B" w14:textId="77777777" w:rsidR="000A3291" w:rsidRDefault="000A3291">
      <w:pPr>
        <w:rPr>
          <w:rFonts w:ascii="Arial" w:hAnsi="Arial" w:cs="Arial"/>
          <w:sz w:val="24"/>
          <w:szCs w:val="24"/>
        </w:rPr>
      </w:pPr>
    </w:p>
    <w:p w14:paraId="47A0DFC5" w14:textId="77777777" w:rsidR="000A3291" w:rsidRDefault="000A3291">
      <w:pPr>
        <w:rPr>
          <w:rFonts w:ascii="Arial" w:hAnsi="Arial" w:cs="Arial"/>
          <w:sz w:val="24"/>
          <w:szCs w:val="24"/>
        </w:rPr>
      </w:pPr>
    </w:p>
    <w:p w14:paraId="24343C7C" w14:textId="77777777" w:rsidR="000A3291" w:rsidRDefault="000A3291">
      <w:pPr>
        <w:rPr>
          <w:rFonts w:ascii="Arial" w:hAnsi="Arial" w:cs="Arial"/>
          <w:sz w:val="24"/>
          <w:szCs w:val="24"/>
        </w:rPr>
      </w:pPr>
    </w:p>
    <w:p w14:paraId="5E040441" w14:textId="77777777" w:rsidR="000A3291" w:rsidRDefault="000A3291">
      <w:pPr>
        <w:rPr>
          <w:rFonts w:ascii="Arial" w:hAnsi="Arial" w:cs="Arial"/>
          <w:sz w:val="24"/>
          <w:szCs w:val="24"/>
        </w:rPr>
      </w:pPr>
    </w:p>
    <w:p w14:paraId="1430E348" w14:textId="77777777" w:rsidR="000A3291" w:rsidRDefault="000A3291">
      <w:pPr>
        <w:rPr>
          <w:rFonts w:ascii="Arial" w:hAnsi="Arial" w:cs="Arial"/>
          <w:sz w:val="24"/>
          <w:szCs w:val="24"/>
        </w:rPr>
      </w:pPr>
    </w:p>
    <w:p w14:paraId="3CB66DB9" w14:textId="77777777" w:rsidR="000A3291" w:rsidRDefault="000A3291">
      <w:pPr>
        <w:rPr>
          <w:rFonts w:ascii="Arial" w:hAnsi="Arial" w:cs="Arial"/>
          <w:sz w:val="24"/>
          <w:szCs w:val="24"/>
        </w:rPr>
      </w:pPr>
    </w:p>
    <w:p w14:paraId="2CE7E7CC" w14:textId="77777777" w:rsidR="000A3291" w:rsidRDefault="000A3291">
      <w:pPr>
        <w:rPr>
          <w:rFonts w:ascii="Arial" w:hAnsi="Arial" w:cs="Arial"/>
          <w:sz w:val="24"/>
          <w:szCs w:val="24"/>
        </w:rPr>
      </w:pPr>
    </w:p>
    <w:p w14:paraId="3B8FA46D" w14:textId="77777777" w:rsidR="000A3291" w:rsidRDefault="000A3291">
      <w:pPr>
        <w:rPr>
          <w:rFonts w:ascii="Arial" w:hAnsi="Arial" w:cs="Arial"/>
          <w:sz w:val="24"/>
          <w:szCs w:val="24"/>
        </w:rPr>
      </w:pPr>
    </w:p>
    <w:p w14:paraId="73C465EB" w14:textId="77777777" w:rsidR="000A3291" w:rsidRDefault="000A3291">
      <w:pPr>
        <w:rPr>
          <w:rFonts w:ascii="Arial" w:hAnsi="Arial" w:cs="Arial"/>
          <w:sz w:val="24"/>
          <w:szCs w:val="24"/>
        </w:rPr>
      </w:pPr>
    </w:p>
    <w:p w14:paraId="62F9BCB2" w14:textId="77777777" w:rsidR="000A3291" w:rsidRDefault="000A3291">
      <w:pPr>
        <w:rPr>
          <w:rFonts w:ascii="Arial" w:hAnsi="Arial" w:cs="Arial"/>
          <w:sz w:val="24"/>
          <w:szCs w:val="24"/>
        </w:rPr>
      </w:pPr>
    </w:p>
    <w:p w14:paraId="33A7695A" w14:textId="77777777" w:rsidR="000A3291" w:rsidRDefault="000A3291">
      <w:pPr>
        <w:rPr>
          <w:rFonts w:ascii="Arial" w:hAnsi="Arial" w:cs="Arial"/>
          <w:sz w:val="24"/>
          <w:szCs w:val="24"/>
        </w:rPr>
      </w:pPr>
    </w:p>
    <w:p w14:paraId="57340D8F" w14:textId="77777777" w:rsidR="000A3291" w:rsidRDefault="000A3291">
      <w:pPr>
        <w:rPr>
          <w:rFonts w:ascii="Arial" w:hAnsi="Arial" w:cs="Arial"/>
          <w:sz w:val="24"/>
          <w:szCs w:val="24"/>
        </w:rPr>
      </w:pPr>
    </w:p>
    <w:sdt>
      <w:sdtPr>
        <w:rPr>
          <w:rFonts w:asciiTheme="minorHAnsi" w:eastAsiaTheme="minorEastAsia" w:hAnsiTheme="minorHAnsi" w:cstheme="minorBidi"/>
          <w:color w:val="auto"/>
          <w:kern w:val="2"/>
          <w:sz w:val="22"/>
          <w:szCs w:val="22"/>
          <w:lang w:val="en-US"/>
          <w14:ligatures w14:val="standardContextual"/>
        </w:rPr>
        <w:id w:val="-1373772767"/>
        <w:docPartObj>
          <w:docPartGallery w:val="Table of Contents"/>
          <w:docPartUnique/>
        </w:docPartObj>
      </w:sdtPr>
      <w:sdtEndPr>
        <w:rPr>
          <w:b/>
          <w:bCs/>
        </w:rPr>
      </w:sdtEndPr>
      <w:sdtContent>
        <w:p w14:paraId="7A0CD5A5" w14:textId="296306F7" w:rsidR="000A3291" w:rsidRDefault="000A3291">
          <w:pPr>
            <w:pStyle w:val="TOCHeading"/>
          </w:pPr>
          <w:r>
            <w:t>Contents</w:t>
          </w:r>
        </w:p>
        <w:p w14:paraId="7B482C9F" w14:textId="0A485571" w:rsidR="000A3291" w:rsidRDefault="000A3291">
          <w:pPr>
            <w:pStyle w:val="TOC1"/>
            <w:tabs>
              <w:tab w:val="right" w:leader="dot" w:pos="9350"/>
            </w:tabs>
            <w:rPr>
              <w:noProof/>
            </w:rPr>
          </w:pPr>
          <w:r>
            <w:fldChar w:fldCharType="begin"/>
          </w:r>
          <w:r>
            <w:instrText xml:space="preserve"> TOC \o "1-3" \h \z \u </w:instrText>
          </w:r>
          <w:r>
            <w:fldChar w:fldCharType="separate"/>
          </w:r>
          <w:hyperlink w:anchor="_Toc226673825" w:history="1">
            <w:r w:rsidRPr="00D5060F">
              <w:rPr>
                <w:rStyle w:val="Hyperlink"/>
                <w:noProof/>
              </w:rPr>
              <w:t>Bilingualism and Multilingualism</w:t>
            </w:r>
            <w:r>
              <w:rPr>
                <w:noProof/>
                <w:webHidden/>
              </w:rPr>
              <w:tab/>
            </w:r>
            <w:r>
              <w:rPr>
                <w:noProof/>
                <w:webHidden/>
              </w:rPr>
              <w:fldChar w:fldCharType="begin"/>
            </w:r>
            <w:r>
              <w:rPr>
                <w:noProof/>
                <w:webHidden/>
              </w:rPr>
              <w:instrText xml:space="preserve"> PAGEREF _Toc226673825 \h </w:instrText>
            </w:r>
            <w:r>
              <w:rPr>
                <w:noProof/>
                <w:webHidden/>
              </w:rPr>
            </w:r>
            <w:r>
              <w:rPr>
                <w:noProof/>
                <w:webHidden/>
              </w:rPr>
              <w:fldChar w:fldCharType="separate"/>
            </w:r>
            <w:r w:rsidR="00655C76">
              <w:rPr>
                <w:noProof/>
                <w:webHidden/>
              </w:rPr>
              <w:t>3</w:t>
            </w:r>
            <w:r>
              <w:rPr>
                <w:noProof/>
                <w:webHidden/>
              </w:rPr>
              <w:fldChar w:fldCharType="end"/>
            </w:r>
          </w:hyperlink>
        </w:p>
        <w:p w14:paraId="1AE4C687" w14:textId="3DEFF590" w:rsidR="000A3291" w:rsidRPr="000A3291" w:rsidRDefault="000A3291">
          <w:pPr>
            <w:pStyle w:val="TOC3"/>
            <w:tabs>
              <w:tab w:val="right" w:leader="dot" w:pos="9350"/>
            </w:tabs>
            <w:rPr>
              <w:noProof/>
              <w:sz w:val="24"/>
              <w:szCs w:val="24"/>
              <w:lang w:val="en-GB"/>
            </w:rPr>
          </w:pPr>
          <w:hyperlink w:anchor="_Toc226673826" w:history="1">
            <w:r w:rsidRPr="000A3291">
              <w:rPr>
                <w:rStyle w:val="Hyperlink"/>
                <w:rFonts w:ascii="Arial" w:eastAsia="Times New Roman" w:hAnsi="Arial" w:cs="Arial"/>
                <w:noProof/>
                <w:kern w:val="0"/>
                <w14:ligatures w14:val="none"/>
              </w:rPr>
              <w:t>Benefits of Bilingualism and Multilingualism</w:t>
            </w:r>
            <w:r w:rsidRPr="000A3291">
              <w:rPr>
                <w:noProof/>
                <w:webHidden/>
              </w:rPr>
              <w:tab/>
            </w:r>
            <w:r w:rsidRPr="000A3291">
              <w:rPr>
                <w:noProof/>
                <w:webHidden/>
              </w:rPr>
              <w:fldChar w:fldCharType="begin"/>
            </w:r>
            <w:r w:rsidRPr="000A3291">
              <w:rPr>
                <w:noProof/>
                <w:webHidden/>
              </w:rPr>
              <w:instrText xml:space="preserve"> PAGEREF _Toc226673826 \h </w:instrText>
            </w:r>
            <w:r w:rsidRPr="000A3291">
              <w:rPr>
                <w:noProof/>
                <w:webHidden/>
              </w:rPr>
            </w:r>
            <w:r w:rsidRPr="000A3291">
              <w:rPr>
                <w:noProof/>
                <w:webHidden/>
              </w:rPr>
              <w:fldChar w:fldCharType="separate"/>
            </w:r>
            <w:r w:rsidR="00655C76">
              <w:rPr>
                <w:noProof/>
                <w:webHidden/>
              </w:rPr>
              <w:t>3</w:t>
            </w:r>
            <w:r w:rsidRPr="000A3291">
              <w:rPr>
                <w:noProof/>
                <w:webHidden/>
              </w:rPr>
              <w:fldChar w:fldCharType="end"/>
            </w:r>
          </w:hyperlink>
        </w:p>
        <w:p w14:paraId="55A0D8C5" w14:textId="261D0942" w:rsidR="000A3291" w:rsidRPr="000A3291" w:rsidRDefault="000A3291">
          <w:pPr>
            <w:pStyle w:val="TOC1"/>
            <w:tabs>
              <w:tab w:val="right" w:leader="dot" w:pos="9350"/>
            </w:tabs>
            <w:rPr>
              <w:noProof/>
            </w:rPr>
          </w:pPr>
          <w:hyperlink w:anchor="_Toc226673827" w:history="1">
            <w:r w:rsidRPr="000A3291">
              <w:rPr>
                <w:rStyle w:val="Hyperlink"/>
                <w:rFonts w:ascii="Arial" w:hAnsi="Arial" w:cs="Arial"/>
                <w:noProof/>
              </w:rPr>
              <w:t>Welsh and English as Additional Languages [WAL/EAL]</w:t>
            </w:r>
            <w:r w:rsidRPr="000A3291">
              <w:rPr>
                <w:noProof/>
                <w:webHidden/>
              </w:rPr>
              <w:tab/>
            </w:r>
            <w:r w:rsidRPr="000A3291">
              <w:rPr>
                <w:noProof/>
                <w:webHidden/>
              </w:rPr>
              <w:fldChar w:fldCharType="begin"/>
            </w:r>
            <w:r w:rsidRPr="000A3291">
              <w:rPr>
                <w:noProof/>
                <w:webHidden/>
              </w:rPr>
              <w:instrText xml:space="preserve"> PAGEREF _Toc226673827 \h </w:instrText>
            </w:r>
            <w:r w:rsidRPr="000A3291">
              <w:rPr>
                <w:noProof/>
                <w:webHidden/>
              </w:rPr>
            </w:r>
            <w:r w:rsidRPr="000A3291">
              <w:rPr>
                <w:noProof/>
                <w:webHidden/>
              </w:rPr>
              <w:fldChar w:fldCharType="separate"/>
            </w:r>
            <w:r w:rsidR="00655C76">
              <w:rPr>
                <w:noProof/>
                <w:webHidden/>
              </w:rPr>
              <w:t>4</w:t>
            </w:r>
            <w:r w:rsidRPr="000A3291">
              <w:rPr>
                <w:noProof/>
                <w:webHidden/>
              </w:rPr>
              <w:fldChar w:fldCharType="end"/>
            </w:r>
          </w:hyperlink>
        </w:p>
        <w:p w14:paraId="16A8F275" w14:textId="61E8CBE5" w:rsidR="000A3291" w:rsidRDefault="000A3291">
          <w:pPr>
            <w:pStyle w:val="TOC1"/>
            <w:tabs>
              <w:tab w:val="right" w:leader="dot" w:pos="9350"/>
            </w:tabs>
            <w:rPr>
              <w:noProof/>
            </w:rPr>
          </w:pPr>
          <w:hyperlink w:anchor="_Toc226673828" w:history="1">
            <w:r w:rsidRPr="00D5060F">
              <w:rPr>
                <w:rStyle w:val="Hyperlink"/>
                <w:rFonts w:ascii="Arial" w:hAnsi="Arial" w:cs="Arial"/>
                <w:noProof/>
              </w:rPr>
              <w:t>Brain Development</w:t>
            </w:r>
            <w:r>
              <w:rPr>
                <w:noProof/>
                <w:webHidden/>
              </w:rPr>
              <w:tab/>
            </w:r>
            <w:r>
              <w:rPr>
                <w:noProof/>
                <w:webHidden/>
              </w:rPr>
              <w:fldChar w:fldCharType="begin"/>
            </w:r>
            <w:r>
              <w:rPr>
                <w:noProof/>
                <w:webHidden/>
              </w:rPr>
              <w:instrText xml:space="preserve"> PAGEREF _Toc226673828 \h </w:instrText>
            </w:r>
            <w:r>
              <w:rPr>
                <w:noProof/>
                <w:webHidden/>
              </w:rPr>
            </w:r>
            <w:r>
              <w:rPr>
                <w:noProof/>
                <w:webHidden/>
              </w:rPr>
              <w:fldChar w:fldCharType="separate"/>
            </w:r>
            <w:r w:rsidR="00655C76">
              <w:rPr>
                <w:noProof/>
                <w:webHidden/>
              </w:rPr>
              <w:t>5</w:t>
            </w:r>
            <w:r>
              <w:rPr>
                <w:noProof/>
                <w:webHidden/>
              </w:rPr>
              <w:fldChar w:fldCharType="end"/>
            </w:r>
          </w:hyperlink>
        </w:p>
        <w:p w14:paraId="6A6A33C4" w14:textId="30C86918" w:rsidR="000A3291" w:rsidRDefault="000A3291">
          <w:pPr>
            <w:pStyle w:val="TOC1"/>
            <w:tabs>
              <w:tab w:val="right" w:leader="dot" w:pos="9350"/>
            </w:tabs>
            <w:rPr>
              <w:noProof/>
            </w:rPr>
          </w:pPr>
          <w:hyperlink w:anchor="_Toc226673829" w:history="1">
            <w:r w:rsidRPr="00D5060F">
              <w:rPr>
                <w:rStyle w:val="Hyperlink"/>
                <w:rFonts w:ascii="Arial" w:hAnsi="Arial" w:cs="Arial"/>
                <w:noProof/>
              </w:rPr>
              <w:t>Divergent Thinking in Early Language Learning</w:t>
            </w:r>
            <w:r>
              <w:rPr>
                <w:noProof/>
                <w:webHidden/>
              </w:rPr>
              <w:tab/>
            </w:r>
            <w:r>
              <w:rPr>
                <w:noProof/>
                <w:webHidden/>
              </w:rPr>
              <w:fldChar w:fldCharType="begin"/>
            </w:r>
            <w:r>
              <w:rPr>
                <w:noProof/>
                <w:webHidden/>
              </w:rPr>
              <w:instrText xml:space="preserve"> PAGEREF _Toc226673829 \h </w:instrText>
            </w:r>
            <w:r>
              <w:rPr>
                <w:noProof/>
                <w:webHidden/>
              </w:rPr>
            </w:r>
            <w:r>
              <w:rPr>
                <w:noProof/>
                <w:webHidden/>
              </w:rPr>
              <w:fldChar w:fldCharType="separate"/>
            </w:r>
            <w:r w:rsidR="00655C76">
              <w:rPr>
                <w:noProof/>
                <w:webHidden/>
              </w:rPr>
              <w:t>5</w:t>
            </w:r>
            <w:r>
              <w:rPr>
                <w:noProof/>
                <w:webHidden/>
              </w:rPr>
              <w:fldChar w:fldCharType="end"/>
            </w:r>
          </w:hyperlink>
        </w:p>
        <w:p w14:paraId="0750C810" w14:textId="78017BFC" w:rsidR="000A3291" w:rsidRDefault="000A3291">
          <w:pPr>
            <w:pStyle w:val="TOC1"/>
            <w:tabs>
              <w:tab w:val="right" w:leader="dot" w:pos="9350"/>
            </w:tabs>
            <w:rPr>
              <w:noProof/>
            </w:rPr>
          </w:pPr>
          <w:hyperlink w:anchor="_Toc226673830" w:history="1">
            <w:r w:rsidRPr="00D5060F">
              <w:rPr>
                <w:rStyle w:val="Hyperlink"/>
                <w:rFonts w:ascii="Arial" w:hAnsi="Arial" w:cs="Arial"/>
                <w:noProof/>
              </w:rPr>
              <w:t>Theoretical Perspectives on Language Development</w:t>
            </w:r>
            <w:r>
              <w:rPr>
                <w:noProof/>
                <w:webHidden/>
              </w:rPr>
              <w:tab/>
            </w:r>
            <w:r>
              <w:rPr>
                <w:noProof/>
                <w:webHidden/>
              </w:rPr>
              <w:fldChar w:fldCharType="begin"/>
            </w:r>
            <w:r>
              <w:rPr>
                <w:noProof/>
                <w:webHidden/>
              </w:rPr>
              <w:instrText xml:space="preserve"> PAGEREF _Toc226673830 \h </w:instrText>
            </w:r>
            <w:r>
              <w:rPr>
                <w:noProof/>
                <w:webHidden/>
              </w:rPr>
            </w:r>
            <w:r>
              <w:rPr>
                <w:noProof/>
                <w:webHidden/>
              </w:rPr>
              <w:fldChar w:fldCharType="separate"/>
            </w:r>
            <w:r w:rsidR="00655C76">
              <w:rPr>
                <w:noProof/>
                <w:webHidden/>
              </w:rPr>
              <w:t>6</w:t>
            </w:r>
            <w:r>
              <w:rPr>
                <w:noProof/>
                <w:webHidden/>
              </w:rPr>
              <w:fldChar w:fldCharType="end"/>
            </w:r>
          </w:hyperlink>
        </w:p>
        <w:p w14:paraId="4117C9D5" w14:textId="19D01528" w:rsidR="000A3291" w:rsidRDefault="000A3291">
          <w:pPr>
            <w:pStyle w:val="TOC2"/>
            <w:tabs>
              <w:tab w:val="right" w:leader="dot" w:pos="9350"/>
            </w:tabs>
            <w:rPr>
              <w:noProof/>
            </w:rPr>
          </w:pPr>
          <w:hyperlink w:anchor="_Toc226673831" w:history="1">
            <w:r w:rsidRPr="00D5060F">
              <w:rPr>
                <w:rStyle w:val="Hyperlink"/>
                <w:rFonts w:ascii="Arial" w:hAnsi="Arial" w:cs="Arial"/>
                <w:noProof/>
              </w:rPr>
              <w:t>Lev Vygotsky and Social Interaction</w:t>
            </w:r>
            <w:r>
              <w:rPr>
                <w:noProof/>
                <w:webHidden/>
              </w:rPr>
              <w:tab/>
            </w:r>
            <w:r>
              <w:rPr>
                <w:noProof/>
                <w:webHidden/>
              </w:rPr>
              <w:fldChar w:fldCharType="begin"/>
            </w:r>
            <w:r>
              <w:rPr>
                <w:noProof/>
                <w:webHidden/>
              </w:rPr>
              <w:instrText xml:space="preserve"> PAGEREF _Toc226673831 \h </w:instrText>
            </w:r>
            <w:r>
              <w:rPr>
                <w:noProof/>
                <w:webHidden/>
              </w:rPr>
            </w:r>
            <w:r>
              <w:rPr>
                <w:noProof/>
                <w:webHidden/>
              </w:rPr>
              <w:fldChar w:fldCharType="separate"/>
            </w:r>
            <w:r w:rsidR="00655C76">
              <w:rPr>
                <w:noProof/>
                <w:webHidden/>
              </w:rPr>
              <w:t>6</w:t>
            </w:r>
            <w:r>
              <w:rPr>
                <w:noProof/>
                <w:webHidden/>
              </w:rPr>
              <w:fldChar w:fldCharType="end"/>
            </w:r>
          </w:hyperlink>
        </w:p>
        <w:p w14:paraId="48A6B6D0" w14:textId="4905244A" w:rsidR="000A3291" w:rsidRDefault="000A3291">
          <w:pPr>
            <w:pStyle w:val="TOC2"/>
            <w:tabs>
              <w:tab w:val="right" w:leader="dot" w:pos="9350"/>
            </w:tabs>
            <w:rPr>
              <w:noProof/>
            </w:rPr>
          </w:pPr>
          <w:hyperlink w:anchor="_Toc226673832" w:history="1">
            <w:r w:rsidRPr="00D5060F">
              <w:rPr>
                <w:rStyle w:val="Hyperlink"/>
                <w:rFonts w:ascii="Arial" w:hAnsi="Arial" w:cs="Arial"/>
                <w:noProof/>
              </w:rPr>
              <w:t>Colin Baker and Bilingual Education</w:t>
            </w:r>
            <w:r>
              <w:rPr>
                <w:noProof/>
                <w:webHidden/>
              </w:rPr>
              <w:tab/>
            </w:r>
            <w:r>
              <w:rPr>
                <w:noProof/>
                <w:webHidden/>
              </w:rPr>
              <w:fldChar w:fldCharType="begin"/>
            </w:r>
            <w:r>
              <w:rPr>
                <w:noProof/>
                <w:webHidden/>
              </w:rPr>
              <w:instrText xml:space="preserve"> PAGEREF _Toc226673832 \h </w:instrText>
            </w:r>
            <w:r>
              <w:rPr>
                <w:noProof/>
                <w:webHidden/>
              </w:rPr>
            </w:r>
            <w:r>
              <w:rPr>
                <w:noProof/>
                <w:webHidden/>
              </w:rPr>
              <w:fldChar w:fldCharType="separate"/>
            </w:r>
            <w:r w:rsidR="00655C76">
              <w:rPr>
                <w:noProof/>
                <w:webHidden/>
              </w:rPr>
              <w:t>7</w:t>
            </w:r>
            <w:r>
              <w:rPr>
                <w:noProof/>
                <w:webHidden/>
              </w:rPr>
              <w:fldChar w:fldCharType="end"/>
            </w:r>
          </w:hyperlink>
        </w:p>
        <w:p w14:paraId="3EC01983" w14:textId="7FE69E8B" w:rsidR="000A3291" w:rsidRDefault="000A3291">
          <w:pPr>
            <w:pStyle w:val="TOC1"/>
            <w:tabs>
              <w:tab w:val="right" w:leader="dot" w:pos="9350"/>
            </w:tabs>
            <w:rPr>
              <w:noProof/>
            </w:rPr>
          </w:pPr>
          <w:hyperlink w:anchor="_Toc226673833" w:history="1">
            <w:r w:rsidRPr="00D5060F">
              <w:rPr>
                <w:rStyle w:val="Hyperlink"/>
                <w:rFonts w:ascii="Arial" w:hAnsi="Arial" w:cs="Arial"/>
                <w:noProof/>
              </w:rPr>
              <w:t>Links to Curriculum and Policy</w:t>
            </w:r>
            <w:r>
              <w:rPr>
                <w:noProof/>
                <w:webHidden/>
              </w:rPr>
              <w:tab/>
            </w:r>
            <w:r>
              <w:rPr>
                <w:noProof/>
                <w:webHidden/>
              </w:rPr>
              <w:fldChar w:fldCharType="begin"/>
            </w:r>
            <w:r>
              <w:rPr>
                <w:noProof/>
                <w:webHidden/>
              </w:rPr>
              <w:instrText xml:space="preserve"> PAGEREF _Toc226673833 \h </w:instrText>
            </w:r>
            <w:r>
              <w:rPr>
                <w:noProof/>
                <w:webHidden/>
              </w:rPr>
            </w:r>
            <w:r>
              <w:rPr>
                <w:noProof/>
                <w:webHidden/>
              </w:rPr>
              <w:fldChar w:fldCharType="separate"/>
            </w:r>
            <w:r w:rsidR="00655C76">
              <w:rPr>
                <w:noProof/>
                <w:webHidden/>
              </w:rPr>
              <w:t>7</w:t>
            </w:r>
            <w:r>
              <w:rPr>
                <w:noProof/>
                <w:webHidden/>
              </w:rPr>
              <w:fldChar w:fldCharType="end"/>
            </w:r>
          </w:hyperlink>
        </w:p>
        <w:p w14:paraId="6A9F8929" w14:textId="0D652DFC" w:rsidR="000A3291" w:rsidRDefault="000A3291">
          <w:pPr>
            <w:pStyle w:val="TOC1"/>
            <w:tabs>
              <w:tab w:val="right" w:leader="dot" w:pos="9350"/>
            </w:tabs>
            <w:rPr>
              <w:noProof/>
            </w:rPr>
          </w:pPr>
          <w:hyperlink w:anchor="_Toc226673834" w:history="1">
            <w:r w:rsidRPr="00D5060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_Toc226673834 \h </w:instrText>
            </w:r>
            <w:r>
              <w:rPr>
                <w:noProof/>
                <w:webHidden/>
              </w:rPr>
            </w:r>
            <w:r>
              <w:rPr>
                <w:noProof/>
                <w:webHidden/>
              </w:rPr>
              <w:fldChar w:fldCharType="separate"/>
            </w:r>
            <w:r w:rsidR="00655C76">
              <w:rPr>
                <w:noProof/>
                <w:webHidden/>
              </w:rPr>
              <w:t>8</w:t>
            </w:r>
            <w:r>
              <w:rPr>
                <w:noProof/>
                <w:webHidden/>
              </w:rPr>
              <w:fldChar w:fldCharType="end"/>
            </w:r>
          </w:hyperlink>
        </w:p>
        <w:p w14:paraId="055DCA2E" w14:textId="42EFF0C6" w:rsidR="000A3291" w:rsidRDefault="000A3291">
          <w:pPr>
            <w:pStyle w:val="TOC1"/>
            <w:tabs>
              <w:tab w:val="right" w:leader="dot" w:pos="9350"/>
            </w:tabs>
            <w:rPr>
              <w:noProof/>
            </w:rPr>
          </w:pPr>
          <w:hyperlink w:anchor="_Toc226673835" w:history="1">
            <w:r w:rsidRPr="00D5060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_Toc226673835 \h </w:instrText>
            </w:r>
            <w:r>
              <w:rPr>
                <w:noProof/>
                <w:webHidden/>
              </w:rPr>
            </w:r>
            <w:r>
              <w:rPr>
                <w:noProof/>
                <w:webHidden/>
              </w:rPr>
              <w:fldChar w:fldCharType="separate"/>
            </w:r>
            <w:r w:rsidR="00655C76">
              <w:rPr>
                <w:noProof/>
                <w:webHidden/>
              </w:rPr>
              <w:t>9</w:t>
            </w:r>
            <w:r>
              <w:rPr>
                <w:noProof/>
                <w:webHidden/>
              </w:rPr>
              <w:fldChar w:fldCharType="end"/>
            </w:r>
          </w:hyperlink>
        </w:p>
        <w:p w14:paraId="596D03B1" w14:textId="700C77F6" w:rsidR="000A3291" w:rsidRDefault="000A3291">
          <w:r>
            <w:rPr>
              <w:b/>
              <w:bCs/>
            </w:rPr>
            <w:fldChar w:fldCharType="end"/>
          </w:r>
        </w:p>
      </w:sdtContent>
    </w:sdt>
    <w:p w14:paraId="2494C315" w14:textId="77777777" w:rsidR="000A3291" w:rsidRDefault="000A3291">
      <w:pPr>
        <w:rPr>
          <w:rFonts w:ascii="Arial" w:hAnsi="Arial" w:cs="Arial"/>
          <w:sz w:val="24"/>
          <w:szCs w:val="24"/>
        </w:rPr>
      </w:pPr>
    </w:p>
    <w:p w14:paraId="4FC2957B" w14:textId="77777777" w:rsidR="00D3451E" w:rsidRDefault="00D3451E">
      <w:pPr>
        <w:rPr>
          <w:rFonts w:ascii="Arial" w:hAnsi="Arial" w:cs="Arial"/>
          <w:sz w:val="24"/>
          <w:szCs w:val="24"/>
        </w:rPr>
      </w:pPr>
    </w:p>
    <w:p w14:paraId="0FE72979" w14:textId="77777777" w:rsidR="00D3451E" w:rsidRDefault="00D3451E">
      <w:pPr>
        <w:rPr>
          <w:rFonts w:ascii="Arial" w:hAnsi="Arial" w:cs="Arial"/>
          <w:sz w:val="24"/>
          <w:szCs w:val="24"/>
        </w:rPr>
      </w:pPr>
    </w:p>
    <w:p w14:paraId="44CD1058" w14:textId="77777777" w:rsidR="00D3451E" w:rsidRDefault="00D3451E">
      <w:pPr>
        <w:rPr>
          <w:rFonts w:ascii="Arial" w:hAnsi="Arial" w:cs="Arial"/>
          <w:sz w:val="24"/>
          <w:szCs w:val="24"/>
        </w:rPr>
      </w:pPr>
    </w:p>
    <w:p w14:paraId="2861878C" w14:textId="77777777" w:rsidR="00D3451E" w:rsidRDefault="00D3451E">
      <w:pPr>
        <w:rPr>
          <w:rFonts w:ascii="Arial" w:hAnsi="Arial" w:cs="Arial"/>
          <w:sz w:val="24"/>
          <w:szCs w:val="24"/>
        </w:rPr>
      </w:pPr>
    </w:p>
    <w:p w14:paraId="6A052940" w14:textId="77777777" w:rsidR="00D3451E" w:rsidRDefault="00D3451E">
      <w:pPr>
        <w:rPr>
          <w:rFonts w:ascii="Arial" w:hAnsi="Arial" w:cs="Arial"/>
          <w:sz w:val="24"/>
          <w:szCs w:val="24"/>
        </w:rPr>
      </w:pPr>
    </w:p>
    <w:p w14:paraId="6CE7AFA9" w14:textId="77777777" w:rsidR="00D3451E" w:rsidRDefault="00D3451E">
      <w:pPr>
        <w:rPr>
          <w:rFonts w:ascii="Arial" w:hAnsi="Arial" w:cs="Arial"/>
          <w:sz w:val="24"/>
          <w:szCs w:val="24"/>
        </w:rPr>
      </w:pPr>
    </w:p>
    <w:p w14:paraId="45F65EEB" w14:textId="77777777" w:rsidR="00D3451E" w:rsidRDefault="00D3451E">
      <w:pPr>
        <w:rPr>
          <w:rFonts w:ascii="Arial" w:hAnsi="Arial" w:cs="Arial"/>
          <w:sz w:val="24"/>
          <w:szCs w:val="24"/>
        </w:rPr>
      </w:pPr>
    </w:p>
    <w:p w14:paraId="10A212E8" w14:textId="77777777" w:rsidR="00D3451E" w:rsidRDefault="00D3451E">
      <w:pPr>
        <w:rPr>
          <w:rFonts w:ascii="Arial" w:hAnsi="Arial" w:cs="Arial"/>
          <w:sz w:val="24"/>
          <w:szCs w:val="24"/>
        </w:rPr>
      </w:pPr>
    </w:p>
    <w:p w14:paraId="2C5718BE" w14:textId="77777777" w:rsidR="00D3451E" w:rsidRDefault="00D3451E">
      <w:pPr>
        <w:rPr>
          <w:rFonts w:ascii="Arial" w:hAnsi="Arial" w:cs="Arial"/>
          <w:sz w:val="24"/>
          <w:szCs w:val="24"/>
        </w:rPr>
      </w:pPr>
    </w:p>
    <w:p w14:paraId="207F3192" w14:textId="77777777" w:rsidR="00D3451E" w:rsidRDefault="00D3451E">
      <w:pPr>
        <w:rPr>
          <w:rFonts w:ascii="Arial" w:hAnsi="Arial" w:cs="Arial"/>
          <w:sz w:val="24"/>
          <w:szCs w:val="24"/>
        </w:rPr>
      </w:pPr>
    </w:p>
    <w:p w14:paraId="16870A87" w14:textId="77777777" w:rsidR="00D3451E" w:rsidRDefault="00D3451E">
      <w:pPr>
        <w:rPr>
          <w:rFonts w:ascii="Arial" w:hAnsi="Arial" w:cs="Arial"/>
          <w:sz w:val="24"/>
          <w:szCs w:val="24"/>
        </w:rPr>
      </w:pPr>
    </w:p>
    <w:p w14:paraId="33E21853" w14:textId="77777777" w:rsidR="00D3451E" w:rsidRDefault="00D3451E">
      <w:pPr>
        <w:rPr>
          <w:rFonts w:ascii="Arial" w:hAnsi="Arial" w:cs="Arial"/>
          <w:sz w:val="24"/>
          <w:szCs w:val="24"/>
        </w:rPr>
      </w:pPr>
    </w:p>
    <w:p w14:paraId="409B4B4E" w14:textId="77777777" w:rsidR="00D3451E" w:rsidRDefault="00D3451E">
      <w:pPr>
        <w:rPr>
          <w:rFonts w:ascii="Arial" w:hAnsi="Arial" w:cs="Arial"/>
          <w:sz w:val="24"/>
          <w:szCs w:val="24"/>
        </w:rPr>
      </w:pPr>
    </w:p>
    <w:p w14:paraId="6BD24003" w14:textId="77777777" w:rsidR="00D3451E" w:rsidRDefault="00D3451E">
      <w:pPr>
        <w:rPr>
          <w:rFonts w:ascii="Arial" w:hAnsi="Arial" w:cs="Arial"/>
          <w:sz w:val="24"/>
          <w:szCs w:val="24"/>
        </w:rPr>
      </w:pPr>
    </w:p>
    <w:p w14:paraId="0A50B03F" w14:textId="77777777" w:rsidR="00D3451E" w:rsidRDefault="00D3451E">
      <w:pPr>
        <w:rPr>
          <w:rFonts w:ascii="Arial" w:hAnsi="Arial" w:cs="Arial"/>
          <w:sz w:val="24"/>
          <w:szCs w:val="24"/>
        </w:rPr>
      </w:pPr>
    </w:p>
    <w:p w14:paraId="394BE87D" w14:textId="77777777" w:rsidR="00D3451E" w:rsidRDefault="00D3451E">
      <w:pPr>
        <w:rPr>
          <w:rFonts w:ascii="Arial" w:hAnsi="Arial" w:cs="Arial"/>
          <w:sz w:val="24"/>
          <w:szCs w:val="24"/>
        </w:rPr>
      </w:pPr>
    </w:p>
    <w:p w14:paraId="163ACE68" w14:textId="4BB98A51" w:rsidR="00D3451E" w:rsidRDefault="004C5D30" w:rsidP="00FE7C77">
      <w:pPr>
        <w:pStyle w:val="Heading1"/>
      </w:pPr>
      <w:bookmarkStart w:id="0" w:name="_Toc226673825"/>
      <w:r>
        <w:t>Bilingualism and Multilingualism</w:t>
      </w:r>
      <w:bookmarkEnd w:id="0"/>
      <w:r>
        <w:t xml:space="preserve"> </w:t>
      </w:r>
    </w:p>
    <w:p w14:paraId="38860C5D" w14:textId="77777777" w:rsidR="00D3451E" w:rsidRDefault="00D3451E" w:rsidP="00E12075">
      <w:pPr>
        <w:spacing w:after="0" w:line="360" w:lineRule="auto"/>
        <w:jc w:val="both"/>
        <w:rPr>
          <w:rFonts w:ascii="Arial" w:hAnsi="Arial" w:cs="Arial"/>
          <w:sz w:val="24"/>
          <w:szCs w:val="24"/>
        </w:rPr>
      </w:pPr>
    </w:p>
    <w:p w14:paraId="40A55658" w14:textId="690D265F" w:rsidR="002A6144" w:rsidRPr="00E12075" w:rsidRDefault="002A6144" w:rsidP="00E12075">
      <w:pPr>
        <w:spacing w:after="0" w:line="360" w:lineRule="auto"/>
        <w:jc w:val="both"/>
        <w:rPr>
          <w:rFonts w:ascii="Arial" w:hAnsi="Arial" w:cs="Arial"/>
          <w:sz w:val="24"/>
          <w:szCs w:val="24"/>
        </w:rPr>
      </w:pPr>
      <w:r w:rsidRPr="00E12075">
        <w:rPr>
          <w:rFonts w:ascii="Arial" w:hAnsi="Arial" w:cs="Arial"/>
          <w:sz w:val="24"/>
          <w:szCs w:val="24"/>
        </w:rPr>
        <w:t>Introduction</w:t>
      </w:r>
    </w:p>
    <w:p w14:paraId="474B5613" w14:textId="4D433833" w:rsidR="00085E4C" w:rsidRPr="00E12075" w:rsidRDefault="002A6144" w:rsidP="00E12075">
      <w:pPr>
        <w:pStyle w:val="p3"/>
        <w:spacing w:after="0" w:line="360" w:lineRule="auto"/>
        <w:jc w:val="both"/>
        <w:rPr>
          <w:rFonts w:ascii="Arial" w:hAnsi="Arial" w:cs="Arial"/>
          <w:sz w:val="24"/>
          <w:szCs w:val="24"/>
        </w:rPr>
      </w:pPr>
      <w:r w:rsidRPr="00E12075">
        <w:rPr>
          <w:rFonts w:ascii="Arial" w:hAnsi="Arial" w:cs="Arial"/>
          <w:sz w:val="24"/>
          <w:szCs w:val="24"/>
        </w:rPr>
        <w:t>The Welsh Government</w:t>
      </w:r>
      <w:r w:rsidR="008063B4" w:rsidRPr="00E12075">
        <w:rPr>
          <w:rFonts w:ascii="Arial" w:hAnsi="Arial" w:cs="Arial"/>
          <w:sz w:val="24"/>
          <w:szCs w:val="24"/>
        </w:rPr>
        <w:t xml:space="preserve"> (201</w:t>
      </w:r>
      <w:r w:rsidR="000D79B0" w:rsidRPr="00E12075">
        <w:rPr>
          <w:rFonts w:ascii="Arial" w:hAnsi="Arial" w:cs="Arial"/>
          <w:sz w:val="24"/>
          <w:szCs w:val="24"/>
        </w:rPr>
        <w:t>7</w:t>
      </w:r>
      <w:r w:rsidR="008063B4" w:rsidRPr="00E12075">
        <w:rPr>
          <w:rFonts w:ascii="Arial" w:hAnsi="Arial" w:cs="Arial"/>
          <w:sz w:val="24"/>
          <w:szCs w:val="24"/>
        </w:rPr>
        <w:t>, p.</w:t>
      </w:r>
      <w:r w:rsidR="00DF3DA4" w:rsidRPr="00E12075">
        <w:rPr>
          <w:rFonts w:ascii="Arial" w:hAnsi="Arial" w:cs="Arial"/>
          <w:sz w:val="24"/>
          <w:szCs w:val="24"/>
        </w:rPr>
        <w:t>4)</w:t>
      </w:r>
      <w:r w:rsidRPr="00E12075">
        <w:rPr>
          <w:rFonts w:ascii="Arial" w:hAnsi="Arial" w:cs="Arial"/>
          <w:sz w:val="24"/>
          <w:szCs w:val="24"/>
        </w:rPr>
        <w:t xml:space="preserve"> has set an ambitious target of achieving “a million Welsh speakers by 2050,”</w:t>
      </w:r>
      <w:r w:rsidR="0006646F" w:rsidRPr="00E12075">
        <w:rPr>
          <w:rFonts w:ascii="Arial" w:hAnsi="Arial" w:cs="Arial"/>
          <w:sz w:val="24"/>
          <w:szCs w:val="24"/>
        </w:rPr>
        <w:t xml:space="preserve"> </w:t>
      </w:r>
      <w:r w:rsidRPr="00E12075">
        <w:rPr>
          <w:rFonts w:ascii="Arial" w:hAnsi="Arial" w:cs="Arial"/>
          <w:sz w:val="24"/>
          <w:szCs w:val="24"/>
        </w:rPr>
        <w:t>aiming to strengthen the use of the Welsh language across Wales</w:t>
      </w:r>
      <w:r w:rsidR="00501367" w:rsidRPr="00E12075">
        <w:rPr>
          <w:rFonts w:ascii="Arial" w:hAnsi="Arial" w:cs="Arial"/>
          <w:sz w:val="24"/>
          <w:szCs w:val="24"/>
        </w:rPr>
        <w:t>. H</w:t>
      </w:r>
      <w:r w:rsidRPr="00E12075">
        <w:rPr>
          <w:rFonts w:ascii="Arial" w:hAnsi="Arial" w:cs="Arial"/>
          <w:sz w:val="24"/>
          <w:szCs w:val="24"/>
        </w:rPr>
        <w:t>owever, this ambition has been belittled due to worries that the Government has not developed a strong internal strategy to encourage Welsh within its own structures, despite its roles under the Welsh Language Standards (No 1) Regulations 2015. This raises concerns for their ability to lead by example as a truly bilingual nation</w:t>
      </w:r>
    </w:p>
    <w:p w14:paraId="74F51F13" w14:textId="66A2F75F" w:rsidR="002A6144" w:rsidRPr="00E12075" w:rsidRDefault="001F5985" w:rsidP="00E12075">
      <w:pPr>
        <w:pStyle w:val="p3"/>
        <w:spacing w:after="0" w:line="360" w:lineRule="auto"/>
        <w:jc w:val="both"/>
        <w:rPr>
          <w:rFonts w:ascii="Arial" w:hAnsi="Arial" w:cs="Arial"/>
          <w:sz w:val="24"/>
          <w:szCs w:val="24"/>
        </w:rPr>
      </w:pPr>
      <w:r w:rsidRPr="00E12075">
        <w:rPr>
          <w:rFonts w:ascii="Arial" w:hAnsi="Arial" w:cs="Arial"/>
          <w:sz w:val="24"/>
          <w:szCs w:val="24"/>
        </w:rPr>
        <w:t xml:space="preserve">(Welsh </w:t>
      </w:r>
      <w:hyperlink r:id="rId12" w:history="1"/>
      <w:r w:rsidR="002A6144" w:rsidRPr="00E12075">
        <w:rPr>
          <w:rFonts w:ascii="Arial" w:hAnsi="Arial" w:cs="Arial"/>
          <w:sz w:val="24"/>
          <w:szCs w:val="24"/>
        </w:rPr>
        <w:t xml:space="preserve"> </w:t>
      </w:r>
      <w:r w:rsidR="00744421" w:rsidRPr="00E12075">
        <w:rPr>
          <w:rFonts w:ascii="Arial" w:hAnsi="Arial" w:cs="Arial"/>
          <w:sz w:val="24"/>
          <w:szCs w:val="24"/>
        </w:rPr>
        <w:t>Language Commissioners</w:t>
      </w:r>
      <w:r w:rsidR="00752ECC" w:rsidRPr="00E12075">
        <w:rPr>
          <w:rFonts w:ascii="Arial" w:hAnsi="Arial" w:cs="Arial"/>
          <w:sz w:val="24"/>
          <w:szCs w:val="24"/>
        </w:rPr>
        <w:t>,</w:t>
      </w:r>
      <w:r w:rsidR="00F924B8" w:rsidRPr="00E12075">
        <w:rPr>
          <w:rFonts w:ascii="Arial" w:hAnsi="Arial" w:cs="Arial"/>
          <w:sz w:val="24"/>
          <w:szCs w:val="24"/>
        </w:rPr>
        <w:t xml:space="preserve"> 2022,</w:t>
      </w:r>
      <w:r w:rsidR="00752ECC" w:rsidRPr="00E12075">
        <w:rPr>
          <w:rFonts w:ascii="Arial" w:hAnsi="Arial" w:cs="Arial"/>
          <w:sz w:val="24"/>
          <w:szCs w:val="24"/>
        </w:rPr>
        <w:t xml:space="preserve"> </w:t>
      </w:r>
      <w:r w:rsidR="002A6144" w:rsidRPr="00E12075">
        <w:rPr>
          <w:rFonts w:ascii="Arial" w:hAnsi="Arial" w:cs="Arial"/>
          <w:sz w:val="24"/>
          <w:szCs w:val="24"/>
        </w:rPr>
        <w:t>p.1</w:t>
      </w:r>
      <w:r w:rsidR="00F924B8" w:rsidRPr="00E12075">
        <w:rPr>
          <w:rFonts w:ascii="Arial" w:hAnsi="Arial" w:cs="Arial"/>
          <w:sz w:val="24"/>
          <w:szCs w:val="24"/>
        </w:rPr>
        <w:t>).</w:t>
      </w:r>
    </w:p>
    <w:p w14:paraId="48CD1DD6" w14:textId="77777777" w:rsidR="002A6144" w:rsidRPr="00E12075" w:rsidRDefault="002A6144" w:rsidP="00E12075">
      <w:pPr>
        <w:spacing w:after="0" w:line="360" w:lineRule="auto"/>
        <w:jc w:val="both"/>
        <w:rPr>
          <w:rFonts w:ascii="Arial" w:hAnsi="Arial" w:cs="Arial"/>
          <w:sz w:val="24"/>
          <w:szCs w:val="24"/>
          <w:lang w:val="en-GB"/>
        </w:rPr>
      </w:pPr>
    </w:p>
    <w:p w14:paraId="64C308C7" w14:textId="55237B6F" w:rsidR="002A6144" w:rsidRPr="00E12075" w:rsidRDefault="002A6144" w:rsidP="00E12075">
      <w:pPr>
        <w:spacing w:after="0" w:line="360" w:lineRule="auto"/>
        <w:jc w:val="both"/>
        <w:rPr>
          <w:rFonts w:ascii="Arial" w:hAnsi="Arial" w:cs="Arial"/>
          <w:sz w:val="24"/>
          <w:szCs w:val="24"/>
        </w:rPr>
      </w:pPr>
      <w:r w:rsidRPr="00E12075">
        <w:rPr>
          <w:rFonts w:ascii="Arial" w:hAnsi="Arial" w:cs="Arial"/>
          <w:sz w:val="24"/>
          <w:szCs w:val="24"/>
        </w:rPr>
        <w:t>While this vision reflects a strong commitment to language and cultural identity, it may also be viewed as unrealistic and overwhelming</w:t>
      </w:r>
      <w:r w:rsidR="00AE28B7" w:rsidRPr="00E12075">
        <w:rPr>
          <w:rFonts w:ascii="Arial" w:hAnsi="Arial" w:cs="Arial"/>
          <w:sz w:val="24"/>
          <w:szCs w:val="24"/>
        </w:rPr>
        <w:t xml:space="preserve"> (</w:t>
      </w:r>
      <w:r w:rsidR="00303F6C" w:rsidRPr="00E12075">
        <w:rPr>
          <w:rFonts w:ascii="Arial" w:hAnsi="Arial" w:cs="Arial"/>
          <w:sz w:val="24"/>
          <w:szCs w:val="24"/>
        </w:rPr>
        <w:t>Bowyer,</w:t>
      </w:r>
      <w:r w:rsidR="006C21D5" w:rsidRPr="00E12075">
        <w:rPr>
          <w:rFonts w:ascii="Arial" w:hAnsi="Arial" w:cs="Arial"/>
          <w:sz w:val="24"/>
          <w:szCs w:val="24"/>
        </w:rPr>
        <w:t xml:space="preserve"> </w:t>
      </w:r>
      <w:r w:rsidR="00AF79A9" w:rsidRPr="00E12075">
        <w:rPr>
          <w:rFonts w:ascii="Arial" w:hAnsi="Arial" w:cs="Arial"/>
          <w:sz w:val="24"/>
          <w:szCs w:val="24"/>
        </w:rPr>
        <w:t xml:space="preserve">2024). </w:t>
      </w:r>
      <w:r w:rsidRPr="00E12075">
        <w:rPr>
          <w:rFonts w:ascii="Arial" w:hAnsi="Arial" w:cs="Arial"/>
          <w:sz w:val="24"/>
          <w:szCs w:val="24"/>
        </w:rPr>
        <w:t>Critics have described the target as “wishful thinking” unless Welsh continues to be used beyond education, highlighting challenges such as limited teaching capacity and missed targets. The scale of this ambition may place pressure on communities, education systems and individuals, potentially discouraging engagement</w:t>
      </w:r>
      <w:r w:rsidR="004A290F" w:rsidRPr="00E12075">
        <w:rPr>
          <w:rFonts w:ascii="Arial" w:hAnsi="Arial" w:cs="Arial"/>
          <w:sz w:val="24"/>
          <w:szCs w:val="24"/>
        </w:rPr>
        <w:t xml:space="preserve"> (Welsh Conserv</w:t>
      </w:r>
      <w:r w:rsidR="00CF757A" w:rsidRPr="00E12075">
        <w:rPr>
          <w:rFonts w:ascii="Arial" w:hAnsi="Arial" w:cs="Arial"/>
          <w:sz w:val="24"/>
          <w:szCs w:val="24"/>
        </w:rPr>
        <w:t xml:space="preserve">atives, 2021). </w:t>
      </w:r>
    </w:p>
    <w:p w14:paraId="66ACCE44" w14:textId="252218D8" w:rsidR="002A6144" w:rsidRPr="00E12075" w:rsidRDefault="002A6144" w:rsidP="00E12075">
      <w:pPr>
        <w:spacing w:after="0" w:line="360" w:lineRule="auto"/>
        <w:jc w:val="both"/>
        <w:rPr>
          <w:rFonts w:ascii="Arial" w:hAnsi="Arial" w:cs="Arial"/>
          <w:sz w:val="24"/>
          <w:szCs w:val="24"/>
        </w:rPr>
      </w:pPr>
      <w:r w:rsidRPr="00E12075">
        <w:rPr>
          <w:rFonts w:ascii="Arial" w:hAnsi="Arial" w:cs="Arial"/>
          <w:sz w:val="24"/>
          <w:szCs w:val="24"/>
        </w:rPr>
        <w:t>Furthermore, the historical decline of the Welsh language demonstrates the complexity of language revival</w:t>
      </w:r>
      <w:r w:rsidR="00431B4B" w:rsidRPr="00E12075">
        <w:rPr>
          <w:rFonts w:ascii="Arial" w:hAnsi="Arial" w:cs="Arial"/>
          <w:b/>
          <w:bCs/>
          <w:color w:val="212529"/>
          <w:sz w:val="24"/>
          <w:szCs w:val="24"/>
          <w:shd w:val="clear" w:color="auto" w:fill="FCF9F4"/>
        </w:rPr>
        <w:t xml:space="preserve"> </w:t>
      </w:r>
      <w:r w:rsidR="006735C0" w:rsidRPr="00E12075">
        <w:rPr>
          <w:rFonts w:ascii="Arial" w:hAnsi="Arial" w:cs="Arial"/>
          <w:sz w:val="24"/>
          <w:szCs w:val="24"/>
        </w:rPr>
        <w:t>(</w:t>
      </w:r>
      <w:r w:rsidR="00431B4B" w:rsidRPr="00E12075">
        <w:rPr>
          <w:rFonts w:ascii="Arial" w:hAnsi="Arial" w:cs="Arial"/>
          <w:sz w:val="24"/>
          <w:szCs w:val="24"/>
        </w:rPr>
        <w:t>Johnes</w:t>
      </w:r>
      <w:r w:rsidR="00431B4B" w:rsidRPr="00E12075">
        <w:rPr>
          <w:rFonts w:ascii="Arial" w:hAnsi="Arial" w:cs="Arial"/>
          <w:b/>
          <w:bCs/>
          <w:sz w:val="24"/>
          <w:szCs w:val="24"/>
        </w:rPr>
        <w:t>,</w:t>
      </w:r>
      <w:r w:rsidR="00431B4B" w:rsidRPr="00E12075">
        <w:rPr>
          <w:rFonts w:ascii="Arial" w:hAnsi="Arial" w:cs="Arial"/>
          <w:sz w:val="24"/>
          <w:szCs w:val="24"/>
        </w:rPr>
        <w:t> </w:t>
      </w:r>
      <w:r w:rsidR="006735C0" w:rsidRPr="00E12075">
        <w:rPr>
          <w:rFonts w:ascii="Arial" w:hAnsi="Arial" w:cs="Arial"/>
          <w:sz w:val="24"/>
          <w:szCs w:val="24"/>
        </w:rPr>
        <w:t>2020).</w:t>
      </w:r>
      <w:r w:rsidR="00211775" w:rsidRPr="00E12075">
        <w:rPr>
          <w:rFonts w:ascii="Arial" w:hAnsi="Arial" w:cs="Arial"/>
          <w:i/>
          <w:iCs/>
          <w:sz w:val="24"/>
          <w:szCs w:val="24"/>
        </w:rPr>
        <w:t xml:space="preserve"> </w:t>
      </w:r>
      <w:r w:rsidR="00431B4B" w:rsidRPr="00E12075">
        <w:rPr>
          <w:rFonts w:ascii="Arial" w:hAnsi="Arial" w:cs="Arial"/>
          <w:i/>
          <w:iCs/>
          <w:sz w:val="24"/>
          <w:szCs w:val="24"/>
        </w:rPr>
        <w:t xml:space="preserve"> </w:t>
      </w:r>
      <w:r w:rsidRPr="00E12075">
        <w:rPr>
          <w:rFonts w:ascii="Arial" w:hAnsi="Arial" w:cs="Arial"/>
          <w:sz w:val="24"/>
          <w:szCs w:val="24"/>
        </w:rPr>
        <w:t xml:space="preserve"> Social and political factors including its suppression following the Acts of Union, the use of the Welsh </w:t>
      </w:r>
      <w:r w:rsidR="00276B22" w:rsidRPr="00E12075">
        <w:rPr>
          <w:rFonts w:ascii="Arial" w:hAnsi="Arial" w:cs="Arial"/>
          <w:sz w:val="24"/>
          <w:szCs w:val="24"/>
        </w:rPr>
        <w:t>Kn</w:t>
      </w:r>
      <w:r w:rsidRPr="00E12075">
        <w:rPr>
          <w:rFonts w:ascii="Arial" w:hAnsi="Arial" w:cs="Arial"/>
          <w:sz w:val="24"/>
          <w:szCs w:val="24"/>
        </w:rPr>
        <w:t>ot in schools, and the impact of the Industrial Revolution contributed to the dominance of English</w:t>
      </w:r>
      <w:r w:rsidR="00A409A9" w:rsidRPr="00E12075">
        <w:rPr>
          <w:rFonts w:ascii="Arial" w:hAnsi="Arial" w:cs="Arial"/>
          <w:sz w:val="24"/>
          <w:szCs w:val="24"/>
        </w:rPr>
        <w:t xml:space="preserve"> (Institute </w:t>
      </w:r>
      <w:r w:rsidR="00557232" w:rsidRPr="00E12075">
        <w:rPr>
          <w:rFonts w:ascii="Arial" w:hAnsi="Arial" w:cs="Arial"/>
          <w:sz w:val="24"/>
          <w:szCs w:val="24"/>
        </w:rPr>
        <w:t xml:space="preserve">of </w:t>
      </w:r>
      <w:r w:rsidR="00543418" w:rsidRPr="00E12075">
        <w:rPr>
          <w:rFonts w:ascii="Arial" w:hAnsi="Arial" w:cs="Arial"/>
          <w:sz w:val="24"/>
          <w:szCs w:val="24"/>
        </w:rPr>
        <w:t>H</w:t>
      </w:r>
      <w:r w:rsidR="00557232" w:rsidRPr="00E12075">
        <w:rPr>
          <w:rFonts w:ascii="Arial" w:hAnsi="Arial" w:cs="Arial"/>
          <w:sz w:val="24"/>
          <w:szCs w:val="24"/>
        </w:rPr>
        <w:t>istorical Research, 2026).</w:t>
      </w:r>
      <w:r w:rsidRPr="00E12075">
        <w:rPr>
          <w:rFonts w:ascii="Arial" w:hAnsi="Arial" w:cs="Arial"/>
          <w:sz w:val="24"/>
          <w:szCs w:val="24"/>
        </w:rPr>
        <w:t xml:space="preserve"> As a result, focusing on a single long-term target risks overlooking smaller, meaningful progress.</w:t>
      </w:r>
    </w:p>
    <w:p w14:paraId="6FBCB233" w14:textId="77777777" w:rsidR="00AE1C52" w:rsidRDefault="002A6144" w:rsidP="00E12075">
      <w:pPr>
        <w:spacing w:after="0" w:line="360" w:lineRule="auto"/>
        <w:jc w:val="both"/>
        <w:rPr>
          <w:rStyle w:val="s3"/>
          <w:rFonts w:ascii="Arial" w:hAnsi="Arial" w:cs="Arial"/>
          <w:sz w:val="24"/>
          <w:szCs w:val="24"/>
        </w:rPr>
      </w:pPr>
      <w:r w:rsidRPr="00E12075">
        <w:rPr>
          <w:rFonts w:ascii="Arial" w:hAnsi="Arial" w:cs="Arial"/>
          <w:sz w:val="24"/>
          <w:szCs w:val="24"/>
        </w:rPr>
        <w:t>Language development is a key part of early childhood, and early years practitioners play an important role in supporting children’s communication skills</w:t>
      </w:r>
      <w:r w:rsidR="00D74BE8" w:rsidRPr="00E12075">
        <w:rPr>
          <w:rFonts w:ascii="Arial" w:hAnsi="Arial" w:cs="Arial"/>
          <w:sz w:val="24"/>
          <w:szCs w:val="24"/>
        </w:rPr>
        <w:t xml:space="preserve"> </w:t>
      </w:r>
      <w:r w:rsidR="00D74BE8" w:rsidRPr="00E12075">
        <w:rPr>
          <w:rStyle w:val="apple-converted-space"/>
          <w:rFonts w:ascii="Arial" w:hAnsi="Arial" w:cs="Arial"/>
          <w:sz w:val="24"/>
          <w:szCs w:val="24"/>
        </w:rPr>
        <w:t>(</w:t>
      </w:r>
      <w:r w:rsidR="00D74BE8" w:rsidRPr="00E12075">
        <w:rPr>
          <w:rStyle w:val="s3"/>
          <w:rFonts w:ascii="Arial" w:hAnsi="Arial" w:cs="Arial"/>
          <w:sz w:val="24"/>
          <w:szCs w:val="24"/>
        </w:rPr>
        <w:t xml:space="preserve">Department of Education </w:t>
      </w:r>
      <w:r w:rsidR="00D74BE8" w:rsidRPr="00E12075">
        <w:rPr>
          <w:rStyle w:val="s3"/>
          <w:rFonts w:ascii="Arial" w:hAnsi="Arial" w:cs="Arial"/>
          <w:sz w:val="24"/>
          <w:szCs w:val="24"/>
        </w:rPr>
        <w:lastRenderedPageBreak/>
        <w:t>2026).</w:t>
      </w:r>
      <w:r w:rsidRPr="00E12075">
        <w:rPr>
          <w:rFonts w:ascii="Arial" w:hAnsi="Arial" w:cs="Arial"/>
          <w:sz w:val="24"/>
          <w:szCs w:val="24"/>
        </w:rPr>
        <w:t xml:space="preserve"> Encouraging bilingualism from an early age supports social, cognitive and linguistic development, particularly in a multilingual UK context</w:t>
      </w:r>
      <w:r w:rsidR="00D74BE8" w:rsidRPr="00E12075">
        <w:rPr>
          <w:rFonts w:ascii="Arial" w:hAnsi="Arial" w:cs="Arial"/>
          <w:sz w:val="24"/>
          <w:szCs w:val="24"/>
        </w:rPr>
        <w:t xml:space="preserve"> </w:t>
      </w:r>
      <w:r w:rsidR="00D74BE8" w:rsidRPr="00E12075">
        <w:rPr>
          <w:rStyle w:val="s3"/>
          <w:rFonts w:ascii="Arial" w:hAnsi="Arial" w:cs="Arial"/>
          <w:sz w:val="24"/>
          <w:szCs w:val="24"/>
        </w:rPr>
        <w:t>(Early Education, 2022).</w:t>
      </w:r>
    </w:p>
    <w:p w14:paraId="17520139" w14:textId="0C2B2F27" w:rsidR="002A6144" w:rsidRPr="00E12075" w:rsidRDefault="002A6144" w:rsidP="00E12075">
      <w:pPr>
        <w:spacing w:after="0" w:line="360" w:lineRule="auto"/>
        <w:jc w:val="both"/>
        <w:rPr>
          <w:rStyle w:val="Hyperlink"/>
          <w:rFonts w:ascii="Arial" w:hAnsi="Arial" w:cs="Arial"/>
          <w:sz w:val="24"/>
          <w:szCs w:val="24"/>
        </w:rPr>
      </w:pPr>
      <w:r w:rsidRPr="00E12075">
        <w:rPr>
          <w:rFonts w:ascii="Arial" w:hAnsi="Arial" w:cs="Arial"/>
          <w:sz w:val="24"/>
          <w:szCs w:val="24"/>
        </w:rPr>
        <w:t xml:space="preserve"> </w:t>
      </w:r>
    </w:p>
    <w:p w14:paraId="24D46008" w14:textId="77777777" w:rsidR="002A6144" w:rsidRDefault="002A6144" w:rsidP="00AE1C52">
      <w:pPr>
        <w:pStyle w:val="Heading2"/>
      </w:pPr>
      <w:bookmarkStart w:id="1" w:name="_Toc226673826"/>
      <w:r w:rsidRPr="00E12075">
        <w:t>Benefits of Bilingualism and Multilingualism</w:t>
      </w:r>
      <w:bookmarkEnd w:id="1"/>
    </w:p>
    <w:p w14:paraId="55F1E2F6" w14:textId="77777777" w:rsidR="00AE1C52" w:rsidRPr="00AE1C52" w:rsidRDefault="00AE1C52" w:rsidP="00AE1C52"/>
    <w:p w14:paraId="42011345" w14:textId="31E9FFEC" w:rsidR="006F4380" w:rsidRPr="00E12075" w:rsidRDefault="002A6144" w:rsidP="00E12075">
      <w:pPr>
        <w:pStyle w:val="p4"/>
        <w:spacing w:line="360" w:lineRule="auto"/>
        <w:jc w:val="both"/>
        <w:rPr>
          <w:rStyle w:val="s3"/>
          <w:rFonts w:ascii="Arial" w:hAnsi="Arial" w:cs="Arial"/>
          <w:sz w:val="24"/>
          <w:szCs w:val="24"/>
        </w:rPr>
      </w:pPr>
      <w:r w:rsidRPr="00E12075">
        <w:rPr>
          <w:rFonts w:ascii="Arial" w:eastAsia="Times New Roman" w:hAnsi="Arial" w:cs="Arial"/>
          <w:sz w:val="24"/>
          <w:szCs w:val="24"/>
        </w:rPr>
        <w:t>Bilingualism refers to the ability to use two languages, while multilingualism involves more than two</w:t>
      </w:r>
      <w:r w:rsidR="009C6247" w:rsidRPr="00E12075">
        <w:rPr>
          <w:rFonts w:ascii="Arial" w:eastAsia="Times New Roman" w:hAnsi="Arial" w:cs="Arial"/>
          <w:sz w:val="24"/>
          <w:szCs w:val="24"/>
        </w:rPr>
        <w:t xml:space="preserve"> (Byers-Heinlein and </w:t>
      </w:r>
      <w:r w:rsidR="005E43ED" w:rsidRPr="00E12075">
        <w:rPr>
          <w:rFonts w:ascii="Arial" w:eastAsia="Times New Roman" w:hAnsi="Arial" w:cs="Arial"/>
          <w:sz w:val="24"/>
          <w:szCs w:val="24"/>
        </w:rPr>
        <w:t>Lew-Williams, 2018, p.</w:t>
      </w:r>
      <w:r w:rsidR="00BA5C40" w:rsidRPr="00E12075">
        <w:rPr>
          <w:rFonts w:ascii="Arial" w:eastAsia="Times New Roman" w:hAnsi="Arial" w:cs="Arial"/>
          <w:sz w:val="24"/>
          <w:szCs w:val="24"/>
        </w:rPr>
        <w:t>95</w:t>
      </w:r>
      <w:r w:rsidR="0038200A" w:rsidRPr="00E12075">
        <w:rPr>
          <w:rFonts w:ascii="Arial" w:eastAsia="Times New Roman" w:hAnsi="Arial" w:cs="Arial"/>
          <w:sz w:val="24"/>
          <w:szCs w:val="24"/>
        </w:rPr>
        <w:t>).</w:t>
      </w:r>
      <w:r w:rsidRPr="00E12075">
        <w:rPr>
          <w:rFonts w:ascii="Arial" w:eastAsia="Times New Roman" w:hAnsi="Arial" w:cs="Arial"/>
          <w:sz w:val="24"/>
          <w:szCs w:val="24"/>
        </w:rPr>
        <w:t xml:space="preserve"> Exposure to multiple languages in early childhood provides several </w:t>
      </w:r>
      <w:r w:rsidR="00D74BE8" w:rsidRPr="00E12075">
        <w:rPr>
          <w:rFonts w:ascii="Arial" w:eastAsia="Times New Roman" w:hAnsi="Arial" w:cs="Arial"/>
          <w:sz w:val="24"/>
          <w:szCs w:val="24"/>
        </w:rPr>
        <w:t>benefits</w:t>
      </w:r>
      <w:r w:rsidR="00ED07A4" w:rsidRPr="00E12075">
        <w:rPr>
          <w:rFonts w:ascii="Arial" w:eastAsia="Times New Roman" w:hAnsi="Arial" w:cs="Arial"/>
          <w:sz w:val="24"/>
          <w:szCs w:val="24"/>
        </w:rPr>
        <w:t xml:space="preserve"> (</w:t>
      </w:r>
      <w:r w:rsidR="00ED07A4" w:rsidRPr="00E12075">
        <w:rPr>
          <w:rFonts w:ascii="Arial" w:eastAsia="Times New Roman" w:hAnsi="Arial" w:cs="Arial"/>
          <w:sz w:val="24"/>
          <w:szCs w:val="24"/>
          <w:lang w:val="en-US"/>
        </w:rPr>
        <w:t xml:space="preserve">European School Education Platform, 2026). </w:t>
      </w:r>
      <w:r w:rsidR="006F4380" w:rsidRPr="00E12075">
        <w:rPr>
          <w:rFonts w:ascii="Arial" w:hAnsi="Arial" w:cs="Arial"/>
          <w:sz w:val="24"/>
          <w:szCs w:val="24"/>
        </w:rPr>
        <w:t xml:space="preserve"> </w:t>
      </w:r>
    </w:p>
    <w:p w14:paraId="2DBD9AEA" w14:textId="77777777" w:rsidR="006F4380" w:rsidRPr="00E12075" w:rsidRDefault="006F4380" w:rsidP="00E12075">
      <w:pPr>
        <w:pStyle w:val="p4"/>
        <w:spacing w:line="360" w:lineRule="auto"/>
        <w:jc w:val="both"/>
        <w:rPr>
          <w:rStyle w:val="s3"/>
          <w:rFonts w:ascii="Arial" w:hAnsi="Arial" w:cs="Arial"/>
          <w:sz w:val="24"/>
          <w:szCs w:val="24"/>
        </w:rPr>
      </w:pPr>
    </w:p>
    <w:p w14:paraId="2B111203" w14:textId="77777777" w:rsidR="006F4380" w:rsidRPr="00E12075" w:rsidRDefault="002A6144" w:rsidP="00E12075">
      <w:pPr>
        <w:pStyle w:val="p4"/>
        <w:spacing w:line="360" w:lineRule="auto"/>
        <w:jc w:val="both"/>
        <w:rPr>
          <w:rFonts w:ascii="Arial" w:eastAsia="Times New Roman" w:hAnsi="Arial" w:cs="Arial"/>
          <w:sz w:val="24"/>
          <w:szCs w:val="24"/>
        </w:rPr>
      </w:pPr>
      <w:r w:rsidRPr="00E12075">
        <w:rPr>
          <w:rFonts w:ascii="Arial" w:eastAsia="Times New Roman" w:hAnsi="Arial" w:cs="Arial"/>
          <w:sz w:val="24"/>
          <w:szCs w:val="24"/>
        </w:rPr>
        <w:t>One key advantage is improved communication skills. Children exposed to more than one language often develop a wider vocabulary and stronger listening abilities, as they learn to recognise different sounds and speech patterns.</w:t>
      </w:r>
      <w:r w:rsidR="006F4380" w:rsidRPr="00E12075">
        <w:rPr>
          <w:rFonts w:ascii="Arial" w:eastAsia="Times New Roman" w:hAnsi="Arial" w:cs="Arial"/>
          <w:sz w:val="24"/>
          <w:szCs w:val="24"/>
        </w:rPr>
        <w:t xml:space="preserve"> </w:t>
      </w:r>
      <w:r w:rsidRPr="00E12075">
        <w:rPr>
          <w:rFonts w:ascii="Arial" w:eastAsia="Times New Roman" w:hAnsi="Arial" w:cs="Arial"/>
          <w:sz w:val="24"/>
          <w:szCs w:val="24"/>
        </w:rPr>
        <w:t>Bilingualism also promotes cultural awareness and inclusion. Early years settings include children from diverse backgrounds, and exposure to different languages helps children develop respect for others. As noted by Smidt, language is closely linked to cultural identity, highlighting the importance of learning multiple languages.</w:t>
      </w:r>
    </w:p>
    <w:p w14:paraId="3C696EE6" w14:textId="77777777" w:rsidR="006F4380" w:rsidRPr="00E12075" w:rsidRDefault="006F4380" w:rsidP="00E12075">
      <w:pPr>
        <w:pStyle w:val="p4"/>
        <w:spacing w:line="360" w:lineRule="auto"/>
        <w:jc w:val="both"/>
        <w:rPr>
          <w:rFonts w:ascii="Arial" w:eastAsia="Times New Roman" w:hAnsi="Arial" w:cs="Arial"/>
          <w:sz w:val="24"/>
          <w:szCs w:val="24"/>
        </w:rPr>
      </w:pPr>
    </w:p>
    <w:p w14:paraId="2D09F629" w14:textId="4F195AA7" w:rsidR="002A6144" w:rsidRPr="00E12075" w:rsidRDefault="002A6144" w:rsidP="00E12075">
      <w:pPr>
        <w:pStyle w:val="p4"/>
        <w:spacing w:line="360" w:lineRule="auto"/>
        <w:jc w:val="both"/>
        <w:rPr>
          <w:rFonts w:ascii="Arial" w:hAnsi="Arial" w:cs="Arial"/>
          <w:sz w:val="24"/>
          <w:szCs w:val="24"/>
        </w:rPr>
      </w:pPr>
      <w:r w:rsidRPr="00E12075">
        <w:rPr>
          <w:rFonts w:ascii="Arial" w:eastAsia="Times New Roman" w:hAnsi="Arial" w:cs="Arial"/>
          <w:sz w:val="24"/>
          <w:szCs w:val="24"/>
        </w:rPr>
        <w:t>In addition, bilingual children often demonstrate stronger cognitive flexibility and problem-solving skills</w:t>
      </w:r>
      <w:r w:rsidR="001D2837" w:rsidRPr="00E12075">
        <w:rPr>
          <w:rFonts w:ascii="Arial" w:eastAsia="Times New Roman" w:hAnsi="Arial" w:cs="Arial"/>
          <w:sz w:val="24"/>
          <w:szCs w:val="24"/>
        </w:rPr>
        <w:t xml:space="preserve"> (St </w:t>
      </w:r>
      <w:r w:rsidR="00863F7E" w:rsidRPr="00E12075">
        <w:rPr>
          <w:rFonts w:ascii="Arial" w:eastAsia="Times New Roman" w:hAnsi="Arial" w:cs="Arial"/>
          <w:sz w:val="24"/>
          <w:szCs w:val="24"/>
        </w:rPr>
        <w:t>Augustine College</w:t>
      </w:r>
      <w:r w:rsidR="00B87A29" w:rsidRPr="00E12075">
        <w:rPr>
          <w:rFonts w:ascii="Arial" w:eastAsia="Times New Roman" w:hAnsi="Arial" w:cs="Arial"/>
          <w:sz w:val="24"/>
          <w:szCs w:val="24"/>
        </w:rPr>
        <w:t>, 2026)</w:t>
      </w:r>
      <w:r w:rsidRPr="00E12075">
        <w:rPr>
          <w:rFonts w:ascii="Arial" w:eastAsia="Times New Roman" w:hAnsi="Arial" w:cs="Arial"/>
          <w:sz w:val="24"/>
          <w:szCs w:val="24"/>
        </w:rPr>
        <w:t>.</w:t>
      </w:r>
      <w:r w:rsidR="00B87A29" w:rsidRPr="00E12075">
        <w:rPr>
          <w:rFonts w:ascii="Arial" w:hAnsi="Arial" w:cs="Arial"/>
          <w:sz w:val="24"/>
          <w:szCs w:val="24"/>
        </w:rPr>
        <w:t xml:space="preserve"> </w:t>
      </w:r>
      <w:r w:rsidRPr="00E12075">
        <w:rPr>
          <w:rFonts w:ascii="Arial" w:eastAsia="Times New Roman" w:hAnsi="Arial" w:cs="Arial"/>
          <w:sz w:val="24"/>
          <w:szCs w:val="24"/>
        </w:rPr>
        <w:t>Switching between languages encourages concentration and adaptability, which supports wider learning</w:t>
      </w:r>
      <w:r w:rsidR="0026226F" w:rsidRPr="00E12075">
        <w:rPr>
          <w:rFonts w:ascii="Arial" w:eastAsia="Times New Roman" w:hAnsi="Arial" w:cs="Arial"/>
          <w:sz w:val="24"/>
          <w:szCs w:val="24"/>
        </w:rPr>
        <w:t xml:space="preserve"> (The British School of Barcelona</w:t>
      </w:r>
      <w:r w:rsidR="00B00126" w:rsidRPr="00E12075">
        <w:rPr>
          <w:rFonts w:ascii="Arial" w:eastAsia="Times New Roman" w:hAnsi="Arial" w:cs="Arial"/>
          <w:sz w:val="24"/>
          <w:szCs w:val="24"/>
        </w:rPr>
        <w:t>, 2024)</w:t>
      </w:r>
      <w:r w:rsidRPr="00E12075">
        <w:rPr>
          <w:rFonts w:ascii="Arial" w:eastAsia="Times New Roman" w:hAnsi="Arial" w:cs="Arial"/>
          <w:sz w:val="24"/>
          <w:szCs w:val="24"/>
        </w:rPr>
        <w:t>.</w:t>
      </w:r>
      <w:r w:rsidR="00C946BE" w:rsidRPr="00E12075">
        <w:rPr>
          <w:rFonts w:ascii="Arial" w:eastAsia="Times New Roman" w:hAnsi="Arial" w:cs="Arial"/>
          <w:sz w:val="24"/>
          <w:szCs w:val="24"/>
        </w:rPr>
        <w:t xml:space="preserve"> </w:t>
      </w:r>
      <w:r w:rsidRPr="00E12075">
        <w:rPr>
          <w:rFonts w:ascii="Arial" w:eastAsia="Times New Roman" w:hAnsi="Arial" w:cs="Arial"/>
          <w:sz w:val="24"/>
          <w:szCs w:val="24"/>
        </w:rPr>
        <w:t>The farm animal activity supports bilingual development by introducing Welsh and English through songs, storytelling and repetition, helping children become familiar with vocabulary in an engaging way.</w:t>
      </w:r>
    </w:p>
    <w:p w14:paraId="7FC9D8E1" w14:textId="77777777" w:rsidR="002A6144" w:rsidRPr="00E12075" w:rsidRDefault="002A6144" w:rsidP="00E12075">
      <w:pPr>
        <w:spacing w:after="0" w:line="360" w:lineRule="auto"/>
        <w:jc w:val="both"/>
        <w:rPr>
          <w:rFonts w:ascii="Arial" w:hAnsi="Arial" w:cs="Arial"/>
          <w:sz w:val="24"/>
          <w:szCs w:val="24"/>
        </w:rPr>
      </w:pPr>
    </w:p>
    <w:p w14:paraId="19D06B70" w14:textId="65E0C0B3" w:rsidR="006F4380" w:rsidRPr="000A3291" w:rsidRDefault="006F4380" w:rsidP="00FE7C77">
      <w:pPr>
        <w:pStyle w:val="Heading1"/>
        <w:rPr>
          <w:b/>
          <w:bCs/>
        </w:rPr>
      </w:pPr>
      <w:bookmarkStart w:id="2" w:name="_Toc226673827"/>
      <w:r w:rsidRPr="000A3291">
        <w:rPr>
          <w:rStyle w:val="Strong"/>
          <w:rFonts w:ascii="Arial" w:hAnsi="Arial" w:cs="Arial"/>
          <w:b w:val="0"/>
          <w:bCs w:val="0"/>
          <w:sz w:val="24"/>
          <w:szCs w:val="24"/>
        </w:rPr>
        <w:t xml:space="preserve">Welsh and English as Additional Languages </w:t>
      </w:r>
      <w:r w:rsidR="00A77DEA" w:rsidRPr="000A3291">
        <w:rPr>
          <w:rStyle w:val="Strong"/>
          <w:rFonts w:ascii="Arial" w:hAnsi="Arial" w:cs="Arial"/>
          <w:b w:val="0"/>
          <w:bCs w:val="0"/>
          <w:sz w:val="24"/>
          <w:szCs w:val="24"/>
        </w:rPr>
        <w:t>[</w:t>
      </w:r>
      <w:r w:rsidRPr="000A3291">
        <w:rPr>
          <w:rStyle w:val="Strong"/>
          <w:rFonts w:ascii="Arial" w:hAnsi="Arial" w:cs="Arial"/>
          <w:b w:val="0"/>
          <w:bCs w:val="0"/>
          <w:sz w:val="24"/>
          <w:szCs w:val="24"/>
        </w:rPr>
        <w:t>WAL/EAL</w:t>
      </w:r>
      <w:r w:rsidR="00A77DEA" w:rsidRPr="000A3291">
        <w:rPr>
          <w:rStyle w:val="Strong"/>
          <w:rFonts w:ascii="Arial" w:hAnsi="Arial" w:cs="Arial"/>
          <w:b w:val="0"/>
          <w:bCs w:val="0"/>
          <w:sz w:val="24"/>
          <w:szCs w:val="24"/>
        </w:rPr>
        <w:t>]</w:t>
      </w:r>
      <w:bookmarkEnd w:id="2"/>
    </w:p>
    <w:p w14:paraId="79376A79" w14:textId="3E015942" w:rsidR="003F390A" w:rsidRPr="00E12075" w:rsidRDefault="0036182B" w:rsidP="00E12075">
      <w:pPr>
        <w:pStyle w:val="NormalWeb"/>
        <w:spacing w:after="0" w:afterAutospacing="0" w:line="360" w:lineRule="auto"/>
        <w:jc w:val="both"/>
        <w:rPr>
          <w:rFonts w:ascii="Arial" w:hAnsi="Arial" w:cs="Arial"/>
        </w:rPr>
      </w:pPr>
      <w:r w:rsidRPr="00E12075">
        <w:rPr>
          <w:rFonts w:ascii="Arial" w:hAnsi="Arial" w:cs="Arial"/>
        </w:rPr>
        <w:t>In many early year’s settings, children may speak a different language at home than the one used in the setting</w:t>
      </w:r>
      <w:r w:rsidR="00125E71" w:rsidRPr="00E12075">
        <w:rPr>
          <w:rFonts w:ascii="Arial" w:hAnsi="Arial" w:cs="Arial"/>
        </w:rPr>
        <w:t>,</w:t>
      </w:r>
      <w:r w:rsidRPr="00E12075">
        <w:rPr>
          <w:rFonts w:ascii="Arial" w:hAnsi="Arial" w:cs="Arial"/>
        </w:rPr>
        <w:t xml:space="preserve"> </w:t>
      </w:r>
      <w:r w:rsidR="00C15A82" w:rsidRPr="00E12075">
        <w:rPr>
          <w:rFonts w:ascii="Arial" w:hAnsi="Arial" w:cs="Arial"/>
        </w:rPr>
        <w:t>this</w:t>
      </w:r>
      <w:r w:rsidRPr="00E12075">
        <w:rPr>
          <w:rFonts w:ascii="Arial" w:hAnsi="Arial" w:cs="Arial"/>
        </w:rPr>
        <w:t xml:space="preserve"> reflects the wider reality that more children grow up multilingual than monolingual, and this should be celebrated and supported</w:t>
      </w:r>
      <w:r w:rsidR="00253D28" w:rsidRPr="00E12075">
        <w:rPr>
          <w:rFonts w:ascii="Arial" w:hAnsi="Arial" w:cs="Arial"/>
        </w:rPr>
        <w:t xml:space="preserve"> (National Literacy </w:t>
      </w:r>
      <w:r w:rsidR="008B3143" w:rsidRPr="00E12075">
        <w:rPr>
          <w:rFonts w:ascii="Arial" w:hAnsi="Arial" w:cs="Arial"/>
        </w:rPr>
        <w:t>Trust, 2022)</w:t>
      </w:r>
      <w:r w:rsidR="003F390A" w:rsidRPr="00E12075">
        <w:rPr>
          <w:rFonts w:ascii="Arial" w:hAnsi="Arial" w:cs="Arial"/>
        </w:rPr>
        <w:t xml:space="preserve">. Children learning EAL or WAL often rely on visual cues, gestures and repetition to support their understanding, practitioners should use a range of effective </w:t>
      </w:r>
      <w:r w:rsidR="003F390A" w:rsidRPr="00E12075">
        <w:rPr>
          <w:rFonts w:ascii="Arial" w:hAnsi="Arial" w:cs="Arial"/>
        </w:rPr>
        <w:lastRenderedPageBreak/>
        <w:t>strategies.</w:t>
      </w:r>
      <w:r w:rsidR="00F102AC" w:rsidRPr="00E12075">
        <w:rPr>
          <w:rFonts w:ascii="Arial" w:hAnsi="Arial" w:cs="Arial"/>
        </w:rPr>
        <w:t xml:space="preserve"> </w:t>
      </w:r>
      <w:r w:rsidR="003F390A" w:rsidRPr="00E12075">
        <w:rPr>
          <w:rFonts w:ascii="Arial" w:hAnsi="Arial" w:cs="Arial"/>
        </w:rPr>
        <w:t>Songs, stories and visual resources are particularly valuable for supporting language development</w:t>
      </w:r>
      <w:r w:rsidR="00B601F5" w:rsidRPr="00E12075">
        <w:rPr>
          <w:rFonts w:ascii="Arial" w:hAnsi="Arial" w:cs="Arial"/>
        </w:rPr>
        <w:t xml:space="preserve"> (Department of Education, 2026). </w:t>
      </w:r>
      <w:r w:rsidR="003F390A" w:rsidRPr="00E12075">
        <w:rPr>
          <w:rFonts w:ascii="Arial" w:hAnsi="Arial" w:cs="Arial"/>
        </w:rPr>
        <w:t>Music helps children remember words through rhythm and repetition, while images help them make connections between language and meaning</w:t>
      </w:r>
      <w:r w:rsidR="00EF2A80" w:rsidRPr="00E12075">
        <w:rPr>
          <w:rFonts w:ascii="Arial" w:hAnsi="Arial" w:cs="Arial"/>
        </w:rPr>
        <w:t xml:space="preserve"> </w:t>
      </w:r>
      <w:r w:rsidR="00F10715" w:rsidRPr="00E12075">
        <w:rPr>
          <w:rFonts w:ascii="Arial" w:hAnsi="Arial" w:cs="Arial"/>
        </w:rPr>
        <w:t>(</w:t>
      </w:r>
      <w:r w:rsidR="00B44827" w:rsidRPr="00E12075">
        <w:rPr>
          <w:rFonts w:ascii="Arial" w:hAnsi="Arial" w:cs="Arial"/>
        </w:rPr>
        <w:t>Pino</w:t>
      </w:r>
      <w:r w:rsidR="00671BEF" w:rsidRPr="00E12075">
        <w:rPr>
          <w:rFonts w:ascii="Arial" w:hAnsi="Arial" w:cs="Arial"/>
        </w:rPr>
        <w:t>,</w:t>
      </w:r>
      <w:r w:rsidR="00B44827" w:rsidRPr="00E12075">
        <w:rPr>
          <w:rFonts w:ascii="Arial" w:hAnsi="Arial" w:cs="Arial"/>
        </w:rPr>
        <w:t xml:space="preserve"> Giancola</w:t>
      </w:r>
      <w:r w:rsidR="00671BEF" w:rsidRPr="00E12075">
        <w:rPr>
          <w:rFonts w:ascii="Arial" w:hAnsi="Arial" w:cs="Arial"/>
        </w:rPr>
        <w:t xml:space="preserve"> </w:t>
      </w:r>
      <w:r w:rsidR="00B44827" w:rsidRPr="00E12075">
        <w:rPr>
          <w:rFonts w:ascii="Arial" w:hAnsi="Arial" w:cs="Arial"/>
        </w:rPr>
        <w:t>and</w:t>
      </w:r>
      <w:r w:rsidR="00671BEF" w:rsidRPr="00E12075">
        <w:rPr>
          <w:rFonts w:ascii="Arial" w:hAnsi="Arial" w:cs="Arial"/>
        </w:rPr>
        <w:t xml:space="preserve"> </w:t>
      </w:r>
      <w:r w:rsidR="00B44827" w:rsidRPr="00E12075">
        <w:rPr>
          <w:rFonts w:ascii="Arial" w:hAnsi="Arial" w:cs="Arial"/>
        </w:rPr>
        <w:t>D’Amico</w:t>
      </w:r>
      <w:r w:rsidR="00671BEF" w:rsidRPr="00E12075">
        <w:rPr>
          <w:rFonts w:ascii="Arial" w:hAnsi="Arial" w:cs="Arial"/>
        </w:rPr>
        <w:t>,</w:t>
      </w:r>
      <w:r w:rsidR="000C1165" w:rsidRPr="00E12075">
        <w:rPr>
          <w:rFonts w:ascii="Arial" w:hAnsi="Arial" w:cs="Arial"/>
        </w:rPr>
        <w:t xml:space="preserve"> 2023</w:t>
      </w:r>
      <w:r w:rsidR="00B82816" w:rsidRPr="00E12075">
        <w:rPr>
          <w:rFonts w:ascii="Arial" w:hAnsi="Arial" w:cs="Arial"/>
        </w:rPr>
        <w:t>, p.1</w:t>
      </w:r>
      <w:r w:rsidR="000C1165" w:rsidRPr="00E12075">
        <w:rPr>
          <w:rFonts w:ascii="Arial" w:hAnsi="Arial" w:cs="Arial"/>
        </w:rPr>
        <w:t xml:space="preserve">). </w:t>
      </w:r>
    </w:p>
    <w:p w14:paraId="581F339C" w14:textId="77777777" w:rsidR="002B7A08" w:rsidRPr="00E12075" w:rsidRDefault="003F390A" w:rsidP="00E12075">
      <w:pPr>
        <w:pStyle w:val="NormalWeb"/>
        <w:spacing w:after="0" w:afterAutospacing="0" w:line="360" w:lineRule="auto"/>
        <w:jc w:val="both"/>
        <w:rPr>
          <w:rFonts w:ascii="Arial" w:hAnsi="Arial" w:cs="Arial"/>
        </w:rPr>
      </w:pPr>
      <w:r w:rsidRPr="00E12075">
        <w:rPr>
          <w:rFonts w:ascii="Arial" w:hAnsi="Arial" w:cs="Arial"/>
        </w:rPr>
        <w:t>In the farm animal activity, the practitioner uses pictures that match the story, allowing children to see an animal while hearing its name in both Welsh and English. This helps children link words to visual representations. Repetition is also used to reinforce learning, as children repeat the animal names together, supporting pronunciation and building confidence. This approach benefits both children learning additional languages and those developing their first language.</w:t>
      </w:r>
    </w:p>
    <w:p w14:paraId="20D79ED7" w14:textId="132D9E51" w:rsidR="003F390A" w:rsidRPr="00E12075" w:rsidRDefault="006F4380" w:rsidP="00FE7C77">
      <w:pPr>
        <w:pStyle w:val="Heading1"/>
        <w:rPr>
          <w:rStyle w:val="Strong"/>
          <w:rFonts w:ascii="Arial" w:hAnsi="Arial" w:cs="Arial"/>
          <w:b w:val="0"/>
          <w:bCs w:val="0"/>
          <w:sz w:val="24"/>
          <w:szCs w:val="24"/>
        </w:rPr>
      </w:pPr>
      <w:bookmarkStart w:id="3" w:name="_Toc226673828"/>
      <w:r w:rsidRPr="00E12075">
        <w:rPr>
          <w:rStyle w:val="Strong"/>
          <w:rFonts w:ascii="Arial" w:hAnsi="Arial" w:cs="Arial"/>
          <w:b w:val="0"/>
          <w:bCs w:val="0"/>
          <w:sz w:val="24"/>
          <w:szCs w:val="24"/>
        </w:rPr>
        <w:t>Brain Development</w:t>
      </w:r>
      <w:bookmarkEnd w:id="3"/>
      <w:r w:rsidRPr="00E12075">
        <w:rPr>
          <w:rStyle w:val="Strong"/>
          <w:rFonts w:ascii="Arial" w:hAnsi="Arial" w:cs="Arial"/>
          <w:b w:val="0"/>
          <w:bCs w:val="0"/>
          <w:sz w:val="24"/>
          <w:szCs w:val="24"/>
        </w:rPr>
        <w:t xml:space="preserve">    </w:t>
      </w:r>
    </w:p>
    <w:p w14:paraId="33D48692" w14:textId="1CF2AAEC" w:rsidR="003F390A" w:rsidRPr="00E12075" w:rsidRDefault="003F390A" w:rsidP="00E12075">
      <w:pPr>
        <w:pStyle w:val="NormalWeb"/>
        <w:spacing w:after="0" w:afterAutospacing="0" w:line="360" w:lineRule="auto"/>
        <w:jc w:val="both"/>
        <w:rPr>
          <w:rFonts w:ascii="Arial" w:hAnsi="Arial" w:cs="Arial"/>
        </w:rPr>
      </w:pPr>
      <w:r w:rsidRPr="00E12075">
        <w:rPr>
          <w:rFonts w:ascii="Arial" w:hAnsi="Arial" w:cs="Arial"/>
        </w:rPr>
        <w:t>Early childhood is a critical period for brain development, during which the brain forms neural connections that support learning, memory and language</w:t>
      </w:r>
      <w:r w:rsidR="004D727B" w:rsidRPr="00E12075">
        <w:rPr>
          <w:rFonts w:ascii="Arial" w:hAnsi="Arial" w:cs="Arial"/>
        </w:rPr>
        <w:t xml:space="preserve"> (UNICEF, 2026)</w:t>
      </w:r>
      <w:r w:rsidRPr="00E12075">
        <w:rPr>
          <w:rFonts w:ascii="Arial" w:hAnsi="Arial" w:cs="Arial"/>
        </w:rPr>
        <w:t>.</w:t>
      </w:r>
      <w:r w:rsidR="00C96034" w:rsidRPr="00E12075">
        <w:rPr>
          <w:rFonts w:ascii="Arial" w:hAnsi="Arial" w:cs="Arial"/>
        </w:rPr>
        <w:t xml:space="preserve"> </w:t>
      </w:r>
      <w:r w:rsidRPr="00E12075">
        <w:rPr>
          <w:rFonts w:ascii="Arial" w:hAnsi="Arial" w:cs="Arial"/>
        </w:rPr>
        <w:t xml:space="preserve"> Exposure to more than one language can strengthen these connections and enhance cognitive development, with bilingual children often demonstrating improved attention, memory and problem-solving skills</w:t>
      </w:r>
      <w:r w:rsidR="00DA1FCD" w:rsidRPr="00E12075">
        <w:rPr>
          <w:rFonts w:ascii="Arial" w:hAnsi="Arial" w:cs="Arial"/>
        </w:rPr>
        <w:t xml:space="preserve"> (</w:t>
      </w:r>
      <w:r w:rsidR="00A928D2" w:rsidRPr="00E12075">
        <w:rPr>
          <w:rFonts w:ascii="Arial" w:hAnsi="Arial" w:cs="Arial"/>
        </w:rPr>
        <w:t>Early Education,</w:t>
      </w:r>
      <w:r w:rsidR="00EB5A7D" w:rsidRPr="00E12075">
        <w:rPr>
          <w:rFonts w:ascii="Arial" w:hAnsi="Arial" w:cs="Arial"/>
        </w:rPr>
        <w:t xml:space="preserve"> </w:t>
      </w:r>
      <w:r w:rsidR="00A928D2" w:rsidRPr="00E12075">
        <w:rPr>
          <w:rFonts w:ascii="Arial" w:hAnsi="Arial" w:cs="Arial"/>
        </w:rPr>
        <w:t xml:space="preserve">2022). </w:t>
      </w:r>
    </w:p>
    <w:p w14:paraId="7B3B6F78" w14:textId="5600B174" w:rsidR="003F390A" w:rsidRPr="00E12075" w:rsidRDefault="006B0179" w:rsidP="00E12075">
      <w:pPr>
        <w:pStyle w:val="NormalWeb"/>
        <w:spacing w:after="0" w:afterAutospacing="0" w:line="360" w:lineRule="auto"/>
        <w:jc w:val="both"/>
        <w:rPr>
          <w:rFonts w:ascii="Arial" w:hAnsi="Arial" w:cs="Arial"/>
        </w:rPr>
      </w:pPr>
      <w:r w:rsidRPr="00E12075">
        <w:rPr>
          <w:rFonts w:ascii="Arial" w:hAnsi="Arial" w:cs="Arial"/>
        </w:rPr>
        <w:t>Learning languages through songs and storytelling is effective, as it engages different areas of the brain</w:t>
      </w:r>
      <w:r w:rsidR="00EB5A7D" w:rsidRPr="00E12075">
        <w:rPr>
          <w:rFonts w:ascii="Arial" w:hAnsi="Arial" w:cs="Arial"/>
        </w:rPr>
        <w:t>.</w:t>
      </w:r>
      <w:r w:rsidRPr="00E12075">
        <w:rPr>
          <w:rFonts w:ascii="Arial" w:hAnsi="Arial" w:cs="Arial"/>
        </w:rPr>
        <w:t xml:space="preserve"> This links to the importance of “serve and return” interactions, where activities such as singing, talking and playing with babies helps strengthen their neural connections and support communication and social development</w:t>
      </w:r>
      <w:r w:rsidR="006036C9" w:rsidRPr="00E12075">
        <w:rPr>
          <w:rFonts w:ascii="Arial" w:hAnsi="Arial" w:cs="Arial"/>
        </w:rPr>
        <w:t xml:space="preserve"> (NSPCC Learning, 2026</w:t>
      </w:r>
      <w:r w:rsidR="003928D7" w:rsidRPr="00E12075">
        <w:rPr>
          <w:rFonts w:ascii="Arial" w:hAnsi="Arial" w:cs="Arial"/>
        </w:rPr>
        <w:t>)</w:t>
      </w:r>
      <w:r w:rsidRPr="00E12075">
        <w:rPr>
          <w:rFonts w:ascii="Arial" w:hAnsi="Arial" w:cs="Arial"/>
        </w:rPr>
        <w:t xml:space="preserve">. </w:t>
      </w:r>
      <w:r w:rsidR="003F390A" w:rsidRPr="00E12075">
        <w:rPr>
          <w:rFonts w:ascii="Arial" w:hAnsi="Arial" w:cs="Arial"/>
        </w:rPr>
        <w:t>Music supports auditory processing, while storytelling encourages imagination and comprehension. In the farm animal activity, children listen to a story, sing songs and repeat words while viewing images, reinforcing learning through visual, auditory and verbal experiences.</w:t>
      </w:r>
    </w:p>
    <w:p w14:paraId="002B1ED7" w14:textId="4A7D8FE1" w:rsidR="006112C0" w:rsidRPr="00E12075" w:rsidRDefault="003F390A" w:rsidP="00E12075">
      <w:pPr>
        <w:pStyle w:val="NormalWeb"/>
        <w:spacing w:after="0" w:afterAutospacing="0" w:line="360" w:lineRule="auto"/>
        <w:jc w:val="both"/>
        <w:rPr>
          <w:rFonts w:ascii="Arial" w:hAnsi="Arial" w:cs="Arial"/>
        </w:rPr>
      </w:pPr>
      <w:r w:rsidRPr="00E12075">
        <w:rPr>
          <w:rFonts w:ascii="Arial" w:hAnsi="Arial" w:cs="Arial"/>
        </w:rPr>
        <w:t xml:space="preserve">Repetition plays a key role in this process, as </w:t>
      </w:r>
      <w:r w:rsidR="00AB1B69" w:rsidRPr="00E12075">
        <w:rPr>
          <w:rFonts w:ascii="Arial" w:hAnsi="Arial" w:cs="Arial"/>
        </w:rPr>
        <w:t>the</w:t>
      </w:r>
      <w:r w:rsidRPr="00E12075">
        <w:rPr>
          <w:rFonts w:ascii="Arial" w:hAnsi="Arial" w:cs="Arial"/>
        </w:rPr>
        <w:t xml:space="preserve"> children hear and repeat a word, the neural connections associated with that language are strengthened, supporting both memory and overall language development</w:t>
      </w:r>
      <w:r w:rsidR="00BA5E93" w:rsidRPr="00E12075">
        <w:rPr>
          <w:rFonts w:ascii="Arial" w:hAnsi="Arial" w:cs="Arial"/>
        </w:rPr>
        <w:t xml:space="preserve"> (</w:t>
      </w:r>
      <w:r w:rsidR="006112C0" w:rsidRPr="00E12075">
        <w:rPr>
          <w:rFonts w:ascii="Arial" w:hAnsi="Arial" w:cs="Arial"/>
        </w:rPr>
        <w:t xml:space="preserve">Pearson, </w:t>
      </w:r>
      <w:r w:rsidR="000A45DD" w:rsidRPr="00E12075">
        <w:rPr>
          <w:rFonts w:ascii="Arial" w:hAnsi="Arial" w:cs="Arial"/>
        </w:rPr>
        <w:t xml:space="preserve">2025). </w:t>
      </w:r>
    </w:p>
    <w:p w14:paraId="0D49EDE6" w14:textId="31FAEC1B" w:rsidR="003F390A" w:rsidRDefault="003F390A" w:rsidP="00FE7C77">
      <w:pPr>
        <w:pStyle w:val="Heading1"/>
        <w:rPr>
          <w:rStyle w:val="s2"/>
          <w:rFonts w:ascii="Arial" w:hAnsi="Arial" w:cs="Arial"/>
          <w:b w:val="0"/>
          <w:bCs w:val="0"/>
          <w:sz w:val="24"/>
          <w:szCs w:val="24"/>
        </w:rPr>
      </w:pPr>
      <w:bookmarkStart w:id="4" w:name="_Toc226673829"/>
      <w:r w:rsidRPr="00E12075">
        <w:rPr>
          <w:rStyle w:val="s2"/>
          <w:rFonts w:ascii="Arial" w:hAnsi="Arial" w:cs="Arial"/>
          <w:b w:val="0"/>
          <w:bCs w:val="0"/>
          <w:sz w:val="24"/>
          <w:szCs w:val="24"/>
        </w:rPr>
        <w:lastRenderedPageBreak/>
        <w:t>Divergent Thinking in Early Language Learning</w:t>
      </w:r>
      <w:bookmarkEnd w:id="4"/>
    </w:p>
    <w:p w14:paraId="1212A0D6" w14:textId="77777777" w:rsidR="000A3291" w:rsidRPr="000A3291" w:rsidRDefault="000A3291" w:rsidP="000A3291"/>
    <w:p w14:paraId="5251902C" w14:textId="2578D285" w:rsidR="003F390A" w:rsidRPr="00E12075" w:rsidRDefault="003F390A" w:rsidP="00E12075">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Divergent thinking refers to the ability to generate multiple ideas and think creatively. It is an important skill for problem-solving, imagination and flexible </w:t>
      </w:r>
      <w:r w:rsidR="004D56ED" w:rsidRPr="00E12075">
        <w:rPr>
          <w:rStyle w:val="s3"/>
          <w:rFonts w:ascii="Arial" w:hAnsi="Arial" w:cs="Arial"/>
          <w:sz w:val="24"/>
          <w:szCs w:val="24"/>
        </w:rPr>
        <w:t>thinking. Children</w:t>
      </w:r>
      <w:r w:rsidRPr="00E12075">
        <w:rPr>
          <w:rStyle w:val="s3"/>
          <w:rFonts w:ascii="Arial" w:hAnsi="Arial" w:cs="Arial"/>
          <w:sz w:val="24"/>
          <w:szCs w:val="24"/>
        </w:rPr>
        <w:t xml:space="preserve"> who are exposed to multiple languages may develop stronger divergent thinking skills because they are used to hearing and interpreting language in different ways</w:t>
      </w:r>
      <w:r w:rsidR="005700FC" w:rsidRPr="00E12075">
        <w:rPr>
          <w:rStyle w:val="s3"/>
          <w:rFonts w:ascii="Arial" w:hAnsi="Arial" w:cs="Arial"/>
          <w:sz w:val="24"/>
          <w:szCs w:val="24"/>
        </w:rPr>
        <w:t xml:space="preserve"> (</w:t>
      </w:r>
      <w:proofErr w:type="spellStart"/>
      <w:r w:rsidR="005700FC" w:rsidRPr="00E12075">
        <w:rPr>
          <w:rFonts w:ascii="Arial" w:hAnsi="Arial" w:cs="Arial"/>
          <w:sz w:val="24"/>
          <w:szCs w:val="24"/>
          <w:lang w:val="en-US"/>
        </w:rPr>
        <w:t>Hyusein</w:t>
      </w:r>
      <w:proofErr w:type="spellEnd"/>
      <w:r w:rsidR="005700FC" w:rsidRPr="00E12075">
        <w:rPr>
          <w:rFonts w:ascii="Arial" w:hAnsi="Arial" w:cs="Arial"/>
          <w:sz w:val="24"/>
          <w:szCs w:val="24"/>
          <w:lang w:val="en-US"/>
        </w:rPr>
        <w:t xml:space="preserve"> </w:t>
      </w:r>
      <w:r w:rsidR="000A77E9" w:rsidRPr="00E12075">
        <w:rPr>
          <w:rFonts w:ascii="Arial" w:hAnsi="Arial" w:cs="Arial"/>
          <w:sz w:val="24"/>
          <w:szCs w:val="24"/>
          <w:lang w:val="en-US"/>
        </w:rPr>
        <w:t xml:space="preserve">and </w:t>
      </w:r>
      <w:r w:rsidR="005700FC" w:rsidRPr="00E12075">
        <w:rPr>
          <w:rFonts w:ascii="Arial" w:hAnsi="Arial" w:cs="Arial"/>
          <w:sz w:val="24"/>
          <w:szCs w:val="24"/>
          <w:lang w:val="en-US"/>
        </w:rPr>
        <w:t>Göksun</w:t>
      </w:r>
      <w:r w:rsidR="000A77E9" w:rsidRPr="00E12075">
        <w:rPr>
          <w:rFonts w:ascii="Arial" w:hAnsi="Arial" w:cs="Arial"/>
          <w:sz w:val="24"/>
          <w:szCs w:val="24"/>
          <w:lang w:val="en-US"/>
        </w:rPr>
        <w:t xml:space="preserve">, 2025). </w:t>
      </w:r>
      <w:r w:rsidRPr="00E12075">
        <w:rPr>
          <w:rStyle w:val="s3"/>
          <w:rFonts w:ascii="Arial" w:hAnsi="Arial" w:cs="Arial"/>
          <w:sz w:val="24"/>
          <w:szCs w:val="24"/>
        </w:rPr>
        <w:t>Switching between languages encourages children to consider different meanings and perspectives</w:t>
      </w:r>
      <w:r w:rsidR="006266E6" w:rsidRPr="00E12075">
        <w:rPr>
          <w:rStyle w:val="s3"/>
          <w:rFonts w:ascii="Arial" w:hAnsi="Arial" w:cs="Arial"/>
          <w:sz w:val="24"/>
          <w:szCs w:val="24"/>
        </w:rPr>
        <w:t xml:space="preserve"> (Ali,</w:t>
      </w:r>
      <w:r w:rsidR="00AC5D91" w:rsidRPr="00E12075">
        <w:rPr>
          <w:rStyle w:val="s3"/>
          <w:rFonts w:ascii="Arial" w:hAnsi="Arial" w:cs="Arial"/>
          <w:sz w:val="24"/>
          <w:szCs w:val="24"/>
        </w:rPr>
        <w:t xml:space="preserve"> </w:t>
      </w:r>
      <w:r w:rsidR="009E5557" w:rsidRPr="00E12075">
        <w:rPr>
          <w:rStyle w:val="s3"/>
          <w:rFonts w:ascii="Arial" w:hAnsi="Arial" w:cs="Arial"/>
          <w:sz w:val="24"/>
          <w:szCs w:val="24"/>
        </w:rPr>
        <w:t>2023, p.</w:t>
      </w:r>
      <w:r w:rsidR="00AC5D91" w:rsidRPr="00E12075">
        <w:rPr>
          <w:rStyle w:val="s3"/>
          <w:rFonts w:ascii="Arial" w:hAnsi="Arial" w:cs="Arial"/>
          <w:sz w:val="24"/>
          <w:szCs w:val="24"/>
        </w:rPr>
        <w:t>387)</w:t>
      </w:r>
      <w:r w:rsidRPr="00E12075">
        <w:rPr>
          <w:rStyle w:val="s3"/>
          <w:rFonts w:ascii="Arial" w:hAnsi="Arial" w:cs="Arial"/>
          <w:sz w:val="24"/>
          <w:szCs w:val="24"/>
        </w:rPr>
        <w:t>.</w:t>
      </w:r>
    </w:p>
    <w:p w14:paraId="6E3AE28E" w14:textId="77777777" w:rsidR="006266E6" w:rsidRPr="00E12075" w:rsidRDefault="006266E6" w:rsidP="00E12075">
      <w:pPr>
        <w:pStyle w:val="p4"/>
        <w:spacing w:line="360" w:lineRule="auto"/>
        <w:jc w:val="both"/>
        <w:rPr>
          <w:rFonts w:ascii="Arial" w:hAnsi="Arial" w:cs="Arial"/>
          <w:sz w:val="24"/>
          <w:szCs w:val="24"/>
        </w:rPr>
      </w:pPr>
    </w:p>
    <w:p w14:paraId="1E14C20D" w14:textId="69CDB69D" w:rsidR="003F390A" w:rsidRPr="00E12075" w:rsidRDefault="003F390A" w:rsidP="00E12075">
      <w:pPr>
        <w:pStyle w:val="p4"/>
        <w:spacing w:line="360" w:lineRule="auto"/>
        <w:jc w:val="both"/>
        <w:rPr>
          <w:rFonts w:ascii="Arial" w:hAnsi="Arial" w:cs="Arial"/>
          <w:sz w:val="24"/>
          <w:szCs w:val="24"/>
        </w:rPr>
      </w:pPr>
      <w:r w:rsidRPr="00E12075">
        <w:rPr>
          <w:rStyle w:val="s3"/>
          <w:rFonts w:ascii="Arial" w:hAnsi="Arial" w:cs="Arial"/>
          <w:sz w:val="24"/>
          <w:szCs w:val="24"/>
        </w:rPr>
        <w:t>Early years practitioners can encourage divergent thinking by using open-ended questions, storytelling and creative activities</w:t>
      </w:r>
      <w:r w:rsidR="00D56732" w:rsidRPr="00E12075">
        <w:rPr>
          <w:rStyle w:val="s3"/>
          <w:rFonts w:ascii="Arial" w:hAnsi="Arial" w:cs="Arial"/>
          <w:sz w:val="24"/>
          <w:szCs w:val="24"/>
        </w:rPr>
        <w:t xml:space="preserve"> (</w:t>
      </w:r>
      <w:r w:rsidR="005A546D" w:rsidRPr="00E12075">
        <w:rPr>
          <w:rStyle w:val="s3"/>
          <w:rFonts w:ascii="Arial" w:hAnsi="Arial" w:cs="Arial"/>
          <w:sz w:val="24"/>
          <w:szCs w:val="24"/>
        </w:rPr>
        <w:t>Heathfield Knoll School, 2025)</w:t>
      </w:r>
      <w:r w:rsidRPr="00E12075">
        <w:rPr>
          <w:rStyle w:val="s3"/>
          <w:rFonts w:ascii="Arial" w:hAnsi="Arial" w:cs="Arial"/>
          <w:sz w:val="24"/>
          <w:szCs w:val="24"/>
        </w:rPr>
        <w:t>.</w:t>
      </w:r>
    </w:p>
    <w:p w14:paraId="1D652CF0" w14:textId="15C9F47C" w:rsidR="003F390A" w:rsidRPr="00E12075" w:rsidRDefault="003F390A" w:rsidP="00E12075">
      <w:pPr>
        <w:pStyle w:val="p4"/>
        <w:spacing w:line="360" w:lineRule="auto"/>
        <w:jc w:val="both"/>
        <w:rPr>
          <w:rStyle w:val="s3"/>
          <w:rFonts w:ascii="Arial" w:hAnsi="Arial" w:cs="Arial"/>
          <w:sz w:val="24"/>
          <w:szCs w:val="24"/>
        </w:rPr>
      </w:pPr>
      <w:r w:rsidRPr="00E12075">
        <w:rPr>
          <w:rStyle w:val="s3"/>
          <w:rFonts w:ascii="Arial" w:hAnsi="Arial" w:cs="Arial"/>
          <w:sz w:val="24"/>
          <w:szCs w:val="24"/>
        </w:rPr>
        <w:t>In the farm animal activity, children are encouraged to interact with the story and songs</w:t>
      </w:r>
      <w:r w:rsidR="007E4FBF" w:rsidRPr="00E12075">
        <w:rPr>
          <w:rStyle w:val="s3"/>
          <w:rFonts w:ascii="Arial" w:hAnsi="Arial" w:cs="Arial"/>
          <w:sz w:val="24"/>
          <w:szCs w:val="24"/>
        </w:rPr>
        <w:t xml:space="preserve"> by joining in</w:t>
      </w:r>
      <w:r w:rsidR="00797A95" w:rsidRPr="00E12075">
        <w:rPr>
          <w:rStyle w:val="s3"/>
          <w:rFonts w:ascii="Arial" w:hAnsi="Arial" w:cs="Arial"/>
          <w:sz w:val="24"/>
          <w:szCs w:val="24"/>
        </w:rPr>
        <w:t xml:space="preserve"> </w:t>
      </w:r>
      <w:r w:rsidRPr="00E12075">
        <w:rPr>
          <w:rStyle w:val="s3"/>
          <w:rFonts w:ascii="Arial" w:hAnsi="Arial" w:cs="Arial"/>
          <w:sz w:val="24"/>
          <w:szCs w:val="24"/>
        </w:rPr>
        <w:t xml:space="preserve">with actions or respond to questions about the animals </w:t>
      </w:r>
      <w:r w:rsidR="007E4FBF" w:rsidRPr="00E12075">
        <w:rPr>
          <w:rStyle w:val="s3"/>
          <w:rFonts w:ascii="Arial" w:hAnsi="Arial" w:cs="Arial"/>
          <w:sz w:val="24"/>
          <w:szCs w:val="24"/>
        </w:rPr>
        <w:t xml:space="preserve">and colours </w:t>
      </w:r>
      <w:r w:rsidRPr="00E12075">
        <w:rPr>
          <w:rStyle w:val="s3"/>
          <w:rFonts w:ascii="Arial" w:hAnsi="Arial" w:cs="Arial"/>
          <w:sz w:val="24"/>
          <w:szCs w:val="24"/>
        </w:rPr>
        <w:t>they s</w:t>
      </w:r>
      <w:r w:rsidR="007E4FBF" w:rsidRPr="00E12075">
        <w:rPr>
          <w:rStyle w:val="s3"/>
          <w:rFonts w:ascii="Arial" w:hAnsi="Arial" w:cs="Arial"/>
          <w:sz w:val="24"/>
          <w:szCs w:val="24"/>
        </w:rPr>
        <w:t>aw</w:t>
      </w:r>
      <w:r w:rsidRPr="00E12075">
        <w:rPr>
          <w:rStyle w:val="s3"/>
          <w:rFonts w:ascii="Arial" w:hAnsi="Arial" w:cs="Arial"/>
          <w:sz w:val="24"/>
          <w:szCs w:val="24"/>
        </w:rPr>
        <w:t>. These interactive elements encourage children to think creatively and engage actively with the learning process.</w:t>
      </w:r>
    </w:p>
    <w:p w14:paraId="79D39195" w14:textId="77777777" w:rsidR="003F390A" w:rsidRPr="00E12075" w:rsidRDefault="003F390A" w:rsidP="00E12075">
      <w:pPr>
        <w:pStyle w:val="p4"/>
        <w:spacing w:line="360" w:lineRule="auto"/>
        <w:jc w:val="both"/>
        <w:rPr>
          <w:rStyle w:val="s3"/>
          <w:rFonts w:ascii="Arial" w:hAnsi="Arial" w:cs="Arial"/>
          <w:sz w:val="24"/>
          <w:szCs w:val="24"/>
        </w:rPr>
      </w:pPr>
    </w:p>
    <w:p w14:paraId="7F3761BA" w14:textId="4A20B934" w:rsidR="000A3291" w:rsidRDefault="003F390A" w:rsidP="000A3291">
      <w:pPr>
        <w:pStyle w:val="Heading1"/>
        <w:rPr>
          <w:rStyle w:val="s2"/>
          <w:rFonts w:ascii="Arial" w:hAnsi="Arial" w:cs="Arial"/>
          <w:b w:val="0"/>
          <w:bCs w:val="0"/>
          <w:sz w:val="24"/>
          <w:szCs w:val="24"/>
        </w:rPr>
      </w:pPr>
      <w:bookmarkStart w:id="5" w:name="_Toc226673830"/>
      <w:r w:rsidRPr="00E12075">
        <w:rPr>
          <w:rStyle w:val="s2"/>
          <w:rFonts w:ascii="Arial" w:hAnsi="Arial" w:cs="Arial"/>
          <w:b w:val="0"/>
          <w:bCs w:val="0"/>
          <w:sz w:val="24"/>
          <w:szCs w:val="24"/>
        </w:rPr>
        <w:t>Theoretical Perspectives on Language Development</w:t>
      </w:r>
      <w:bookmarkEnd w:id="5"/>
    </w:p>
    <w:p w14:paraId="6512EEEE" w14:textId="77777777" w:rsidR="000A3291" w:rsidRPr="00E12075" w:rsidRDefault="000A3291" w:rsidP="00E12075">
      <w:pPr>
        <w:pStyle w:val="p3"/>
        <w:spacing w:after="0" w:line="360" w:lineRule="auto"/>
        <w:jc w:val="both"/>
        <w:rPr>
          <w:rFonts w:ascii="Arial" w:hAnsi="Arial" w:cs="Arial"/>
          <w:sz w:val="24"/>
          <w:szCs w:val="24"/>
        </w:rPr>
      </w:pPr>
    </w:p>
    <w:p w14:paraId="3E7A0E75" w14:textId="193065FB" w:rsidR="0092638A" w:rsidRPr="00E12075" w:rsidRDefault="00C03A2A" w:rsidP="00E12075">
      <w:pPr>
        <w:pStyle w:val="p4"/>
        <w:spacing w:line="360" w:lineRule="auto"/>
        <w:jc w:val="both"/>
        <w:rPr>
          <w:rStyle w:val="s3"/>
          <w:rFonts w:ascii="Arial" w:hAnsi="Arial" w:cs="Arial"/>
          <w:sz w:val="24"/>
          <w:szCs w:val="24"/>
        </w:rPr>
      </w:pPr>
      <w:r>
        <w:rPr>
          <w:rStyle w:val="s3"/>
          <w:rFonts w:ascii="Arial" w:hAnsi="Arial" w:cs="Arial"/>
          <w:sz w:val="24"/>
          <w:szCs w:val="24"/>
        </w:rPr>
        <w:t>The t</w:t>
      </w:r>
      <w:r w:rsidR="003F390A" w:rsidRPr="00E12075">
        <w:rPr>
          <w:rStyle w:val="s3"/>
          <w:rFonts w:ascii="Arial" w:hAnsi="Arial" w:cs="Arial"/>
          <w:sz w:val="24"/>
          <w:szCs w:val="24"/>
        </w:rPr>
        <w:t xml:space="preserve">heories of </w:t>
      </w:r>
      <w:r>
        <w:rPr>
          <w:rStyle w:val="s3"/>
          <w:rFonts w:ascii="Arial" w:hAnsi="Arial" w:cs="Arial"/>
          <w:sz w:val="24"/>
          <w:szCs w:val="24"/>
        </w:rPr>
        <w:t xml:space="preserve">a </w:t>
      </w:r>
      <w:r w:rsidRPr="00E12075">
        <w:rPr>
          <w:rStyle w:val="s3"/>
          <w:rFonts w:ascii="Arial" w:hAnsi="Arial" w:cs="Arial"/>
          <w:sz w:val="24"/>
          <w:szCs w:val="24"/>
        </w:rPr>
        <w:t>child</w:t>
      </w:r>
      <w:r>
        <w:rPr>
          <w:rStyle w:val="s3"/>
          <w:rFonts w:ascii="Arial" w:hAnsi="Arial" w:cs="Arial"/>
          <w:sz w:val="24"/>
          <w:szCs w:val="24"/>
        </w:rPr>
        <w:t>’s</w:t>
      </w:r>
      <w:r w:rsidR="003F390A" w:rsidRPr="00E12075">
        <w:rPr>
          <w:rStyle w:val="s3"/>
          <w:rFonts w:ascii="Arial" w:hAnsi="Arial" w:cs="Arial"/>
          <w:sz w:val="24"/>
          <w:szCs w:val="24"/>
        </w:rPr>
        <w:t xml:space="preserve"> development help</w:t>
      </w:r>
      <w:r>
        <w:rPr>
          <w:rStyle w:val="s3"/>
          <w:rFonts w:ascii="Arial" w:hAnsi="Arial" w:cs="Arial"/>
          <w:sz w:val="24"/>
          <w:szCs w:val="24"/>
        </w:rPr>
        <w:t>s</w:t>
      </w:r>
      <w:r w:rsidR="003F390A" w:rsidRPr="00E12075">
        <w:rPr>
          <w:rStyle w:val="s3"/>
          <w:rFonts w:ascii="Arial" w:hAnsi="Arial" w:cs="Arial"/>
          <w:sz w:val="24"/>
          <w:szCs w:val="24"/>
        </w:rPr>
        <w:t xml:space="preserve"> practitioners understand how children learn languages and how activities can support this process</w:t>
      </w:r>
      <w:r w:rsidR="0092638A" w:rsidRPr="00E12075">
        <w:rPr>
          <w:rStyle w:val="s3"/>
          <w:rFonts w:ascii="Arial" w:hAnsi="Arial" w:cs="Arial"/>
          <w:sz w:val="24"/>
          <w:szCs w:val="24"/>
        </w:rPr>
        <w:t xml:space="preserve"> (</w:t>
      </w:r>
      <w:r w:rsidR="00AB461E" w:rsidRPr="00E12075">
        <w:rPr>
          <w:rFonts w:ascii="Arial" w:hAnsi="Arial" w:cs="Arial"/>
          <w:sz w:val="24"/>
          <w:szCs w:val="24"/>
          <w:lang w:val="en-US"/>
        </w:rPr>
        <w:t xml:space="preserve">The Incredible Years, </w:t>
      </w:r>
      <w:r w:rsidR="00D45DAD" w:rsidRPr="00E12075">
        <w:rPr>
          <w:rFonts w:ascii="Arial" w:hAnsi="Arial" w:cs="Arial"/>
          <w:sz w:val="24"/>
          <w:szCs w:val="24"/>
          <w:lang w:val="en-US"/>
        </w:rPr>
        <w:t>2025)</w:t>
      </w:r>
      <w:r w:rsidR="008E5F54" w:rsidRPr="00E12075">
        <w:rPr>
          <w:rFonts w:ascii="Arial" w:hAnsi="Arial" w:cs="Arial"/>
          <w:sz w:val="24"/>
          <w:szCs w:val="24"/>
          <w:lang w:val="en-US"/>
        </w:rPr>
        <w:t>.</w:t>
      </w:r>
    </w:p>
    <w:p w14:paraId="5C6649C0" w14:textId="77777777" w:rsidR="00BE32E0" w:rsidRPr="00E12075" w:rsidRDefault="003F390A" w:rsidP="00E12075">
      <w:pPr>
        <w:pStyle w:val="p4"/>
        <w:spacing w:line="360" w:lineRule="auto"/>
        <w:jc w:val="both"/>
        <w:rPr>
          <w:rFonts w:ascii="Arial" w:hAnsi="Arial" w:cs="Arial"/>
          <w:sz w:val="24"/>
          <w:szCs w:val="24"/>
        </w:rPr>
      </w:pPr>
      <w:r w:rsidRPr="00E12075">
        <w:rPr>
          <w:rStyle w:val="s3"/>
          <w:rFonts w:ascii="Arial" w:hAnsi="Arial" w:cs="Arial"/>
          <w:sz w:val="24"/>
          <w:szCs w:val="24"/>
        </w:rPr>
        <w:t xml:space="preserve">Two key theorists linked to language development and bilingual learning are </w:t>
      </w:r>
      <w:r w:rsidRPr="00E12075">
        <w:rPr>
          <w:rStyle w:val="s4"/>
          <w:rFonts w:ascii="Arial" w:hAnsi="Arial" w:cs="Arial"/>
          <w:b w:val="0"/>
          <w:bCs w:val="0"/>
          <w:sz w:val="24"/>
          <w:szCs w:val="24"/>
        </w:rPr>
        <w:t>Lev Vygotsky</w:t>
      </w:r>
      <w:r w:rsidRPr="00E12075">
        <w:rPr>
          <w:rStyle w:val="s3"/>
          <w:rFonts w:ascii="Arial" w:hAnsi="Arial" w:cs="Arial"/>
          <w:sz w:val="24"/>
          <w:szCs w:val="24"/>
        </w:rPr>
        <w:t xml:space="preserve"> and </w:t>
      </w:r>
      <w:r w:rsidRPr="00E12075">
        <w:rPr>
          <w:rStyle w:val="s4"/>
          <w:rFonts w:ascii="Arial" w:hAnsi="Arial" w:cs="Arial"/>
          <w:b w:val="0"/>
          <w:bCs w:val="0"/>
          <w:sz w:val="24"/>
          <w:szCs w:val="24"/>
        </w:rPr>
        <w:t>Colin Baker</w:t>
      </w:r>
      <w:r w:rsidRPr="00E12075">
        <w:rPr>
          <w:rStyle w:val="s3"/>
          <w:rFonts w:ascii="Arial" w:hAnsi="Arial" w:cs="Arial"/>
          <w:sz w:val="24"/>
          <w:szCs w:val="24"/>
        </w:rPr>
        <w:t>.</w:t>
      </w:r>
      <w:r w:rsidR="00BE32E0" w:rsidRPr="00E12075">
        <w:rPr>
          <w:rFonts w:ascii="Arial" w:hAnsi="Arial" w:cs="Arial"/>
          <w:sz w:val="24"/>
          <w:szCs w:val="24"/>
        </w:rPr>
        <w:t xml:space="preserve"> </w:t>
      </w:r>
    </w:p>
    <w:p w14:paraId="32719417" w14:textId="77777777" w:rsidR="00BE32E0" w:rsidRPr="00E12075" w:rsidRDefault="00BE32E0" w:rsidP="00E12075">
      <w:pPr>
        <w:pStyle w:val="p4"/>
        <w:spacing w:line="360" w:lineRule="auto"/>
        <w:jc w:val="both"/>
        <w:rPr>
          <w:rFonts w:ascii="Arial" w:hAnsi="Arial" w:cs="Arial"/>
          <w:sz w:val="24"/>
          <w:szCs w:val="24"/>
        </w:rPr>
      </w:pPr>
    </w:p>
    <w:p w14:paraId="523B08E2" w14:textId="402E448B" w:rsidR="00BE32E0" w:rsidRDefault="003F390A" w:rsidP="000A3291">
      <w:pPr>
        <w:pStyle w:val="Heading2"/>
        <w:rPr>
          <w:rStyle w:val="s4"/>
          <w:rFonts w:ascii="Arial" w:hAnsi="Arial" w:cs="Arial"/>
          <w:b w:val="0"/>
          <w:bCs w:val="0"/>
          <w:sz w:val="24"/>
          <w:szCs w:val="24"/>
        </w:rPr>
      </w:pPr>
      <w:bookmarkStart w:id="6" w:name="_Toc226673831"/>
      <w:r w:rsidRPr="00E12075">
        <w:rPr>
          <w:rStyle w:val="s4"/>
          <w:rFonts w:ascii="Arial" w:hAnsi="Arial" w:cs="Arial"/>
          <w:b w:val="0"/>
          <w:bCs w:val="0"/>
          <w:sz w:val="24"/>
          <w:szCs w:val="24"/>
        </w:rPr>
        <w:t>Lev Vygotsky and Social Interaction</w:t>
      </w:r>
      <w:bookmarkEnd w:id="6"/>
    </w:p>
    <w:p w14:paraId="18BA6E05" w14:textId="77777777" w:rsidR="000A3291" w:rsidRPr="000A3291" w:rsidRDefault="000A3291" w:rsidP="000A3291"/>
    <w:p w14:paraId="03E1C4FF" w14:textId="3F20B776" w:rsidR="003F390A" w:rsidRPr="00E12075" w:rsidRDefault="003F390A" w:rsidP="00E12075">
      <w:pPr>
        <w:pStyle w:val="p4"/>
        <w:spacing w:line="360" w:lineRule="auto"/>
        <w:jc w:val="both"/>
        <w:rPr>
          <w:rStyle w:val="s3"/>
          <w:rFonts w:ascii="Arial" w:hAnsi="Arial" w:cs="Arial"/>
          <w:sz w:val="24"/>
          <w:szCs w:val="24"/>
        </w:rPr>
      </w:pPr>
      <w:r w:rsidRPr="00E12075">
        <w:rPr>
          <w:rStyle w:val="s3"/>
          <w:rFonts w:ascii="Arial" w:hAnsi="Arial" w:cs="Arial"/>
          <w:sz w:val="24"/>
          <w:szCs w:val="24"/>
        </w:rPr>
        <w:t>Lev Vygotsk</w:t>
      </w:r>
      <w:r w:rsidR="00650DAE">
        <w:rPr>
          <w:rStyle w:val="s3"/>
          <w:rFonts w:ascii="Arial" w:hAnsi="Arial" w:cs="Arial"/>
          <w:sz w:val="24"/>
          <w:szCs w:val="24"/>
        </w:rPr>
        <w:t xml:space="preserve">y’s theory </w:t>
      </w:r>
      <w:r w:rsidR="003E40C2">
        <w:rPr>
          <w:rStyle w:val="s3"/>
          <w:rFonts w:ascii="Arial" w:hAnsi="Arial" w:cs="Arial"/>
          <w:sz w:val="24"/>
          <w:szCs w:val="24"/>
        </w:rPr>
        <w:t>shows that</w:t>
      </w:r>
      <w:r w:rsidRPr="00E12075">
        <w:rPr>
          <w:rStyle w:val="s3"/>
          <w:rFonts w:ascii="Arial" w:hAnsi="Arial" w:cs="Arial"/>
          <w:sz w:val="24"/>
          <w:szCs w:val="24"/>
        </w:rPr>
        <w:t xml:space="preserve"> children learn best through </w:t>
      </w:r>
      <w:r w:rsidRPr="00E12075">
        <w:rPr>
          <w:rStyle w:val="s4"/>
          <w:rFonts w:ascii="Arial" w:hAnsi="Arial" w:cs="Arial"/>
          <w:b w:val="0"/>
          <w:bCs w:val="0"/>
          <w:sz w:val="24"/>
          <w:szCs w:val="24"/>
        </w:rPr>
        <w:t>social interaction with others</w:t>
      </w:r>
      <w:r w:rsidR="00B34226" w:rsidRPr="00E12075">
        <w:rPr>
          <w:rStyle w:val="s4"/>
          <w:rFonts w:ascii="Arial" w:hAnsi="Arial" w:cs="Arial"/>
          <w:b w:val="0"/>
          <w:bCs w:val="0"/>
          <w:sz w:val="24"/>
          <w:szCs w:val="24"/>
        </w:rPr>
        <w:t xml:space="preserve"> (</w:t>
      </w:r>
      <w:r w:rsidR="00C315F9" w:rsidRPr="00E12075">
        <w:rPr>
          <w:rStyle w:val="s4"/>
          <w:rFonts w:ascii="Arial" w:hAnsi="Arial" w:cs="Arial"/>
          <w:b w:val="0"/>
          <w:bCs w:val="0"/>
          <w:sz w:val="24"/>
          <w:szCs w:val="24"/>
        </w:rPr>
        <w:t xml:space="preserve">London </w:t>
      </w:r>
      <w:r w:rsidR="00266F6A" w:rsidRPr="00E12075">
        <w:rPr>
          <w:rStyle w:val="s4"/>
          <w:rFonts w:ascii="Arial" w:hAnsi="Arial" w:cs="Arial"/>
          <w:b w:val="0"/>
          <w:bCs w:val="0"/>
          <w:sz w:val="24"/>
          <w:szCs w:val="24"/>
        </w:rPr>
        <w:t>School</w:t>
      </w:r>
      <w:r w:rsidR="00C315F9" w:rsidRPr="00E12075">
        <w:rPr>
          <w:rStyle w:val="s4"/>
          <w:rFonts w:ascii="Arial" w:hAnsi="Arial" w:cs="Arial"/>
          <w:b w:val="0"/>
          <w:bCs w:val="0"/>
          <w:sz w:val="24"/>
          <w:szCs w:val="24"/>
        </w:rPr>
        <w:t xml:space="preserve"> of </w:t>
      </w:r>
      <w:r w:rsidR="00A96924" w:rsidRPr="00E12075">
        <w:rPr>
          <w:rStyle w:val="s4"/>
          <w:rFonts w:ascii="Arial" w:hAnsi="Arial" w:cs="Arial"/>
          <w:b w:val="0"/>
          <w:bCs w:val="0"/>
          <w:sz w:val="24"/>
          <w:szCs w:val="24"/>
        </w:rPr>
        <w:t>C</w:t>
      </w:r>
      <w:r w:rsidR="00C315F9" w:rsidRPr="00E12075">
        <w:rPr>
          <w:rStyle w:val="s4"/>
          <w:rFonts w:ascii="Arial" w:hAnsi="Arial" w:cs="Arial"/>
          <w:b w:val="0"/>
          <w:bCs w:val="0"/>
          <w:sz w:val="24"/>
          <w:szCs w:val="24"/>
        </w:rPr>
        <w:t>hil</w:t>
      </w:r>
      <w:r w:rsidR="00A96924" w:rsidRPr="00E12075">
        <w:rPr>
          <w:rStyle w:val="s4"/>
          <w:rFonts w:ascii="Arial" w:hAnsi="Arial" w:cs="Arial"/>
          <w:b w:val="0"/>
          <w:bCs w:val="0"/>
          <w:sz w:val="24"/>
          <w:szCs w:val="24"/>
        </w:rPr>
        <w:t>dcare</w:t>
      </w:r>
      <w:r w:rsidR="00690DC2" w:rsidRPr="00E12075">
        <w:rPr>
          <w:rStyle w:val="s4"/>
          <w:rFonts w:ascii="Arial" w:hAnsi="Arial" w:cs="Arial"/>
          <w:b w:val="0"/>
          <w:bCs w:val="0"/>
          <w:sz w:val="24"/>
          <w:szCs w:val="24"/>
        </w:rPr>
        <w:t xml:space="preserve"> Studies,</w:t>
      </w:r>
      <w:r w:rsidR="002C438A" w:rsidRPr="00E12075">
        <w:rPr>
          <w:rStyle w:val="s4"/>
          <w:rFonts w:ascii="Arial" w:hAnsi="Arial" w:cs="Arial"/>
          <w:b w:val="0"/>
          <w:bCs w:val="0"/>
          <w:sz w:val="24"/>
          <w:szCs w:val="24"/>
        </w:rPr>
        <w:t xml:space="preserve"> 2026)</w:t>
      </w:r>
      <w:r w:rsidRPr="00E12075">
        <w:rPr>
          <w:rStyle w:val="s3"/>
          <w:rFonts w:ascii="Arial" w:hAnsi="Arial" w:cs="Arial"/>
          <w:sz w:val="24"/>
          <w:szCs w:val="24"/>
        </w:rPr>
        <w:t xml:space="preserve">. According to his theory, learning </w:t>
      </w:r>
      <w:r w:rsidR="009F611B">
        <w:rPr>
          <w:rStyle w:val="s3"/>
          <w:rFonts w:ascii="Arial" w:hAnsi="Arial" w:cs="Arial"/>
          <w:sz w:val="24"/>
          <w:szCs w:val="24"/>
        </w:rPr>
        <w:t xml:space="preserve">happens </w:t>
      </w:r>
      <w:r w:rsidRPr="00E12075">
        <w:rPr>
          <w:rStyle w:val="s3"/>
          <w:rFonts w:ascii="Arial" w:hAnsi="Arial" w:cs="Arial"/>
          <w:sz w:val="24"/>
          <w:szCs w:val="24"/>
        </w:rPr>
        <w:t xml:space="preserve">within the </w:t>
      </w:r>
      <w:r w:rsidRPr="00E12075">
        <w:rPr>
          <w:rStyle w:val="s4"/>
          <w:rFonts w:ascii="Arial" w:hAnsi="Arial" w:cs="Arial"/>
          <w:b w:val="0"/>
          <w:bCs w:val="0"/>
          <w:sz w:val="24"/>
          <w:szCs w:val="24"/>
        </w:rPr>
        <w:t>Zone of Proximal Development</w:t>
      </w:r>
      <w:r w:rsidRPr="00E12075">
        <w:rPr>
          <w:rStyle w:val="s3"/>
          <w:rFonts w:ascii="Arial" w:hAnsi="Arial" w:cs="Arial"/>
          <w:sz w:val="24"/>
          <w:szCs w:val="24"/>
        </w:rPr>
        <w:t xml:space="preserve">, </w:t>
      </w:r>
      <w:r w:rsidR="00876875">
        <w:rPr>
          <w:rStyle w:val="s3"/>
          <w:rFonts w:ascii="Arial" w:hAnsi="Arial" w:cs="Arial"/>
          <w:sz w:val="24"/>
          <w:szCs w:val="24"/>
        </w:rPr>
        <w:t xml:space="preserve">this </w:t>
      </w:r>
      <w:r w:rsidRPr="00E12075">
        <w:rPr>
          <w:rStyle w:val="s3"/>
          <w:rFonts w:ascii="Arial" w:hAnsi="Arial" w:cs="Arial"/>
          <w:sz w:val="24"/>
          <w:szCs w:val="24"/>
        </w:rPr>
        <w:t>describes</w:t>
      </w:r>
      <w:r w:rsidR="00876875">
        <w:rPr>
          <w:rStyle w:val="s3"/>
          <w:rFonts w:ascii="Arial" w:hAnsi="Arial" w:cs="Arial"/>
          <w:sz w:val="24"/>
          <w:szCs w:val="24"/>
        </w:rPr>
        <w:t xml:space="preserve"> </w:t>
      </w:r>
      <w:r w:rsidRPr="00E12075">
        <w:rPr>
          <w:rStyle w:val="s3"/>
          <w:rFonts w:ascii="Arial" w:hAnsi="Arial" w:cs="Arial"/>
          <w:sz w:val="24"/>
          <w:szCs w:val="24"/>
        </w:rPr>
        <w:t xml:space="preserve">what a child can do independently and what they can achieve with support from an adult or </w:t>
      </w:r>
      <w:r w:rsidR="002641FA">
        <w:rPr>
          <w:rStyle w:val="s3"/>
          <w:rFonts w:ascii="Arial" w:hAnsi="Arial" w:cs="Arial"/>
          <w:sz w:val="24"/>
          <w:szCs w:val="24"/>
        </w:rPr>
        <w:t xml:space="preserve">practitioner </w:t>
      </w:r>
      <w:r w:rsidR="001F71AC" w:rsidRPr="00E12075">
        <w:rPr>
          <w:rStyle w:val="s3"/>
          <w:rFonts w:ascii="Arial" w:hAnsi="Arial" w:cs="Arial"/>
          <w:sz w:val="24"/>
          <w:szCs w:val="24"/>
        </w:rPr>
        <w:t>(</w:t>
      </w:r>
      <w:r w:rsidR="00506ADA" w:rsidRPr="00E12075">
        <w:rPr>
          <w:rStyle w:val="s3"/>
          <w:rFonts w:ascii="Arial" w:hAnsi="Arial" w:cs="Arial"/>
          <w:sz w:val="24"/>
          <w:szCs w:val="24"/>
        </w:rPr>
        <w:t>Gowrie,</w:t>
      </w:r>
      <w:r w:rsidR="008C0689" w:rsidRPr="00E12075">
        <w:rPr>
          <w:rStyle w:val="s3"/>
          <w:rFonts w:ascii="Arial" w:hAnsi="Arial" w:cs="Arial"/>
          <w:sz w:val="24"/>
          <w:szCs w:val="24"/>
        </w:rPr>
        <w:t xml:space="preserve"> 2026). </w:t>
      </w:r>
      <w:r w:rsidRPr="00E12075">
        <w:rPr>
          <w:rStyle w:val="s3"/>
          <w:rFonts w:ascii="Arial" w:hAnsi="Arial" w:cs="Arial"/>
          <w:sz w:val="24"/>
          <w:szCs w:val="24"/>
        </w:rPr>
        <w:t xml:space="preserve">Practitioners support learning through </w:t>
      </w:r>
      <w:r w:rsidRPr="00E12075">
        <w:rPr>
          <w:rStyle w:val="s4"/>
          <w:rFonts w:ascii="Arial" w:hAnsi="Arial" w:cs="Arial"/>
          <w:b w:val="0"/>
          <w:bCs w:val="0"/>
          <w:sz w:val="24"/>
          <w:szCs w:val="24"/>
        </w:rPr>
        <w:t>scaffolding</w:t>
      </w:r>
      <w:r w:rsidRPr="00E12075">
        <w:rPr>
          <w:rStyle w:val="s3"/>
          <w:rFonts w:ascii="Arial" w:hAnsi="Arial" w:cs="Arial"/>
          <w:sz w:val="24"/>
          <w:szCs w:val="24"/>
        </w:rPr>
        <w:t xml:space="preserve">, </w:t>
      </w:r>
      <w:r w:rsidR="009878BA">
        <w:rPr>
          <w:rStyle w:val="s3"/>
          <w:rFonts w:ascii="Arial" w:hAnsi="Arial" w:cs="Arial"/>
          <w:sz w:val="24"/>
          <w:szCs w:val="24"/>
        </w:rPr>
        <w:t xml:space="preserve">where they </w:t>
      </w:r>
      <w:r w:rsidRPr="00E12075">
        <w:rPr>
          <w:rStyle w:val="s3"/>
          <w:rFonts w:ascii="Arial" w:hAnsi="Arial" w:cs="Arial"/>
          <w:sz w:val="24"/>
          <w:szCs w:val="24"/>
        </w:rPr>
        <w:t>guid</w:t>
      </w:r>
      <w:r w:rsidR="009878BA">
        <w:rPr>
          <w:rStyle w:val="s3"/>
          <w:rFonts w:ascii="Arial" w:hAnsi="Arial" w:cs="Arial"/>
          <w:sz w:val="24"/>
          <w:szCs w:val="24"/>
        </w:rPr>
        <w:t>e</w:t>
      </w:r>
      <w:r w:rsidRPr="00E12075">
        <w:rPr>
          <w:rStyle w:val="s3"/>
          <w:rFonts w:ascii="Arial" w:hAnsi="Arial" w:cs="Arial"/>
          <w:sz w:val="24"/>
          <w:szCs w:val="24"/>
        </w:rPr>
        <w:t xml:space="preserve"> children and </w:t>
      </w:r>
      <w:r w:rsidR="009878BA">
        <w:rPr>
          <w:rStyle w:val="s3"/>
          <w:rFonts w:ascii="Arial" w:hAnsi="Arial" w:cs="Arial"/>
          <w:sz w:val="24"/>
          <w:szCs w:val="24"/>
        </w:rPr>
        <w:t xml:space="preserve">reduce </w:t>
      </w:r>
      <w:r w:rsidRPr="00E12075">
        <w:rPr>
          <w:rStyle w:val="s3"/>
          <w:rFonts w:ascii="Arial" w:hAnsi="Arial" w:cs="Arial"/>
          <w:sz w:val="24"/>
          <w:szCs w:val="24"/>
        </w:rPr>
        <w:t xml:space="preserve">support </w:t>
      </w:r>
      <w:r w:rsidR="007D2E8E">
        <w:rPr>
          <w:rStyle w:val="s3"/>
          <w:rFonts w:ascii="Arial" w:hAnsi="Arial" w:cs="Arial"/>
          <w:sz w:val="24"/>
          <w:szCs w:val="24"/>
        </w:rPr>
        <w:t xml:space="preserve">when they become </w:t>
      </w:r>
      <w:r w:rsidRPr="00E12075">
        <w:rPr>
          <w:rStyle w:val="s3"/>
          <w:rFonts w:ascii="Arial" w:hAnsi="Arial" w:cs="Arial"/>
          <w:sz w:val="24"/>
          <w:szCs w:val="24"/>
        </w:rPr>
        <w:t>more confident</w:t>
      </w:r>
      <w:r w:rsidR="00332C2B" w:rsidRPr="00E12075">
        <w:rPr>
          <w:rStyle w:val="s3"/>
          <w:rFonts w:ascii="Arial" w:hAnsi="Arial" w:cs="Arial"/>
          <w:sz w:val="24"/>
          <w:szCs w:val="24"/>
        </w:rPr>
        <w:t xml:space="preserve"> (</w:t>
      </w:r>
      <w:r w:rsidR="00E9719B" w:rsidRPr="00E12075">
        <w:rPr>
          <w:rStyle w:val="s3"/>
          <w:rFonts w:ascii="Arial" w:hAnsi="Arial" w:cs="Arial"/>
          <w:sz w:val="24"/>
          <w:szCs w:val="24"/>
        </w:rPr>
        <w:t xml:space="preserve">Education Endowment </w:t>
      </w:r>
      <w:r w:rsidR="00EC2628" w:rsidRPr="00E12075">
        <w:rPr>
          <w:rStyle w:val="s3"/>
          <w:rFonts w:ascii="Arial" w:hAnsi="Arial" w:cs="Arial"/>
          <w:sz w:val="24"/>
          <w:szCs w:val="24"/>
        </w:rPr>
        <w:lastRenderedPageBreak/>
        <w:t xml:space="preserve">Foundation, 2025). </w:t>
      </w:r>
      <w:r w:rsidRPr="00E12075">
        <w:rPr>
          <w:rStyle w:val="s3"/>
          <w:rFonts w:ascii="Arial" w:hAnsi="Arial" w:cs="Arial"/>
          <w:sz w:val="24"/>
          <w:szCs w:val="24"/>
        </w:rPr>
        <w:t>The farm animal activity reflects Vygotsky’s theory because the practitioner models language and encourages children to repeat words and participate in songs. The children learn through interaction with the practitioner and with each other, which helps develop their understanding of language.</w:t>
      </w:r>
    </w:p>
    <w:p w14:paraId="081409CA" w14:textId="77777777" w:rsidR="00A77DEA" w:rsidRPr="00E12075" w:rsidRDefault="00A77DEA" w:rsidP="00E12075">
      <w:pPr>
        <w:pStyle w:val="p4"/>
        <w:spacing w:line="360" w:lineRule="auto"/>
        <w:jc w:val="both"/>
        <w:rPr>
          <w:rFonts w:ascii="Arial" w:hAnsi="Arial" w:cs="Arial"/>
          <w:sz w:val="24"/>
          <w:szCs w:val="24"/>
        </w:rPr>
      </w:pPr>
    </w:p>
    <w:p w14:paraId="074F2263" w14:textId="77777777" w:rsidR="003F390A" w:rsidRDefault="003F390A" w:rsidP="000A3291">
      <w:pPr>
        <w:pStyle w:val="Heading2"/>
        <w:rPr>
          <w:rStyle w:val="s4"/>
          <w:rFonts w:ascii="Arial" w:hAnsi="Arial" w:cs="Arial"/>
          <w:b w:val="0"/>
          <w:bCs w:val="0"/>
          <w:sz w:val="24"/>
          <w:szCs w:val="24"/>
        </w:rPr>
      </w:pPr>
      <w:bookmarkStart w:id="7" w:name="_Toc226673832"/>
      <w:r w:rsidRPr="00E12075">
        <w:rPr>
          <w:rStyle w:val="s4"/>
          <w:rFonts w:ascii="Arial" w:hAnsi="Arial" w:cs="Arial"/>
          <w:b w:val="0"/>
          <w:bCs w:val="0"/>
          <w:sz w:val="24"/>
          <w:szCs w:val="24"/>
        </w:rPr>
        <w:t>Colin Baker and Bilingual Education</w:t>
      </w:r>
      <w:bookmarkEnd w:id="7"/>
    </w:p>
    <w:p w14:paraId="49BE860A" w14:textId="77777777" w:rsidR="000A3291" w:rsidRPr="000A3291" w:rsidRDefault="000A3291" w:rsidP="000A3291"/>
    <w:p w14:paraId="577BF429" w14:textId="34C7E3A2" w:rsidR="00A1569E" w:rsidRPr="00E12075" w:rsidRDefault="003F390A" w:rsidP="00E12075">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The work of </w:t>
      </w:r>
      <w:r w:rsidRPr="00E12075">
        <w:rPr>
          <w:rStyle w:val="s4"/>
          <w:rFonts w:ascii="Arial" w:hAnsi="Arial" w:cs="Arial"/>
          <w:b w:val="0"/>
          <w:bCs w:val="0"/>
          <w:sz w:val="24"/>
          <w:szCs w:val="24"/>
        </w:rPr>
        <w:t>Colin Baker</w:t>
      </w:r>
      <w:r w:rsidRPr="00E12075">
        <w:rPr>
          <w:rStyle w:val="s3"/>
          <w:rFonts w:ascii="Arial" w:hAnsi="Arial" w:cs="Arial"/>
          <w:sz w:val="24"/>
          <w:szCs w:val="24"/>
        </w:rPr>
        <w:t>, a researcher in bilingual education, highlights the cognitive and educational benefits of bilingualism</w:t>
      </w:r>
      <w:r w:rsidR="00592093" w:rsidRPr="00E12075">
        <w:rPr>
          <w:rStyle w:val="s3"/>
          <w:rFonts w:ascii="Arial" w:hAnsi="Arial" w:cs="Arial"/>
          <w:sz w:val="24"/>
          <w:szCs w:val="24"/>
        </w:rPr>
        <w:t xml:space="preserve"> (</w:t>
      </w:r>
      <w:r w:rsidR="001E1878" w:rsidRPr="00E12075">
        <w:rPr>
          <w:rStyle w:val="s3"/>
          <w:rFonts w:ascii="Arial" w:hAnsi="Arial" w:cs="Arial"/>
          <w:sz w:val="24"/>
          <w:szCs w:val="24"/>
        </w:rPr>
        <w:t xml:space="preserve">Welsh Parliament, </w:t>
      </w:r>
      <w:r w:rsidR="00C35ACF" w:rsidRPr="00E12075">
        <w:rPr>
          <w:rStyle w:val="s3"/>
          <w:rFonts w:ascii="Arial" w:hAnsi="Arial" w:cs="Arial"/>
          <w:sz w:val="24"/>
          <w:szCs w:val="24"/>
        </w:rPr>
        <w:t xml:space="preserve">ND, </w:t>
      </w:r>
      <w:r w:rsidR="008E5F54" w:rsidRPr="00E12075">
        <w:rPr>
          <w:rStyle w:val="s3"/>
          <w:rFonts w:ascii="Arial" w:hAnsi="Arial" w:cs="Arial"/>
          <w:sz w:val="24"/>
          <w:szCs w:val="24"/>
        </w:rPr>
        <w:t>p</w:t>
      </w:r>
      <w:r w:rsidR="00C35ACF" w:rsidRPr="00E12075">
        <w:rPr>
          <w:rStyle w:val="s3"/>
          <w:rFonts w:ascii="Arial" w:hAnsi="Arial" w:cs="Arial"/>
          <w:sz w:val="24"/>
          <w:szCs w:val="24"/>
        </w:rPr>
        <w:t>.2).</w:t>
      </w:r>
      <w:r w:rsidRPr="00E12075">
        <w:rPr>
          <w:rStyle w:val="s3"/>
          <w:rFonts w:ascii="Arial" w:hAnsi="Arial" w:cs="Arial"/>
          <w:sz w:val="24"/>
          <w:szCs w:val="24"/>
        </w:rPr>
        <w:t xml:space="preserve"> Baker suggests that bilingual children often develop stronger </w:t>
      </w:r>
      <w:r w:rsidRPr="00E12075">
        <w:rPr>
          <w:rStyle w:val="s4"/>
          <w:rFonts w:ascii="Arial" w:hAnsi="Arial" w:cs="Arial"/>
          <w:b w:val="0"/>
          <w:bCs w:val="0"/>
          <w:sz w:val="24"/>
          <w:szCs w:val="24"/>
        </w:rPr>
        <w:t>cognitive flexibility, creativity and metalinguistic awareness</w:t>
      </w:r>
      <w:r w:rsidR="006511A8" w:rsidRPr="00E12075">
        <w:rPr>
          <w:rStyle w:val="s3"/>
          <w:rFonts w:ascii="Arial" w:hAnsi="Arial" w:cs="Arial"/>
          <w:sz w:val="24"/>
          <w:szCs w:val="24"/>
        </w:rPr>
        <w:t xml:space="preserve"> (</w:t>
      </w:r>
      <w:r w:rsidR="005B15C9" w:rsidRPr="00E12075">
        <w:rPr>
          <w:rStyle w:val="s3"/>
          <w:rFonts w:ascii="Arial" w:hAnsi="Arial" w:cs="Arial"/>
          <w:sz w:val="24"/>
          <w:szCs w:val="24"/>
        </w:rPr>
        <w:t>Bialystok, 2017,</w:t>
      </w:r>
      <w:r w:rsidR="00FE2511" w:rsidRPr="00E12075">
        <w:rPr>
          <w:rStyle w:val="s3"/>
          <w:rFonts w:ascii="Arial" w:hAnsi="Arial" w:cs="Arial"/>
          <w:sz w:val="24"/>
          <w:szCs w:val="24"/>
        </w:rPr>
        <w:t xml:space="preserve"> </w:t>
      </w:r>
      <w:r w:rsidR="005B15C9" w:rsidRPr="00E12075">
        <w:rPr>
          <w:rStyle w:val="s3"/>
          <w:rFonts w:ascii="Arial" w:hAnsi="Arial" w:cs="Arial"/>
          <w:sz w:val="24"/>
          <w:szCs w:val="24"/>
        </w:rPr>
        <w:t>p.</w:t>
      </w:r>
      <w:r w:rsidR="00553A4F" w:rsidRPr="00E12075">
        <w:rPr>
          <w:rStyle w:val="s3"/>
          <w:rFonts w:ascii="Arial" w:hAnsi="Arial" w:cs="Arial"/>
          <w:sz w:val="24"/>
          <w:szCs w:val="24"/>
        </w:rPr>
        <w:t xml:space="preserve"> 233</w:t>
      </w:r>
      <w:r w:rsidR="00FE2511" w:rsidRPr="00E12075">
        <w:rPr>
          <w:rStyle w:val="s3"/>
          <w:rFonts w:ascii="Arial" w:hAnsi="Arial" w:cs="Arial"/>
          <w:sz w:val="24"/>
          <w:szCs w:val="24"/>
        </w:rPr>
        <w:t xml:space="preserve">). </w:t>
      </w:r>
    </w:p>
    <w:p w14:paraId="02E65037" w14:textId="77777777" w:rsidR="00A1569E" w:rsidRPr="00E12075" w:rsidRDefault="00A1569E" w:rsidP="00E12075">
      <w:pPr>
        <w:pStyle w:val="p4"/>
        <w:spacing w:line="360" w:lineRule="auto"/>
        <w:jc w:val="both"/>
        <w:rPr>
          <w:rFonts w:ascii="Arial" w:hAnsi="Arial" w:cs="Arial"/>
          <w:sz w:val="24"/>
          <w:szCs w:val="24"/>
        </w:rPr>
      </w:pPr>
    </w:p>
    <w:p w14:paraId="70F99A68" w14:textId="782C6C45" w:rsidR="003F390A" w:rsidRPr="00E12075" w:rsidRDefault="003F390A" w:rsidP="00E12075">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Metalinguistic awareness refers to a child’s ability to </w:t>
      </w:r>
      <w:r w:rsidR="000C5990">
        <w:rPr>
          <w:rStyle w:val="s3"/>
          <w:rFonts w:ascii="Arial" w:hAnsi="Arial" w:cs="Arial"/>
          <w:sz w:val="24"/>
          <w:szCs w:val="24"/>
        </w:rPr>
        <w:t>comprehend</w:t>
      </w:r>
      <w:r w:rsidRPr="00E12075">
        <w:rPr>
          <w:rStyle w:val="s3"/>
          <w:rFonts w:ascii="Arial" w:hAnsi="Arial" w:cs="Arial"/>
          <w:sz w:val="24"/>
          <w:szCs w:val="24"/>
        </w:rPr>
        <w:t xml:space="preserve"> and understand how language works</w:t>
      </w:r>
      <w:r w:rsidR="00FA5599" w:rsidRPr="00E12075">
        <w:rPr>
          <w:rStyle w:val="s3"/>
          <w:rFonts w:ascii="Arial" w:hAnsi="Arial" w:cs="Arial"/>
          <w:sz w:val="24"/>
          <w:szCs w:val="24"/>
        </w:rPr>
        <w:t xml:space="preserve"> </w:t>
      </w:r>
      <w:r w:rsidR="001F17DF" w:rsidRPr="00E12075">
        <w:rPr>
          <w:rStyle w:val="s3"/>
          <w:rFonts w:ascii="Arial" w:hAnsi="Arial" w:cs="Arial"/>
          <w:sz w:val="24"/>
          <w:szCs w:val="24"/>
        </w:rPr>
        <w:t>(</w:t>
      </w:r>
      <w:r w:rsidR="00FA5599" w:rsidRPr="00E12075">
        <w:rPr>
          <w:rStyle w:val="s3"/>
          <w:rFonts w:ascii="Arial" w:hAnsi="Arial" w:cs="Arial"/>
          <w:sz w:val="24"/>
          <w:szCs w:val="24"/>
        </w:rPr>
        <w:t>Altma</w:t>
      </w:r>
      <w:r w:rsidR="001F17DF" w:rsidRPr="00E12075">
        <w:rPr>
          <w:rStyle w:val="s3"/>
          <w:rFonts w:ascii="Arial" w:hAnsi="Arial" w:cs="Arial"/>
          <w:sz w:val="24"/>
          <w:szCs w:val="24"/>
        </w:rPr>
        <w:t>n</w:t>
      </w:r>
      <w:r w:rsidR="00FA5599" w:rsidRPr="00E12075">
        <w:rPr>
          <w:rStyle w:val="s3"/>
          <w:rFonts w:ascii="Arial" w:hAnsi="Arial" w:cs="Arial"/>
          <w:sz w:val="24"/>
          <w:szCs w:val="24"/>
        </w:rPr>
        <w:t>,</w:t>
      </w:r>
      <w:r w:rsidR="001F17DF" w:rsidRPr="00E12075">
        <w:rPr>
          <w:rStyle w:val="s3"/>
          <w:rFonts w:ascii="Arial" w:hAnsi="Arial" w:cs="Arial"/>
          <w:sz w:val="24"/>
          <w:szCs w:val="24"/>
        </w:rPr>
        <w:t xml:space="preserve"> </w:t>
      </w:r>
      <w:r w:rsidR="00FA5599" w:rsidRPr="00E12075">
        <w:rPr>
          <w:rStyle w:val="s3"/>
          <w:rFonts w:ascii="Arial" w:hAnsi="Arial" w:cs="Arial"/>
          <w:sz w:val="24"/>
          <w:szCs w:val="24"/>
        </w:rPr>
        <w:t>Goldstein</w:t>
      </w:r>
      <w:r w:rsidR="001F17DF" w:rsidRPr="00E12075">
        <w:rPr>
          <w:rStyle w:val="s3"/>
          <w:rFonts w:ascii="Arial" w:hAnsi="Arial" w:cs="Arial"/>
          <w:sz w:val="24"/>
          <w:szCs w:val="24"/>
        </w:rPr>
        <w:t xml:space="preserve"> </w:t>
      </w:r>
      <w:r w:rsidR="00FA5599" w:rsidRPr="00E12075">
        <w:rPr>
          <w:rStyle w:val="s3"/>
          <w:rFonts w:ascii="Arial" w:hAnsi="Arial" w:cs="Arial"/>
          <w:sz w:val="24"/>
          <w:szCs w:val="24"/>
        </w:rPr>
        <w:t>and Armon-Lotem</w:t>
      </w:r>
      <w:r w:rsidR="00CF5B7D" w:rsidRPr="00E12075">
        <w:rPr>
          <w:rStyle w:val="s3"/>
          <w:rFonts w:ascii="Arial" w:hAnsi="Arial" w:cs="Arial"/>
          <w:sz w:val="24"/>
          <w:szCs w:val="24"/>
        </w:rPr>
        <w:t>, 2018, p.</w:t>
      </w:r>
      <w:r w:rsidR="006C21D5" w:rsidRPr="00E12075">
        <w:rPr>
          <w:rStyle w:val="s3"/>
          <w:rFonts w:ascii="Arial" w:hAnsi="Arial" w:cs="Arial"/>
          <w:sz w:val="24"/>
          <w:szCs w:val="24"/>
        </w:rPr>
        <w:t xml:space="preserve"> </w:t>
      </w:r>
      <w:r w:rsidR="00E672CD" w:rsidRPr="00E12075">
        <w:rPr>
          <w:rStyle w:val="s3"/>
          <w:rFonts w:ascii="Arial" w:hAnsi="Arial" w:cs="Arial"/>
          <w:sz w:val="24"/>
          <w:szCs w:val="24"/>
        </w:rPr>
        <w:t xml:space="preserve">1). </w:t>
      </w:r>
      <w:r w:rsidR="001F17DF" w:rsidRPr="00E12075">
        <w:rPr>
          <w:rStyle w:val="s3"/>
          <w:rFonts w:ascii="Arial" w:hAnsi="Arial" w:cs="Arial"/>
          <w:sz w:val="24"/>
          <w:szCs w:val="24"/>
        </w:rPr>
        <w:t xml:space="preserve"> </w:t>
      </w:r>
      <w:r w:rsidRPr="00E12075">
        <w:rPr>
          <w:rStyle w:val="s3"/>
          <w:rFonts w:ascii="Arial" w:hAnsi="Arial" w:cs="Arial"/>
          <w:sz w:val="24"/>
          <w:szCs w:val="24"/>
        </w:rPr>
        <w:t>This skill can help children recognise patterns in words and improve their reading and communication skills.</w:t>
      </w:r>
      <w:r w:rsidR="008E5F54" w:rsidRPr="00E12075">
        <w:rPr>
          <w:rStyle w:val="s3"/>
          <w:rFonts w:ascii="Arial" w:hAnsi="Arial" w:cs="Arial"/>
          <w:sz w:val="24"/>
          <w:szCs w:val="24"/>
        </w:rPr>
        <w:t xml:space="preserve"> </w:t>
      </w:r>
      <w:r w:rsidRPr="00E12075">
        <w:rPr>
          <w:rStyle w:val="s3"/>
          <w:rFonts w:ascii="Arial" w:hAnsi="Arial" w:cs="Arial"/>
          <w:sz w:val="24"/>
          <w:szCs w:val="24"/>
        </w:rPr>
        <w:t xml:space="preserve">Baker also emphasises the importance of creating </w:t>
      </w:r>
      <w:r w:rsidRPr="00E12075">
        <w:rPr>
          <w:rStyle w:val="s4"/>
          <w:rFonts w:ascii="Arial" w:hAnsi="Arial" w:cs="Arial"/>
          <w:b w:val="0"/>
          <w:bCs w:val="0"/>
          <w:sz w:val="24"/>
          <w:szCs w:val="24"/>
        </w:rPr>
        <w:t>positive attitudes towards languages</w:t>
      </w:r>
      <w:r w:rsidR="006C21D5" w:rsidRPr="00E12075">
        <w:rPr>
          <w:rStyle w:val="s4"/>
          <w:rFonts w:ascii="Arial" w:hAnsi="Arial" w:cs="Arial"/>
          <w:b w:val="0"/>
          <w:bCs w:val="0"/>
          <w:sz w:val="24"/>
          <w:szCs w:val="24"/>
        </w:rPr>
        <w:t xml:space="preserve"> </w:t>
      </w:r>
      <w:r w:rsidR="00296D7B" w:rsidRPr="00E12075">
        <w:rPr>
          <w:rStyle w:val="s4"/>
          <w:rFonts w:ascii="Arial" w:hAnsi="Arial" w:cs="Arial"/>
          <w:b w:val="0"/>
          <w:bCs w:val="0"/>
          <w:sz w:val="24"/>
          <w:szCs w:val="24"/>
        </w:rPr>
        <w:t>(Garrett, 201</w:t>
      </w:r>
      <w:r w:rsidR="009F6DED" w:rsidRPr="00E12075">
        <w:rPr>
          <w:rStyle w:val="s4"/>
          <w:rFonts w:ascii="Arial" w:hAnsi="Arial" w:cs="Arial"/>
          <w:b w:val="0"/>
          <w:bCs w:val="0"/>
          <w:sz w:val="24"/>
          <w:szCs w:val="24"/>
        </w:rPr>
        <w:t>0</w:t>
      </w:r>
      <w:r w:rsidR="00296D7B" w:rsidRPr="00E12075">
        <w:rPr>
          <w:rStyle w:val="s4"/>
          <w:rFonts w:ascii="Arial" w:hAnsi="Arial" w:cs="Arial"/>
          <w:b w:val="0"/>
          <w:bCs w:val="0"/>
          <w:sz w:val="24"/>
          <w:szCs w:val="24"/>
        </w:rPr>
        <w:t>, p.</w:t>
      </w:r>
      <w:r w:rsidR="006C21D5" w:rsidRPr="00E12075">
        <w:rPr>
          <w:rStyle w:val="s4"/>
          <w:rFonts w:ascii="Arial" w:hAnsi="Arial" w:cs="Arial"/>
          <w:b w:val="0"/>
          <w:bCs w:val="0"/>
          <w:sz w:val="24"/>
          <w:szCs w:val="24"/>
        </w:rPr>
        <w:t xml:space="preserve"> </w:t>
      </w:r>
      <w:r w:rsidR="00296D7B" w:rsidRPr="00E12075">
        <w:rPr>
          <w:rStyle w:val="s4"/>
          <w:rFonts w:ascii="Arial" w:hAnsi="Arial" w:cs="Arial"/>
          <w:b w:val="0"/>
          <w:bCs w:val="0"/>
          <w:sz w:val="24"/>
          <w:szCs w:val="24"/>
        </w:rPr>
        <w:t>21).</w:t>
      </w:r>
      <w:r w:rsidR="003F5E02" w:rsidRPr="00E12075">
        <w:rPr>
          <w:rStyle w:val="s4"/>
          <w:rFonts w:ascii="Arial" w:hAnsi="Arial" w:cs="Arial"/>
          <w:b w:val="0"/>
          <w:bCs w:val="0"/>
          <w:sz w:val="24"/>
          <w:szCs w:val="24"/>
        </w:rPr>
        <w:t xml:space="preserve"> </w:t>
      </w:r>
      <w:r w:rsidRPr="00E12075">
        <w:rPr>
          <w:rStyle w:val="s3"/>
          <w:rFonts w:ascii="Arial" w:hAnsi="Arial" w:cs="Arial"/>
          <w:sz w:val="24"/>
          <w:szCs w:val="24"/>
        </w:rPr>
        <w:t>When children experience languages through enjoyable activities such as songs and games, they are more likely to feel confident and motivated to learn</w:t>
      </w:r>
      <w:r w:rsidR="00153985" w:rsidRPr="00E12075">
        <w:rPr>
          <w:rStyle w:val="s3"/>
          <w:rFonts w:ascii="Arial" w:hAnsi="Arial" w:cs="Arial"/>
          <w:sz w:val="24"/>
          <w:szCs w:val="24"/>
        </w:rPr>
        <w:t xml:space="preserve"> (Early Years Wales, 2026</w:t>
      </w:r>
      <w:r w:rsidR="006B33F6" w:rsidRPr="00E12075">
        <w:rPr>
          <w:rStyle w:val="s3"/>
          <w:rFonts w:ascii="Arial" w:hAnsi="Arial" w:cs="Arial"/>
          <w:sz w:val="24"/>
          <w:szCs w:val="24"/>
        </w:rPr>
        <w:t>)</w:t>
      </w:r>
      <w:r w:rsidRPr="00E12075">
        <w:rPr>
          <w:rStyle w:val="s3"/>
          <w:rFonts w:ascii="Arial" w:hAnsi="Arial" w:cs="Arial"/>
          <w:sz w:val="24"/>
          <w:szCs w:val="24"/>
        </w:rPr>
        <w:t>.The bilingual songs used in the activity support Baker’s ideas by creating a positive and engaging introduction to Welsh and English vocabulary.</w:t>
      </w:r>
    </w:p>
    <w:p w14:paraId="146F7D7F" w14:textId="77777777" w:rsidR="003F390A" w:rsidRPr="00E12075" w:rsidRDefault="003F390A" w:rsidP="00E12075">
      <w:pPr>
        <w:pStyle w:val="p4"/>
        <w:spacing w:line="360" w:lineRule="auto"/>
        <w:jc w:val="both"/>
        <w:rPr>
          <w:rStyle w:val="s3"/>
          <w:rFonts w:ascii="Arial" w:hAnsi="Arial" w:cs="Arial"/>
          <w:sz w:val="24"/>
          <w:szCs w:val="24"/>
        </w:rPr>
      </w:pPr>
    </w:p>
    <w:p w14:paraId="173B4C66" w14:textId="77777777" w:rsidR="003F390A" w:rsidRDefault="003F390A" w:rsidP="000A3291">
      <w:pPr>
        <w:pStyle w:val="Heading1"/>
        <w:rPr>
          <w:rStyle w:val="s2"/>
          <w:rFonts w:ascii="Arial" w:hAnsi="Arial" w:cs="Arial"/>
          <w:b w:val="0"/>
          <w:bCs w:val="0"/>
          <w:sz w:val="24"/>
          <w:szCs w:val="24"/>
        </w:rPr>
      </w:pPr>
      <w:bookmarkStart w:id="8" w:name="_Toc226673833"/>
      <w:r w:rsidRPr="00E12075">
        <w:rPr>
          <w:rStyle w:val="s2"/>
          <w:rFonts w:ascii="Arial" w:hAnsi="Arial" w:cs="Arial"/>
          <w:b w:val="0"/>
          <w:bCs w:val="0"/>
          <w:sz w:val="24"/>
          <w:szCs w:val="24"/>
        </w:rPr>
        <w:t>Links to Curriculum and Policy</w:t>
      </w:r>
      <w:bookmarkEnd w:id="8"/>
    </w:p>
    <w:p w14:paraId="5D8D617A" w14:textId="77777777" w:rsidR="000A3291" w:rsidRPr="000A3291" w:rsidRDefault="000A3291" w:rsidP="000A3291"/>
    <w:p w14:paraId="6B01B775" w14:textId="387BD3E6" w:rsidR="003E79E6" w:rsidRPr="00E12075" w:rsidRDefault="003F390A" w:rsidP="00E12075">
      <w:pPr>
        <w:pStyle w:val="p4"/>
        <w:spacing w:line="360" w:lineRule="auto"/>
        <w:jc w:val="both"/>
        <w:rPr>
          <w:rFonts w:ascii="Arial" w:hAnsi="Arial" w:cs="Arial"/>
          <w:sz w:val="24"/>
          <w:szCs w:val="24"/>
        </w:rPr>
      </w:pPr>
      <w:r w:rsidRPr="00E12075">
        <w:rPr>
          <w:rStyle w:val="s3"/>
          <w:rFonts w:ascii="Arial" w:hAnsi="Arial" w:cs="Arial"/>
          <w:sz w:val="24"/>
          <w:szCs w:val="24"/>
        </w:rPr>
        <w:t xml:space="preserve">In Wales, the </w:t>
      </w:r>
      <w:r w:rsidRPr="00E12075">
        <w:rPr>
          <w:rStyle w:val="s4"/>
          <w:rFonts w:ascii="Arial" w:hAnsi="Arial" w:cs="Arial"/>
          <w:b w:val="0"/>
          <w:bCs w:val="0"/>
          <w:sz w:val="24"/>
          <w:szCs w:val="24"/>
        </w:rPr>
        <w:t>Curriculum for Wales</w:t>
      </w:r>
      <w:r w:rsidRPr="00E12075">
        <w:rPr>
          <w:rStyle w:val="s3"/>
          <w:rFonts w:ascii="Arial" w:hAnsi="Arial" w:cs="Arial"/>
          <w:sz w:val="24"/>
          <w:szCs w:val="24"/>
        </w:rPr>
        <w:t xml:space="preserve"> encourages the development of confident bilingual learners who can use both Welsh and English</w:t>
      </w:r>
      <w:r w:rsidR="0098776B" w:rsidRPr="00E12075">
        <w:rPr>
          <w:rStyle w:val="s3"/>
          <w:rFonts w:ascii="Arial" w:hAnsi="Arial" w:cs="Arial"/>
          <w:sz w:val="24"/>
          <w:szCs w:val="24"/>
        </w:rPr>
        <w:t xml:space="preserve"> (Welsh Government, </w:t>
      </w:r>
      <w:r w:rsidR="00766A76" w:rsidRPr="00E12075">
        <w:rPr>
          <w:rStyle w:val="s3"/>
          <w:rFonts w:ascii="Arial" w:hAnsi="Arial" w:cs="Arial"/>
          <w:sz w:val="24"/>
          <w:szCs w:val="24"/>
        </w:rPr>
        <w:t xml:space="preserve">2021). </w:t>
      </w:r>
      <w:r w:rsidRPr="00E12075">
        <w:rPr>
          <w:rStyle w:val="s3"/>
          <w:rFonts w:ascii="Arial" w:hAnsi="Arial" w:cs="Arial"/>
          <w:sz w:val="24"/>
          <w:szCs w:val="24"/>
        </w:rPr>
        <w:t>The curriculum highlights the importance of communication skills, cultural awareness and meaningful learning experiences</w:t>
      </w:r>
      <w:r w:rsidR="001E4275" w:rsidRPr="00E12075">
        <w:rPr>
          <w:rStyle w:val="s3"/>
          <w:rFonts w:ascii="Arial" w:hAnsi="Arial" w:cs="Arial"/>
          <w:sz w:val="24"/>
          <w:szCs w:val="24"/>
        </w:rPr>
        <w:t xml:space="preserve"> (</w:t>
      </w:r>
      <w:r w:rsidR="001E4275" w:rsidRPr="00E12075">
        <w:rPr>
          <w:rFonts w:ascii="Arial" w:hAnsi="Arial" w:cs="Arial"/>
          <w:sz w:val="24"/>
          <w:szCs w:val="24"/>
          <w:lang w:val="en-US"/>
        </w:rPr>
        <w:t>Shih,</w:t>
      </w:r>
      <w:r w:rsidR="00AA0222" w:rsidRPr="00E12075">
        <w:rPr>
          <w:rFonts w:ascii="Arial" w:hAnsi="Arial" w:cs="Arial"/>
          <w:sz w:val="24"/>
          <w:szCs w:val="24"/>
          <w:lang w:val="en-US"/>
        </w:rPr>
        <w:t>2024, p.4)</w:t>
      </w:r>
      <w:r w:rsidRPr="00E12075">
        <w:rPr>
          <w:rStyle w:val="s3"/>
          <w:rFonts w:ascii="Arial" w:hAnsi="Arial" w:cs="Arial"/>
          <w:sz w:val="24"/>
          <w:szCs w:val="24"/>
        </w:rPr>
        <w:t>.</w:t>
      </w:r>
      <w:r w:rsidR="003E79E6" w:rsidRPr="00E12075">
        <w:rPr>
          <w:rStyle w:val="s3"/>
          <w:rFonts w:ascii="Arial" w:hAnsi="Arial" w:cs="Arial"/>
          <w:sz w:val="24"/>
          <w:szCs w:val="24"/>
        </w:rPr>
        <w:t xml:space="preserve"> The planned activity links to several key educational frameworks that support language development and bilingual learning.</w:t>
      </w:r>
    </w:p>
    <w:p w14:paraId="4C79043B" w14:textId="77777777" w:rsidR="003E79E6" w:rsidRPr="00E12075" w:rsidRDefault="003E79E6" w:rsidP="00E12075">
      <w:pPr>
        <w:pStyle w:val="p4"/>
        <w:spacing w:line="360" w:lineRule="auto"/>
        <w:jc w:val="both"/>
        <w:rPr>
          <w:rFonts w:ascii="Arial" w:hAnsi="Arial" w:cs="Arial"/>
          <w:sz w:val="24"/>
          <w:szCs w:val="24"/>
        </w:rPr>
      </w:pPr>
    </w:p>
    <w:p w14:paraId="65DC4F75" w14:textId="483FABC7" w:rsidR="00B2029F" w:rsidRPr="00E12075" w:rsidRDefault="003F390A" w:rsidP="00AE1C52">
      <w:pPr>
        <w:pStyle w:val="p4"/>
        <w:spacing w:line="360" w:lineRule="auto"/>
        <w:jc w:val="both"/>
        <w:rPr>
          <w:rFonts w:ascii="Arial" w:hAnsi="Arial" w:cs="Arial"/>
          <w:sz w:val="24"/>
          <w:szCs w:val="24"/>
        </w:rPr>
      </w:pPr>
      <w:r w:rsidRPr="00E12075">
        <w:rPr>
          <w:rStyle w:val="s3"/>
          <w:rFonts w:ascii="Arial" w:hAnsi="Arial" w:cs="Arial"/>
          <w:sz w:val="24"/>
          <w:szCs w:val="24"/>
        </w:rPr>
        <w:t xml:space="preserve">The activity supports the principles of the </w:t>
      </w:r>
      <w:r w:rsidRPr="00E12075">
        <w:rPr>
          <w:rStyle w:val="s4"/>
          <w:rFonts w:ascii="Arial" w:hAnsi="Arial" w:cs="Arial"/>
          <w:b w:val="0"/>
          <w:bCs w:val="0"/>
          <w:sz w:val="24"/>
          <w:szCs w:val="24"/>
        </w:rPr>
        <w:t>Foundation Phase Framework</w:t>
      </w:r>
      <w:r w:rsidRPr="00E12075">
        <w:rPr>
          <w:rStyle w:val="s3"/>
          <w:rFonts w:ascii="Arial" w:hAnsi="Arial" w:cs="Arial"/>
          <w:sz w:val="24"/>
          <w:szCs w:val="24"/>
        </w:rPr>
        <w:t>, which emphasises learning through play, exploration and practical activities</w:t>
      </w:r>
      <w:r w:rsidR="00E5689E" w:rsidRPr="00E12075">
        <w:rPr>
          <w:rStyle w:val="s3"/>
          <w:rFonts w:ascii="Arial" w:hAnsi="Arial" w:cs="Arial"/>
          <w:sz w:val="24"/>
          <w:szCs w:val="24"/>
        </w:rPr>
        <w:t xml:space="preserve"> (Welsh </w:t>
      </w:r>
      <w:r w:rsidR="00F97AD5" w:rsidRPr="00E12075">
        <w:rPr>
          <w:rStyle w:val="s3"/>
          <w:rFonts w:ascii="Arial" w:hAnsi="Arial" w:cs="Arial"/>
          <w:sz w:val="24"/>
          <w:szCs w:val="24"/>
        </w:rPr>
        <w:lastRenderedPageBreak/>
        <w:t>Government, 2015</w:t>
      </w:r>
      <w:r w:rsidR="00AB4E33" w:rsidRPr="00E12075">
        <w:rPr>
          <w:rStyle w:val="s3"/>
          <w:rFonts w:ascii="Arial" w:hAnsi="Arial" w:cs="Arial"/>
          <w:sz w:val="24"/>
          <w:szCs w:val="24"/>
        </w:rPr>
        <w:t>, p.</w:t>
      </w:r>
      <w:r w:rsidR="005158CC" w:rsidRPr="00E12075">
        <w:rPr>
          <w:rStyle w:val="s3"/>
          <w:rFonts w:ascii="Arial" w:hAnsi="Arial" w:cs="Arial"/>
          <w:sz w:val="24"/>
          <w:szCs w:val="24"/>
        </w:rPr>
        <w:t>3)</w:t>
      </w:r>
      <w:r w:rsidRPr="00E12075">
        <w:rPr>
          <w:rStyle w:val="s3"/>
          <w:rFonts w:ascii="Arial" w:hAnsi="Arial" w:cs="Arial"/>
          <w:sz w:val="24"/>
          <w:szCs w:val="24"/>
        </w:rPr>
        <w:t>.</w:t>
      </w:r>
      <w:r w:rsidR="00EA5148" w:rsidRPr="00E12075">
        <w:rPr>
          <w:rFonts w:ascii="Arial" w:hAnsi="Arial" w:cs="Arial"/>
          <w:sz w:val="24"/>
          <w:szCs w:val="24"/>
        </w:rPr>
        <w:t xml:space="preserve"> </w:t>
      </w:r>
      <w:r w:rsidRPr="00E12075">
        <w:rPr>
          <w:rStyle w:val="s3"/>
          <w:rFonts w:ascii="Arial" w:hAnsi="Arial" w:cs="Arial"/>
          <w:sz w:val="24"/>
          <w:szCs w:val="24"/>
        </w:rPr>
        <w:t>Songs, stories and visual resources are recommended approaches for developing children’s communication and language skills within these frameworks</w:t>
      </w:r>
      <w:r w:rsidR="00A92D08" w:rsidRPr="00E12075">
        <w:rPr>
          <w:rStyle w:val="s3"/>
          <w:rFonts w:ascii="Arial" w:hAnsi="Arial" w:cs="Arial"/>
          <w:sz w:val="24"/>
          <w:szCs w:val="24"/>
        </w:rPr>
        <w:t xml:space="preserve"> </w:t>
      </w:r>
      <w:r w:rsidR="003521D3" w:rsidRPr="00E12075">
        <w:rPr>
          <w:rStyle w:val="s3"/>
          <w:rFonts w:ascii="Arial" w:hAnsi="Arial" w:cs="Arial"/>
          <w:sz w:val="24"/>
          <w:szCs w:val="24"/>
        </w:rPr>
        <w:t>(Munson, 2026</w:t>
      </w:r>
      <w:r w:rsidR="00B61F80" w:rsidRPr="00E12075">
        <w:rPr>
          <w:rStyle w:val="s3"/>
          <w:rFonts w:ascii="Arial" w:hAnsi="Arial" w:cs="Arial"/>
          <w:sz w:val="24"/>
          <w:szCs w:val="24"/>
        </w:rPr>
        <w:t>).</w:t>
      </w:r>
      <w:r w:rsidR="00EA5148" w:rsidRPr="00E12075">
        <w:rPr>
          <w:rStyle w:val="s3"/>
          <w:rFonts w:ascii="Arial" w:hAnsi="Arial" w:cs="Arial"/>
          <w:sz w:val="24"/>
          <w:szCs w:val="24"/>
        </w:rPr>
        <w:t xml:space="preserve"> </w:t>
      </w:r>
      <w:r w:rsidR="00797A95" w:rsidRPr="00E12075">
        <w:rPr>
          <w:rStyle w:val="s3"/>
          <w:rFonts w:ascii="Arial" w:hAnsi="Arial" w:cs="Arial"/>
          <w:sz w:val="24"/>
          <w:szCs w:val="24"/>
        </w:rPr>
        <w:t xml:space="preserve">In the </w:t>
      </w:r>
      <w:r w:rsidR="004E530D" w:rsidRPr="00E12075">
        <w:rPr>
          <w:rStyle w:val="s3"/>
          <w:rFonts w:ascii="Arial" w:hAnsi="Arial" w:cs="Arial"/>
          <w:sz w:val="24"/>
          <w:szCs w:val="24"/>
        </w:rPr>
        <w:t>farm activity b</w:t>
      </w:r>
      <w:r w:rsidRPr="00E12075">
        <w:rPr>
          <w:rStyle w:val="s3"/>
          <w:rFonts w:ascii="Arial" w:hAnsi="Arial" w:cs="Arial"/>
          <w:sz w:val="24"/>
          <w:szCs w:val="24"/>
        </w:rPr>
        <w:t>y combining storytelling, singing and visual learning, the activity provides children with an engaging and inclusive way to experience both languages.</w:t>
      </w:r>
    </w:p>
    <w:p w14:paraId="2092535F" w14:textId="1D3E2E85" w:rsidR="003F390A" w:rsidRPr="00E12075" w:rsidRDefault="003F390A" w:rsidP="000A3291">
      <w:pPr>
        <w:pStyle w:val="Heading1"/>
      </w:pPr>
      <w:bookmarkStart w:id="9" w:name="_Toc226673834"/>
      <w:r w:rsidRPr="00E12075">
        <w:rPr>
          <w:rStyle w:val="s2"/>
          <w:rFonts w:ascii="Arial" w:hAnsi="Arial" w:cs="Arial"/>
          <w:b w:val="0"/>
          <w:bCs w:val="0"/>
          <w:sz w:val="24"/>
          <w:szCs w:val="24"/>
        </w:rPr>
        <w:t>Conclusion</w:t>
      </w:r>
      <w:bookmarkEnd w:id="9"/>
    </w:p>
    <w:p w14:paraId="52DEEB80" w14:textId="77777777" w:rsidR="004D56ED" w:rsidRDefault="004D56ED" w:rsidP="00B30F94">
      <w:pPr>
        <w:pStyle w:val="p4"/>
        <w:spacing w:line="360" w:lineRule="auto"/>
        <w:jc w:val="both"/>
        <w:rPr>
          <w:rFonts w:ascii="Arial" w:hAnsi="Arial" w:cs="Arial"/>
          <w:sz w:val="24"/>
          <w:szCs w:val="24"/>
        </w:rPr>
      </w:pPr>
    </w:p>
    <w:p w14:paraId="4A9455A6" w14:textId="02577F1B" w:rsidR="00B30F94" w:rsidRDefault="00B30F94" w:rsidP="00B30F94">
      <w:pPr>
        <w:pStyle w:val="p4"/>
        <w:spacing w:line="360" w:lineRule="auto"/>
        <w:jc w:val="both"/>
        <w:rPr>
          <w:rFonts w:ascii="Arial" w:hAnsi="Arial" w:cs="Arial"/>
          <w:sz w:val="24"/>
          <w:szCs w:val="24"/>
        </w:rPr>
      </w:pPr>
      <w:r w:rsidRPr="00B30F94">
        <w:rPr>
          <w:rFonts w:ascii="Arial" w:hAnsi="Arial" w:cs="Arial"/>
          <w:sz w:val="24"/>
          <w:szCs w:val="24"/>
        </w:rPr>
        <w:t>Promoting bilingualism in early years settings provides</w:t>
      </w:r>
      <w:r w:rsidR="0009230E">
        <w:rPr>
          <w:rFonts w:ascii="Arial" w:hAnsi="Arial" w:cs="Arial"/>
          <w:sz w:val="24"/>
          <w:szCs w:val="24"/>
        </w:rPr>
        <w:t xml:space="preserve"> </w:t>
      </w:r>
      <w:r w:rsidRPr="00B30F94">
        <w:rPr>
          <w:rFonts w:ascii="Arial" w:hAnsi="Arial" w:cs="Arial"/>
          <w:sz w:val="24"/>
          <w:szCs w:val="24"/>
        </w:rPr>
        <w:t xml:space="preserve">benefits </w:t>
      </w:r>
      <w:r w:rsidR="000C5990">
        <w:rPr>
          <w:rFonts w:ascii="Arial" w:hAnsi="Arial" w:cs="Arial"/>
          <w:sz w:val="24"/>
          <w:szCs w:val="24"/>
        </w:rPr>
        <w:t xml:space="preserve">such as </w:t>
      </w:r>
      <w:r w:rsidR="000C5990" w:rsidRPr="00B30F94">
        <w:rPr>
          <w:rFonts w:ascii="Arial" w:hAnsi="Arial" w:cs="Arial"/>
          <w:sz w:val="24"/>
          <w:szCs w:val="24"/>
        </w:rPr>
        <w:t>cognitive development</w:t>
      </w:r>
      <w:r w:rsidR="000C5990">
        <w:rPr>
          <w:rFonts w:ascii="Arial" w:hAnsi="Arial" w:cs="Arial"/>
          <w:sz w:val="24"/>
          <w:szCs w:val="24"/>
        </w:rPr>
        <w:t>,</w:t>
      </w:r>
      <w:r w:rsidR="000C5990" w:rsidRPr="000C5990">
        <w:rPr>
          <w:rFonts w:ascii="Arial" w:hAnsi="Arial" w:cs="Arial"/>
          <w:sz w:val="24"/>
          <w:szCs w:val="24"/>
        </w:rPr>
        <w:t xml:space="preserve"> </w:t>
      </w:r>
      <w:r w:rsidR="000C5990" w:rsidRPr="00B30F94">
        <w:rPr>
          <w:rFonts w:ascii="Arial" w:hAnsi="Arial" w:cs="Arial"/>
          <w:sz w:val="24"/>
          <w:szCs w:val="24"/>
        </w:rPr>
        <w:t>cultural awareness</w:t>
      </w:r>
      <w:r w:rsidR="000C5990">
        <w:rPr>
          <w:rFonts w:ascii="Arial" w:hAnsi="Arial" w:cs="Arial"/>
          <w:sz w:val="24"/>
          <w:szCs w:val="24"/>
        </w:rPr>
        <w:t xml:space="preserve"> and c</w:t>
      </w:r>
      <w:r w:rsidRPr="00B30F94">
        <w:rPr>
          <w:rFonts w:ascii="Arial" w:hAnsi="Arial" w:cs="Arial"/>
          <w:sz w:val="24"/>
          <w:szCs w:val="24"/>
        </w:rPr>
        <w:t>ommunication skills. Exposure to multiple languages during early childhood strengthens brain development,</w:t>
      </w:r>
      <w:r w:rsidR="00F56379">
        <w:rPr>
          <w:rFonts w:ascii="Arial" w:hAnsi="Arial" w:cs="Arial"/>
          <w:sz w:val="24"/>
          <w:szCs w:val="24"/>
        </w:rPr>
        <w:t xml:space="preserve"> improves </w:t>
      </w:r>
      <w:r w:rsidRPr="00B30F94">
        <w:rPr>
          <w:rFonts w:ascii="Arial" w:hAnsi="Arial" w:cs="Arial"/>
          <w:sz w:val="24"/>
          <w:szCs w:val="24"/>
        </w:rPr>
        <w:t xml:space="preserve">problem-solving </w:t>
      </w:r>
      <w:r w:rsidR="00416C95">
        <w:rPr>
          <w:rFonts w:ascii="Arial" w:hAnsi="Arial" w:cs="Arial"/>
          <w:sz w:val="24"/>
          <w:szCs w:val="24"/>
        </w:rPr>
        <w:t xml:space="preserve">skills </w:t>
      </w:r>
      <w:r w:rsidRPr="00B30F94">
        <w:rPr>
          <w:rFonts w:ascii="Arial" w:hAnsi="Arial" w:cs="Arial"/>
          <w:sz w:val="24"/>
          <w:szCs w:val="24"/>
        </w:rPr>
        <w:t>and supports creative and flexible thinking. The farm animal activity demonstrates how bilingual learning can be supported through songs, storytelling and visual resources</w:t>
      </w:r>
      <w:r w:rsidR="003D59CB">
        <w:rPr>
          <w:rFonts w:ascii="Arial" w:hAnsi="Arial" w:cs="Arial"/>
          <w:sz w:val="24"/>
          <w:szCs w:val="24"/>
        </w:rPr>
        <w:t xml:space="preserve"> such as my book and props</w:t>
      </w:r>
      <w:r w:rsidRPr="00B30F94">
        <w:rPr>
          <w:rFonts w:ascii="Arial" w:hAnsi="Arial" w:cs="Arial"/>
          <w:sz w:val="24"/>
          <w:szCs w:val="24"/>
        </w:rPr>
        <w:t xml:space="preserve"> offering children meaningful and engaging opportunities to hear and practise both Welsh and English.</w:t>
      </w:r>
    </w:p>
    <w:p w14:paraId="30A603F3" w14:textId="77777777" w:rsidR="004D56ED" w:rsidRPr="00B30F94" w:rsidRDefault="004D56ED" w:rsidP="00B30F94">
      <w:pPr>
        <w:pStyle w:val="p4"/>
        <w:spacing w:line="360" w:lineRule="auto"/>
        <w:jc w:val="both"/>
        <w:rPr>
          <w:rFonts w:ascii="Arial" w:hAnsi="Arial" w:cs="Arial"/>
          <w:sz w:val="24"/>
          <w:szCs w:val="24"/>
        </w:rPr>
      </w:pPr>
    </w:p>
    <w:p w14:paraId="37A69CB8" w14:textId="53549927" w:rsidR="00B30F94" w:rsidRDefault="00B30F94" w:rsidP="00B30F94">
      <w:pPr>
        <w:pStyle w:val="p4"/>
        <w:spacing w:line="360" w:lineRule="auto"/>
        <w:jc w:val="both"/>
        <w:rPr>
          <w:rFonts w:ascii="Arial" w:hAnsi="Arial" w:cs="Arial"/>
          <w:sz w:val="24"/>
          <w:szCs w:val="24"/>
        </w:rPr>
      </w:pPr>
      <w:r w:rsidRPr="00B30F94">
        <w:rPr>
          <w:rFonts w:ascii="Arial" w:hAnsi="Arial" w:cs="Arial"/>
          <w:sz w:val="24"/>
          <w:szCs w:val="24"/>
        </w:rPr>
        <w:t xml:space="preserve">This approach </w:t>
      </w:r>
      <w:r w:rsidR="002A5EE8">
        <w:rPr>
          <w:rFonts w:ascii="Arial" w:hAnsi="Arial" w:cs="Arial"/>
          <w:sz w:val="24"/>
          <w:szCs w:val="24"/>
        </w:rPr>
        <w:t xml:space="preserve">links with </w:t>
      </w:r>
      <w:r w:rsidRPr="00B30F94">
        <w:rPr>
          <w:rFonts w:ascii="Arial" w:hAnsi="Arial" w:cs="Arial"/>
          <w:sz w:val="24"/>
          <w:szCs w:val="24"/>
        </w:rPr>
        <w:t>Lev Vygotsky</w:t>
      </w:r>
      <w:r w:rsidR="002419BF">
        <w:rPr>
          <w:rFonts w:ascii="Arial" w:hAnsi="Arial" w:cs="Arial"/>
          <w:sz w:val="24"/>
          <w:szCs w:val="24"/>
        </w:rPr>
        <w:t xml:space="preserve"> </w:t>
      </w:r>
      <w:r w:rsidR="002A2EC9">
        <w:rPr>
          <w:rFonts w:ascii="Arial" w:hAnsi="Arial" w:cs="Arial"/>
          <w:sz w:val="24"/>
          <w:szCs w:val="24"/>
        </w:rPr>
        <w:t>theory,</w:t>
      </w:r>
      <w:r w:rsidR="002A2EC9" w:rsidRPr="00B30F94">
        <w:rPr>
          <w:rFonts w:ascii="Arial" w:hAnsi="Arial" w:cs="Arial"/>
          <w:sz w:val="24"/>
          <w:szCs w:val="24"/>
        </w:rPr>
        <w:t xml:space="preserve"> </w:t>
      </w:r>
      <w:r w:rsidR="002A2EC9">
        <w:rPr>
          <w:rFonts w:ascii="Arial" w:hAnsi="Arial" w:cs="Arial"/>
          <w:sz w:val="24"/>
          <w:szCs w:val="24"/>
        </w:rPr>
        <w:t xml:space="preserve">that focuses on the </w:t>
      </w:r>
      <w:r w:rsidRPr="00B30F94">
        <w:rPr>
          <w:rFonts w:ascii="Arial" w:hAnsi="Arial" w:cs="Arial"/>
          <w:sz w:val="24"/>
          <w:szCs w:val="24"/>
        </w:rPr>
        <w:t>importance of social interaction and guided learning, and Colin Baker, who highlights th</w:t>
      </w:r>
      <w:r w:rsidR="00926FA8">
        <w:rPr>
          <w:rFonts w:ascii="Arial" w:hAnsi="Arial" w:cs="Arial"/>
          <w:sz w:val="24"/>
          <w:szCs w:val="24"/>
        </w:rPr>
        <w:t>at</w:t>
      </w:r>
      <w:r w:rsidRPr="00B30F94">
        <w:rPr>
          <w:rFonts w:ascii="Arial" w:hAnsi="Arial" w:cs="Arial"/>
          <w:sz w:val="24"/>
          <w:szCs w:val="24"/>
        </w:rPr>
        <w:t xml:space="preserve"> cognitive and educational advantages of bilingualism. Furthermore, </w:t>
      </w:r>
      <w:r w:rsidR="00CD521A">
        <w:rPr>
          <w:rFonts w:ascii="Arial" w:hAnsi="Arial" w:cs="Arial"/>
          <w:sz w:val="24"/>
          <w:szCs w:val="24"/>
        </w:rPr>
        <w:t>the</w:t>
      </w:r>
      <w:r w:rsidRPr="00B30F94">
        <w:rPr>
          <w:rFonts w:ascii="Arial" w:hAnsi="Arial" w:cs="Arial"/>
          <w:sz w:val="24"/>
          <w:szCs w:val="24"/>
        </w:rPr>
        <w:t xml:space="preserve"> activity aligns with key educational frameworks such as the Curriculum for Wales, which promotes the development of confident bilingual learners.</w:t>
      </w:r>
    </w:p>
    <w:p w14:paraId="521B34EA" w14:textId="77777777" w:rsidR="004D56ED" w:rsidRPr="00B30F94" w:rsidRDefault="004D56ED" w:rsidP="00B30F94">
      <w:pPr>
        <w:pStyle w:val="p4"/>
        <w:spacing w:line="360" w:lineRule="auto"/>
        <w:jc w:val="both"/>
        <w:rPr>
          <w:rFonts w:ascii="Arial" w:hAnsi="Arial" w:cs="Arial"/>
          <w:sz w:val="24"/>
          <w:szCs w:val="24"/>
        </w:rPr>
      </w:pPr>
    </w:p>
    <w:p w14:paraId="0DD70967" w14:textId="7864873E" w:rsidR="00B30F94" w:rsidRDefault="00B30F94" w:rsidP="00B30F94">
      <w:pPr>
        <w:pStyle w:val="p4"/>
        <w:spacing w:line="360" w:lineRule="auto"/>
        <w:jc w:val="both"/>
        <w:rPr>
          <w:rFonts w:ascii="Arial" w:hAnsi="Arial" w:cs="Arial"/>
          <w:sz w:val="24"/>
          <w:szCs w:val="24"/>
        </w:rPr>
      </w:pPr>
      <w:r w:rsidRPr="00B30F94">
        <w:rPr>
          <w:rFonts w:ascii="Arial" w:hAnsi="Arial" w:cs="Arial"/>
          <w:sz w:val="24"/>
          <w:szCs w:val="24"/>
        </w:rPr>
        <w:t>However, while the Welsh Government’s</w:t>
      </w:r>
      <w:r w:rsidR="00AD1EAF">
        <w:rPr>
          <w:rFonts w:ascii="Arial" w:hAnsi="Arial" w:cs="Arial"/>
          <w:sz w:val="24"/>
          <w:szCs w:val="24"/>
        </w:rPr>
        <w:t xml:space="preserve"> goal is </w:t>
      </w:r>
      <w:r w:rsidRPr="00B30F94">
        <w:rPr>
          <w:rFonts w:ascii="Arial" w:hAnsi="Arial" w:cs="Arial"/>
          <w:sz w:val="24"/>
          <w:szCs w:val="24"/>
        </w:rPr>
        <w:t>to increase the number of Welsh speakers</w:t>
      </w:r>
      <w:r w:rsidR="009C0574">
        <w:rPr>
          <w:rFonts w:ascii="Arial" w:hAnsi="Arial" w:cs="Arial"/>
          <w:sz w:val="24"/>
          <w:szCs w:val="24"/>
        </w:rPr>
        <w:t xml:space="preserve"> this </w:t>
      </w:r>
      <w:r w:rsidRPr="00B30F94">
        <w:rPr>
          <w:rFonts w:ascii="Arial" w:hAnsi="Arial" w:cs="Arial"/>
          <w:sz w:val="24"/>
          <w:szCs w:val="24"/>
        </w:rPr>
        <w:t xml:space="preserve">reflects a strong commitment to cultural identity, it also presents challenges. Achieving this target requires consistent support </w:t>
      </w:r>
      <w:r w:rsidR="00065FBD">
        <w:rPr>
          <w:rFonts w:ascii="Arial" w:hAnsi="Arial" w:cs="Arial"/>
          <w:sz w:val="24"/>
          <w:szCs w:val="24"/>
        </w:rPr>
        <w:t xml:space="preserve">in </w:t>
      </w:r>
      <w:r w:rsidRPr="00B30F94">
        <w:rPr>
          <w:rFonts w:ascii="Arial" w:hAnsi="Arial" w:cs="Arial"/>
          <w:sz w:val="24"/>
          <w:szCs w:val="24"/>
        </w:rPr>
        <w:t>education</w:t>
      </w:r>
      <w:r w:rsidR="00065FBD">
        <w:rPr>
          <w:rFonts w:ascii="Arial" w:hAnsi="Arial" w:cs="Arial"/>
          <w:sz w:val="24"/>
          <w:szCs w:val="24"/>
        </w:rPr>
        <w:t xml:space="preserve"> settings and </w:t>
      </w:r>
      <w:r w:rsidRPr="00B30F94">
        <w:rPr>
          <w:rFonts w:ascii="Arial" w:hAnsi="Arial" w:cs="Arial"/>
          <w:sz w:val="24"/>
          <w:szCs w:val="24"/>
        </w:rPr>
        <w:t>communities</w:t>
      </w:r>
      <w:r w:rsidR="005F1F57">
        <w:rPr>
          <w:rFonts w:ascii="Arial" w:hAnsi="Arial" w:cs="Arial"/>
          <w:sz w:val="24"/>
          <w:szCs w:val="24"/>
        </w:rPr>
        <w:t xml:space="preserve">, </w:t>
      </w:r>
      <w:r w:rsidRPr="00B30F94">
        <w:rPr>
          <w:rFonts w:ascii="Arial" w:hAnsi="Arial" w:cs="Arial"/>
          <w:sz w:val="24"/>
          <w:szCs w:val="24"/>
        </w:rPr>
        <w:t xml:space="preserve">and cannot </w:t>
      </w:r>
      <w:r w:rsidR="005F1F57">
        <w:rPr>
          <w:rFonts w:ascii="Arial" w:hAnsi="Arial" w:cs="Arial"/>
          <w:sz w:val="24"/>
          <w:szCs w:val="24"/>
        </w:rPr>
        <w:t>fixate</w:t>
      </w:r>
      <w:r w:rsidRPr="00B30F94">
        <w:rPr>
          <w:rFonts w:ascii="Arial" w:hAnsi="Arial" w:cs="Arial"/>
          <w:sz w:val="24"/>
          <w:szCs w:val="24"/>
        </w:rPr>
        <w:t xml:space="preserve"> on long-term goals without recognising smaller,</w:t>
      </w:r>
      <w:r w:rsidR="005F1F57">
        <w:rPr>
          <w:rFonts w:ascii="Arial" w:hAnsi="Arial" w:cs="Arial"/>
          <w:sz w:val="24"/>
          <w:szCs w:val="24"/>
        </w:rPr>
        <w:t xml:space="preserve"> meaningful</w:t>
      </w:r>
      <w:r w:rsidRPr="00B30F94">
        <w:rPr>
          <w:rFonts w:ascii="Arial" w:hAnsi="Arial" w:cs="Arial"/>
          <w:sz w:val="24"/>
          <w:szCs w:val="24"/>
        </w:rPr>
        <w:t xml:space="preserve"> progress.</w:t>
      </w:r>
    </w:p>
    <w:p w14:paraId="7249808D" w14:textId="77777777" w:rsidR="005F1F57" w:rsidRPr="00B30F94" w:rsidRDefault="005F1F57" w:rsidP="00B30F94">
      <w:pPr>
        <w:pStyle w:val="p4"/>
        <w:spacing w:line="360" w:lineRule="auto"/>
        <w:jc w:val="both"/>
        <w:rPr>
          <w:rFonts w:ascii="Arial" w:hAnsi="Arial" w:cs="Arial"/>
          <w:sz w:val="24"/>
          <w:szCs w:val="24"/>
        </w:rPr>
      </w:pPr>
    </w:p>
    <w:p w14:paraId="0D905DA2" w14:textId="70502278" w:rsidR="00B30F94" w:rsidRPr="00B30F94" w:rsidRDefault="00B30F94" w:rsidP="00B30F94">
      <w:pPr>
        <w:pStyle w:val="p4"/>
        <w:spacing w:line="360" w:lineRule="auto"/>
        <w:jc w:val="both"/>
        <w:rPr>
          <w:rFonts w:ascii="Arial" w:hAnsi="Arial" w:cs="Arial"/>
          <w:sz w:val="24"/>
          <w:szCs w:val="24"/>
        </w:rPr>
      </w:pPr>
      <w:r w:rsidRPr="00B30F94">
        <w:rPr>
          <w:rFonts w:ascii="Arial" w:hAnsi="Arial" w:cs="Arial"/>
          <w:sz w:val="24"/>
          <w:szCs w:val="24"/>
        </w:rPr>
        <w:t xml:space="preserve">Overall, early years practitioners play a </w:t>
      </w:r>
      <w:r w:rsidR="005F1F57">
        <w:rPr>
          <w:rFonts w:ascii="Arial" w:hAnsi="Arial" w:cs="Arial"/>
          <w:sz w:val="24"/>
          <w:szCs w:val="24"/>
        </w:rPr>
        <w:t>key</w:t>
      </w:r>
      <w:r w:rsidRPr="00B30F94">
        <w:rPr>
          <w:rFonts w:ascii="Arial" w:hAnsi="Arial" w:cs="Arial"/>
          <w:sz w:val="24"/>
          <w:szCs w:val="24"/>
        </w:rPr>
        <w:t xml:space="preserve"> role in fostering positive attitudes towards language learning. By providing</w:t>
      </w:r>
      <w:r w:rsidR="00A41BA7">
        <w:rPr>
          <w:rFonts w:ascii="Arial" w:hAnsi="Arial" w:cs="Arial"/>
          <w:sz w:val="24"/>
          <w:szCs w:val="24"/>
        </w:rPr>
        <w:t xml:space="preserve"> supportive,</w:t>
      </w:r>
      <w:r w:rsidRPr="00B30F94">
        <w:rPr>
          <w:rFonts w:ascii="Arial" w:hAnsi="Arial" w:cs="Arial"/>
          <w:sz w:val="24"/>
          <w:szCs w:val="24"/>
        </w:rPr>
        <w:t xml:space="preserve"> inclusive</w:t>
      </w:r>
      <w:r w:rsidR="00A41BA7">
        <w:rPr>
          <w:rFonts w:ascii="Arial" w:hAnsi="Arial" w:cs="Arial"/>
          <w:sz w:val="24"/>
          <w:szCs w:val="24"/>
        </w:rPr>
        <w:t xml:space="preserve"> and </w:t>
      </w:r>
      <w:r w:rsidRPr="00B30F94">
        <w:rPr>
          <w:rFonts w:ascii="Arial" w:hAnsi="Arial" w:cs="Arial"/>
          <w:sz w:val="24"/>
          <w:szCs w:val="24"/>
        </w:rPr>
        <w:t xml:space="preserve">engaging bilingual experiences, they can contribute </w:t>
      </w:r>
      <w:r w:rsidR="00A41BA7">
        <w:rPr>
          <w:rFonts w:ascii="Arial" w:hAnsi="Arial" w:cs="Arial"/>
          <w:sz w:val="24"/>
          <w:szCs w:val="24"/>
        </w:rPr>
        <w:t xml:space="preserve">and encourage </w:t>
      </w:r>
      <w:r w:rsidRPr="00B30F94">
        <w:rPr>
          <w:rFonts w:ascii="Arial" w:hAnsi="Arial" w:cs="Arial"/>
          <w:sz w:val="24"/>
          <w:szCs w:val="24"/>
        </w:rPr>
        <w:t xml:space="preserve">children’s long-term language development and support the gradual and realistic progression towards a more bilingual </w:t>
      </w:r>
      <w:r w:rsidR="00A53A1F">
        <w:rPr>
          <w:rFonts w:ascii="Arial" w:hAnsi="Arial" w:cs="Arial"/>
          <w:sz w:val="24"/>
          <w:szCs w:val="24"/>
        </w:rPr>
        <w:t>nation</w:t>
      </w:r>
      <w:r w:rsidRPr="00B30F94">
        <w:rPr>
          <w:rFonts w:ascii="Arial" w:hAnsi="Arial" w:cs="Arial"/>
          <w:sz w:val="24"/>
          <w:szCs w:val="24"/>
        </w:rPr>
        <w:t>.</w:t>
      </w:r>
    </w:p>
    <w:p w14:paraId="040426AE" w14:textId="77777777" w:rsidR="00B30F94" w:rsidRPr="00E12075" w:rsidRDefault="00B30F94" w:rsidP="00E12075">
      <w:pPr>
        <w:pStyle w:val="p4"/>
        <w:spacing w:line="360" w:lineRule="auto"/>
        <w:jc w:val="both"/>
        <w:rPr>
          <w:rFonts w:ascii="Arial" w:hAnsi="Arial" w:cs="Arial"/>
          <w:sz w:val="24"/>
          <w:szCs w:val="24"/>
        </w:rPr>
      </w:pPr>
    </w:p>
    <w:p w14:paraId="2B08956A" w14:textId="77777777" w:rsidR="001E2E89" w:rsidRPr="00E12075" w:rsidRDefault="001E2E89" w:rsidP="00E12075">
      <w:pPr>
        <w:pStyle w:val="p4"/>
        <w:spacing w:line="360" w:lineRule="auto"/>
        <w:jc w:val="both"/>
        <w:rPr>
          <w:rFonts w:ascii="Arial" w:hAnsi="Arial" w:cs="Arial"/>
          <w:sz w:val="24"/>
          <w:szCs w:val="24"/>
        </w:rPr>
      </w:pPr>
    </w:p>
    <w:p w14:paraId="31761D83" w14:textId="77777777" w:rsidR="00E76597" w:rsidRPr="00E12075" w:rsidRDefault="00E76597" w:rsidP="00E12075">
      <w:pPr>
        <w:pStyle w:val="p4"/>
        <w:spacing w:line="360" w:lineRule="auto"/>
        <w:jc w:val="both"/>
        <w:rPr>
          <w:rFonts w:ascii="Arial" w:hAnsi="Arial" w:cs="Arial"/>
          <w:sz w:val="24"/>
          <w:szCs w:val="24"/>
        </w:rPr>
      </w:pPr>
    </w:p>
    <w:p w14:paraId="4F5AA697" w14:textId="77777777" w:rsidR="00B2029F" w:rsidRDefault="00B2029F" w:rsidP="00E12075">
      <w:pPr>
        <w:pStyle w:val="p4"/>
        <w:spacing w:line="360" w:lineRule="auto"/>
        <w:jc w:val="both"/>
        <w:rPr>
          <w:rStyle w:val="s3"/>
          <w:rFonts w:ascii="Arial" w:hAnsi="Arial" w:cs="Arial"/>
          <w:sz w:val="24"/>
          <w:szCs w:val="24"/>
        </w:rPr>
      </w:pPr>
    </w:p>
    <w:p w14:paraId="3A262FC5" w14:textId="69A01C6B" w:rsidR="001E2E89" w:rsidRPr="00E12075" w:rsidRDefault="001E2E89" w:rsidP="000A3291">
      <w:pPr>
        <w:pStyle w:val="Heading1"/>
      </w:pPr>
      <w:bookmarkStart w:id="10" w:name="_Toc226673835"/>
      <w:r w:rsidRPr="00E12075">
        <w:rPr>
          <w:rStyle w:val="s3"/>
          <w:rFonts w:ascii="Arial" w:hAnsi="Arial" w:cs="Arial"/>
          <w:sz w:val="24"/>
          <w:szCs w:val="24"/>
        </w:rPr>
        <w:t>Reference list</w:t>
      </w:r>
      <w:bookmarkEnd w:id="10"/>
    </w:p>
    <w:p w14:paraId="600D6158" w14:textId="2F2CD841"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Ali, A.M. (2023) ‘The Effect of Bilingualism on Cognitive Development in Children Review Article’ </w:t>
      </w:r>
      <w:proofErr w:type="spellStart"/>
      <w:r w:rsidRPr="00E12075">
        <w:rPr>
          <w:rFonts w:ascii="Arial" w:hAnsi="Arial" w:cs="Arial"/>
          <w:i/>
          <w:iCs/>
          <w:sz w:val="24"/>
          <w:szCs w:val="24"/>
          <w:lang w:val="en-US"/>
        </w:rPr>
        <w:t>Alustath</w:t>
      </w:r>
      <w:proofErr w:type="spellEnd"/>
      <w:r w:rsidRPr="00E12075">
        <w:rPr>
          <w:rFonts w:ascii="Arial" w:hAnsi="Arial" w:cs="Arial"/>
          <w:i/>
          <w:iCs/>
          <w:sz w:val="24"/>
          <w:szCs w:val="24"/>
          <w:lang w:val="en-US"/>
        </w:rPr>
        <w:t xml:space="preserve"> Journal for Human and Social Sciences, </w:t>
      </w:r>
      <w:r w:rsidRPr="00E12075">
        <w:rPr>
          <w:rFonts w:ascii="Arial" w:hAnsi="Arial" w:cs="Arial"/>
          <w:sz w:val="24"/>
          <w:szCs w:val="24"/>
          <w:lang w:val="en-US"/>
        </w:rPr>
        <w:t xml:space="preserve">64 (4) pp. 387 – 404. Available at - </w:t>
      </w:r>
      <w:hyperlink r:id="rId13" w:history="1">
        <w:r w:rsidR="00EE468D">
          <w:rPr>
            <w:rStyle w:val="Hyperlink"/>
            <w:rFonts w:ascii="Arial" w:hAnsi="Arial" w:cs="Arial"/>
            <w:sz w:val="24"/>
            <w:szCs w:val="24"/>
            <w:lang w:val="en-US"/>
          </w:rPr>
          <w:t>https://alustath.uobaghdad.edu.iq/cgi/viewcontent.cgi?article=1512&amp;context=journal</w:t>
        </w:r>
      </w:hyperlink>
      <w:r w:rsidRPr="00E12075">
        <w:rPr>
          <w:rFonts w:ascii="Arial" w:hAnsi="Arial" w:cs="Arial"/>
          <w:sz w:val="24"/>
          <w:szCs w:val="24"/>
          <w:lang w:val="en-US"/>
        </w:rPr>
        <w:t xml:space="preserve"> (Accessed – 07.04.26). </w:t>
      </w:r>
    </w:p>
    <w:p w14:paraId="1EEE82A3" w14:textId="77777777" w:rsidR="00E12075" w:rsidRPr="00E12075" w:rsidRDefault="00E12075" w:rsidP="00E12075">
      <w:pPr>
        <w:pStyle w:val="p4"/>
        <w:spacing w:line="360" w:lineRule="auto"/>
        <w:jc w:val="both"/>
        <w:rPr>
          <w:rFonts w:ascii="Arial" w:hAnsi="Arial" w:cs="Arial"/>
          <w:sz w:val="24"/>
          <w:szCs w:val="24"/>
          <w:lang w:val="en-US"/>
        </w:rPr>
      </w:pPr>
    </w:p>
    <w:p w14:paraId="7C5C6394" w14:textId="5BACDB6A" w:rsidR="00E12075" w:rsidRPr="00E12075" w:rsidRDefault="00E12075" w:rsidP="00E12075">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Altman, C. Goldstein, T. and Armon-Lotem, S. (2018) ‘Vocabulary, Metalinguistic Awareness and Language Dominance Among Bilingual Preschool Children’, </w:t>
      </w:r>
      <w:r w:rsidRPr="00E12075">
        <w:rPr>
          <w:rStyle w:val="s3"/>
          <w:rFonts w:ascii="Arial" w:hAnsi="Arial" w:cs="Arial"/>
          <w:i/>
          <w:iCs/>
          <w:sz w:val="24"/>
          <w:szCs w:val="24"/>
        </w:rPr>
        <w:t xml:space="preserve">Frontiers in Psychology, </w:t>
      </w:r>
      <w:r w:rsidRPr="00E12075">
        <w:rPr>
          <w:rStyle w:val="s3"/>
          <w:rFonts w:ascii="Arial" w:hAnsi="Arial" w:cs="Arial"/>
          <w:sz w:val="24"/>
          <w:szCs w:val="24"/>
        </w:rPr>
        <w:t xml:space="preserve">9 (October) article 1953. Available at - </w:t>
      </w:r>
      <w:hyperlink r:id="rId14" w:history="1">
        <w:r w:rsidRPr="00E12075">
          <w:rPr>
            <w:rStyle w:val="Hyperlink"/>
            <w:rFonts w:ascii="Arial" w:hAnsi="Arial" w:cs="Arial"/>
            <w:sz w:val="24"/>
            <w:szCs w:val="24"/>
          </w:rPr>
          <w:t>https://pmc.ncbi.nlm.nih.gov/articles/PMC6232916/pdf/fpsyg-09-01953.pdf</w:t>
        </w:r>
      </w:hyperlink>
      <w:r w:rsidRPr="00E12075">
        <w:rPr>
          <w:rStyle w:val="s3"/>
          <w:rFonts w:ascii="Arial" w:hAnsi="Arial" w:cs="Arial"/>
          <w:sz w:val="24"/>
          <w:szCs w:val="24"/>
        </w:rPr>
        <w:t xml:space="preserve"> </w:t>
      </w:r>
      <w:r w:rsidRPr="00E12075">
        <w:rPr>
          <w:rFonts w:ascii="Arial" w:hAnsi="Arial" w:cs="Arial"/>
          <w:sz w:val="24"/>
          <w:szCs w:val="24"/>
          <w:lang w:val="en-US"/>
        </w:rPr>
        <w:t xml:space="preserve">(Accessed – 09.04.26). </w:t>
      </w:r>
    </w:p>
    <w:p w14:paraId="37AB120E" w14:textId="77777777" w:rsidR="00E12075" w:rsidRPr="00E12075" w:rsidRDefault="00E12075" w:rsidP="00E12075">
      <w:pPr>
        <w:pStyle w:val="p4"/>
        <w:spacing w:line="360" w:lineRule="auto"/>
        <w:jc w:val="both"/>
        <w:rPr>
          <w:rFonts w:ascii="Arial" w:hAnsi="Arial" w:cs="Arial"/>
          <w:sz w:val="24"/>
          <w:szCs w:val="24"/>
        </w:rPr>
      </w:pPr>
    </w:p>
    <w:p w14:paraId="7F651335" w14:textId="77777777" w:rsidR="00E12075" w:rsidRPr="00E12075" w:rsidRDefault="00E12075" w:rsidP="00E12075">
      <w:pPr>
        <w:pStyle w:val="p4"/>
        <w:spacing w:line="360" w:lineRule="auto"/>
        <w:jc w:val="both"/>
        <w:rPr>
          <w:rFonts w:ascii="Arial" w:hAnsi="Arial" w:cs="Arial"/>
          <w:sz w:val="24"/>
          <w:szCs w:val="24"/>
          <w:lang w:val="en-US"/>
        </w:rPr>
      </w:pPr>
      <w:r w:rsidRPr="00E12075">
        <w:rPr>
          <w:rStyle w:val="s3"/>
          <w:rFonts w:ascii="Arial" w:hAnsi="Arial" w:cs="Arial"/>
          <w:sz w:val="24"/>
          <w:szCs w:val="24"/>
        </w:rPr>
        <w:t>Bialystok, E. (2017) ‘The Bilingual Adaptation: How Minds Accommodate Experience’</w:t>
      </w:r>
      <w:r w:rsidRPr="00E12075">
        <w:rPr>
          <w:rFonts w:ascii="Arial" w:hAnsi="Arial" w:cs="Arial"/>
          <w:sz w:val="24"/>
          <w:szCs w:val="24"/>
        </w:rPr>
        <w:t xml:space="preserve"> </w:t>
      </w:r>
      <w:proofErr w:type="spellStart"/>
      <w:r w:rsidRPr="00E12075">
        <w:rPr>
          <w:rFonts w:ascii="Arial" w:hAnsi="Arial" w:cs="Arial"/>
          <w:i/>
          <w:iCs/>
          <w:sz w:val="24"/>
          <w:szCs w:val="24"/>
        </w:rPr>
        <w:t>Psychol</w:t>
      </w:r>
      <w:proofErr w:type="spellEnd"/>
      <w:r w:rsidRPr="00E12075">
        <w:rPr>
          <w:rFonts w:ascii="Arial" w:hAnsi="Arial" w:cs="Arial"/>
          <w:i/>
          <w:iCs/>
          <w:sz w:val="24"/>
          <w:szCs w:val="24"/>
        </w:rPr>
        <w:t xml:space="preserve"> Bull, </w:t>
      </w:r>
      <w:r w:rsidRPr="00E12075">
        <w:rPr>
          <w:rFonts w:ascii="Arial" w:hAnsi="Arial" w:cs="Arial"/>
          <w:sz w:val="24"/>
          <w:szCs w:val="24"/>
        </w:rPr>
        <w:t xml:space="preserve">143 (3) pp. 233–262. Available at - </w:t>
      </w:r>
      <w:hyperlink r:id="rId15" w:history="1">
        <w:r w:rsidRPr="00E12075">
          <w:rPr>
            <w:rStyle w:val="Hyperlink"/>
            <w:rFonts w:ascii="Arial" w:hAnsi="Arial" w:cs="Arial"/>
            <w:sz w:val="24"/>
            <w:szCs w:val="24"/>
          </w:rPr>
          <w:t>https://pmc.ncbi.nlm.nih.gov/articles/PMC5324728/pdf/nihms842085.pdf</w:t>
        </w:r>
      </w:hyperlink>
      <w:r w:rsidRPr="00E12075">
        <w:rPr>
          <w:rFonts w:ascii="Arial" w:hAnsi="Arial" w:cs="Arial"/>
          <w:i/>
          <w:iCs/>
          <w:sz w:val="24"/>
          <w:szCs w:val="24"/>
        </w:rPr>
        <w:t xml:space="preserve"> </w:t>
      </w:r>
      <w:r w:rsidRPr="00E12075">
        <w:rPr>
          <w:rFonts w:ascii="Arial" w:hAnsi="Arial" w:cs="Arial"/>
          <w:sz w:val="24"/>
          <w:szCs w:val="24"/>
          <w:lang w:val="en-US"/>
        </w:rPr>
        <w:t>(Accessed – 09.04.26).</w:t>
      </w:r>
    </w:p>
    <w:p w14:paraId="14C3FD31" w14:textId="77777777" w:rsidR="00E12075" w:rsidRPr="00E12075" w:rsidRDefault="00E12075" w:rsidP="00E12075">
      <w:pPr>
        <w:pStyle w:val="p4"/>
        <w:spacing w:line="360" w:lineRule="auto"/>
        <w:jc w:val="both"/>
        <w:rPr>
          <w:rFonts w:ascii="Arial" w:hAnsi="Arial" w:cs="Arial"/>
          <w:i/>
          <w:iCs/>
          <w:sz w:val="24"/>
          <w:szCs w:val="24"/>
        </w:rPr>
      </w:pPr>
    </w:p>
    <w:p w14:paraId="639ECE90" w14:textId="341649BD"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Bowyer, O. (2024) ‘Is A Million Welsh Speakers By 2050 Achievable?’</w:t>
      </w:r>
      <w:r w:rsidRPr="00E12075">
        <w:rPr>
          <w:rFonts w:ascii="Arial" w:hAnsi="Arial" w:cs="Arial"/>
          <w:i/>
          <w:iCs/>
          <w:sz w:val="24"/>
          <w:szCs w:val="24"/>
        </w:rPr>
        <w:t xml:space="preserve"> Welsh Parliament</w:t>
      </w:r>
      <w:r w:rsidRPr="00E12075">
        <w:rPr>
          <w:rFonts w:ascii="Arial" w:hAnsi="Arial" w:cs="Arial"/>
          <w:sz w:val="24"/>
          <w:szCs w:val="24"/>
        </w:rPr>
        <w:t xml:space="preserve">, 16 December. Available at - </w:t>
      </w:r>
      <w:hyperlink r:id="rId16" w:history="1">
        <w:r w:rsidR="007A23D8">
          <w:rPr>
            <w:rStyle w:val="Hyperlink"/>
            <w:rFonts w:ascii="Arial" w:hAnsi="Arial" w:cs="Arial"/>
            <w:sz w:val="24"/>
            <w:szCs w:val="24"/>
            <w:lang w:val="en-US"/>
          </w:rPr>
          <w:t>https://research.senedd.wales/research-articles/is-a-million-welsh-speakers-by-2050-achievable/</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2C4D693E" w14:textId="77777777" w:rsidR="00E12075" w:rsidRPr="00E12075" w:rsidRDefault="00E12075" w:rsidP="00E12075">
      <w:pPr>
        <w:pStyle w:val="p4"/>
        <w:spacing w:line="360" w:lineRule="auto"/>
        <w:jc w:val="both"/>
        <w:rPr>
          <w:rFonts w:ascii="Arial" w:hAnsi="Arial" w:cs="Arial"/>
          <w:sz w:val="24"/>
          <w:szCs w:val="24"/>
          <w:lang w:val="en-US"/>
        </w:rPr>
      </w:pPr>
    </w:p>
    <w:p w14:paraId="5E676352" w14:textId="77777777" w:rsidR="00E12075" w:rsidRPr="00E12075" w:rsidRDefault="00E12075" w:rsidP="00E12075">
      <w:pPr>
        <w:pStyle w:val="p4"/>
        <w:spacing w:line="360" w:lineRule="auto"/>
        <w:jc w:val="both"/>
        <w:rPr>
          <w:rFonts w:ascii="Arial" w:hAnsi="Arial" w:cs="Arial"/>
          <w:sz w:val="24"/>
          <w:szCs w:val="24"/>
        </w:rPr>
      </w:pPr>
      <w:r w:rsidRPr="00E12075">
        <w:rPr>
          <w:rFonts w:ascii="Arial" w:hAnsi="Arial" w:cs="Arial"/>
          <w:sz w:val="24"/>
          <w:szCs w:val="24"/>
        </w:rPr>
        <w:t xml:space="preserve">Byers-Heinlein, K, and Lew-Williams, C (2018) ‘Bilingualism in the Early Years: What the Science </w:t>
      </w:r>
      <w:proofErr w:type="spellStart"/>
      <w:r w:rsidRPr="00E12075">
        <w:rPr>
          <w:rFonts w:ascii="Arial" w:hAnsi="Arial" w:cs="Arial"/>
          <w:sz w:val="24"/>
          <w:szCs w:val="24"/>
        </w:rPr>
        <w:t>Says’</w:t>
      </w:r>
      <w:r w:rsidRPr="00E12075">
        <w:rPr>
          <w:rFonts w:ascii="Arial" w:hAnsi="Arial" w:cs="Arial"/>
          <w:i/>
          <w:iCs/>
          <w:sz w:val="24"/>
          <w:szCs w:val="24"/>
        </w:rPr>
        <w:t>Learn</w:t>
      </w:r>
      <w:proofErr w:type="spellEnd"/>
      <w:r w:rsidRPr="00E12075">
        <w:rPr>
          <w:rFonts w:ascii="Arial" w:hAnsi="Arial" w:cs="Arial"/>
          <w:i/>
          <w:iCs/>
          <w:sz w:val="24"/>
          <w:szCs w:val="24"/>
        </w:rPr>
        <w:t xml:space="preserve"> </w:t>
      </w:r>
      <w:proofErr w:type="spellStart"/>
      <w:r w:rsidRPr="00E12075">
        <w:rPr>
          <w:rFonts w:ascii="Arial" w:hAnsi="Arial" w:cs="Arial"/>
          <w:i/>
          <w:iCs/>
          <w:sz w:val="24"/>
          <w:szCs w:val="24"/>
        </w:rPr>
        <w:t>Landsc</w:t>
      </w:r>
      <w:proofErr w:type="spellEnd"/>
      <w:r w:rsidRPr="00E12075">
        <w:rPr>
          <w:rFonts w:ascii="Arial" w:hAnsi="Arial" w:cs="Arial"/>
          <w:sz w:val="24"/>
          <w:szCs w:val="24"/>
        </w:rPr>
        <w:t xml:space="preserve">, 7(1) pp. 95–112. Available at </w:t>
      </w:r>
      <w:hyperlink r:id="rId17" w:history="1">
        <w:r w:rsidRPr="00E12075">
          <w:rPr>
            <w:rStyle w:val="Hyperlink"/>
            <w:rFonts w:ascii="Arial" w:hAnsi="Arial" w:cs="Arial"/>
            <w:sz w:val="24"/>
            <w:szCs w:val="24"/>
          </w:rPr>
          <w:t>https://pmc.ncbi.nlm.nih.gov/articles/PMC6168212/pdf/nihms940156.pdf</w:t>
        </w:r>
      </w:hyperlink>
      <w:r w:rsidRPr="00E12075">
        <w:rPr>
          <w:rFonts w:ascii="Arial" w:hAnsi="Arial" w:cs="Arial"/>
          <w:sz w:val="24"/>
          <w:szCs w:val="24"/>
        </w:rPr>
        <w:t xml:space="preserve"> </w:t>
      </w:r>
      <w:r w:rsidRPr="00E12075">
        <w:rPr>
          <w:rFonts w:ascii="Arial" w:hAnsi="Arial" w:cs="Arial"/>
          <w:sz w:val="24"/>
          <w:szCs w:val="24"/>
          <w:lang w:val="en-US"/>
        </w:rPr>
        <w:t>(Accessed – 09.04.26).</w:t>
      </w:r>
      <w:r w:rsidRPr="00E12075">
        <w:rPr>
          <w:rFonts w:ascii="Arial" w:hAnsi="Arial" w:cs="Arial"/>
          <w:sz w:val="24"/>
          <w:szCs w:val="24"/>
        </w:rPr>
        <w:t xml:space="preserve"> </w:t>
      </w:r>
    </w:p>
    <w:p w14:paraId="02544041" w14:textId="77777777" w:rsidR="00E12075" w:rsidRPr="00E12075" w:rsidRDefault="00E12075" w:rsidP="00E12075">
      <w:pPr>
        <w:pStyle w:val="p4"/>
        <w:spacing w:line="360" w:lineRule="auto"/>
        <w:jc w:val="both"/>
        <w:rPr>
          <w:rFonts w:ascii="Arial" w:hAnsi="Arial" w:cs="Arial"/>
          <w:sz w:val="24"/>
          <w:szCs w:val="24"/>
        </w:rPr>
      </w:pPr>
    </w:p>
    <w:p w14:paraId="3F5A280A" w14:textId="6A1508B5" w:rsidR="00E12075" w:rsidRPr="00E12075" w:rsidRDefault="00E12075" w:rsidP="00E12075">
      <w:pPr>
        <w:pStyle w:val="p4"/>
        <w:spacing w:line="360" w:lineRule="auto"/>
        <w:jc w:val="both"/>
        <w:rPr>
          <w:rStyle w:val="s3"/>
          <w:rFonts w:ascii="Arial" w:hAnsi="Arial" w:cs="Arial"/>
          <w:sz w:val="24"/>
          <w:szCs w:val="24"/>
        </w:rPr>
      </w:pPr>
      <w:r w:rsidRPr="00E12075">
        <w:rPr>
          <w:rStyle w:val="s3"/>
          <w:rFonts w:ascii="Arial" w:hAnsi="Arial" w:cs="Arial"/>
          <w:sz w:val="24"/>
          <w:szCs w:val="24"/>
        </w:rPr>
        <w:lastRenderedPageBreak/>
        <w:t xml:space="preserve">Department of Education (2026) </w:t>
      </w:r>
      <w:r w:rsidRPr="00E12075">
        <w:rPr>
          <w:rStyle w:val="s3"/>
          <w:rFonts w:ascii="Arial" w:hAnsi="Arial" w:cs="Arial"/>
          <w:i/>
          <w:iCs/>
          <w:sz w:val="24"/>
          <w:szCs w:val="24"/>
        </w:rPr>
        <w:t>Exploring Language</w:t>
      </w:r>
      <w:r w:rsidRPr="00E12075">
        <w:rPr>
          <w:rStyle w:val="s3"/>
          <w:rFonts w:ascii="Arial" w:hAnsi="Arial" w:cs="Arial"/>
          <w:sz w:val="24"/>
          <w:szCs w:val="24"/>
        </w:rPr>
        <w:t xml:space="preserve">. Available at - </w:t>
      </w:r>
      <w:hyperlink r:id="rId18" w:history="1">
        <w:r w:rsidRPr="00E12075">
          <w:rPr>
            <w:rStyle w:val="s5"/>
            <w:rFonts w:ascii="Arial" w:hAnsi="Arial" w:cs="Arial"/>
            <w:color w:val="0000FF"/>
            <w:sz w:val="24"/>
            <w:szCs w:val="24"/>
          </w:rPr>
          <w:t>https://help-for-early-years-providers.education.gov.uk/areas-of-learning/communication-and-language/exploring-language</w:t>
        </w:r>
      </w:hyperlink>
      <w:r w:rsidRPr="00E12075">
        <w:rPr>
          <w:rStyle w:val="s3"/>
          <w:rFonts w:ascii="Arial" w:hAnsi="Arial" w:cs="Arial"/>
          <w:sz w:val="24"/>
          <w:szCs w:val="24"/>
        </w:rPr>
        <w:t xml:space="preserve"> (Accessed - 12.03.26).</w:t>
      </w:r>
    </w:p>
    <w:p w14:paraId="0D6C5C28" w14:textId="77777777" w:rsidR="00E12075" w:rsidRPr="00E12075" w:rsidRDefault="00E12075" w:rsidP="00E12075">
      <w:pPr>
        <w:pStyle w:val="p4"/>
        <w:spacing w:line="360" w:lineRule="auto"/>
        <w:jc w:val="both"/>
        <w:rPr>
          <w:rStyle w:val="s3"/>
          <w:rFonts w:ascii="Arial" w:hAnsi="Arial" w:cs="Arial"/>
          <w:sz w:val="24"/>
          <w:szCs w:val="24"/>
        </w:rPr>
      </w:pPr>
    </w:p>
    <w:p w14:paraId="00BEED04" w14:textId="51D07154"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Department of Education (2026) </w:t>
      </w:r>
      <w:r w:rsidRPr="00E12075">
        <w:rPr>
          <w:rFonts w:ascii="Arial" w:hAnsi="Arial" w:cs="Arial"/>
          <w:i/>
          <w:iCs/>
          <w:sz w:val="24"/>
          <w:szCs w:val="24"/>
        </w:rPr>
        <w:t>Exploring Language. Av</w:t>
      </w:r>
      <w:r w:rsidRPr="00E12075">
        <w:rPr>
          <w:rFonts w:ascii="Arial" w:hAnsi="Arial" w:cs="Arial"/>
          <w:sz w:val="24"/>
          <w:szCs w:val="24"/>
        </w:rPr>
        <w:t xml:space="preserve">ailable at - </w:t>
      </w:r>
      <w:hyperlink r:id="rId19" w:history="1">
        <w:r w:rsidR="007A23D8">
          <w:rPr>
            <w:rStyle w:val="Hyperlink"/>
            <w:rFonts w:ascii="Arial" w:hAnsi="Arial" w:cs="Arial"/>
            <w:sz w:val="24"/>
            <w:szCs w:val="24"/>
            <w:lang w:val="en-US"/>
          </w:rPr>
          <w:t>https://help-for-early-years-providers.education.gov.uk/areas-of-learning/communication-and-language/exploring-language</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64470FC7" w14:textId="77777777" w:rsidR="00E12075" w:rsidRPr="00E12075" w:rsidRDefault="00E12075" w:rsidP="00E12075">
      <w:pPr>
        <w:pStyle w:val="p4"/>
        <w:spacing w:line="360" w:lineRule="auto"/>
        <w:jc w:val="both"/>
        <w:rPr>
          <w:rFonts w:ascii="Arial" w:hAnsi="Arial" w:cs="Arial"/>
          <w:sz w:val="24"/>
          <w:szCs w:val="24"/>
          <w:lang w:val="en-US"/>
        </w:rPr>
      </w:pPr>
    </w:p>
    <w:p w14:paraId="37975CB7" w14:textId="6C3FFF0E" w:rsidR="00E12075" w:rsidRPr="00E12075" w:rsidRDefault="00E12075" w:rsidP="00E12075">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Early Education (2022) </w:t>
      </w:r>
      <w:r w:rsidRPr="00E12075">
        <w:rPr>
          <w:rFonts w:ascii="Arial" w:hAnsi="Arial" w:cs="Arial"/>
          <w:i/>
          <w:iCs/>
          <w:sz w:val="24"/>
          <w:szCs w:val="24"/>
        </w:rPr>
        <w:t>Multilingualism and Early Language Development.</w:t>
      </w:r>
      <w:r w:rsidRPr="00E12075">
        <w:rPr>
          <w:rFonts w:ascii="Arial" w:hAnsi="Arial" w:cs="Arial"/>
          <w:sz w:val="24"/>
          <w:szCs w:val="24"/>
        </w:rPr>
        <w:t xml:space="preserve"> Available at - </w:t>
      </w:r>
      <w:hyperlink r:id="rId20" w:history="1">
        <w:r w:rsidR="008F6164">
          <w:rPr>
            <w:rStyle w:val="Hyperlink"/>
            <w:rFonts w:ascii="Arial" w:hAnsi="Arial" w:cs="Arial"/>
            <w:sz w:val="24"/>
            <w:szCs w:val="24"/>
            <w:lang w:val="en-US"/>
          </w:rPr>
          <w:t>https://early-education.org.uk/multilingualism-and-early-language-development/</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3481CFCC" w14:textId="77777777" w:rsidR="00E12075" w:rsidRPr="00E12075" w:rsidRDefault="00E12075" w:rsidP="00E12075">
      <w:pPr>
        <w:pStyle w:val="p4"/>
        <w:spacing w:line="360" w:lineRule="auto"/>
        <w:jc w:val="both"/>
        <w:rPr>
          <w:rFonts w:ascii="Arial" w:hAnsi="Arial" w:cs="Arial"/>
          <w:sz w:val="24"/>
          <w:szCs w:val="24"/>
          <w:lang w:val="en-US"/>
        </w:rPr>
      </w:pPr>
    </w:p>
    <w:p w14:paraId="44CC9D0B" w14:textId="77777777" w:rsidR="00E12075" w:rsidRPr="00E12075" w:rsidRDefault="00E12075" w:rsidP="00E12075">
      <w:pPr>
        <w:pStyle w:val="p4"/>
        <w:spacing w:line="360" w:lineRule="auto"/>
        <w:jc w:val="both"/>
        <w:rPr>
          <w:rStyle w:val="s3"/>
          <w:rFonts w:ascii="Arial" w:hAnsi="Arial" w:cs="Arial"/>
          <w:sz w:val="24"/>
          <w:szCs w:val="24"/>
        </w:rPr>
      </w:pPr>
      <w:r w:rsidRPr="00E12075">
        <w:rPr>
          <w:rFonts w:ascii="Arial" w:hAnsi="Arial" w:cs="Arial"/>
          <w:sz w:val="24"/>
          <w:szCs w:val="24"/>
        </w:rPr>
        <w:t xml:space="preserve">Early Years Alliance (ND) Bilingualism in the Early Years. London: Early Years Alliance. Available at: </w:t>
      </w:r>
      <w:hyperlink r:id="rId21" w:history="1">
        <w:r w:rsidRPr="00E12075">
          <w:rPr>
            <w:rStyle w:val="Hyperlink"/>
            <w:rFonts w:ascii="Arial" w:hAnsi="Arial" w:cs="Arial"/>
            <w:sz w:val="24"/>
            <w:szCs w:val="24"/>
          </w:rPr>
          <w:t>https://www.eyalliance.org.uk/sites/default/files/bilingualism_in_the_early_years_1.pdf</w:t>
        </w:r>
      </w:hyperlink>
      <w:r w:rsidRPr="00E12075">
        <w:rPr>
          <w:rFonts w:ascii="Arial" w:hAnsi="Arial" w:cs="Arial"/>
          <w:sz w:val="24"/>
          <w:szCs w:val="24"/>
        </w:rPr>
        <w:t xml:space="preserve"> </w:t>
      </w:r>
      <w:r w:rsidRPr="00E12075">
        <w:rPr>
          <w:rStyle w:val="s3"/>
          <w:rFonts w:ascii="Arial" w:hAnsi="Arial" w:cs="Arial"/>
          <w:sz w:val="24"/>
          <w:szCs w:val="24"/>
        </w:rPr>
        <w:t>(Accessed - 12.03.26).</w:t>
      </w:r>
    </w:p>
    <w:p w14:paraId="6AEE3516" w14:textId="77777777" w:rsidR="00E12075" w:rsidRPr="00E12075" w:rsidRDefault="00E12075" w:rsidP="00E12075">
      <w:pPr>
        <w:pStyle w:val="p4"/>
        <w:spacing w:line="360" w:lineRule="auto"/>
        <w:jc w:val="both"/>
        <w:rPr>
          <w:rStyle w:val="s3"/>
          <w:rFonts w:ascii="Arial" w:hAnsi="Arial" w:cs="Arial"/>
          <w:sz w:val="24"/>
          <w:szCs w:val="24"/>
        </w:rPr>
      </w:pPr>
    </w:p>
    <w:p w14:paraId="78B175A6" w14:textId="77777777" w:rsidR="00E12075" w:rsidRPr="00E12075" w:rsidRDefault="00E12075" w:rsidP="00E12075">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Early Years Wales (2026) </w:t>
      </w:r>
      <w:r w:rsidRPr="00E12075">
        <w:rPr>
          <w:rFonts w:ascii="Arial" w:hAnsi="Arial" w:cs="Arial"/>
          <w:sz w:val="24"/>
          <w:szCs w:val="24"/>
        </w:rPr>
        <w:t xml:space="preserve">Welsh Language Support. Available at - </w:t>
      </w:r>
      <w:hyperlink r:id="rId22" w:history="1">
        <w:r w:rsidRPr="00E12075">
          <w:rPr>
            <w:rStyle w:val="Hyperlink"/>
            <w:rFonts w:ascii="Arial" w:hAnsi="Arial" w:cs="Arial"/>
            <w:sz w:val="24"/>
            <w:szCs w:val="24"/>
          </w:rPr>
          <w:t>https://www.earlyyears.wales/en/welsh-language-support</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37CF9027" w14:textId="77777777" w:rsidR="00E12075" w:rsidRPr="00E12075" w:rsidRDefault="00E12075" w:rsidP="00E12075">
      <w:pPr>
        <w:pStyle w:val="p4"/>
        <w:spacing w:line="360" w:lineRule="auto"/>
        <w:jc w:val="both"/>
        <w:rPr>
          <w:rFonts w:ascii="Arial" w:hAnsi="Arial" w:cs="Arial"/>
          <w:sz w:val="24"/>
          <w:szCs w:val="24"/>
          <w:lang w:val="en-US"/>
        </w:rPr>
      </w:pPr>
    </w:p>
    <w:p w14:paraId="4AFB6C85" w14:textId="77777777" w:rsidR="00E12075" w:rsidRPr="00E12075" w:rsidRDefault="00E12075" w:rsidP="00E12075">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Education Endowment Foundation (2025) </w:t>
      </w:r>
      <w:r w:rsidRPr="00E12075">
        <w:rPr>
          <w:rFonts w:ascii="Arial" w:hAnsi="Arial" w:cs="Arial"/>
          <w:sz w:val="24"/>
          <w:szCs w:val="24"/>
          <w:lang w:val="en-US"/>
        </w:rPr>
        <w:t xml:space="preserve">Improving Early Education Through High-Quality Interactions. Available at - </w:t>
      </w:r>
      <w:hyperlink r:id="rId23" w:history="1">
        <w:r w:rsidRPr="00E12075">
          <w:rPr>
            <w:rStyle w:val="Hyperlink"/>
            <w:rFonts w:ascii="Arial" w:hAnsi="Arial" w:cs="Arial"/>
            <w:sz w:val="24"/>
            <w:szCs w:val="24"/>
            <w:lang w:val="en-US"/>
          </w:rPr>
          <w:t>https://educationendowmentfoundation.org.uk/early-years/high-quality-interactions/scaffolding</w:t>
        </w:r>
      </w:hyperlink>
      <w:r w:rsidRPr="00E12075">
        <w:rPr>
          <w:rFonts w:ascii="Arial" w:hAnsi="Arial" w:cs="Arial"/>
          <w:sz w:val="24"/>
          <w:szCs w:val="24"/>
          <w:lang w:val="en-US"/>
        </w:rPr>
        <w:t xml:space="preserve"> (Accessed – 09.04.26).</w:t>
      </w:r>
    </w:p>
    <w:p w14:paraId="379CEC1D" w14:textId="77777777" w:rsidR="00E12075" w:rsidRPr="00E12075" w:rsidRDefault="00E12075" w:rsidP="00E12075">
      <w:pPr>
        <w:pStyle w:val="p4"/>
        <w:spacing w:line="360" w:lineRule="auto"/>
        <w:jc w:val="both"/>
        <w:rPr>
          <w:rFonts w:ascii="Arial" w:hAnsi="Arial" w:cs="Arial"/>
          <w:sz w:val="24"/>
          <w:szCs w:val="24"/>
          <w:lang w:val="en-US"/>
        </w:rPr>
      </w:pPr>
    </w:p>
    <w:p w14:paraId="2A7F170A" w14:textId="5552EA13"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European School Education Platform (2026) </w:t>
      </w:r>
      <w:r w:rsidRPr="00E12075">
        <w:rPr>
          <w:rFonts w:ascii="Arial" w:hAnsi="Arial" w:cs="Arial"/>
          <w:i/>
          <w:iCs/>
          <w:sz w:val="24"/>
          <w:szCs w:val="24"/>
        </w:rPr>
        <w:t xml:space="preserve">Raising Multilingual Children: The Benefits of Early Language Learning. </w:t>
      </w:r>
      <w:r w:rsidRPr="00E12075">
        <w:rPr>
          <w:rFonts w:ascii="Arial" w:hAnsi="Arial" w:cs="Arial"/>
          <w:sz w:val="24"/>
          <w:szCs w:val="24"/>
        </w:rPr>
        <w:t>Available at</w:t>
      </w:r>
      <w:r w:rsidRPr="00E12075">
        <w:rPr>
          <w:rFonts w:ascii="Arial" w:hAnsi="Arial" w:cs="Arial"/>
          <w:i/>
          <w:iCs/>
          <w:sz w:val="24"/>
          <w:szCs w:val="24"/>
        </w:rPr>
        <w:t xml:space="preserve"> - </w:t>
      </w:r>
      <w:hyperlink r:id="rId24" w:history="1">
        <w:r w:rsidR="00FD6542">
          <w:rPr>
            <w:rStyle w:val="Hyperlink"/>
            <w:rFonts w:ascii="Arial" w:hAnsi="Arial" w:cs="Arial"/>
            <w:sz w:val="24"/>
            <w:szCs w:val="24"/>
            <w:lang w:val="en-US"/>
          </w:rPr>
          <w:t>https://school-education.ec.europa.eu/en/discover/news/raising-multilingual-children-benefits-early-language-learning</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14F898E8" w14:textId="77777777" w:rsidR="00E12075" w:rsidRPr="00E12075" w:rsidRDefault="00E12075" w:rsidP="00E12075">
      <w:pPr>
        <w:pStyle w:val="p4"/>
        <w:spacing w:line="360" w:lineRule="auto"/>
        <w:jc w:val="both"/>
        <w:rPr>
          <w:rFonts w:ascii="Arial" w:hAnsi="Arial" w:cs="Arial"/>
          <w:sz w:val="24"/>
          <w:szCs w:val="24"/>
          <w:lang w:val="en-US"/>
        </w:rPr>
      </w:pPr>
    </w:p>
    <w:p w14:paraId="68A3A39C"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Garrett, P. (2010) </w:t>
      </w:r>
      <w:r w:rsidRPr="00E12075">
        <w:rPr>
          <w:rFonts w:ascii="Arial" w:hAnsi="Arial" w:cs="Arial"/>
          <w:i/>
          <w:iCs/>
          <w:sz w:val="24"/>
          <w:szCs w:val="24"/>
          <w:lang w:val="en-US"/>
        </w:rPr>
        <w:t>Attitudes to Language</w:t>
      </w:r>
      <w:r w:rsidRPr="00E12075">
        <w:rPr>
          <w:rFonts w:ascii="Arial" w:hAnsi="Arial" w:cs="Arial"/>
          <w:sz w:val="24"/>
          <w:szCs w:val="24"/>
          <w:lang w:val="en-US"/>
        </w:rPr>
        <w:t xml:space="preserve">. Cambridge University Press. </w:t>
      </w:r>
    </w:p>
    <w:p w14:paraId="6DF81CF7" w14:textId="77777777" w:rsidR="00E12075" w:rsidRPr="00E12075" w:rsidRDefault="00E12075" w:rsidP="00E12075">
      <w:pPr>
        <w:pStyle w:val="p4"/>
        <w:spacing w:line="360" w:lineRule="auto"/>
        <w:jc w:val="both"/>
        <w:rPr>
          <w:rFonts w:ascii="Arial" w:hAnsi="Arial" w:cs="Arial"/>
          <w:sz w:val="24"/>
          <w:szCs w:val="24"/>
          <w:lang w:val="en-US"/>
        </w:rPr>
      </w:pPr>
    </w:p>
    <w:p w14:paraId="68C894BA"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lastRenderedPageBreak/>
        <w:t xml:space="preserve">Gowrie (2026) </w:t>
      </w:r>
      <w:r w:rsidRPr="00E12075">
        <w:rPr>
          <w:rFonts w:ascii="Arial" w:hAnsi="Arial" w:cs="Arial"/>
          <w:i/>
          <w:iCs/>
          <w:sz w:val="24"/>
          <w:szCs w:val="24"/>
        </w:rPr>
        <w:t>Lev Vygotsky's Theory of Child Development - Gowrie NSW</w:t>
      </w:r>
      <w:r w:rsidRPr="00E12075">
        <w:rPr>
          <w:rFonts w:ascii="Arial" w:hAnsi="Arial" w:cs="Arial"/>
          <w:sz w:val="24"/>
          <w:szCs w:val="24"/>
        </w:rPr>
        <w:t xml:space="preserve">. Available at - </w:t>
      </w:r>
      <w:hyperlink r:id="rId25" w:history="1">
        <w:r w:rsidRPr="00E12075">
          <w:rPr>
            <w:rStyle w:val="Hyperlink"/>
            <w:rFonts w:ascii="Arial" w:hAnsi="Arial" w:cs="Arial"/>
            <w:sz w:val="24"/>
            <w:szCs w:val="24"/>
          </w:rPr>
          <w:t>https://www.gowriensw.com.au/thought-leadership/vygotsky-theory</w:t>
        </w:r>
      </w:hyperlink>
      <w:r w:rsidRPr="00E12075">
        <w:rPr>
          <w:rFonts w:ascii="Arial" w:hAnsi="Arial" w:cs="Arial"/>
          <w:sz w:val="24"/>
          <w:szCs w:val="24"/>
        </w:rPr>
        <w:t xml:space="preserve"> </w:t>
      </w:r>
      <w:r w:rsidRPr="00E12075">
        <w:rPr>
          <w:rFonts w:ascii="Arial" w:hAnsi="Arial" w:cs="Arial"/>
          <w:sz w:val="24"/>
          <w:szCs w:val="24"/>
          <w:lang w:val="en-US"/>
        </w:rPr>
        <w:t>(Accessed – 09.04.26).</w:t>
      </w:r>
    </w:p>
    <w:p w14:paraId="50422144" w14:textId="77777777" w:rsidR="00E12075" w:rsidRPr="00E12075" w:rsidRDefault="00E12075" w:rsidP="00E12075">
      <w:pPr>
        <w:pStyle w:val="p4"/>
        <w:spacing w:line="360" w:lineRule="auto"/>
        <w:jc w:val="both"/>
        <w:rPr>
          <w:rFonts w:ascii="Arial" w:hAnsi="Arial" w:cs="Arial"/>
          <w:sz w:val="24"/>
          <w:szCs w:val="24"/>
          <w:lang w:val="en-US"/>
        </w:rPr>
      </w:pPr>
    </w:p>
    <w:p w14:paraId="71FE837A" w14:textId="77777777" w:rsidR="00E12075" w:rsidRPr="00E12075" w:rsidRDefault="00E12075" w:rsidP="00E12075">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Heathfield Knoll School (2025) </w:t>
      </w:r>
      <w:r w:rsidRPr="00E12075">
        <w:rPr>
          <w:rFonts w:ascii="Arial" w:hAnsi="Arial" w:cs="Arial"/>
          <w:i/>
          <w:iCs/>
          <w:sz w:val="24"/>
          <w:szCs w:val="24"/>
        </w:rPr>
        <w:t xml:space="preserve">The Importance of Nurturing Curiosity &amp; Critical Thinking in Early Years. </w:t>
      </w:r>
      <w:r w:rsidRPr="00E12075">
        <w:rPr>
          <w:rFonts w:ascii="Arial" w:hAnsi="Arial" w:cs="Arial"/>
          <w:sz w:val="24"/>
          <w:szCs w:val="24"/>
        </w:rPr>
        <w:t xml:space="preserve">Available at - </w:t>
      </w:r>
      <w:hyperlink r:id="rId26" w:history="1">
        <w:r w:rsidRPr="00E12075">
          <w:rPr>
            <w:rStyle w:val="Hyperlink"/>
            <w:rFonts w:ascii="Arial" w:hAnsi="Arial" w:cs="Arial"/>
            <w:sz w:val="24"/>
            <w:szCs w:val="24"/>
          </w:rPr>
          <w:t>https://www.hkschool.org.uk/the-importance-of-nurturing-curiosity-critical-thinking-in-early-years/</w:t>
        </w:r>
      </w:hyperlink>
      <w:r w:rsidRPr="00E12075">
        <w:rPr>
          <w:rFonts w:ascii="Arial" w:hAnsi="Arial" w:cs="Arial"/>
          <w:sz w:val="24"/>
          <w:szCs w:val="24"/>
        </w:rPr>
        <w:t xml:space="preserve"> </w:t>
      </w:r>
      <w:r w:rsidRPr="00E12075">
        <w:rPr>
          <w:rFonts w:ascii="Arial" w:hAnsi="Arial" w:cs="Arial"/>
          <w:sz w:val="24"/>
          <w:szCs w:val="24"/>
          <w:lang w:val="en-US"/>
        </w:rPr>
        <w:t>(Accessed – 08.04.26).</w:t>
      </w:r>
    </w:p>
    <w:p w14:paraId="51E960D1" w14:textId="77777777" w:rsidR="00E12075" w:rsidRPr="00E12075" w:rsidRDefault="00E12075" w:rsidP="00E12075">
      <w:pPr>
        <w:pStyle w:val="p4"/>
        <w:spacing w:line="360" w:lineRule="auto"/>
        <w:jc w:val="both"/>
        <w:rPr>
          <w:rFonts w:ascii="Arial" w:hAnsi="Arial" w:cs="Arial"/>
          <w:i/>
          <w:iCs/>
          <w:sz w:val="24"/>
          <w:szCs w:val="24"/>
        </w:rPr>
      </w:pPr>
    </w:p>
    <w:p w14:paraId="4C06CC57" w14:textId="6C73C7F7" w:rsidR="00E12075" w:rsidRPr="00E12075" w:rsidRDefault="00E12075" w:rsidP="00E12075">
      <w:pPr>
        <w:pStyle w:val="p4"/>
        <w:spacing w:line="360" w:lineRule="auto"/>
        <w:jc w:val="both"/>
        <w:rPr>
          <w:rFonts w:ascii="Arial" w:hAnsi="Arial" w:cs="Arial"/>
          <w:sz w:val="24"/>
          <w:szCs w:val="24"/>
          <w:lang w:val="en-US"/>
        </w:rPr>
      </w:pPr>
      <w:proofErr w:type="spellStart"/>
      <w:r w:rsidRPr="00E12075">
        <w:rPr>
          <w:rFonts w:ascii="Arial" w:hAnsi="Arial" w:cs="Arial"/>
          <w:sz w:val="24"/>
          <w:szCs w:val="24"/>
          <w:lang w:val="en-US"/>
        </w:rPr>
        <w:t>Hyusein</w:t>
      </w:r>
      <w:proofErr w:type="spellEnd"/>
      <w:r w:rsidRPr="00E12075">
        <w:rPr>
          <w:rFonts w:ascii="Arial" w:hAnsi="Arial" w:cs="Arial"/>
          <w:sz w:val="24"/>
          <w:szCs w:val="24"/>
          <w:lang w:val="en-US"/>
        </w:rPr>
        <w:t xml:space="preserve">, G. and Göksun, T. (2025) ‘Thinking Creatively in Two Languages: Effects of Mental Imagery Vividness, Foreign Language Proficiency and Hand Gestures on Bilingual Creativity’, </w:t>
      </w:r>
      <w:r w:rsidRPr="00E12075">
        <w:rPr>
          <w:rFonts w:ascii="Arial" w:hAnsi="Arial" w:cs="Arial"/>
          <w:i/>
          <w:iCs/>
          <w:sz w:val="24"/>
          <w:szCs w:val="24"/>
          <w:lang w:val="en-US"/>
        </w:rPr>
        <w:t xml:space="preserve">Bilingualism: Language and Cognition, </w:t>
      </w:r>
      <w:r w:rsidRPr="00E12075">
        <w:rPr>
          <w:rFonts w:ascii="Arial" w:hAnsi="Arial" w:cs="Arial"/>
          <w:sz w:val="24"/>
          <w:szCs w:val="24"/>
          <w:lang w:val="en-US"/>
        </w:rPr>
        <w:t xml:space="preserve">29, pp. 443–458. Available at - </w:t>
      </w:r>
      <w:hyperlink r:id="rId27" w:history="1">
        <w:r w:rsidR="005C18AB">
          <w:rPr>
            <w:rStyle w:val="Hyperlink"/>
            <w:rFonts w:ascii="Arial" w:hAnsi="Arial" w:cs="Arial"/>
            <w:sz w:val="24"/>
            <w:szCs w:val="24"/>
            <w:lang w:val="en-US"/>
          </w:rPr>
          <w:t>https://www.cambridge.org/core/services/aop-cambridge-core/content/view/3A23604A4A7D792DBDE291620A3EC7BB/S1366728925100151a.pdf/thinking-creatively-in-two-languages-effects-of-mental-imagery-vividness-foreign-language-proficiency-and-hand-gestures-on-bilingual-creativity.pdf</w:t>
        </w:r>
      </w:hyperlink>
      <w:r w:rsidRPr="00E12075">
        <w:rPr>
          <w:rFonts w:ascii="Arial" w:hAnsi="Arial" w:cs="Arial"/>
          <w:sz w:val="24"/>
          <w:szCs w:val="24"/>
          <w:lang w:val="en-US"/>
        </w:rPr>
        <w:t xml:space="preserve"> (Accessed – 07.04.26). </w:t>
      </w:r>
    </w:p>
    <w:p w14:paraId="44A010C8" w14:textId="77777777" w:rsidR="00E12075" w:rsidRPr="00E12075" w:rsidRDefault="00E12075" w:rsidP="00E12075">
      <w:pPr>
        <w:pStyle w:val="p4"/>
        <w:spacing w:line="360" w:lineRule="auto"/>
        <w:jc w:val="both"/>
        <w:rPr>
          <w:rFonts w:ascii="Arial" w:hAnsi="Arial" w:cs="Arial"/>
          <w:sz w:val="24"/>
          <w:szCs w:val="24"/>
          <w:lang w:val="en-US"/>
        </w:rPr>
      </w:pPr>
    </w:p>
    <w:p w14:paraId="3BDA0A89" w14:textId="1A6121F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Institute of Historical Research (2026) </w:t>
      </w:r>
      <w:r w:rsidRPr="00E12075">
        <w:rPr>
          <w:rFonts w:ascii="Arial" w:hAnsi="Arial" w:cs="Arial"/>
          <w:i/>
          <w:iCs/>
          <w:sz w:val="24"/>
          <w:szCs w:val="24"/>
        </w:rPr>
        <w:t xml:space="preserve">Welsh Not: Education and Linguistic Policy and Practice in Nineteenth-Century Wales. </w:t>
      </w:r>
      <w:r w:rsidRPr="00E12075">
        <w:rPr>
          <w:rFonts w:ascii="Arial" w:hAnsi="Arial" w:cs="Arial"/>
          <w:sz w:val="24"/>
          <w:szCs w:val="24"/>
        </w:rPr>
        <w:t>Available at</w:t>
      </w:r>
      <w:r w:rsidRPr="00E12075">
        <w:rPr>
          <w:rFonts w:ascii="Arial" w:hAnsi="Arial" w:cs="Arial"/>
          <w:i/>
          <w:iCs/>
          <w:sz w:val="24"/>
          <w:szCs w:val="24"/>
        </w:rPr>
        <w:t xml:space="preserve"> </w:t>
      </w:r>
      <w:r w:rsidRPr="00E12075">
        <w:rPr>
          <w:rFonts w:ascii="Arial" w:hAnsi="Arial" w:cs="Arial"/>
          <w:sz w:val="24"/>
          <w:szCs w:val="24"/>
        </w:rPr>
        <w:t xml:space="preserve">- </w:t>
      </w:r>
      <w:hyperlink r:id="rId28" w:history="1">
        <w:r w:rsidR="005C18AB">
          <w:rPr>
            <w:rStyle w:val="Hyperlink"/>
            <w:rFonts w:ascii="Arial" w:hAnsi="Arial" w:cs="Arial"/>
            <w:sz w:val="24"/>
            <w:szCs w:val="24"/>
            <w:lang w:val="en-US"/>
          </w:rPr>
          <w:t>https://www.history.ac.uk/news-events/events/welsh-not-education-linguistic-policy-practice-nineteenth-century-wales</w:t>
        </w:r>
      </w:hyperlink>
      <w:r w:rsidRPr="00E12075">
        <w:rPr>
          <w:rFonts w:ascii="Arial" w:hAnsi="Arial" w:cs="Arial"/>
          <w:i/>
          <w:iCs/>
          <w:sz w:val="24"/>
          <w:szCs w:val="24"/>
        </w:rPr>
        <w:t xml:space="preserve"> </w:t>
      </w:r>
      <w:r w:rsidRPr="00E12075">
        <w:rPr>
          <w:rFonts w:ascii="Arial" w:hAnsi="Arial" w:cs="Arial"/>
          <w:sz w:val="24"/>
          <w:szCs w:val="24"/>
          <w:lang w:val="en-US"/>
        </w:rPr>
        <w:t>(Accessed – 07.04.26).</w:t>
      </w:r>
    </w:p>
    <w:p w14:paraId="50D87079" w14:textId="77777777" w:rsidR="00E12075" w:rsidRPr="00E12075" w:rsidRDefault="00E12075" w:rsidP="00E12075">
      <w:pPr>
        <w:pStyle w:val="p4"/>
        <w:spacing w:line="360" w:lineRule="auto"/>
        <w:jc w:val="both"/>
        <w:rPr>
          <w:rFonts w:ascii="Arial" w:hAnsi="Arial" w:cs="Arial"/>
          <w:sz w:val="24"/>
          <w:szCs w:val="24"/>
          <w:lang w:val="en-US"/>
        </w:rPr>
      </w:pPr>
    </w:p>
    <w:p w14:paraId="36D2F6F2" w14:textId="6EB11BE5"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Johnes, M. (2020) ‘</w:t>
      </w:r>
      <w:r w:rsidRPr="00E12075">
        <w:rPr>
          <w:rFonts w:ascii="Arial" w:hAnsi="Arial" w:cs="Arial"/>
          <w:sz w:val="24"/>
          <w:szCs w:val="24"/>
        </w:rPr>
        <w:t xml:space="preserve">Education, The Decline of Welsh and Why Communities Matter More Than Classrooms’ </w:t>
      </w:r>
      <w:r w:rsidRPr="00E12075">
        <w:rPr>
          <w:rFonts w:ascii="Arial" w:hAnsi="Arial" w:cs="Arial"/>
          <w:i/>
          <w:iCs/>
          <w:sz w:val="24"/>
          <w:szCs w:val="24"/>
        </w:rPr>
        <w:t>Nation Cymru</w:t>
      </w:r>
      <w:r w:rsidRPr="00E12075">
        <w:rPr>
          <w:rFonts w:ascii="Arial" w:hAnsi="Arial" w:cs="Arial"/>
          <w:sz w:val="24"/>
          <w:szCs w:val="24"/>
        </w:rPr>
        <w:t xml:space="preserve">, 19 February. Available at - </w:t>
      </w:r>
      <w:hyperlink r:id="rId29" w:history="1">
        <w:r w:rsidR="005C18AB">
          <w:rPr>
            <w:rStyle w:val="Hyperlink"/>
            <w:rFonts w:ascii="Arial" w:hAnsi="Arial" w:cs="Arial"/>
            <w:sz w:val="24"/>
            <w:szCs w:val="24"/>
            <w:lang w:val="en-US"/>
          </w:rPr>
          <w:t>https://nation.cymru/opinion/education-the-decline-of-welsh-and-why-communities-matter-more-than-classrooms/</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63B03E62" w14:textId="77777777" w:rsidR="00E12075" w:rsidRPr="00E12075" w:rsidRDefault="00E12075" w:rsidP="00E12075">
      <w:pPr>
        <w:pStyle w:val="p4"/>
        <w:spacing w:line="360" w:lineRule="auto"/>
        <w:jc w:val="both"/>
        <w:rPr>
          <w:rFonts w:ascii="Arial" w:hAnsi="Arial" w:cs="Arial"/>
          <w:sz w:val="24"/>
          <w:szCs w:val="24"/>
          <w:lang w:val="en-US"/>
        </w:rPr>
      </w:pPr>
    </w:p>
    <w:p w14:paraId="56587F33" w14:textId="77777777" w:rsidR="00E12075" w:rsidRPr="00E12075" w:rsidRDefault="00E12075" w:rsidP="00E12075">
      <w:pPr>
        <w:pStyle w:val="p4"/>
        <w:spacing w:line="360" w:lineRule="auto"/>
        <w:jc w:val="both"/>
        <w:rPr>
          <w:rFonts w:ascii="Arial" w:hAnsi="Arial" w:cs="Arial"/>
          <w:sz w:val="24"/>
          <w:szCs w:val="24"/>
          <w:lang w:val="en-US"/>
        </w:rPr>
      </w:pPr>
      <w:r w:rsidRPr="00E12075">
        <w:rPr>
          <w:rStyle w:val="s4"/>
          <w:rFonts w:ascii="Arial" w:hAnsi="Arial" w:cs="Arial"/>
          <w:b w:val="0"/>
          <w:bCs w:val="0"/>
          <w:sz w:val="24"/>
          <w:szCs w:val="24"/>
        </w:rPr>
        <w:t>London School of Childcare Studies (2026</w:t>
      </w:r>
      <w:r w:rsidRPr="00E12075">
        <w:rPr>
          <w:rStyle w:val="s4"/>
          <w:rFonts w:ascii="Arial" w:hAnsi="Arial" w:cs="Arial"/>
          <w:b w:val="0"/>
          <w:bCs w:val="0"/>
          <w:i/>
          <w:iCs/>
          <w:sz w:val="24"/>
          <w:szCs w:val="24"/>
        </w:rPr>
        <w:t>)</w:t>
      </w:r>
      <w:r w:rsidRPr="00E12075">
        <w:rPr>
          <w:rStyle w:val="s3"/>
          <w:rFonts w:ascii="Arial" w:hAnsi="Arial" w:cs="Arial"/>
          <w:i/>
          <w:iCs/>
          <w:sz w:val="24"/>
          <w:szCs w:val="24"/>
        </w:rPr>
        <w:t xml:space="preserve"> </w:t>
      </w:r>
      <w:r w:rsidRPr="00E12075">
        <w:rPr>
          <w:rFonts w:ascii="Arial" w:hAnsi="Arial" w:cs="Arial"/>
          <w:i/>
          <w:iCs/>
          <w:sz w:val="24"/>
          <w:szCs w:val="24"/>
        </w:rPr>
        <w:t>The Lev Vygotsky Education Approach</w:t>
      </w:r>
      <w:r w:rsidRPr="00E12075">
        <w:rPr>
          <w:rFonts w:ascii="Arial" w:hAnsi="Arial" w:cs="Arial"/>
          <w:sz w:val="24"/>
          <w:szCs w:val="24"/>
        </w:rPr>
        <w:t xml:space="preserve">. Available at - </w:t>
      </w:r>
      <w:hyperlink r:id="rId30" w:history="1">
        <w:r w:rsidRPr="00E12075">
          <w:rPr>
            <w:rStyle w:val="Hyperlink"/>
            <w:rFonts w:ascii="Arial" w:hAnsi="Arial" w:cs="Arial"/>
            <w:sz w:val="24"/>
            <w:szCs w:val="24"/>
          </w:rPr>
          <w:t>https://childcarestudies.co.uk/blog/the-lev-vygotsky-education-approach/</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31899D7B" w14:textId="77777777" w:rsidR="00E12075" w:rsidRPr="00E12075" w:rsidRDefault="00E12075" w:rsidP="00E12075">
      <w:pPr>
        <w:pStyle w:val="p4"/>
        <w:spacing w:line="360" w:lineRule="auto"/>
        <w:jc w:val="both"/>
        <w:rPr>
          <w:rFonts w:ascii="Arial" w:hAnsi="Arial" w:cs="Arial"/>
          <w:sz w:val="24"/>
          <w:szCs w:val="24"/>
          <w:lang w:val="en-US"/>
        </w:rPr>
      </w:pPr>
    </w:p>
    <w:p w14:paraId="1C14A6D7"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lastRenderedPageBreak/>
        <w:t>Munson, S. (2026) ‘</w:t>
      </w:r>
      <w:r w:rsidRPr="00E12075">
        <w:rPr>
          <w:rFonts w:ascii="Arial" w:hAnsi="Arial" w:cs="Arial"/>
          <w:sz w:val="24"/>
          <w:szCs w:val="24"/>
        </w:rPr>
        <w:t xml:space="preserve">Wales Foundation Phase Framework’ </w:t>
      </w:r>
      <w:r w:rsidRPr="00E12075">
        <w:rPr>
          <w:rFonts w:ascii="Arial" w:hAnsi="Arial" w:cs="Arial"/>
          <w:i/>
          <w:iCs/>
          <w:sz w:val="24"/>
          <w:szCs w:val="24"/>
        </w:rPr>
        <w:t>Day Nurseries</w:t>
      </w:r>
      <w:r w:rsidRPr="00E12075">
        <w:rPr>
          <w:rFonts w:ascii="Arial" w:hAnsi="Arial" w:cs="Arial"/>
          <w:sz w:val="24"/>
          <w:szCs w:val="24"/>
        </w:rPr>
        <w:t xml:space="preserve">, 12 February. Available at - </w:t>
      </w:r>
      <w:hyperlink r:id="rId31" w:history="1">
        <w:r w:rsidRPr="00E12075">
          <w:rPr>
            <w:rStyle w:val="Hyperlink"/>
            <w:rFonts w:ascii="Arial" w:hAnsi="Arial" w:cs="Arial"/>
            <w:sz w:val="24"/>
            <w:szCs w:val="24"/>
          </w:rPr>
          <w:t>https://www.daynurseries.co.uk/advice/what-is-the-welsh-foundation-phase-framework</w:t>
        </w:r>
      </w:hyperlink>
      <w:r w:rsidRPr="00E12075">
        <w:rPr>
          <w:rFonts w:ascii="Arial" w:hAnsi="Arial" w:cs="Arial"/>
          <w:sz w:val="24"/>
          <w:szCs w:val="24"/>
        </w:rPr>
        <w:t xml:space="preserve"> </w:t>
      </w:r>
      <w:r w:rsidRPr="00E12075">
        <w:rPr>
          <w:rFonts w:ascii="Arial" w:hAnsi="Arial" w:cs="Arial"/>
          <w:sz w:val="24"/>
          <w:szCs w:val="24"/>
          <w:lang w:val="en-US"/>
        </w:rPr>
        <w:t>(Accessed – 09.04.26).</w:t>
      </w:r>
    </w:p>
    <w:p w14:paraId="385A736D" w14:textId="77777777" w:rsidR="00E12075" w:rsidRPr="00E12075" w:rsidRDefault="00E12075" w:rsidP="00E12075">
      <w:pPr>
        <w:pStyle w:val="p4"/>
        <w:spacing w:line="360" w:lineRule="auto"/>
        <w:jc w:val="both"/>
        <w:rPr>
          <w:rFonts w:ascii="Arial" w:hAnsi="Arial" w:cs="Arial"/>
          <w:sz w:val="24"/>
          <w:szCs w:val="24"/>
          <w:lang w:val="en-US"/>
        </w:rPr>
      </w:pPr>
    </w:p>
    <w:p w14:paraId="5F513B61" w14:textId="2353CBC1"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National Literacy Trust (2022) </w:t>
      </w:r>
      <w:r w:rsidRPr="00E12075">
        <w:rPr>
          <w:rFonts w:ascii="Arial" w:hAnsi="Arial" w:cs="Arial"/>
          <w:i/>
          <w:iCs/>
          <w:sz w:val="24"/>
          <w:szCs w:val="24"/>
        </w:rPr>
        <w:t xml:space="preserve">UNDERSTANDING MULTILINGUALISM IN THE EARLY YEARS. </w:t>
      </w:r>
      <w:r w:rsidRPr="00E12075">
        <w:rPr>
          <w:rFonts w:ascii="Arial" w:hAnsi="Arial" w:cs="Arial"/>
          <w:sz w:val="24"/>
          <w:szCs w:val="24"/>
        </w:rPr>
        <w:t>Available at -</w:t>
      </w:r>
      <w:r w:rsidRPr="00E12075">
        <w:rPr>
          <w:rFonts w:ascii="Arial" w:hAnsi="Arial" w:cs="Arial"/>
          <w:i/>
          <w:iCs/>
          <w:sz w:val="24"/>
          <w:szCs w:val="24"/>
        </w:rPr>
        <w:t xml:space="preserve"> </w:t>
      </w:r>
      <w:hyperlink r:id="rId32" w:history="1">
        <w:r w:rsidR="005C18AB">
          <w:rPr>
            <w:rStyle w:val="Hyperlink"/>
            <w:rFonts w:ascii="Arial" w:hAnsi="Arial" w:cs="Arial"/>
            <w:sz w:val="24"/>
            <w:szCs w:val="24"/>
            <w:lang w:val="en-US"/>
          </w:rPr>
          <w:t>https://literacytrust.org.uk/resources/understanding-multilingualism-early-years/</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1A7AD0EF" w14:textId="77777777" w:rsidR="00E12075" w:rsidRPr="00E12075" w:rsidRDefault="00E12075" w:rsidP="00E12075">
      <w:pPr>
        <w:pStyle w:val="p4"/>
        <w:spacing w:line="360" w:lineRule="auto"/>
        <w:jc w:val="both"/>
        <w:rPr>
          <w:rFonts w:ascii="Arial" w:hAnsi="Arial" w:cs="Arial"/>
          <w:sz w:val="24"/>
          <w:szCs w:val="24"/>
        </w:rPr>
      </w:pPr>
    </w:p>
    <w:p w14:paraId="4A5FD7B2" w14:textId="50F52F19"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NSPCC Learning (2026) </w:t>
      </w:r>
      <w:r w:rsidRPr="00E12075">
        <w:rPr>
          <w:rFonts w:ascii="Arial" w:hAnsi="Arial" w:cs="Arial"/>
          <w:i/>
          <w:iCs/>
          <w:sz w:val="24"/>
          <w:szCs w:val="24"/>
        </w:rPr>
        <w:t>Look, Say, Sing, Play Early Years Resources to Use and Share with Parents.</w:t>
      </w:r>
      <w:r w:rsidRPr="00E12075">
        <w:rPr>
          <w:rFonts w:ascii="Arial" w:hAnsi="Arial" w:cs="Arial"/>
          <w:sz w:val="24"/>
          <w:szCs w:val="24"/>
        </w:rPr>
        <w:t xml:space="preserve"> Available to - </w:t>
      </w:r>
      <w:hyperlink r:id="rId33" w:history="1">
        <w:r w:rsidR="005C18AB">
          <w:rPr>
            <w:rStyle w:val="Hyperlink"/>
            <w:rFonts w:ascii="Arial" w:hAnsi="Arial" w:cs="Arial"/>
            <w:sz w:val="24"/>
            <w:szCs w:val="24"/>
            <w:lang w:val="en-US"/>
          </w:rPr>
          <w:t>https://learning.nspcc.org.uk/research-resources/leaflets/look-say-sing-play-early-years-resources-parents</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579810C3" w14:textId="77777777" w:rsidR="00E12075" w:rsidRPr="00E12075" w:rsidRDefault="00E12075" w:rsidP="00E12075">
      <w:pPr>
        <w:pStyle w:val="p4"/>
        <w:spacing w:line="360" w:lineRule="auto"/>
        <w:jc w:val="both"/>
        <w:rPr>
          <w:rFonts w:ascii="Arial" w:hAnsi="Arial" w:cs="Arial"/>
          <w:sz w:val="24"/>
          <w:szCs w:val="24"/>
          <w:lang w:val="en-US"/>
        </w:rPr>
      </w:pPr>
    </w:p>
    <w:p w14:paraId="59E2B13D" w14:textId="02543DB2"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Pearson, M. (2025) ‘</w:t>
      </w:r>
      <w:r w:rsidRPr="00E12075">
        <w:rPr>
          <w:rFonts w:ascii="Arial" w:hAnsi="Arial" w:cs="Arial"/>
          <w:sz w:val="24"/>
          <w:szCs w:val="24"/>
          <w:lang w:val="en-CA"/>
        </w:rPr>
        <w:t xml:space="preserve">The Power of Repetition’ </w:t>
      </w:r>
      <w:r w:rsidRPr="00E12075">
        <w:rPr>
          <w:rFonts w:ascii="Arial" w:hAnsi="Arial" w:cs="Arial"/>
          <w:i/>
          <w:iCs/>
          <w:sz w:val="24"/>
          <w:szCs w:val="24"/>
          <w:lang w:val="en-US"/>
        </w:rPr>
        <w:t xml:space="preserve">Edmonton Public Library, </w:t>
      </w:r>
      <w:r w:rsidRPr="00E12075">
        <w:rPr>
          <w:rFonts w:ascii="Arial" w:hAnsi="Arial" w:cs="Arial"/>
          <w:sz w:val="24"/>
          <w:szCs w:val="24"/>
          <w:lang w:val="en-US"/>
        </w:rPr>
        <w:t xml:space="preserve">25 February. Available at - </w:t>
      </w:r>
      <w:hyperlink r:id="rId34" w:history="1">
        <w:r w:rsidR="005C18AB">
          <w:rPr>
            <w:rStyle w:val="Hyperlink"/>
            <w:rFonts w:ascii="Arial" w:hAnsi="Arial" w:cs="Arial"/>
            <w:sz w:val="24"/>
            <w:szCs w:val="24"/>
            <w:lang w:val="en-US"/>
          </w:rPr>
          <w:t>https://www.epl.ca/blogs/post/the-power-of-repetition/</w:t>
        </w:r>
      </w:hyperlink>
      <w:r w:rsidRPr="00E12075">
        <w:rPr>
          <w:rFonts w:ascii="Arial" w:hAnsi="Arial" w:cs="Arial"/>
          <w:b/>
          <w:bCs/>
          <w:i/>
          <w:iCs/>
          <w:sz w:val="24"/>
          <w:szCs w:val="24"/>
          <w:lang w:val="en-US"/>
        </w:rPr>
        <w:t xml:space="preserve"> </w:t>
      </w:r>
      <w:r w:rsidRPr="00E12075">
        <w:rPr>
          <w:rFonts w:ascii="Arial" w:hAnsi="Arial" w:cs="Arial"/>
          <w:sz w:val="24"/>
          <w:szCs w:val="24"/>
          <w:lang w:val="en-US"/>
        </w:rPr>
        <w:t>(Accessed – 07.04.26).</w:t>
      </w:r>
    </w:p>
    <w:p w14:paraId="34F0A09F" w14:textId="77777777" w:rsidR="00E12075" w:rsidRPr="00E12075" w:rsidRDefault="00E12075" w:rsidP="00E12075">
      <w:pPr>
        <w:pStyle w:val="p4"/>
        <w:spacing w:line="360" w:lineRule="auto"/>
        <w:jc w:val="both"/>
        <w:rPr>
          <w:rFonts w:ascii="Arial" w:hAnsi="Arial" w:cs="Arial"/>
          <w:b/>
          <w:bCs/>
          <w:sz w:val="24"/>
          <w:szCs w:val="24"/>
          <w:lang w:val="en-CA"/>
        </w:rPr>
      </w:pPr>
    </w:p>
    <w:p w14:paraId="68B64860" w14:textId="3327932B"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Pino, M.C., Giancola, M. and D’Amico, S. (2023) ‘The Association Between Music and Language in Children: A State-Of-The-Art Review’ </w:t>
      </w:r>
      <w:r w:rsidRPr="00E12075">
        <w:rPr>
          <w:rFonts w:ascii="Arial" w:hAnsi="Arial" w:cs="Arial"/>
          <w:i/>
          <w:iCs/>
          <w:sz w:val="24"/>
          <w:szCs w:val="24"/>
        </w:rPr>
        <w:t xml:space="preserve">Children, </w:t>
      </w:r>
      <w:r w:rsidRPr="00E12075">
        <w:rPr>
          <w:rFonts w:ascii="Arial" w:hAnsi="Arial" w:cs="Arial"/>
          <w:sz w:val="24"/>
          <w:szCs w:val="24"/>
        </w:rPr>
        <w:t xml:space="preserve">10 (5), pp. 1-18. Available at - </w:t>
      </w:r>
      <w:hyperlink r:id="rId35" w:history="1">
        <w:r w:rsidR="005C18AB">
          <w:rPr>
            <w:rStyle w:val="Hyperlink"/>
            <w:rFonts w:ascii="Arial" w:hAnsi="Arial" w:cs="Arial"/>
            <w:sz w:val="24"/>
            <w:szCs w:val="24"/>
            <w:lang w:val="en-US"/>
          </w:rPr>
          <w:t>C:\Users\UWTSD\Downloads\children-10-00801-v2.pdf</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7F57E871" w14:textId="77777777" w:rsidR="00E12075" w:rsidRPr="00E12075" w:rsidRDefault="00E12075" w:rsidP="00E12075">
      <w:pPr>
        <w:pStyle w:val="p4"/>
        <w:spacing w:line="360" w:lineRule="auto"/>
        <w:jc w:val="both"/>
        <w:rPr>
          <w:rFonts w:ascii="Arial" w:hAnsi="Arial" w:cs="Arial"/>
          <w:sz w:val="24"/>
          <w:szCs w:val="24"/>
          <w:lang w:val="en-US"/>
        </w:rPr>
      </w:pPr>
    </w:p>
    <w:p w14:paraId="34037533"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Shih, Y. (2024) ‘</w:t>
      </w:r>
      <w:r w:rsidRPr="00E12075">
        <w:rPr>
          <w:rFonts w:ascii="Arial" w:hAnsi="Arial" w:cs="Arial"/>
          <w:sz w:val="24"/>
          <w:szCs w:val="24"/>
        </w:rPr>
        <w:t>An Analysis on the Benefits of Incorporating Cultural Relevance i</w:t>
      </w:r>
      <w:r w:rsidRPr="00F5373C">
        <w:rPr>
          <w:rFonts w:ascii="Arial" w:hAnsi="Arial" w:cs="Arial"/>
          <w:sz w:val="24"/>
          <w:szCs w:val="24"/>
        </w:rPr>
        <w:t>n Curriculum Development</w:t>
      </w:r>
      <w:r w:rsidRPr="00E12075">
        <w:rPr>
          <w:rFonts w:ascii="Arial" w:hAnsi="Arial" w:cs="Arial"/>
          <w:sz w:val="24"/>
          <w:szCs w:val="24"/>
        </w:rPr>
        <w:t xml:space="preserve">’ </w:t>
      </w:r>
      <w:r w:rsidRPr="00E12075">
        <w:rPr>
          <w:rFonts w:ascii="Arial" w:hAnsi="Arial" w:cs="Arial"/>
          <w:i/>
          <w:iCs/>
          <w:sz w:val="24"/>
          <w:szCs w:val="24"/>
          <w:lang w:val="en-US"/>
        </w:rPr>
        <w:t xml:space="preserve">International Journal of Latest Research in Humanities and Social Science, </w:t>
      </w:r>
      <w:r w:rsidRPr="00E12075">
        <w:rPr>
          <w:rFonts w:ascii="Arial" w:hAnsi="Arial" w:cs="Arial"/>
          <w:sz w:val="24"/>
          <w:szCs w:val="24"/>
          <w:lang w:val="en-US"/>
        </w:rPr>
        <w:t xml:space="preserve">7 (9) pp. 4-7. Available at </w:t>
      </w:r>
      <w:hyperlink r:id="rId36" w:anchor=":~:text=students%20see%20their%20own%20culture,Eden%2C%20Onyebuchi%20Nneamaka%20Chisom%20&amp;" w:history="1">
        <w:r w:rsidRPr="00E12075">
          <w:rPr>
            <w:rStyle w:val="Hyperlink"/>
            <w:rFonts w:ascii="Arial" w:hAnsi="Arial" w:cs="Arial"/>
            <w:sz w:val="24"/>
            <w:szCs w:val="24"/>
            <w:lang w:val="en-US"/>
          </w:rPr>
          <w:t>https://www.researchgate.net/publication/383869696_An_Analysis_on_the_Benefits_of_Incorporating_Cultural_Relevance_in_Curriculum_Development#:~:text=students%20see%20their%20own%20culture,Eden%2C%20Onyebuchi%20Nneamaka%20Chisom%20&amp;</w:t>
        </w:r>
      </w:hyperlink>
      <w:r w:rsidRPr="00E12075">
        <w:rPr>
          <w:rFonts w:ascii="Arial" w:hAnsi="Arial" w:cs="Arial"/>
          <w:sz w:val="24"/>
          <w:szCs w:val="24"/>
          <w:lang w:val="en-US"/>
        </w:rPr>
        <w:t xml:space="preserve"> (Accessed – 09.04.26). </w:t>
      </w:r>
    </w:p>
    <w:p w14:paraId="619DC045" w14:textId="77777777" w:rsidR="00E12075" w:rsidRPr="00E12075" w:rsidRDefault="00E12075" w:rsidP="00E12075">
      <w:pPr>
        <w:pStyle w:val="p4"/>
        <w:spacing w:line="360" w:lineRule="auto"/>
        <w:jc w:val="both"/>
        <w:rPr>
          <w:rFonts w:ascii="Arial" w:hAnsi="Arial" w:cs="Arial"/>
          <w:sz w:val="24"/>
          <w:szCs w:val="24"/>
        </w:rPr>
      </w:pPr>
    </w:p>
    <w:p w14:paraId="03B3F5B4" w14:textId="77777777" w:rsidR="00E12075" w:rsidRPr="00E12075" w:rsidRDefault="00E12075" w:rsidP="00E12075">
      <w:pPr>
        <w:pStyle w:val="p4"/>
        <w:spacing w:line="360" w:lineRule="auto"/>
        <w:jc w:val="both"/>
        <w:rPr>
          <w:rFonts w:ascii="Arial" w:hAnsi="Arial" w:cs="Arial"/>
          <w:i/>
          <w:iCs/>
          <w:sz w:val="24"/>
          <w:szCs w:val="24"/>
        </w:rPr>
      </w:pPr>
      <w:r w:rsidRPr="00E12075">
        <w:rPr>
          <w:rFonts w:ascii="Arial" w:hAnsi="Arial" w:cs="Arial"/>
          <w:sz w:val="24"/>
          <w:szCs w:val="24"/>
        </w:rPr>
        <w:t xml:space="preserve">Smidt, S. (2016) </w:t>
      </w:r>
      <w:r w:rsidRPr="00E12075">
        <w:rPr>
          <w:rFonts w:ascii="Arial" w:hAnsi="Arial" w:cs="Arial"/>
          <w:i/>
          <w:iCs/>
          <w:sz w:val="24"/>
          <w:szCs w:val="24"/>
        </w:rPr>
        <w:t xml:space="preserve">Multilingualism and Early Language Development. </w:t>
      </w:r>
      <w:r w:rsidRPr="00E12075">
        <w:rPr>
          <w:rFonts w:ascii="Arial" w:hAnsi="Arial" w:cs="Arial"/>
          <w:sz w:val="24"/>
          <w:szCs w:val="24"/>
        </w:rPr>
        <w:t>Routledge.</w:t>
      </w:r>
      <w:r w:rsidRPr="00E12075">
        <w:rPr>
          <w:rFonts w:ascii="Arial" w:hAnsi="Arial" w:cs="Arial"/>
          <w:i/>
          <w:iCs/>
          <w:sz w:val="24"/>
          <w:szCs w:val="24"/>
        </w:rPr>
        <w:t xml:space="preserve"> </w:t>
      </w:r>
    </w:p>
    <w:p w14:paraId="43E3F194" w14:textId="77777777" w:rsidR="00E12075" w:rsidRPr="00E12075" w:rsidRDefault="00E12075" w:rsidP="00E12075">
      <w:pPr>
        <w:pStyle w:val="p4"/>
        <w:spacing w:line="360" w:lineRule="auto"/>
        <w:jc w:val="both"/>
        <w:rPr>
          <w:rFonts w:ascii="Arial" w:hAnsi="Arial" w:cs="Arial"/>
          <w:i/>
          <w:iCs/>
          <w:sz w:val="24"/>
          <w:szCs w:val="24"/>
        </w:rPr>
      </w:pPr>
    </w:p>
    <w:p w14:paraId="29E5BB81" w14:textId="77777777" w:rsidR="00E12075" w:rsidRPr="00E12075" w:rsidRDefault="00E12075" w:rsidP="00E12075">
      <w:pPr>
        <w:pStyle w:val="p4"/>
        <w:spacing w:line="360" w:lineRule="auto"/>
        <w:jc w:val="both"/>
        <w:rPr>
          <w:rStyle w:val="s3"/>
          <w:rFonts w:ascii="Arial" w:hAnsi="Arial" w:cs="Arial"/>
          <w:sz w:val="24"/>
          <w:szCs w:val="24"/>
        </w:rPr>
      </w:pPr>
      <w:r w:rsidRPr="00E12075">
        <w:rPr>
          <w:rStyle w:val="s3"/>
          <w:rFonts w:ascii="Arial" w:hAnsi="Arial" w:cs="Arial"/>
          <w:sz w:val="24"/>
          <w:szCs w:val="24"/>
        </w:rPr>
        <w:lastRenderedPageBreak/>
        <w:t xml:space="preserve">Speech and Language UK (2026) </w:t>
      </w:r>
      <w:r w:rsidRPr="00E12075">
        <w:rPr>
          <w:rStyle w:val="s3"/>
          <w:rFonts w:ascii="Arial" w:hAnsi="Arial" w:cs="Arial"/>
          <w:i/>
          <w:iCs/>
          <w:sz w:val="24"/>
          <w:szCs w:val="24"/>
        </w:rPr>
        <w:t xml:space="preserve">Children Learning More Than One Language. </w:t>
      </w:r>
      <w:r w:rsidRPr="00E12075">
        <w:rPr>
          <w:rStyle w:val="s3"/>
          <w:rFonts w:ascii="Arial" w:hAnsi="Arial" w:cs="Arial"/>
          <w:sz w:val="24"/>
          <w:szCs w:val="24"/>
        </w:rPr>
        <w:t xml:space="preserve">Available at - </w:t>
      </w:r>
      <w:hyperlink r:id="rId37" w:history="1">
        <w:r w:rsidRPr="00E12075">
          <w:rPr>
            <w:rStyle w:val="s5"/>
            <w:rFonts w:ascii="Arial" w:hAnsi="Arial" w:cs="Arial"/>
            <w:color w:val="0000FF"/>
            <w:sz w:val="24"/>
            <w:szCs w:val="24"/>
          </w:rPr>
          <w:t>https://speechandlanguage.org.uk/educators-and-professionals/resource-library-for-educators/children-learning-more-than-one-language/</w:t>
        </w:r>
      </w:hyperlink>
      <w:r w:rsidRPr="00E12075">
        <w:rPr>
          <w:rStyle w:val="s3"/>
          <w:rFonts w:ascii="Arial" w:hAnsi="Arial" w:cs="Arial"/>
          <w:sz w:val="24"/>
          <w:szCs w:val="24"/>
        </w:rPr>
        <w:t xml:space="preserve"> (Accessed - 12.03.26).</w:t>
      </w:r>
    </w:p>
    <w:p w14:paraId="0CD5F220" w14:textId="77777777" w:rsidR="00E12075" w:rsidRPr="00E12075" w:rsidRDefault="00E12075" w:rsidP="00E12075">
      <w:pPr>
        <w:pStyle w:val="p4"/>
        <w:spacing w:line="360" w:lineRule="auto"/>
        <w:jc w:val="both"/>
        <w:rPr>
          <w:rStyle w:val="s3"/>
          <w:rFonts w:ascii="Arial" w:hAnsi="Arial" w:cs="Arial"/>
          <w:sz w:val="24"/>
          <w:szCs w:val="24"/>
        </w:rPr>
      </w:pPr>
    </w:p>
    <w:p w14:paraId="6D5717C8" w14:textId="2E261F25" w:rsidR="00E12075" w:rsidRPr="00E12075" w:rsidRDefault="00E12075" w:rsidP="00E12075">
      <w:pPr>
        <w:pStyle w:val="p4"/>
        <w:spacing w:line="360" w:lineRule="auto"/>
        <w:jc w:val="both"/>
        <w:rPr>
          <w:rFonts w:ascii="Arial" w:hAnsi="Arial" w:cs="Arial"/>
          <w:sz w:val="24"/>
          <w:szCs w:val="24"/>
          <w:lang w:val="en-US"/>
        </w:rPr>
      </w:pPr>
      <w:r w:rsidRPr="00E12075">
        <w:rPr>
          <w:rFonts w:ascii="Arial" w:eastAsia="Times New Roman" w:hAnsi="Arial" w:cs="Arial"/>
          <w:sz w:val="24"/>
          <w:szCs w:val="24"/>
        </w:rPr>
        <w:t xml:space="preserve">St Augustine College (2026) </w:t>
      </w:r>
      <w:r w:rsidRPr="00E12075">
        <w:rPr>
          <w:rFonts w:ascii="Arial" w:eastAsia="Times New Roman" w:hAnsi="Arial" w:cs="Arial"/>
          <w:i/>
          <w:iCs/>
          <w:sz w:val="24"/>
          <w:szCs w:val="24"/>
        </w:rPr>
        <w:t xml:space="preserve">The Cognitive Benefits of Being Bilingual. Available at </w:t>
      </w:r>
      <w:r w:rsidRPr="00E12075">
        <w:rPr>
          <w:rFonts w:ascii="Arial" w:eastAsia="Times New Roman" w:hAnsi="Arial" w:cs="Arial"/>
          <w:sz w:val="24"/>
          <w:szCs w:val="24"/>
        </w:rPr>
        <w:t xml:space="preserve">- </w:t>
      </w:r>
      <w:hyperlink r:id="rId38" w:history="1">
        <w:r w:rsidR="007D1A8A">
          <w:rPr>
            <w:rStyle w:val="Hyperlink"/>
            <w:rFonts w:ascii="Arial" w:eastAsia="Times New Roman" w:hAnsi="Arial" w:cs="Arial"/>
            <w:sz w:val="24"/>
            <w:szCs w:val="24"/>
            <w:lang w:val="en-US"/>
          </w:rPr>
          <w:t>https://www.staugustine.edu/2024/05/30/cognitive-benefits-of-bilingualism/</w:t>
        </w:r>
      </w:hyperlink>
      <w:r w:rsidRPr="00E12075">
        <w:rPr>
          <w:rFonts w:ascii="Arial" w:eastAsia="Times New Roman" w:hAnsi="Arial" w:cs="Arial"/>
          <w:sz w:val="24"/>
          <w:szCs w:val="24"/>
        </w:rPr>
        <w:t xml:space="preserve"> </w:t>
      </w:r>
      <w:r w:rsidRPr="00E12075">
        <w:rPr>
          <w:rFonts w:ascii="Arial" w:hAnsi="Arial" w:cs="Arial"/>
          <w:sz w:val="24"/>
          <w:szCs w:val="24"/>
          <w:lang w:val="en-US"/>
        </w:rPr>
        <w:t>(Accessed – 07.04.26) .</w:t>
      </w:r>
    </w:p>
    <w:p w14:paraId="20EA8519" w14:textId="77777777" w:rsidR="00E12075" w:rsidRPr="00E12075" w:rsidRDefault="00E12075" w:rsidP="00E12075">
      <w:pPr>
        <w:pStyle w:val="p4"/>
        <w:spacing w:line="360" w:lineRule="auto"/>
        <w:jc w:val="both"/>
        <w:rPr>
          <w:rFonts w:ascii="Arial" w:hAnsi="Arial" w:cs="Arial"/>
          <w:sz w:val="24"/>
          <w:szCs w:val="24"/>
          <w:lang w:val="en-US"/>
        </w:rPr>
      </w:pPr>
    </w:p>
    <w:p w14:paraId="41383E48"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The Incredible Years (2025) ‘The Importance of Language in Child Development: How Words Shape Young Minds’ </w:t>
      </w:r>
      <w:r w:rsidRPr="00E12075">
        <w:rPr>
          <w:rFonts w:ascii="Arial" w:hAnsi="Arial" w:cs="Arial"/>
          <w:i/>
          <w:iCs/>
          <w:sz w:val="24"/>
          <w:szCs w:val="24"/>
        </w:rPr>
        <w:t xml:space="preserve">The Incredible Years, </w:t>
      </w:r>
      <w:r w:rsidRPr="00E12075">
        <w:rPr>
          <w:rFonts w:ascii="Arial" w:hAnsi="Arial" w:cs="Arial"/>
          <w:sz w:val="24"/>
          <w:szCs w:val="24"/>
        </w:rPr>
        <w:t xml:space="preserve">30 July. Available at - </w:t>
      </w:r>
      <w:hyperlink r:id="rId39" w:history="1">
        <w:r w:rsidRPr="00E12075">
          <w:rPr>
            <w:rStyle w:val="Hyperlink"/>
            <w:rFonts w:ascii="Arial" w:hAnsi="Arial" w:cs="Arial"/>
            <w:sz w:val="24"/>
            <w:szCs w:val="24"/>
          </w:rPr>
          <w:t>https://www.incredibleyears.com/blog/language-in-child-development</w:t>
        </w:r>
      </w:hyperlink>
      <w:r w:rsidRPr="00E12075">
        <w:rPr>
          <w:rFonts w:ascii="Arial" w:hAnsi="Arial" w:cs="Arial"/>
          <w:sz w:val="24"/>
          <w:szCs w:val="24"/>
        </w:rPr>
        <w:t xml:space="preserve"> </w:t>
      </w:r>
      <w:r w:rsidRPr="00E12075">
        <w:rPr>
          <w:rFonts w:ascii="Arial" w:hAnsi="Arial" w:cs="Arial"/>
          <w:sz w:val="24"/>
          <w:szCs w:val="24"/>
          <w:lang w:val="en-US"/>
        </w:rPr>
        <w:t xml:space="preserve">(Accessed – 08.04.26). </w:t>
      </w:r>
    </w:p>
    <w:p w14:paraId="1D575D34" w14:textId="77777777" w:rsidR="00E12075" w:rsidRPr="00E12075" w:rsidRDefault="00E12075" w:rsidP="00E12075">
      <w:pPr>
        <w:pStyle w:val="p4"/>
        <w:spacing w:line="360" w:lineRule="auto"/>
        <w:jc w:val="both"/>
        <w:rPr>
          <w:rFonts w:ascii="Arial" w:hAnsi="Arial" w:cs="Arial"/>
          <w:sz w:val="24"/>
          <w:szCs w:val="24"/>
          <w:lang w:val="en-US"/>
        </w:rPr>
      </w:pPr>
    </w:p>
    <w:p w14:paraId="25BA15EB" w14:textId="762A3655"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UNICEF (2026) </w:t>
      </w:r>
      <w:r w:rsidRPr="00E12075">
        <w:rPr>
          <w:rFonts w:ascii="Arial" w:hAnsi="Arial" w:cs="Arial"/>
          <w:i/>
          <w:iCs/>
          <w:sz w:val="24"/>
          <w:szCs w:val="24"/>
        </w:rPr>
        <w:t>Early Childhood Development</w:t>
      </w:r>
      <w:r w:rsidRPr="00E12075">
        <w:rPr>
          <w:rFonts w:ascii="Arial" w:hAnsi="Arial" w:cs="Arial"/>
          <w:sz w:val="24"/>
          <w:szCs w:val="24"/>
        </w:rPr>
        <w:t xml:space="preserve">. Available at - </w:t>
      </w:r>
      <w:hyperlink r:id="rId40" w:history="1">
        <w:r w:rsidR="007D1A8A">
          <w:rPr>
            <w:rStyle w:val="Hyperlink"/>
            <w:rFonts w:ascii="Arial" w:hAnsi="Arial" w:cs="Arial"/>
            <w:sz w:val="24"/>
            <w:szCs w:val="24"/>
            <w:lang w:val="en-US"/>
          </w:rPr>
          <w:t>https://www.unicef.org/early-childhood-development</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6A30DF6B" w14:textId="77777777" w:rsidR="00E12075" w:rsidRPr="00E12075" w:rsidRDefault="00E12075" w:rsidP="00E12075">
      <w:pPr>
        <w:pStyle w:val="p4"/>
        <w:spacing w:line="360" w:lineRule="auto"/>
        <w:jc w:val="both"/>
        <w:rPr>
          <w:rFonts w:ascii="Arial" w:hAnsi="Arial" w:cs="Arial"/>
          <w:sz w:val="24"/>
          <w:szCs w:val="24"/>
          <w:lang w:val="en-US"/>
        </w:rPr>
      </w:pPr>
    </w:p>
    <w:p w14:paraId="6EE78FF7" w14:textId="03B0D460"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Welsh </w:t>
      </w:r>
      <w:hyperlink r:id="rId41" w:history="1"/>
      <w:r w:rsidRPr="00E12075">
        <w:rPr>
          <w:rFonts w:ascii="Arial" w:hAnsi="Arial" w:cs="Arial"/>
          <w:sz w:val="24"/>
          <w:szCs w:val="24"/>
        </w:rPr>
        <w:t xml:space="preserve"> Language Commissioners (2022) </w:t>
      </w:r>
      <w:r w:rsidRPr="00E12075">
        <w:rPr>
          <w:rFonts w:ascii="Arial" w:hAnsi="Arial" w:cs="Arial"/>
          <w:i/>
          <w:iCs/>
          <w:sz w:val="24"/>
          <w:szCs w:val="24"/>
          <w:lang w:val="en-US"/>
        </w:rPr>
        <w:t xml:space="preserve">The Welsh Government's Strategy On Increasing The Internal Use Of The Welsh Language. </w:t>
      </w:r>
      <w:r w:rsidRPr="00E12075">
        <w:rPr>
          <w:rFonts w:ascii="Arial" w:hAnsi="Arial" w:cs="Arial"/>
          <w:sz w:val="24"/>
          <w:szCs w:val="24"/>
          <w:lang w:val="en-US"/>
        </w:rPr>
        <w:t xml:space="preserve">Available at - </w:t>
      </w:r>
      <w:hyperlink r:id="rId42" w:history="1">
        <w:r w:rsidR="007D1A8A">
          <w:rPr>
            <w:rStyle w:val="Hyperlink"/>
            <w:rFonts w:ascii="Arial" w:hAnsi="Arial" w:cs="Arial"/>
            <w:sz w:val="24"/>
            <w:szCs w:val="24"/>
            <w:lang w:val="en-US"/>
          </w:rPr>
          <w:t>https://www.welshlanguagecommissioner.wales/media/ehmj0qom/20220622-dg-s-strategaeth-defnydd-mewnol-or-gymraeg.pdf</w:t>
        </w:r>
      </w:hyperlink>
      <w:r w:rsidRPr="00E12075">
        <w:rPr>
          <w:rFonts w:ascii="Arial" w:hAnsi="Arial" w:cs="Arial"/>
          <w:sz w:val="24"/>
          <w:szCs w:val="24"/>
          <w:lang w:val="en-US"/>
        </w:rPr>
        <w:t xml:space="preserve"> (Accessed – 07.04.26). </w:t>
      </w:r>
    </w:p>
    <w:p w14:paraId="193C0EDB" w14:textId="77777777" w:rsidR="00E12075" w:rsidRPr="00E12075" w:rsidRDefault="00E12075" w:rsidP="00E12075">
      <w:pPr>
        <w:pStyle w:val="p4"/>
        <w:spacing w:line="360" w:lineRule="auto"/>
        <w:jc w:val="both"/>
        <w:rPr>
          <w:rFonts w:ascii="Arial" w:hAnsi="Arial" w:cs="Arial"/>
          <w:sz w:val="24"/>
          <w:szCs w:val="24"/>
          <w:lang w:val="en-US"/>
        </w:rPr>
      </w:pPr>
    </w:p>
    <w:p w14:paraId="448AEE64" w14:textId="5244C574"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Welsh Conservatives (2021) ‘Main Route to One Million Welsh Speakers in Danger of Terminal Decline, Says Conservative’ </w:t>
      </w:r>
      <w:r w:rsidRPr="00E12075">
        <w:rPr>
          <w:rFonts w:ascii="Arial" w:hAnsi="Arial" w:cs="Arial"/>
          <w:i/>
          <w:iCs/>
          <w:sz w:val="24"/>
          <w:szCs w:val="24"/>
        </w:rPr>
        <w:t xml:space="preserve">Welsh Conservatives, </w:t>
      </w:r>
      <w:r w:rsidRPr="00E12075">
        <w:rPr>
          <w:rFonts w:ascii="Arial" w:hAnsi="Arial" w:cs="Arial"/>
          <w:sz w:val="24"/>
          <w:szCs w:val="24"/>
        </w:rPr>
        <w:t>29 July</w:t>
      </w:r>
      <w:r w:rsidRPr="00E12075">
        <w:rPr>
          <w:rFonts w:ascii="Arial" w:hAnsi="Arial" w:cs="Arial"/>
          <w:i/>
          <w:iCs/>
          <w:sz w:val="24"/>
          <w:szCs w:val="24"/>
        </w:rPr>
        <w:t xml:space="preserve">. </w:t>
      </w:r>
      <w:r w:rsidRPr="00E12075">
        <w:rPr>
          <w:rFonts w:ascii="Arial" w:hAnsi="Arial" w:cs="Arial"/>
          <w:sz w:val="24"/>
          <w:szCs w:val="24"/>
        </w:rPr>
        <w:t>Available at</w:t>
      </w:r>
      <w:r w:rsidRPr="00E12075">
        <w:rPr>
          <w:rFonts w:ascii="Arial" w:hAnsi="Arial" w:cs="Arial"/>
          <w:i/>
          <w:iCs/>
          <w:sz w:val="24"/>
          <w:szCs w:val="24"/>
        </w:rPr>
        <w:t xml:space="preserve"> -</w:t>
      </w:r>
      <w:r w:rsidRPr="00E12075">
        <w:rPr>
          <w:rFonts w:ascii="Arial" w:hAnsi="Arial" w:cs="Arial"/>
          <w:sz w:val="24"/>
          <w:szCs w:val="24"/>
        </w:rPr>
        <w:t xml:space="preserve"> </w:t>
      </w:r>
      <w:hyperlink r:id="rId43" w:history="1">
        <w:r w:rsidR="009C18A9">
          <w:rPr>
            <w:rStyle w:val="Hyperlink"/>
            <w:rFonts w:ascii="Arial" w:hAnsi="Arial" w:cs="Arial"/>
            <w:sz w:val="24"/>
            <w:szCs w:val="24"/>
            <w:lang w:val="en-US"/>
          </w:rPr>
          <w:t>https://www.conservatives.wales/news/main-route-one-million-welsh-speakers-danger-terminal-decline-says-conservative</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540F02BC" w14:textId="77777777" w:rsidR="00E12075" w:rsidRPr="00E12075" w:rsidRDefault="00E12075" w:rsidP="00E12075">
      <w:pPr>
        <w:pStyle w:val="p4"/>
        <w:spacing w:line="360" w:lineRule="auto"/>
        <w:jc w:val="both"/>
        <w:rPr>
          <w:rFonts w:ascii="Arial" w:hAnsi="Arial" w:cs="Arial"/>
          <w:sz w:val="24"/>
          <w:szCs w:val="24"/>
          <w:lang w:val="en-US"/>
        </w:rPr>
      </w:pPr>
    </w:p>
    <w:p w14:paraId="20E84F51"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t xml:space="preserve">Welsh Government (2015) </w:t>
      </w:r>
      <w:r w:rsidRPr="00E12075">
        <w:rPr>
          <w:rFonts w:ascii="Arial" w:hAnsi="Arial" w:cs="Arial"/>
          <w:i/>
          <w:iCs/>
          <w:sz w:val="24"/>
          <w:szCs w:val="24"/>
        </w:rPr>
        <w:t xml:space="preserve">Curriculum for Wales. </w:t>
      </w:r>
      <w:r w:rsidRPr="00E12075">
        <w:rPr>
          <w:rFonts w:ascii="Arial" w:hAnsi="Arial" w:cs="Arial"/>
          <w:sz w:val="24"/>
          <w:szCs w:val="24"/>
        </w:rPr>
        <w:t xml:space="preserve">Cardiff: Department for Education and Skills. Available at - </w:t>
      </w:r>
      <w:hyperlink r:id="rId44" w:history="1">
        <w:r w:rsidRPr="00E12075">
          <w:rPr>
            <w:rStyle w:val="Hyperlink"/>
            <w:rFonts w:ascii="Arial" w:hAnsi="Arial" w:cs="Arial"/>
            <w:sz w:val="24"/>
            <w:szCs w:val="24"/>
          </w:rPr>
          <w:t>https://hwb.gov.wales/storage/d5d8e39c-b534-40cb-a3f5-7e2e126d8077/foundation-phase-framework.pdf</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23CEFCFD" w14:textId="77777777" w:rsidR="00E12075" w:rsidRPr="00E12075" w:rsidRDefault="00E12075" w:rsidP="00E12075">
      <w:pPr>
        <w:pStyle w:val="p4"/>
        <w:spacing w:line="360" w:lineRule="auto"/>
        <w:jc w:val="both"/>
        <w:rPr>
          <w:rFonts w:ascii="Arial" w:hAnsi="Arial" w:cs="Arial"/>
          <w:sz w:val="24"/>
          <w:szCs w:val="24"/>
          <w:lang w:val="en-US"/>
        </w:rPr>
      </w:pPr>
    </w:p>
    <w:p w14:paraId="0B3799DD"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rPr>
        <w:lastRenderedPageBreak/>
        <w:t xml:space="preserve">Welsh Government (2017) </w:t>
      </w:r>
      <w:proofErr w:type="spellStart"/>
      <w:r w:rsidRPr="00E12075">
        <w:rPr>
          <w:rFonts w:ascii="Arial" w:hAnsi="Arial" w:cs="Arial"/>
          <w:i/>
          <w:iCs/>
          <w:sz w:val="24"/>
          <w:szCs w:val="24"/>
          <w:lang w:val="en-US"/>
        </w:rPr>
        <w:t>Cymraeg</w:t>
      </w:r>
      <w:proofErr w:type="spellEnd"/>
      <w:r w:rsidRPr="00E12075">
        <w:rPr>
          <w:rFonts w:ascii="Arial" w:hAnsi="Arial" w:cs="Arial"/>
          <w:i/>
          <w:iCs/>
          <w:sz w:val="24"/>
          <w:szCs w:val="24"/>
          <w:lang w:val="en-US"/>
        </w:rPr>
        <w:t xml:space="preserve"> 2050 A Million Welsh Speakers. </w:t>
      </w:r>
      <w:r w:rsidRPr="00E12075">
        <w:rPr>
          <w:rFonts w:ascii="Arial" w:hAnsi="Arial" w:cs="Arial"/>
          <w:sz w:val="24"/>
          <w:szCs w:val="24"/>
          <w:lang w:val="en-US"/>
        </w:rPr>
        <w:t xml:space="preserve">Cardiff: Welsh Language Division. Available at - </w:t>
      </w:r>
      <w:hyperlink r:id="rId45" w:history="1">
        <w:r w:rsidRPr="00E12075">
          <w:rPr>
            <w:rStyle w:val="Hyperlink"/>
            <w:rFonts w:ascii="Arial" w:hAnsi="Arial" w:cs="Arial"/>
            <w:sz w:val="24"/>
            <w:szCs w:val="24"/>
            <w:lang w:val="en-US"/>
          </w:rPr>
          <w:t>https://www.gov.wales/sites/default/files/publications/2018-12/cymraeg-2050-welsh-language-strategy.pdf</w:t>
        </w:r>
      </w:hyperlink>
      <w:r w:rsidRPr="00E12075">
        <w:rPr>
          <w:rFonts w:ascii="Arial" w:hAnsi="Arial" w:cs="Arial"/>
          <w:sz w:val="24"/>
          <w:szCs w:val="24"/>
          <w:lang w:val="en-US"/>
        </w:rPr>
        <w:t xml:space="preserve"> (Accessed – 07.04.26). </w:t>
      </w:r>
    </w:p>
    <w:p w14:paraId="766452B2" w14:textId="77777777" w:rsidR="00E12075" w:rsidRPr="00E12075" w:rsidRDefault="00E12075" w:rsidP="00E12075">
      <w:pPr>
        <w:pStyle w:val="p4"/>
        <w:spacing w:line="360" w:lineRule="auto"/>
        <w:jc w:val="both"/>
        <w:rPr>
          <w:rFonts w:ascii="Arial" w:hAnsi="Arial" w:cs="Arial"/>
          <w:sz w:val="24"/>
          <w:szCs w:val="24"/>
          <w:lang w:val="en-US"/>
        </w:rPr>
      </w:pPr>
    </w:p>
    <w:p w14:paraId="6F16790A" w14:textId="77777777" w:rsidR="00E12075" w:rsidRPr="00E12075" w:rsidRDefault="00E12075" w:rsidP="00E12075">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Welsh Government (2021) </w:t>
      </w:r>
      <w:r w:rsidRPr="00E12075">
        <w:rPr>
          <w:rFonts w:ascii="Arial" w:hAnsi="Arial" w:cs="Arial"/>
          <w:sz w:val="24"/>
          <w:szCs w:val="24"/>
        </w:rPr>
        <w:t xml:space="preserve">Languages, Literacy and Communication. Available at - </w:t>
      </w:r>
      <w:hyperlink r:id="rId46" w:history="1">
        <w:r w:rsidRPr="00E12075">
          <w:rPr>
            <w:rStyle w:val="Hyperlink"/>
            <w:rFonts w:ascii="Arial" w:hAnsi="Arial" w:cs="Arial"/>
            <w:sz w:val="24"/>
            <w:szCs w:val="24"/>
          </w:rPr>
          <w:t>https://hwb.gov.wales/curriculum-for-wales/languages-literacy-and-communication/</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0EA4BD74" w14:textId="77777777" w:rsidR="00E12075" w:rsidRPr="00E12075" w:rsidRDefault="00E12075" w:rsidP="00E12075">
      <w:pPr>
        <w:pStyle w:val="p4"/>
        <w:spacing w:line="360" w:lineRule="auto"/>
        <w:jc w:val="both"/>
        <w:rPr>
          <w:rFonts w:ascii="Arial" w:hAnsi="Arial" w:cs="Arial"/>
          <w:sz w:val="24"/>
          <w:szCs w:val="24"/>
          <w:lang w:val="en-US"/>
        </w:rPr>
      </w:pPr>
    </w:p>
    <w:p w14:paraId="44E0E999" w14:textId="0FF12312" w:rsidR="006F4380" w:rsidRPr="000A3291" w:rsidRDefault="00E12075" w:rsidP="000A3291">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Welsh Parliament (ND) The Advantages of Bilingualism in Welsh and English Colin Baker. Available at - </w:t>
      </w:r>
      <w:hyperlink r:id="rId47" w:history="1">
        <w:r w:rsidR="009C18A9">
          <w:rPr>
            <w:rStyle w:val="Hyperlink"/>
            <w:rFonts w:ascii="Arial" w:hAnsi="Arial" w:cs="Arial"/>
            <w:sz w:val="24"/>
            <w:szCs w:val="24"/>
            <w:lang w:val="en-US"/>
          </w:rPr>
          <w:t>https://senedd.wales/media/cgdmktvv/paper_3_-_prof-_colin_baker-english.pdf</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6F3F1583" w14:textId="77777777" w:rsidR="006F4380" w:rsidRPr="00E12075" w:rsidRDefault="006F4380" w:rsidP="00E12075">
      <w:pPr>
        <w:spacing w:after="0" w:line="360" w:lineRule="auto"/>
        <w:jc w:val="both"/>
        <w:rPr>
          <w:rFonts w:ascii="Arial" w:hAnsi="Arial" w:cs="Arial"/>
          <w:sz w:val="24"/>
          <w:szCs w:val="24"/>
        </w:rPr>
      </w:pPr>
    </w:p>
    <w:sectPr w:rsidR="006F4380" w:rsidRPr="00E12075">
      <w:headerReference w:type="default" r:id="rId48"/>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13C99" w14:textId="77777777" w:rsidR="00434D91" w:rsidRDefault="00434D91" w:rsidP="00D36ED1">
      <w:pPr>
        <w:spacing w:after="0" w:line="240" w:lineRule="auto"/>
      </w:pPr>
      <w:r>
        <w:separator/>
      </w:r>
    </w:p>
  </w:endnote>
  <w:endnote w:type="continuationSeparator" w:id="0">
    <w:p w14:paraId="7B9747B8" w14:textId="77777777" w:rsidR="00434D91" w:rsidRDefault="00434D91" w:rsidP="00D36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476802"/>
      <w:docPartObj>
        <w:docPartGallery w:val="Page Numbers (Bottom of Page)"/>
        <w:docPartUnique/>
      </w:docPartObj>
    </w:sdtPr>
    <w:sdtContent>
      <w:p w14:paraId="340B2A3A" w14:textId="2BD83246" w:rsidR="002A0698" w:rsidRDefault="002A0698">
        <w:pPr>
          <w:pStyle w:val="Footer"/>
          <w:jc w:val="center"/>
        </w:pPr>
        <w:r>
          <w:fldChar w:fldCharType="begin"/>
        </w:r>
        <w:r>
          <w:instrText>PAGE   \* MERGEFORMAT</w:instrText>
        </w:r>
        <w:r>
          <w:fldChar w:fldCharType="separate"/>
        </w:r>
        <w:r>
          <w:rPr>
            <w:lang w:val="en-GB"/>
          </w:rPr>
          <w:t>2</w:t>
        </w:r>
        <w:r>
          <w:fldChar w:fldCharType="end"/>
        </w:r>
      </w:p>
    </w:sdtContent>
  </w:sdt>
  <w:p w14:paraId="6FFD3875" w14:textId="77777777" w:rsidR="002A0698" w:rsidRDefault="002A0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EDC64" w14:textId="77777777" w:rsidR="00434D91" w:rsidRDefault="00434D91" w:rsidP="00D36ED1">
      <w:pPr>
        <w:spacing w:after="0" w:line="240" w:lineRule="auto"/>
      </w:pPr>
      <w:r>
        <w:separator/>
      </w:r>
    </w:p>
  </w:footnote>
  <w:footnote w:type="continuationSeparator" w:id="0">
    <w:p w14:paraId="5BF45169" w14:textId="77777777" w:rsidR="00434D91" w:rsidRDefault="00434D91" w:rsidP="00D36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4F6FB" w14:textId="68C4534B" w:rsidR="004D08CA" w:rsidRDefault="004D08CA">
    <w:pPr>
      <w:pStyle w:val="Header"/>
    </w:pPr>
    <w:r>
      <w:t>2502296</w:t>
    </w:r>
    <w:r>
      <w:ptab w:relativeTo="margin" w:alignment="center" w:leader="none"/>
    </w:r>
    <w:r>
      <w:t>ECEY</w:t>
    </w:r>
    <w:r w:rsidR="00495F50">
      <w:t>410</w:t>
    </w:r>
    <w:r>
      <w:ptab w:relativeTo="margin" w:alignment="right" w:leader="none"/>
    </w:r>
    <w:r w:rsidR="00495F50">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8669E"/>
    <w:multiLevelType w:val="multilevel"/>
    <w:tmpl w:val="EF02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9022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144"/>
    <w:rsid w:val="00000997"/>
    <w:rsid w:val="0000259D"/>
    <w:rsid w:val="00012455"/>
    <w:rsid w:val="00021559"/>
    <w:rsid w:val="00021D63"/>
    <w:rsid w:val="0003288F"/>
    <w:rsid w:val="00037219"/>
    <w:rsid w:val="00053933"/>
    <w:rsid w:val="00065FBD"/>
    <w:rsid w:val="0006646F"/>
    <w:rsid w:val="00066FAC"/>
    <w:rsid w:val="00085E4C"/>
    <w:rsid w:val="0009230E"/>
    <w:rsid w:val="000A3291"/>
    <w:rsid w:val="000A45DD"/>
    <w:rsid w:val="000A77E9"/>
    <w:rsid w:val="000C1165"/>
    <w:rsid w:val="000C5990"/>
    <w:rsid w:val="000D61F6"/>
    <w:rsid w:val="000D79B0"/>
    <w:rsid w:val="000F08ED"/>
    <w:rsid w:val="000F1285"/>
    <w:rsid w:val="000F1409"/>
    <w:rsid w:val="000F5C6C"/>
    <w:rsid w:val="001139C7"/>
    <w:rsid w:val="00125E71"/>
    <w:rsid w:val="00132B43"/>
    <w:rsid w:val="00145FE2"/>
    <w:rsid w:val="00150416"/>
    <w:rsid w:val="0015355A"/>
    <w:rsid w:val="00153985"/>
    <w:rsid w:val="00170B89"/>
    <w:rsid w:val="0017781C"/>
    <w:rsid w:val="00191F44"/>
    <w:rsid w:val="00197A48"/>
    <w:rsid w:val="001B4202"/>
    <w:rsid w:val="001C0256"/>
    <w:rsid w:val="001D2837"/>
    <w:rsid w:val="001E1878"/>
    <w:rsid w:val="001E2E89"/>
    <w:rsid w:val="001E4275"/>
    <w:rsid w:val="001F0715"/>
    <w:rsid w:val="001F0BCB"/>
    <w:rsid w:val="001F17DF"/>
    <w:rsid w:val="001F5985"/>
    <w:rsid w:val="001F71AC"/>
    <w:rsid w:val="00211775"/>
    <w:rsid w:val="00212743"/>
    <w:rsid w:val="0021795D"/>
    <w:rsid w:val="002277BD"/>
    <w:rsid w:val="002365A8"/>
    <w:rsid w:val="00241888"/>
    <w:rsid w:val="002419BF"/>
    <w:rsid w:val="00253A49"/>
    <w:rsid w:val="00253D28"/>
    <w:rsid w:val="002570ED"/>
    <w:rsid w:val="0026226F"/>
    <w:rsid w:val="002641FA"/>
    <w:rsid w:val="00264348"/>
    <w:rsid w:val="00266F6A"/>
    <w:rsid w:val="002706AF"/>
    <w:rsid w:val="00276B22"/>
    <w:rsid w:val="00296D7B"/>
    <w:rsid w:val="002A0698"/>
    <w:rsid w:val="002A2EC9"/>
    <w:rsid w:val="002A5EE8"/>
    <w:rsid w:val="002A6144"/>
    <w:rsid w:val="002B51C5"/>
    <w:rsid w:val="002B7A08"/>
    <w:rsid w:val="002C438A"/>
    <w:rsid w:val="002D3EF8"/>
    <w:rsid w:val="002E13D3"/>
    <w:rsid w:val="002F151E"/>
    <w:rsid w:val="00303F6C"/>
    <w:rsid w:val="0030651A"/>
    <w:rsid w:val="003067CF"/>
    <w:rsid w:val="00307E69"/>
    <w:rsid w:val="00312E79"/>
    <w:rsid w:val="00332C2B"/>
    <w:rsid w:val="003521D3"/>
    <w:rsid w:val="0036182B"/>
    <w:rsid w:val="00367B4B"/>
    <w:rsid w:val="0038200A"/>
    <w:rsid w:val="00384B9A"/>
    <w:rsid w:val="00385A78"/>
    <w:rsid w:val="003928D7"/>
    <w:rsid w:val="00393D3B"/>
    <w:rsid w:val="003A6B89"/>
    <w:rsid w:val="003D59CB"/>
    <w:rsid w:val="003E40C2"/>
    <w:rsid w:val="003E79E6"/>
    <w:rsid w:val="003F390A"/>
    <w:rsid w:val="003F5E02"/>
    <w:rsid w:val="0041025F"/>
    <w:rsid w:val="00410B75"/>
    <w:rsid w:val="00416C95"/>
    <w:rsid w:val="00421FF6"/>
    <w:rsid w:val="00431B4B"/>
    <w:rsid w:val="00434D91"/>
    <w:rsid w:val="00436B15"/>
    <w:rsid w:val="00436CB5"/>
    <w:rsid w:val="004549A3"/>
    <w:rsid w:val="004558C3"/>
    <w:rsid w:val="004811D3"/>
    <w:rsid w:val="00492EDE"/>
    <w:rsid w:val="00495F50"/>
    <w:rsid w:val="00497F39"/>
    <w:rsid w:val="004A290F"/>
    <w:rsid w:val="004C0709"/>
    <w:rsid w:val="004C5D30"/>
    <w:rsid w:val="004C740F"/>
    <w:rsid w:val="004D08CA"/>
    <w:rsid w:val="004D56ED"/>
    <w:rsid w:val="004D727B"/>
    <w:rsid w:val="004E134D"/>
    <w:rsid w:val="004E530D"/>
    <w:rsid w:val="004E5EFB"/>
    <w:rsid w:val="004F5639"/>
    <w:rsid w:val="00501367"/>
    <w:rsid w:val="005040B1"/>
    <w:rsid w:val="00506ADA"/>
    <w:rsid w:val="005158CC"/>
    <w:rsid w:val="00526DB1"/>
    <w:rsid w:val="00543418"/>
    <w:rsid w:val="0054441D"/>
    <w:rsid w:val="00553A4F"/>
    <w:rsid w:val="00557232"/>
    <w:rsid w:val="00557A4A"/>
    <w:rsid w:val="005624C2"/>
    <w:rsid w:val="005666B1"/>
    <w:rsid w:val="005700FC"/>
    <w:rsid w:val="0057682E"/>
    <w:rsid w:val="00577658"/>
    <w:rsid w:val="00592093"/>
    <w:rsid w:val="005A546D"/>
    <w:rsid w:val="005B15C9"/>
    <w:rsid w:val="005C18AB"/>
    <w:rsid w:val="005D4080"/>
    <w:rsid w:val="005E4381"/>
    <w:rsid w:val="005E43ED"/>
    <w:rsid w:val="005F1F57"/>
    <w:rsid w:val="005F4AEA"/>
    <w:rsid w:val="006036C9"/>
    <w:rsid w:val="006112C0"/>
    <w:rsid w:val="00621533"/>
    <w:rsid w:val="006266E6"/>
    <w:rsid w:val="00650DAE"/>
    <w:rsid w:val="006511A8"/>
    <w:rsid w:val="00653369"/>
    <w:rsid w:val="00655C76"/>
    <w:rsid w:val="00662B34"/>
    <w:rsid w:val="00671838"/>
    <w:rsid w:val="00671BEF"/>
    <w:rsid w:val="006735C0"/>
    <w:rsid w:val="00680A98"/>
    <w:rsid w:val="00686FE4"/>
    <w:rsid w:val="00690DC2"/>
    <w:rsid w:val="006941AF"/>
    <w:rsid w:val="00697B72"/>
    <w:rsid w:val="006B0179"/>
    <w:rsid w:val="006B1E7C"/>
    <w:rsid w:val="006B33F6"/>
    <w:rsid w:val="006C089E"/>
    <w:rsid w:val="006C21D5"/>
    <w:rsid w:val="006C74D0"/>
    <w:rsid w:val="006D71FD"/>
    <w:rsid w:val="006F4380"/>
    <w:rsid w:val="006F63D4"/>
    <w:rsid w:val="00701446"/>
    <w:rsid w:val="0072259B"/>
    <w:rsid w:val="0072428B"/>
    <w:rsid w:val="00744421"/>
    <w:rsid w:val="007446FD"/>
    <w:rsid w:val="00752ECC"/>
    <w:rsid w:val="00757102"/>
    <w:rsid w:val="00766A76"/>
    <w:rsid w:val="007806CA"/>
    <w:rsid w:val="0078162A"/>
    <w:rsid w:val="0078170B"/>
    <w:rsid w:val="00782F60"/>
    <w:rsid w:val="00792AED"/>
    <w:rsid w:val="00797A95"/>
    <w:rsid w:val="007A23D8"/>
    <w:rsid w:val="007A6410"/>
    <w:rsid w:val="007B72D0"/>
    <w:rsid w:val="007C17B5"/>
    <w:rsid w:val="007C2B63"/>
    <w:rsid w:val="007D1A8A"/>
    <w:rsid w:val="007D2E8E"/>
    <w:rsid w:val="007D65C6"/>
    <w:rsid w:val="007E4FBF"/>
    <w:rsid w:val="007F3433"/>
    <w:rsid w:val="00803A99"/>
    <w:rsid w:val="008063B4"/>
    <w:rsid w:val="0080722E"/>
    <w:rsid w:val="00824D04"/>
    <w:rsid w:val="00846583"/>
    <w:rsid w:val="008475DD"/>
    <w:rsid w:val="00863F7E"/>
    <w:rsid w:val="0087318C"/>
    <w:rsid w:val="00876875"/>
    <w:rsid w:val="00880581"/>
    <w:rsid w:val="00883CE9"/>
    <w:rsid w:val="008A037A"/>
    <w:rsid w:val="008A056F"/>
    <w:rsid w:val="008B3143"/>
    <w:rsid w:val="008C0689"/>
    <w:rsid w:val="008C6FAF"/>
    <w:rsid w:val="008D32E9"/>
    <w:rsid w:val="008D6C66"/>
    <w:rsid w:val="008E418D"/>
    <w:rsid w:val="008E5F54"/>
    <w:rsid w:val="008F6164"/>
    <w:rsid w:val="0090419A"/>
    <w:rsid w:val="0092062E"/>
    <w:rsid w:val="00920B24"/>
    <w:rsid w:val="0092623A"/>
    <w:rsid w:val="0092638A"/>
    <w:rsid w:val="00926FA8"/>
    <w:rsid w:val="00930A06"/>
    <w:rsid w:val="00931F9F"/>
    <w:rsid w:val="00946D93"/>
    <w:rsid w:val="00973142"/>
    <w:rsid w:val="00980515"/>
    <w:rsid w:val="0098776B"/>
    <w:rsid w:val="009878BA"/>
    <w:rsid w:val="00987FAC"/>
    <w:rsid w:val="009B4F30"/>
    <w:rsid w:val="009C0574"/>
    <w:rsid w:val="009C18A9"/>
    <w:rsid w:val="009C6247"/>
    <w:rsid w:val="009E5557"/>
    <w:rsid w:val="009F21B5"/>
    <w:rsid w:val="009F5CB6"/>
    <w:rsid w:val="009F611B"/>
    <w:rsid w:val="009F6DED"/>
    <w:rsid w:val="00A1350B"/>
    <w:rsid w:val="00A1569E"/>
    <w:rsid w:val="00A302A7"/>
    <w:rsid w:val="00A409A9"/>
    <w:rsid w:val="00A41BA7"/>
    <w:rsid w:val="00A41BD7"/>
    <w:rsid w:val="00A52E64"/>
    <w:rsid w:val="00A53A1F"/>
    <w:rsid w:val="00A552A9"/>
    <w:rsid w:val="00A66FD4"/>
    <w:rsid w:val="00A76EA3"/>
    <w:rsid w:val="00A77DEA"/>
    <w:rsid w:val="00A8301D"/>
    <w:rsid w:val="00A85D21"/>
    <w:rsid w:val="00A86587"/>
    <w:rsid w:val="00A928D2"/>
    <w:rsid w:val="00A92D08"/>
    <w:rsid w:val="00A96924"/>
    <w:rsid w:val="00AA0222"/>
    <w:rsid w:val="00AB1B69"/>
    <w:rsid w:val="00AB461E"/>
    <w:rsid w:val="00AB4E33"/>
    <w:rsid w:val="00AC5D91"/>
    <w:rsid w:val="00AD1EAF"/>
    <w:rsid w:val="00AE1C52"/>
    <w:rsid w:val="00AE28B7"/>
    <w:rsid w:val="00AF79A9"/>
    <w:rsid w:val="00B00126"/>
    <w:rsid w:val="00B00ADD"/>
    <w:rsid w:val="00B024DC"/>
    <w:rsid w:val="00B2029F"/>
    <w:rsid w:val="00B269F0"/>
    <w:rsid w:val="00B30F94"/>
    <w:rsid w:val="00B34226"/>
    <w:rsid w:val="00B44827"/>
    <w:rsid w:val="00B601F5"/>
    <w:rsid w:val="00B61F80"/>
    <w:rsid w:val="00B67606"/>
    <w:rsid w:val="00B716DB"/>
    <w:rsid w:val="00B776EE"/>
    <w:rsid w:val="00B82816"/>
    <w:rsid w:val="00B87A29"/>
    <w:rsid w:val="00BA0B41"/>
    <w:rsid w:val="00BA5C40"/>
    <w:rsid w:val="00BA5E93"/>
    <w:rsid w:val="00BB214E"/>
    <w:rsid w:val="00BB2158"/>
    <w:rsid w:val="00BC06A3"/>
    <w:rsid w:val="00BE32E0"/>
    <w:rsid w:val="00BF38B7"/>
    <w:rsid w:val="00BF5757"/>
    <w:rsid w:val="00C026CF"/>
    <w:rsid w:val="00C03A2A"/>
    <w:rsid w:val="00C15A82"/>
    <w:rsid w:val="00C214C6"/>
    <w:rsid w:val="00C2180F"/>
    <w:rsid w:val="00C30649"/>
    <w:rsid w:val="00C315F9"/>
    <w:rsid w:val="00C35ACF"/>
    <w:rsid w:val="00C45ED7"/>
    <w:rsid w:val="00C8279F"/>
    <w:rsid w:val="00C946BE"/>
    <w:rsid w:val="00C96034"/>
    <w:rsid w:val="00CB25CD"/>
    <w:rsid w:val="00CD376A"/>
    <w:rsid w:val="00CD521A"/>
    <w:rsid w:val="00CE004F"/>
    <w:rsid w:val="00CF5B7D"/>
    <w:rsid w:val="00CF64E0"/>
    <w:rsid w:val="00CF6DC1"/>
    <w:rsid w:val="00CF757A"/>
    <w:rsid w:val="00D32F3F"/>
    <w:rsid w:val="00D3451E"/>
    <w:rsid w:val="00D36ED1"/>
    <w:rsid w:val="00D45DAD"/>
    <w:rsid w:val="00D4675E"/>
    <w:rsid w:val="00D52F8F"/>
    <w:rsid w:val="00D56732"/>
    <w:rsid w:val="00D74BE8"/>
    <w:rsid w:val="00DA1FCD"/>
    <w:rsid w:val="00DB79D5"/>
    <w:rsid w:val="00DC6B66"/>
    <w:rsid w:val="00DD113B"/>
    <w:rsid w:val="00DD20C6"/>
    <w:rsid w:val="00DE0260"/>
    <w:rsid w:val="00DF3D6C"/>
    <w:rsid w:val="00DF3DA4"/>
    <w:rsid w:val="00E06413"/>
    <w:rsid w:val="00E12075"/>
    <w:rsid w:val="00E15278"/>
    <w:rsid w:val="00E2416F"/>
    <w:rsid w:val="00E24637"/>
    <w:rsid w:val="00E40598"/>
    <w:rsid w:val="00E510EF"/>
    <w:rsid w:val="00E5689E"/>
    <w:rsid w:val="00E614DD"/>
    <w:rsid w:val="00E63673"/>
    <w:rsid w:val="00E672CD"/>
    <w:rsid w:val="00E76597"/>
    <w:rsid w:val="00E9719B"/>
    <w:rsid w:val="00EA5148"/>
    <w:rsid w:val="00EB5A7D"/>
    <w:rsid w:val="00EC2628"/>
    <w:rsid w:val="00ED07A4"/>
    <w:rsid w:val="00EE468D"/>
    <w:rsid w:val="00EF2A80"/>
    <w:rsid w:val="00EF31DF"/>
    <w:rsid w:val="00EF3B89"/>
    <w:rsid w:val="00F102AC"/>
    <w:rsid w:val="00F10715"/>
    <w:rsid w:val="00F36957"/>
    <w:rsid w:val="00F5373C"/>
    <w:rsid w:val="00F56379"/>
    <w:rsid w:val="00F565BC"/>
    <w:rsid w:val="00F6666A"/>
    <w:rsid w:val="00F87A3F"/>
    <w:rsid w:val="00F924B8"/>
    <w:rsid w:val="00F97AD5"/>
    <w:rsid w:val="00FA5599"/>
    <w:rsid w:val="00FB6A39"/>
    <w:rsid w:val="00FC431D"/>
    <w:rsid w:val="00FD2741"/>
    <w:rsid w:val="00FD6542"/>
    <w:rsid w:val="00FD7BC9"/>
    <w:rsid w:val="00FE2511"/>
    <w:rsid w:val="00FE474D"/>
    <w:rsid w:val="00FE5808"/>
    <w:rsid w:val="00FE5CF7"/>
    <w:rsid w:val="00FE7C77"/>
    <w:rsid w:val="00FF67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18916"/>
  <w15:chartTrackingRefBased/>
  <w15:docId w15:val="{DF52F9D9-58B3-4455-A0DC-6AC31865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1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32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A614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144"/>
    <w:rPr>
      <w:color w:val="0000FF"/>
      <w:u w:val="single"/>
    </w:rPr>
  </w:style>
  <w:style w:type="paragraph" w:customStyle="1" w:styleId="p3">
    <w:name w:val="p3"/>
    <w:basedOn w:val="Normal"/>
    <w:rsid w:val="002A6144"/>
    <w:pPr>
      <w:spacing w:after="60" w:line="240" w:lineRule="auto"/>
    </w:pPr>
    <w:rPr>
      <w:rFonts w:ascii=".AppleSystemUIFont" w:hAnsi=".AppleSystemUIFont" w:cs="Times New Roman"/>
      <w:kern w:val="0"/>
      <w:sz w:val="33"/>
      <w:szCs w:val="33"/>
      <w:lang w:val="en-GB" w:eastAsia="en-GB"/>
      <w14:ligatures w14:val="none"/>
    </w:rPr>
  </w:style>
  <w:style w:type="character" w:styleId="UnresolvedMention">
    <w:name w:val="Unresolved Mention"/>
    <w:basedOn w:val="DefaultParagraphFont"/>
    <w:uiPriority w:val="99"/>
    <w:semiHidden/>
    <w:unhideWhenUsed/>
    <w:rsid w:val="002A6144"/>
    <w:rPr>
      <w:color w:val="605E5C"/>
      <w:shd w:val="clear" w:color="auto" w:fill="E1DFDD"/>
    </w:rPr>
  </w:style>
  <w:style w:type="character" w:customStyle="1" w:styleId="Heading3Char">
    <w:name w:val="Heading 3 Char"/>
    <w:basedOn w:val="DefaultParagraphFont"/>
    <w:link w:val="Heading3"/>
    <w:uiPriority w:val="9"/>
    <w:rsid w:val="002A6144"/>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A6144"/>
    <w:rPr>
      <w:b/>
      <w:bCs/>
    </w:rPr>
  </w:style>
  <w:style w:type="paragraph" w:styleId="NormalWeb">
    <w:name w:val="Normal (Web)"/>
    <w:basedOn w:val="Normal"/>
    <w:uiPriority w:val="99"/>
    <w:unhideWhenUsed/>
    <w:rsid w:val="002A614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DefaultParagraphFont"/>
    <w:rsid w:val="002A6144"/>
  </w:style>
  <w:style w:type="character" w:customStyle="1" w:styleId="s3">
    <w:name w:val="s3"/>
    <w:basedOn w:val="DefaultParagraphFont"/>
    <w:rsid w:val="00D74BE8"/>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D74BE8"/>
  </w:style>
  <w:style w:type="paragraph" w:customStyle="1" w:styleId="p4">
    <w:name w:val="p4"/>
    <w:basedOn w:val="Normal"/>
    <w:rsid w:val="006F4380"/>
    <w:pPr>
      <w:spacing w:after="0" w:line="240" w:lineRule="auto"/>
    </w:pPr>
    <w:rPr>
      <w:rFonts w:ascii=".AppleSystemUIFont" w:hAnsi=".AppleSystemUIFont" w:cs="Times New Roman"/>
      <w:kern w:val="0"/>
      <w:sz w:val="26"/>
      <w:szCs w:val="26"/>
      <w:lang w:val="en-GB" w:eastAsia="en-GB"/>
      <w14:ligatures w14:val="none"/>
    </w:rPr>
  </w:style>
  <w:style w:type="character" w:customStyle="1" w:styleId="s2">
    <w:name w:val="s2"/>
    <w:basedOn w:val="DefaultParagraphFont"/>
    <w:rsid w:val="003F390A"/>
    <w:rPr>
      <w:rFonts w:ascii="UICTFontTextStyleBody" w:hAnsi="UICTFontTextStyleBody" w:hint="default"/>
      <w:b/>
      <w:bCs/>
      <w:i w:val="0"/>
      <w:iCs w:val="0"/>
      <w:sz w:val="33"/>
      <w:szCs w:val="33"/>
    </w:rPr>
  </w:style>
  <w:style w:type="character" w:customStyle="1" w:styleId="s4">
    <w:name w:val="s4"/>
    <w:basedOn w:val="DefaultParagraphFont"/>
    <w:rsid w:val="003F390A"/>
    <w:rPr>
      <w:rFonts w:ascii="UICTFontTextStyleEmphasizedBody" w:hAnsi="UICTFontTextStyleEmphasizedBody" w:hint="default"/>
      <w:b/>
      <w:bCs/>
      <w:i w:val="0"/>
      <w:iCs w:val="0"/>
      <w:sz w:val="26"/>
      <w:szCs w:val="26"/>
    </w:rPr>
  </w:style>
  <w:style w:type="paragraph" w:customStyle="1" w:styleId="p5">
    <w:name w:val="p5"/>
    <w:basedOn w:val="Normal"/>
    <w:rsid w:val="003F390A"/>
    <w:pPr>
      <w:spacing w:after="0" w:line="240" w:lineRule="auto"/>
    </w:pPr>
    <w:rPr>
      <w:rFonts w:ascii=".AppleSystemUIFont" w:hAnsi=".AppleSystemUIFont" w:cs="Times New Roman"/>
      <w:kern w:val="0"/>
      <w:sz w:val="26"/>
      <w:szCs w:val="26"/>
      <w:lang w:val="en-GB" w:eastAsia="en-GB"/>
      <w14:ligatures w14:val="none"/>
    </w:rPr>
  </w:style>
  <w:style w:type="character" w:customStyle="1" w:styleId="s5">
    <w:name w:val="s5"/>
    <w:basedOn w:val="DefaultParagraphFont"/>
    <w:rsid w:val="001E2E89"/>
    <w:rPr>
      <w:rFonts w:ascii="UICTFontTextStyleBody" w:hAnsi="UICTFontTextStyleBody" w:hint="default"/>
      <w:b w:val="0"/>
      <w:bCs w:val="0"/>
      <w:i w:val="0"/>
      <w:iCs w:val="0"/>
      <w:sz w:val="26"/>
      <w:szCs w:val="26"/>
      <w:u w:val="single"/>
    </w:rPr>
  </w:style>
  <w:style w:type="paragraph" w:styleId="Header">
    <w:name w:val="header"/>
    <w:basedOn w:val="Normal"/>
    <w:link w:val="HeaderChar"/>
    <w:uiPriority w:val="99"/>
    <w:unhideWhenUsed/>
    <w:rsid w:val="00D36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ED1"/>
  </w:style>
  <w:style w:type="paragraph" w:styleId="Footer">
    <w:name w:val="footer"/>
    <w:basedOn w:val="Normal"/>
    <w:link w:val="FooterChar"/>
    <w:uiPriority w:val="99"/>
    <w:unhideWhenUsed/>
    <w:rsid w:val="00D36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ED1"/>
  </w:style>
  <w:style w:type="character" w:styleId="FollowedHyperlink">
    <w:name w:val="FollowedHyperlink"/>
    <w:basedOn w:val="DefaultParagraphFont"/>
    <w:uiPriority w:val="99"/>
    <w:semiHidden/>
    <w:unhideWhenUsed/>
    <w:rsid w:val="00782F60"/>
    <w:rPr>
      <w:color w:val="954F72" w:themeColor="followedHyperlink"/>
      <w:u w:val="single"/>
    </w:rPr>
  </w:style>
  <w:style w:type="character" w:customStyle="1" w:styleId="Heading1Char">
    <w:name w:val="Heading 1 Char"/>
    <w:basedOn w:val="DefaultParagraphFont"/>
    <w:link w:val="Heading1"/>
    <w:uiPriority w:val="9"/>
    <w:rsid w:val="009731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5278"/>
    <w:pPr>
      <w:outlineLvl w:val="9"/>
    </w:pPr>
    <w:rPr>
      <w:kern w:val="0"/>
      <w:lang w:val="en-GB"/>
      <w14:ligatures w14:val="none"/>
    </w:rPr>
  </w:style>
  <w:style w:type="paragraph" w:styleId="TOC3">
    <w:name w:val="toc 3"/>
    <w:basedOn w:val="Normal"/>
    <w:next w:val="Normal"/>
    <w:autoRedefine/>
    <w:uiPriority w:val="39"/>
    <w:unhideWhenUsed/>
    <w:rsid w:val="00E15278"/>
    <w:pPr>
      <w:spacing w:after="100"/>
      <w:ind w:left="440"/>
    </w:pPr>
  </w:style>
  <w:style w:type="character" w:customStyle="1" w:styleId="Heading2Char">
    <w:name w:val="Heading 2 Char"/>
    <w:basedOn w:val="DefaultParagraphFont"/>
    <w:link w:val="Heading2"/>
    <w:uiPriority w:val="9"/>
    <w:rsid w:val="000A329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A3291"/>
    <w:pPr>
      <w:spacing w:after="100"/>
    </w:pPr>
  </w:style>
  <w:style w:type="paragraph" w:styleId="TOC2">
    <w:name w:val="toc 2"/>
    <w:basedOn w:val="Normal"/>
    <w:next w:val="Normal"/>
    <w:autoRedefine/>
    <w:uiPriority w:val="39"/>
    <w:unhideWhenUsed/>
    <w:rsid w:val="000A329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161800">
      <w:bodyDiv w:val="1"/>
      <w:marLeft w:val="0"/>
      <w:marRight w:val="0"/>
      <w:marTop w:val="0"/>
      <w:marBottom w:val="0"/>
      <w:divBdr>
        <w:top w:val="none" w:sz="0" w:space="0" w:color="auto"/>
        <w:left w:val="none" w:sz="0" w:space="0" w:color="auto"/>
        <w:bottom w:val="none" w:sz="0" w:space="0" w:color="auto"/>
        <w:right w:val="none" w:sz="0" w:space="0" w:color="auto"/>
      </w:divBdr>
    </w:div>
    <w:div w:id="757560735">
      <w:bodyDiv w:val="1"/>
      <w:marLeft w:val="0"/>
      <w:marRight w:val="0"/>
      <w:marTop w:val="0"/>
      <w:marBottom w:val="0"/>
      <w:divBdr>
        <w:top w:val="none" w:sz="0" w:space="0" w:color="auto"/>
        <w:left w:val="none" w:sz="0" w:space="0" w:color="auto"/>
        <w:bottom w:val="none" w:sz="0" w:space="0" w:color="auto"/>
        <w:right w:val="none" w:sz="0" w:space="0" w:color="auto"/>
      </w:divBdr>
    </w:div>
    <w:div w:id="1054112053">
      <w:bodyDiv w:val="1"/>
      <w:marLeft w:val="0"/>
      <w:marRight w:val="0"/>
      <w:marTop w:val="0"/>
      <w:marBottom w:val="0"/>
      <w:divBdr>
        <w:top w:val="none" w:sz="0" w:space="0" w:color="auto"/>
        <w:left w:val="none" w:sz="0" w:space="0" w:color="auto"/>
        <w:bottom w:val="none" w:sz="0" w:space="0" w:color="auto"/>
        <w:right w:val="none" w:sz="0" w:space="0" w:color="auto"/>
      </w:divBdr>
    </w:div>
    <w:div w:id="1201480478">
      <w:bodyDiv w:val="1"/>
      <w:marLeft w:val="0"/>
      <w:marRight w:val="0"/>
      <w:marTop w:val="0"/>
      <w:marBottom w:val="0"/>
      <w:divBdr>
        <w:top w:val="none" w:sz="0" w:space="0" w:color="auto"/>
        <w:left w:val="none" w:sz="0" w:space="0" w:color="auto"/>
        <w:bottom w:val="none" w:sz="0" w:space="0" w:color="auto"/>
        <w:right w:val="none" w:sz="0" w:space="0" w:color="auto"/>
      </w:divBdr>
    </w:div>
    <w:div w:id="1336766160">
      <w:bodyDiv w:val="1"/>
      <w:marLeft w:val="0"/>
      <w:marRight w:val="0"/>
      <w:marTop w:val="0"/>
      <w:marBottom w:val="0"/>
      <w:divBdr>
        <w:top w:val="none" w:sz="0" w:space="0" w:color="auto"/>
        <w:left w:val="none" w:sz="0" w:space="0" w:color="auto"/>
        <w:bottom w:val="none" w:sz="0" w:space="0" w:color="auto"/>
        <w:right w:val="none" w:sz="0" w:space="0" w:color="auto"/>
      </w:divBdr>
    </w:div>
    <w:div w:id="1460149779">
      <w:bodyDiv w:val="1"/>
      <w:marLeft w:val="0"/>
      <w:marRight w:val="0"/>
      <w:marTop w:val="0"/>
      <w:marBottom w:val="0"/>
      <w:divBdr>
        <w:top w:val="none" w:sz="0" w:space="0" w:color="auto"/>
        <w:left w:val="none" w:sz="0" w:space="0" w:color="auto"/>
        <w:bottom w:val="none" w:sz="0" w:space="0" w:color="auto"/>
        <w:right w:val="none" w:sz="0" w:space="0" w:color="auto"/>
      </w:divBdr>
    </w:div>
    <w:div w:id="1575583685">
      <w:bodyDiv w:val="1"/>
      <w:marLeft w:val="0"/>
      <w:marRight w:val="0"/>
      <w:marTop w:val="0"/>
      <w:marBottom w:val="0"/>
      <w:divBdr>
        <w:top w:val="none" w:sz="0" w:space="0" w:color="auto"/>
        <w:left w:val="none" w:sz="0" w:space="0" w:color="auto"/>
        <w:bottom w:val="none" w:sz="0" w:space="0" w:color="auto"/>
        <w:right w:val="none" w:sz="0" w:space="0" w:color="auto"/>
      </w:divBdr>
    </w:div>
    <w:div w:id="19816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ustath.uobaghdad.edu.iq/cgi/viewcontent.cgi?article=1512&amp;context=journal" TargetMode="External"/><Relationship Id="rId18" Type="http://schemas.openxmlformats.org/officeDocument/2006/relationships/hyperlink" Target="https://help-for-early-years-providers.education.gov.uk/areas-of-learning/communication-and-language/exploring-language" TargetMode="External"/><Relationship Id="rId26" Type="http://schemas.openxmlformats.org/officeDocument/2006/relationships/hyperlink" Target="https://www.hkschool.org.uk/the-importance-of-nurturing-curiosity-critical-thinking-in-early-years/" TargetMode="External"/><Relationship Id="rId39" Type="http://schemas.openxmlformats.org/officeDocument/2006/relationships/hyperlink" Target="https://www.incredibleyears.com/blog/language-in-child-development" TargetMode="External"/><Relationship Id="rId21" Type="http://schemas.openxmlformats.org/officeDocument/2006/relationships/hyperlink" Target="https://www.eyalliance.org.uk/sites/default/files/bilingualism_in_the_early_years_1.pdf" TargetMode="External"/><Relationship Id="rId34" Type="http://schemas.openxmlformats.org/officeDocument/2006/relationships/hyperlink" Target="https://www.epl.ca/blogs/post/the-power-of-repetition/" TargetMode="External"/><Relationship Id="rId42" Type="http://schemas.openxmlformats.org/officeDocument/2006/relationships/hyperlink" Target="https://www.welshlanguagecommissioner.wales/media/ehmj0qom/20220622-dg-s-strategaeth-defnydd-mewnol-or-gymraeg.pdf" TargetMode="External"/><Relationship Id="rId47" Type="http://schemas.openxmlformats.org/officeDocument/2006/relationships/hyperlink" Target="https://senedd.wales/media/cgdmktvv/paper_3_-_prof-_colin_baker-english.pdf"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search.senedd.wales/research-articles/is-a-million-welsh-speakers-by-2050-achievable/" TargetMode="External"/><Relationship Id="rId29" Type="http://schemas.openxmlformats.org/officeDocument/2006/relationships/hyperlink" Target="https://nation.cymru/opinion/education-the-decline-of-welsh-and-why-communities-matter-more-than-classrooms/" TargetMode="External"/><Relationship Id="rId11" Type="http://schemas.openxmlformats.org/officeDocument/2006/relationships/hyperlink" Target="https://uowtsd-my.sharepoint.com/:v:/r/personal/2502296_student_uwtsd_ac_uk/Documents/bilingual%20learning/ECEY410.mov?csf=1&amp;web=1&amp;nav=eyJyZWZlcnJhbEluZm8iOnsicmVmZXJyYWxBcHAiOiJPbmVEcml2ZUZvckJ1c2luZXNzIiwicmVmZXJyYWxBcHBQbGF0Zm9ybSI6IldlYiIsInJlZmVycmFsTW9kZSI6InZpZXciLCJyZWZlcnJhbFZpZXciOiJNeUZpbGVzTGlua0NvcHkifX0&amp;e=NuWCDj" TargetMode="External"/><Relationship Id="rId24" Type="http://schemas.openxmlformats.org/officeDocument/2006/relationships/hyperlink" Target="https://school-education.ec.europa.eu/en/discover/news/raising-multilingual-children-benefits-early-language-learning" TargetMode="External"/><Relationship Id="rId32" Type="http://schemas.openxmlformats.org/officeDocument/2006/relationships/hyperlink" Target="https://literacytrust.org.uk/resources/understanding-multilingualism-early-years/" TargetMode="External"/><Relationship Id="rId37" Type="http://schemas.openxmlformats.org/officeDocument/2006/relationships/hyperlink" Target="https://speechandlanguage.org.uk/educators-and-professionals/resource-library-for-educators/children-learning-more-than-one-language/" TargetMode="External"/><Relationship Id="rId40" Type="http://schemas.openxmlformats.org/officeDocument/2006/relationships/hyperlink" Target="https://www.unicef.org/early-childhood-development" TargetMode="External"/><Relationship Id="rId45" Type="http://schemas.openxmlformats.org/officeDocument/2006/relationships/hyperlink" Target="https://www.gov.wales/sites/default/files/publications/2018-12/cymraeg-2050-welsh-language-strategy.pdf" TargetMode="External"/><Relationship Id="rId5" Type="http://schemas.openxmlformats.org/officeDocument/2006/relationships/numbering" Target="numbering.xml"/><Relationship Id="rId15" Type="http://schemas.openxmlformats.org/officeDocument/2006/relationships/hyperlink" Target="https://pmc.ncbi.nlm.nih.gov/articles/PMC5324728/pdf/nihms842085.pdf" TargetMode="External"/><Relationship Id="rId23" Type="http://schemas.openxmlformats.org/officeDocument/2006/relationships/hyperlink" Target="https://educationendowmentfoundation.org.uk/early-years/high-quality-interactions/scaffolding" TargetMode="External"/><Relationship Id="rId28" Type="http://schemas.openxmlformats.org/officeDocument/2006/relationships/hyperlink" Target="https://www.history.ac.uk/news-events/events/welsh-not-education-linguistic-policy-practice-nineteenth-century-wales" TargetMode="External"/><Relationship Id="rId36" Type="http://schemas.openxmlformats.org/officeDocument/2006/relationships/hyperlink" Target="https://www.researchgate.net/publication/383869696_An_Analysis_on_the_Benefits_of_Incorporating_Cultural_Relevance_in_Curriculum_Development"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help-for-early-years-providers.education.gov.uk/areas-of-learning/communication-and-language/exploring-language" TargetMode="External"/><Relationship Id="rId31" Type="http://schemas.openxmlformats.org/officeDocument/2006/relationships/hyperlink" Target="https://www.daynurseries.co.uk/advice/what-is-the-welsh-foundation-phase-framework" TargetMode="External"/><Relationship Id="rId44" Type="http://schemas.openxmlformats.org/officeDocument/2006/relationships/hyperlink" Target="https://hwb.gov.wales/storage/d5d8e39c-b534-40cb-a3f5-7e2e126d8077/foundation-phase-framework.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articles/PMC6232916/pdf/fpsyg-09-01953.pdf" TargetMode="External"/><Relationship Id="rId22" Type="http://schemas.openxmlformats.org/officeDocument/2006/relationships/hyperlink" Target="https://www.earlyyears.wales/en/welsh-language-support" TargetMode="External"/><Relationship Id="rId27" Type="http://schemas.openxmlformats.org/officeDocument/2006/relationships/hyperlink" Target="https://www.cambridge.org/core/services/aop-cambridge-core/content/view/3A23604A4A7D792DBDE291620A3EC7BB/S1366728925100151a.pdf/thinking-creatively-in-two-languages-effects-of-mental-imagery-vividness-foreign-language-proficiency-and-hand-gestures-on-bilingual-creativity.pdf" TargetMode="External"/><Relationship Id="rId30" Type="http://schemas.openxmlformats.org/officeDocument/2006/relationships/hyperlink" Target="https://childcarestudies.co.uk/blog/the-lev-vygotsky-education-approach/" TargetMode="External"/><Relationship Id="rId35" Type="http://schemas.openxmlformats.org/officeDocument/2006/relationships/hyperlink" Target="file:///C:\Users\UWTSD\Downloads\children-10-00801-v2.pdf" TargetMode="External"/><Relationship Id="rId43" Type="http://schemas.openxmlformats.org/officeDocument/2006/relationships/hyperlink" Target="https://www.conservatives.wales/news/main-route-one-million-welsh-speakers-danger-terminal-decline-says-conservative"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welshlanguagecommissioner.wales/media/ehmj0qom/20220622-dg-s-strategaeth-defnydd-mewnol-or-gymraeg.pdf" TargetMode="External"/><Relationship Id="rId17" Type="http://schemas.openxmlformats.org/officeDocument/2006/relationships/hyperlink" Target="https://pmc.ncbi.nlm.nih.gov/articles/PMC6168212/pdf/nihms940156.pdf" TargetMode="External"/><Relationship Id="rId25" Type="http://schemas.openxmlformats.org/officeDocument/2006/relationships/hyperlink" Target="https://www.gowriensw.com.au/thought-leadership/vygotsky-theory" TargetMode="External"/><Relationship Id="rId33" Type="http://schemas.openxmlformats.org/officeDocument/2006/relationships/hyperlink" Target="https://learning.nspcc.org.uk/research-resources/leaflets/look-say-sing-play-early-years-resources-parents" TargetMode="External"/><Relationship Id="rId38" Type="http://schemas.openxmlformats.org/officeDocument/2006/relationships/hyperlink" Target="https://www.staugustine.edu/2024/05/30/cognitive-benefits-of-bilingualism/" TargetMode="External"/><Relationship Id="rId46" Type="http://schemas.openxmlformats.org/officeDocument/2006/relationships/hyperlink" Target="https://hwb.gov.wales/curriculum-for-wales/languages-literacy-and-communication/" TargetMode="External"/><Relationship Id="rId20" Type="http://schemas.openxmlformats.org/officeDocument/2006/relationships/hyperlink" Target="https://early-education.org.uk/multilingualism-and-early-language-development/" TargetMode="External"/><Relationship Id="rId41" Type="http://schemas.openxmlformats.org/officeDocument/2006/relationships/hyperlink" Target="https://www.welshlanguagecommissioner.wales/media/ehmj0qom/20220622-dg-s-strategaeth-defnydd-mewnol-or-gymraeg.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facf7e79f447a6625318cfcfc54b35ee">
  <xsd:schema xmlns:xsd="http://www.w3.org/2001/XMLSchema" xmlns:xs="http://www.w3.org/2001/XMLSchema" xmlns:p="http://schemas.microsoft.com/office/2006/metadata/properties" xmlns:ns3="b4f9f7ee-5770-4a14-8925-17f3d16e50b7" targetNamespace="http://schemas.microsoft.com/office/2006/metadata/properties" ma:root="true" ma:fieldsID="157b7f83be79f499014d7814c94f1f1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02B7DD-8B60-4264-8B2B-0159FC1FF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6E613B-66A4-4D32-AB8C-D4C8E74F5A44}">
  <ds:schemaRefs>
    <ds:schemaRef ds:uri="http://schemas.openxmlformats.org/officeDocument/2006/bibliography"/>
  </ds:schemaRefs>
</ds:datastoreItem>
</file>

<file path=customXml/itemProps3.xml><?xml version="1.0" encoding="utf-8"?>
<ds:datastoreItem xmlns:ds="http://schemas.openxmlformats.org/officeDocument/2006/customXml" ds:itemID="{A15D3637-167F-4533-9A12-3C51CFC2B64B}">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C0E5FA22-11A3-4A6F-ADB1-49F098E9BC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14</Pages>
  <Words>3387</Words>
  <Characters>23001</Characters>
  <Application>Microsoft Office Word</Application>
  <DocSecurity>0</DocSecurity>
  <Lines>522</Lines>
  <Paragraphs>133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Jones (2502296)</dc:creator>
  <cp:keywords/>
  <dc:description/>
  <cp:lastModifiedBy>Jasmine Jones (2502296)</cp:lastModifiedBy>
  <cp:revision>353</cp:revision>
  <dcterms:created xsi:type="dcterms:W3CDTF">2026-03-25T11:38:00Z</dcterms:created>
  <dcterms:modified xsi:type="dcterms:W3CDTF">2026-04-10T14:00:00Z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