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B0071" w14:textId="6EB9FCCF" w:rsidR="00D03554" w:rsidRDefault="00F1324D" w:rsidP="00B41368">
      <w:pPr>
        <w:spacing w:line="360" w:lineRule="auto"/>
        <w:rPr>
          <w:rFonts w:ascii="Latha" w:hAnsi="Latha" w:cs="Latha"/>
          <w:sz w:val="24"/>
          <w:szCs w:val="24"/>
          <w:u w:val="single"/>
        </w:rPr>
      </w:pPr>
      <w:r>
        <w:rPr>
          <w:rFonts w:ascii="Latha" w:hAnsi="Latha" w:cs="Latha"/>
          <w:sz w:val="24"/>
          <w:szCs w:val="24"/>
          <w:u w:val="single"/>
        </w:rPr>
        <w:t>Intro</w:t>
      </w:r>
      <w:r w:rsidR="002305E5">
        <w:rPr>
          <w:rFonts w:ascii="Latha" w:hAnsi="Latha" w:cs="Latha"/>
          <w:sz w:val="24"/>
          <w:szCs w:val="24"/>
          <w:u w:val="single"/>
        </w:rPr>
        <w:t>duction</w:t>
      </w:r>
    </w:p>
    <w:p w14:paraId="7CCDF238" w14:textId="63599AF0" w:rsidR="000814F4" w:rsidRPr="00936F13" w:rsidRDefault="00936F13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In this </w:t>
      </w:r>
      <w:r w:rsidR="00DB300D">
        <w:rPr>
          <w:rFonts w:ascii="Latha" w:hAnsi="Latha" w:cs="Latha"/>
          <w:sz w:val="24"/>
          <w:szCs w:val="24"/>
        </w:rPr>
        <w:t xml:space="preserve">essay, I will be covering the role of a social worker, working in child protection. I will be discussing their job role, </w:t>
      </w:r>
      <w:r w:rsidR="00665F44">
        <w:rPr>
          <w:rFonts w:ascii="Latha" w:hAnsi="Latha" w:cs="Latha"/>
          <w:sz w:val="24"/>
          <w:szCs w:val="24"/>
        </w:rPr>
        <w:t>responsibilities and general information. I will also be covering how social workers in this field would use two different psycholog</w:t>
      </w:r>
      <w:r w:rsidR="00945167">
        <w:rPr>
          <w:rFonts w:ascii="Latha" w:hAnsi="Latha" w:cs="Latha"/>
          <w:sz w:val="24"/>
          <w:szCs w:val="24"/>
        </w:rPr>
        <w:t>ical approach. I will be covering the humanistic approach and the cognitive approach. Spe</w:t>
      </w:r>
      <w:r w:rsidR="00660FC4">
        <w:rPr>
          <w:rFonts w:ascii="Latha" w:hAnsi="Latha" w:cs="Latha"/>
          <w:sz w:val="24"/>
          <w:szCs w:val="24"/>
        </w:rPr>
        <w:t xml:space="preserve">cifically, how social workers use unconditional positive regard, and how they find it very difficult to self-actualise. I will also be covering the </w:t>
      </w:r>
      <w:r w:rsidR="00FE4CEE">
        <w:rPr>
          <w:rFonts w:ascii="Latha" w:hAnsi="Latha" w:cs="Latha"/>
          <w:sz w:val="24"/>
          <w:szCs w:val="24"/>
        </w:rPr>
        <w:t>use and importance of the cognitive development theory and how that can be utilised</w:t>
      </w:r>
      <w:r w:rsidR="00F91AE2">
        <w:rPr>
          <w:rFonts w:ascii="Latha" w:hAnsi="Latha" w:cs="Latha"/>
          <w:sz w:val="24"/>
          <w:szCs w:val="24"/>
        </w:rPr>
        <w:t xml:space="preserve">. I will also be cover how schemas can be used as an advantage and a disadvantage. </w:t>
      </w:r>
    </w:p>
    <w:p w14:paraId="126364DA" w14:textId="0E3E2B55" w:rsidR="009B507C" w:rsidRPr="00436555" w:rsidRDefault="009B507C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  <w:u w:val="single"/>
        </w:rPr>
        <w:t>Main Body</w:t>
      </w:r>
    </w:p>
    <w:p w14:paraId="1BD753DA" w14:textId="739472EC" w:rsidR="00FA4367" w:rsidRDefault="00FB53E4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FB53E4">
        <w:rPr>
          <w:rFonts w:ascii="Latha" w:hAnsi="Latha" w:cs="Lath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EEDF5F" wp14:editId="599CE89B">
                <wp:simplePos x="0" y="0"/>
                <wp:positionH relativeFrom="column">
                  <wp:posOffset>3663950</wp:posOffset>
                </wp:positionH>
                <wp:positionV relativeFrom="paragraph">
                  <wp:posOffset>1591310</wp:posOffset>
                </wp:positionV>
                <wp:extent cx="1885950" cy="276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98B58" w14:textId="5CFF0FDA" w:rsidR="00FB53E4" w:rsidRDefault="00D23D59">
                            <w:r>
                              <w:t>(</w:t>
                            </w:r>
                            <w:r w:rsidR="00FB53E4" w:rsidRPr="00FB53E4">
                              <w:t>Maryville University,</w:t>
                            </w:r>
                            <w:r>
                              <w:t xml:space="preserve"> </w:t>
                            </w:r>
                            <w:r w:rsidR="00FB53E4" w:rsidRPr="00FB53E4">
                              <w:t>2020)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EDF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5pt;margin-top:125.3pt;width:148.5pt;height:21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">
                <v:textbox>
                  <w:txbxContent>
                    <w:p w14:paraId="56C98B58" w14:textId="5CFF0FDA" w:rsidR="00FB53E4" w:rsidRDefault="00D23D59">
                      <w:r>
                        <w:t>(</w:t>
                      </w:r>
                      <w:r w:rsidR="00FB53E4" w:rsidRPr="00FB53E4">
                        <w:t>Maryville University,</w:t>
                      </w:r>
                      <w:r>
                        <w:t xml:space="preserve"> </w:t>
                      </w:r>
                      <w:r w:rsidR="00FB53E4" w:rsidRPr="00FB53E4">
                        <w:t>2020)</w:t>
                      </w:r>
                      <w: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6555" w:rsidRPr="00436555">
        <w:drawing>
          <wp:anchor distT="0" distB="0" distL="114300" distR="114300" simplePos="0" relativeHeight="251658240" behindDoc="0" locked="0" layoutInCell="1" allowOverlap="1" wp14:anchorId="11F30DB0" wp14:editId="37669C5F">
            <wp:simplePos x="0" y="0"/>
            <wp:positionH relativeFrom="margin">
              <wp:posOffset>3248025</wp:posOffset>
            </wp:positionH>
            <wp:positionV relativeFrom="paragraph">
              <wp:posOffset>95885</wp:posOffset>
            </wp:positionV>
            <wp:extent cx="2301875" cy="1534795"/>
            <wp:effectExtent l="0" t="0" r="3175" b="8255"/>
            <wp:wrapThrough wrapText="bothSides">
              <wp:wrapPolygon edited="0">
                <wp:start x="0" y="0"/>
                <wp:lineTo x="0" y="21448"/>
                <wp:lineTo x="21451" y="21448"/>
                <wp:lineTo x="214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D71">
        <w:rPr>
          <w:rFonts w:ascii="Latha" w:hAnsi="Latha" w:cs="Latha"/>
          <w:sz w:val="24"/>
          <w:szCs w:val="24"/>
        </w:rPr>
        <w:t xml:space="preserve">A social worker is an individual that is </w:t>
      </w:r>
      <w:r w:rsidR="002C36A2">
        <w:rPr>
          <w:rFonts w:ascii="Latha" w:hAnsi="Latha" w:cs="Latha"/>
          <w:sz w:val="24"/>
          <w:szCs w:val="24"/>
        </w:rPr>
        <w:t>put in place for another individual, usually with a disability or serious issue in their life</w:t>
      </w:r>
      <w:r w:rsidR="003A7B87">
        <w:rPr>
          <w:rFonts w:ascii="Latha" w:hAnsi="Latha" w:cs="Latha"/>
          <w:sz w:val="24"/>
          <w:szCs w:val="24"/>
        </w:rPr>
        <w:t>, to</w:t>
      </w:r>
      <w:r w:rsidR="002C36A2">
        <w:rPr>
          <w:rFonts w:ascii="Latha" w:hAnsi="Latha" w:cs="Latha"/>
          <w:sz w:val="24"/>
          <w:szCs w:val="24"/>
        </w:rPr>
        <w:t xml:space="preserve"> </w:t>
      </w:r>
      <w:r w:rsidR="00570145">
        <w:rPr>
          <w:rFonts w:ascii="Latha" w:hAnsi="Latha" w:cs="Latha"/>
          <w:sz w:val="24"/>
          <w:szCs w:val="24"/>
        </w:rPr>
        <w:t>support and safeguard</w:t>
      </w:r>
      <w:r w:rsidR="0048334A">
        <w:rPr>
          <w:rFonts w:ascii="Latha" w:hAnsi="Latha" w:cs="Latha"/>
          <w:sz w:val="24"/>
          <w:szCs w:val="24"/>
        </w:rPr>
        <w:t xml:space="preserve"> them.</w:t>
      </w:r>
      <w:r w:rsidR="002C36A2">
        <w:rPr>
          <w:rFonts w:ascii="Latha" w:hAnsi="Latha" w:cs="Latha"/>
          <w:sz w:val="24"/>
          <w:szCs w:val="24"/>
        </w:rPr>
        <w:t xml:space="preserve"> </w:t>
      </w:r>
      <w:r w:rsidR="0048334A">
        <w:rPr>
          <w:rFonts w:ascii="Latha" w:hAnsi="Latha" w:cs="Latha"/>
          <w:sz w:val="24"/>
          <w:szCs w:val="24"/>
        </w:rPr>
        <w:t>A s</w:t>
      </w:r>
      <w:r w:rsidR="002C36A2">
        <w:rPr>
          <w:rFonts w:ascii="Latha" w:hAnsi="Latha" w:cs="Latha"/>
          <w:sz w:val="24"/>
          <w:szCs w:val="24"/>
        </w:rPr>
        <w:t>ocial wo</w:t>
      </w:r>
      <w:r w:rsidR="00EA3718">
        <w:rPr>
          <w:rFonts w:ascii="Latha" w:hAnsi="Latha" w:cs="Latha"/>
          <w:sz w:val="24"/>
          <w:szCs w:val="24"/>
        </w:rPr>
        <w:t xml:space="preserve">rkers duty can vary from which department they are working in. It is regarded by many that a children’s social worker is one of the most difficult </w:t>
      </w:r>
      <w:r w:rsidR="00A93896">
        <w:rPr>
          <w:rFonts w:ascii="Latha" w:hAnsi="Latha" w:cs="Latha"/>
          <w:sz w:val="24"/>
          <w:szCs w:val="24"/>
        </w:rPr>
        <w:t>department that someone can work in</w:t>
      </w:r>
      <w:r w:rsidR="00341FCE">
        <w:rPr>
          <w:rFonts w:ascii="Latha" w:hAnsi="Latha" w:cs="Latha"/>
          <w:sz w:val="24"/>
          <w:szCs w:val="24"/>
        </w:rPr>
        <w:t>.</w:t>
      </w:r>
      <w:r w:rsidR="00C70F73">
        <w:rPr>
          <w:rFonts w:ascii="Latha" w:hAnsi="Latha" w:cs="Latha"/>
          <w:sz w:val="24"/>
          <w:szCs w:val="24"/>
        </w:rPr>
        <w:t xml:space="preserve"> </w:t>
      </w:r>
      <w:r w:rsidR="00341FCE">
        <w:rPr>
          <w:rFonts w:ascii="Latha" w:hAnsi="Latha" w:cs="Latha"/>
          <w:sz w:val="24"/>
          <w:szCs w:val="24"/>
        </w:rPr>
        <w:t>T</w:t>
      </w:r>
      <w:r w:rsidR="00C70F73">
        <w:rPr>
          <w:rFonts w:ascii="Latha" w:hAnsi="Latha" w:cs="Latha"/>
          <w:sz w:val="24"/>
          <w:szCs w:val="24"/>
        </w:rPr>
        <w:t xml:space="preserve">his is the specific role </w:t>
      </w:r>
      <w:r w:rsidR="00341FCE">
        <w:rPr>
          <w:rFonts w:ascii="Latha" w:hAnsi="Latha" w:cs="Latha"/>
          <w:sz w:val="24"/>
          <w:szCs w:val="24"/>
        </w:rPr>
        <w:t>that will be covered in this essay.</w:t>
      </w:r>
      <w:r w:rsidR="00A93896">
        <w:rPr>
          <w:rFonts w:ascii="Latha" w:hAnsi="Latha" w:cs="Latha"/>
          <w:sz w:val="24"/>
          <w:szCs w:val="24"/>
        </w:rPr>
        <w:t xml:space="preserve"> This would require the social worker to communicate with the parents, perhaps their </w:t>
      </w:r>
      <w:r w:rsidR="00603CCC">
        <w:rPr>
          <w:rFonts w:ascii="Latha" w:hAnsi="Latha" w:cs="Latha"/>
          <w:sz w:val="24"/>
          <w:szCs w:val="24"/>
        </w:rPr>
        <w:t>doctors, the police in extreme situations and strategi</w:t>
      </w:r>
      <w:r w:rsidR="00F24320">
        <w:rPr>
          <w:rFonts w:ascii="Latha" w:hAnsi="Latha" w:cs="Latha"/>
          <w:sz w:val="24"/>
          <w:szCs w:val="24"/>
        </w:rPr>
        <w:t>se</w:t>
      </w:r>
      <w:r w:rsidR="00260820">
        <w:rPr>
          <w:rFonts w:ascii="Latha" w:hAnsi="Latha" w:cs="Latha"/>
          <w:sz w:val="24"/>
          <w:szCs w:val="24"/>
        </w:rPr>
        <w:t xml:space="preserve"> a plan that would be in the best interest for the person receiving the support.</w:t>
      </w:r>
      <w:r w:rsidR="00BC1753">
        <w:rPr>
          <w:rFonts w:ascii="Latha" w:hAnsi="Latha" w:cs="Latha"/>
          <w:sz w:val="24"/>
          <w:szCs w:val="24"/>
        </w:rPr>
        <w:t xml:space="preserve"> The social worker would </w:t>
      </w:r>
      <w:r w:rsidR="00880548">
        <w:rPr>
          <w:rFonts w:ascii="Latha" w:hAnsi="Latha" w:cs="Latha"/>
          <w:sz w:val="24"/>
          <w:szCs w:val="24"/>
        </w:rPr>
        <w:t>oversee</w:t>
      </w:r>
      <w:r w:rsidR="004B7AF6">
        <w:rPr>
          <w:rFonts w:ascii="Latha" w:hAnsi="Latha" w:cs="Latha"/>
          <w:sz w:val="24"/>
          <w:szCs w:val="24"/>
        </w:rPr>
        <w:t xml:space="preserve"> </w:t>
      </w:r>
      <w:r w:rsidR="00880548">
        <w:rPr>
          <w:rFonts w:ascii="Latha" w:hAnsi="Latha" w:cs="Latha"/>
          <w:sz w:val="24"/>
          <w:szCs w:val="24"/>
        </w:rPr>
        <w:t>the planning of</w:t>
      </w:r>
      <w:r w:rsidR="004B7AF6">
        <w:rPr>
          <w:rFonts w:ascii="Latha" w:hAnsi="Latha" w:cs="Latha"/>
          <w:sz w:val="24"/>
          <w:szCs w:val="24"/>
        </w:rPr>
        <w:t xml:space="preserve"> meetings, arranging appointments are organising </w:t>
      </w:r>
      <w:r w:rsidR="00880548">
        <w:rPr>
          <w:rFonts w:ascii="Latha" w:hAnsi="Latha" w:cs="Latha"/>
          <w:sz w:val="24"/>
          <w:szCs w:val="24"/>
        </w:rPr>
        <w:t>support staff if needed.</w:t>
      </w:r>
      <w:r w:rsidR="0048334A">
        <w:rPr>
          <w:rFonts w:ascii="Latha" w:hAnsi="Latha" w:cs="Latha"/>
          <w:sz w:val="24"/>
          <w:szCs w:val="24"/>
        </w:rPr>
        <w:t xml:space="preserve"> </w:t>
      </w:r>
      <w:r w:rsidR="00DE0B8D" w:rsidRPr="00DE0B8D">
        <w:rPr>
          <w:rFonts w:ascii="Latha" w:hAnsi="Latha" w:cs="Latha"/>
          <w:sz w:val="24"/>
          <w:szCs w:val="24"/>
        </w:rPr>
        <w:t>Sutton</w:t>
      </w:r>
      <w:r w:rsidR="00B6214A">
        <w:rPr>
          <w:rFonts w:ascii="Latha" w:hAnsi="Latha" w:cs="Latha"/>
          <w:sz w:val="24"/>
          <w:szCs w:val="24"/>
        </w:rPr>
        <w:t xml:space="preserve"> </w:t>
      </w:r>
      <w:r w:rsidR="00DE0B8D" w:rsidRPr="00DE0B8D">
        <w:rPr>
          <w:rFonts w:ascii="Latha" w:hAnsi="Latha" w:cs="Latha"/>
          <w:sz w:val="24"/>
          <w:szCs w:val="24"/>
        </w:rPr>
        <w:t>(1994)</w:t>
      </w:r>
      <w:r w:rsidR="0048334A">
        <w:rPr>
          <w:rFonts w:ascii="Latha" w:hAnsi="Latha" w:cs="Latha"/>
          <w:sz w:val="24"/>
          <w:szCs w:val="24"/>
        </w:rPr>
        <w:t xml:space="preserve"> suggest that </w:t>
      </w:r>
      <w:r w:rsidR="00B6711B">
        <w:rPr>
          <w:rFonts w:ascii="Latha" w:hAnsi="Latha" w:cs="Latha"/>
          <w:sz w:val="24"/>
          <w:szCs w:val="24"/>
        </w:rPr>
        <w:t xml:space="preserve">a social workers main responsibility is to </w:t>
      </w:r>
      <w:r w:rsidR="001C68D4">
        <w:rPr>
          <w:rFonts w:ascii="Latha" w:hAnsi="Latha" w:cs="Latha"/>
          <w:sz w:val="24"/>
          <w:szCs w:val="24"/>
        </w:rPr>
        <w:t xml:space="preserve">guide these vulnerable individuals and </w:t>
      </w:r>
      <w:r w:rsidR="00F51545">
        <w:rPr>
          <w:rFonts w:ascii="Latha" w:hAnsi="Latha" w:cs="Latha"/>
          <w:sz w:val="24"/>
          <w:szCs w:val="24"/>
        </w:rPr>
        <w:t>act as an advocate for the</w:t>
      </w:r>
      <w:r w:rsidR="006749BC">
        <w:rPr>
          <w:rFonts w:ascii="Latha" w:hAnsi="Latha" w:cs="Latha"/>
          <w:sz w:val="24"/>
          <w:szCs w:val="24"/>
        </w:rPr>
        <w:t>m. A professional rela</w:t>
      </w:r>
      <w:r w:rsidR="001D56C3">
        <w:rPr>
          <w:rFonts w:ascii="Latha" w:hAnsi="Latha" w:cs="Latha"/>
          <w:sz w:val="24"/>
          <w:szCs w:val="24"/>
        </w:rPr>
        <w:t xml:space="preserve">tionship is of upmost importance, but trust </w:t>
      </w:r>
      <w:r w:rsidR="0091139E">
        <w:rPr>
          <w:rFonts w:ascii="Latha" w:hAnsi="Latha" w:cs="Latha"/>
          <w:sz w:val="24"/>
          <w:szCs w:val="24"/>
        </w:rPr>
        <w:t>in the social worker is ex</w:t>
      </w:r>
      <w:r w:rsidR="006975EC">
        <w:rPr>
          <w:rFonts w:ascii="Latha" w:hAnsi="Latha" w:cs="Latha"/>
          <w:sz w:val="24"/>
          <w:szCs w:val="24"/>
        </w:rPr>
        <w:t>pected.</w:t>
      </w:r>
      <w:r w:rsidR="006D702A">
        <w:rPr>
          <w:rFonts w:ascii="Latha" w:hAnsi="Latha" w:cs="Latha"/>
          <w:sz w:val="24"/>
          <w:szCs w:val="24"/>
        </w:rPr>
        <w:t xml:space="preserve"> A social worker will normally work in </w:t>
      </w:r>
      <w:r w:rsidR="00243E0A">
        <w:rPr>
          <w:rFonts w:ascii="Latha" w:hAnsi="Latha" w:cs="Latha"/>
          <w:sz w:val="24"/>
          <w:szCs w:val="24"/>
        </w:rPr>
        <w:t xml:space="preserve">an office environment with </w:t>
      </w:r>
      <w:r w:rsidR="00243E0A">
        <w:rPr>
          <w:rFonts w:ascii="Latha" w:hAnsi="Latha" w:cs="Latha"/>
          <w:sz w:val="24"/>
          <w:szCs w:val="24"/>
        </w:rPr>
        <w:lastRenderedPageBreak/>
        <w:t>the rest of their team.</w:t>
      </w:r>
      <w:r w:rsidR="00555967">
        <w:rPr>
          <w:rFonts w:ascii="Latha" w:hAnsi="Latha" w:cs="Latha"/>
          <w:sz w:val="24"/>
          <w:szCs w:val="24"/>
        </w:rPr>
        <w:t xml:space="preserve"> A lot of the time a social worker will have such a large </w:t>
      </w:r>
      <w:r w:rsidR="00D31F09">
        <w:rPr>
          <w:rFonts w:ascii="Latha" w:hAnsi="Latha" w:cs="Latha"/>
          <w:sz w:val="24"/>
          <w:szCs w:val="24"/>
        </w:rPr>
        <w:t xml:space="preserve">workload that they are sometimes expected to take their work home and finish reports at home. </w:t>
      </w:r>
      <w:r w:rsidR="00D31F09" w:rsidRPr="00787ED1">
        <w:rPr>
          <w:rFonts w:ascii="Latha" w:hAnsi="Latha" w:cs="Latha"/>
          <w:sz w:val="24"/>
          <w:szCs w:val="24"/>
        </w:rPr>
        <w:t xml:space="preserve">This can be a very stressful situation for the social worker as the responsibility can sometimes extreme. This results in a </w:t>
      </w:r>
      <w:r w:rsidR="00376648" w:rsidRPr="00787ED1">
        <w:rPr>
          <w:rFonts w:ascii="Latha" w:hAnsi="Latha" w:cs="Latha"/>
          <w:sz w:val="24"/>
          <w:szCs w:val="24"/>
        </w:rPr>
        <w:t xml:space="preserve">profoundly short </w:t>
      </w:r>
      <w:r w:rsidR="00DF5584" w:rsidRPr="00787ED1">
        <w:rPr>
          <w:rFonts w:ascii="Latha" w:hAnsi="Latha" w:cs="Latha"/>
          <w:sz w:val="24"/>
          <w:szCs w:val="24"/>
        </w:rPr>
        <w:t>average career length of just seven and a half years among</w:t>
      </w:r>
      <w:r w:rsidR="00AC10FE" w:rsidRPr="00787ED1">
        <w:rPr>
          <w:rFonts w:ascii="Latha" w:hAnsi="Latha" w:cs="Latha"/>
          <w:sz w:val="24"/>
          <w:szCs w:val="24"/>
        </w:rPr>
        <w:t xml:space="preserve">st social workers in the </w:t>
      </w:r>
      <w:r w:rsidR="00EA4162" w:rsidRPr="00787ED1">
        <w:rPr>
          <w:rFonts w:ascii="Latha" w:hAnsi="Latha" w:cs="Latha"/>
          <w:sz w:val="24"/>
          <w:szCs w:val="24"/>
        </w:rPr>
        <w:t>United Kingdom</w:t>
      </w:r>
      <w:r w:rsidR="00787ED1">
        <w:rPr>
          <w:rFonts w:ascii="Latha" w:hAnsi="Latha" w:cs="Latha"/>
          <w:sz w:val="24"/>
          <w:szCs w:val="24"/>
        </w:rPr>
        <w:t xml:space="preserve"> </w:t>
      </w:r>
      <w:r w:rsidR="00787ED1" w:rsidRPr="00787ED1">
        <w:rPr>
          <w:rFonts w:ascii="Latha" w:hAnsi="Latha" w:cs="Latha"/>
          <w:sz w:val="24"/>
          <w:szCs w:val="24"/>
        </w:rPr>
        <w:t>Community Care (2016)</w:t>
      </w:r>
      <w:r w:rsidR="00787ED1">
        <w:rPr>
          <w:rFonts w:ascii="Latha" w:hAnsi="Latha" w:cs="Latha"/>
          <w:sz w:val="24"/>
          <w:szCs w:val="24"/>
        </w:rPr>
        <w:t xml:space="preserve">. </w:t>
      </w:r>
    </w:p>
    <w:p w14:paraId="0E6AC64A" w14:textId="00D2C172" w:rsidR="00C20A6E" w:rsidRDefault="007426C9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Holland (2000) </w:t>
      </w:r>
      <w:r w:rsidR="00883A95">
        <w:rPr>
          <w:rFonts w:ascii="Latha" w:hAnsi="Latha" w:cs="Latha"/>
          <w:sz w:val="24"/>
          <w:szCs w:val="24"/>
        </w:rPr>
        <w:t>Suggest</w:t>
      </w:r>
      <w:r w:rsidR="00092911">
        <w:rPr>
          <w:rFonts w:ascii="Latha" w:hAnsi="Latha" w:cs="Latha"/>
          <w:sz w:val="24"/>
          <w:szCs w:val="24"/>
        </w:rPr>
        <w:t xml:space="preserve">s that social workers </w:t>
      </w:r>
      <w:r w:rsidR="00430E91">
        <w:rPr>
          <w:rFonts w:ascii="Latha" w:hAnsi="Latha" w:cs="Latha"/>
          <w:sz w:val="24"/>
          <w:szCs w:val="24"/>
        </w:rPr>
        <w:t xml:space="preserve">dealing predominately with children must use </w:t>
      </w:r>
      <w:r w:rsidR="005C27AC">
        <w:rPr>
          <w:rFonts w:ascii="Latha" w:hAnsi="Latha" w:cs="Latha"/>
          <w:sz w:val="24"/>
          <w:szCs w:val="24"/>
        </w:rPr>
        <w:t>Carl Rogers practise of unconditional pos</w:t>
      </w:r>
      <w:r w:rsidR="00165D8B">
        <w:rPr>
          <w:rFonts w:ascii="Latha" w:hAnsi="Latha" w:cs="Latha"/>
          <w:sz w:val="24"/>
          <w:szCs w:val="24"/>
        </w:rPr>
        <w:t>itive regard</w:t>
      </w:r>
      <w:r w:rsidR="00AE33C6">
        <w:rPr>
          <w:rFonts w:ascii="Latha" w:hAnsi="Latha" w:cs="Latha"/>
          <w:sz w:val="24"/>
          <w:szCs w:val="24"/>
        </w:rPr>
        <w:t xml:space="preserve"> during their work.</w:t>
      </w:r>
      <w:r w:rsidR="0010783D">
        <w:rPr>
          <w:rFonts w:ascii="Latha" w:hAnsi="Latha" w:cs="Latha"/>
          <w:sz w:val="24"/>
          <w:szCs w:val="24"/>
        </w:rPr>
        <w:t xml:space="preserve"> This is when you treat every service user </w:t>
      </w:r>
      <w:r w:rsidR="001C5C4C">
        <w:rPr>
          <w:rFonts w:ascii="Latha" w:hAnsi="Latha" w:cs="Latha"/>
          <w:sz w:val="24"/>
          <w:szCs w:val="24"/>
        </w:rPr>
        <w:t>with the most amount of respect and empathy, regardless of their situation</w:t>
      </w:r>
      <w:r w:rsidR="00FC574F">
        <w:rPr>
          <w:rFonts w:ascii="Latha" w:hAnsi="Latha" w:cs="Latha"/>
          <w:sz w:val="24"/>
          <w:szCs w:val="24"/>
        </w:rPr>
        <w:t xml:space="preserve"> or opinions. </w:t>
      </w:r>
      <w:r w:rsidR="002363EA">
        <w:rPr>
          <w:rFonts w:ascii="Latha" w:hAnsi="Latha" w:cs="Latha"/>
          <w:sz w:val="24"/>
          <w:szCs w:val="24"/>
        </w:rPr>
        <w:t xml:space="preserve">This is very important for a social worker in child protection as </w:t>
      </w:r>
      <w:r w:rsidR="006E7938">
        <w:rPr>
          <w:rFonts w:ascii="Latha" w:hAnsi="Latha" w:cs="Latha"/>
          <w:sz w:val="24"/>
          <w:szCs w:val="24"/>
        </w:rPr>
        <w:t>a lot of the time they will be</w:t>
      </w:r>
      <w:r w:rsidR="000D634E">
        <w:rPr>
          <w:rFonts w:ascii="Latha" w:hAnsi="Latha" w:cs="Latha"/>
          <w:sz w:val="24"/>
          <w:szCs w:val="24"/>
        </w:rPr>
        <w:t xml:space="preserve"> </w:t>
      </w:r>
      <w:r w:rsidR="00B70996">
        <w:rPr>
          <w:rFonts w:ascii="Latha" w:hAnsi="Latha" w:cs="Latha"/>
          <w:sz w:val="24"/>
          <w:szCs w:val="24"/>
        </w:rPr>
        <w:t xml:space="preserve">dealing with situation and environments that are not suitable for children to be living amongst. These could be abusive </w:t>
      </w:r>
      <w:r w:rsidR="00B81D8F">
        <w:rPr>
          <w:rFonts w:ascii="Latha" w:hAnsi="Latha" w:cs="Latha"/>
          <w:sz w:val="24"/>
          <w:szCs w:val="24"/>
        </w:rPr>
        <w:t>environments, physically or mentally, there could be a large misuse of drugs or alcohol</w:t>
      </w:r>
      <w:r w:rsidR="0018605E">
        <w:rPr>
          <w:rFonts w:ascii="Latha" w:hAnsi="Latha" w:cs="Latha"/>
          <w:sz w:val="24"/>
          <w:szCs w:val="24"/>
        </w:rPr>
        <w:t xml:space="preserve"> or even a lack of family and resources </w:t>
      </w:r>
      <w:r w:rsidR="006600E2">
        <w:rPr>
          <w:rFonts w:ascii="Latha" w:hAnsi="Latha" w:cs="Latha"/>
          <w:sz w:val="24"/>
          <w:szCs w:val="24"/>
        </w:rPr>
        <w:t>to properly bring up a child.</w:t>
      </w:r>
      <w:r w:rsidR="00AF7D5D">
        <w:rPr>
          <w:rFonts w:ascii="Latha" w:hAnsi="Latha" w:cs="Latha"/>
          <w:sz w:val="24"/>
          <w:szCs w:val="24"/>
        </w:rPr>
        <w:t xml:space="preserve"> Although most cases </w:t>
      </w:r>
      <w:r w:rsidR="00BA0D77">
        <w:rPr>
          <w:rFonts w:ascii="Latha" w:hAnsi="Latha" w:cs="Latha"/>
          <w:sz w:val="24"/>
          <w:szCs w:val="24"/>
        </w:rPr>
        <w:t>are dealt with the most amount of person</w:t>
      </w:r>
      <w:r w:rsidR="00A53567">
        <w:rPr>
          <w:rFonts w:ascii="Latha" w:hAnsi="Latha" w:cs="Latha"/>
          <w:sz w:val="24"/>
          <w:szCs w:val="24"/>
        </w:rPr>
        <w:t>-</w:t>
      </w:r>
      <w:r w:rsidR="00BA0D77">
        <w:rPr>
          <w:rFonts w:ascii="Latha" w:hAnsi="Latha" w:cs="Latha"/>
          <w:sz w:val="24"/>
          <w:szCs w:val="24"/>
        </w:rPr>
        <w:t xml:space="preserve">centred care as possible, there have been some instances where the children have not been the </w:t>
      </w:r>
      <w:r w:rsidR="00A53567">
        <w:rPr>
          <w:rFonts w:ascii="Latha" w:hAnsi="Latha" w:cs="Latha"/>
          <w:sz w:val="24"/>
          <w:szCs w:val="24"/>
        </w:rPr>
        <w:t>focus</w:t>
      </w:r>
      <w:r w:rsidR="00BA0D77">
        <w:rPr>
          <w:rFonts w:ascii="Latha" w:hAnsi="Latha" w:cs="Latha"/>
          <w:sz w:val="24"/>
          <w:szCs w:val="24"/>
        </w:rPr>
        <w:t xml:space="preserve">. </w:t>
      </w:r>
      <w:r w:rsidR="00A53567">
        <w:rPr>
          <w:rFonts w:ascii="Latha" w:hAnsi="Latha" w:cs="Latha"/>
          <w:sz w:val="24"/>
          <w:szCs w:val="24"/>
        </w:rPr>
        <w:t xml:space="preserve">The ‘invisible child’ is a situation where the </w:t>
      </w:r>
      <w:r w:rsidR="00441F83">
        <w:rPr>
          <w:rFonts w:ascii="Latha" w:hAnsi="Latha" w:cs="Latha"/>
          <w:sz w:val="24"/>
          <w:szCs w:val="24"/>
        </w:rPr>
        <w:t xml:space="preserve">surrounding family has had more of the focus then the children, resulting in serious harm, and even in some cases death </w:t>
      </w:r>
      <w:r w:rsidR="009057EE">
        <w:rPr>
          <w:rFonts w:ascii="Latha" w:hAnsi="Latha" w:cs="Latha"/>
          <w:sz w:val="24"/>
          <w:szCs w:val="24"/>
        </w:rPr>
        <w:t xml:space="preserve">of the children. </w:t>
      </w:r>
      <w:r w:rsidR="005F0310">
        <w:rPr>
          <w:rFonts w:ascii="Latha" w:hAnsi="Latha" w:cs="Latha"/>
          <w:sz w:val="24"/>
          <w:szCs w:val="24"/>
        </w:rPr>
        <w:t xml:space="preserve">During </w:t>
      </w:r>
      <w:r w:rsidR="00DA101E">
        <w:rPr>
          <w:rFonts w:ascii="Latha" w:hAnsi="Latha" w:cs="Latha"/>
          <w:sz w:val="24"/>
          <w:szCs w:val="24"/>
        </w:rPr>
        <w:t>F</w:t>
      </w:r>
      <w:r w:rsidR="005A60D1">
        <w:rPr>
          <w:rFonts w:ascii="Latha" w:hAnsi="Latha" w:cs="Latha"/>
          <w:sz w:val="24"/>
          <w:szCs w:val="24"/>
        </w:rPr>
        <w:t>e</w:t>
      </w:r>
      <w:r w:rsidR="00DA101E">
        <w:rPr>
          <w:rFonts w:ascii="Latha" w:hAnsi="Latha" w:cs="Latha"/>
          <w:sz w:val="24"/>
          <w:szCs w:val="24"/>
        </w:rPr>
        <w:t>rguson</w:t>
      </w:r>
      <w:r w:rsidR="005F0310">
        <w:rPr>
          <w:rFonts w:ascii="Latha" w:hAnsi="Latha" w:cs="Latha"/>
          <w:sz w:val="24"/>
          <w:szCs w:val="24"/>
        </w:rPr>
        <w:t>’s</w:t>
      </w:r>
      <w:r w:rsidR="005A60D1">
        <w:rPr>
          <w:rFonts w:ascii="Latha" w:hAnsi="Latha" w:cs="Latha"/>
          <w:sz w:val="24"/>
          <w:szCs w:val="24"/>
        </w:rPr>
        <w:t xml:space="preserve"> (</w:t>
      </w:r>
      <w:r w:rsidR="005F0310">
        <w:rPr>
          <w:rFonts w:ascii="Latha" w:hAnsi="Latha" w:cs="Latha"/>
          <w:sz w:val="24"/>
          <w:szCs w:val="24"/>
        </w:rPr>
        <w:t xml:space="preserve">2016) research, he found </w:t>
      </w:r>
      <w:r w:rsidR="001E68A1">
        <w:rPr>
          <w:rFonts w:ascii="Latha" w:hAnsi="Latha" w:cs="Latha"/>
          <w:sz w:val="24"/>
          <w:szCs w:val="24"/>
        </w:rPr>
        <w:t xml:space="preserve">many situations where this effect </w:t>
      </w:r>
      <w:r w:rsidR="00157002">
        <w:rPr>
          <w:rFonts w:ascii="Latha" w:hAnsi="Latha" w:cs="Latha"/>
          <w:sz w:val="24"/>
          <w:szCs w:val="24"/>
        </w:rPr>
        <w:t xml:space="preserve">has been </w:t>
      </w:r>
      <w:r w:rsidR="00741344">
        <w:rPr>
          <w:rFonts w:ascii="Latha" w:hAnsi="Latha" w:cs="Latha"/>
          <w:sz w:val="24"/>
          <w:szCs w:val="24"/>
        </w:rPr>
        <w:t xml:space="preserve">brought to life. He </w:t>
      </w:r>
      <w:r w:rsidR="005E12D4">
        <w:rPr>
          <w:rFonts w:ascii="Latha" w:hAnsi="Latha" w:cs="Latha"/>
          <w:sz w:val="24"/>
          <w:szCs w:val="24"/>
        </w:rPr>
        <w:t xml:space="preserve">proposed that while most social work involving child protection </w:t>
      </w:r>
      <w:r w:rsidR="00FD76D4">
        <w:rPr>
          <w:rFonts w:ascii="Latha" w:hAnsi="Latha" w:cs="Latha"/>
          <w:sz w:val="24"/>
          <w:szCs w:val="24"/>
        </w:rPr>
        <w:t xml:space="preserve">normally results in the right decisions being made and the </w:t>
      </w:r>
      <w:r w:rsidR="001D6DCD">
        <w:rPr>
          <w:rFonts w:ascii="Latha" w:hAnsi="Latha" w:cs="Latha"/>
          <w:sz w:val="24"/>
          <w:szCs w:val="24"/>
        </w:rPr>
        <w:t xml:space="preserve">ultimate best choices where made on behalf of the children, there </w:t>
      </w:r>
      <w:r w:rsidR="00812C08">
        <w:rPr>
          <w:rFonts w:ascii="Latha" w:hAnsi="Latha" w:cs="Latha"/>
          <w:sz w:val="24"/>
          <w:szCs w:val="24"/>
        </w:rPr>
        <w:t xml:space="preserve">have been times where this has sadly not been the case. </w:t>
      </w:r>
      <w:r w:rsidR="00627834">
        <w:rPr>
          <w:rFonts w:ascii="Latha" w:hAnsi="Latha" w:cs="Latha"/>
          <w:sz w:val="24"/>
          <w:szCs w:val="24"/>
        </w:rPr>
        <w:t>If the social workers had approached these situations with</w:t>
      </w:r>
      <w:r w:rsidR="00E96A34">
        <w:rPr>
          <w:rFonts w:ascii="Latha" w:hAnsi="Latha" w:cs="Latha"/>
          <w:sz w:val="24"/>
          <w:szCs w:val="24"/>
        </w:rPr>
        <w:t xml:space="preserve"> a</w:t>
      </w:r>
      <w:r w:rsidR="00627834">
        <w:rPr>
          <w:rFonts w:ascii="Latha" w:hAnsi="Latha" w:cs="Latha"/>
          <w:sz w:val="24"/>
          <w:szCs w:val="24"/>
        </w:rPr>
        <w:t xml:space="preserve"> more person-centred</w:t>
      </w:r>
      <w:r w:rsidR="00E96A34">
        <w:rPr>
          <w:rFonts w:ascii="Latha" w:hAnsi="Latha" w:cs="Latha"/>
          <w:sz w:val="24"/>
          <w:szCs w:val="24"/>
        </w:rPr>
        <w:t xml:space="preserve"> care for the children, these situations may not have occurred. It is also argued that maybe this is due to the </w:t>
      </w:r>
      <w:r w:rsidR="009F70B5">
        <w:rPr>
          <w:rFonts w:ascii="Latha" w:hAnsi="Latha" w:cs="Latha"/>
          <w:sz w:val="24"/>
          <w:szCs w:val="24"/>
        </w:rPr>
        <w:t xml:space="preserve">amount of workload expected to be completed by these social workers, which leads </w:t>
      </w:r>
      <w:r w:rsidR="00763420">
        <w:rPr>
          <w:rFonts w:ascii="Latha" w:hAnsi="Latha" w:cs="Latha"/>
          <w:sz w:val="24"/>
          <w:szCs w:val="24"/>
        </w:rPr>
        <w:t xml:space="preserve">into the </w:t>
      </w:r>
      <w:r w:rsidR="009F70B5">
        <w:rPr>
          <w:rFonts w:ascii="Latha" w:hAnsi="Latha" w:cs="Latha"/>
          <w:sz w:val="24"/>
          <w:szCs w:val="24"/>
        </w:rPr>
        <w:t>next point.</w:t>
      </w:r>
    </w:p>
    <w:p w14:paraId="13A36936" w14:textId="2B1D2F96" w:rsidR="00BB0691" w:rsidRDefault="007047EC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lastRenderedPageBreak/>
        <w:t xml:space="preserve">Social workers in child protection find it extremely difficult to self-actualise. </w:t>
      </w:r>
      <w:r w:rsidR="00A63C43">
        <w:rPr>
          <w:rFonts w:ascii="Latha" w:hAnsi="Latha" w:cs="Latha"/>
          <w:sz w:val="24"/>
          <w:szCs w:val="24"/>
        </w:rPr>
        <w:t xml:space="preserve">Self-actualisation is a process </w:t>
      </w:r>
      <w:r w:rsidR="000E12CB">
        <w:rPr>
          <w:rFonts w:ascii="Latha" w:hAnsi="Latha" w:cs="Latha"/>
          <w:sz w:val="24"/>
          <w:szCs w:val="24"/>
        </w:rPr>
        <w:t>that</w:t>
      </w:r>
      <w:r w:rsidR="00A63C43">
        <w:rPr>
          <w:rFonts w:ascii="Latha" w:hAnsi="Latha" w:cs="Latha"/>
          <w:sz w:val="24"/>
          <w:szCs w:val="24"/>
        </w:rPr>
        <w:t xml:space="preserve"> Carl Rogers and Abraham Maslow </w:t>
      </w:r>
      <w:r w:rsidR="001C7FC2">
        <w:rPr>
          <w:rFonts w:ascii="Latha" w:hAnsi="Latha" w:cs="Latha"/>
          <w:sz w:val="24"/>
          <w:szCs w:val="24"/>
        </w:rPr>
        <w:t xml:space="preserve">theorised. They theorised that all humans could reach a point of pure bliss, where you can be your best self. </w:t>
      </w:r>
      <w:r w:rsidR="00874493">
        <w:rPr>
          <w:rFonts w:ascii="Latha" w:hAnsi="Latha" w:cs="Latha"/>
          <w:sz w:val="24"/>
          <w:szCs w:val="24"/>
        </w:rPr>
        <w:t>This state of mind is where humans are most creative and can accept facts and world issues for what they are</w:t>
      </w:r>
      <w:r w:rsidR="0095389C">
        <w:rPr>
          <w:rFonts w:ascii="Latha" w:hAnsi="Latha" w:cs="Latha"/>
          <w:sz w:val="24"/>
          <w:szCs w:val="24"/>
        </w:rPr>
        <w:t xml:space="preserve"> (</w:t>
      </w:r>
      <w:proofErr w:type="spellStart"/>
      <w:r w:rsidR="0095389C">
        <w:rPr>
          <w:rFonts w:ascii="Latha" w:hAnsi="Latha" w:cs="Latha"/>
          <w:sz w:val="24"/>
          <w:szCs w:val="24"/>
        </w:rPr>
        <w:t>Reber</w:t>
      </w:r>
      <w:proofErr w:type="spellEnd"/>
      <w:r w:rsidR="00CD1646">
        <w:rPr>
          <w:rFonts w:ascii="Latha" w:hAnsi="Latha" w:cs="Latha"/>
          <w:sz w:val="24"/>
          <w:szCs w:val="24"/>
        </w:rPr>
        <w:t>, et al, 2002).</w:t>
      </w:r>
      <w:r w:rsidR="008173A3">
        <w:rPr>
          <w:rFonts w:ascii="Latha" w:hAnsi="Latha" w:cs="Latha"/>
          <w:sz w:val="24"/>
          <w:szCs w:val="24"/>
        </w:rPr>
        <w:t xml:space="preserve"> It is argued by some that social workers have a high stress rate due to </w:t>
      </w:r>
      <w:r w:rsidR="00DB7772">
        <w:rPr>
          <w:rFonts w:ascii="Latha" w:hAnsi="Latha" w:cs="Latha"/>
          <w:sz w:val="24"/>
          <w:szCs w:val="24"/>
        </w:rPr>
        <w:t xml:space="preserve">the nature of the job. This could be factors such as having to </w:t>
      </w:r>
      <w:r w:rsidR="00AB4625">
        <w:rPr>
          <w:rFonts w:ascii="Latha" w:hAnsi="Latha" w:cs="Latha"/>
          <w:sz w:val="24"/>
          <w:szCs w:val="24"/>
        </w:rPr>
        <w:t>support very similar cases</w:t>
      </w:r>
      <w:r w:rsidR="00AE1DF5">
        <w:rPr>
          <w:rFonts w:ascii="Latha" w:hAnsi="Latha" w:cs="Latha"/>
          <w:sz w:val="24"/>
          <w:szCs w:val="24"/>
        </w:rPr>
        <w:t xml:space="preserve">, such as a dependency for drugs or alcohol. </w:t>
      </w:r>
      <w:r w:rsidR="00D11095">
        <w:rPr>
          <w:rFonts w:ascii="Latha" w:hAnsi="Latha" w:cs="Latha"/>
          <w:sz w:val="24"/>
          <w:szCs w:val="24"/>
        </w:rPr>
        <w:t>However, Coffey</w:t>
      </w:r>
      <w:r w:rsidR="002C4738">
        <w:rPr>
          <w:rFonts w:ascii="Latha" w:hAnsi="Latha" w:cs="Latha"/>
          <w:sz w:val="24"/>
          <w:szCs w:val="24"/>
        </w:rPr>
        <w:t xml:space="preserve"> (2004) implies that it is the workload of the social worker that causes </w:t>
      </w:r>
      <w:r w:rsidR="006B63D0">
        <w:rPr>
          <w:rFonts w:ascii="Latha" w:hAnsi="Latha" w:cs="Latha"/>
          <w:sz w:val="24"/>
          <w:szCs w:val="24"/>
        </w:rPr>
        <w:t>a low wellbeing amongst the team.</w:t>
      </w:r>
      <w:r w:rsidR="00A03E20">
        <w:rPr>
          <w:rFonts w:ascii="Latha" w:hAnsi="Latha" w:cs="Latha"/>
          <w:sz w:val="24"/>
          <w:szCs w:val="24"/>
        </w:rPr>
        <w:t xml:space="preserve"> A high demand often leads to </w:t>
      </w:r>
      <w:r w:rsidR="00A03E20" w:rsidRPr="00A03E20">
        <w:rPr>
          <w:rFonts w:ascii="Latha" w:hAnsi="Latha" w:cs="Latha"/>
          <w:sz w:val="24"/>
          <w:szCs w:val="24"/>
        </w:rPr>
        <w:t>stress,</w:t>
      </w:r>
      <w:r w:rsidR="00A03E20">
        <w:rPr>
          <w:rFonts w:ascii="Latha" w:hAnsi="Latha" w:cs="Latha"/>
          <w:sz w:val="24"/>
          <w:szCs w:val="24"/>
        </w:rPr>
        <w:t xml:space="preserve"> wanting to leave the profession and</w:t>
      </w:r>
      <w:r w:rsidR="00A03E20" w:rsidRPr="00A03E20">
        <w:rPr>
          <w:rFonts w:ascii="Latha" w:hAnsi="Latha" w:cs="Latha"/>
          <w:sz w:val="24"/>
          <w:szCs w:val="24"/>
        </w:rPr>
        <w:t xml:space="preserve"> poorer job satisfaction</w:t>
      </w:r>
      <w:r w:rsidR="00A03E20">
        <w:rPr>
          <w:rFonts w:ascii="Latha" w:hAnsi="Latha" w:cs="Latha"/>
          <w:sz w:val="24"/>
          <w:szCs w:val="24"/>
        </w:rPr>
        <w:t xml:space="preserve">. </w:t>
      </w:r>
      <w:r w:rsidR="006453F0">
        <w:rPr>
          <w:rFonts w:ascii="Latha" w:hAnsi="Latha" w:cs="Latha"/>
          <w:sz w:val="24"/>
          <w:szCs w:val="24"/>
        </w:rPr>
        <w:t xml:space="preserve">This has </w:t>
      </w:r>
      <w:r w:rsidR="00E40B56">
        <w:rPr>
          <w:rFonts w:ascii="Latha" w:hAnsi="Latha" w:cs="Latha"/>
          <w:sz w:val="24"/>
          <w:szCs w:val="24"/>
        </w:rPr>
        <w:t>led</w:t>
      </w:r>
      <w:r w:rsidR="006453F0">
        <w:rPr>
          <w:rFonts w:ascii="Latha" w:hAnsi="Latha" w:cs="Latha"/>
          <w:sz w:val="24"/>
          <w:szCs w:val="24"/>
        </w:rPr>
        <w:t xml:space="preserve"> to </w:t>
      </w:r>
      <w:r w:rsidR="00EB4C87">
        <w:rPr>
          <w:rFonts w:ascii="Latha" w:hAnsi="Latha" w:cs="Latha"/>
          <w:sz w:val="24"/>
          <w:szCs w:val="24"/>
        </w:rPr>
        <w:t>nearly 65% of social workers being aged 50 or older</w:t>
      </w:r>
      <w:r w:rsidR="009A7E58">
        <w:rPr>
          <w:rFonts w:ascii="Latha" w:hAnsi="Latha" w:cs="Latha"/>
          <w:sz w:val="24"/>
          <w:szCs w:val="24"/>
        </w:rPr>
        <w:t xml:space="preserve">, suggesting that these individuals have become desensitised to their </w:t>
      </w:r>
      <w:r w:rsidR="00E40B56">
        <w:rPr>
          <w:rFonts w:ascii="Latha" w:hAnsi="Latha" w:cs="Latha"/>
          <w:sz w:val="24"/>
          <w:szCs w:val="24"/>
        </w:rPr>
        <w:t>nature of work and thus lack the empathy required to fully deliver unconditional positive regard.</w:t>
      </w:r>
      <w:r w:rsidR="00D80ED6">
        <w:rPr>
          <w:rFonts w:ascii="Latha" w:hAnsi="Latha" w:cs="Latha"/>
          <w:sz w:val="24"/>
          <w:szCs w:val="24"/>
        </w:rPr>
        <w:t xml:space="preserve"> </w:t>
      </w:r>
      <w:r w:rsidR="00A537F0">
        <w:rPr>
          <w:rFonts w:ascii="Latha" w:hAnsi="Latha" w:cs="Latha"/>
          <w:sz w:val="24"/>
          <w:szCs w:val="24"/>
        </w:rPr>
        <w:t>Suggested by Thompson (2016), it can be difficult for social workers to switch off from their tasks, but to maintain a healthy headspace while working</w:t>
      </w:r>
      <w:r w:rsidR="00E9239A">
        <w:rPr>
          <w:rFonts w:ascii="Latha" w:hAnsi="Latha" w:cs="Latha"/>
          <w:sz w:val="24"/>
          <w:szCs w:val="24"/>
        </w:rPr>
        <w:t xml:space="preserve">, it is deemed next to mandatory. He suggests </w:t>
      </w:r>
      <w:r w:rsidR="00AF19B6">
        <w:rPr>
          <w:rFonts w:ascii="Latha" w:hAnsi="Latha" w:cs="Latha"/>
          <w:sz w:val="24"/>
          <w:szCs w:val="24"/>
        </w:rPr>
        <w:t>unlearning</w:t>
      </w:r>
      <w:r w:rsidR="00E9239A">
        <w:rPr>
          <w:rFonts w:ascii="Latha" w:hAnsi="Latha" w:cs="Latha"/>
          <w:sz w:val="24"/>
          <w:szCs w:val="24"/>
        </w:rPr>
        <w:t xml:space="preserve"> </w:t>
      </w:r>
      <w:r w:rsidR="00544D4D">
        <w:rPr>
          <w:rFonts w:ascii="Latha" w:hAnsi="Latha" w:cs="Latha"/>
          <w:sz w:val="24"/>
          <w:szCs w:val="24"/>
        </w:rPr>
        <w:t>unhealthy habits</w:t>
      </w:r>
      <w:r w:rsidR="00AF19B6">
        <w:rPr>
          <w:rFonts w:ascii="Latha" w:hAnsi="Latha" w:cs="Latha"/>
          <w:sz w:val="24"/>
          <w:szCs w:val="24"/>
        </w:rPr>
        <w:t>,</w:t>
      </w:r>
      <w:r w:rsidR="004211A9">
        <w:rPr>
          <w:rFonts w:ascii="Latha" w:hAnsi="Latha" w:cs="Latha"/>
          <w:sz w:val="24"/>
          <w:szCs w:val="24"/>
        </w:rPr>
        <w:t xml:space="preserve"> seek support and</w:t>
      </w:r>
      <w:r w:rsidR="00544D4D">
        <w:rPr>
          <w:rFonts w:ascii="Latha" w:hAnsi="Latha" w:cs="Latha"/>
          <w:sz w:val="24"/>
          <w:szCs w:val="24"/>
        </w:rPr>
        <w:t xml:space="preserve"> </w:t>
      </w:r>
      <w:r w:rsidR="00AF19B6">
        <w:rPr>
          <w:rFonts w:ascii="Latha" w:hAnsi="Latha" w:cs="Latha"/>
          <w:sz w:val="24"/>
          <w:szCs w:val="24"/>
        </w:rPr>
        <w:t>exercising more</w:t>
      </w:r>
      <w:r w:rsidR="004211A9">
        <w:rPr>
          <w:rFonts w:ascii="Latha" w:hAnsi="Latha" w:cs="Latha"/>
          <w:sz w:val="24"/>
          <w:szCs w:val="24"/>
        </w:rPr>
        <w:t xml:space="preserve"> often.</w:t>
      </w:r>
      <w:r w:rsidR="00AF19B6">
        <w:rPr>
          <w:rFonts w:ascii="Latha" w:hAnsi="Latha" w:cs="Latha"/>
          <w:sz w:val="24"/>
          <w:szCs w:val="24"/>
        </w:rPr>
        <w:t xml:space="preserve"> </w:t>
      </w:r>
      <w:r w:rsidR="004211A9">
        <w:rPr>
          <w:rFonts w:ascii="Latha" w:hAnsi="Latha" w:cs="Latha"/>
          <w:sz w:val="24"/>
          <w:szCs w:val="24"/>
        </w:rPr>
        <w:t xml:space="preserve">Another great way to relax after a heavy </w:t>
      </w:r>
      <w:r w:rsidR="009270EA">
        <w:rPr>
          <w:rFonts w:ascii="Latha" w:hAnsi="Latha" w:cs="Latha"/>
          <w:sz w:val="24"/>
          <w:szCs w:val="24"/>
        </w:rPr>
        <w:t>workday</w:t>
      </w:r>
      <w:r w:rsidR="004211A9">
        <w:rPr>
          <w:rFonts w:ascii="Latha" w:hAnsi="Latha" w:cs="Latha"/>
          <w:sz w:val="24"/>
          <w:szCs w:val="24"/>
        </w:rPr>
        <w:t>, w</w:t>
      </w:r>
      <w:r w:rsidR="00AF19B6">
        <w:rPr>
          <w:rFonts w:ascii="Latha" w:hAnsi="Latha" w:cs="Latha"/>
          <w:sz w:val="24"/>
          <w:szCs w:val="24"/>
        </w:rPr>
        <w:t xml:space="preserve">ith up to 55% of people in </w:t>
      </w:r>
      <w:r w:rsidR="00F61325">
        <w:rPr>
          <w:rFonts w:ascii="Latha" w:hAnsi="Latha" w:cs="Latha"/>
          <w:sz w:val="24"/>
          <w:szCs w:val="24"/>
        </w:rPr>
        <w:t>Europe using this as their go to stress relief</w:t>
      </w:r>
      <w:r w:rsidR="009270EA">
        <w:rPr>
          <w:rFonts w:ascii="Latha" w:hAnsi="Latha" w:cs="Latha"/>
          <w:sz w:val="24"/>
          <w:szCs w:val="24"/>
        </w:rPr>
        <w:t>, watching tv for a length of time.</w:t>
      </w:r>
    </w:p>
    <w:p w14:paraId="19B753DA" w14:textId="2922D3F2" w:rsidR="00435B9D" w:rsidRDefault="00435B9D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435B9D">
        <w:rPr>
          <w:rFonts w:ascii="Latha" w:hAnsi="Latha" w:cs="Latha"/>
          <w:sz w:val="24"/>
          <w:szCs w:val="24"/>
        </w:rPr>
        <w:t>The cognitive approach was first theorised in 1936 by Jean Piaget in his book “Theory of Cognitive Development”</w:t>
      </w:r>
      <w:r w:rsidR="007745BD">
        <w:rPr>
          <w:rFonts w:ascii="Latha" w:hAnsi="Latha" w:cs="Latha"/>
          <w:sz w:val="24"/>
          <w:szCs w:val="24"/>
        </w:rPr>
        <w:t xml:space="preserve"> (</w:t>
      </w:r>
      <w:r w:rsidR="007745BD" w:rsidRPr="007745BD">
        <w:rPr>
          <w:rFonts w:ascii="Latha" w:hAnsi="Latha" w:cs="Latha"/>
          <w:sz w:val="24"/>
          <w:szCs w:val="24"/>
        </w:rPr>
        <w:t>Oakley,</w:t>
      </w:r>
      <w:r w:rsidR="007745BD">
        <w:rPr>
          <w:rFonts w:ascii="Latha" w:hAnsi="Latha" w:cs="Latha"/>
          <w:sz w:val="24"/>
          <w:szCs w:val="24"/>
        </w:rPr>
        <w:t xml:space="preserve"> </w:t>
      </w:r>
      <w:r w:rsidR="007745BD" w:rsidRPr="007745BD">
        <w:rPr>
          <w:rFonts w:ascii="Latha" w:hAnsi="Latha" w:cs="Latha"/>
          <w:sz w:val="24"/>
          <w:szCs w:val="24"/>
        </w:rPr>
        <w:t>2004)</w:t>
      </w:r>
      <w:r w:rsidRPr="00435B9D">
        <w:rPr>
          <w:rFonts w:ascii="Latha" w:hAnsi="Latha" w:cs="Latha"/>
          <w:sz w:val="24"/>
          <w:szCs w:val="24"/>
        </w:rPr>
        <w:t>. He wrote about his views on how a young child develops an understanding of the world around them</w:t>
      </w:r>
      <w:r w:rsidR="003C37AD">
        <w:rPr>
          <w:rFonts w:ascii="Latha" w:hAnsi="Latha" w:cs="Latha"/>
          <w:sz w:val="24"/>
          <w:szCs w:val="24"/>
        </w:rPr>
        <w:t xml:space="preserve">, in four different age groups. This is massively </w:t>
      </w:r>
      <w:r w:rsidR="00116D5D">
        <w:rPr>
          <w:rFonts w:ascii="Latha" w:hAnsi="Latha" w:cs="Latha"/>
          <w:sz w:val="24"/>
          <w:szCs w:val="24"/>
        </w:rPr>
        <w:t xml:space="preserve">important to a social worker in child protection as </w:t>
      </w:r>
      <w:r w:rsidR="00A654D4">
        <w:rPr>
          <w:rFonts w:ascii="Latha" w:hAnsi="Latha" w:cs="Latha"/>
          <w:sz w:val="24"/>
          <w:szCs w:val="24"/>
        </w:rPr>
        <w:t xml:space="preserve">understanding what the child in each case is </w:t>
      </w:r>
      <w:r w:rsidR="00A24585">
        <w:rPr>
          <w:rFonts w:ascii="Latha" w:hAnsi="Latha" w:cs="Latha"/>
          <w:sz w:val="24"/>
          <w:szCs w:val="24"/>
        </w:rPr>
        <w:t xml:space="preserve">capable of intaking and how that will </w:t>
      </w:r>
      <w:r w:rsidR="00464D93">
        <w:rPr>
          <w:rFonts w:ascii="Latha" w:hAnsi="Latha" w:cs="Latha"/>
          <w:sz w:val="24"/>
          <w:szCs w:val="24"/>
        </w:rPr>
        <w:t>possibly</w:t>
      </w:r>
      <w:r w:rsidR="00A24585">
        <w:rPr>
          <w:rFonts w:ascii="Latha" w:hAnsi="Latha" w:cs="Latha"/>
          <w:sz w:val="24"/>
          <w:szCs w:val="24"/>
        </w:rPr>
        <w:t xml:space="preserve"> affect them in the rest of their life.</w:t>
      </w:r>
      <w:r w:rsidR="00464D93">
        <w:rPr>
          <w:rFonts w:ascii="Latha" w:hAnsi="Latha" w:cs="Latha"/>
          <w:sz w:val="24"/>
          <w:szCs w:val="24"/>
        </w:rPr>
        <w:t xml:space="preserve"> For example, if the child in question is between the ages of two and seven, they would </w:t>
      </w:r>
      <w:r w:rsidR="00827DE5" w:rsidRPr="00827DE5">
        <w:rPr>
          <w:rFonts w:ascii="Latha" w:hAnsi="Latha" w:cs="Latha"/>
          <w:sz w:val="24"/>
          <w:szCs w:val="24"/>
        </w:rPr>
        <w:t>begin to express their concepts about thoughts</w:t>
      </w:r>
      <w:r w:rsidR="00827DE5">
        <w:rPr>
          <w:rFonts w:ascii="Latha" w:hAnsi="Latha" w:cs="Latha"/>
          <w:sz w:val="24"/>
          <w:szCs w:val="24"/>
        </w:rPr>
        <w:t xml:space="preserve">. </w:t>
      </w:r>
      <w:r w:rsidR="00B6228A">
        <w:rPr>
          <w:rFonts w:ascii="Latha" w:hAnsi="Latha" w:cs="Latha"/>
          <w:sz w:val="24"/>
          <w:szCs w:val="24"/>
        </w:rPr>
        <w:t xml:space="preserve">This could have a negative affect on a child as it </w:t>
      </w:r>
      <w:r w:rsidR="00B6228A">
        <w:rPr>
          <w:rFonts w:ascii="Latha" w:hAnsi="Latha" w:cs="Latha"/>
          <w:sz w:val="24"/>
          <w:szCs w:val="24"/>
        </w:rPr>
        <w:lastRenderedPageBreak/>
        <w:t xml:space="preserve">has </w:t>
      </w:r>
      <w:r w:rsidR="003C66B4">
        <w:rPr>
          <w:rFonts w:ascii="Latha" w:hAnsi="Latha" w:cs="Latha"/>
          <w:sz w:val="24"/>
          <w:szCs w:val="24"/>
        </w:rPr>
        <w:t>learnt</w:t>
      </w:r>
      <w:r w:rsidR="00B6228A">
        <w:rPr>
          <w:rFonts w:ascii="Latha" w:hAnsi="Latha" w:cs="Latha"/>
          <w:sz w:val="24"/>
          <w:szCs w:val="24"/>
        </w:rPr>
        <w:t xml:space="preserve"> potentially harmful behaviours as the norm</w:t>
      </w:r>
      <w:r w:rsidR="003C66B4">
        <w:rPr>
          <w:rFonts w:ascii="Latha" w:hAnsi="Latha" w:cs="Latha"/>
          <w:sz w:val="24"/>
          <w:szCs w:val="24"/>
        </w:rPr>
        <w:t>, leading to a larger challenge for the social worker (Ault, 1977).</w:t>
      </w:r>
      <w:r w:rsidR="00882C1B">
        <w:rPr>
          <w:rFonts w:ascii="Latha" w:hAnsi="Latha" w:cs="Latha"/>
          <w:sz w:val="24"/>
          <w:szCs w:val="24"/>
        </w:rPr>
        <w:t xml:space="preserve"> However, Burger (2010) has found in h</w:t>
      </w:r>
      <w:r w:rsidR="00AC1BE8">
        <w:rPr>
          <w:rFonts w:ascii="Latha" w:hAnsi="Latha" w:cs="Latha"/>
          <w:sz w:val="24"/>
          <w:szCs w:val="24"/>
        </w:rPr>
        <w:t>is</w:t>
      </w:r>
      <w:r w:rsidR="00882C1B">
        <w:rPr>
          <w:rFonts w:ascii="Latha" w:hAnsi="Latha" w:cs="Latha"/>
          <w:sz w:val="24"/>
          <w:szCs w:val="24"/>
        </w:rPr>
        <w:t xml:space="preserve"> findings that while a lot of the time that might be the case, it cannot be certain. </w:t>
      </w:r>
      <w:r w:rsidR="00533B4C">
        <w:rPr>
          <w:rFonts w:ascii="Latha" w:hAnsi="Latha" w:cs="Latha"/>
          <w:sz w:val="24"/>
          <w:szCs w:val="24"/>
        </w:rPr>
        <w:t>H</w:t>
      </w:r>
      <w:r w:rsidR="00882C1B">
        <w:rPr>
          <w:rFonts w:ascii="Latha" w:hAnsi="Latha" w:cs="Latha"/>
          <w:sz w:val="24"/>
          <w:szCs w:val="24"/>
        </w:rPr>
        <w:t xml:space="preserve">e found that </w:t>
      </w:r>
      <w:r w:rsidR="00533B4C">
        <w:rPr>
          <w:rFonts w:ascii="Latha" w:hAnsi="Latha" w:cs="Latha"/>
          <w:sz w:val="24"/>
          <w:szCs w:val="24"/>
        </w:rPr>
        <w:t xml:space="preserve">the effects of upbringing can heavily alter a child’s development, </w:t>
      </w:r>
      <w:r w:rsidR="005C16C0">
        <w:rPr>
          <w:rFonts w:ascii="Latha" w:hAnsi="Latha" w:cs="Latha"/>
          <w:sz w:val="24"/>
          <w:szCs w:val="24"/>
        </w:rPr>
        <w:t>but</w:t>
      </w:r>
      <w:r w:rsidR="00297F89">
        <w:rPr>
          <w:rFonts w:ascii="Latha" w:hAnsi="Latha" w:cs="Latha"/>
          <w:sz w:val="24"/>
          <w:szCs w:val="24"/>
        </w:rPr>
        <w:t xml:space="preserve"> some children are different. He suggests that some children will learn or develop a </w:t>
      </w:r>
      <w:r w:rsidR="001B02AF">
        <w:rPr>
          <w:rFonts w:ascii="Latha" w:hAnsi="Latha" w:cs="Latha"/>
          <w:sz w:val="24"/>
          <w:szCs w:val="24"/>
        </w:rPr>
        <w:t>phobia of antisocial behaviour, therefore not following the trends of their parents.</w:t>
      </w:r>
      <w:r w:rsidR="00D16475">
        <w:rPr>
          <w:rFonts w:ascii="Latha" w:hAnsi="Latha" w:cs="Latha"/>
          <w:sz w:val="24"/>
          <w:szCs w:val="24"/>
        </w:rPr>
        <w:t xml:space="preserve"> He also implies that </w:t>
      </w:r>
      <w:r w:rsidR="00C25C0F">
        <w:rPr>
          <w:rFonts w:ascii="Latha" w:hAnsi="Latha" w:cs="Latha"/>
          <w:sz w:val="24"/>
          <w:szCs w:val="24"/>
        </w:rPr>
        <w:t>educational centres and school</w:t>
      </w:r>
      <w:r w:rsidR="00C45FA3">
        <w:rPr>
          <w:rFonts w:ascii="Latha" w:hAnsi="Latha" w:cs="Latha"/>
          <w:sz w:val="24"/>
          <w:szCs w:val="24"/>
        </w:rPr>
        <w:t>s</w:t>
      </w:r>
      <w:r w:rsidR="00C25C0F">
        <w:rPr>
          <w:rFonts w:ascii="Latha" w:hAnsi="Latha" w:cs="Latha"/>
          <w:sz w:val="24"/>
          <w:szCs w:val="24"/>
        </w:rPr>
        <w:t xml:space="preserve"> can have a good </w:t>
      </w:r>
      <w:r w:rsidR="00133339">
        <w:rPr>
          <w:rFonts w:ascii="Latha" w:hAnsi="Latha" w:cs="Latha"/>
          <w:sz w:val="24"/>
          <w:szCs w:val="24"/>
        </w:rPr>
        <w:t>short-term</w:t>
      </w:r>
      <w:r w:rsidR="00C25C0F">
        <w:rPr>
          <w:rFonts w:ascii="Latha" w:hAnsi="Latha" w:cs="Latha"/>
          <w:sz w:val="24"/>
          <w:szCs w:val="24"/>
        </w:rPr>
        <w:t xml:space="preserve"> affect, but </w:t>
      </w:r>
      <w:r w:rsidR="00C45FA3">
        <w:rPr>
          <w:rFonts w:ascii="Latha" w:hAnsi="Latha" w:cs="Latha"/>
          <w:sz w:val="24"/>
          <w:szCs w:val="24"/>
        </w:rPr>
        <w:t xml:space="preserve">this is only true if the child is in a suitable environment </w:t>
      </w:r>
      <w:r w:rsidR="00133339">
        <w:rPr>
          <w:rFonts w:ascii="Latha" w:hAnsi="Latha" w:cs="Latha"/>
          <w:sz w:val="24"/>
          <w:szCs w:val="24"/>
        </w:rPr>
        <w:t>to go themselves.</w:t>
      </w:r>
    </w:p>
    <w:p w14:paraId="09B0F51F" w14:textId="66087A99" w:rsidR="00323B49" w:rsidRDefault="00D23D59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D23D59">
        <w:rPr>
          <w:rFonts w:ascii="Latha" w:hAnsi="Latha" w:cs="Lath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5434EB" wp14:editId="57909E1D">
                <wp:simplePos x="0" y="0"/>
                <wp:positionH relativeFrom="margin">
                  <wp:align>left</wp:align>
                </wp:positionH>
                <wp:positionV relativeFrom="paragraph">
                  <wp:posOffset>1654175</wp:posOffset>
                </wp:positionV>
                <wp:extent cx="1704975" cy="2762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A5B88" w14:textId="401005E5" w:rsidR="00D23D59" w:rsidRDefault="00D23D59">
                            <w:r>
                              <w:t>(</w:t>
                            </w:r>
                            <w:r w:rsidRPr="00D23D59">
                              <w:t>Virtual Lab School</w:t>
                            </w:r>
                            <w:r>
                              <w:t>,</w:t>
                            </w:r>
                            <w:r w:rsidRPr="00D23D59">
                              <w:t xml:space="preserve"> 2020)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434EB" id="_x0000_s1027" type="#_x0000_t202" style="position:absolute;margin-left:0;margin-top:130.25pt;width:134.25pt;height:21.7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">
                <v:textbox>
                  <w:txbxContent>
                    <w:p w14:paraId="367A5B88" w14:textId="401005E5" w:rsidR="00D23D59" w:rsidRDefault="00D23D59">
                      <w:r>
                        <w:t>(</w:t>
                      </w:r>
                      <w:r w:rsidRPr="00D23D59">
                        <w:t>Virtual Lab School</w:t>
                      </w:r>
                      <w:r>
                        <w:t>,</w:t>
                      </w:r>
                      <w:r w:rsidRPr="00D23D59">
                        <w:t xml:space="preserve"> 2020)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23D59">
        <w:drawing>
          <wp:anchor distT="0" distB="0" distL="114300" distR="114300" simplePos="0" relativeHeight="251661312" behindDoc="0" locked="0" layoutInCell="1" allowOverlap="1" wp14:anchorId="275C63C6" wp14:editId="34CCF907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971675" cy="1773555"/>
            <wp:effectExtent l="0" t="0" r="9525" b="0"/>
            <wp:wrapThrough wrapText="bothSides">
              <wp:wrapPolygon edited="0">
                <wp:start x="0" y="0"/>
                <wp:lineTo x="0" y="21345"/>
                <wp:lineTo x="21496" y="21345"/>
                <wp:lineTo x="2149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3B49">
        <w:rPr>
          <w:rFonts w:ascii="Latha" w:hAnsi="Latha" w:cs="Latha"/>
          <w:sz w:val="24"/>
          <w:szCs w:val="24"/>
        </w:rPr>
        <w:t xml:space="preserve">During their time at post, Social workers in child protection often see very disturbing situations as part of their job role. </w:t>
      </w:r>
      <w:r w:rsidR="00AF455D">
        <w:rPr>
          <w:rFonts w:ascii="Latha" w:hAnsi="Latha" w:cs="Latha"/>
          <w:sz w:val="24"/>
          <w:szCs w:val="24"/>
        </w:rPr>
        <w:t xml:space="preserve">A coping mechanism could be linked to our </w:t>
      </w:r>
      <w:proofErr w:type="spellStart"/>
      <w:r w:rsidR="00AF455D">
        <w:rPr>
          <w:rFonts w:ascii="Latha" w:hAnsi="Latha" w:cs="Latha"/>
          <w:sz w:val="24"/>
          <w:szCs w:val="24"/>
        </w:rPr>
        <w:t>i</w:t>
      </w:r>
      <w:proofErr w:type="spellEnd"/>
      <w:r w:rsidRPr="00D23D59">
        <w:rPr>
          <w:noProof/>
        </w:rPr>
        <w:t xml:space="preserve"> </w:t>
      </w:r>
      <w:proofErr w:type="spellStart"/>
      <w:r w:rsidR="00AF455D">
        <w:rPr>
          <w:rFonts w:ascii="Latha" w:hAnsi="Latha" w:cs="Latha"/>
          <w:sz w:val="24"/>
          <w:szCs w:val="24"/>
        </w:rPr>
        <w:t>nternal</w:t>
      </w:r>
      <w:proofErr w:type="spellEnd"/>
      <w:r w:rsidR="00AF455D">
        <w:rPr>
          <w:rFonts w:ascii="Latha" w:hAnsi="Latha" w:cs="Latha"/>
          <w:sz w:val="24"/>
          <w:szCs w:val="24"/>
        </w:rPr>
        <w:t xml:space="preserve"> schema. </w:t>
      </w:r>
      <w:r w:rsidR="001450B7">
        <w:rPr>
          <w:rFonts w:ascii="Latha" w:hAnsi="Latha" w:cs="Latha"/>
          <w:sz w:val="24"/>
          <w:szCs w:val="24"/>
        </w:rPr>
        <w:t>Our internal</w:t>
      </w:r>
      <w:r w:rsidR="006E2C1B" w:rsidRPr="006E2C1B">
        <w:rPr>
          <w:rFonts w:ascii="Latha" w:hAnsi="Latha" w:cs="Latha"/>
          <w:sz w:val="24"/>
          <w:szCs w:val="24"/>
        </w:rPr>
        <w:t xml:space="preserve"> schema is a cognitive </w:t>
      </w:r>
      <w:r w:rsidR="001450B7">
        <w:rPr>
          <w:rFonts w:ascii="Latha" w:hAnsi="Latha" w:cs="Latha"/>
          <w:sz w:val="24"/>
          <w:szCs w:val="24"/>
        </w:rPr>
        <w:t xml:space="preserve">memory </w:t>
      </w:r>
      <w:r w:rsidR="00CF30ED">
        <w:rPr>
          <w:rFonts w:ascii="Latha" w:hAnsi="Latha" w:cs="Latha"/>
          <w:sz w:val="24"/>
          <w:szCs w:val="24"/>
        </w:rPr>
        <w:t xml:space="preserve">storage that allows us to process </w:t>
      </w:r>
      <w:r w:rsidR="006E2C1B" w:rsidRPr="006E2C1B">
        <w:rPr>
          <w:rFonts w:ascii="Latha" w:hAnsi="Latha" w:cs="Latha"/>
          <w:sz w:val="24"/>
          <w:szCs w:val="24"/>
        </w:rPr>
        <w:t>and understand</w:t>
      </w:r>
      <w:r w:rsidR="00CF30ED">
        <w:rPr>
          <w:rFonts w:ascii="Latha" w:hAnsi="Latha" w:cs="Latha"/>
          <w:sz w:val="24"/>
          <w:szCs w:val="24"/>
        </w:rPr>
        <w:t xml:space="preserve"> pre-existing</w:t>
      </w:r>
      <w:r w:rsidR="006E2C1B" w:rsidRPr="006E2C1B">
        <w:rPr>
          <w:rFonts w:ascii="Latha" w:hAnsi="Latha" w:cs="Latha"/>
          <w:sz w:val="24"/>
          <w:szCs w:val="24"/>
        </w:rPr>
        <w:t xml:space="preserve"> knowledge. Schemas can be helpful </w:t>
      </w:r>
      <w:r w:rsidR="00CF30ED">
        <w:rPr>
          <w:rFonts w:ascii="Latha" w:hAnsi="Latha" w:cs="Latha"/>
          <w:sz w:val="24"/>
          <w:szCs w:val="24"/>
        </w:rPr>
        <w:t xml:space="preserve">for social workers as it can help them to desensitise </w:t>
      </w:r>
      <w:r w:rsidR="00842767">
        <w:rPr>
          <w:rFonts w:ascii="Latha" w:hAnsi="Latha" w:cs="Latha"/>
          <w:sz w:val="24"/>
          <w:szCs w:val="24"/>
        </w:rPr>
        <w:t>certain situations</w:t>
      </w:r>
      <w:r w:rsidR="0048422E">
        <w:rPr>
          <w:rFonts w:ascii="Latha" w:hAnsi="Latha" w:cs="Latha"/>
          <w:sz w:val="24"/>
          <w:szCs w:val="24"/>
        </w:rPr>
        <w:t xml:space="preserve"> (Sanders and Wills, 2005). </w:t>
      </w:r>
      <w:r w:rsidR="00617510">
        <w:rPr>
          <w:rFonts w:ascii="Latha" w:hAnsi="Latha" w:cs="Latha"/>
          <w:sz w:val="24"/>
          <w:szCs w:val="24"/>
        </w:rPr>
        <w:t>The schema can help social workers make more sense of s</w:t>
      </w:r>
      <w:r w:rsidR="00193AD6">
        <w:rPr>
          <w:rFonts w:ascii="Latha" w:hAnsi="Latha" w:cs="Latha"/>
          <w:sz w:val="24"/>
          <w:szCs w:val="24"/>
        </w:rPr>
        <w:t xml:space="preserve">ituations also. It is generally understood that if you tell someone a story, after a few weeks the story would have mutated slightly. This is </w:t>
      </w:r>
      <w:r w:rsidR="00B8726B">
        <w:rPr>
          <w:rFonts w:ascii="Latha" w:hAnsi="Latha" w:cs="Latha"/>
          <w:sz w:val="24"/>
          <w:szCs w:val="24"/>
        </w:rPr>
        <w:t xml:space="preserve">thought to have occurred as the listener of the story will make what sense they can out of it. </w:t>
      </w:r>
      <w:r w:rsidR="00827079">
        <w:rPr>
          <w:rFonts w:ascii="Latha" w:hAnsi="Latha" w:cs="Latha"/>
          <w:sz w:val="24"/>
          <w:szCs w:val="24"/>
        </w:rPr>
        <w:t>I</w:t>
      </w:r>
      <w:r w:rsidR="003F54E4">
        <w:rPr>
          <w:rFonts w:ascii="Latha" w:hAnsi="Latha" w:cs="Latha"/>
          <w:sz w:val="24"/>
          <w:szCs w:val="24"/>
        </w:rPr>
        <w:t xml:space="preserve">t has been suggested by Coyle (et al, 2005) that to fully </w:t>
      </w:r>
      <w:r w:rsidR="00A02C9F">
        <w:rPr>
          <w:rFonts w:ascii="Latha" w:hAnsi="Latha" w:cs="Latha"/>
          <w:sz w:val="24"/>
          <w:szCs w:val="24"/>
        </w:rPr>
        <w:t>be able to manage the stress load of a social worker, one must make what sense of the situation</w:t>
      </w:r>
      <w:r w:rsidR="005572AA">
        <w:rPr>
          <w:rFonts w:ascii="Latha" w:hAnsi="Latha" w:cs="Latha"/>
          <w:sz w:val="24"/>
          <w:szCs w:val="24"/>
        </w:rPr>
        <w:t xml:space="preserve"> as best they can. It is also stated that</w:t>
      </w:r>
      <w:r w:rsidR="00500B37">
        <w:rPr>
          <w:rFonts w:ascii="Latha" w:hAnsi="Latha" w:cs="Latha"/>
          <w:sz w:val="24"/>
          <w:szCs w:val="24"/>
        </w:rPr>
        <w:t xml:space="preserve"> social workers do become desensitised to a lot of situations</w:t>
      </w:r>
      <w:r w:rsidR="0026118C">
        <w:rPr>
          <w:rFonts w:ascii="Latha" w:hAnsi="Latha" w:cs="Latha"/>
          <w:sz w:val="24"/>
          <w:szCs w:val="24"/>
        </w:rPr>
        <w:t>. T</w:t>
      </w:r>
      <w:r w:rsidR="00500B37">
        <w:rPr>
          <w:rFonts w:ascii="Latha" w:hAnsi="Latha" w:cs="Latha"/>
          <w:sz w:val="24"/>
          <w:szCs w:val="24"/>
        </w:rPr>
        <w:t xml:space="preserve">his is </w:t>
      </w:r>
      <w:r w:rsidR="00207070">
        <w:rPr>
          <w:rFonts w:ascii="Latha" w:hAnsi="Latha" w:cs="Latha"/>
          <w:sz w:val="24"/>
          <w:szCs w:val="24"/>
        </w:rPr>
        <w:t xml:space="preserve">particularly bad practise as </w:t>
      </w:r>
      <w:r w:rsidR="0026118C">
        <w:rPr>
          <w:rFonts w:ascii="Latha" w:hAnsi="Latha" w:cs="Latha"/>
          <w:sz w:val="24"/>
          <w:szCs w:val="24"/>
        </w:rPr>
        <w:t>the service users might not get the full support that they need, as the social worker is not as concerned as they have been earlier into their career.</w:t>
      </w:r>
      <w:r w:rsidR="005C40A0">
        <w:rPr>
          <w:rFonts w:ascii="Latha" w:hAnsi="Latha" w:cs="Latha"/>
          <w:sz w:val="24"/>
          <w:szCs w:val="24"/>
        </w:rPr>
        <w:t xml:space="preserve"> </w:t>
      </w:r>
      <w:proofErr w:type="spellStart"/>
      <w:r w:rsidR="003647D4" w:rsidRPr="003647D4">
        <w:rPr>
          <w:rFonts w:ascii="Latha" w:hAnsi="Latha" w:cs="Latha"/>
          <w:sz w:val="24"/>
          <w:szCs w:val="24"/>
        </w:rPr>
        <w:t>McVee</w:t>
      </w:r>
      <w:proofErr w:type="spellEnd"/>
      <w:r w:rsidR="003647D4" w:rsidRPr="003647D4">
        <w:rPr>
          <w:rFonts w:ascii="Latha" w:hAnsi="Latha" w:cs="Latha"/>
          <w:sz w:val="24"/>
          <w:szCs w:val="24"/>
        </w:rPr>
        <w:t xml:space="preserve">, Dunsmore, and </w:t>
      </w:r>
      <w:proofErr w:type="spellStart"/>
      <w:r w:rsidR="003647D4" w:rsidRPr="003647D4">
        <w:rPr>
          <w:rFonts w:ascii="Latha" w:hAnsi="Latha" w:cs="Latha"/>
          <w:sz w:val="24"/>
          <w:szCs w:val="24"/>
        </w:rPr>
        <w:t>Gavelek</w:t>
      </w:r>
      <w:proofErr w:type="spellEnd"/>
      <w:r w:rsidR="003647D4" w:rsidRPr="003647D4">
        <w:rPr>
          <w:rFonts w:ascii="Latha" w:hAnsi="Latha" w:cs="Latha"/>
          <w:sz w:val="24"/>
          <w:szCs w:val="24"/>
        </w:rPr>
        <w:t>, (2005)</w:t>
      </w:r>
      <w:r w:rsidR="003647D4">
        <w:rPr>
          <w:rFonts w:ascii="Latha" w:hAnsi="Latha" w:cs="Latha"/>
          <w:sz w:val="24"/>
          <w:szCs w:val="24"/>
        </w:rPr>
        <w:t xml:space="preserve"> imply that </w:t>
      </w:r>
      <w:r w:rsidR="00C44648">
        <w:rPr>
          <w:rFonts w:ascii="Latha" w:hAnsi="Latha" w:cs="Latha"/>
          <w:sz w:val="24"/>
          <w:szCs w:val="24"/>
        </w:rPr>
        <w:t>schemas</w:t>
      </w:r>
      <w:r w:rsidR="003647D4">
        <w:rPr>
          <w:rFonts w:ascii="Latha" w:hAnsi="Latha" w:cs="Latha"/>
          <w:sz w:val="24"/>
          <w:szCs w:val="24"/>
        </w:rPr>
        <w:t xml:space="preserve"> are used </w:t>
      </w:r>
      <w:r w:rsidR="00C44648">
        <w:rPr>
          <w:rFonts w:ascii="Latha" w:hAnsi="Latha" w:cs="Latha"/>
          <w:sz w:val="24"/>
          <w:szCs w:val="24"/>
        </w:rPr>
        <w:t>every day</w:t>
      </w:r>
      <w:r w:rsidR="003647D4">
        <w:rPr>
          <w:rFonts w:ascii="Latha" w:hAnsi="Latha" w:cs="Latha"/>
          <w:sz w:val="24"/>
          <w:szCs w:val="24"/>
        </w:rPr>
        <w:t xml:space="preserve"> and are used to </w:t>
      </w:r>
      <w:r w:rsidR="003647D4">
        <w:rPr>
          <w:rFonts w:ascii="Latha" w:hAnsi="Latha" w:cs="Latha"/>
          <w:sz w:val="24"/>
          <w:szCs w:val="24"/>
        </w:rPr>
        <w:lastRenderedPageBreak/>
        <w:t xml:space="preserve">understand the world around us. </w:t>
      </w:r>
      <w:r w:rsidR="00C44648">
        <w:rPr>
          <w:rFonts w:ascii="Latha" w:hAnsi="Latha" w:cs="Latha"/>
          <w:sz w:val="24"/>
          <w:szCs w:val="24"/>
        </w:rPr>
        <w:t>They start being used as a child and are always used for the rest of our lives.</w:t>
      </w:r>
    </w:p>
    <w:p w14:paraId="40C6B1CB" w14:textId="17BA2F39" w:rsidR="00804709" w:rsidRDefault="00804709" w:rsidP="00B41368">
      <w:pPr>
        <w:spacing w:line="360" w:lineRule="auto"/>
        <w:rPr>
          <w:rFonts w:ascii="Latha" w:hAnsi="Latha" w:cs="Latha"/>
          <w:sz w:val="24"/>
          <w:szCs w:val="24"/>
          <w:u w:val="single"/>
        </w:rPr>
      </w:pPr>
      <w:r>
        <w:rPr>
          <w:rFonts w:ascii="Latha" w:hAnsi="Latha" w:cs="Latha"/>
          <w:sz w:val="24"/>
          <w:szCs w:val="24"/>
          <w:u w:val="single"/>
        </w:rPr>
        <w:t>Conclusion</w:t>
      </w:r>
    </w:p>
    <w:p w14:paraId="16FAEA2B" w14:textId="39E884FB" w:rsidR="007745BD" w:rsidRPr="007745BD" w:rsidRDefault="007745BD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In conclusion, I have </w:t>
      </w:r>
      <w:r w:rsidR="007F02FA">
        <w:rPr>
          <w:rFonts w:ascii="Latha" w:hAnsi="Latha" w:cs="Latha"/>
          <w:sz w:val="24"/>
          <w:szCs w:val="24"/>
        </w:rPr>
        <w:t>described what is expected of a social worker and how they use different methods of psychology in their job role. I have des</w:t>
      </w:r>
      <w:r w:rsidR="00226AF7">
        <w:rPr>
          <w:rFonts w:ascii="Latha" w:hAnsi="Latha" w:cs="Latha"/>
          <w:sz w:val="24"/>
          <w:szCs w:val="24"/>
        </w:rPr>
        <w:t xml:space="preserve">cribed how the humanistic approach is used, </w:t>
      </w:r>
      <w:r w:rsidR="00C97062">
        <w:rPr>
          <w:rFonts w:ascii="Latha" w:hAnsi="Latha" w:cs="Latha"/>
          <w:sz w:val="24"/>
          <w:szCs w:val="24"/>
        </w:rPr>
        <w:t xml:space="preserve">bringing to the forefront the importance of unconditional </w:t>
      </w:r>
      <w:r w:rsidR="00920CBE">
        <w:rPr>
          <w:rFonts w:ascii="Latha" w:hAnsi="Latha" w:cs="Latha"/>
          <w:sz w:val="24"/>
          <w:szCs w:val="24"/>
        </w:rPr>
        <w:t xml:space="preserve">positive regard. I also spoke briefly on how social workers find it very difficult to self-actualise. I then spoke about the cognitive approach and how </w:t>
      </w:r>
      <w:r w:rsidR="00012365">
        <w:rPr>
          <w:rFonts w:ascii="Latha" w:hAnsi="Latha" w:cs="Latha"/>
          <w:sz w:val="24"/>
          <w:szCs w:val="24"/>
        </w:rPr>
        <w:t xml:space="preserve">the cognitive development theory is used and how schemas can be </w:t>
      </w:r>
      <w:r w:rsidR="00011D5D">
        <w:rPr>
          <w:rFonts w:ascii="Latha" w:hAnsi="Latha" w:cs="Latha"/>
          <w:sz w:val="24"/>
          <w:szCs w:val="24"/>
        </w:rPr>
        <w:t xml:space="preserve">helpful or unhelpful in dealing with stress. I feel that social workers, dealing with child protection </w:t>
      </w:r>
      <w:r w:rsidR="000F12B5">
        <w:rPr>
          <w:rFonts w:ascii="Latha" w:hAnsi="Latha" w:cs="Latha"/>
          <w:sz w:val="24"/>
          <w:szCs w:val="24"/>
        </w:rPr>
        <w:t xml:space="preserve">are a group of selfless individuals that work tirelessly and often take their work home. It would take a very brave and </w:t>
      </w:r>
      <w:r w:rsidR="00287723">
        <w:rPr>
          <w:rFonts w:ascii="Latha" w:hAnsi="Latha" w:cs="Latha"/>
          <w:sz w:val="24"/>
          <w:szCs w:val="24"/>
        </w:rPr>
        <w:t xml:space="preserve">very well-respected individual to work in such an environment. Such an important </w:t>
      </w:r>
      <w:r w:rsidR="0002668F">
        <w:rPr>
          <w:rFonts w:ascii="Latha" w:hAnsi="Latha" w:cs="Latha"/>
          <w:sz w:val="24"/>
          <w:szCs w:val="24"/>
        </w:rPr>
        <w:t>and difficult job role that often goes without the proper respect due towards it.</w:t>
      </w:r>
    </w:p>
    <w:p w14:paraId="0F2959A2" w14:textId="2CA4D0C1" w:rsidR="0026158B" w:rsidRDefault="00534524" w:rsidP="00B41368">
      <w:pPr>
        <w:spacing w:line="360" w:lineRule="auto"/>
        <w:rPr>
          <w:rFonts w:ascii="Latha" w:hAnsi="Latha" w:cs="Latha"/>
          <w:sz w:val="24"/>
          <w:szCs w:val="24"/>
          <w:u w:val="single"/>
        </w:rPr>
      </w:pPr>
      <w:r>
        <w:rPr>
          <w:rFonts w:ascii="Latha" w:hAnsi="Latha" w:cs="Latha"/>
          <w:sz w:val="24"/>
          <w:szCs w:val="24"/>
          <w:u w:val="single"/>
        </w:rPr>
        <w:t>Reference List</w:t>
      </w:r>
    </w:p>
    <w:p w14:paraId="239E09BF" w14:textId="3D09F226" w:rsidR="717082CD" w:rsidRDefault="717082CD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30317426">
        <w:rPr>
          <w:rFonts w:ascii="Latha" w:hAnsi="Latha" w:cs="Latha"/>
          <w:sz w:val="24"/>
          <w:szCs w:val="24"/>
        </w:rPr>
        <w:t xml:space="preserve">Ault, R.L. </w:t>
      </w:r>
      <w:r w:rsidR="7A8EDBF4" w:rsidRPr="30317426">
        <w:rPr>
          <w:rFonts w:ascii="Latha" w:hAnsi="Latha" w:cs="Latha"/>
          <w:sz w:val="24"/>
          <w:szCs w:val="24"/>
        </w:rPr>
        <w:t>(</w:t>
      </w:r>
      <w:r w:rsidRPr="30317426">
        <w:rPr>
          <w:rFonts w:ascii="Latha" w:hAnsi="Latha" w:cs="Latha"/>
          <w:sz w:val="24"/>
          <w:szCs w:val="24"/>
        </w:rPr>
        <w:t>1977</w:t>
      </w:r>
      <w:r w:rsidR="33177C93" w:rsidRPr="30317426">
        <w:rPr>
          <w:rFonts w:ascii="Latha" w:hAnsi="Latha" w:cs="Latha"/>
          <w:sz w:val="24"/>
          <w:szCs w:val="24"/>
        </w:rPr>
        <w:t>)</w:t>
      </w:r>
      <w:r w:rsidRPr="30317426">
        <w:rPr>
          <w:rFonts w:ascii="Latha" w:hAnsi="Latha" w:cs="Latha"/>
          <w:sz w:val="24"/>
          <w:szCs w:val="24"/>
        </w:rPr>
        <w:t xml:space="preserve"> Children's cognitive development: Piaget's theory and the process approach. New York, U.S.A.: Oxford university press.</w:t>
      </w:r>
    </w:p>
    <w:p w14:paraId="419B6037" w14:textId="545A86A6" w:rsidR="00C32FA3" w:rsidRDefault="00C32FA3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Burger, K. (2010) </w:t>
      </w:r>
      <w:r w:rsidRPr="00C32FA3">
        <w:rPr>
          <w:rFonts w:ascii="Latha" w:hAnsi="Latha" w:cs="Latha"/>
          <w:i/>
          <w:iCs/>
          <w:sz w:val="24"/>
          <w:szCs w:val="24"/>
        </w:rPr>
        <w:t>How does early childhood care and education affect cognitive development? An international review of the effects of early interventions for children from different social backgrounds,</w:t>
      </w:r>
      <w:r w:rsidR="00882C1B">
        <w:rPr>
          <w:rFonts w:ascii="Latha" w:hAnsi="Latha" w:cs="Latha"/>
          <w:i/>
          <w:iCs/>
          <w:sz w:val="24"/>
          <w:szCs w:val="24"/>
        </w:rPr>
        <w:t xml:space="preserve"> </w:t>
      </w:r>
      <w:r w:rsidRPr="00C32FA3">
        <w:rPr>
          <w:rFonts w:ascii="Latha" w:hAnsi="Latha" w:cs="Latha"/>
          <w:sz w:val="24"/>
          <w:szCs w:val="24"/>
        </w:rPr>
        <w:t>Early Childhood Research Quarterly,</w:t>
      </w:r>
      <w:r w:rsidR="00882C1B">
        <w:rPr>
          <w:rFonts w:ascii="Latha" w:hAnsi="Latha" w:cs="Latha"/>
          <w:sz w:val="24"/>
          <w:szCs w:val="24"/>
        </w:rPr>
        <w:t xml:space="preserve"> </w:t>
      </w:r>
      <w:r w:rsidRPr="00C32FA3">
        <w:rPr>
          <w:rFonts w:ascii="Latha" w:hAnsi="Latha" w:cs="Latha"/>
          <w:sz w:val="24"/>
          <w:szCs w:val="24"/>
        </w:rPr>
        <w:t>25</w:t>
      </w:r>
      <w:r w:rsidR="00882C1B">
        <w:rPr>
          <w:rFonts w:ascii="Latha" w:hAnsi="Latha" w:cs="Latha"/>
          <w:sz w:val="24"/>
          <w:szCs w:val="24"/>
        </w:rPr>
        <w:t xml:space="preserve">(2) </w:t>
      </w:r>
      <w:r>
        <w:rPr>
          <w:rFonts w:ascii="Latha" w:hAnsi="Latha" w:cs="Latha"/>
          <w:sz w:val="24"/>
          <w:szCs w:val="24"/>
        </w:rPr>
        <w:t>pp.</w:t>
      </w:r>
      <w:r w:rsidRPr="00C32FA3">
        <w:rPr>
          <w:rFonts w:ascii="Latha" w:hAnsi="Latha" w:cs="Latha"/>
          <w:sz w:val="24"/>
          <w:szCs w:val="24"/>
        </w:rPr>
        <w:t xml:space="preserve"> 140-165,</w:t>
      </w:r>
    </w:p>
    <w:p w14:paraId="5253CD94" w14:textId="4757710E" w:rsidR="009F7214" w:rsidRDefault="009F7214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9F7214">
        <w:rPr>
          <w:rFonts w:ascii="Latha" w:hAnsi="Latha" w:cs="Latha"/>
          <w:sz w:val="24"/>
          <w:szCs w:val="24"/>
        </w:rPr>
        <w:t xml:space="preserve">Coffey, M. </w:t>
      </w:r>
      <w:r>
        <w:rPr>
          <w:rFonts w:ascii="Latha" w:hAnsi="Latha" w:cs="Latha"/>
          <w:sz w:val="24"/>
          <w:szCs w:val="24"/>
        </w:rPr>
        <w:t>(</w:t>
      </w:r>
      <w:r w:rsidRPr="009F7214">
        <w:rPr>
          <w:rFonts w:ascii="Latha" w:hAnsi="Latha" w:cs="Latha"/>
          <w:sz w:val="24"/>
          <w:szCs w:val="24"/>
        </w:rPr>
        <w:t>2004</w:t>
      </w:r>
      <w:r>
        <w:rPr>
          <w:rFonts w:ascii="Latha" w:hAnsi="Latha" w:cs="Latha"/>
          <w:sz w:val="24"/>
          <w:szCs w:val="24"/>
        </w:rPr>
        <w:t>)</w:t>
      </w:r>
      <w:r w:rsidRPr="009F7214">
        <w:rPr>
          <w:rFonts w:ascii="Latha" w:hAnsi="Latha" w:cs="Latha"/>
          <w:sz w:val="24"/>
          <w:szCs w:val="24"/>
        </w:rPr>
        <w:t xml:space="preserve"> </w:t>
      </w:r>
      <w:r w:rsidRPr="009F7214">
        <w:rPr>
          <w:rFonts w:ascii="Latha" w:hAnsi="Latha" w:cs="Latha"/>
          <w:i/>
          <w:iCs/>
          <w:sz w:val="24"/>
          <w:szCs w:val="24"/>
        </w:rPr>
        <w:t>Stress in Social Services: Mental Wellbeing, Constraints and Job Satisfaction.</w:t>
      </w:r>
      <w:r w:rsidRPr="009F7214">
        <w:rPr>
          <w:rFonts w:ascii="Latha" w:hAnsi="Latha" w:cs="Latha"/>
          <w:sz w:val="24"/>
          <w:szCs w:val="24"/>
        </w:rPr>
        <w:t xml:space="preserve"> The British journal of social work, 34(5), pp.735–746.</w:t>
      </w:r>
    </w:p>
    <w:p w14:paraId="16EF2BD9" w14:textId="0D306788" w:rsidR="00E340D4" w:rsidRDefault="00E340D4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 xml:space="preserve">Community Care (2016) </w:t>
      </w:r>
      <w:r w:rsidR="001B1A60" w:rsidRPr="001B1A60">
        <w:rPr>
          <w:rFonts w:ascii="Latha" w:hAnsi="Latha" w:cs="Latha"/>
          <w:i/>
          <w:iCs/>
          <w:sz w:val="24"/>
          <w:szCs w:val="24"/>
        </w:rPr>
        <w:t>Social workers are in the spotlight: can we harness the attention for good?</w:t>
      </w:r>
      <w:r w:rsidR="001B1A60">
        <w:rPr>
          <w:rFonts w:ascii="Latha" w:hAnsi="Latha" w:cs="Latha"/>
          <w:i/>
          <w:iCs/>
          <w:sz w:val="24"/>
          <w:szCs w:val="24"/>
        </w:rPr>
        <w:t xml:space="preserve"> </w:t>
      </w:r>
      <w:r w:rsidR="005329B5">
        <w:rPr>
          <w:rFonts w:ascii="Latha" w:hAnsi="Latha" w:cs="Latha"/>
          <w:sz w:val="24"/>
          <w:szCs w:val="24"/>
        </w:rPr>
        <w:t xml:space="preserve">Available at: </w:t>
      </w:r>
      <w:r w:rsidR="005329B5" w:rsidRPr="00DA36CF">
        <w:rPr>
          <w:rFonts w:ascii="Latha" w:hAnsi="Latha" w:cs="Latha"/>
          <w:sz w:val="24"/>
          <w:szCs w:val="24"/>
        </w:rPr>
        <w:t>https://www.communitycare.co.uk/2016/05/26/social-</w:t>
      </w:r>
      <w:r w:rsidR="005329B5" w:rsidRPr="00DA36CF">
        <w:rPr>
          <w:rFonts w:ascii="Latha" w:hAnsi="Latha" w:cs="Latha"/>
          <w:sz w:val="24"/>
          <w:szCs w:val="24"/>
        </w:rPr>
        <w:lastRenderedPageBreak/>
        <w:t>workers-spotlight-can-harness-attention-good/#:~:text=The%20average%20length%20of%20a,work%20is%20reportedly%20seven%20years</w:t>
      </w:r>
      <w:r w:rsidR="005329B5">
        <w:rPr>
          <w:rFonts w:ascii="Latha" w:hAnsi="Latha" w:cs="Latha"/>
          <w:sz w:val="24"/>
          <w:szCs w:val="24"/>
        </w:rPr>
        <w:t xml:space="preserve"> (</w:t>
      </w:r>
      <w:r w:rsidR="00787ED1">
        <w:rPr>
          <w:rFonts w:ascii="Latha" w:hAnsi="Latha" w:cs="Latha"/>
          <w:sz w:val="24"/>
          <w:szCs w:val="24"/>
        </w:rPr>
        <w:t>A</w:t>
      </w:r>
      <w:r w:rsidR="005329B5">
        <w:rPr>
          <w:rFonts w:ascii="Latha" w:hAnsi="Latha" w:cs="Latha"/>
          <w:sz w:val="24"/>
          <w:szCs w:val="24"/>
        </w:rPr>
        <w:t xml:space="preserve">ccessed: </w:t>
      </w:r>
      <w:r w:rsidR="00787ED1">
        <w:rPr>
          <w:rFonts w:ascii="Latha" w:hAnsi="Latha" w:cs="Latha"/>
          <w:sz w:val="24"/>
          <w:szCs w:val="24"/>
        </w:rPr>
        <w:t>09 December 2020).</w:t>
      </w:r>
    </w:p>
    <w:p w14:paraId="68235137" w14:textId="3799E9B9" w:rsidR="00761239" w:rsidRDefault="00761239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761239">
        <w:rPr>
          <w:rFonts w:ascii="Latha" w:hAnsi="Latha" w:cs="Latha"/>
          <w:sz w:val="24"/>
          <w:szCs w:val="24"/>
        </w:rPr>
        <w:t xml:space="preserve">Coyle, D. Edwards, D. Hannigan, B. Fothergill, A. </w:t>
      </w:r>
      <w:r>
        <w:rPr>
          <w:rFonts w:ascii="Latha" w:hAnsi="Latha" w:cs="Latha"/>
          <w:sz w:val="24"/>
          <w:szCs w:val="24"/>
        </w:rPr>
        <w:t>and</w:t>
      </w:r>
      <w:r w:rsidRPr="00761239">
        <w:rPr>
          <w:rFonts w:ascii="Latha" w:hAnsi="Latha" w:cs="Latha"/>
          <w:sz w:val="24"/>
          <w:szCs w:val="24"/>
        </w:rPr>
        <w:t xml:space="preserve"> Burnard, P. (2005)</w:t>
      </w:r>
      <w:r>
        <w:rPr>
          <w:rFonts w:ascii="Latha" w:hAnsi="Latha" w:cs="Latha"/>
          <w:sz w:val="24"/>
          <w:szCs w:val="24"/>
        </w:rPr>
        <w:t xml:space="preserve"> </w:t>
      </w:r>
      <w:r w:rsidR="00827079" w:rsidRPr="00827079">
        <w:rPr>
          <w:rFonts w:ascii="Latha" w:hAnsi="Latha" w:cs="Latha"/>
          <w:i/>
          <w:iCs/>
          <w:sz w:val="24"/>
          <w:szCs w:val="24"/>
        </w:rPr>
        <w:t>A systematic review of stress among mental health social workers</w:t>
      </w:r>
      <w:r w:rsidR="00827079" w:rsidRPr="00827079">
        <w:rPr>
          <w:rFonts w:ascii="Latha" w:hAnsi="Latha" w:cs="Latha"/>
          <w:i/>
          <w:iCs/>
          <w:sz w:val="24"/>
          <w:szCs w:val="24"/>
        </w:rPr>
        <w:t>.</w:t>
      </w:r>
      <w:r w:rsidR="00827079" w:rsidRPr="00827079">
        <w:rPr>
          <w:rFonts w:ascii="Latha" w:hAnsi="Latha" w:cs="Latha"/>
          <w:i/>
          <w:iCs/>
          <w:sz w:val="24"/>
          <w:szCs w:val="24"/>
        </w:rPr>
        <w:t xml:space="preserve"> </w:t>
      </w:r>
      <w:r w:rsidR="00827079" w:rsidRPr="00827079">
        <w:rPr>
          <w:rFonts w:ascii="Latha" w:hAnsi="Latha" w:cs="Latha"/>
          <w:sz w:val="24"/>
          <w:szCs w:val="24"/>
        </w:rPr>
        <w:t>International Social Work, 48(2), pp. 201–211</w:t>
      </w:r>
      <w:r w:rsidR="00827079">
        <w:rPr>
          <w:rFonts w:ascii="Latha" w:hAnsi="Latha" w:cs="Latha"/>
          <w:sz w:val="24"/>
          <w:szCs w:val="24"/>
        </w:rPr>
        <w:t>.</w:t>
      </w:r>
    </w:p>
    <w:p w14:paraId="7CE7CC19" w14:textId="716E06D0" w:rsidR="00EA7F36" w:rsidRPr="00FF7680" w:rsidRDefault="00EA7F36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>Ferguson, H</w:t>
      </w:r>
      <w:r w:rsidR="00FF7680">
        <w:rPr>
          <w:rFonts w:ascii="Latha" w:hAnsi="Latha" w:cs="Latha"/>
          <w:sz w:val="24"/>
          <w:szCs w:val="24"/>
        </w:rPr>
        <w:t xml:space="preserve">. (2016) </w:t>
      </w:r>
      <w:r w:rsidR="00FF7680" w:rsidRPr="00FF7680">
        <w:rPr>
          <w:rFonts w:ascii="Latha" w:hAnsi="Latha" w:cs="Latha"/>
          <w:i/>
          <w:iCs/>
          <w:sz w:val="24"/>
          <w:szCs w:val="24"/>
        </w:rPr>
        <w:t>How Children Become Invisible in Child Protection Work: Findings from Research into Day-to-Day Social Work Practice</w:t>
      </w:r>
      <w:r w:rsidR="00FF7680">
        <w:rPr>
          <w:rFonts w:ascii="Latha" w:hAnsi="Latha" w:cs="Latha"/>
          <w:i/>
          <w:iCs/>
          <w:sz w:val="24"/>
          <w:szCs w:val="24"/>
        </w:rPr>
        <w:t xml:space="preserve">. </w:t>
      </w:r>
      <w:r w:rsidR="008555AE">
        <w:rPr>
          <w:rFonts w:ascii="Latha" w:hAnsi="Latha" w:cs="Latha"/>
          <w:sz w:val="24"/>
          <w:szCs w:val="24"/>
        </w:rPr>
        <w:t>The British Association of Social Workers.</w:t>
      </w:r>
      <w:r w:rsidR="007C7AEA">
        <w:rPr>
          <w:rFonts w:ascii="Latha" w:hAnsi="Latha" w:cs="Latha"/>
          <w:sz w:val="24"/>
          <w:szCs w:val="24"/>
        </w:rPr>
        <w:t xml:space="preserve"> </w:t>
      </w:r>
      <w:r w:rsidR="007C7AEA" w:rsidRPr="007C7AEA">
        <w:rPr>
          <w:rFonts w:ascii="Latha" w:hAnsi="Latha" w:cs="Latha"/>
          <w:sz w:val="24"/>
          <w:szCs w:val="24"/>
        </w:rPr>
        <w:t>47</w:t>
      </w:r>
      <w:r w:rsidR="003A2108">
        <w:rPr>
          <w:rFonts w:ascii="Latha" w:hAnsi="Latha" w:cs="Latha"/>
          <w:sz w:val="24"/>
          <w:szCs w:val="24"/>
        </w:rPr>
        <w:t>. pp.</w:t>
      </w:r>
      <w:r w:rsidR="007C7AEA" w:rsidRPr="007C7AEA">
        <w:rPr>
          <w:rFonts w:ascii="Latha" w:hAnsi="Latha" w:cs="Latha"/>
          <w:sz w:val="24"/>
          <w:szCs w:val="24"/>
        </w:rPr>
        <w:t>1007–1023</w:t>
      </w:r>
      <w:r w:rsidR="003A2108">
        <w:rPr>
          <w:rFonts w:ascii="Latha" w:hAnsi="Latha" w:cs="Latha"/>
          <w:sz w:val="24"/>
          <w:szCs w:val="24"/>
        </w:rPr>
        <w:t>.</w:t>
      </w:r>
    </w:p>
    <w:p w14:paraId="7A403366" w14:textId="6AE842BA" w:rsidR="00E94ACE" w:rsidRDefault="00E94ACE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E94ACE">
        <w:rPr>
          <w:rFonts w:ascii="Latha" w:hAnsi="Latha" w:cs="Latha"/>
          <w:sz w:val="24"/>
          <w:szCs w:val="24"/>
        </w:rPr>
        <w:t>Holland,</w:t>
      </w:r>
      <w:r>
        <w:rPr>
          <w:rFonts w:ascii="Latha" w:hAnsi="Latha" w:cs="Latha"/>
          <w:sz w:val="24"/>
          <w:szCs w:val="24"/>
        </w:rPr>
        <w:t xml:space="preserve"> S. (2000)</w:t>
      </w:r>
      <w:r w:rsidRPr="00E94ACE">
        <w:rPr>
          <w:rFonts w:ascii="Latha" w:hAnsi="Latha" w:cs="Latha"/>
          <w:sz w:val="24"/>
          <w:szCs w:val="24"/>
        </w:rPr>
        <w:t xml:space="preserve"> </w:t>
      </w:r>
      <w:r w:rsidRPr="007426C9">
        <w:rPr>
          <w:rFonts w:ascii="Latha" w:hAnsi="Latha" w:cs="Latha"/>
          <w:i/>
          <w:iCs/>
          <w:sz w:val="24"/>
          <w:szCs w:val="24"/>
        </w:rPr>
        <w:t>The assessment relationship: interactions between social workers and parents in child protection assessments</w:t>
      </w:r>
      <w:r w:rsidRPr="00E94ACE">
        <w:rPr>
          <w:rFonts w:ascii="Latha" w:hAnsi="Latha" w:cs="Latha"/>
          <w:sz w:val="24"/>
          <w:szCs w:val="24"/>
        </w:rPr>
        <w:t>, The British Journal of Social Work,</w:t>
      </w:r>
      <w:r w:rsidR="0095389C">
        <w:rPr>
          <w:rFonts w:ascii="Latha" w:hAnsi="Latha" w:cs="Latha"/>
          <w:sz w:val="24"/>
          <w:szCs w:val="24"/>
        </w:rPr>
        <w:t xml:space="preserve"> </w:t>
      </w:r>
      <w:r w:rsidRPr="00E94ACE">
        <w:rPr>
          <w:rFonts w:ascii="Latha" w:hAnsi="Latha" w:cs="Latha"/>
          <w:sz w:val="24"/>
          <w:szCs w:val="24"/>
        </w:rPr>
        <w:t>30</w:t>
      </w:r>
      <w:r w:rsidR="0095389C">
        <w:rPr>
          <w:rFonts w:ascii="Latha" w:hAnsi="Latha" w:cs="Latha"/>
          <w:sz w:val="24"/>
          <w:szCs w:val="24"/>
        </w:rPr>
        <w:t>(2),</w:t>
      </w:r>
      <w:r w:rsidRPr="00E94ACE">
        <w:rPr>
          <w:rFonts w:ascii="Latha" w:hAnsi="Latha" w:cs="Latha"/>
          <w:sz w:val="24"/>
          <w:szCs w:val="24"/>
        </w:rPr>
        <w:t xml:space="preserve"> </w:t>
      </w:r>
      <w:r w:rsidR="0095389C">
        <w:rPr>
          <w:rFonts w:ascii="Latha" w:hAnsi="Latha" w:cs="Latha"/>
          <w:sz w:val="24"/>
          <w:szCs w:val="24"/>
        </w:rPr>
        <w:t>pp.</w:t>
      </w:r>
      <w:r w:rsidRPr="00E94ACE">
        <w:rPr>
          <w:rFonts w:ascii="Latha" w:hAnsi="Latha" w:cs="Latha"/>
          <w:sz w:val="24"/>
          <w:szCs w:val="24"/>
        </w:rPr>
        <w:t>149–163</w:t>
      </w:r>
      <w:r w:rsidR="0095389C">
        <w:rPr>
          <w:rFonts w:ascii="Latha" w:hAnsi="Latha" w:cs="Latha"/>
          <w:sz w:val="24"/>
          <w:szCs w:val="24"/>
        </w:rPr>
        <w:t>.</w:t>
      </w:r>
    </w:p>
    <w:p w14:paraId="6B54D3A0" w14:textId="4B10A5DF" w:rsidR="00972858" w:rsidRPr="00843D90" w:rsidRDefault="00972858" w:rsidP="00B41368">
      <w:pPr>
        <w:spacing w:line="360" w:lineRule="auto"/>
        <w:rPr>
          <w:rFonts w:ascii="Latha" w:hAnsi="Latha" w:cs="Latha"/>
          <w:sz w:val="24"/>
          <w:szCs w:val="24"/>
        </w:rPr>
      </w:pPr>
      <w:r>
        <w:rPr>
          <w:rFonts w:ascii="Latha" w:hAnsi="Latha" w:cs="Latha"/>
          <w:sz w:val="24"/>
          <w:szCs w:val="24"/>
        </w:rPr>
        <w:t>Mar</w:t>
      </w:r>
      <w:r w:rsidR="00EC186F">
        <w:rPr>
          <w:rFonts w:ascii="Latha" w:hAnsi="Latha" w:cs="Latha"/>
          <w:sz w:val="24"/>
          <w:szCs w:val="24"/>
        </w:rPr>
        <w:t>yville University</w:t>
      </w:r>
      <w:r w:rsidR="00CC7410">
        <w:rPr>
          <w:rFonts w:ascii="Latha" w:hAnsi="Latha" w:cs="Latha"/>
          <w:sz w:val="24"/>
          <w:szCs w:val="24"/>
        </w:rPr>
        <w:t>.</w:t>
      </w:r>
      <w:r w:rsidR="00EC186F">
        <w:rPr>
          <w:rFonts w:ascii="Latha" w:hAnsi="Latha" w:cs="Latha"/>
          <w:sz w:val="24"/>
          <w:szCs w:val="24"/>
        </w:rPr>
        <w:t xml:space="preserve"> </w:t>
      </w:r>
      <w:r w:rsidR="00843D90">
        <w:rPr>
          <w:rFonts w:ascii="Latha" w:hAnsi="Latha" w:cs="Latha"/>
          <w:sz w:val="24"/>
          <w:szCs w:val="24"/>
        </w:rPr>
        <w:t xml:space="preserve">(2020) </w:t>
      </w:r>
      <w:r w:rsidR="00843D90" w:rsidRPr="00843D90">
        <w:rPr>
          <w:rFonts w:ascii="Latha" w:hAnsi="Latha" w:cs="Latha"/>
          <w:i/>
          <w:iCs/>
          <w:sz w:val="24"/>
          <w:szCs w:val="24"/>
        </w:rPr>
        <w:t>What Is Child Welfare Social Work?</w:t>
      </w:r>
      <w:r w:rsidR="00843D90">
        <w:rPr>
          <w:rFonts w:ascii="Latha" w:hAnsi="Latha" w:cs="Latha"/>
          <w:i/>
          <w:iCs/>
          <w:sz w:val="24"/>
          <w:szCs w:val="24"/>
        </w:rPr>
        <w:t xml:space="preserve"> </w:t>
      </w:r>
      <w:r w:rsidR="00843D90">
        <w:rPr>
          <w:rFonts w:ascii="Latha" w:hAnsi="Latha" w:cs="Latha"/>
          <w:sz w:val="24"/>
          <w:szCs w:val="24"/>
        </w:rPr>
        <w:t>Available</w:t>
      </w:r>
      <w:r w:rsidR="00DA36CF">
        <w:rPr>
          <w:rFonts w:ascii="Latha" w:hAnsi="Latha" w:cs="Latha"/>
          <w:sz w:val="24"/>
          <w:szCs w:val="24"/>
        </w:rPr>
        <w:t xml:space="preserve"> at: </w:t>
      </w:r>
      <w:r w:rsidR="00DA36CF" w:rsidRPr="00DA36CF">
        <w:rPr>
          <w:rFonts w:ascii="Latha" w:hAnsi="Latha" w:cs="Latha"/>
          <w:sz w:val="24"/>
          <w:szCs w:val="24"/>
        </w:rPr>
        <w:t>https://online.maryville.edu/online-bachelors-degrees/social-work/careers/child-welfare-social-work/</w:t>
      </w:r>
      <w:r w:rsidR="00DA36CF">
        <w:rPr>
          <w:rFonts w:ascii="Latha" w:hAnsi="Latha" w:cs="Latha"/>
          <w:sz w:val="24"/>
          <w:szCs w:val="24"/>
        </w:rPr>
        <w:t xml:space="preserve"> (Accessed: </w:t>
      </w:r>
      <w:r w:rsidR="00FB53E4">
        <w:rPr>
          <w:rFonts w:ascii="Latha" w:hAnsi="Latha" w:cs="Latha"/>
          <w:sz w:val="24"/>
          <w:szCs w:val="24"/>
        </w:rPr>
        <w:t>09 December 2020).</w:t>
      </w:r>
    </w:p>
    <w:p w14:paraId="760570D8" w14:textId="4DF25682" w:rsidR="00153C1D" w:rsidRDefault="00153C1D" w:rsidP="00B41368">
      <w:pPr>
        <w:spacing w:line="360" w:lineRule="auto"/>
        <w:rPr>
          <w:rFonts w:ascii="Latha" w:hAnsi="Latha" w:cs="Latha"/>
          <w:sz w:val="24"/>
          <w:szCs w:val="24"/>
        </w:rPr>
      </w:pPr>
      <w:bookmarkStart w:id="0" w:name="_Hlk58450583"/>
      <w:proofErr w:type="spellStart"/>
      <w:r w:rsidRPr="00153C1D">
        <w:rPr>
          <w:rFonts w:ascii="Latha" w:hAnsi="Latha" w:cs="Latha"/>
          <w:sz w:val="24"/>
          <w:szCs w:val="24"/>
        </w:rPr>
        <w:t>McVee</w:t>
      </w:r>
      <w:proofErr w:type="spellEnd"/>
      <w:r w:rsidRPr="00153C1D">
        <w:rPr>
          <w:rFonts w:ascii="Latha" w:hAnsi="Latha" w:cs="Latha"/>
          <w:sz w:val="24"/>
          <w:szCs w:val="24"/>
        </w:rPr>
        <w:t xml:space="preserve">, M. B. Dunsmore, K. and </w:t>
      </w:r>
      <w:proofErr w:type="spellStart"/>
      <w:r w:rsidRPr="00153C1D">
        <w:rPr>
          <w:rFonts w:ascii="Latha" w:hAnsi="Latha" w:cs="Latha"/>
          <w:sz w:val="24"/>
          <w:szCs w:val="24"/>
        </w:rPr>
        <w:t>Gavelek</w:t>
      </w:r>
      <w:proofErr w:type="spellEnd"/>
      <w:r w:rsidRPr="00153C1D">
        <w:rPr>
          <w:rFonts w:ascii="Latha" w:hAnsi="Latha" w:cs="Latha"/>
          <w:sz w:val="24"/>
          <w:szCs w:val="24"/>
        </w:rPr>
        <w:t xml:space="preserve">, J. R. (2005) </w:t>
      </w:r>
      <w:bookmarkEnd w:id="0"/>
      <w:r w:rsidRPr="007260BA">
        <w:rPr>
          <w:rFonts w:ascii="Latha" w:hAnsi="Latha" w:cs="Latha"/>
          <w:i/>
          <w:iCs/>
          <w:sz w:val="24"/>
          <w:szCs w:val="24"/>
        </w:rPr>
        <w:t xml:space="preserve">Schema Theory Revisited, </w:t>
      </w:r>
      <w:r w:rsidRPr="003647D4">
        <w:rPr>
          <w:rFonts w:ascii="Latha" w:hAnsi="Latha" w:cs="Latha"/>
          <w:sz w:val="24"/>
          <w:szCs w:val="24"/>
        </w:rPr>
        <w:t>Review of Educational Research</w:t>
      </w:r>
      <w:r w:rsidRPr="00153C1D">
        <w:rPr>
          <w:rFonts w:ascii="Latha" w:hAnsi="Latha" w:cs="Latha"/>
          <w:sz w:val="24"/>
          <w:szCs w:val="24"/>
        </w:rPr>
        <w:t>, 75(4), pp. 531–566</w:t>
      </w:r>
      <w:r w:rsidR="007260BA">
        <w:rPr>
          <w:rFonts w:ascii="Latha" w:hAnsi="Latha" w:cs="Latha"/>
          <w:sz w:val="24"/>
          <w:szCs w:val="24"/>
        </w:rPr>
        <w:t>.</w:t>
      </w:r>
    </w:p>
    <w:p w14:paraId="10FDA078" w14:textId="4E3F3413" w:rsidR="008A3CB1" w:rsidRDefault="008A3CB1" w:rsidP="00B41368">
      <w:pPr>
        <w:spacing w:line="360" w:lineRule="auto"/>
        <w:rPr>
          <w:rFonts w:ascii="Latha" w:hAnsi="Latha" w:cs="Latha"/>
          <w:sz w:val="24"/>
          <w:szCs w:val="24"/>
        </w:rPr>
      </w:pPr>
      <w:bookmarkStart w:id="1" w:name="_Hlk58450753"/>
      <w:r w:rsidRPr="008A3CB1">
        <w:rPr>
          <w:rFonts w:ascii="Latha" w:hAnsi="Latha" w:cs="Latha"/>
          <w:sz w:val="24"/>
          <w:szCs w:val="24"/>
        </w:rPr>
        <w:t xml:space="preserve">Oakley, L. </w:t>
      </w:r>
      <w:r>
        <w:rPr>
          <w:rFonts w:ascii="Latha" w:hAnsi="Latha" w:cs="Latha"/>
          <w:sz w:val="24"/>
          <w:szCs w:val="24"/>
        </w:rPr>
        <w:t>(</w:t>
      </w:r>
      <w:r w:rsidRPr="008A3CB1">
        <w:rPr>
          <w:rFonts w:ascii="Latha" w:hAnsi="Latha" w:cs="Latha"/>
          <w:sz w:val="24"/>
          <w:szCs w:val="24"/>
        </w:rPr>
        <w:t>2004</w:t>
      </w:r>
      <w:r>
        <w:rPr>
          <w:rFonts w:ascii="Latha" w:hAnsi="Latha" w:cs="Latha"/>
          <w:sz w:val="24"/>
          <w:szCs w:val="24"/>
        </w:rPr>
        <w:t>)</w:t>
      </w:r>
      <w:r w:rsidRPr="008A3CB1">
        <w:rPr>
          <w:rFonts w:ascii="Latha" w:hAnsi="Latha" w:cs="Latha"/>
          <w:sz w:val="24"/>
          <w:szCs w:val="24"/>
        </w:rPr>
        <w:t xml:space="preserve"> </w:t>
      </w:r>
      <w:bookmarkEnd w:id="1"/>
      <w:r w:rsidRPr="008A3CB1">
        <w:rPr>
          <w:rFonts w:ascii="Latha" w:hAnsi="Latha" w:cs="Latha"/>
          <w:i/>
          <w:iCs/>
          <w:sz w:val="24"/>
          <w:szCs w:val="24"/>
        </w:rPr>
        <w:t>Cognitive development</w:t>
      </w:r>
      <w:r w:rsidRPr="008A3CB1">
        <w:rPr>
          <w:rFonts w:ascii="Latha" w:hAnsi="Latha" w:cs="Latha"/>
          <w:sz w:val="24"/>
          <w:szCs w:val="24"/>
        </w:rPr>
        <w:t xml:space="preserve"> London; New York: Routledge.</w:t>
      </w:r>
    </w:p>
    <w:p w14:paraId="69BD9E75" w14:textId="1F36749B" w:rsidR="003A2108" w:rsidRDefault="003A2108" w:rsidP="00B41368">
      <w:pPr>
        <w:spacing w:line="360" w:lineRule="auto"/>
        <w:rPr>
          <w:rFonts w:ascii="Latha" w:hAnsi="Latha" w:cs="Latha"/>
          <w:sz w:val="24"/>
          <w:szCs w:val="24"/>
        </w:rPr>
      </w:pPr>
      <w:proofErr w:type="spellStart"/>
      <w:r w:rsidRPr="003A2108">
        <w:rPr>
          <w:rFonts w:ascii="Latha" w:hAnsi="Latha" w:cs="Latha"/>
          <w:sz w:val="24"/>
          <w:szCs w:val="24"/>
        </w:rPr>
        <w:t>Reber</w:t>
      </w:r>
      <w:proofErr w:type="spellEnd"/>
      <w:r w:rsidRPr="003A2108">
        <w:rPr>
          <w:rFonts w:ascii="Latha" w:hAnsi="Latha" w:cs="Latha"/>
          <w:sz w:val="24"/>
          <w:szCs w:val="24"/>
        </w:rPr>
        <w:t xml:space="preserve">, J. Schneider, K. Bugental, J and Pierson, J. (2002) </w:t>
      </w:r>
      <w:r w:rsidRPr="003A2108">
        <w:rPr>
          <w:rFonts w:ascii="Latha" w:hAnsi="Latha" w:cs="Latha"/>
          <w:i/>
          <w:iCs/>
          <w:sz w:val="24"/>
          <w:szCs w:val="24"/>
        </w:rPr>
        <w:t>Review of the handbook of humanistic psychology: Leading edges in theory, research, and practice. Journal of Theoretical and Philosophical Psychology</w:t>
      </w:r>
      <w:r w:rsidR="00D11095">
        <w:rPr>
          <w:rFonts w:ascii="Latha" w:hAnsi="Latha" w:cs="Latha"/>
          <w:sz w:val="24"/>
          <w:szCs w:val="24"/>
        </w:rPr>
        <w:t>. London: Sage,</w:t>
      </w:r>
      <w:r w:rsidRPr="003A2108">
        <w:rPr>
          <w:rFonts w:ascii="Latha" w:hAnsi="Latha" w:cs="Latha"/>
          <w:sz w:val="24"/>
          <w:szCs w:val="24"/>
        </w:rPr>
        <w:t xml:space="preserve"> 22(1), pp.67–75.</w:t>
      </w:r>
    </w:p>
    <w:p w14:paraId="072415AF" w14:textId="6F7D7625" w:rsidR="0048422E" w:rsidRDefault="0048422E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48422E">
        <w:rPr>
          <w:rFonts w:ascii="Latha" w:hAnsi="Latha" w:cs="Latha"/>
          <w:sz w:val="24"/>
          <w:szCs w:val="24"/>
        </w:rPr>
        <w:t xml:space="preserve">Sanders, </w:t>
      </w:r>
      <w:r>
        <w:rPr>
          <w:rFonts w:ascii="Latha" w:hAnsi="Latha" w:cs="Latha"/>
          <w:sz w:val="24"/>
          <w:szCs w:val="24"/>
        </w:rPr>
        <w:t xml:space="preserve">D. </w:t>
      </w:r>
      <w:r w:rsidRPr="0048422E">
        <w:rPr>
          <w:rFonts w:ascii="Latha" w:hAnsi="Latha" w:cs="Latha"/>
          <w:sz w:val="24"/>
          <w:szCs w:val="24"/>
        </w:rPr>
        <w:t>Wills</w:t>
      </w:r>
      <w:r>
        <w:rPr>
          <w:rFonts w:ascii="Latha" w:hAnsi="Latha" w:cs="Latha"/>
          <w:sz w:val="24"/>
          <w:szCs w:val="24"/>
        </w:rPr>
        <w:t>,</w:t>
      </w:r>
      <w:r w:rsidRPr="0048422E">
        <w:rPr>
          <w:rFonts w:ascii="Latha" w:hAnsi="Latha" w:cs="Latha"/>
          <w:sz w:val="24"/>
          <w:szCs w:val="24"/>
        </w:rPr>
        <w:t xml:space="preserve"> </w:t>
      </w:r>
      <w:r>
        <w:rPr>
          <w:rFonts w:ascii="Latha" w:hAnsi="Latha" w:cs="Latha"/>
          <w:sz w:val="24"/>
          <w:szCs w:val="24"/>
        </w:rPr>
        <w:t>F.</w:t>
      </w:r>
      <w:r w:rsidRPr="0048422E">
        <w:rPr>
          <w:rFonts w:ascii="Latha" w:hAnsi="Latha" w:cs="Latha"/>
          <w:sz w:val="24"/>
          <w:szCs w:val="24"/>
        </w:rPr>
        <w:t xml:space="preserve"> </w:t>
      </w:r>
      <w:r>
        <w:rPr>
          <w:rFonts w:ascii="Latha" w:hAnsi="Latha" w:cs="Latha"/>
          <w:sz w:val="24"/>
          <w:szCs w:val="24"/>
        </w:rPr>
        <w:t>(</w:t>
      </w:r>
      <w:r w:rsidRPr="0048422E">
        <w:rPr>
          <w:rFonts w:ascii="Latha" w:hAnsi="Latha" w:cs="Latha"/>
          <w:sz w:val="24"/>
          <w:szCs w:val="24"/>
        </w:rPr>
        <w:t>2005</w:t>
      </w:r>
      <w:r>
        <w:rPr>
          <w:rFonts w:ascii="Latha" w:hAnsi="Latha" w:cs="Latha"/>
          <w:sz w:val="24"/>
          <w:szCs w:val="24"/>
        </w:rPr>
        <w:t>)</w:t>
      </w:r>
      <w:r w:rsidRPr="0048422E">
        <w:rPr>
          <w:rFonts w:ascii="Latha" w:hAnsi="Latha" w:cs="Latha"/>
          <w:sz w:val="24"/>
          <w:szCs w:val="24"/>
        </w:rPr>
        <w:t xml:space="preserve"> </w:t>
      </w:r>
      <w:r w:rsidRPr="0048422E">
        <w:rPr>
          <w:rFonts w:ascii="Latha" w:hAnsi="Latha" w:cs="Latha"/>
          <w:i/>
          <w:iCs/>
          <w:sz w:val="24"/>
          <w:szCs w:val="24"/>
        </w:rPr>
        <w:t>Cognitive therapy: an introduction</w:t>
      </w:r>
      <w:r w:rsidRPr="0048422E">
        <w:rPr>
          <w:rFonts w:ascii="Latha" w:hAnsi="Latha" w:cs="Latha"/>
          <w:i/>
          <w:iCs/>
          <w:sz w:val="24"/>
          <w:szCs w:val="24"/>
        </w:rPr>
        <w:t>.</w:t>
      </w:r>
      <w:r w:rsidRPr="0048422E">
        <w:rPr>
          <w:rFonts w:ascii="Latha" w:hAnsi="Latha" w:cs="Latha"/>
          <w:sz w:val="24"/>
          <w:szCs w:val="24"/>
        </w:rPr>
        <w:t xml:space="preserve"> 2nd ed. London: SAGE.</w:t>
      </w:r>
    </w:p>
    <w:p w14:paraId="54106F54" w14:textId="09AB9E3A" w:rsidR="00261291" w:rsidRDefault="00261291" w:rsidP="00B41368">
      <w:pPr>
        <w:spacing w:line="360" w:lineRule="auto"/>
        <w:rPr>
          <w:rFonts w:ascii="Latha" w:hAnsi="Latha" w:cs="Latha"/>
          <w:sz w:val="24"/>
          <w:szCs w:val="24"/>
        </w:rPr>
      </w:pPr>
      <w:bookmarkStart w:id="2" w:name="_Hlk57229130"/>
      <w:r w:rsidRPr="00261291">
        <w:rPr>
          <w:rFonts w:ascii="Latha" w:hAnsi="Latha" w:cs="Latha"/>
          <w:sz w:val="24"/>
          <w:szCs w:val="24"/>
        </w:rPr>
        <w:lastRenderedPageBreak/>
        <w:t xml:space="preserve">Sutton, C. </w:t>
      </w:r>
      <w:r w:rsidR="00DE0B8D">
        <w:rPr>
          <w:rFonts w:ascii="Latha" w:hAnsi="Latha" w:cs="Latha"/>
          <w:sz w:val="24"/>
          <w:szCs w:val="24"/>
        </w:rPr>
        <w:t>(</w:t>
      </w:r>
      <w:r w:rsidRPr="00261291">
        <w:rPr>
          <w:rFonts w:ascii="Latha" w:hAnsi="Latha" w:cs="Latha"/>
          <w:sz w:val="24"/>
          <w:szCs w:val="24"/>
        </w:rPr>
        <w:t>1994</w:t>
      </w:r>
      <w:r w:rsidR="00DE0B8D">
        <w:rPr>
          <w:rFonts w:ascii="Latha" w:hAnsi="Latha" w:cs="Latha"/>
          <w:sz w:val="24"/>
          <w:szCs w:val="24"/>
        </w:rPr>
        <w:t>)</w:t>
      </w:r>
      <w:bookmarkEnd w:id="2"/>
      <w:r w:rsidRPr="00261291">
        <w:rPr>
          <w:rFonts w:ascii="Latha" w:hAnsi="Latha" w:cs="Latha"/>
          <w:sz w:val="24"/>
          <w:szCs w:val="24"/>
        </w:rPr>
        <w:t xml:space="preserve"> </w:t>
      </w:r>
      <w:r w:rsidRPr="00DE0B8D">
        <w:rPr>
          <w:rFonts w:ascii="Latha" w:hAnsi="Latha" w:cs="Latha"/>
          <w:i/>
          <w:iCs/>
          <w:sz w:val="24"/>
          <w:szCs w:val="24"/>
        </w:rPr>
        <w:t>Social work, community work and psychology</w:t>
      </w:r>
      <w:r w:rsidR="00DE0B8D" w:rsidRPr="00DE0B8D">
        <w:rPr>
          <w:rFonts w:ascii="Latha" w:hAnsi="Latha" w:cs="Latha"/>
          <w:i/>
          <w:iCs/>
          <w:sz w:val="24"/>
          <w:szCs w:val="24"/>
        </w:rPr>
        <w:t>.</w:t>
      </w:r>
      <w:r w:rsidRPr="00DE0B8D">
        <w:rPr>
          <w:rFonts w:ascii="Latha" w:hAnsi="Latha" w:cs="Latha"/>
          <w:i/>
          <w:iCs/>
          <w:sz w:val="24"/>
          <w:szCs w:val="24"/>
        </w:rPr>
        <w:t xml:space="preserve"> </w:t>
      </w:r>
      <w:r w:rsidRPr="00261291">
        <w:rPr>
          <w:rFonts w:ascii="Latha" w:hAnsi="Latha" w:cs="Latha"/>
          <w:sz w:val="24"/>
          <w:szCs w:val="24"/>
        </w:rPr>
        <w:t>Leicester: British Psychological Society.</w:t>
      </w:r>
    </w:p>
    <w:p w14:paraId="17E1C587" w14:textId="44F006EA" w:rsidR="00BD127D" w:rsidRDefault="00BD127D" w:rsidP="00B41368">
      <w:pPr>
        <w:spacing w:line="360" w:lineRule="auto"/>
        <w:rPr>
          <w:rFonts w:ascii="Latha" w:hAnsi="Latha" w:cs="Latha"/>
          <w:sz w:val="24"/>
          <w:szCs w:val="24"/>
        </w:rPr>
      </w:pPr>
      <w:r w:rsidRPr="00BD127D">
        <w:rPr>
          <w:rFonts w:ascii="Latha" w:hAnsi="Latha" w:cs="Latha"/>
          <w:sz w:val="24"/>
          <w:szCs w:val="24"/>
        </w:rPr>
        <w:t xml:space="preserve">Thompson, N. </w:t>
      </w:r>
      <w:r>
        <w:rPr>
          <w:rFonts w:ascii="Latha" w:hAnsi="Latha" w:cs="Latha"/>
          <w:sz w:val="24"/>
          <w:szCs w:val="24"/>
        </w:rPr>
        <w:t>(</w:t>
      </w:r>
      <w:r w:rsidRPr="00BD127D">
        <w:rPr>
          <w:rFonts w:ascii="Latha" w:hAnsi="Latha" w:cs="Latha"/>
          <w:sz w:val="24"/>
          <w:szCs w:val="24"/>
        </w:rPr>
        <w:t>2016</w:t>
      </w:r>
      <w:r>
        <w:rPr>
          <w:rFonts w:ascii="Latha" w:hAnsi="Latha" w:cs="Latha"/>
          <w:sz w:val="24"/>
          <w:szCs w:val="24"/>
        </w:rPr>
        <w:t>)</w:t>
      </w:r>
      <w:r w:rsidRPr="00BD127D">
        <w:rPr>
          <w:rFonts w:ascii="Latha" w:hAnsi="Latha" w:cs="Latha"/>
          <w:sz w:val="24"/>
          <w:szCs w:val="24"/>
        </w:rPr>
        <w:t xml:space="preserve"> </w:t>
      </w:r>
      <w:r w:rsidRPr="00BD127D">
        <w:rPr>
          <w:rFonts w:ascii="Latha" w:hAnsi="Latha" w:cs="Latha"/>
          <w:i/>
          <w:iCs/>
          <w:sz w:val="24"/>
          <w:szCs w:val="24"/>
        </w:rPr>
        <w:t>The professional social worker: meeting the challenge</w:t>
      </w:r>
      <w:r w:rsidR="00D53AAE">
        <w:rPr>
          <w:rFonts w:ascii="Latha" w:hAnsi="Latha" w:cs="Latha"/>
          <w:i/>
          <w:iCs/>
          <w:sz w:val="24"/>
          <w:szCs w:val="24"/>
        </w:rPr>
        <w:t xml:space="preserve">. </w:t>
      </w:r>
      <w:r w:rsidR="00D53AAE">
        <w:rPr>
          <w:rFonts w:ascii="Latha" w:hAnsi="Latha" w:cs="Latha"/>
          <w:sz w:val="24"/>
          <w:szCs w:val="24"/>
        </w:rPr>
        <w:t>2</w:t>
      </w:r>
      <w:r w:rsidR="00D53AAE" w:rsidRPr="00D53AAE">
        <w:rPr>
          <w:rFonts w:ascii="Latha" w:hAnsi="Latha" w:cs="Latha"/>
          <w:sz w:val="24"/>
          <w:szCs w:val="24"/>
          <w:vertAlign w:val="superscript"/>
        </w:rPr>
        <w:t>nd</w:t>
      </w:r>
      <w:r w:rsidR="00D53AAE">
        <w:rPr>
          <w:rFonts w:ascii="Latha" w:hAnsi="Latha" w:cs="Latha"/>
          <w:sz w:val="24"/>
          <w:szCs w:val="24"/>
        </w:rPr>
        <w:t xml:space="preserve"> ed.</w:t>
      </w:r>
      <w:r>
        <w:rPr>
          <w:rFonts w:ascii="Latha" w:hAnsi="Latha" w:cs="Latha"/>
          <w:i/>
          <w:iCs/>
          <w:sz w:val="24"/>
          <w:szCs w:val="24"/>
        </w:rPr>
        <w:t xml:space="preserve"> </w:t>
      </w:r>
      <w:r w:rsidR="00D53AAE" w:rsidRPr="00D53AAE">
        <w:rPr>
          <w:rFonts w:ascii="Latha" w:hAnsi="Latha" w:cs="Latha"/>
          <w:sz w:val="24"/>
          <w:szCs w:val="24"/>
        </w:rPr>
        <w:t>London: Palgrave/Macmillan Education</w:t>
      </w:r>
      <w:r w:rsidR="00D53AAE">
        <w:rPr>
          <w:rFonts w:ascii="Latha" w:hAnsi="Latha" w:cs="Latha"/>
          <w:sz w:val="24"/>
          <w:szCs w:val="24"/>
        </w:rPr>
        <w:t xml:space="preserve">. </w:t>
      </w:r>
    </w:p>
    <w:p w14:paraId="4746279C" w14:textId="6BE7FA28" w:rsidR="00640328" w:rsidRPr="008334EA" w:rsidRDefault="00640328" w:rsidP="00B41368">
      <w:pPr>
        <w:spacing w:line="360" w:lineRule="auto"/>
        <w:rPr>
          <w:rFonts w:ascii="Latha" w:hAnsi="Latha" w:cs="Latha"/>
          <w:sz w:val="24"/>
          <w:szCs w:val="24"/>
        </w:rPr>
      </w:pPr>
      <w:bookmarkStart w:id="3" w:name="_Hlk58452342"/>
      <w:r>
        <w:rPr>
          <w:rFonts w:ascii="Latha" w:hAnsi="Latha" w:cs="Latha"/>
          <w:sz w:val="24"/>
          <w:szCs w:val="24"/>
        </w:rPr>
        <w:t>Virtual Lab School</w:t>
      </w:r>
      <w:r w:rsidR="00CC7410">
        <w:rPr>
          <w:rFonts w:ascii="Latha" w:hAnsi="Latha" w:cs="Latha"/>
          <w:sz w:val="24"/>
          <w:szCs w:val="24"/>
        </w:rPr>
        <w:t>.</w:t>
      </w:r>
      <w:r>
        <w:rPr>
          <w:rFonts w:ascii="Latha" w:hAnsi="Latha" w:cs="Latha"/>
          <w:sz w:val="24"/>
          <w:szCs w:val="24"/>
        </w:rPr>
        <w:t xml:space="preserve"> (</w:t>
      </w:r>
      <w:r w:rsidR="00CC7410">
        <w:rPr>
          <w:rFonts w:ascii="Latha" w:hAnsi="Latha" w:cs="Latha"/>
          <w:sz w:val="24"/>
          <w:szCs w:val="24"/>
        </w:rPr>
        <w:t xml:space="preserve">2020) </w:t>
      </w:r>
      <w:bookmarkEnd w:id="3"/>
      <w:r w:rsidR="008334EA" w:rsidRPr="008334EA">
        <w:rPr>
          <w:rFonts w:ascii="Latha" w:hAnsi="Latha" w:cs="Latha"/>
          <w:i/>
          <w:iCs/>
          <w:sz w:val="24"/>
          <w:szCs w:val="24"/>
        </w:rPr>
        <w:t>Cognitive Development: School-Age</w:t>
      </w:r>
      <w:r w:rsidR="008334EA">
        <w:rPr>
          <w:rFonts w:ascii="Latha" w:hAnsi="Latha" w:cs="Latha"/>
          <w:i/>
          <w:iCs/>
          <w:sz w:val="24"/>
          <w:szCs w:val="24"/>
        </w:rPr>
        <w:t xml:space="preserve">. </w:t>
      </w:r>
      <w:r w:rsidR="00005CE5">
        <w:rPr>
          <w:rFonts w:ascii="Latha" w:hAnsi="Latha" w:cs="Latha"/>
          <w:sz w:val="24"/>
          <w:szCs w:val="24"/>
        </w:rPr>
        <w:t xml:space="preserve">Available at: </w:t>
      </w:r>
      <w:r w:rsidR="00005CE5" w:rsidRPr="00005CE5">
        <w:rPr>
          <w:rFonts w:ascii="Latha" w:hAnsi="Latha" w:cs="Latha"/>
          <w:sz w:val="24"/>
          <w:szCs w:val="24"/>
        </w:rPr>
        <w:t>https://www.virtuallabschool.org/school-age/cognitive/lesson-2</w:t>
      </w:r>
      <w:r w:rsidR="00005CE5">
        <w:rPr>
          <w:rFonts w:ascii="Latha" w:hAnsi="Latha" w:cs="Latha"/>
          <w:sz w:val="24"/>
          <w:szCs w:val="24"/>
        </w:rPr>
        <w:t xml:space="preserve"> (Accessed: 09 Decem</w:t>
      </w:r>
      <w:r w:rsidR="00D23D59">
        <w:rPr>
          <w:rFonts w:ascii="Latha" w:hAnsi="Latha" w:cs="Latha"/>
          <w:sz w:val="24"/>
          <w:szCs w:val="24"/>
        </w:rPr>
        <w:t>ber 2020).</w:t>
      </w:r>
    </w:p>
    <w:sectPr w:rsidR="00640328" w:rsidRPr="008334EA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8BB7B" w14:textId="77777777" w:rsidR="00DA25C6" w:rsidRDefault="00DA25C6" w:rsidP="00090C7D">
      <w:pPr>
        <w:spacing w:after="0" w:line="240" w:lineRule="auto"/>
      </w:pPr>
      <w:r>
        <w:separator/>
      </w:r>
    </w:p>
  </w:endnote>
  <w:endnote w:type="continuationSeparator" w:id="0">
    <w:p w14:paraId="2001037F" w14:textId="77777777" w:rsidR="00DA25C6" w:rsidRDefault="00DA25C6" w:rsidP="00090C7D">
      <w:pPr>
        <w:spacing w:after="0" w:line="240" w:lineRule="auto"/>
      </w:pPr>
      <w:r>
        <w:continuationSeparator/>
      </w:r>
    </w:p>
  </w:endnote>
  <w:endnote w:type="continuationNotice" w:id="1">
    <w:p w14:paraId="4A6F4BB0" w14:textId="77777777" w:rsidR="00DA25C6" w:rsidRDefault="00DA25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atha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4DDC1" w14:textId="75FE69F1" w:rsidR="00DE0E21" w:rsidRPr="00DE0E21" w:rsidRDefault="00DE0E21">
    <w:pPr>
      <w:pStyle w:val="Footer"/>
      <w:rPr>
        <w:rFonts w:ascii="Latha" w:hAnsi="Latha" w:cs="Latha"/>
        <w:i/>
        <w:iCs/>
        <w:sz w:val="24"/>
        <w:szCs w:val="24"/>
      </w:rPr>
    </w:pPr>
    <w:r w:rsidRPr="00DE0E21">
      <w:rPr>
        <w:rFonts w:ascii="Latha" w:hAnsi="Latha" w:cs="Latha"/>
        <w:i/>
        <w:iCs/>
        <w:sz w:val="24"/>
        <w:szCs w:val="24"/>
      </w:rPr>
      <w:t>Morgan David John - 2015661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391DC6" w14:textId="77777777" w:rsidR="00DA25C6" w:rsidRDefault="00DA25C6" w:rsidP="00090C7D">
      <w:pPr>
        <w:spacing w:after="0" w:line="240" w:lineRule="auto"/>
      </w:pPr>
      <w:r>
        <w:separator/>
      </w:r>
    </w:p>
  </w:footnote>
  <w:footnote w:type="continuationSeparator" w:id="0">
    <w:p w14:paraId="38841741" w14:textId="77777777" w:rsidR="00DA25C6" w:rsidRDefault="00DA25C6" w:rsidP="00090C7D">
      <w:pPr>
        <w:spacing w:after="0" w:line="240" w:lineRule="auto"/>
      </w:pPr>
      <w:r>
        <w:continuationSeparator/>
      </w:r>
    </w:p>
  </w:footnote>
  <w:footnote w:type="continuationNotice" w:id="1">
    <w:p w14:paraId="58DBAFEB" w14:textId="77777777" w:rsidR="00DA25C6" w:rsidRDefault="00DA25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21915" w14:textId="77777777" w:rsidR="00B41368" w:rsidRDefault="00D23D59" w:rsidP="00090C7D">
    <w:pPr>
      <w:pStyle w:val="Header"/>
      <w:jc w:val="center"/>
      <w:rPr>
        <w:rFonts w:ascii="Latha" w:hAnsi="Latha" w:cs="Latha"/>
        <w:b/>
        <w:bCs/>
        <w:sz w:val="32"/>
        <w:szCs w:val="32"/>
        <w:u w:val="single"/>
      </w:rPr>
    </w:pPr>
    <w:r>
      <w:rPr>
        <w:rFonts w:ascii="Latha" w:hAnsi="Latha" w:cs="Latha"/>
        <w:b/>
        <w:bCs/>
        <w:sz w:val="32"/>
        <w:szCs w:val="32"/>
        <w:u w:val="single"/>
      </w:rPr>
      <w:t xml:space="preserve">How a Social Worker in </w:t>
    </w:r>
  </w:p>
  <w:p w14:paraId="17E4655F" w14:textId="77777777" w:rsidR="00B41368" w:rsidRDefault="00D23D59" w:rsidP="00090C7D">
    <w:pPr>
      <w:pStyle w:val="Header"/>
      <w:jc w:val="center"/>
      <w:rPr>
        <w:rFonts w:ascii="Latha" w:hAnsi="Latha" w:cs="Latha"/>
        <w:b/>
        <w:bCs/>
        <w:sz w:val="32"/>
        <w:szCs w:val="32"/>
        <w:u w:val="single"/>
      </w:rPr>
    </w:pPr>
    <w:r>
      <w:rPr>
        <w:rFonts w:ascii="Latha" w:hAnsi="Latha" w:cs="Latha"/>
        <w:b/>
        <w:bCs/>
        <w:sz w:val="32"/>
        <w:szCs w:val="32"/>
        <w:u w:val="single"/>
      </w:rPr>
      <w:t xml:space="preserve">Child Protection Uses </w:t>
    </w:r>
  </w:p>
  <w:p w14:paraId="5AAF5A9C" w14:textId="64792DF1" w:rsidR="00090C7D" w:rsidRPr="00DE0E21" w:rsidRDefault="00B41368" w:rsidP="00090C7D">
    <w:pPr>
      <w:pStyle w:val="Header"/>
      <w:jc w:val="center"/>
      <w:rPr>
        <w:rFonts w:ascii="Latha" w:hAnsi="Latha" w:cs="Latha"/>
        <w:b/>
        <w:bCs/>
        <w:sz w:val="32"/>
        <w:szCs w:val="32"/>
        <w:u w:val="single"/>
      </w:rPr>
    </w:pPr>
    <w:r>
      <w:rPr>
        <w:rFonts w:ascii="Latha" w:hAnsi="Latha" w:cs="Latha"/>
        <w:b/>
        <w:bCs/>
        <w:sz w:val="32"/>
        <w:szCs w:val="32"/>
        <w:u w:val="single"/>
      </w:rPr>
      <w:t>Psychological Techniques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CA279E"/>
    <w:multiLevelType w:val="hybridMultilevel"/>
    <w:tmpl w:val="C9007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554"/>
    <w:rsid w:val="00005CE5"/>
    <w:rsid w:val="00011D5D"/>
    <w:rsid w:val="00012365"/>
    <w:rsid w:val="00020DA6"/>
    <w:rsid w:val="0002668F"/>
    <w:rsid w:val="00032111"/>
    <w:rsid w:val="0006262A"/>
    <w:rsid w:val="00074DF0"/>
    <w:rsid w:val="000814F4"/>
    <w:rsid w:val="00090C7D"/>
    <w:rsid w:val="00092911"/>
    <w:rsid w:val="000A229C"/>
    <w:rsid w:val="000A7EE3"/>
    <w:rsid w:val="000C560A"/>
    <w:rsid w:val="000C6D8B"/>
    <w:rsid w:val="000D634E"/>
    <w:rsid w:val="000E12CB"/>
    <w:rsid w:val="000F12B5"/>
    <w:rsid w:val="0010783D"/>
    <w:rsid w:val="00116D5D"/>
    <w:rsid w:val="001204A3"/>
    <w:rsid w:val="00124376"/>
    <w:rsid w:val="001248BF"/>
    <w:rsid w:val="00133339"/>
    <w:rsid w:val="001450B7"/>
    <w:rsid w:val="0014515C"/>
    <w:rsid w:val="0014599B"/>
    <w:rsid w:val="00153C1D"/>
    <w:rsid w:val="00157002"/>
    <w:rsid w:val="001629D0"/>
    <w:rsid w:val="00165D8B"/>
    <w:rsid w:val="001776F4"/>
    <w:rsid w:val="0018605E"/>
    <w:rsid w:val="00190FD0"/>
    <w:rsid w:val="00193AD6"/>
    <w:rsid w:val="001A2A2C"/>
    <w:rsid w:val="001B02AF"/>
    <w:rsid w:val="001B0B25"/>
    <w:rsid w:val="001B1A60"/>
    <w:rsid w:val="001C5C4C"/>
    <w:rsid w:val="001C68D4"/>
    <w:rsid w:val="001C7FC2"/>
    <w:rsid w:val="001D56C3"/>
    <w:rsid w:val="001D6DCD"/>
    <w:rsid w:val="001E68A1"/>
    <w:rsid w:val="001F4D1E"/>
    <w:rsid w:val="00207070"/>
    <w:rsid w:val="00226AF7"/>
    <w:rsid w:val="002305E5"/>
    <w:rsid w:val="002363EA"/>
    <w:rsid w:val="00243E0A"/>
    <w:rsid w:val="00244F78"/>
    <w:rsid w:val="002457EB"/>
    <w:rsid w:val="00260820"/>
    <w:rsid w:val="0026118C"/>
    <w:rsid w:val="00261291"/>
    <w:rsid w:val="0026158B"/>
    <w:rsid w:val="00287723"/>
    <w:rsid w:val="00297F89"/>
    <w:rsid w:val="002B0F92"/>
    <w:rsid w:val="002C36A2"/>
    <w:rsid w:val="002C4738"/>
    <w:rsid w:val="002F227C"/>
    <w:rsid w:val="00323B49"/>
    <w:rsid w:val="00334E16"/>
    <w:rsid w:val="00341FCE"/>
    <w:rsid w:val="003506F7"/>
    <w:rsid w:val="00360D8A"/>
    <w:rsid w:val="003647D4"/>
    <w:rsid w:val="00376648"/>
    <w:rsid w:val="003A2108"/>
    <w:rsid w:val="003A7B87"/>
    <w:rsid w:val="003B6D83"/>
    <w:rsid w:val="003C37AD"/>
    <w:rsid w:val="003C5289"/>
    <w:rsid w:val="003C66B4"/>
    <w:rsid w:val="003E3AA0"/>
    <w:rsid w:val="003F54E4"/>
    <w:rsid w:val="004211A9"/>
    <w:rsid w:val="00430E91"/>
    <w:rsid w:val="004334EE"/>
    <w:rsid w:val="00435B9D"/>
    <w:rsid w:val="00436555"/>
    <w:rsid w:val="00441F83"/>
    <w:rsid w:val="00464D93"/>
    <w:rsid w:val="00473DEE"/>
    <w:rsid w:val="0048334A"/>
    <w:rsid w:val="0048422E"/>
    <w:rsid w:val="004A4227"/>
    <w:rsid w:val="004A5211"/>
    <w:rsid w:val="004B7AF6"/>
    <w:rsid w:val="004D3D53"/>
    <w:rsid w:val="00500B37"/>
    <w:rsid w:val="005329B5"/>
    <w:rsid w:val="00533B4C"/>
    <w:rsid w:val="00534524"/>
    <w:rsid w:val="00537828"/>
    <w:rsid w:val="00540846"/>
    <w:rsid w:val="005433F7"/>
    <w:rsid w:val="00544D4D"/>
    <w:rsid w:val="00550119"/>
    <w:rsid w:val="00555967"/>
    <w:rsid w:val="005572AA"/>
    <w:rsid w:val="00570145"/>
    <w:rsid w:val="00575E3A"/>
    <w:rsid w:val="00590DA4"/>
    <w:rsid w:val="00594B39"/>
    <w:rsid w:val="005A60D1"/>
    <w:rsid w:val="005A7969"/>
    <w:rsid w:val="005B340F"/>
    <w:rsid w:val="005B7A11"/>
    <w:rsid w:val="005C16C0"/>
    <w:rsid w:val="005C27AC"/>
    <w:rsid w:val="005C40A0"/>
    <w:rsid w:val="005E12D4"/>
    <w:rsid w:val="005F0310"/>
    <w:rsid w:val="00603CCC"/>
    <w:rsid w:val="006073A7"/>
    <w:rsid w:val="00617510"/>
    <w:rsid w:val="00627834"/>
    <w:rsid w:val="00640328"/>
    <w:rsid w:val="006453F0"/>
    <w:rsid w:val="006600E2"/>
    <w:rsid w:val="00660FC4"/>
    <w:rsid w:val="00665F44"/>
    <w:rsid w:val="006749BC"/>
    <w:rsid w:val="006932DF"/>
    <w:rsid w:val="006975EC"/>
    <w:rsid w:val="006B63D0"/>
    <w:rsid w:val="006B676B"/>
    <w:rsid w:val="006D702A"/>
    <w:rsid w:val="006E2C1B"/>
    <w:rsid w:val="006E3425"/>
    <w:rsid w:val="006E7938"/>
    <w:rsid w:val="006F6116"/>
    <w:rsid w:val="006F7988"/>
    <w:rsid w:val="007047EC"/>
    <w:rsid w:val="007260BA"/>
    <w:rsid w:val="00741344"/>
    <w:rsid w:val="007426C9"/>
    <w:rsid w:val="00761239"/>
    <w:rsid w:val="00763420"/>
    <w:rsid w:val="0077244E"/>
    <w:rsid w:val="007745BD"/>
    <w:rsid w:val="00786AD8"/>
    <w:rsid w:val="00787ED1"/>
    <w:rsid w:val="00790867"/>
    <w:rsid w:val="007C089E"/>
    <w:rsid w:val="007C47BF"/>
    <w:rsid w:val="007C588D"/>
    <w:rsid w:val="007C7AEA"/>
    <w:rsid w:val="007F02FA"/>
    <w:rsid w:val="007F0A5A"/>
    <w:rsid w:val="00804709"/>
    <w:rsid w:val="00812C08"/>
    <w:rsid w:val="008173A3"/>
    <w:rsid w:val="00821086"/>
    <w:rsid w:val="00827079"/>
    <w:rsid w:val="00827DE5"/>
    <w:rsid w:val="008334EA"/>
    <w:rsid w:val="00842767"/>
    <w:rsid w:val="00843D90"/>
    <w:rsid w:val="008555AE"/>
    <w:rsid w:val="008728F6"/>
    <w:rsid w:val="00874493"/>
    <w:rsid w:val="00880548"/>
    <w:rsid w:val="00882C1B"/>
    <w:rsid w:val="00883A95"/>
    <w:rsid w:val="008A3CB1"/>
    <w:rsid w:val="008B5EB2"/>
    <w:rsid w:val="008C792B"/>
    <w:rsid w:val="009057EE"/>
    <w:rsid w:val="0091139E"/>
    <w:rsid w:val="00920CBE"/>
    <w:rsid w:val="009270EA"/>
    <w:rsid w:val="00930363"/>
    <w:rsid w:val="009323CD"/>
    <w:rsid w:val="00936F13"/>
    <w:rsid w:val="00945167"/>
    <w:rsid w:val="0095389C"/>
    <w:rsid w:val="00971579"/>
    <w:rsid w:val="00972858"/>
    <w:rsid w:val="00984516"/>
    <w:rsid w:val="00996098"/>
    <w:rsid w:val="009A7E58"/>
    <w:rsid w:val="009B2D80"/>
    <w:rsid w:val="009B4D13"/>
    <w:rsid w:val="009B507C"/>
    <w:rsid w:val="009D7B87"/>
    <w:rsid w:val="009F70B5"/>
    <w:rsid w:val="009F7214"/>
    <w:rsid w:val="00A02C9F"/>
    <w:rsid w:val="00A03E20"/>
    <w:rsid w:val="00A210AA"/>
    <w:rsid w:val="00A21521"/>
    <w:rsid w:val="00A24585"/>
    <w:rsid w:val="00A3122A"/>
    <w:rsid w:val="00A518D5"/>
    <w:rsid w:val="00A53567"/>
    <w:rsid w:val="00A537F0"/>
    <w:rsid w:val="00A6306B"/>
    <w:rsid w:val="00A63C43"/>
    <w:rsid w:val="00A654D4"/>
    <w:rsid w:val="00A85F30"/>
    <w:rsid w:val="00A93896"/>
    <w:rsid w:val="00AA2F0F"/>
    <w:rsid w:val="00AB4625"/>
    <w:rsid w:val="00AB535D"/>
    <w:rsid w:val="00AC10FE"/>
    <w:rsid w:val="00AC1BE8"/>
    <w:rsid w:val="00AE1DF5"/>
    <w:rsid w:val="00AE33C6"/>
    <w:rsid w:val="00AF19B6"/>
    <w:rsid w:val="00AF455D"/>
    <w:rsid w:val="00AF7D5D"/>
    <w:rsid w:val="00B06C8B"/>
    <w:rsid w:val="00B11615"/>
    <w:rsid w:val="00B15C3B"/>
    <w:rsid w:val="00B26B2A"/>
    <w:rsid w:val="00B32172"/>
    <w:rsid w:val="00B41368"/>
    <w:rsid w:val="00B6214A"/>
    <w:rsid w:val="00B6228A"/>
    <w:rsid w:val="00B6711B"/>
    <w:rsid w:val="00B70996"/>
    <w:rsid w:val="00B76F2D"/>
    <w:rsid w:val="00B81D8F"/>
    <w:rsid w:val="00B86901"/>
    <w:rsid w:val="00B8726B"/>
    <w:rsid w:val="00B93991"/>
    <w:rsid w:val="00B947AA"/>
    <w:rsid w:val="00BA0D77"/>
    <w:rsid w:val="00BB0691"/>
    <w:rsid w:val="00BC1753"/>
    <w:rsid w:val="00BC1CAA"/>
    <w:rsid w:val="00BD127D"/>
    <w:rsid w:val="00BD5C18"/>
    <w:rsid w:val="00BE372E"/>
    <w:rsid w:val="00BE782C"/>
    <w:rsid w:val="00C10F4A"/>
    <w:rsid w:val="00C20A6E"/>
    <w:rsid w:val="00C25C0F"/>
    <w:rsid w:val="00C32FA3"/>
    <w:rsid w:val="00C44648"/>
    <w:rsid w:val="00C45FA3"/>
    <w:rsid w:val="00C70F73"/>
    <w:rsid w:val="00C906AA"/>
    <w:rsid w:val="00C935BB"/>
    <w:rsid w:val="00C97062"/>
    <w:rsid w:val="00CB1536"/>
    <w:rsid w:val="00CB4BEC"/>
    <w:rsid w:val="00CC7410"/>
    <w:rsid w:val="00CD1646"/>
    <w:rsid w:val="00CD5E54"/>
    <w:rsid w:val="00CF30ED"/>
    <w:rsid w:val="00D03554"/>
    <w:rsid w:val="00D11095"/>
    <w:rsid w:val="00D16475"/>
    <w:rsid w:val="00D23D59"/>
    <w:rsid w:val="00D25E6F"/>
    <w:rsid w:val="00D31F09"/>
    <w:rsid w:val="00D35BDA"/>
    <w:rsid w:val="00D5266E"/>
    <w:rsid w:val="00D52C4B"/>
    <w:rsid w:val="00D53AAE"/>
    <w:rsid w:val="00D747FB"/>
    <w:rsid w:val="00D80ED6"/>
    <w:rsid w:val="00DA101E"/>
    <w:rsid w:val="00DA25C6"/>
    <w:rsid w:val="00DA36CF"/>
    <w:rsid w:val="00DB300D"/>
    <w:rsid w:val="00DB7772"/>
    <w:rsid w:val="00DE0B8D"/>
    <w:rsid w:val="00DE0E21"/>
    <w:rsid w:val="00DF5584"/>
    <w:rsid w:val="00DF7D44"/>
    <w:rsid w:val="00E00B5D"/>
    <w:rsid w:val="00E340D4"/>
    <w:rsid w:val="00E40B56"/>
    <w:rsid w:val="00E9239A"/>
    <w:rsid w:val="00E94ACE"/>
    <w:rsid w:val="00E96A34"/>
    <w:rsid w:val="00EA3718"/>
    <w:rsid w:val="00EA4162"/>
    <w:rsid w:val="00EA7F36"/>
    <w:rsid w:val="00EB0088"/>
    <w:rsid w:val="00EB4C87"/>
    <w:rsid w:val="00EC186F"/>
    <w:rsid w:val="00ED212A"/>
    <w:rsid w:val="00ED3CD4"/>
    <w:rsid w:val="00F04646"/>
    <w:rsid w:val="00F1324D"/>
    <w:rsid w:val="00F24320"/>
    <w:rsid w:val="00F266F6"/>
    <w:rsid w:val="00F477BE"/>
    <w:rsid w:val="00F51545"/>
    <w:rsid w:val="00F61325"/>
    <w:rsid w:val="00F72DC6"/>
    <w:rsid w:val="00F850F9"/>
    <w:rsid w:val="00F86D71"/>
    <w:rsid w:val="00F91AE2"/>
    <w:rsid w:val="00FA4367"/>
    <w:rsid w:val="00FB53E4"/>
    <w:rsid w:val="00FC574F"/>
    <w:rsid w:val="00FD76D4"/>
    <w:rsid w:val="00FE4CEE"/>
    <w:rsid w:val="00FF57A8"/>
    <w:rsid w:val="00FF7680"/>
    <w:rsid w:val="02225868"/>
    <w:rsid w:val="02BE019C"/>
    <w:rsid w:val="037FB307"/>
    <w:rsid w:val="046E23BD"/>
    <w:rsid w:val="051B8368"/>
    <w:rsid w:val="0559F92A"/>
    <w:rsid w:val="093F7F61"/>
    <w:rsid w:val="0B68A837"/>
    <w:rsid w:val="0DFBDDA6"/>
    <w:rsid w:val="12EE5DE0"/>
    <w:rsid w:val="13844052"/>
    <w:rsid w:val="171E571C"/>
    <w:rsid w:val="179F9621"/>
    <w:rsid w:val="1BC09B7E"/>
    <w:rsid w:val="1BF1C83F"/>
    <w:rsid w:val="1F8396D6"/>
    <w:rsid w:val="20D07554"/>
    <w:rsid w:val="262500DB"/>
    <w:rsid w:val="29099379"/>
    <w:rsid w:val="29B0C567"/>
    <w:rsid w:val="2A48770A"/>
    <w:rsid w:val="2A8D5860"/>
    <w:rsid w:val="2ADF49A1"/>
    <w:rsid w:val="2B8CC383"/>
    <w:rsid w:val="2C0428E2"/>
    <w:rsid w:val="2E4B95D5"/>
    <w:rsid w:val="30317426"/>
    <w:rsid w:val="327F1B13"/>
    <w:rsid w:val="33177C93"/>
    <w:rsid w:val="3369689C"/>
    <w:rsid w:val="38AFA999"/>
    <w:rsid w:val="393F3C20"/>
    <w:rsid w:val="3A1B377C"/>
    <w:rsid w:val="400CA68D"/>
    <w:rsid w:val="40245BD7"/>
    <w:rsid w:val="406996E9"/>
    <w:rsid w:val="408A7900"/>
    <w:rsid w:val="41976450"/>
    <w:rsid w:val="431D84E9"/>
    <w:rsid w:val="454A486B"/>
    <w:rsid w:val="48434A96"/>
    <w:rsid w:val="4995EA90"/>
    <w:rsid w:val="4E9963BD"/>
    <w:rsid w:val="50621710"/>
    <w:rsid w:val="53493042"/>
    <w:rsid w:val="5479C030"/>
    <w:rsid w:val="55EAB20E"/>
    <w:rsid w:val="596E07D7"/>
    <w:rsid w:val="5979FC04"/>
    <w:rsid w:val="5E6E4C87"/>
    <w:rsid w:val="61C8D5E8"/>
    <w:rsid w:val="63FE17E3"/>
    <w:rsid w:val="67057A0F"/>
    <w:rsid w:val="678AB7C1"/>
    <w:rsid w:val="69A45A95"/>
    <w:rsid w:val="6AA90E13"/>
    <w:rsid w:val="6AC25883"/>
    <w:rsid w:val="6B27E988"/>
    <w:rsid w:val="6CD2AD0B"/>
    <w:rsid w:val="6DBB8383"/>
    <w:rsid w:val="6F95C9A6"/>
    <w:rsid w:val="70D9FBE8"/>
    <w:rsid w:val="717082CD"/>
    <w:rsid w:val="77ED4433"/>
    <w:rsid w:val="7A8EDBF4"/>
    <w:rsid w:val="7BE1722F"/>
    <w:rsid w:val="7D96D052"/>
    <w:rsid w:val="7FC5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B0062"/>
  <w15:chartTrackingRefBased/>
  <w15:docId w15:val="{22F9660D-9AE3-EE4C-BEC1-6E89CD4E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0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C7D"/>
  </w:style>
  <w:style w:type="paragraph" w:styleId="Footer">
    <w:name w:val="footer"/>
    <w:basedOn w:val="Normal"/>
    <w:link w:val="FooterChar"/>
    <w:uiPriority w:val="99"/>
    <w:unhideWhenUsed/>
    <w:rsid w:val="00090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C7D"/>
  </w:style>
  <w:style w:type="paragraph" w:styleId="ListParagraph">
    <w:name w:val="List Paragraph"/>
    <w:basedOn w:val="Normal"/>
    <w:uiPriority w:val="34"/>
    <w:qFormat/>
    <w:rsid w:val="009323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5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7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32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7</Pages>
  <Words>1708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john</dc:creator>
  <cp:keywords/>
  <dc:description/>
  <cp:lastModifiedBy>Morgan David John (2015661)</cp:lastModifiedBy>
  <cp:revision>298</cp:revision>
  <dcterms:created xsi:type="dcterms:W3CDTF">2020-11-22T22:20:00Z</dcterms:created>
  <dcterms:modified xsi:type="dcterms:W3CDTF">2020-12-10T00:28:00Z</dcterms:modified>
</cp:coreProperties>
</file>