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57331" w14:textId="77777777" w:rsidR="00A30EDE" w:rsidRPr="00FD379F" w:rsidRDefault="00A30EDE" w:rsidP="00A30EDE">
      <w:pPr>
        <w:jc w:val="center"/>
        <w:rPr>
          <w:b/>
          <w:bCs/>
          <w:sz w:val="32"/>
          <w:szCs w:val="32"/>
        </w:rPr>
      </w:pPr>
      <w:r w:rsidRPr="00FD379F">
        <w:rPr>
          <w:b/>
          <w:bCs/>
          <w:sz w:val="32"/>
          <w:szCs w:val="32"/>
        </w:rPr>
        <w:t>University of Wales Trinity Saint David (London Campus)</w:t>
      </w:r>
    </w:p>
    <w:p w14:paraId="4E66DA68" w14:textId="6A7CE209" w:rsidR="00A30EDE" w:rsidRDefault="00A30EDE" w:rsidP="00A30EDE">
      <w:pPr>
        <w:pStyle w:val="Titlu1"/>
        <w:spacing w:before="0" w:after="0"/>
        <w:rPr>
          <w:sz w:val="32"/>
          <w:szCs w:val="32"/>
          <w:u w:val="single"/>
        </w:rPr>
      </w:pPr>
    </w:p>
    <w:p w14:paraId="53F85AD2" w14:textId="79C1052D" w:rsidR="00A30EDE" w:rsidRDefault="00A30EDE" w:rsidP="00A30EDE"/>
    <w:p w14:paraId="7CF075D9" w14:textId="77777777" w:rsidR="00A30EDE" w:rsidRPr="00A30EDE" w:rsidRDefault="00A30EDE" w:rsidP="00A30EDE"/>
    <w:p w14:paraId="282CE4A8" w14:textId="5D4CBDA6" w:rsidR="00A30EDE" w:rsidRDefault="00A30EDE" w:rsidP="00A30EDE"/>
    <w:p w14:paraId="6414611E" w14:textId="77777777" w:rsidR="00A30EDE" w:rsidRPr="00A30EDE" w:rsidRDefault="00A30EDE" w:rsidP="00A30EDE"/>
    <w:p w14:paraId="1F039D13" w14:textId="6AE0D561" w:rsidR="006D774C" w:rsidRDefault="000F6E21" w:rsidP="00EF1E8F">
      <w:pPr>
        <w:pStyle w:val="Titlu1"/>
        <w:spacing w:before="0" w:after="0"/>
        <w:jc w:val="center"/>
        <w:rPr>
          <w:sz w:val="32"/>
          <w:szCs w:val="32"/>
          <w:u w:val="single"/>
        </w:rPr>
      </w:pPr>
      <w:bookmarkStart w:id="0" w:name="_Toc112792506"/>
      <w:r>
        <w:rPr>
          <w:sz w:val="32"/>
          <w:szCs w:val="32"/>
          <w:u w:val="single"/>
        </w:rPr>
        <w:t xml:space="preserve">Proposal </w:t>
      </w:r>
      <w:r w:rsidR="00EF1E8F" w:rsidRPr="000774EE">
        <w:rPr>
          <w:sz w:val="32"/>
          <w:szCs w:val="32"/>
          <w:u w:val="single"/>
        </w:rPr>
        <w:t>Dissertation</w:t>
      </w:r>
      <w:bookmarkEnd w:id="0"/>
    </w:p>
    <w:p w14:paraId="30058A66" w14:textId="77777777" w:rsidR="000F6E21" w:rsidRPr="000F6E21" w:rsidRDefault="000F6E21" w:rsidP="000F6E21"/>
    <w:p w14:paraId="68ADA051" w14:textId="39535DA3" w:rsidR="006D774C" w:rsidRDefault="00EF1E8F">
      <w:pPr>
        <w:jc w:val="center"/>
        <w:rPr>
          <w:b/>
          <w:i/>
        </w:rPr>
      </w:pPr>
      <w:r w:rsidRPr="000774EE">
        <w:rPr>
          <w:b/>
          <w:i/>
        </w:rPr>
        <w:t xml:space="preserve">Topic - </w:t>
      </w:r>
      <w:r w:rsidR="00E67CD3" w:rsidRPr="000774EE">
        <w:rPr>
          <w:b/>
          <w:i/>
        </w:rPr>
        <w:t>An Investigation of the implementation of strategic change management in the UK Food retail sector: A case study of Tesco</w:t>
      </w:r>
    </w:p>
    <w:p w14:paraId="4E3C0916" w14:textId="703566C8" w:rsidR="00A30EDE" w:rsidRDefault="00A30EDE">
      <w:pPr>
        <w:jc w:val="center"/>
        <w:rPr>
          <w:b/>
          <w:i/>
        </w:rPr>
      </w:pPr>
    </w:p>
    <w:p w14:paraId="4BB50609" w14:textId="7AB55903" w:rsidR="00A30EDE" w:rsidRDefault="00A30EDE">
      <w:pPr>
        <w:jc w:val="center"/>
        <w:rPr>
          <w:b/>
          <w:i/>
        </w:rPr>
      </w:pPr>
    </w:p>
    <w:p w14:paraId="1A24CED0" w14:textId="111ECBD2" w:rsidR="00A30EDE" w:rsidRDefault="00A30EDE">
      <w:pPr>
        <w:jc w:val="center"/>
        <w:rPr>
          <w:b/>
          <w:i/>
        </w:rPr>
      </w:pPr>
    </w:p>
    <w:p w14:paraId="657DEAFD" w14:textId="2AACD27D" w:rsidR="00A30EDE" w:rsidRDefault="00A30EDE">
      <w:pPr>
        <w:jc w:val="center"/>
        <w:rPr>
          <w:b/>
          <w:i/>
        </w:rPr>
      </w:pPr>
    </w:p>
    <w:p w14:paraId="4313D270" w14:textId="77777777" w:rsidR="00A30EDE" w:rsidRDefault="00A30EDE">
      <w:pPr>
        <w:jc w:val="center"/>
        <w:rPr>
          <w:b/>
          <w:i/>
        </w:rPr>
      </w:pPr>
    </w:p>
    <w:p w14:paraId="07368AE1" w14:textId="2FE5F241" w:rsidR="00A30EDE" w:rsidRDefault="00A30EDE">
      <w:pPr>
        <w:jc w:val="center"/>
        <w:rPr>
          <w:b/>
          <w:i/>
        </w:rPr>
      </w:pPr>
    </w:p>
    <w:p w14:paraId="238B7B29" w14:textId="39009BAD" w:rsidR="00A30EDE" w:rsidRDefault="00A30EDE">
      <w:pPr>
        <w:jc w:val="center"/>
        <w:rPr>
          <w:b/>
          <w:i/>
        </w:rPr>
      </w:pPr>
    </w:p>
    <w:p w14:paraId="67611622" w14:textId="129B11D6" w:rsidR="00A30EDE" w:rsidRDefault="00A30EDE">
      <w:pPr>
        <w:jc w:val="center"/>
        <w:rPr>
          <w:b/>
          <w:i/>
        </w:rPr>
      </w:pPr>
    </w:p>
    <w:p w14:paraId="6207FF67" w14:textId="77777777" w:rsidR="00A30EDE" w:rsidRDefault="00A30EDE">
      <w:pPr>
        <w:jc w:val="center"/>
        <w:rPr>
          <w:b/>
          <w:i/>
        </w:rPr>
      </w:pPr>
    </w:p>
    <w:p w14:paraId="450C2BAF" w14:textId="4A9B39FD" w:rsidR="00A30EDE" w:rsidRDefault="00A30EDE">
      <w:pPr>
        <w:jc w:val="center"/>
        <w:rPr>
          <w:b/>
          <w:i/>
        </w:rPr>
      </w:pPr>
      <w:r>
        <w:rPr>
          <w:b/>
          <w:i/>
        </w:rPr>
        <w:t>Student Name: Mihaela Mindrila</w:t>
      </w:r>
    </w:p>
    <w:p w14:paraId="400C8530" w14:textId="44C46A58" w:rsidR="00A30EDE" w:rsidRDefault="00A30EDE">
      <w:pPr>
        <w:jc w:val="center"/>
        <w:rPr>
          <w:b/>
          <w:i/>
        </w:rPr>
      </w:pPr>
      <w:r>
        <w:rPr>
          <w:b/>
          <w:i/>
        </w:rPr>
        <w:t>Student ID: 1916800</w:t>
      </w:r>
    </w:p>
    <w:p w14:paraId="3E309792" w14:textId="062E4D2D" w:rsidR="00A30EDE" w:rsidRDefault="00A30EDE">
      <w:pPr>
        <w:jc w:val="center"/>
        <w:rPr>
          <w:b/>
          <w:i/>
        </w:rPr>
      </w:pPr>
      <w:r>
        <w:rPr>
          <w:b/>
          <w:i/>
        </w:rPr>
        <w:t xml:space="preserve">Submission Date: </w:t>
      </w:r>
    </w:p>
    <w:p w14:paraId="636C8E53" w14:textId="569D0275" w:rsidR="000F6E21" w:rsidRDefault="000F6E21">
      <w:pPr>
        <w:jc w:val="center"/>
        <w:rPr>
          <w:b/>
          <w:i/>
        </w:rPr>
      </w:pPr>
    </w:p>
    <w:p w14:paraId="60742974" w14:textId="63673702" w:rsidR="000F6E21" w:rsidRDefault="000F6E21">
      <w:pPr>
        <w:jc w:val="center"/>
        <w:rPr>
          <w:b/>
          <w:i/>
        </w:rPr>
      </w:pPr>
    </w:p>
    <w:p w14:paraId="09B628D6" w14:textId="2C495CCE" w:rsidR="000F6E21" w:rsidRDefault="000F6E21">
      <w:pPr>
        <w:jc w:val="center"/>
        <w:rPr>
          <w:b/>
          <w:i/>
        </w:rPr>
      </w:pPr>
    </w:p>
    <w:p w14:paraId="157A141E" w14:textId="07628F1B" w:rsidR="000F6E21" w:rsidRDefault="000F6E21">
      <w:pPr>
        <w:jc w:val="center"/>
        <w:rPr>
          <w:b/>
          <w:i/>
        </w:rPr>
      </w:pPr>
    </w:p>
    <w:p w14:paraId="6B18A7DE" w14:textId="77777777" w:rsidR="000F6E21" w:rsidRPr="000774EE" w:rsidRDefault="000F6E21">
      <w:pPr>
        <w:jc w:val="center"/>
        <w:rPr>
          <w:b/>
          <w:i/>
        </w:rPr>
      </w:pPr>
    </w:p>
    <w:p w14:paraId="67EC2907" w14:textId="77777777" w:rsidR="006D774C" w:rsidRPr="000774EE" w:rsidRDefault="006D774C">
      <w:pPr>
        <w:jc w:val="center"/>
        <w:rPr>
          <w:b/>
          <w:i/>
          <w:sz w:val="36"/>
          <w:szCs w:val="36"/>
        </w:rPr>
      </w:pPr>
    </w:p>
    <w:p w14:paraId="69EED712" w14:textId="77777777" w:rsidR="006D774C" w:rsidRPr="000774EE" w:rsidRDefault="006D774C">
      <w:pPr>
        <w:jc w:val="center"/>
        <w:rPr>
          <w:b/>
          <w:i/>
          <w:sz w:val="36"/>
          <w:szCs w:val="36"/>
        </w:rPr>
      </w:pPr>
    </w:p>
    <w:p w14:paraId="0ABDAC1A" w14:textId="77777777" w:rsidR="006D774C" w:rsidRPr="000774EE" w:rsidRDefault="006D774C">
      <w:pPr>
        <w:jc w:val="center"/>
        <w:rPr>
          <w:b/>
          <w:i/>
          <w:sz w:val="36"/>
          <w:szCs w:val="36"/>
        </w:rPr>
      </w:pPr>
    </w:p>
    <w:p w14:paraId="29801DC4" w14:textId="77777777" w:rsidR="006D774C" w:rsidRPr="000774EE" w:rsidRDefault="006D774C">
      <w:pPr>
        <w:jc w:val="center"/>
        <w:rPr>
          <w:b/>
          <w:i/>
          <w:sz w:val="36"/>
          <w:szCs w:val="36"/>
        </w:rPr>
      </w:pPr>
    </w:p>
    <w:sdt>
      <w:sdtPr>
        <w:id w:val="1948036874"/>
        <w:docPartObj>
          <w:docPartGallery w:val="Table of Contents"/>
          <w:docPartUnique/>
        </w:docPartObj>
      </w:sdtPr>
      <w:sdtEndPr>
        <w:rPr>
          <w:rFonts w:ascii="Times New Roman" w:eastAsia="Times New Roman" w:hAnsi="Times New Roman" w:cs="Times New Roman"/>
          <w:b/>
          <w:bCs/>
          <w:color w:val="auto"/>
          <w:sz w:val="24"/>
          <w:szCs w:val="24"/>
          <w:highlight w:val="white"/>
          <w:lang w:val="en-GB" w:eastAsia="en-US"/>
        </w:rPr>
      </w:sdtEndPr>
      <w:sdtContent>
        <w:p w14:paraId="01B27FE9" w14:textId="762459A8" w:rsidR="00FD379F" w:rsidRPr="00FD379F" w:rsidRDefault="00FD379F" w:rsidP="00FD379F">
          <w:pPr>
            <w:pStyle w:val="Titlucuprins"/>
          </w:pPr>
          <w:r>
            <w:t xml:space="preserve">Table of content </w:t>
          </w:r>
          <w:r>
            <w:fldChar w:fldCharType="begin"/>
          </w:r>
          <w:r>
            <w:instrText xml:space="preserve"> TOC \o "1-3" \h \z \u </w:instrText>
          </w:r>
          <w:r>
            <w:fldChar w:fldCharType="separate"/>
          </w:r>
          <w:hyperlink w:anchor="_Toc112792506" w:history="1"/>
        </w:p>
        <w:p w14:paraId="37E1C578" w14:textId="7CCE7898" w:rsidR="00FD379F" w:rsidRDefault="00FD379F">
          <w:pPr>
            <w:pStyle w:val="Cuprins1"/>
            <w:tabs>
              <w:tab w:val="right" w:leader="dot" w:pos="9016"/>
            </w:tabs>
            <w:rPr>
              <w:rFonts w:asciiTheme="minorHAnsi" w:eastAsiaTheme="minorEastAsia" w:hAnsiTheme="minorHAnsi" w:cstheme="minorBidi"/>
              <w:noProof/>
              <w:sz w:val="22"/>
              <w:szCs w:val="22"/>
              <w:highlight w:val="none"/>
              <w:lang w:val="ro-RO" w:eastAsia="ro-RO"/>
            </w:rPr>
          </w:pPr>
          <w:r w:rsidRPr="00B0406C">
            <w:rPr>
              <w:rStyle w:val="Hyperlink"/>
              <w:noProof/>
            </w:rPr>
            <w:fldChar w:fldCharType="begin"/>
          </w:r>
          <w:r w:rsidRPr="00B0406C">
            <w:rPr>
              <w:rStyle w:val="Hyperlink"/>
              <w:noProof/>
            </w:rPr>
            <w:instrText xml:space="preserve"> </w:instrText>
          </w:r>
          <w:r>
            <w:rPr>
              <w:noProof/>
            </w:rPr>
            <w:instrText>HYPERLINK \l "_Toc112792507"</w:instrText>
          </w:r>
          <w:r w:rsidRPr="00B0406C">
            <w:rPr>
              <w:rStyle w:val="Hyperlink"/>
              <w:noProof/>
            </w:rPr>
            <w:instrText xml:space="preserve"> </w:instrText>
          </w:r>
          <w:r w:rsidRPr="00B0406C">
            <w:rPr>
              <w:rStyle w:val="Hyperlink"/>
              <w:noProof/>
            </w:rPr>
          </w:r>
          <w:r w:rsidRPr="00B0406C">
            <w:rPr>
              <w:rStyle w:val="Hyperlink"/>
              <w:noProof/>
            </w:rPr>
            <w:fldChar w:fldCharType="separate"/>
          </w:r>
          <w:r w:rsidRPr="00B0406C">
            <w:rPr>
              <w:rStyle w:val="Hyperlink"/>
              <w:noProof/>
            </w:rPr>
            <w:t>Chapter 1: Introduction</w:t>
          </w:r>
          <w:r>
            <w:rPr>
              <w:noProof/>
              <w:webHidden/>
            </w:rPr>
            <w:tab/>
          </w:r>
          <w:r>
            <w:rPr>
              <w:noProof/>
              <w:webHidden/>
            </w:rPr>
            <w:fldChar w:fldCharType="begin"/>
          </w:r>
          <w:r>
            <w:rPr>
              <w:noProof/>
              <w:webHidden/>
            </w:rPr>
            <w:instrText xml:space="preserve"> PAGEREF _Toc112792507 \h </w:instrText>
          </w:r>
          <w:r>
            <w:rPr>
              <w:noProof/>
              <w:webHidden/>
            </w:rPr>
          </w:r>
          <w:r>
            <w:rPr>
              <w:noProof/>
              <w:webHidden/>
            </w:rPr>
            <w:fldChar w:fldCharType="separate"/>
          </w:r>
          <w:r>
            <w:rPr>
              <w:noProof/>
              <w:webHidden/>
            </w:rPr>
            <w:t>3</w:t>
          </w:r>
          <w:r>
            <w:rPr>
              <w:noProof/>
              <w:webHidden/>
            </w:rPr>
            <w:fldChar w:fldCharType="end"/>
          </w:r>
          <w:r w:rsidRPr="00B0406C">
            <w:rPr>
              <w:rStyle w:val="Hyperlink"/>
              <w:noProof/>
            </w:rPr>
            <w:fldChar w:fldCharType="end"/>
          </w:r>
        </w:p>
        <w:p w14:paraId="6B614C6F" w14:textId="73CD7B60" w:rsidR="00FD379F" w:rsidRDefault="00FD379F">
          <w:pPr>
            <w:pStyle w:val="Cuprins1"/>
            <w:tabs>
              <w:tab w:val="right" w:leader="dot" w:pos="9016"/>
            </w:tabs>
            <w:rPr>
              <w:rFonts w:asciiTheme="minorHAnsi" w:eastAsiaTheme="minorEastAsia" w:hAnsiTheme="minorHAnsi" w:cstheme="minorBidi"/>
              <w:noProof/>
              <w:sz w:val="22"/>
              <w:szCs w:val="22"/>
              <w:highlight w:val="none"/>
              <w:lang w:val="ro-RO" w:eastAsia="ro-RO"/>
            </w:rPr>
          </w:pPr>
          <w:hyperlink w:anchor="_Toc112792508" w:history="1">
            <w:r w:rsidRPr="00B0406C">
              <w:rPr>
                <w:rStyle w:val="Hyperlink"/>
                <w:noProof/>
              </w:rPr>
              <w:t>Chapter 2: Literature Review</w:t>
            </w:r>
            <w:r>
              <w:rPr>
                <w:noProof/>
                <w:webHidden/>
              </w:rPr>
              <w:tab/>
            </w:r>
            <w:r>
              <w:rPr>
                <w:noProof/>
                <w:webHidden/>
              </w:rPr>
              <w:fldChar w:fldCharType="begin"/>
            </w:r>
            <w:r>
              <w:rPr>
                <w:noProof/>
                <w:webHidden/>
              </w:rPr>
              <w:instrText xml:space="preserve"> PAGEREF _Toc112792508 \h </w:instrText>
            </w:r>
            <w:r>
              <w:rPr>
                <w:noProof/>
                <w:webHidden/>
              </w:rPr>
            </w:r>
            <w:r>
              <w:rPr>
                <w:noProof/>
                <w:webHidden/>
              </w:rPr>
              <w:fldChar w:fldCharType="separate"/>
            </w:r>
            <w:r>
              <w:rPr>
                <w:noProof/>
                <w:webHidden/>
              </w:rPr>
              <w:t>4</w:t>
            </w:r>
            <w:r>
              <w:rPr>
                <w:noProof/>
                <w:webHidden/>
              </w:rPr>
              <w:fldChar w:fldCharType="end"/>
            </w:r>
          </w:hyperlink>
        </w:p>
        <w:p w14:paraId="0EBE25E1" w14:textId="2BF2A592" w:rsidR="00FD379F" w:rsidRDefault="00FD379F">
          <w:pPr>
            <w:pStyle w:val="Cuprins1"/>
            <w:tabs>
              <w:tab w:val="right" w:leader="dot" w:pos="9016"/>
            </w:tabs>
            <w:rPr>
              <w:rFonts w:asciiTheme="minorHAnsi" w:eastAsiaTheme="minorEastAsia" w:hAnsiTheme="minorHAnsi" w:cstheme="minorBidi"/>
              <w:noProof/>
              <w:sz w:val="22"/>
              <w:szCs w:val="22"/>
              <w:highlight w:val="none"/>
              <w:lang w:val="ro-RO" w:eastAsia="ro-RO"/>
            </w:rPr>
          </w:pPr>
          <w:hyperlink w:anchor="_Toc112792509" w:history="1">
            <w:r w:rsidRPr="00B0406C">
              <w:rPr>
                <w:rStyle w:val="Hyperlink"/>
                <w:noProof/>
              </w:rPr>
              <w:t>Chapter 3: Research Methods</w:t>
            </w:r>
            <w:r>
              <w:rPr>
                <w:noProof/>
                <w:webHidden/>
              </w:rPr>
              <w:tab/>
            </w:r>
            <w:r>
              <w:rPr>
                <w:noProof/>
                <w:webHidden/>
              </w:rPr>
              <w:fldChar w:fldCharType="begin"/>
            </w:r>
            <w:r>
              <w:rPr>
                <w:noProof/>
                <w:webHidden/>
              </w:rPr>
              <w:instrText xml:space="preserve"> PAGEREF _Toc112792509 \h </w:instrText>
            </w:r>
            <w:r>
              <w:rPr>
                <w:noProof/>
                <w:webHidden/>
              </w:rPr>
            </w:r>
            <w:r>
              <w:rPr>
                <w:noProof/>
                <w:webHidden/>
              </w:rPr>
              <w:fldChar w:fldCharType="separate"/>
            </w:r>
            <w:r>
              <w:rPr>
                <w:noProof/>
                <w:webHidden/>
              </w:rPr>
              <w:t>6</w:t>
            </w:r>
            <w:r>
              <w:rPr>
                <w:noProof/>
                <w:webHidden/>
              </w:rPr>
              <w:fldChar w:fldCharType="end"/>
            </w:r>
          </w:hyperlink>
        </w:p>
        <w:p w14:paraId="2FBFDD6A" w14:textId="415F1BAF" w:rsidR="00FD379F" w:rsidRDefault="00FD379F">
          <w:pPr>
            <w:pStyle w:val="Cuprins1"/>
            <w:tabs>
              <w:tab w:val="right" w:leader="dot" w:pos="9016"/>
            </w:tabs>
            <w:rPr>
              <w:rFonts w:asciiTheme="minorHAnsi" w:eastAsiaTheme="minorEastAsia" w:hAnsiTheme="minorHAnsi" w:cstheme="minorBidi"/>
              <w:noProof/>
              <w:sz w:val="22"/>
              <w:szCs w:val="22"/>
              <w:highlight w:val="none"/>
              <w:lang w:val="ro-RO" w:eastAsia="ro-RO"/>
            </w:rPr>
          </w:pPr>
          <w:hyperlink w:anchor="_Toc112792510" w:history="1">
            <w:r w:rsidRPr="00B0406C">
              <w:rPr>
                <w:rStyle w:val="Hyperlink"/>
                <w:noProof/>
              </w:rPr>
              <w:t>Conclusion</w:t>
            </w:r>
            <w:r>
              <w:rPr>
                <w:noProof/>
                <w:webHidden/>
              </w:rPr>
              <w:tab/>
            </w:r>
            <w:r>
              <w:rPr>
                <w:noProof/>
                <w:webHidden/>
              </w:rPr>
              <w:fldChar w:fldCharType="begin"/>
            </w:r>
            <w:r>
              <w:rPr>
                <w:noProof/>
                <w:webHidden/>
              </w:rPr>
              <w:instrText xml:space="preserve"> PAGEREF _Toc112792510 \h </w:instrText>
            </w:r>
            <w:r>
              <w:rPr>
                <w:noProof/>
                <w:webHidden/>
              </w:rPr>
            </w:r>
            <w:r>
              <w:rPr>
                <w:noProof/>
                <w:webHidden/>
              </w:rPr>
              <w:fldChar w:fldCharType="separate"/>
            </w:r>
            <w:r>
              <w:rPr>
                <w:noProof/>
                <w:webHidden/>
              </w:rPr>
              <w:t>10</w:t>
            </w:r>
            <w:r>
              <w:rPr>
                <w:noProof/>
                <w:webHidden/>
              </w:rPr>
              <w:fldChar w:fldCharType="end"/>
            </w:r>
          </w:hyperlink>
        </w:p>
        <w:p w14:paraId="6E9DF995" w14:textId="7F6F0D75" w:rsidR="00FD379F" w:rsidRDefault="00FD379F">
          <w:pPr>
            <w:pStyle w:val="Cuprins1"/>
            <w:tabs>
              <w:tab w:val="right" w:leader="dot" w:pos="9016"/>
            </w:tabs>
            <w:rPr>
              <w:rFonts w:asciiTheme="minorHAnsi" w:eastAsiaTheme="minorEastAsia" w:hAnsiTheme="minorHAnsi" w:cstheme="minorBidi"/>
              <w:noProof/>
              <w:sz w:val="22"/>
              <w:szCs w:val="22"/>
              <w:highlight w:val="none"/>
              <w:lang w:val="ro-RO" w:eastAsia="ro-RO"/>
            </w:rPr>
          </w:pPr>
          <w:hyperlink w:anchor="_Toc112792511" w:history="1">
            <w:r w:rsidRPr="00B0406C">
              <w:rPr>
                <w:rStyle w:val="Hyperlink"/>
                <w:noProof/>
              </w:rPr>
              <w:t>References</w:t>
            </w:r>
            <w:r>
              <w:rPr>
                <w:noProof/>
                <w:webHidden/>
              </w:rPr>
              <w:tab/>
            </w:r>
            <w:r>
              <w:rPr>
                <w:noProof/>
                <w:webHidden/>
              </w:rPr>
              <w:fldChar w:fldCharType="begin"/>
            </w:r>
            <w:r>
              <w:rPr>
                <w:noProof/>
                <w:webHidden/>
              </w:rPr>
              <w:instrText xml:space="preserve"> PAGEREF _Toc112792511 \h </w:instrText>
            </w:r>
            <w:r>
              <w:rPr>
                <w:noProof/>
                <w:webHidden/>
              </w:rPr>
            </w:r>
            <w:r>
              <w:rPr>
                <w:noProof/>
                <w:webHidden/>
              </w:rPr>
              <w:fldChar w:fldCharType="separate"/>
            </w:r>
            <w:r>
              <w:rPr>
                <w:noProof/>
                <w:webHidden/>
              </w:rPr>
              <w:t>11</w:t>
            </w:r>
            <w:r>
              <w:rPr>
                <w:noProof/>
                <w:webHidden/>
              </w:rPr>
              <w:fldChar w:fldCharType="end"/>
            </w:r>
          </w:hyperlink>
        </w:p>
        <w:p w14:paraId="2AA90E5D" w14:textId="62643A10" w:rsidR="00FD379F" w:rsidRDefault="00FD379F">
          <w:r>
            <w:rPr>
              <w:b/>
              <w:bCs/>
            </w:rPr>
            <w:fldChar w:fldCharType="end"/>
          </w:r>
        </w:p>
      </w:sdtContent>
    </w:sdt>
    <w:p w14:paraId="3302A426" w14:textId="77777777" w:rsidR="006D774C" w:rsidRPr="000774EE" w:rsidRDefault="006D774C">
      <w:pPr>
        <w:jc w:val="center"/>
        <w:rPr>
          <w:b/>
          <w:i/>
          <w:sz w:val="36"/>
          <w:szCs w:val="36"/>
        </w:rPr>
      </w:pPr>
    </w:p>
    <w:p w14:paraId="07600546" w14:textId="77777777" w:rsidR="006D774C" w:rsidRPr="000774EE" w:rsidRDefault="006D774C">
      <w:pPr>
        <w:jc w:val="center"/>
        <w:rPr>
          <w:b/>
          <w:i/>
          <w:sz w:val="36"/>
          <w:szCs w:val="36"/>
        </w:rPr>
      </w:pPr>
    </w:p>
    <w:p w14:paraId="09B6FC24" w14:textId="77777777" w:rsidR="006D774C" w:rsidRPr="000774EE" w:rsidRDefault="006D774C">
      <w:pPr>
        <w:jc w:val="center"/>
        <w:rPr>
          <w:b/>
          <w:i/>
          <w:sz w:val="36"/>
          <w:szCs w:val="36"/>
        </w:rPr>
      </w:pPr>
    </w:p>
    <w:p w14:paraId="4BF39CE9" w14:textId="77777777" w:rsidR="006D774C" w:rsidRPr="000774EE" w:rsidRDefault="006D774C">
      <w:pPr>
        <w:pStyle w:val="Titlu1"/>
        <w:spacing w:before="0" w:after="0"/>
      </w:pPr>
    </w:p>
    <w:p w14:paraId="5BD77A73" w14:textId="77777777" w:rsidR="006D774C" w:rsidRPr="000774EE" w:rsidRDefault="006D774C">
      <w:pPr>
        <w:pStyle w:val="Titlu1"/>
        <w:spacing w:before="0" w:after="0"/>
      </w:pPr>
    </w:p>
    <w:p w14:paraId="74816584" w14:textId="77777777" w:rsidR="006D774C" w:rsidRPr="000774EE" w:rsidRDefault="006D774C">
      <w:pPr>
        <w:rPr>
          <w:b/>
          <w:i/>
          <w:sz w:val="36"/>
          <w:szCs w:val="36"/>
        </w:rPr>
      </w:pPr>
    </w:p>
    <w:p w14:paraId="23206DB2" w14:textId="77777777" w:rsidR="006D774C" w:rsidRPr="000774EE" w:rsidRDefault="00E67CD3">
      <w:pPr>
        <w:rPr>
          <w:b/>
        </w:rPr>
      </w:pPr>
      <w:r w:rsidRPr="000774EE">
        <w:br w:type="page"/>
      </w:r>
    </w:p>
    <w:p w14:paraId="2E1CF924" w14:textId="77777777" w:rsidR="006D774C" w:rsidRPr="000774EE" w:rsidRDefault="00E67CD3">
      <w:pPr>
        <w:pStyle w:val="Titlu1"/>
        <w:spacing w:before="0" w:after="0"/>
      </w:pPr>
      <w:bookmarkStart w:id="1" w:name="_Toc112792507"/>
      <w:r w:rsidRPr="000774EE">
        <w:lastRenderedPageBreak/>
        <w:t>Chapter 1: Introduction</w:t>
      </w:r>
      <w:bookmarkEnd w:id="1"/>
    </w:p>
    <w:p w14:paraId="288EABC0" w14:textId="77777777" w:rsidR="006D774C" w:rsidRPr="000774EE" w:rsidRDefault="00E67CD3">
      <w:pPr>
        <w:pBdr>
          <w:top w:val="nil"/>
          <w:left w:val="nil"/>
          <w:bottom w:val="nil"/>
          <w:right w:val="nil"/>
          <w:between w:val="nil"/>
        </w:pBdr>
        <w:rPr>
          <w:b/>
        </w:rPr>
      </w:pPr>
      <w:r w:rsidRPr="000774EE">
        <w:rPr>
          <w:b/>
        </w:rPr>
        <w:t>About the topic</w:t>
      </w:r>
    </w:p>
    <w:p w14:paraId="045FBE25" w14:textId="0AD40ACA" w:rsidR="006D774C" w:rsidRPr="000774EE" w:rsidRDefault="00E67CD3">
      <w:r w:rsidRPr="000774EE">
        <w:t xml:space="preserve">Strategic change management can be defined as a process where the strategies of a company are managed in a structured form </w:t>
      </w:r>
      <w:proofErr w:type="gramStart"/>
      <w:r w:rsidRPr="000774EE">
        <w:t>in order to</w:t>
      </w:r>
      <w:proofErr w:type="gramEnd"/>
      <w:r w:rsidRPr="000774EE">
        <w:t xml:space="preserve"> achieve the organisational goals (</w:t>
      </w:r>
      <w:proofErr w:type="spellStart"/>
      <w:r w:rsidRPr="000774EE">
        <w:t>Njagi</w:t>
      </w:r>
      <w:proofErr w:type="spellEnd"/>
      <w:r w:rsidRPr="000774EE">
        <w:t>, 2019). Change in organisations is inevitable and is needed for sustaining a competitive market. In the retail industry, the needs of people change with time. This is because the trends of consumers change from time to time. Though, the companies must make effective strategic and production decisions to retain their competitive advantage in the market. The market value of the food retail industry is of immense value in terms of revenue and profit</w:t>
      </w:r>
      <w:r w:rsidR="002745B7">
        <w:t xml:space="preserve"> </w:t>
      </w:r>
      <w:r w:rsidRPr="000774EE">
        <w:t>margin. Although the food retail industry is a huge contributor to the UK economy, the trends in the market change from time to time since demand for food types are changing (</w:t>
      </w:r>
      <w:proofErr w:type="spellStart"/>
      <w:r w:rsidRPr="000774EE">
        <w:t>Chalak</w:t>
      </w:r>
      <w:proofErr w:type="spellEnd"/>
      <w:r w:rsidRPr="000774EE">
        <w:t xml:space="preserve"> et al., 2018). For Example, people prefer vegan and organic food in the UK, so the grocery and food retailer </w:t>
      </w:r>
      <w:proofErr w:type="gramStart"/>
      <w:r w:rsidRPr="000774EE">
        <w:t>have to</w:t>
      </w:r>
      <w:proofErr w:type="gramEnd"/>
      <w:r w:rsidRPr="000774EE">
        <w:t xml:space="preserve"> take this into consideration </w:t>
      </w:r>
      <w:r w:rsidR="009B13B2" w:rsidRPr="000774EE">
        <w:t>w</w:t>
      </w:r>
      <w:r w:rsidRPr="000774EE">
        <w:t>hen doing the production. It is expected that change in demand in the food retail industry will increase by 15% in the next 3-4 years (</w:t>
      </w:r>
      <w:r w:rsidR="00AC43B3" w:rsidRPr="00AC43B3">
        <w:rPr>
          <w:color w:val="000000" w:themeColor="text1"/>
          <w:shd w:val="clear" w:color="auto" w:fill="FFFFFF"/>
        </w:rPr>
        <w:t xml:space="preserve">Thakur </w:t>
      </w:r>
      <w:r w:rsidR="00AC43B3" w:rsidRPr="00AC43B3">
        <w:rPr>
          <w:color w:val="000000" w:themeColor="text1"/>
          <w:highlight w:val="none"/>
          <w:shd w:val="clear" w:color="auto" w:fill="FFFFFF"/>
        </w:rPr>
        <w:t xml:space="preserve">&amp; </w:t>
      </w:r>
      <w:proofErr w:type="spellStart"/>
      <w:r w:rsidR="00AC43B3" w:rsidRPr="00AC43B3">
        <w:rPr>
          <w:color w:val="000000" w:themeColor="text1"/>
          <w:highlight w:val="none"/>
          <w:shd w:val="clear" w:color="auto" w:fill="FFFFFF"/>
        </w:rPr>
        <w:t>Mangla</w:t>
      </w:r>
      <w:proofErr w:type="spellEnd"/>
      <w:r w:rsidR="00AC43B3" w:rsidRPr="00AC43B3">
        <w:rPr>
          <w:color w:val="000000" w:themeColor="text1"/>
          <w:highlight w:val="none"/>
          <w:shd w:val="clear" w:color="auto" w:fill="FFFFFF"/>
        </w:rPr>
        <w:t xml:space="preserve">, </w:t>
      </w:r>
      <w:r w:rsidR="00AC43B3" w:rsidRPr="00AC43B3">
        <w:rPr>
          <w:color w:val="000000" w:themeColor="text1"/>
          <w:shd w:val="clear" w:color="auto" w:fill="FFFFFF"/>
        </w:rPr>
        <w:t>2019</w:t>
      </w:r>
      <w:r w:rsidRPr="000774EE">
        <w:t>). This research aims to study the</w:t>
      </w:r>
      <w:r w:rsidR="006A4FF0">
        <w:t xml:space="preserve"> strategic change management in the</w:t>
      </w:r>
      <w:r w:rsidRPr="000774EE">
        <w:t xml:space="preserve"> food retail sector in the UK and will be based on Tesco case study.</w:t>
      </w:r>
    </w:p>
    <w:p w14:paraId="680E394D" w14:textId="77777777" w:rsidR="006D774C" w:rsidRPr="000774EE" w:rsidRDefault="00E67CD3">
      <w:r w:rsidRPr="000774EE">
        <w:t xml:space="preserve"> The UK food retail sector is taken into consideration for this research. The research will be done based on Tesco which is one of the biggest food retail companies in the UK</w:t>
      </w:r>
    </w:p>
    <w:p w14:paraId="04B93118" w14:textId="77777777" w:rsidR="006D774C" w:rsidRPr="000774EE" w:rsidRDefault="00E67CD3">
      <w:pPr>
        <w:pBdr>
          <w:top w:val="nil"/>
          <w:left w:val="nil"/>
          <w:bottom w:val="nil"/>
          <w:right w:val="nil"/>
          <w:between w:val="nil"/>
        </w:pBdr>
        <w:rPr>
          <w:b/>
        </w:rPr>
      </w:pPr>
      <w:r w:rsidRPr="000774EE">
        <w:rPr>
          <w:b/>
        </w:rPr>
        <w:t>Significance of the topic</w:t>
      </w:r>
    </w:p>
    <w:p w14:paraId="4F9D0B55" w14:textId="3ABDDEC5" w:rsidR="006D774C" w:rsidRPr="000774EE" w:rsidRDefault="00E67CD3">
      <w:pPr>
        <w:pBdr>
          <w:top w:val="nil"/>
          <w:left w:val="nil"/>
          <w:bottom w:val="nil"/>
          <w:right w:val="nil"/>
          <w:between w:val="nil"/>
        </w:pBdr>
      </w:pPr>
      <w:r w:rsidRPr="000774EE">
        <w:t xml:space="preserve">This study goal is to provide a better understanding about strategic change management and how it can be implemented in the food </w:t>
      </w:r>
      <w:r w:rsidR="00632055" w:rsidRPr="000774EE">
        <w:t xml:space="preserve">retail </w:t>
      </w:r>
      <w:r w:rsidRPr="000774EE">
        <w:t xml:space="preserve">sector for an effective performance of the companies. Due to the pandemic, the food retail companies like Tesco and Sainsbury’s had to go through change, and they are still adjusting to that strategic management should be done to deal with the required changes. </w:t>
      </w:r>
    </w:p>
    <w:p w14:paraId="56C89CC3" w14:textId="77777777" w:rsidR="006D774C" w:rsidRPr="000774EE" w:rsidRDefault="00E67CD3">
      <w:pPr>
        <w:pBdr>
          <w:top w:val="nil"/>
          <w:left w:val="nil"/>
          <w:bottom w:val="nil"/>
          <w:right w:val="nil"/>
          <w:between w:val="nil"/>
        </w:pBdr>
        <w:rPr>
          <w:b/>
        </w:rPr>
      </w:pPr>
      <w:r w:rsidRPr="000774EE">
        <w:rPr>
          <w:b/>
        </w:rPr>
        <w:t>Purpose of the research</w:t>
      </w:r>
    </w:p>
    <w:p w14:paraId="6932B95B" w14:textId="612744D6" w:rsidR="006D774C" w:rsidRPr="000774EE" w:rsidRDefault="00E67CD3">
      <w:pPr>
        <w:pBdr>
          <w:top w:val="nil"/>
          <w:left w:val="nil"/>
          <w:bottom w:val="nil"/>
          <w:right w:val="nil"/>
          <w:between w:val="nil"/>
        </w:pBdr>
      </w:pPr>
      <w:r w:rsidRPr="000774EE">
        <w:t xml:space="preserve">The main purpose of this work is to figure out how change can be applied in businesses in the food retail sector. The demand in the food retail sector changes as people prefer different kinds of food so </w:t>
      </w:r>
      <w:r w:rsidR="006C4E1F">
        <w:t xml:space="preserve">this research purpose is to examinate the strategies used by the companies when managing change. </w:t>
      </w:r>
      <w:r w:rsidRPr="000774EE">
        <w:t xml:space="preserve">Change management allows companies to make better decisions for the company so that they can grow in the competitive market. </w:t>
      </w:r>
      <w:r w:rsidR="006C4E1F" w:rsidRPr="000774EE">
        <w:t>T</w:t>
      </w:r>
      <w:r w:rsidR="006C4E1F">
        <w:t xml:space="preserve">herefore, </w:t>
      </w:r>
      <w:r w:rsidRPr="000774EE">
        <w:t xml:space="preserve">research will help in understanding how changes can be made strategically. </w:t>
      </w:r>
    </w:p>
    <w:p w14:paraId="59FDD410" w14:textId="77777777" w:rsidR="006D774C" w:rsidRPr="000774EE" w:rsidRDefault="00E67CD3">
      <w:pPr>
        <w:pBdr>
          <w:top w:val="nil"/>
          <w:left w:val="nil"/>
          <w:bottom w:val="nil"/>
          <w:right w:val="nil"/>
          <w:between w:val="nil"/>
        </w:pBdr>
        <w:rPr>
          <w:b/>
        </w:rPr>
      </w:pPr>
      <w:r w:rsidRPr="000774EE">
        <w:rPr>
          <w:b/>
        </w:rPr>
        <w:t xml:space="preserve">Aim and objectives </w:t>
      </w:r>
    </w:p>
    <w:p w14:paraId="79BD5B40" w14:textId="3E937F0B" w:rsidR="006D774C" w:rsidRPr="000774EE" w:rsidRDefault="00E67CD3">
      <w:pPr>
        <w:pBdr>
          <w:top w:val="nil"/>
          <w:left w:val="nil"/>
          <w:bottom w:val="nil"/>
          <w:right w:val="nil"/>
          <w:between w:val="nil"/>
        </w:pBdr>
      </w:pPr>
      <w:r w:rsidRPr="000774EE">
        <w:t>The aim of the research is to figure out how strategic chan</w:t>
      </w:r>
      <w:r w:rsidR="00D978D3">
        <w:t>ge</w:t>
      </w:r>
      <w:r w:rsidRPr="000774EE">
        <w:t xml:space="preserve"> can be implemented in the businesses of the UK’s food retail industry. </w:t>
      </w:r>
    </w:p>
    <w:p w14:paraId="7062A699" w14:textId="77777777" w:rsidR="006D774C" w:rsidRPr="000774EE" w:rsidRDefault="006D774C">
      <w:pPr>
        <w:pBdr>
          <w:top w:val="nil"/>
          <w:left w:val="nil"/>
          <w:bottom w:val="nil"/>
          <w:right w:val="nil"/>
          <w:between w:val="nil"/>
        </w:pBdr>
      </w:pPr>
    </w:p>
    <w:p w14:paraId="139E41A2" w14:textId="77777777" w:rsidR="006D774C" w:rsidRPr="000774EE" w:rsidRDefault="00E67CD3">
      <w:pPr>
        <w:pBdr>
          <w:top w:val="nil"/>
          <w:left w:val="nil"/>
          <w:bottom w:val="nil"/>
          <w:right w:val="nil"/>
          <w:between w:val="nil"/>
        </w:pBdr>
        <w:rPr>
          <w:b/>
        </w:rPr>
      </w:pPr>
      <w:r w:rsidRPr="000774EE">
        <w:rPr>
          <w:b/>
        </w:rPr>
        <w:t>The objectives include -</w:t>
      </w:r>
    </w:p>
    <w:p w14:paraId="394895AE" w14:textId="7FDABEBB" w:rsidR="006D774C" w:rsidRPr="000774EE" w:rsidRDefault="00E67CD3">
      <w:pPr>
        <w:numPr>
          <w:ilvl w:val="0"/>
          <w:numId w:val="1"/>
        </w:numPr>
        <w:pBdr>
          <w:top w:val="nil"/>
          <w:left w:val="nil"/>
          <w:bottom w:val="nil"/>
          <w:right w:val="nil"/>
          <w:between w:val="nil"/>
        </w:pBdr>
      </w:pPr>
      <w:r w:rsidRPr="000774EE">
        <w:t>Understanding the importance of strategic change management</w:t>
      </w:r>
      <w:r w:rsidR="009E12D4">
        <w:t xml:space="preserve"> </w:t>
      </w:r>
    </w:p>
    <w:p w14:paraId="30A30609" w14:textId="77777777" w:rsidR="006D774C" w:rsidRPr="000774EE" w:rsidRDefault="00E67CD3">
      <w:pPr>
        <w:numPr>
          <w:ilvl w:val="0"/>
          <w:numId w:val="1"/>
        </w:numPr>
        <w:pBdr>
          <w:top w:val="nil"/>
          <w:left w:val="nil"/>
          <w:bottom w:val="nil"/>
          <w:right w:val="nil"/>
          <w:between w:val="nil"/>
        </w:pBdr>
      </w:pPr>
      <w:r w:rsidRPr="000774EE">
        <w:t>To analyse how the changes can be applied by the businesses in the food retail sector with special reference to Tesco</w:t>
      </w:r>
    </w:p>
    <w:p w14:paraId="792B483B" w14:textId="77777777" w:rsidR="006D774C" w:rsidRPr="000774EE" w:rsidRDefault="00E67CD3">
      <w:pPr>
        <w:numPr>
          <w:ilvl w:val="0"/>
          <w:numId w:val="1"/>
        </w:numPr>
        <w:pBdr>
          <w:top w:val="nil"/>
          <w:left w:val="nil"/>
          <w:bottom w:val="nil"/>
          <w:right w:val="nil"/>
          <w:between w:val="nil"/>
        </w:pBdr>
      </w:pPr>
      <w:r w:rsidRPr="000774EE">
        <w:t>To figure out the challenges faced by the companies while implementing a change management system in their food retail businesses with special reference to Tesco.</w:t>
      </w:r>
    </w:p>
    <w:p w14:paraId="0C7EEBC9" w14:textId="77777777" w:rsidR="006D774C" w:rsidRPr="000774EE" w:rsidRDefault="00E67CD3">
      <w:pPr>
        <w:pBdr>
          <w:top w:val="nil"/>
          <w:left w:val="nil"/>
          <w:bottom w:val="nil"/>
          <w:right w:val="nil"/>
          <w:between w:val="nil"/>
        </w:pBdr>
        <w:rPr>
          <w:b/>
        </w:rPr>
      </w:pPr>
      <w:r w:rsidRPr="000774EE">
        <w:rPr>
          <w:b/>
        </w:rPr>
        <w:t>Research questions</w:t>
      </w:r>
    </w:p>
    <w:p w14:paraId="7C28244E" w14:textId="77777777" w:rsidR="006D774C" w:rsidRPr="000774EE" w:rsidRDefault="00E67CD3">
      <w:pPr>
        <w:numPr>
          <w:ilvl w:val="0"/>
          <w:numId w:val="2"/>
        </w:numPr>
        <w:pBdr>
          <w:top w:val="nil"/>
          <w:left w:val="nil"/>
          <w:bottom w:val="nil"/>
          <w:right w:val="nil"/>
          <w:between w:val="nil"/>
        </w:pBdr>
      </w:pPr>
      <w:r w:rsidRPr="000774EE">
        <w:t>How strategic change management can be applied by businesses in the UK’s food retail sector with special reference to Tesco?</w:t>
      </w:r>
    </w:p>
    <w:p w14:paraId="2B05BD92" w14:textId="77777777" w:rsidR="006D774C" w:rsidRPr="000774EE" w:rsidRDefault="00E67CD3">
      <w:pPr>
        <w:numPr>
          <w:ilvl w:val="0"/>
          <w:numId w:val="2"/>
        </w:numPr>
        <w:pBdr>
          <w:top w:val="nil"/>
          <w:left w:val="nil"/>
          <w:bottom w:val="nil"/>
          <w:right w:val="nil"/>
          <w:between w:val="nil"/>
        </w:pBdr>
      </w:pPr>
      <w:r w:rsidRPr="000774EE">
        <w:t>What issues do the companies face while bringing change?</w:t>
      </w:r>
    </w:p>
    <w:p w14:paraId="16465FFC" w14:textId="77777777" w:rsidR="006D774C" w:rsidRPr="000774EE" w:rsidRDefault="00E67CD3">
      <w:pPr>
        <w:numPr>
          <w:ilvl w:val="0"/>
          <w:numId w:val="2"/>
        </w:numPr>
        <w:pBdr>
          <w:top w:val="nil"/>
          <w:left w:val="nil"/>
          <w:bottom w:val="nil"/>
          <w:right w:val="nil"/>
          <w:between w:val="nil"/>
        </w:pBdr>
      </w:pPr>
      <w:r w:rsidRPr="000774EE">
        <w:t xml:space="preserve">What are the ways to mitigate the challenges associated with change management? </w:t>
      </w:r>
    </w:p>
    <w:p w14:paraId="24DD0723" w14:textId="77777777" w:rsidR="006D774C" w:rsidRPr="000774EE" w:rsidRDefault="006D774C">
      <w:pPr>
        <w:pBdr>
          <w:top w:val="nil"/>
          <w:left w:val="nil"/>
          <w:bottom w:val="nil"/>
          <w:right w:val="nil"/>
          <w:between w:val="nil"/>
        </w:pBdr>
        <w:ind w:left="720"/>
      </w:pPr>
    </w:p>
    <w:p w14:paraId="4E679338" w14:textId="77777777" w:rsidR="006D774C" w:rsidRPr="000774EE" w:rsidRDefault="00E67CD3">
      <w:pPr>
        <w:pStyle w:val="Titlu1"/>
        <w:spacing w:before="0" w:after="0"/>
      </w:pPr>
      <w:bookmarkStart w:id="2" w:name="_heading=h.30j0zll" w:colFirst="0" w:colLast="0"/>
      <w:bookmarkStart w:id="3" w:name="_Toc112792508"/>
      <w:bookmarkEnd w:id="2"/>
      <w:r w:rsidRPr="000774EE">
        <w:t>Chapter 2: Literature Review</w:t>
      </w:r>
      <w:bookmarkEnd w:id="3"/>
    </w:p>
    <w:p w14:paraId="7687AC73" w14:textId="77777777" w:rsidR="006D774C" w:rsidRPr="000774EE" w:rsidRDefault="00E67CD3">
      <w:pPr>
        <w:pBdr>
          <w:top w:val="nil"/>
          <w:left w:val="nil"/>
          <w:bottom w:val="nil"/>
          <w:right w:val="nil"/>
          <w:between w:val="nil"/>
        </w:pBdr>
        <w:rPr>
          <w:b/>
        </w:rPr>
      </w:pPr>
      <w:r w:rsidRPr="000774EE">
        <w:rPr>
          <w:b/>
        </w:rPr>
        <w:t>Understanding the concept of strategic change management</w:t>
      </w:r>
    </w:p>
    <w:p w14:paraId="4DEFA133" w14:textId="1F5CF177" w:rsidR="006D774C" w:rsidRPr="000774EE" w:rsidRDefault="00E67CD3">
      <w:pPr>
        <w:pBdr>
          <w:top w:val="nil"/>
          <w:left w:val="nil"/>
          <w:bottom w:val="nil"/>
          <w:right w:val="nil"/>
          <w:between w:val="nil"/>
        </w:pBdr>
      </w:pPr>
      <w:r w:rsidRPr="000774EE">
        <w:t xml:space="preserve">According to </w:t>
      </w:r>
      <w:proofErr w:type="spellStart"/>
      <w:r w:rsidRPr="000774EE">
        <w:t>Stierna</w:t>
      </w:r>
      <w:proofErr w:type="spellEnd"/>
      <w:r w:rsidRPr="000774EE">
        <w:t xml:space="preserve"> Fernandez and </w:t>
      </w:r>
      <w:proofErr w:type="spellStart"/>
      <w:r w:rsidRPr="000774EE">
        <w:t>Lindroth</w:t>
      </w:r>
      <w:proofErr w:type="spellEnd"/>
      <w:r w:rsidRPr="000774EE">
        <w:t xml:space="preserve"> (2021), Strategic change management is a process of applying a change in a structured manner for the development of a business. The importance of this is that it allows the businesses to make plans on how they can make changes which will be beneficial for the companies like Tesco, Sainsbury’s, and Waitrose. Change can be in the form of introducing something new or updating the existing process or product (Adams, 2014). It can also be </w:t>
      </w:r>
      <w:r w:rsidR="00F47058" w:rsidRPr="000774EE">
        <w:t>applied in</w:t>
      </w:r>
      <w:r w:rsidRPr="000774EE">
        <w:t xml:space="preserve"> the form of behaviour or culture within the workplace (</w:t>
      </w:r>
      <w:proofErr w:type="spellStart"/>
      <w:r w:rsidRPr="000774EE">
        <w:t>Buesch</w:t>
      </w:r>
      <w:proofErr w:type="spellEnd"/>
      <w:r w:rsidRPr="000774EE">
        <w:t xml:space="preserve">, 2022). As stated by </w:t>
      </w:r>
      <w:proofErr w:type="spellStart"/>
      <w:r w:rsidRPr="000774EE">
        <w:t>Buesch</w:t>
      </w:r>
      <w:proofErr w:type="spellEnd"/>
      <w:r w:rsidRPr="000774EE">
        <w:t xml:space="preserve"> (2022), the advantage of bringing change is that it will allow the companies to keep the customers engaged and have a competitive advantage in the market. It helps in aligning the organisational needs with the resources that are available in the company. This also means that the time that will be needed for the implementation will be less as the plans will be made beforehand so the chance of error will be less. However, the drawback is that if the employees are resistant to change it will be difficult to achieve change at a bigger level. The cost estimation of strategic change management may not meet the requirements of the company once it is applied and, in that case, the company will either </w:t>
      </w:r>
      <w:proofErr w:type="gramStart"/>
      <w:r w:rsidRPr="000774EE">
        <w:t>have to</w:t>
      </w:r>
      <w:proofErr w:type="gramEnd"/>
      <w:r w:rsidRPr="000774EE">
        <w:t xml:space="preserve"> arrange funds or stop the process for a certain period of time (Fuertes </w:t>
      </w:r>
      <w:r w:rsidRPr="000774EE">
        <w:rPr>
          <w:i/>
        </w:rPr>
        <w:t>et al</w:t>
      </w:r>
      <w:r w:rsidRPr="000774EE">
        <w:t xml:space="preserve">., 2020). </w:t>
      </w:r>
    </w:p>
    <w:p w14:paraId="7D08113E" w14:textId="77777777" w:rsidR="006D774C" w:rsidRPr="000774EE" w:rsidRDefault="00E67CD3">
      <w:pPr>
        <w:pBdr>
          <w:top w:val="nil"/>
          <w:left w:val="nil"/>
          <w:bottom w:val="nil"/>
          <w:right w:val="nil"/>
          <w:between w:val="nil"/>
        </w:pBdr>
        <w:rPr>
          <w:b/>
        </w:rPr>
      </w:pPr>
      <w:r w:rsidRPr="000774EE">
        <w:rPr>
          <w:b/>
        </w:rPr>
        <w:t>Ways of applying the change in the food retail sector</w:t>
      </w:r>
    </w:p>
    <w:p w14:paraId="398A710F" w14:textId="5F8FC0F8" w:rsidR="006D774C" w:rsidRPr="000774EE" w:rsidRDefault="00E67CD3">
      <w:pPr>
        <w:pBdr>
          <w:top w:val="nil"/>
          <w:left w:val="nil"/>
          <w:bottom w:val="nil"/>
          <w:right w:val="nil"/>
          <w:between w:val="nil"/>
        </w:pBdr>
      </w:pPr>
      <w:r w:rsidRPr="000774EE">
        <w:t xml:space="preserve">As per Henderson (2021), </w:t>
      </w:r>
      <w:proofErr w:type="gramStart"/>
      <w:r w:rsidRPr="000774EE">
        <w:t>in order to</w:t>
      </w:r>
      <w:proofErr w:type="gramEnd"/>
      <w:r w:rsidRPr="000774EE">
        <w:t xml:space="preserve"> apply the change, the companies have to first make a budget and get it approved by their senior management so that it can be applied in real life. The employees of the companies </w:t>
      </w:r>
      <w:proofErr w:type="gramStart"/>
      <w:r w:rsidRPr="000774EE">
        <w:t>have to</w:t>
      </w:r>
      <w:proofErr w:type="gramEnd"/>
      <w:r w:rsidRPr="000774EE">
        <w:t xml:space="preserve"> be made aware of the plans and it has to be ensured that </w:t>
      </w:r>
      <w:r w:rsidRPr="000774EE">
        <w:lastRenderedPageBreak/>
        <w:t xml:space="preserve">they are convinced and confident enough to participate in the change management activities. Market research and benchmarking </w:t>
      </w:r>
      <w:proofErr w:type="gramStart"/>
      <w:r w:rsidRPr="000774EE">
        <w:t>have to</w:t>
      </w:r>
      <w:proofErr w:type="gramEnd"/>
      <w:r w:rsidRPr="000774EE">
        <w:t xml:space="preserve"> be done to analyse the strengths and weaknesses of the company (Denscombe, 2014). It will help the company in positioning itself in a better </w:t>
      </w:r>
      <w:r w:rsidR="00415467" w:rsidRPr="000774EE">
        <w:t>way</w:t>
      </w:r>
      <w:r w:rsidR="00415467">
        <w:t>.</w:t>
      </w:r>
      <w:r w:rsidRPr="000774EE">
        <w:t xml:space="preserve"> The demand in the market for food changes at intervals as people at times prefer what is trending like the demand for vegan food as more people are trying to be healthy. So, the companies </w:t>
      </w:r>
      <w:proofErr w:type="gramStart"/>
      <w:r w:rsidRPr="000774EE">
        <w:t>have to</w:t>
      </w:r>
      <w:proofErr w:type="gramEnd"/>
      <w:r w:rsidRPr="000774EE">
        <w:t xml:space="preserve"> manufacture what is in high demand so that they can continue to be in the competitive market. As stated by </w:t>
      </w:r>
      <w:proofErr w:type="spellStart"/>
      <w:r w:rsidRPr="000774EE">
        <w:t>Giannetti</w:t>
      </w:r>
      <w:proofErr w:type="spellEnd"/>
      <w:r w:rsidRPr="000774EE">
        <w:t xml:space="preserve"> and Yu, (2021), change can be applied by ensuring that the working culture is good and there is positive behavioural change so that it becomes easier to apply the change and use it for a longer period. Proper training needs to be given to the employees so that they do not struggle to adapt to change and work towards achieving the organisational objectives by applying the change. As per Kurt Lewin’s change management theory, change can be applied by using three stages which include, unfreezing, change and freezing (Hassan, 2018). In the unfreezing stage, details are provided to the employees so that they can give opinions and accept the requirement for change. In the second stage, the change is finally applied by following the strategies that have been made. In the freezing stage, the change is fixed if it</w:t>
      </w:r>
      <w:r w:rsidR="00675B54">
        <w:t xml:space="preserve"> has been f</w:t>
      </w:r>
      <w:r w:rsidRPr="000774EE">
        <w:t xml:space="preserve">igured out that the change has been helpful for the company so that it can be </w:t>
      </w:r>
      <w:r w:rsidR="00675B54">
        <w:t xml:space="preserve">used </w:t>
      </w:r>
      <w:r w:rsidRPr="000774EE">
        <w:t xml:space="preserve">for a certain </w:t>
      </w:r>
      <w:proofErr w:type="gramStart"/>
      <w:r w:rsidRPr="000774EE">
        <w:t>period of time</w:t>
      </w:r>
      <w:proofErr w:type="gramEnd"/>
      <w:r w:rsidRPr="000774EE">
        <w:t xml:space="preserve">. </w:t>
      </w:r>
    </w:p>
    <w:p w14:paraId="0F2017E8" w14:textId="77777777" w:rsidR="006D774C" w:rsidRPr="000774EE" w:rsidRDefault="00E67CD3">
      <w:pPr>
        <w:pBdr>
          <w:top w:val="nil"/>
          <w:left w:val="nil"/>
          <w:bottom w:val="nil"/>
          <w:right w:val="nil"/>
          <w:between w:val="nil"/>
        </w:pBdr>
        <w:rPr>
          <w:b/>
        </w:rPr>
      </w:pPr>
      <w:r w:rsidRPr="000774EE">
        <w:rPr>
          <w:b/>
        </w:rPr>
        <w:t>Challenges faced while bringing change</w:t>
      </w:r>
    </w:p>
    <w:p w14:paraId="5D41CF62" w14:textId="38C5707A" w:rsidR="006D774C" w:rsidRPr="000774EE" w:rsidRDefault="00E67CD3">
      <w:pPr>
        <w:pBdr>
          <w:top w:val="nil"/>
          <w:left w:val="nil"/>
          <w:bottom w:val="nil"/>
          <w:right w:val="nil"/>
          <w:between w:val="nil"/>
        </w:pBdr>
      </w:pPr>
      <w:r w:rsidRPr="000774EE">
        <w:t xml:space="preserve">According to Saunders (2019), bringing change is not an easy task as the companies </w:t>
      </w:r>
      <w:proofErr w:type="gramStart"/>
      <w:r w:rsidRPr="000774EE">
        <w:t>have to</w:t>
      </w:r>
      <w:proofErr w:type="gramEnd"/>
      <w:r w:rsidRPr="000774EE">
        <w:t xml:space="preserve"> be careful about what change is being implemented </w:t>
      </w:r>
      <w:r w:rsidR="00267F5E" w:rsidRPr="000774EE">
        <w:t>since it</w:t>
      </w:r>
      <w:r w:rsidRPr="000774EE">
        <w:t xml:space="preserve"> is about the sustainability of the company in the competitive market. Employees can hesitate to accept change as the first effect of whatever is happening in the company will end up being their responsibility. So, the management team </w:t>
      </w:r>
      <w:proofErr w:type="gramStart"/>
      <w:r w:rsidRPr="000774EE">
        <w:t>has to</w:t>
      </w:r>
      <w:proofErr w:type="gramEnd"/>
      <w:r w:rsidRPr="000774EE">
        <w:t xml:space="preserve"> guide employees through changes so that operations are carried out wholeheartedly by the employees. As per </w:t>
      </w:r>
      <w:proofErr w:type="spellStart"/>
      <w:r w:rsidRPr="000774EE">
        <w:t>Giannetti</w:t>
      </w:r>
      <w:proofErr w:type="spellEnd"/>
      <w:r w:rsidRPr="000774EE">
        <w:t xml:space="preserve"> and Yu (2021), the product or service that has been introduced or changed in the existing ones may not be liked by customers who will have a negative impact on the companies. The resources will be misused </w:t>
      </w:r>
      <w:proofErr w:type="gramStart"/>
      <w:r w:rsidRPr="000774EE">
        <w:t>and also</w:t>
      </w:r>
      <w:proofErr w:type="gramEnd"/>
      <w:r w:rsidRPr="000774EE">
        <w:t xml:space="preserve"> decrease the brand image.</w:t>
      </w:r>
      <w:r w:rsidR="00514BEF">
        <w:t xml:space="preserve"> </w:t>
      </w:r>
      <w:r w:rsidRPr="000774EE">
        <w:t xml:space="preserve">While Sainsbury’s, one of the largest food retail brands in the UK was transforming the workplaces with the concept of redundancies, there was a massive employee resistance. However, with the application of Kurt Lewin’s model, the organisation was able to regain the trust of the employees and implement the change in the organisation (Sainsburys.co.uk, 2022). </w:t>
      </w:r>
    </w:p>
    <w:p w14:paraId="40BDD3F8" w14:textId="77777777" w:rsidR="006D774C" w:rsidRPr="000774EE" w:rsidRDefault="006D774C">
      <w:pPr>
        <w:pBdr>
          <w:top w:val="nil"/>
          <w:left w:val="nil"/>
          <w:bottom w:val="nil"/>
          <w:right w:val="nil"/>
          <w:between w:val="nil"/>
        </w:pBdr>
      </w:pPr>
    </w:p>
    <w:p w14:paraId="4D79A41D" w14:textId="77777777" w:rsidR="006D774C" w:rsidRPr="000774EE" w:rsidRDefault="006D774C">
      <w:pPr>
        <w:pBdr>
          <w:top w:val="nil"/>
          <w:left w:val="nil"/>
          <w:bottom w:val="nil"/>
          <w:right w:val="nil"/>
          <w:between w:val="nil"/>
        </w:pBdr>
      </w:pPr>
    </w:p>
    <w:p w14:paraId="4E99D044" w14:textId="77777777" w:rsidR="006D774C" w:rsidRPr="000774EE" w:rsidRDefault="006D774C">
      <w:pPr>
        <w:pBdr>
          <w:top w:val="nil"/>
          <w:left w:val="nil"/>
          <w:bottom w:val="nil"/>
          <w:right w:val="nil"/>
          <w:between w:val="nil"/>
        </w:pBdr>
      </w:pPr>
    </w:p>
    <w:p w14:paraId="7DD79179" w14:textId="77777777" w:rsidR="006D774C" w:rsidRPr="000774EE" w:rsidRDefault="006D774C">
      <w:pPr>
        <w:pBdr>
          <w:top w:val="nil"/>
          <w:left w:val="nil"/>
          <w:bottom w:val="nil"/>
          <w:right w:val="nil"/>
          <w:between w:val="nil"/>
        </w:pBdr>
      </w:pPr>
    </w:p>
    <w:p w14:paraId="51F4C7D1" w14:textId="77777777" w:rsidR="006D774C" w:rsidRPr="000774EE" w:rsidRDefault="00E67CD3">
      <w:pPr>
        <w:pStyle w:val="Titlu1"/>
        <w:spacing w:before="0" w:after="0"/>
      </w:pPr>
      <w:bookmarkStart w:id="4" w:name="_Toc112792509"/>
      <w:r w:rsidRPr="000774EE">
        <w:t>Chapter 3: Research Methods</w:t>
      </w:r>
      <w:bookmarkEnd w:id="4"/>
      <w:r w:rsidRPr="000774EE">
        <w:t xml:space="preserve"> </w:t>
      </w:r>
    </w:p>
    <w:p w14:paraId="36A27651" w14:textId="77777777" w:rsidR="006D774C" w:rsidRPr="000774EE" w:rsidRDefault="00E67CD3">
      <w:pPr>
        <w:pBdr>
          <w:top w:val="nil"/>
          <w:left w:val="nil"/>
          <w:bottom w:val="nil"/>
          <w:right w:val="nil"/>
          <w:between w:val="nil"/>
        </w:pBdr>
        <w:rPr>
          <w:b/>
        </w:rPr>
      </w:pPr>
      <w:r w:rsidRPr="000774EE">
        <w:rPr>
          <w:b/>
        </w:rPr>
        <w:t xml:space="preserve">Research philosophy </w:t>
      </w:r>
    </w:p>
    <w:p w14:paraId="11A1CFA7" w14:textId="0E178E28" w:rsidR="006D774C" w:rsidRPr="000774EE" w:rsidRDefault="00E67CD3">
      <w:r w:rsidRPr="000774EE">
        <w:t>Research philosophy refers to the beliefs that a researcher has regarding a phenomenon</w:t>
      </w:r>
      <w:r w:rsidR="00752812">
        <w:t>,</w:t>
      </w:r>
      <w:r w:rsidRPr="000774EE">
        <w:t xml:space="preserve"> and then research needs to be conducted based on the data collected. The perspective of the researcher is taken into consideration and the hypothesis is checked whether it is true or not. The research philosophy</w:t>
      </w:r>
      <w:r w:rsidR="00A271F8" w:rsidRPr="000774EE">
        <w:t xml:space="preserve"> includes </w:t>
      </w:r>
      <w:r w:rsidRPr="000774EE">
        <w:t xml:space="preserve">positivism, realism, pragmatism and interpretivism research philosophies (Adams, 2014). Here, realism will be adopted as it is an approach that focuses on ideas that are liable and are based on reality. This research will use this approach because it will help in gathering more knowledge regarding strategic change management. </w:t>
      </w:r>
    </w:p>
    <w:p w14:paraId="07A8056D" w14:textId="77777777" w:rsidR="006D774C" w:rsidRPr="000774EE" w:rsidRDefault="00E67CD3">
      <w:pPr>
        <w:pBdr>
          <w:top w:val="nil"/>
          <w:left w:val="nil"/>
          <w:bottom w:val="nil"/>
          <w:right w:val="nil"/>
          <w:between w:val="nil"/>
        </w:pBdr>
        <w:rPr>
          <w:b/>
        </w:rPr>
      </w:pPr>
      <w:r w:rsidRPr="000774EE">
        <w:rPr>
          <w:b/>
        </w:rPr>
        <w:t>Research paradigm</w:t>
      </w:r>
    </w:p>
    <w:p w14:paraId="53E4CC36" w14:textId="1FA4E2B3" w:rsidR="006D774C" w:rsidRPr="000774EE" w:rsidRDefault="00E67CD3">
      <w:r w:rsidRPr="000774EE">
        <w:t>Research paradigm refers to a model that is considered by researchers after an experience in this field of work. It provides an idea about how the research will be conducted based on the data collected. It includes positivism, constructivism, post-positivism, and critical theory (Denscombe, 2014). Here, constructivism will be taken into consideration as it refers to people creating their own understanding based on experience and a good understanding of the subject matter. This research paradigm will be used in this study as it will allow collecting primary data through qualitative methods using interviews</w:t>
      </w:r>
      <w:r w:rsidR="009F3B50" w:rsidRPr="000774EE">
        <w:t>.</w:t>
      </w:r>
    </w:p>
    <w:p w14:paraId="0B7B1481" w14:textId="77777777" w:rsidR="006D774C" w:rsidRPr="000774EE" w:rsidRDefault="00E67CD3">
      <w:pPr>
        <w:pBdr>
          <w:top w:val="nil"/>
          <w:left w:val="nil"/>
          <w:bottom w:val="nil"/>
          <w:right w:val="nil"/>
          <w:between w:val="nil"/>
        </w:pBdr>
        <w:rPr>
          <w:b/>
        </w:rPr>
      </w:pPr>
      <w:r w:rsidRPr="000774EE">
        <w:rPr>
          <w:b/>
        </w:rPr>
        <w:t xml:space="preserve">Research approach </w:t>
      </w:r>
    </w:p>
    <w:p w14:paraId="0BCE4706" w14:textId="2772DA21" w:rsidR="006D774C" w:rsidRPr="000774EE" w:rsidRDefault="00E67CD3">
      <w:r w:rsidRPr="000774EE">
        <w:t>Research approach refers to the plans and techniques that are decided which will be used for collecting data and interpreting them to obtain results. It includes abductive, inductive, and deductive approaches (Duignan, 2016). In this research, the inductive approach will be used as it will help</w:t>
      </w:r>
      <w:r w:rsidR="00F87B5B">
        <w:t xml:space="preserve"> interpret the data colle</w:t>
      </w:r>
      <w:r w:rsidR="004879F1">
        <w:t xml:space="preserve">cted, investigate the data that been presented by other researcher </w:t>
      </w:r>
      <w:r w:rsidR="004879F1" w:rsidRPr="000774EE">
        <w:t>and</w:t>
      </w:r>
      <w:r w:rsidRPr="000774EE">
        <w:t xml:space="preserve"> then</w:t>
      </w:r>
      <w:r w:rsidR="004879F1">
        <w:t xml:space="preserve"> making conclusions on the research questions.</w:t>
      </w:r>
    </w:p>
    <w:p w14:paraId="03876077" w14:textId="77777777" w:rsidR="006D774C" w:rsidRPr="000774EE" w:rsidRDefault="00E67CD3">
      <w:pPr>
        <w:pBdr>
          <w:top w:val="nil"/>
          <w:left w:val="nil"/>
          <w:bottom w:val="nil"/>
          <w:right w:val="nil"/>
          <w:between w:val="nil"/>
        </w:pBdr>
        <w:rPr>
          <w:b/>
        </w:rPr>
      </w:pPr>
      <w:r w:rsidRPr="000774EE">
        <w:rPr>
          <w:b/>
        </w:rPr>
        <w:t xml:space="preserve">Research methodology </w:t>
      </w:r>
    </w:p>
    <w:p w14:paraId="7B8C59F1" w14:textId="2AF147A0" w:rsidR="006D774C" w:rsidRDefault="00E67CD3">
      <w:r w:rsidRPr="000774EE">
        <w:t>Research methodology refers to the method(s) that are used for conducting research (</w:t>
      </w:r>
      <w:proofErr w:type="spellStart"/>
      <w:r w:rsidRPr="000774EE">
        <w:t>Giannetti</w:t>
      </w:r>
      <w:proofErr w:type="spellEnd"/>
      <w:r w:rsidRPr="000774EE">
        <w:t>, and Yu, 2021). It includes primary and secondary research methods. In this study, Primary research will be applied. This means that data will be collected by conducting an interview with the employers of Tesco who will be able to provide better opinion and ideas based on their experience of how it can be applied in the company. This will help in getting insight information about the company and how it applies change by using strategies.</w:t>
      </w:r>
    </w:p>
    <w:p w14:paraId="05559E98" w14:textId="40B1DC0D" w:rsidR="00A1005B" w:rsidRDefault="00A1005B"/>
    <w:p w14:paraId="0253A65C" w14:textId="77777777" w:rsidR="00A1005B" w:rsidRPr="000774EE" w:rsidRDefault="00A1005B"/>
    <w:p w14:paraId="0CDF9134" w14:textId="77777777" w:rsidR="0016224E" w:rsidRPr="000774EE" w:rsidRDefault="0016224E"/>
    <w:p w14:paraId="526372E7" w14:textId="77777777" w:rsidR="006D774C" w:rsidRPr="000774EE" w:rsidRDefault="00E67CD3">
      <w:pPr>
        <w:pBdr>
          <w:top w:val="nil"/>
          <w:left w:val="nil"/>
          <w:bottom w:val="nil"/>
          <w:right w:val="nil"/>
          <w:between w:val="nil"/>
        </w:pBdr>
        <w:rPr>
          <w:b/>
        </w:rPr>
      </w:pPr>
      <w:r w:rsidRPr="000774EE">
        <w:rPr>
          <w:b/>
        </w:rPr>
        <w:lastRenderedPageBreak/>
        <w:t xml:space="preserve">Research strategy </w:t>
      </w:r>
    </w:p>
    <w:p w14:paraId="4C3BE79A" w14:textId="37708905" w:rsidR="006D774C" w:rsidRPr="000774EE" w:rsidRDefault="0016224E">
      <w:r w:rsidRPr="000774EE">
        <w:t>R</w:t>
      </w:r>
      <w:r w:rsidR="00E67CD3" w:rsidRPr="000774EE">
        <w:t xml:space="preserve">esearch strategy refers to the way research will include that way research will be conducted by using a proper plan. It includes descriptive, qualitative, quantitative, analytical, and applied research strategies (Duignan, 2016). Here, the qualitative strategy will be used as the data which will be collected from qualitative sources based on data collected by researchers that are in non-numerical terms and observational. </w:t>
      </w:r>
    </w:p>
    <w:p w14:paraId="3130D710" w14:textId="77777777" w:rsidR="006D774C" w:rsidRPr="000774EE" w:rsidRDefault="00E67CD3">
      <w:pPr>
        <w:pBdr>
          <w:top w:val="nil"/>
          <w:left w:val="nil"/>
          <w:bottom w:val="nil"/>
          <w:right w:val="nil"/>
          <w:between w:val="nil"/>
        </w:pBdr>
        <w:rPr>
          <w:b/>
        </w:rPr>
      </w:pPr>
      <w:r w:rsidRPr="000774EE">
        <w:rPr>
          <w:b/>
        </w:rPr>
        <w:t xml:space="preserve">Sampling methods </w:t>
      </w:r>
    </w:p>
    <w:p w14:paraId="39B74BAB" w14:textId="77777777" w:rsidR="006D774C" w:rsidRPr="000774EE" w:rsidRDefault="00E67CD3">
      <w:pPr>
        <w:pBdr>
          <w:top w:val="nil"/>
          <w:left w:val="nil"/>
          <w:bottom w:val="nil"/>
          <w:right w:val="nil"/>
          <w:between w:val="nil"/>
        </w:pBdr>
      </w:pPr>
      <w:r w:rsidRPr="000774EE">
        <w:t xml:space="preserve">Sampling methods refers to the method that is used for selecting a sampling population (Henderson, 2021). For interviews, the employers of Tesco will be the sample population. Those will be selected </w:t>
      </w:r>
      <w:r w:rsidRPr="000774EE">
        <w:rPr>
          <w:b/>
          <w:i/>
        </w:rPr>
        <w:t xml:space="preserve">by using purposive sampling </w:t>
      </w:r>
      <w:r w:rsidRPr="000774EE">
        <w:t>by keeping the research topic in mind and selecting very accurately the interviewees. Three respondents will be chosen which will include the HR manager, the Floor manager, and the general manager of the London branch of Tesco.</w:t>
      </w:r>
    </w:p>
    <w:p w14:paraId="47DEA434" w14:textId="77777777" w:rsidR="006D774C" w:rsidRPr="000774EE" w:rsidRDefault="00E67CD3">
      <w:pPr>
        <w:pBdr>
          <w:top w:val="nil"/>
          <w:left w:val="nil"/>
          <w:bottom w:val="nil"/>
          <w:right w:val="nil"/>
          <w:between w:val="nil"/>
        </w:pBdr>
        <w:rPr>
          <w:b/>
        </w:rPr>
      </w:pPr>
      <w:r w:rsidRPr="000774EE">
        <w:rPr>
          <w:b/>
        </w:rPr>
        <w:t>Data collection methods</w:t>
      </w:r>
    </w:p>
    <w:p w14:paraId="434E4ADD" w14:textId="77777777" w:rsidR="006D774C" w:rsidRPr="000774EE" w:rsidRDefault="00E67CD3">
      <w:r w:rsidRPr="000774EE">
        <w:t xml:space="preserve">It refers to the method that is used for collecting data. It can be done by using qualitative, quantitative, and secondary data collection methods. In this research, the primary method will be used for analysing the data that will be collected by conducting an interview which is qualitative research (O’Gorman, 2015). The reason behind using this is that data can be collected from the wider version of the food retail industry. The themes will be prepared based on the objective of the research and then data will be collected from books and journals. </w:t>
      </w:r>
    </w:p>
    <w:p w14:paraId="2D9AD04F" w14:textId="77777777" w:rsidR="006D774C" w:rsidRPr="000774EE" w:rsidRDefault="00E67CD3">
      <w:pPr>
        <w:pBdr>
          <w:top w:val="nil"/>
          <w:left w:val="nil"/>
          <w:bottom w:val="nil"/>
          <w:right w:val="nil"/>
          <w:between w:val="nil"/>
        </w:pBdr>
        <w:rPr>
          <w:b/>
        </w:rPr>
      </w:pPr>
      <w:r w:rsidRPr="000774EE">
        <w:rPr>
          <w:b/>
        </w:rPr>
        <w:t>Interpreting data</w:t>
      </w:r>
    </w:p>
    <w:p w14:paraId="2736403E" w14:textId="77777777" w:rsidR="006D774C" w:rsidRPr="000774EE" w:rsidRDefault="00E67CD3">
      <w:pPr>
        <w:pBdr>
          <w:top w:val="nil"/>
          <w:left w:val="nil"/>
          <w:bottom w:val="nil"/>
          <w:right w:val="nil"/>
          <w:between w:val="nil"/>
        </w:pBdr>
      </w:pPr>
      <w:r w:rsidRPr="000774EE">
        <w:t xml:space="preserve">It refers to the way research is presented in front of audiences. It will be done by accumulating all the data and then figuring out what can be understood from the data and then producing a conclusion on what has been figured out. </w:t>
      </w:r>
    </w:p>
    <w:p w14:paraId="674B4052" w14:textId="77777777" w:rsidR="006D774C" w:rsidRPr="000774EE" w:rsidRDefault="00E67CD3">
      <w:pPr>
        <w:pBdr>
          <w:top w:val="nil"/>
          <w:left w:val="nil"/>
          <w:bottom w:val="nil"/>
          <w:right w:val="nil"/>
          <w:between w:val="nil"/>
        </w:pBdr>
      </w:pPr>
      <w:r w:rsidRPr="000774EE">
        <w:rPr>
          <w:b/>
        </w:rPr>
        <w:t xml:space="preserve">Timeline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774EE" w:rsidRPr="000774EE" w14:paraId="27EE751B" w14:textId="77777777">
        <w:trPr>
          <w:cantSplit/>
          <w:tblHeader/>
        </w:trPr>
        <w:tc>
          <w:tcPr>
            <w:tcW w:w="2258" w:type="dxa"/>
            <w:shd w:val="clear" w:color="auto" w:fill="auto"/>
            <w:tcMar>
              <w:top w:w="100" w:type="dxa"/>
              <w:left w:w="100" w:type="dxa"/>
              <w:bottom w:w="100" w:type="dxa"/>
              <w:right w:w="100" w:type="dxa"/>
            </w:tcMar>
          </w:tcPr>
          <w:p w14:paraId="4CEF73AA" w14:textId="77777777" w:rsidR="006D774C" w:rsidRPr="000774EE" w:rsidRDefault="00E67CD3">
            <w:pPr>
              <w:widowControl w:val="0"/>
              <w:pBdr>
                <w:top w:val="nil"/>
                <w:left w:val="nil"/>
                <w:bottom w:val="nil"/>
                <w:right w:val="nil"/>
                <w:between w:val="nil"/>
              </w:pBdr>
              <w:rPr>
                <w:b/>
              </w:rPr>
            </w:pPr>
            <w:r w:rsidRPr="000774EE">
              <w:rPr>
                <w:b/>
              </w:rPr>
              <w:lastRenderedPageBreak/>
              <w:t>Activities</w:t>
            </w:r>
          </w:p>
        </w:tc>
        <w:tc>
          <w:tcPr>
            <w:tcW w:w="2257" w:type="dxa"/>
            <w:shd w:val="clear" w:color="auto" w:fill="auto"/>
            <w:tcMar>
              <w:top w:w="100" w:type="dxa"/>
              <w:left w:w="100" w:type="dxa"/>
              <w:bottom w:w="100" w:type="dxa"/>
              <w:right w:w="100" w:type="dxa"/>
            </w:tcMar>
          </w:tcPr>
          <w:p w14:paraId="19350D7D" w14:textId="77777777" w:rsidR="006D774C" w:rsidRPr="000774EE" w:rsidRDefault="00E67CD3">
            <w:pPr>
              <w:widowControl w:val="0"/>
              <w:pBdr>
                <w:top w:val="nil"/>
                <w:left w:val="nil"/>
                <w:bottom w:val="nil"/>
                <w:right w:val="nil"/>
                <w:between w:val="nil"/>
              </w:pBdr>
              <w:rPr>
                <w:b/>
              </w:rPr>
            </w:pPr>
            <w:r w:rsidRPr="000774EE">
              <w:rPr>
                <w:b/>
              </w:rPr>
              <w:t>Start Date (2022)</w:t>
            </w:r>
          </w:p>
        </w:tc>
        <w:tc>
          <w:tcPr>
            <w:tcW w:w="2257" w:type="dxa"/>
            <w:shd w:val="clear" w:color="auto" w:fill="auto"/>
            <w:tcMar>
              <w:top w:w="100" w:type="dxa"/>
              <w:left w:w="100" w:type="dxa"/>
              <w:bottom w:w="100" w:type="dxa"/>
              <w:right w:w="100" w:type="dxa"/>
            </w:tcMar>
          </w:tcPr>
          <w:p w14:paraId="235327E3" w14:textId="77777777" w:rsidR="006D774C" w:rsidRPr="000774EE" w:rsidRDefault="00E67CD3">
            <w:pPr>
              <w:widowControl w:val="0"/>
              <w:pBdr>
                <w:top w:val="nil"/>
                <w:left w:val="nil"/>
                <w:bottom w:val="nil"/>
                <w:right w:val="nil"/>
                <w:between w:val="nil"/>
              </w:pBdr>
              <w:rPr>
                <w:b/>
              </w:rPr>
            </w:pPr>
            <w:r w:rsidRPr="000774EE">
              <w:rPr>
                <w:b/>
              </w:rPr>
              <w:t>Closing data (2022)</w:t>
            </w:r>
          </w:p>
        </w:tc>
        <w:tc>
          <w:tcPr>
            <w:tcW w:w="2257" w:type="dxa"/>
            <w:shd w:val="clear" w:color="auto" w:fill="auto"/>
            <w:tcMar>
              <w:top w:w="100" w:type="dxa"/>
              <w:left w:w="100" w:type="dxa"/>
              <w:bottom w:w="100" w:type="dxa"/>
              <w:right w:w="100" w:type="dxa"/>
            </w:tcMar>
          </w:tcPr>
          <w:p w14:paraId="482E0123" w14:textId="77777777" w:rsidR="006D774C" w:rsidRPr="000774EE" w:rsidRDefault="00E67CD3">
            <w:pPr>
              <w:widowControl w:val="0"/>
              <w:pBdr>
                <w:top w:val="nil"/>
                <w:left w:val="nil"/>
                <w:bottom w:val="nil"/>
                <w:right w:val="nil"/>
                <w:between w:val="nil"/>
              </w:pBdr>
              <w:rPr>
                <w:b/>
              </w:rPr>
            </w:pPr>
            <w:r w:rsidRPr="000774EE">
              <w:rPr>
                <w:b/>
              </w:rPr>
              <w:t>Duration (days)</w:t>
            </w:r>
          </w:p>
        </w:tc>
      </w:tr>
      <w:tr w:rsidR="000774EE" w:rsidRPr="000774EE" w14:paraId="3903F853" w14:textId="77777777">
        <w:trPr>
          <w:cantSplit/>
          <w:tblHeader/>
        </w:trPr>
        <w:tc>
          <w:tcPr>
            <w:tcW w:w="2258" w:type="dxa"/>
            <w:shd w:val="clear" w:color="auto" w:fill="auto"/>
            <w:tcMar>
              <w:top w:w="100" w:type="dxa"/>
              <w:left w:w="100" w:type="dxa"/>
              <w:bottom w:w="100" w:type="dxa"/>
              <w:right w:w="100" w:type="dxa"/>
            </w:tcMar>
          </w:tcPr>
          <w:p w14:paraId="020F5B0A" w14:textId="77777777" w:rsidR="006D774C" w:rsidRPr="000774EE" w:rsidRDefault="00E67CD3">
            <w:pPr>
              <w:widowControl w:val="0"/>
              <w:pBdr>
                <w:top w:val="nil"/>
                <w:left w:val="nil"/>
                <w:bottom w:val="nil"/>
                <w:right w:val="nil"/>
                <w:between w:val="nil"/>
              </w:pBdr>
            </w:pPr>
            <w:r w:rsidRPr="000774EE">
              <w:t>Identifying aims and objectives</w:t>
            </w:r>
          </w:p>
        </w:tc>
        <w:tc>
          <w:tcPr>
            <w:tcW w:w="2257" w:type="dxa"/>
            <w:shd w:val="clear" w:color="auto" w:fill="auto"/>
            <w:tcMar>
              <w:top w:w="100" w:type="dxa"/>
              <w:left w:w="100" w:type="dxa"/>
              <w:bottom w:w="100" w:type="dxa"/>
              <w:right w:w="100" w:type="dxa"/>
            </w:tcMar>
          </w:tcPr>
          <w:p w14:paraId="22243406" w14:textId="77777777" w:rsidR="006D774C" w:rsidRPr="000774EE" w:rsidRDefault="00E67CD3">
            <w:pPr>
              <w:widowControl w:val="0"/>
              <w:pBdr>
                <w:top w:val="nil"/>
                <w:left w:val="nil"/>
                <w:bottom w:val="nil"/>
                <w:right w:val="nil"/>
                <w:between w:val="nil"/>
              </w:pBdr>
            </w:pPr>
            <w:r w:rsidRPr="000774EE">
              <w:t>15-June</w:t>
            </w:r>
          </w:p>
        </w:tc>
        <w:tc>
          <w:tcPr>
            <w:tcW w:w="2257" w:type="dxa"/>
            <w:shd w:val="clear" w:color="auto" w:fill="auto"/>
            <w:tcMar>
              <w:top w:w="100" w:type="dxa"/>
              <w:left w:w="100" w:type="dxa"/>
              <w:bottom w:w="100" w:type="dxa"/>
              <w:right w:w="100" w:type="dxa"/>
            </w:tcMar>
          </w:tcPr>
          <w:p w14:paraId="61EC9628" w14:textId="77777777" w:rsidR="006D774C" w:rsidRPr="000774EE" w:rsidRDefault="00E67CD3">
            <w:pPr>
              <w:widowControl w:val="0"/>
              <w:pBdr>
                <w:top w:val="nil"/>
                <w:left w:val="nil"/>
                <w:bottom w:val="nil"/>
                <w:right w:val="nil"/>
                <w:between w:val="nil"/>
              </w:pBdr>
            </w:pPr>
            <w:r w:rsidRPr="000774EE">
              <w:t>19-June</w:t>
            </w:r>
          </w:p>
        </w:tc>
        <w:tc>
          <w:tcPr>
            <w:tcW w:w="2257" w:type="dxa"/>
            <w:shd w:val="clear" w:color="auto" w:fill="auto"/>
            <w:tcMar>
              <w:top w:w="100" w:type="dxa"/>
              <w:left w:w="100" w:type="dxa"/>
              <w:bottom w:w="100" w:type="dxa"/>
              <w:right w:w="100" w:type="dxa"/>
            </w:tcMar>
          </w:tcPr>
          <w:p w14:paraId="4C49746B" w14:textId="77777777" w:rsidR="006D774C" w:rsidRPr="000774EE" w:rsidRDefault="00E67CD3">
            <w:pPr>
              <w:widowControl w:val="0"/>
              <w:pBdr>
                <w:top w:val="nil"/>
                <w:left w:val="nil"/>
                <w:bottom w:val="nil"/>
                <w:right w:val="nil"/>
                <w:between w:val="nil"/>
              </w:pBdr>
            </w:pPr>
            <w:r w:rsidRPr="000774EE">
              <w:t>4</w:t>
            </w:r>
          </w:p>
        </w:tc>
      </w:tr>
      <w:tr w:rsidR="000774EE" w:rsidRPr="000774EE" w14:paraId="1405A577" w14:textId="77777777">
        <w:trPr>
          <w:cantSplit/>
          <w:tblHeader/>
        </w:trPr>
        <w:tc>
          <w:tcPr>
            <w:tcW w:w="2258" w:type="dxa"/>
            <w:shd w:val="clear" w:color="auto" w:fill="auto"/>
            <w:tcMar>
              <w:top w:w="100" w:type="dxa"/>
              <w:left w:w="100" w:type="dxa"/>
              <w:bottom w:w="100" w:type="dxa"/>
              <w:right w:w="100" w:type="dxa"/>
            </w:tcMar>
          </w:tcPr>
          <w:p w14:paraId="685A5E9E" w14:textId="77777777" w:rsidR="006D774C" w:rsidRPr="000774EE" w:rsidRDefault="00E67CD3">
            <w:pPr>
              <w:widowControl w:val="0"/>
              <w:pBdr>
                <w:top w:val="nil"/>
                <w:left w:val="nil"/>
                <w:bottom w:val="nil"/>
                <w:right w:val="nil"/>
                <w:between w:val="nil"/>
              </w:pBdr>
            </w:pPr>
            <w:r w:rsidRPr="000774EE">
              <w:t>Selecting data collection method</w:t>
            </w:r>
          </w:p>
        </w:tc>
        <w:tc>
          <w:tcPr>
            <w:tcW w:w="2257" w:type="dxa"/>
            <w:shd w:val="clear" w:color="auto" w:fill="auto"/>
            <w:tcMar>
              <w:top w:w="100" w:type="dxa"/>
              <w:left w:w="100" w:type="dxa"/>
              <w:bottom w:w="100" w:type="dxa"/>
              <w:right w:w="100" w:type="dxa"/>
            </w:tcMar>
          </w:tcPr>
          <w:p w14:paraId="6DECC4C3" w14:textId="77777777" w:rsidR="006D774C" w:rsidRPr="000774EE" w:rsidRDefault="00E67CD3">
            <w:pPr>
              <w:widowControl w:val="0"/>
              <w:pBdr>
                <w:top w:val="nil"/>
                <w:left w:val="nil"/>
                <w:bottom w:val="nil"/>
                <w:right w:val="nil"/>
                <w:between w:val="nil"/>
              </w:pBdr>
            </w:pPr>
            <w:r w:rsidRPr="000774EE">
              <w:t>20-June</w:t>
            </w:r>
          </w:p>
        </w:tc>
        <w:tc>
          <w:tcPr>
            <w:tcW w:w="2257" w:type="dxa"/>
            <w:shd w:val="clear" w:color="auto" w:fill="auto"/>
            <w:tcMar>
              <w:top w:w="100" w:type="dxa"/>
              <w:left w:w="100" w:type="dxa"/>
              <w:bottom w:w="100" w:type="dxa"/>
              <w:right w:w="100" w:type="dxa"/>
            </w:tcMar>
          </w:tcPr>
          <w:p w14:paraId="2F45663A" w14:textId="77777777" w:rsidR="006D774C" w:rsidRPr="000774EE" w:rsidRDefault="00E67CD3">
            <w:pPr>
              <w:widowControl w:val="0"/>
              <w:pBdr>
                <w:top w:val="nil"/>
                <w:left w:val="nil"/>
                <w:bottom w:val="nil"/>
                <w:right w:val="nil"/>
                <w:between w:val="nil"/>
              </w:pBdr>
            </w:pPr>
            <w:r w:rsidRPr="000774EE">
              <w:t>26-June</w:t>
            </w:r>
          </w:p>
        </w:tc>
        <w:tc>
          <w:tcPr>
            <w:tcW w:w="2257" w:type="dxa"/>
            <w:shd w:val="clear" w:color="auto" w:fill="auto"/>
            <w:tcMar>
              <w:top w:w="100" w:type="dxa"/>
              <w:left w:w="100" w:type="dxa"/>
              <w:bottom w:w="100" w:type="dxa"/>
              <w:right w:w="100" w:type="dxa"/>
            </w:tcMar>
          </w:tcPr>
          <w:p w14:paraId="146F7C71" w14:textId="77777777" w:rsidR="006D774C" w:rsidRPr="000774EE" w:rsidRDefault="00E67CD3">
            <w:pPr>
              <w:widowControl w:val="0"/>
              <w:pBdr>
                <w:top w:val="nil"/>
                <w:left w:val="nil"/>
                <w:bottom w:val="nil"/>
                <w:right w:val="nil"/>
                <w:between w:val="nil"/>
              </w:pBdr>
            </w:pPr>
            <w:r w:rsidRPr="000774EE">
              <w:t>7</w:t>
            </w:r>
          </w:p>
        </w:tc>
      </w:tr>
      <w:tr w:rsidR="000774EE" w:rsidRPr="000774EE" w14:paraId="4138EC2D" w14:textId="77777777">
        <w:trPr>
          <w:cantSplit/>
          <w:tblHeader/>
        </w:trPr>
        <w:tc>
          <w:tcPr>
            <w:tcW w:w="2258" w:type="dxa"/>
            <w:shd w:val="clear" w:color="auto" w:fill="auto"/>
            <w:tcMar>
              <w:top w:w="100" w:type="dxa"/>
              <w:left w:w="100" w:type="dxa"/>
              <w:bottom w:w="100" w:type="dxa"/>
              <w:right w:w="100" w:type="dxa"/>
            </w:tcMar>
          </w:tcPr>
          <w:p w14:paraId="37A9725D" w14:textId="77777777" w:rsidR="006D774C" w:rsidRPr="000774EE" w:rsidRDefault="00E67CD3">
            <w:pPr>
              <w:widowControl w:val="0"/>
              <w:pBdr>
                <w:top w:val="nil"/>
                <w:left w:val="nil"/>
                <w:bottom w:val="nil"/>
                <w:right w:val="nil"/>
                <w:between w:val="nil"/>
              </w:pBdr>
            </w:pPr>
            <w:r w:rsidRPr="000774EE">
              <w:t>Conducting an interview for primary research</w:t>
            </w:r>
          </w:p>
        </w:tc>
        <w:tc>
          <w:tcPr>
            <w:tcW w:w="2257" w:type="dxa"/>
            <w:shd w:val="clear" w:color="auto" w:fill="auto"/>
            <w:tcMar>
              <w:top w:w="100" w:type="dxa"/>
              <w:left w:w="100" w:type="dxa"/>
              <w:bottom w:w="100" w:type="dxa"/>
              <w:right w:w="100" w:type="dxa"/>
            </w:tcMar>
          </w:tcPr>
          <w:p w14:paraId="7A953319" w14:textId="77777777" w:rsidR="006D774C" w:rsidRPr="000774EE" w:rsidRDefault="00E67CD3">
            <w:pPr>
              <w:widowControl w:val="0"/>
              <w:pBdr>
                <w:top w:val="nil"/>
                <w:left w:val="nil"/>
                <w:bottom w:val="nil"/>
                <w:right w:val="nil"/>
                <w:between w:val="nil"/>
              </w:pBdr>
            </w:pPr>
            <w:r w:rsidRPr="000774EE">
              <w:t>27-June</w:t>
            </w:r>
          </w:p>
        </w:tc>
        <w:tc>
          <w:tcPr>
            <w:tcW w:w="2257" w:type="dxa"/>
            <w:shd w:val="clear" w:color="auto" w:fill="auto"/>
            <w:tcMar>
              <w:top w:w="100" w:type="dxa"/>
              <w:left w:w="100" w:type="dxa"/>
              <w:bottom w:w="100" w:type="dxa"/>
              <w:right w:w="100" w:type="dxa"/>
            </w:tcMar>
          </w:tcPr>
          <w:p w14:paraId="48D633B4" w14:textId="77777777" w:rsidR="006D774C" w:rsidRPr="000774EE" w:rsidRDefault="00E67CD3">
            <w:pPr>
              <w:widowControl w:val="0"/>
              <w:pBdr>
                <w:top w:val="nil"/>
                <w:left w:val="nil"/>
                <w:bottom w:val="nil"/>
                <w:right w:val="nil"/>
                <w:between w:val="nil"/>
              </w:pBdr>
            </w:pPr>
            <w:r w:rsidRPr="000774EE">
              <w:t>5-July</w:t>
            </w:r>
          </w:p>
        </w:tc>
        <w:tc>
          <w:tcPr>
            <w:tcW w:w="2257" w:type="dxa"/>
            <w:shd w:val="clear" w:color="auto" w:fill="auto"/>
            <w:tcMar>
              <w:top w:w="100" w:type="dxa"/>
              <w:left w:w="100" w:type="dxa"/>
              <w:bottom w:w="100" w:type="dxa"/>
              <w:right w:w="100" w:type="dxa"/>
            </w:tcMar>
          </w:tcPr>
          <w:p w14:paraId="5C8A5056" w14:textId="77777777" w:rsidR="006D774C" w:rsidRPr="000774EE" w:rsidRDefault="00E67CD3">
            <w:pPr>
              <w:widowControl w:val="0"/>
              <w:pBdr>
                <w:top w:val="nil"/>
                <w:left w:val="nil"/>
                <w:bottom w:val="nil"/>
                <w:right w:val="nil"/>
                <w:between w:val="nil"/>
              </w:pBdr>
            </w:pPr>
            <w:r w:rsidRPr="000774EE">
              <w:t>9</w:t>
            </w:r>
          </w:p>
        </w:tc>
      </w:tr>
      <w:tr w:rsidR="000774EE" w:rsidRPr="000774EE" w14:paraId="0C99B39F" w14:textId="77777777">
        <w:trPr>
          <w:cantSplit/>
          <w:tblHeader/>
        </w:trPr>
        <w:tc>
          <w:tcPr>
            <w:tcW w:w="2258" w:type="dxa"/>
            <w:shd w:val="clear" w:color="auto" w:fill="auto"/>
            <w:tcMar>
              <w:top w:w="100" w:type="dxa"/>
              <w:left w:w="100" w:type="dxa"/>
              <w:bottom w:w="100" w:type="dxa"/>
              <w:right w:w="100" w:type="dxa"/>
            </w:tcMar>
          </w:tcPr>
          <w:p w14:paraId="3FC95AA1" w14:textId="77777777" w:rsidR="006D774C" w:rsidRPr="000774EE" w:rsidRDefault="00E67CD3">
            <w:pPr>
              <w:widowControl w:val="0"/>
              <w:pBdr>
                <w:top w:val="nil"/>
                <w:left w:val="nil"/>
                <w:bottom w:val="nil"/>
                <w:right w:val="nil"/>
                <w:between w:val="nil"/>
              </w:pBdr>
            </w:pPr>
            <w:r w:rsidRPr="000774EE">
              <w:t>Analysing data</w:t>
            </w:r>
          </w:p>
        </w:tc>
        <w:tc>
          <w:tcPr>
            <w:tcW w:w="2257" w:type="dxa"/>
            <w:shd w:val="clear" w:color="auto" w:fill="auto"/>
            <w:tcMar>
              <w:top w:w="100" w:type="dxa"/>
              <w:left w:w="100" w:type="dxa"/>
              <w:bottom w:w="100" w:type="dxa"/>
              <w:right w:w="100" w:type="dxa"/>
            </w:tcMar>
          </w:tcPr>
          <w:p w14:paraId="2AA6BBFD" w14:textId="77777777" w:rsidR="006D774C" w:rsidRPr="000774EE" w:rsidRDefault="00E67CD3">
            <w:pPr>
              <w:widowControl w:val="0"/>
              <w:pBdr>
                <w:top w:val="nil"/>
                <w:left w:val="nil"/>
                <w:bottom w:val="nil"/>
                <w:right w:val="nil"/>
                <w:between w:val="nil"/>
              </w:pBdr>
            </w:pPr>
            <w:r w:rsidRPr="000774EE">
              <w:t>6-July</w:t>
            </w:r>
          </w:p>
        </w:tc>
        <w:tc>
          <w:tcPr>
            <w:tcW w:w="2257" w:type="dxa"/>
            <w:shd w:val="clear" w:color="auto" w:fill="auto"/>
            <w:tcMar>
              <w:top w:w="100" w:type="dxa"/>
              <w:left w:w="100" w:type="dxa"/>
              <w:bottom w:w="100" w:type="dxa"/>
              <w:right w:w="100" w:type="dxa"/>
            </w:tcMar>
          </w:tcPr>
          <w:p w14:paraId="5986A928" w14:textId="77777777" w:rsidR="006D774C" w:rsidRPr="000774EE" w:rsidRDefault="00E67CD3">
            <w:pPr>
              <w:widowControl w:val="0"/>
              <w:pBdr>
                <w:top w:val="nil"/>
                <w:left w:val="nil"/>
                <w:bottom w:val="nil"/>
                <w:right w:val="nil"/>
                <w:between w:val="nil"/>
              </w:pBdr>
            </w:pPr>
            <w:r w:rsidRPr="000774EE">
              <w:t>12-July</w:t>
            </w:r>
          </w:p>
        </w:tc>
        <w:tc>
          <w:tcPr>
            <w:tcW w:w="2257" w:type="dxa"/>
            <w:shd w:val="clear" w:color="auto" w:fill="auto"/>
            <w:tcMar>
              <w:top w:w="100" w:type="dxa"/>
              <w:left w:w="100" w:type="dxa"/>
              <w:bottom w:w="100" w:type="dxa"/>
              <w:right w:w="100" w:type="dxa"/>
            </w:tcMar>
          </w:tcPr>
          <w:p w14:paraId="1E1451FA" w14:textId="77777777" w:rsidR="006D774C" w:rsidRPr="000774EE" w:rsidRDefault="00E67CD3">
            <w:pPr>
              <w:widowControl w:val="0"/>
              <w:pBdr>
                <w:top w:val="nil"/>
                <w:left w:val="nil"/>
                <w:bottom w:val="nil"/>
                <w:right w:val="nil"/>
                <w:between w:val="nil"/>
              </w:pBdr>
            </w:pPr>
            <w:r w:rsidRPr="000774EE">
              <w:t>7</w:t>
            </w:r>
          </w:p>
        </w:tc>
      </w:tr>
      <w:tr w:rsidR="000774EE" w:rsidRPr="000774EE" w14:paraId="49960AE4" w14:textId="77777777">
        <w:trPr>
          <w:cantSplit/>
          <w:tblHeader/>
        </w:trPr>
        <w:tc>
          <w:tcPr>
            <w:tcW w:w="2258" w:type="dxa"/>
            <w:shd w:val="clear" w:color="auto" w:fill="auto"/>
            <w:tcMar>
              <w:top w:w="100" w:type="dxa"/>
              <w:left w:w="100" w:type="dxa"/>
              <w:bottom w:w="100" w:type="dxa"/>
              <w:right w:w="100" w:type="dxa"/>
            </w:tcMar>
          </w:tcPr>
          <w:p w14:paraId="7F8C9F64" w14:textId="77777777" w:rsidR="006D774C" w:rsidRPr="000774EE" w:rsidRDefault="00E67CD3">
            <w:pPr>
              <w:widowControl w:val="0"/>
              <w:pBdr>
                <w:top w:val="nil"/>
                <w:left w:val="nil"/>
                <w:bottom w:val="nil"/>
                <w:right w:val="nil"/>
                <w:between w:val="nil"/>
              </w:pBdr>
            </w:pPr>
            <w:r w:rsidRPr="000774EE">
              <w:t>Finding result</w:t>
            </w:r>
          </w:p>
        </w:tc>
        <w:tc>
          <w:tcPr>
            <w:tcW w:w="2257" w:type="dxa"/>
            <w:shd w:val="clear" w:color="auto" w:fill="auto"/>
            <w:tcMar>
              <w:top w:w="100" w:type="dxa"/>
              <w:left w:w="100" w:type="dxa"/>
              <w:bottom w:w="100" w:type="dxa"/>
              <w:right w:w="100" w:type="dxa"/>
            </w:tcMar>
          </w:tcPr>
          <w:p w14:paraId="50CBCE37" w14:textId="77777777" w:rsidR="006D774C" w:rsidRPr="000774EE" w:rsidRDefault="00E67CD3">
            <w:pPr>
              <w:widowControl w:val="0"/>
              <w:pBdr>
                <w:top w:val="nil"/>
                <w:left w:val="nil"/>
                <w:bottom w:val="nil"/>
                <w:right w:val="nil"/>
                <w:between w:val="nil"/>
              </w:pBdr>
            </w:pPr>
            <w:r w:rsidRPr="000774EE">
              <w:t>13-July</w:t>
            </w:r>
          </w:p>
        </w:tc>
        <w:tc>
          <w:tcPr>
            <w:tcW w:w="2257" w:type="dxa"/>
            <w:shd w:val="clear" w:color="auto" w:fill="auto"/>
            <w:tcMar>
              <w:top w:w="100" w:type="dxa"/>
              <w:left w:w="100" w:type="dxa"/>
              <w:bottom w:w="100" w:type="dxa"/>
              <w:right w:w="100" w:type="dxa"/>
            </w:tcMar>
          </w:tcPr>
          <w:p w14:paraId="35B2FCCE" w14:textId="77777777" w:rsidR="006D774C" w:rsidRPr="000774EE" w:rsidRDefault="00E67CD3">
            <w:pPr>
              <w:widowControl w:val="0"/>
              <w:pBdr>
                <w:top w:val="nil"/>
                <w:left w:val="nil"/>
                <w:bottom w:val="nil"/>
                <w:right w:val="nil"/>
                <w:between w:val="nil"/>
              </w:pBdr>
            </w:pPr>
            <w:r w:rsidRPr="000774EE">
              <w:t>22-July</w:t>
            </w:r>
          </w:p>
        </w:tc>
        <w:tc>
          <w:tcPr>
            <w:tcW w:w="2257" w:type="dxa"/>
            <w:shd w:val="clear" w:color="auto" w:fill="auto"/>
            <w:tcMar>
              <w:top w:w="100" w:type="dxa"/>
              <w:left w:w="100" w:type="dxa"/>
              <w:bottom w:w="100" w:type="dxa"/>
              <w:right w:w="100" w:type="dxa"/>
            </w:tcMar>
          </w:tcPr>
          <w:p w14:paraId="2E994919" w14:textId="77777777" w:rsidR="006D774C" w:rsidRPr="000774EE" w:rsidRDefault="00E67CD3">
            <w:pPr>
              <w:widowControl w:val="0"/>
              <w:pBdr>
                <w:top w:val="nil"/>
                <w:left w:val="nil"/>
                <w:bottom w:val="nil"/>
                <w:right w:val="nil"/>
                <w:between w:val="nil"/>
              </w:pBdr>
            </w:pPr>
            <w:r w:rsidRPr="000774EE">
              <w:t>10</w:t>
            </w:r>
          </w:p>
        </w:tc>
      </w:tr>
      <w:tr w:rsidR="000774EE" w:rsidRPr="000774EE" w14:paraId="284655FF" w14:textId="77777777">
        <w:trPr>
          <w:cantSplit/>
          <w:tblHeader/>
        </w:trPr>
        <w:tc>
          <w:tcPr>
            <w:tcW w:w="2258" w:type="dxa"/>
            <w:shd w:val="clear" w:color="auto" w:fill="auto"/>
            <w:tcMar>
              <w:top w:w="100" w:type="dxa"/>
              <w:left w:w="100" w:type="dxa"/>
              <w:bottom w:w="100" w:type="dxa"/>
              <w:right w:w="100" w:type="dxa"/>
            </w:tcMar>
          </w:tcPr>
          <w:p w14:paraId="1C2C9942" w14:textId="77777777" w:rsidR="006D774C" w:rsidRPr="000774EE" w:rsidRDefault="00E67CD3">
            <w:pPr>
              <w:widowControl w:val="0"/>
              <w:pBdr>
                <w:top w:val="nil"/>
                <w:left w:val="nil"/>
                <w:bottom w:val="nil"/>
                <w:right w:val="nil"/>
                <w:between w:val="nil"/>
              </w:pBdr>
            </w:pPr>
            <w:r w:rsidRPr="000774EE">
              <w:t>Recommendation and conclusion</w:t>
            </w:r>
          </w:p>
        </w:tc>
        <w:tc>
          <w:tcPr>
            <w:tcW w:w="2257" w:type="dxa"/>
            <w:shd w:val="clear" w:color="auto" w:fill="auto"/>
            <w:tcMar>
              <w:top w:w="100" w:type="dxa"/>
              <w:left w:w="100" w:type="dxa"/>
              <w:bottom w:w="100" w:type="dxa"/>
              <w:right w:w="100" w:type="dxa"/>
            </w:tcMar>
          </w:tcPr>
          <w:p w14:paraId="760036F0" w14:textId="77777777" w:rsidR="006D774C" w:rsidRPr="000774EE" w:rsidRDefault="00E67CD3">
            <w:pPr>
              <w:widowControl w:val="0"/>
              <w:pBdr>
                <w:top w:val="nil"/>
                <w:left w:val="nil"/>
                <w:bottom w:val="nil"/>
                <w:right w:val="nil"/>
                <w:between w:val="nil"/>
              </w:pBdr>
            </w:pPr>
            <w:r w:rsidRPr="000774EE">
              <w:t>23-July</w:t>
            </w:r>
          </w:p>
        </w:tc>
        <w:tc>
          <w:tcPr>
            <w:tcW w:w="2257" w:type="dxa"/>
            <w:shd w:val="clear" w:color="auto" w:fill="auto"/>
            <w:tcMar>
              <w:top w:w="100" w:type="dxa"/>
              <w:left w:w="100" w:type="dxa"/>
              <w:bottom w:w="100" w:type="dxa"/>
              <w:right w:w="100" w:type="dxa"/>
            </w:tcMar>
          </w:tcPr>
          <w:p w14:paraId="01489DB6" w14:textId="77777777" w:rsidR="006D774C" w:rsidRPr="000774EE" w:rsidRDefault="00E67CD3">
            <w:pPr>
              <w:widowControl w:val="0"/>
              <w:pBdr>
                <w:top w:val="nil"/>
                <w:left w:val="nil"/>
                <w:bottom w:val="nil"/>
                <w:right w:val="nil"/>
                <w:between w:val="nil"/>
              </w:pBdr>
            </w:pPr>
            <w:r w:rsidRPr="000774EE">
              <w:t>27-July</w:t>
            </w:r>
          </w:p>
        </w:tc>
        <w:tc>
          <w:tcPr>
            <w:tcW w:w="2257" w:type="dxa"/>
            <w:shd w:val="clear" w:color="auto" w:fill="auto"/>
            <w:tcMar>
              <w:top w:w="100" w:type="dxa"/>
              <w:left w:w="100" w:type="dxa"/>
              <w:bottom w:w="100" w:type="dxa"/>
              <w:right w:w="100" w:type="dxa"/>
            </w:tcMar>
          </w:tcPr>
          <w:p w14:paraId="59D700CB" w14:textId="77777777" w:rsidR="006D774C" w:rsidRPr="000774EE" w:rsidRDefault="00E67CD3">
            <w:pPr>
              <w:widowControl w:val="0"/>
              <w:pBdr>
                <w:top w:val="nil"/>
                <w:left w:val="nil"/>
                <w:bottom w:val="nil"/>
                <w:right w:val="nil"/>
                <w:between w:val="nil"/>
              </w:pBdr>
            </w:pPr>
            <w:r w:rsidRPr="000774EE">
              <w:t>5</w:t>
            </w:r>
          </w:p>
        </w:tc>
      </w:tr>
    </w:tbl>
    <w:p w14:paraId="2D5DEC4F" w14:textId="77777777" w:rsidR="006D774C" w:rsidRPr="000774EE" w:rsidRDefault="00E67CD3">
      <w:pPr>
        <w:pBdr>
          <w:top w:val="nil"/>
          <w:left w:val="nil"/>
          <w:bottom w:val="nil"/>
          <w:right w:val="nil"/>
          <w:between w:val="nil"/>
        </w:pBdr>
        <w:jc w:val="center"/>
        <w:rPr>
          <w:b/>
        </w:rPr>
      </w:pPr>
      <w:r w:rsidRPr="000774EE">
        <w:rPr>
          <w:b/>
        </w:rPr>
        <w:t>Table 1: Timeline</w:t>
      </w:r>
    </w:p>
    <w:p w14:paraId="073F4FEB" w14:textId="77777777" w:rsidR="006D774C" w:rsidRPr="000774EE" w:rsidRDefault="00E67CD3">
      <w:pPr>
        <w:pBdr>
          <w:top w:val="nil"/>
          <w:left w:val="nil"/>
          <w:bottom w:val="nil"/>
          <w:right w:val="nil"/>
          <w:between w:val="nil"/>
        </w:pBdr>
        <w:jc w:val="center"/>
      </w:pPr>
      <w:r w:rsidRPr="000774EE">
        <w:t>(Source: Created by the learner)</w:t>
      </w:r>
    </w:p>
    <w:p w14:paraId="22E9AD36" w14:textId="77777777" w:rsidR="006D774C" w:rsidRPr="000774EE" w:rsidRDefault="00E67CD3">
      <w:pPr>
        <w:pBdr>
          <w:top w:val="nil"/>
          <w:left w:val="nil"/>
          <w:bottom w:val="nil"/>
          <w:right w:val="nil"/>
          <w:between w:val="nil"/>
        </w:pBdr>
        <w:rPr>
          <w:b/>
        </w:rPr>
      </w:pPr>
      <w:r w:rsidRPr="000774EE">
        <w:rPr>
          <w:b/>
          <w:noProof/>
          <w:lang w:val="en-US"/>
        </w:rPr>
        <w:drawing>
          <wp:inline distT="114300" distB="114300" distL="114300" distR="114300" wp14:anchorId="7458F7D4" wp14:editId="142879DA">
            <wp:extent cx="5731200" cy="3365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cstate="print"/>
                    <a:srcRect/>
                    <a:stretch>
                      <a:fillRect/>
                    </a:stretch>
                  </pic:blipFill>
                  <pic:spPr>
                    <a:xfrm>
                      <a:off x="0" y="0"/>
                      <a:ext cx="5731200" cy="3365500"/>
                    </a:xfrm>
                    <a:prstGeom prst="rect">
                      <a:avLst/>
                    </a:prstGeom>
                    <a:ln/>
                  </pic:spPr>
                </pic:pic>
              </a:graphicData>
            </a:graphic>
          </wp:inline>
        </w:drawing>
      </w:r>
    </w:p>
    <w:p w14:paraId="79A6A4FD" w14:textId="77777777" w:rsidR="006D774C" w:rsidRPr="000774EE" w:rsidRDefault="00E67CD3">
      <w:pPr>
        <w:pBdr>
          <w:top w:val="nil"/>
          <w:left w:val="nil"/>
          <w:bottom w:val="nil"/>
          <w:right w:val="nil"/>
          <w:between w:val="nil"/>
        </w:pBdr>
        <w:jc w:val="center"/>
      </w:pPr>
      <w:r w:rsidRPr="000774EE">
        <w:rPr>
          <w:b/>
        </w:rPr>
        <w:t>Figure 1: Gantt chart</w:t>
      </w:r>
    </w:p>
    <w:p w14:paraId="09147CD8" w14:textId="77777777" w:rsidR="006D774C" w:rsidRPr="000774EE" w:rsidRDefault="00E67CD3">
      <w:pPr>
        <w:pBdr>
          <w:top w:val="nil"/>
          <w:left w:val="nil"/>
          <w:bottom w:val="nil"/>
          <w:right w:val="nil"/>
          <w:between w:val="nil"/>
        </w:pBdr>
        <w:jc w:val="center"/>
      </w:pPr>
      <w:r w:rsidRPr="000774EE">
        <w:t>(Source: Created by the learner)</w:t>
      </w:r>
    </w:p>
    <w:p w14:paraId="07A70C7D" w14:textId="77777777" w:rsidR="00A1005B" w:rsidRDefault="00A1005B">
      <w:pPr>
        <w:pBdr>
          <w:top w:val="nil"/>
          <w:left w:val="nil"/>
          <w:bottom w:val="nil"/>
          <w:right w:val="nil"/>
          <w:between w:val="nil"/>
        </w:pBdr>
        <w:rPr>
          <w:b/>
        </w:rPr>
      </w:pPr>
    </w:p>
    <w:p w14:paraId="4F6C4282" w14:textId="48B5F5E4" w:rsidR="00A1005B" w:rsidRPr="000774EE" w:rsidRDefault="00E67CD3">
      <w:pPr>
        <w:pBdr>
          <w:top w:val="nil"/>
          <w:left w:val="nil"/>
          <w:bottom w:val="nil"/>
          <w:right w:val="nil"/>
          <w:between w:val="nil"/>
        </w:pBdr>
        <w:rPr>
          <w:b/>
        </w:rPr>
      </w:pPr>
      <w:r w:rsidRPr="000774EE">
        <w:rPr>
          <w:b/>
        </w:rPr>
        <w:lastRenderedPageBreak/>
        <w:t xml:space="preserve"> Ethical consideration  </w:t>
      </w:r>
    </w:p>
    <w:p w14:paraId="6E02B23E" w14:textId="77777777" w:rsidR="006D774C" w:rsidRPr="000774EE" w:rsidRDefault="00E67CD3">
      <w:pPr>
        <w:pBdr>
          <w:top w:val="nil"/>
          <w:left w:val="nil"/>
          <w:bottom w:val="nil"/>
          <w:right w:val="nil"/>
          <w:between w:val="nil"/>
        </w:pBdr>
      </w:pPr>
      <w:bookmarkStart w:id="5" w:name="_heading=h.3znysh7" w:colFirst="0" w:colLast="0"/>
      <w:bookmarkEnd w:id="5"/>
      <w:r w:rsidRPr="000774EE">
        <w:t xml:space="preserve">It will be ensured that the data are authentic and legally acceptable. Under the data protection act, the identity of the sample population will be kept hidden and it will be ensured that no controversial question is asked to the respondents as it will be unethical and make them nervous which will result in getting half-hearted answers. </w:t>
      </w:r>
    </w:p>
    <w:p w14:paraId="787CDAA6" w14:textId="77777777" w:rsidR="006D774C" w:rsidRPr="000774EE" w:rsidRDefault="00E67CD3">
      <w:pPr>
        <w:pBdr>
          <w:top w:val="nil"/>
          <w:left w:val="nil"/>
          <w:bottom w:val="nil"/>
          <w:right w:val="nil"/>
          <w:between w:val="nil"/>
        </w:pBdr>
      </w:pPr>
      <w:r w:rsidRPr="000774EE">
        <w:br w:type="page"/>
      </w:r>
    </w:p>
    <w:p w14:paraId="68DD0252" w14:textId="77777777" w:rsidR="006D774C" w:rsidRPr="000774EE" w:rsidRDefault="00E67CD3">
      <w:pPr>
        <w:pStyle w:val="Titlu1"/>
      </w:pPr>
      <w:bookmarkStart w:id="6" w:name="_heading=h.3ke6oahwlodb" w:colFirst="0" w:colLast="0"/>
      <w:bookmarkStart w:id="7" w:name="_Toc112792510"/>
      <w:bookmarkEnd w:id="6"/>
      <w:r w:rsidRPr="000774EE">
        <w:lastRenderedPageBreak/>
        <w:t>Conclusion</w:t>
      </w:r>
      <w:bookmarkEnd w:id="7"/>
    </w:p>
    <w:p w14:paraId="01AEF2E9" w14:textId="094F1633" w:rsidR="006D774C" w:rsidRPr="000774EE" w:rsidRDefault="00E67CD3">
      <w:r w:rsidRPr="000774EE">
        <w:t xml:space="preserve">This research project is based on the strategies </w:t>
      </w:r>
      <w:r w:rsidR="004879F1">
        <w:t xml:space="preserve">implemented in the change management </w:t>
      </w:r>
      <w:r w:rsidRPr="000774EE">
        <w:t xml:space="preserve">and ways how it can be implemented in the food sector for the effective performance of companies. It has also shown the concept of strategic change management which includes advantages and drawbacks faced to meet the requirement and achieve changes for bigger achievement. It also includes challenges faced during changes which have shown manners or methods to be more responsible to overcome their competitors. The research objective is to understand the importance of strategic change management along with challenges which are faced by companies in implementing change management. </w:t>
      </w:r>
      <w:r w:rsidRPr="000774EE">
        <w:br w:type="page"/>
      </w:r>
    </w:p>
    <w:p w14:paraId="2FA9966F" w14:textId="40041A08" w:rsidR="006D774C" w:rsidRDefault="00E67CD3">
      <w:pPr>
        <w:pStyle w:val="Titlu1"/>
      </w:pPr>
      <w:bookmarkStart w:id="8" w:name="_heading=h.feuoqt5v67d2" w:colFirst="0" w:colLast="0"/>
      <w:bookmarkStart w:id="9" w:name="_Toc112792511"/>
      <w:bookmarkEnd w:id="8"/>
      <w:r w:rsidRPr="000774EE">
        <w:lastRenderedPageBreak/>
        <w:t>Reference</w:t>
      </w:r>
      <w:r w:rsidR="00B37333" w:rsidRPr="000774EE">
        <w:t>s</w:t>
      </w:r>
      <w:bookmarkEnd w:id="9"/>
    </w:p>
    <w:p w14:paraId="34A46080" w14:textId="77777777" w:rsidR="002A6909" w:rsidRPr="002A6909" w:rsidRDefault="002A6909" w:rsidP="002A6909">
      <w:pPr>
        <w:pBdr>
          <w:top w:val="nil"/>
          <w:left w:val="nil"/>
          <w:bottom w:val="nil"/>
          <w:right w:val="nil"/>
          <w:between w:val="nil"/>
        </w:pBdr>
        <w:rPr>
          <w:color w:val="000000" w:themeColor="text1"/>
        </w:rPr>
      </w:pPr>
      <w:r w:rsidRPr="002A6909">
        <w:rPr>
          <w:color w:val="000000" w:themeColor="text1"/>
        </w:rPr>
        <w:t>2022. [online] Available at: &lt;https://www.sainsburys.co.uk/&gt; [Accessed 8 August 2022].</w:t>
      </w:r>
    </w:p>
    <w:p w14:paraId="78677946" w14:textId="319C3781" w:rsidR="002A6909" w:rsidRPr="002A6909" w:rsidRDefault="002A6909" w:rsidP="002A6909">
      <w:pPr>
        <w:pBdr>
          <w:top w:val="nil"/>
          <w:left w:val="nil"/>
          <w:bottom w:val="nil"/>
          <w:right w:val="nil"/>
          <w:between w:val="nil"/>
        </w:pBdr>
        <w:rPr>
          <w:color w:val="000000" w:themeColor="text1"/>
        </w:rPr>
      </w:pPr>
      <w:proofErr w:type="spellStart"/>
      <w:r w:rsidRPr="002A6909">
        <w:rPr>
          <w:color w:val="000000" w:themeColor="text1"/>
        </w:rPr>
        <w:t>Chalak</w:t>
      </w:r>
      <w:proofErr w:type="spellEnd"/>
      <w:r w:rsidRPr="002A6909">
        <w:rPr>
          <w:color w:val="000000" w:themeColor="text1"/>
        </w:rPr>
        <w:t xml:space="preserve">, A., Abou-Daher, C. and </w:t>
      </w:r>
      <w:proofErr w:type="spellStart"/>
      <w:r w:rsidRPr="002A6909">
        <w:rPr>
          <w:color w:val="000000" w:themeColor="text1"/>
        </w:rPr>
        <w:t>Abiad</w:t>
      </w:r>
      <w:proofErr w:type="spellEnd"/>
      <w:r w:rsidRPr="002A6909">
        <w:rPr>
          <w:color w:val="000000" w:themeColor="text1"/>
        </w:rPr>
        <w:t xml:space="preserve">, M.G. </w:t>
      </w:r>
      <w:r w:rsidR="00A5692D">
        <w:rPr>
          <w:color w:val="000000" w:themeColor="text1"/>
        </w:rPr>
        <w:t>(</w:t>
      </w:r>
      <w:r w:rsidRPr="002A6909">
        <w:rPr>
          <w:color w:val="000000" w:themeColor="text1"/>
        </w:rPr>
        <w:t>2018</w:t>
      </w:r>
      <w:r w:rsidR="00A5692D">
        <w:rPr>
          <w:color w:val="000000" w:themeColor="text1"/>
        </w:rPr>
        <w:t>)</w:t>
      </w:r>
      <w:r w:rsidRPr="002A6909">
        <w:rPr>
          <w:color w:val="000000" w:themeColor="text1"/>
        </w:rPr>
        <w:t xml:space="preserve">. Generation of food waste in the hospitality and food retail and wholesale sectors: Lessons from developed economies. </w:t>
      </w:r>
      <w:r w:rsidRPr="002A6909">
        <w:rPr>
          <w:i/>
          <w:color w:val="000000" w:themeColor="text1"/>
        </w:rPr>
        <w:t>Food Security</w:t>
      </w:r>
      <w:r w:rsidRPr="002A6909">
        <w:rPr>
          <w:color w:val="000000" w:themeColor="text1"/>
        </w:rPr>
        <w:t xml:space="preserve">, </w:t>
      </w:r>
      <w:r w:rsidRPr="002A6909">
        <w:rPr>
          <w:i/>
          <w:color w:val="000000" w:themeColor="text1"/>
        </w:rPr>
        <w:t>10</w:t>
      </w:r>
      <w:r w:rsidRPr="002A6909">
        <w:rPr>
          <w:color w:val="000000" w:themeColor="text1"/>
        </w:rPr>
        <w:t>(5), pp.1279-1290.</w:t>
      </w:r>
    </w:p>
    <w:p w14:paraId="17FCE63D" w14:textId="1D382034" w:rsidR="006D774C" w:rsidRPr="002A6909" w:rsidRDefault="00E67CD3">
      <w:pPr>
        <w:rPr>
          <w:color w:val="000000" w:themeColor="text1"/>
        </w:rPr>
      </w:pPr>
      <w:r w:rsidRPr="002A6909">
        <w:rPr>
          <w:color w:val="000000" w:themeColor="text1"/>
        </w:rPr>
        <w:t>Adams, J. (2014)</w:t>
      </w:r>
      <w:r w:rsidR="00E15C61" w:rsidRPr="002A6909">
        <w:rPr>
          <w:color w:val="000000" w:themeColor="text1"/>
        </w:rPr>
        <w:t>.</w:t>
      </w:r>
      <w:r w:rsidRPr="002A6909">
        <w:rPr>
          <w:color w:val="000000" w:themeColor="text1"/>
        </w:rPr>
        <w:t xml:space="preserve"> Research Methods for Business and Social Science Students. New Delhi:</w:t>
      </w:r>
    </w:p>
    <w:p w14:paraId="08D073D4" w14:textId="500CE97E" w:rsidR="000774EE" w:rsidRPr="002A6909" w:rsidRDefault="00E67CD3" w:rsidP="000774EE">
      <w:pPr>
        <w:rPr>
          <w:color w:val="000000" w:themeColor="text1"/>
        </w:rPr>
      </w:pPr>
      <w:r w:rsidRPr="002A6909">
        <w:rPr>
          <w:color w:val="000000" w:themeColor="text1"/>
        </w:rPr>
        <w:t>SAGE Publications.</w:t>
      </w:r>
    </w:p>
    <w:p w14:paraId="55C46B3B" w14:textId="0D3826D6" w:rsidR="006D774C" w:rsidRPr="002A6909" w:rsidRDefault="00E67CD3">
      <w:pPr>
        <w:rPr>
          <w:color w:val="000000" w:themeColor="text1"/>
        </w:rPr>
      </w:pPr>
      <w:proofErr w:type="spellStart"/>
      <w:r w:rsidRPr="002A6909">
        <w:rPr>
          <w:color w:val="000000" w:themeColor="text1"/>
        </w:rPr>
        <w:t>Buesch</w:t>
      </w:r>
      <w:proofErr w:type="spellEnd"/>
      <w:r w:rsidRPr="002A6909">
        <w:rPr>
          <w:color w:val="000000" w:themeColor="text1"/>
        </w:rPr>
        <w:t>, N. (2022). A pixel-based approach for evaluating the visual scalability of the v-plot</w:t>
      </w:r>
    </w:p>
    <w:p w14:paraId="6B5294EA" w14:textId="0CE843B6" w:rsidR="006D774C" w:rsidRPr="002A6909" w:rsidRDefault="00E67CD3">
      <w:pPr>
        <w:rPr>
          <w:color w:val="000000" w:themeColor="text1"/>
        </w:rPr>
      </w:pPr>
      <w:r w:rsidRPr="002A6909">
        <w:rPr>
          <w:color w:val="000000" w:themeColor="text1"/>
        </w:rPr>
        <w:t xml:space="preserve">matrix (Doctoral dissertation, University of Applied Sciences </w:t>
      </w:r>
      <w:proofErr w:type="spellStart"/>
      <w:r w:rsidRPr="002A6909">
        <w:rPr>
          <w:color w:val="000000" w:themeColor="text1"/>
        </w:rPr>
        <w:t>Technikum</w:t>
      </w:r>
      <w:proofErr w:type="spellEnd"/>
      <w:r w:rsidRPr="002A6909">
        <w:rPr>
          <w:color w:val="000000" w:themeColor="text1"/>
        </w:rPr>
        <w:t xml:space="preserve"> Wien).</w:t>
      </w:r>
    </w:p>
    <w:p w14:paraId="457A48CD" w14:textId="3411D7AF" w:rsidR="002A6909" w:rsidRPr="002A6909" w:rsidRDefault="002A6909" w:rsidP="002A6909">
      <w:pPr>
        <w:pBdr>
          <w:top w:val="nil"/>
          <w:left w:val="nil"/>
          <w:bottom w:val="nil"/>
          <w:right w:val="nil"/>
          <w:between w:val="nil"/>
        </w:pBdr>
        <w:rPr>
          <w:color w:val="000000" w:themeColor="text1"/>
        </w:rPr>
      </w:pPr>
      <w:proofErr w:type="spellStart"/>
      <w:r w:rsidRPr="002A6909">
        <w:rPr>
          <w:color w:val="000000" w:themeColor="text1"/>
        </w:rPr>
        <w:t>Chalak</w:t>
      </w:r>
      <w:proofErr w:type="spellEnd"/>
      <w:r w:rsidRPr="002A6909">
        <w:rPr>
          <w:color w:val="000000" w:themeColor="text1"/>
        </w:rPr>
        <w:t xml:space="preserve">, A., Abou-Daher, C. and </w:t>
      </w:r>
      <w:proofErr w:type="spellStart"/>
      <w:r w:rsidRPr="002A6909">
        <w:rPr>
          <w:color w:val="000000" w:themeColor="text1"/>
        </w:rPr>
        <w:t>Abiad</w:t>
      </w:r>
      <w:proofErr w:type="spellEnd"/>
      <w:r w:rsidRPr="002A6909">
        <w:rPr>
          <w:color w:val="000000" w:themeColor="text1"/>
        </w:rPr>
        <w:t xml:space="preserve">, M.G. (2018). Generation of food waste in the hospitality and food retail and wholesale sectors: Lessons from developed economies. </w:t>
      </w:r>
      <w:r w:rsidRPr="002A6909">
        <w:rPr>
          <w:i/>
          <w:color w:val="000000" w:themeColor="text1"/>
        </w:rPr>
        <w:t>Food Security</w:t>
      </w:r>
      <w:r w:rsidRPr="002A6909">
        <w:rPr>
          <w:color w:val="000000" w:themeColor="text1"/>
        </w:rPr>
        <w:t xml:space="preserve">, </w:t>
      </w:r>
      <w:r w:rsidRPr="002A6909">
        <w:rPr>
          <w:i/>
          <w:color w:val="000000" w:themeColor="text1"/>
        </w:rPr>
        <w:t>10</w:t>
      </w:r>
      <w:r w:rsidRPr="002A6909">
        <w:rPr>
          <w:color w:val="000000" w:themeColor="text1"/>
        </w:rPr>
        <w:t>(5), pp.1279-1290.</w:t>
      </w:r>
    </w:p>
    <w:p w14:paraId="5A27D715" w14:textId="3E369F35" w:rsidR="006D774C" w:rsidRPr="002A6909" w:rsidRDefault="00E67CD3">
      <w:pPr>
        <w:rPr>
          <w:color w:val="000000" w:themeColor="text1"/>
        </w:rPr>
      </w:pPr>
      <w:r w:rsidRPr="002A6909">
        <w:rPr>
          <w:color w:val="000000" w:themeColor="text1"/>
        </w:rPr>
        <w:t>Denscombe, M. (2014)</w:t>
      </w:r>
      <w:r w:rsidR="00E15C61" w:rsidRPr="002A6909">
        <w:rPr>
          <w:color w:val="000000" w:themeColor="text1"/>
        </w:rPr>
        <w:t>.</w:t>
      </w:r>
      <w:r w:rsidRPr="002A6909">
        <w:rPr>
          <w:color w:val="000000" w:themeColor="text1"/>
        </w:rPr>
        <w:t xml:space="preserve"> Good Research Guide: For Small-Scale Social Research Projects. 5th</w:t>
      </w:r>
    </w:p>
    <w:p w14:paraId="4573270E" w14:textId="77777777" w:rsidR="006D774C" w:rsidRPr="002A6909" w:rsidRDefault="00E67CD3">
      <w:pPr>
        <w:rPr>
          <w:color w:val="000000" w:themeColor="text1"/>
        </w:rPr>
      </w:pPr>
      <w:r w:rsidRPr="002A6909">
        <w:rPr>
          <w:color w:val="000000" w:themeColor="text1"/>
        </w:rPr>
        <w:t>ed., McGraw-Hill Education.</w:t>
      </w:r>
    </w:p>
    <w:p w14:paraId="6DAE2989" w14:textId="50868853" w:rsidR="006D774C" w:rsidRPr="002A6909" w:rsidRDefault="00E67CD3">
      <w:pPr>
        <w:rPr>
          <w:color w:val="000000" w:themeColor="text1"/>
        </w:rPr>
      </w:pPr>
      <w:r w:rsidRPr="002A6909">
        <w:rPr>
          <w:color w:val="000000" w:themeColor="text1"/>
        </w:rPr>
        <w:t>Duignan, J. (2016)</w:t>
      </w:r>
      <w:r w:rsidR="00E15C61" w:rsidRPr="002A6909">
        <w:rPr>
          <w:color w:val="000000" w:themeColor="text1"/>
        </w:rPr>
        <w:t>.</w:t>
      </w:r>
      <w:r w:rsidRPr="002A6909">
        <w:rPr>
          <w:color w:val="000000" w:themeColor="text1"/>
        </w:rPr>
        <w:t xml:space="preserve"> A dictionary of business research methods. Oxford: Oxford University</w:t>
      </w:r>
    </w:p>
    <w:p w14:paraId="4D7C6AB9" w14:textId="58D5AB97" w:rsidR="006D774C" w:rsidRPr="002A6909" w:rsidRDefault="00E67CD3">
      <w:pPr>
        <w:rPr>
          <w:color w:val="000000" w:themeColor="text1"/>
        </w:rPr>
      </w:pPr>
      <w:r w:rsidRPr="002A6909">
        <w:rPr>
          <w:color w:val="000000" w:themeColor="text1"/>
        </w:rPr>
        <w:t>Press.</w:t>
      </w:r>
    </w:p>
    <w:p w14:paraId="182495E0" w14:textId="0CA6FECF" w:rsidR="002A6909" w:rsidRPr="002A6909" w:rsidRDefault="002A6909" w:rsidP="002A6909">
      <w:pPr>
        <w:pBdr>
          <w:top w:val="nil"/>
          <w:left w:val="nil"/>
          <w:bottom w:val="nil"/>
          <w:right w:val="nil"/>
          <w:between w:val="nil"/>
        </w:pBdr>
        <w:rPr>
          <w:color w:val="000000" w:themeColor="text1"/>
        </w:rPr>
      </w:pPr>
      <w:r w:rsidRPr="002A6909">
        <w:rPr>
          <w:color w:val="000000" w:themeColor="text1"/>
        </w:rPr>
        <w:t xml:space="preserve">Fuertes, G., Alfaro, M., Vargas, M., Gutierrez, S., </w:t>
      </w:r>
      <w:proofErr w:type="spellStart"/>
      <w:r w:rsidRPr="002A6909">
        <w:rPr>
          <w:color w:val="000000" w:themeColor="text1"/>
        </w:rPr>
        <w:t>Ternero</w:t>
      </w:r>
      <w:proofErr w:type="spellEnd"/>
      <w:r w:rsidRPr="002A6909">
        <w:rPr>
          <w:color w:val="000000" w:themeColor="text1"/>
        </w:rPr>
        <w:t xml:space="preserve">, R. and </w:t>
      </w:r>
      <w:proofErr w:type="spellStart"/>
      <w:r w:rsidRPr="002A6909">
        <w:rPr>
          <w:color w:val="000000" w:themeColor="text1"/>
        </w:rPr>
        <w:t>Sabattin</w:t>
      </w:r>
      <w:proofErr w:type="spellEnd"/>
      <w:r w:rsidRPr="002A6909">
        <w:rPr>
          <w:color w:val="000000" w:themeColor="text1"/>
        </w:rPr>
        <w:t>, J.</w:t>
      </w:r>
      <w:r>
        <w:rPr>
          <w:color w:val="000000" w:themeColor="text1"/>
        </w:rPr>
        <w:t xml:space="preserve"> (</w:t>
      </w:r>
      <w:r w:rsidRPr="002A6909">
        <w:rPr>
          <w:color w:val="000000" w:themeColor="text1"/>
        </w:rPr>
        <w:t>2020</w:t>
      </w:r>
      <w:r>
        <w:rPr>
          <w:color w:val="000000" w:themeColor="text1"/>
        </w:rPr>
        <w:t>)</w:t>
      </w:r>
      <w:r w:rsidRPr="002A6909">
        <w:rPr>
          <w:color w:val="000000" w:themeColor="text1"/>
        </w:rPr>
        <w:t>. Conceptual framework for the strategic management: a literature review</w:t>
      </w:r>
      <w:r w:rsidR="00A5692D">
        <w:rPr>
          <w:color w:val="000000" w:themeColor="text1"/>
        </w:rPr>
        <w:t xml:space="preserve"> </w:t>
      </w:r>
      <w:r w:rsidRPr="002A6909">
        <w:rPr>
          <w:color w:val="000000" w:themeColor="text1"/>
        </w:rPr>
        <w:t xml:space="preserve">descriptive. </w:t>
      </w:r>
      <w:r w:rsidRPr="002A6909">
        <w:rPr>
          <w:i/>
          <w:color w:val="000000" w:themeColor="text1"/>
        </w:rPr>
        <w:t>Journal of Engineering</w:t>
      </w:r>
      <w:r w:rsidRPr="002A6909">
        <w:rPr>
          <w:color w:val="000000" w:themeColor="text1"/>
        </w:rPr>
        <w:t xml:space="preserve">, </w:t>
      </w:r>
      <w:r w:rsidRPr="002A6909">
        <w:rPr>
          <w:i/>
          <w:color w:val="000000" w:themeColor="text1"/>
        </w:rPr>
        <w:t>2020</w:t>
      </w:r>
      <w:r w:rsidRPr="002A6909">
        <w:rPr>
          <w:color w:val="000000" w:themeColor="text1"/>
        </w:rPr>
        <w:t>.</w:t>
      </w:r>
    </w:p>
    <w:p w14:paraId="39172216" w14:textId="5428AA59" w:rsidR="006D774C" w:rsidRPr="00497E63" w:rsidRDefault="00E67CD3">
      <w:pPr>
        <w:rPr>
          <w:i/>
          <w:iCs/>
          <w:color w:val="000000" w:themeColor="text1"/>
        </w:rPr>
      </w:pPr>
      <w:proofErr w:type="spellStart"/>
      <w:r w:rsidRPr="002A6909">
        <w:rPr>
          <w:color w:val="000000" w:themeColor="text1"/>
        </w:rPr>
        <w:t>Giannetti</w:t>
      </w:r>
      <w:proofErr w:type="spellEnd"/>
      <w:r w:rsidRPr="002A6909">
        <w:rPr>
          <w:color w:val="000000" w:themeColor="text1"/>
        </w:rPr>
        <w:t xml:space="preserve">, M. and Yu, X. (2021). Adapting to radical change: </w:t>
      </w:r>
      <w:r w:rsidRPr="00497E63">
        <w:rPr>
          <w:i/>
          <w:iCs/>
          <w:color w:val="000000" w:themeColor="text1"/>
        </w:rPr>
        <w:t xml:space="preserve">The benefits of </w:t>
      </w:r>
      <w:proofErr w:type="gramStart"/>
      <w:r w:rsidRPr="00497E63">
        <w:rPr>
          <w:i/>
          <w:iCs/>
          <w:color w:val="000000" w:themeColor="text1"/>
        </w:rPr>
        <w:t>short-horizon</w:t>
      </w:r>
      <w:proofErr w:type="gramEnd"/>
    </w:p>
    <w:p w14:paraId="47836887" w14:textId="03C47E1D" w:rsidR="006D774C" w:rsidRPr="002A6909" w:rsidRDefault="00E67CD3">
      <w:pPr>
        <w:rPr>
          <w:color w:val="000000" w:themeColor="text1"/>
        </w:rPr>
      </w:pPr>
      <w:r w:rsidRPr="00497E63">
        <w:rPr>
          <w:i/>
          <w:iCs/>
          <w:color w:val="000000" w:themeColor="text1"/>
        </w:rPr>
        <w:t>investors</w:t>
      </w:r>
      <w:r w:rsidRPr="002A6909">
        <w:rPr>
          <w:color w:val="000000" w:themeColor="text1"/>
        </w:rPr>
        <w:t>. Management Science, 67(7), pp.4032-4055.</w:t>
      </w:r>
    </w:p>
    <w:p w14:paraId="7ED26016" w14:textId="7F869CFE" w:rsidR="002A6909" w:rsidRPr="002A6909" w:rsidRDefault="002A6909" w:rsidP="002A6909">
      <w:pPr>
        <w:pBdr>
          <w:top w:val="nil"/>
          <w:left w:val="nil"/>
          <w:bottom w:val="nil"/>
          <w:right w:val="nil"/>
          <w:between w:val="nil"/>
        </w:pBdr>
        <w:rPr>
          <w:color w:val="000000" w:themeColor="text1"/>
        </w:rPr>
      </w:pPr>
      <w:r w:rsidRPr="002A6909">
        <w:rPr>
          <w:color w:val="000000" w:themeColor="text1"/>
        </w:rPr>
        <w:t>Hassan, A.T.</w:t>
      </w:r>
      <w:r w:rsidR="00A5692D">
        <w:rPr>
          <w:color w:val="000000" w:themeColor="text1"/>
        </w:rPr>
        <w:t xml:space="preserve"> (</w:t>
      </w:r>
      <w:r w:rsidRPr="002A6909">
        <w:rPr>
          <w:color w:val="000000" w:themeColor="text1"/>
        </w:rPr>
        <w:t>2018</w:t>
      </w:r>
      <w:r w:rsidR="00A5692D">
        <w:rPr>
          <w:color w:val="000000" w:themeColor="text1"/>
        </w:rPr>
        <w:t>)</w:t>
      </w:r>
      <w:r w:rsidRPr="002A6909">
        <w:rPr>
          <w:color w:val="000000" w:themeColor="text1"/>
        </w:rPr>
        <w:t xml:space="preserve">. Organizational change management: A literature review. </w:t>
      </w:r>
      <w:r w:rsidRPr="002A6909">
        <w:rPr>
          <w:i/>
          <w:color w:val="000000" w:themeColor="text1"/>
        </w:rPr>
        <w:t>Available at SSRN 3135770</w:t>
      </w:r>
      <w:r w:rsidRPr="002A6909">
        <w:rPr>
          <w:color w:val="000000" w:themeColor="text1"/>
        </w:rPr>
        <w:t>.</w:t>
      </w:r>
    </w:p>
    <w:p w14:paraId="174DE846" w14:textId="371BFC23" w:rsidR="006D774C" w:rsidRPr="002A6909" w:rsidRDefault="00E67CD3">
      <w:pPr>
        <w:rPr>
          <w:color w:val="000000" w:themeColor="text1"/>
        </w:rPr>
      </w:pPr>
      <w:r w:rsidRPr="002A6909">
        <w:rPr>
          <w:color w:val="000000" w:themeColor="text1"/>
        </w:rPr>
        <w:t>Henderson, R. (2021). Innovation in the 21st century: architectural change, purpose, and the</w:t>
      </w:r>
    </w:p>
    <w:p w14:paraId="22D4881E" w14:textId="77777777" w:rsidR="006D774C" w:rsidRPr="002A6909" w:rsidRDefault="00E67CD3">
      <w:pPr>
        <w:rPr>
          <w:color w:val="000000" w:themeColor="text1"/>
        </w:rPr>
      </w:pPr>
      <w:r w:rsidRPr="002A6909">
        <w:rPr>
          <w:color w:val="000000" w:themeColor="text1"/>
        </w:rPr>
        <w:t>challenges of our time. Management Science, 67(9), pp.5479-5488.</w:t>
      </w:r>
    </w:p>
    <w:p w14:paraId="4E76B3B3" w14:textId="1FD5016E" w:rsidR="006D774C" w:rsidRPr="002A6909" w:rsidRDefault="00E67CD3">
      <w:pPr>
        <w:rPr>
          <w:color w:val="000000" w:themeColor="text1"/>
        </w:rPr>
      </w:pPr>
      <w:proofErr w:type="spellStart"/>
      <w:r w:rsidRPr="002A6909">
        <w:rPr>
          <w:color w:val="000000" w:themeColor="text1"/>
        </w:rPr>
        <w:t>Njagi</w:t>
      </w:r>
      <w:proofErr w:type="spellEnd"/>
      <w:r w:rsidRPr="002A6909">
        <w:rPr>
          <w:color w:val="000000" w:themeColor="text1"/>
        </w:rPr>
        <w:t>, A.G. (2019). Managing strategic change. International Journal of Advanced Research</w:t>
      </w:r>
    </w:p>
    <w:p w14:paraId="3AD8BAD6" w14:textId="77777777" w:rsidR="006D774C" w:rsidRPr="002A6909" w:rsidRDefault="00E67CD3">
      <w:pPr>
        <w:rPr>
          <w:color w:val="000000" w:themeColor="text1"/>
        </w:rPr>
      </w:pPr>
      <w:r w:rsidRPr="002A6909">
        <w:rPr>
          <w:color w:val="000000" w:themeColor="text1"/>
        </w:rPr>
        <w:t>in Management and Social Sciences, 8(4), pp.234-240.</w:t>
      </w:r>
    </w:p>
    <w:p w14:paraId="370C2AD1" w14:textId="154283CE" w:rsidR="002A6909" w:rsidRPr="002A6909" w:rsidRDefault="00E67CD3">
      <w:pPr>
        <w:rPr>
          <w:color w:val="000000" w:themeColor="text1"/>
        </w:rPr>
      </w:pPr>
      <w:r w:rsidRPr="002A6909">
        <w:rPr>
          <w:color w:val="000000" w:themeColor="text1"/>
        </w:rPr>
        <w:t>O’Gorman, K. (2015)</w:t>
      </w:r>
      <w:r w:rsidR="00497E63">
        <w:rPr>
          <w:color w:val="000000" w:themeColor="text1"/>
        </w:rPr>
        <w:t xml:space="preserve">. </w:t>
      </w:r>
      <w:r w:rsidRPr="002A6909">
        <w:rPr>
          <w:color w:val="000000" w:themeColor="text1"/>
        </w:rPr>
        <w:t>Research methods for business &amp;amp; management: a guide to writing your</w:t>
      </w:r>
    </w:p>
    <w:p w14:paraId="23A151CC" w14:textId="5F07CC9E" w:rsidR="006D774C" w:rsidRPr="002A6909" w:rsidRDefault="00E67CD3">
      <w:pPr>
        <w:rPr>
          <w:color w:val="000000" w:themeColor="text1"/>
        </w:rPr>
      </w:pPr>
      <w:r w:rsidRPr="002A6909">
        <w:rPr>
          <w:color w:val="000000" w:themeColor="text1"/>
        </w:rPr>
        <w:t>Saunders, M.N.K. (2019)</w:t>
      </w:r>
      <w:r w:rsidR="00497E63">
        <w:rPr>
          <w:color w:val="000000" w:themeColor="text1"/>
        </w:rPr>
        <w:t xml:space="preserve">. </w:t>
      </w:r>
      <w:r w:rsidRPr="00497E63">
        <w:rPr>
          <w:i/>
          <w:iCs/>
          <w:color w:val="000000" w:themeColor="text1"/>
        </w:rPr>
        <w:t>Research methods for business students</w:t>
      </w:r>
      <w:r w:rsidRPr="002A6909">
        <w:rPr>
          <w:color w:val="000000" w:themeColor="text1"/>
        </w:rPr>
        <w:t>. 8th ed. Harlow: Pearson.</w:t>
      </w:r>
    </w:p>
    <w:p w14:paraId="7ECBB641" w14:textId="49A49CB2" w:rsidR="006D774C" w:rsidRPr="00497E63" w:rsidRDefault="00E67CD3">
      <w:pPr>
        <w:rPr>
          <w:i/>
          <w:iCs/>
          <w:color w:val="000000" w:themeColor="text1"/>
        </w:rPr>
      </w:pPr>
      <w:proofErr w:type="spellStart"/>
      <w:r w:rsidRPr="002A6909">
        <w:rPr>
          <w:color w:val="000000" w:themeColor="text1"/>
        </w:rPr>
        <w:t>Stierna</w:t>
      </w:r>
      <w:proofErr w:type="spellEnd"/>
      <w:r w:rsidRPr="002A6909">
        <w:rPr>
          <w:color w:val="000000" w:themeColor="text1"/>
        </w:rPr>
        <w:t xml:space="preserve"> Fernandez, L. and </w:t>
      </w:r>
      <w:proofErr w:type="spellStart"/>
      <w:r w:rsidRPr="002A6909">
        <w:rPr>
          <w:color w:val="000000" w:themeColor="text1"/>
        </w:rPr>
        <w:t>Lindroth</w:t>
      </w:r>
      <w:proofErr w:type="spellEnd"/>
      <w:r w:rsidRPr="002A6909">
        <w:rPr>
          <w:color w:val="000000" w:themeColor="text1"/>
        </w:rPr>
        <w:t>, S. (2021</w:t>
      </w:r>
      <w:r w:rsidRPr="00497E63">
        <w:rPr>
          <w:i/>
          <w:iCs/>
          <w:color w:val="000000" w:themeColor="text1"/>
        </w:rPr>
        <w:t>). Exploring the supply chain for textile waste</w:t>
      </w:r>
    </w:p>
    <w:p w14:paraId="681BCFD3" w14:textId="77777777" w:rsidR="006D774C" w:rsidRPr="002A6909" w:rsidRDefault="00E67CD3">
      <w:pPr>
        <w:rPr>
          <w:color w:val="000000" w:themeColor="text1"/>
        </w:rPr>
      </w:pPr>
      <w:r w:rsidRPr="00497E63">
        <w:rPr>
          <w:i/>
          <w:iCs/>
          <w:color w:val="000000" w:themeColor="text1"/>
        </w:rPr>
        <w:t>recycling</w:t>
      </w:r>
      <w:r w:rsidRPr="002A6909">
        <w:rPr>
          <w:color w:val="000000" w:themeColor="text1"/>
        </w:rPr>
        <w:t>-A study of current and prospective supply chain facilitating textile waste from</w:t>
      </w:r>
    </w:p>
    <w:p w14:paraId="7A4B1821" w14:textId="3457022E" w:rsidR="006D774C" w:rsidRDefault="00E67CD3" w:rsidP="00497E63">
      <w:pPr>
        <w:rPr>
          <w:color w:val="000000" w:themeColor="text1"/>
        </w:rPr>
      </w:pPr>
      <w:r w:rsidRPr="002A6909">
        <w:rPr>
          <w:color w:val="000000" w:themeColor="text1"/>
        </w:rPr>
        <w:t>Swedish households to be recycled.</w:t>
      </w:r>
    </w:p>
    <w:p w14:paraId="31F36EE8" w14:textId="77777777" w:rsidR="00D274C8" w:rsidRPr="00D274C8" w:rsidRDefault="00D274C8" w:rsidP="00D274C8">
      <w:pPr>
        <w:pBdr>
          <w:top w:val="nil"/>
          <w:left w:val="nil"/>
          <w:bottom w:val="nil"/>
          <w:right w:val="nil"/>
          <w:between w:val="nil"/>
        </w:pBdr>
        <w:rPr>
          <w:color w:val="000000" w:themeColor="text1"/>
        </w:rPr>
      </w:pPr>
      <w:r w:rsidRPr="00D274C8">
        <w:rPr>
          <w:color w:val="000000" w:themeColor="text1"/>
          <w:shd w:val="clear" w:color="auto" w:fill="FFFFFF"/>
        </w:rPr>
        <w:lastRenderedPageBreak/>
        <w:t xml:space="preserve">Thakur, V., &amp; </w:t>
      </w:r>
      <w:proofErr w:type="spellStart"/>
      <w:r w:rsidRPr="00D274C8">
        <w:rPr>
          <w:color w:val="000000" w:themeColor="text1"/>
          <w:shd w:val="clear" w:color="auto" w:fill="FFFFFF"/>
        </w:rPr>
        <w:t>Mangla</w:t>
      </w:r>
      <w:proofErr w:type="spellEnd"/>
      <w:r w:rsidRPr="00D274C8">
        <w:rPr>
          <w:color w:val="000000" w:themeColor="text1"/>
          <w:shd w:val="clear" w:color="auto" w:fill="FFFFFF"/>
        </w:rPr>
        <w:t>, S. K. (2019). Change management for sustainability: Evaluating the role of human, operational and technological factors in leading Indian firms in home appliances sector. </w:t>
      </w:r>
      <w:r w:rsidRPr="00D274C8">
        <w:rPr>
          <w:i/>
          <w:iCs/>
          <w:color w:val="000000" w:themeColor="text1"/>
          <w:shd w:val="clear" w:color="auto" w:fill="FFFFFF"/>
        </w:rPr>
        <w:t>Journal of cleaner production</w:t>
      </w:r>
      <w:r w:rsidRPr="00D274C8">
        <w:rPr>
          <w:color w:val="000000" w:themeColor="text1"/>
          <w:shd w:val="clear" w:color="auto" w:fill="FFFFFF"/>
        </w:rPr>
        <w:t>, </w:t>
      </w:r>
      <w:r w:rsidRPr="00D274C8">
        <w:rPr>
          <w:i/>
          <w:iCs/>
          <w:color w:val="000000" w:themeColor="text1"/>
          <w:shd w:val="clear" w:color="auto" w:fill="FFFFFF"/>
        </w:rPr>
        <w:t>213</w:t>
      </w:r>
      <w:r w:rsidRPr="00D274C8">
        <w:rPr>
          <w:color w:val="000000" w:themeColor="text1"/>
          <w:shd w:val="clear" w:color="auto" w:fill="FFFFFF"/>
        </w:rPr>
        <w:t>, 847-862.</w:t>
      </w:r>
    </w:p>
    <w:p w14:paraId="08FB763B" w14:textId="77777777" w:rsidR="00D274C8" w:rsidRDefault="00D274C8" w:rsidP="00497E63">
      <w:pPr>
        <w:rPr>
          <w:color w:val="000000" w:themeColor="text1"/>
        </w:rPr>
      </w:pPr>
    </w:p>
    <w:p w14:paraId="0C19F810" w14:textId="77777777" w:rsidR="00D274C8" w:rsidRPr="00497E63" w:rsidRDefault="00D274C8" w:rsidP="00497E63">
      <w:pPr>
        <w:rPr>
          <w:color w:val="000000" w:themeColor="text1"/>
        </w:rPr>
      </w:pPr>
    </w:p>
    <w:p w14:paraId="2DE9907E" w14:textId="77777777" w:rsidR="006D774C" w:rsidRPr="000774EE" w:rsidRDefault="006D774C"/>
    <w:sectPr w:rsidR="006D774C" w:rsidRPr="000774EE" w:rsidSect="006D774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21DEF"/>
    <w:multiLevelType w:val="multilevel"/>
    <w:tmpl w:val="0D2EE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B5246F"/>
    <w:multiLevelType w:val="multilevel"/>
    <w:tmpl w:val="91F60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517008">
    <w:abstractNumId w:val="1"/>
  </w:num>
  <w:num w:numId="2" w16cid:durableId="810751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74C"/>
    <w:rsid w:val="00000AE6"/>
    <w:rsid w:val="000774EE"/>
    <w:rsid w:val="000B4C81"/>
    <w:rsid w:val="000F6E21"/>
    <w:rsid w:val="0016224E"/>
    <w:rsid w:val="001D5427"/>
    <w:rsid w:val="0021672F"/>
    <w:rsid w:val="00267F5E"/>
    <w:rsid w:val="002745B7"/>
    <w:rsid w:val="002A6909"/>
    <w:rsid w:val="00315E77"/>
    <w:rsid w:val="0034310B"/>
    <w:rsid w:val="00365DA4"/>
    <w:rsid w:val="003C5FC5"/>
    <w:rsid w:val="00415467"/>
    <w:rsid w:val="004879F1"/>
    <w:rsid w:val="00497E63"/>
    <w:rsid w:val="00514BEF"/>
    <w:rsid w:val="005B37C4"/>
    <w:rsid w:val="00632055"/>
    <w:rsid w:val="00664C11"/>
    <w:rsid w:val="00675B54"/>
    <w:rsid w:val="006803E8"/>
    <w:rsid w:val="006A4FF0"/>
    <w:rsid w:val="006C4E1F"/>
    <w:rsid w:val="006D774C"/>
    <w:rsid w:val="00752812"/>
    <w:rsid w:val="009B13B2"/>
    <w:rsid w:val="009E12D4"/>
    <w:rsid w:val="009F3B50"/>
    <w:rsid w:val="00A1005B"/>
    <w:rsid w:val="00A271F8"/>
    <w:rsid w:val="00A30EDE"/>
    <w:rsid w:val="00A37225"/>
    <w:rsid w:val="00A5692D"/>
    <w:rsid w:val="00AC43B3"/>
    <w:rsid w:val="00AE4936"/>
    <w:rsid w:val="00B37333"/>
    <w:rsid w:val="00BA1188"/>
    <w:rsid w:val="00BC0B4D"/>
    <w:rsid w:val="00C109B0"/>
    <w:rsid w:val="00C9065D"/>
    <w:rsid w:val="00D274C8"/>
    <w:rsid w:val="00D978D3"/>
    <w:rsid w:val="00E15C61"/>
    <w:rsid w:val="00E67CD3"/>
    <w:rsid w:val="00E80CC4"/>
    <w:rsid w:val="00EF1E8F"/>
    <w:rsid w:val="00F41734"/>
    <w:rsid w:val="00F47058"/>
    <w:rsid w:val="00F87B5B"/>
    <w:rsid w:val="00FD3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27E1"/>
  <w15:docId w15:val="{1D8DD31C-95E7-4633-BA6B-61C5A917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6E4"/>
  </w:style>
  <w:style w:type="paragraph" w:styleId="Titlu1">
    <w:name w:val="heading 1"/>
    <w:basedOn w:val="Normal"/>
    <w:next w:val="Normal"/>
    <w:link w:val="Titlu1Caracter"/>
    <w:rsid w:val="00C916E4"/>
    <w:pPr>
      <w:keepNext/>
      <w:keepLines/>
      <w:spacing w:before="240" w:after="240"/>
      <w:outlineLvl w:val="0"/>
    </w:pPr>
    <w:rPr>
      <w:b/>
    </w:rPr>
  </w:style>
  <w:style w:type="paragraph" w:styleId="Titlu2">
    <w:name w:val="heading 2"/>
    <w:basedOn w:val="Normal1"/>
    <w:next w:val="Normal1"/>
    <w:rsid w:val="005D7BD1"/>
    <w:pPr>
      <w:keepNext/>
      <w:keepLines/>
      <w:spacing w:before="360" w:after="80"/>
      <w:outlineLvl w:val="1"/>
    </w:pPr>
    <w:rPr>
      <w:b/>
      <w:sz w:val="36"/>
      <w:szCs w:val="36"/>
    </w:rPr>
  </w:style>
  <w:style w:type="paragraph" w:styleId="Titlu3">
    <w:name w:val="heading 3"/>
    <w:basedOn w:val="Normal1"/>
    <w:next w:val="Normal1"/>
    <w:rsid w:val="005D7BD1"/>
    <w:pPr>
      <w:keepNext/>
      <w:keepLines/>
      <w:spacing w:before="280" w:after="80"/>
      <w:outlineLvl w:val="2"/>
    </w:pPr>
    <w:rPr>
      <w:b/>
      <w:sz w:val="28"/>
      <w:szCs w:val="28"/>
    </w:rPr>
  </w:style>
  <w:style w:type="paragraph" w:styleId="Titlu4">
    <w:name w:val="heading 4"/>
    <w:basedOn w:val="Normal1"/>
    <w:next w:val="Normal1"/>
    <w:rsid w:val="005D7BD1"/>
    <w:pPr>
      <w:keepNext/>
      <w:keepLines/>
      <w:spacing w:before="240" w:after="40"/>
      <w:outlineLvl w:val="3"/>
    </w:pPr>
    <w:rPr>
      <w:b/>
    </w:rPr>
  </w:style>
  <w:style w:type="paragraph" w:styleId="Titlu5">
    <w:name w:val="heading 5"/>
    <w:basedOn w:val="Normal1"/>
    <w:next w:val="Normal1"/>
    <w:rsid w:val="005D7BD1"/>
    <w:pPr>
      <w:keepNext/>
      <w:keepLines/>
      <w:spacing w:before="220" w:after="40"/>
      <w:outlineLvl w:val="4"/>
    </w:pPr>
    <w:rPr>
      <w:b/>
    </w:rPr>
  </w:style>
  <w:style w:type="paragraph" w:styleId="Titlu6">
    <w:name w:val="heading 6"/>
    <w:basedOn w:val="Normal1"/>
    <w:next w:val="Normal1"/>
    <w:rsid w:val="005D7BD1"/>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0">
    <w:name w:val="Normal1"/>
    <w:rsid w:val="006D774C"/>
  </w:style>
  <w:style w:type="paragraph" w:styleId="Titlu">
    <w:name w:val="Title"/>
    <w:basedOn w:val="Normal1"/>
    <w:next w:val="Normal1"/>
    <w:rsid w:val="005D7BD1"/>
    <w:pPr>
      <w:keepNext/>
      <w:keepLines/>
      <w:spacing w:before="480" w:after="120"/>
    </w:pPr>
    <w:rPr>
      <w:b/>
      <w:sz w:val="72"/>
      <w:szCs w:val="72"/>
    </w:rPr>
  </w:style>
  <w:style w:type="paragraph" w:customStyle="1" w:styleId="Normal1">
    <w:name w:val="Normal1"/>
    <w:rsid w:val="005D7BD1"/>
  </w:style>
  <w:style w:type="character" w:customStyle="1" w:styleId="Titlu1Caracter">
    <w:name w:val="Titlu 1 Caracter"/>
    <w:basedOn w:val="Fontdeparagrafimplicit"/>
    <w:link w:val="Titlu1"/>
    <w:rsid w:val="00C916E4"/>
    <w:rPr>
      <w:rFonts w:ascii="Times New Roman" w:eastAsia="Times New Roman" w:hAnsi="Times New Roman" w:cs="Times New Roman"/>
      <w:b/>
      <w:sz w:val="24"/>
      <w:szCs w:val="24"/>
      <w:lang w:eastAsia="en-GB"/>
    </w:rPr>
  </w:style>
  <w:style w:type="character" w:styleId="Referincomentariu">
    <w:name w:val="annotation reference"/>
    <w:basedOn w:val="Fontdeparagrafimplicit"/>
    <w:uiPriority w:val="99"/>
    <w:semiHidden/>
    <w:unhideWhenUsed/>
    <w:rsid w:val="002F79C4"/>
    <w:rPr>
      <w:sz w:val="16"/>
      <w:szCs w:val="16"/>
    </w:rPr>
  </w:style>
  <w:style w:type="paragraph" w:styleId="Textcomentariu">
    <w:name w:val="annotation text"/>
    <w:basedOn w:val="Normal"/>
    <w:link w:val="TextcomentariuCaracter"/>
    <w:uiPriority w:val="99"/>
    <w:semiHidden/>
    <w:unhideWhenUsed/>
    <w:rsid w:val="002F79C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F79C4"/>
    <w:rPr>
      <w:rFonts w:ascii="Arial" w:eastAsia="Arial" w:hAnsi="Arial" w:cs="Arial"/>
      <w:sz w:val="20"/>
      <w:szCs w:val="20"/>
      <w:lang w:eastAsia="en-GB"/>
    </w:rPr>
  </w:style>
  <w:style w:type="paragraph" w:styleId="SubiectComentariu">
    <w:name w:val="annotation subject"/>
    <w:basedOn w:val="Textcomentariu"/>
    <w:next w:val="Textcomentariu"/>
    <w:link w:val="SubiectComentariuCaracter"/>
    <w:uiPriority w:val="99"/>
    <w:semiHidden/>
    <w:unhideWhenUsed/>
    <w:rsid w:val="002F79C4"/>
    <w:rPr>
      <w:b/>
      <w:bCs/>
    </w:rPr>
  </w:style>
  <w:style w:type="character" w:customStyle="1" w:styleId="SubiectComentariuCaracter">
    <w:name w:val="Subiect Comentariu Caracter"/>
    <w:basedOn w:val="TextcomentariuCaracter"/>
    <w:link w:val="SubiectComentariu"/>
    <w:uiPriority w:val="99"/>
    <w:semiHidden/>
    <w:rsid w:val="002F79C4"/>
    <w:rPr>
      <w:rFonts w:ascii="Arial" w:eastAsia="Arial" w:hAnsi="Arial" w:cs="Arial"/>
      <w:b/>
      <w:bCs/>
      <w:sz w:val="20"/>
      <w:szCs w:val="20"/>
      <w:lang w:eastAsia="en-GB"/>
    </w:rPr>
  </w:style>
  <w:style w:type="paragraph" w:styleId="Subtitlu">
    <w:name w:val="Subtitle"/>
    <w:basedOn w:val="Normal"/>
    <w:next w:val="Normal"/>
    <w:rsid w:val="006D774C"/>
    <w:pPr>
      <w:keepNext/>
      <w:keepLines/>
      <w:spacing w:before="360" w:after="80"/>
    </w:pPr>
    <w:rPr>
      <w:rFonts w:ascii="Georgia" w:eastAsia="Georgia" w:hAnsi="Georgia" w:cs="Georgia"/>
      <w:i/>
      <w:color w:val="666666"/>
      <w:sz w:val="48"/>
      <w:szCs w:val="48"/>
    </w:rPr>
  </w:style>
  <w:style w:type="table" w:customStyle="1" w:styleId="a">
    <w:basedOn w:val="TabelNormal"/>
    <w:rsid w:val="006D774C"/>
    <w:tblPr>
      <w:tblStyleRowBandSize w:val="1"/>
      <w:tblStyleColBandSize w:val="1"/>
      <w:tblCellMar>
        <w:left w:w="115" w:type="dxa"/>
        <w:right w:w="115" w:type="dxa"/>
      </w:tblCellMar>
    </w:tblPr>
  </w:style>
  <w:style w:type="paragraph" w:styleId="TextnBalon">
    <w:name w:val="Balloon Text"/>
    <w:basedOn w:val="Normal"/>
    <w:link w:val="TextnBalonCaracter"/>
    <w:uiPriority w:val="99"/>
    <w:semiHidden/>
    <w:unhideWhenUsed/>
    <w:rsid w:val="00E67CD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67CD3"/>
    <w:rPr>
      <w:rFonts w:ascii="Tahoma" w:hAnsi="Tahoma" w:cs="Tahoma"/>
      <w:sz w:val="16"/>
      <w:szCs w:val="16"/>
    </w:rPr>
  </w:style>
  <w:style w:type="paragraph" w:styleId="Titlucuprins">
    <w:name w:val="TOC Heading"/>
    <w:basedOn w:val="Titlu1"/>
    <w:next w:val="Normal"/>
    <w:uiPriority w:val="39"/>
    <w:unhideWhenUsed/>
    <w:qFormat/>
    <w:rsid w:val="00A30EDE"/>
    <w:pPr>
      <w:spacing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ro-RO" w:eastAsia="ro-RO"/>
    </w:rPr>
  </w:style>
  <w:style w:type="paragraph" w:styleId="Cuprins1">
    <w:name w:val="toc 1"/>
    <w:basedOn w:val="Normal"/>
    <w:next w:val="Normal"/>
    <w:autoRedefine/>
    <w:uiPriority w:val="39"/>
    <w:unhideWhenUsed/>
    <w:rsid w:val="00A30EDE"/>
    <w:pPr>
      <w:spacing w:after="100"/>
    </w:pPr>
  </w:style>
  <w:style w:type="character" w:styleId="Hyperlink">
    <w:name w:val="Hyperlink"/>
    <w:basedOn w:val="Fontdeparagrafimplicit"/>
    <w:uiPriority w:val="99"/>
    <w:unhideWhenUsed/>
    <w:rsid w:val="00A30E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374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iKOBtX84a6B4M0NJJjA37m68Wg==">AMUW2mXGv7f+z/hAWZdo0K0fvalziFHGu8o+4RHcd0h86MVzTbf/J/DCRDltMuKArz2RTmBww2Q42nPMSHxbVLL0jgU3g4XYAYWxNkI0QND7qE9xLfWe92uxknh2+dUf0mfhBqvHMnW+i2cJm4ZsZwwN9z3ft6fDpysAFwAL1L9Fh7pe1cpbakux5+fr7LyIUCnW4IF2RptG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3706</TotalTime>
  <Pages>12</Pages>
  <Words>2432</Words>
  <Characters>14109</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Mihaela Mindrila</cp:lastModifiedBy>
  <cp:revision>9</cp:revision>
  <dcterms:created xsi:type="dcterms:W3CDTF">2022-08-21T20:10:00Z</dcterms:created>
  <dcterms:modified xsi:type="dcterms:W3CDTF">2022-08-30T19:57:00Z</dcterms:modified>
</cp:coreProperties>
</file>