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B1869" w14:textId="478B8F80" w:rsidR="00F052B5" w:rsidRPr="00270A84" w:rsidRDefault="00B92656" w:rsidP="00725BD5">
      <w:pPr>
        <w:spacing w:line="240" w:lineRule="auto"/>
        <w:contextualSpacing/>
        <w:jc w:val="center"/>
        <w:rPr>
          <w:rFonts w:ascii="Times New Roman" w:hAnsi="Times New Roman" w:cs="Times New Roman"/>
          <w:b/>
          <w:bCs/>
          <w:sz w:val="28"/>
          <w:szCs w:val="28"/>
        </w:rPr>
      </w:pPr>
      <w:r w:rsidRPr="00270A84">
        <w:rPr>
          <w:rFonts w:ascii="Times New Roman" w:hAnsi="Times New Roman" w:cs="Times New Roman"/>
          <w:b/>
          <w:bCs/>
          <w:sz w:val="28"/>
          <w:szCs w:val="28"/>
        </w:rPr>
        <w:t>York Minster’s Great East Window</w:t>
      </w:r>
    </w:p>
    <w:p w14:paraId="37319C8A" w14:textId="118FB159" w:rsidR="00B92656" w:rsidRPr="00270A84" w:rsidRDefault="00B92656" w:rsidP="00725BD5">
      <w:pPr>
        <w:spacing w:line="240" w:lineRule="auto"/>
        <w:contextualSpacing/>
        <w:jc w:val="both"/>
        <w:rPr>
          <w:rFonts w:ascii="Times New Roman" w:hAnsi="Times New Roman" w:cs="Times New Roman"/>
        </w:rPr>
      </w:pPr>
    </w:p>
    <w:p w14:paraId="50936172" w14:textId="7B893580" w:rsidR="00B37F07" w:rsidRPr="00270A84" w:rsidRDefault="00270A84" w:rsidP="00725BD5">
      <w:pPr>
        <w:spacing w:line="240" w:lineRule="auto"/>
        <w:contextualSpacing/>
        <w:jc w:val="both"/>
        <w:rPr>
          <w:rFonts w:ascii="Times New Roman" w:hAnsi="Times New Roman" w:cs="Times New Roman"/>
        </w:rPr>
      </w:pPr>
      <w:r w:rsidRPr="00270A84">
        <w:rPr>
          <w:rFonts w:ascii="Times New Roman" w:hAnsi="Times New Roman" w:cs="Times New Roman"/>
          <w:noProof/>
        </w:rPr>
        <w:drawing>
          <wp:anchor distT="0" distB="0" distL="114300" distR="114300" simplePos="0" relativeHeight="251658240" behindDoc="0" locked="0" layoutInCell="1" allowOverlap="1" wp14:anchorId="7B595607" wp14:editId="39944754">
            <wp:simplePos x="0" y="0"/>
            <wp:positionH relativeFrom="column">
              <wp:posOffset>1352550</wp:posOffset>
            </wp:positionH>
            <wp:positionV relativeFrom="paragraph">
              <wp:posOffset>142875</wp:posOffset>
            </wp:positionV>
            <wp:extent cx="3033348" cy="7092950"/>
            <wp:effectExtent l="0" t="0" r="0"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33348" cy="7092950"/>
                    </a:xfrm>
                    <a:prstGeom prst="rect">
                      <a:avLst/>
                    </a:prstGeom>
                  </pic:spPr>
                </pic:pic>
              </a:graphicData>
            </a:graphic>
            <wp14:sizeRelH relativeFrom="page">
              <wp14:pctWidth>0</wp14:pctWidth>
            </wp14:sizeRelH>
            <wp14:sizeRelV relativeFrom="page">
              <wp14:pctHeight>0</wp14:pctHeight>
            </wp14:sizeRelV>
          </wp:anchor>
        </w:drawing>
      </w:r>
    </w:p>
    <w:p w14:paraId="0F13F41E" w14:textId="37CAD63A" w:rsidR="00702198" w:rsidRPr="00270A84" w:rsidRDefault="00702198" w:rsidP="00270A84">
      <w:pPr>
        <w:spacing w:line="240" w:lineRule="auto"/>
        <w:ind w:left="2160" w:firstLine="720"/>
        <w:contextualSpacing/>
        <w:rPr>
          <w:rFonts w:ascii="Times New Roman" w:hAnsi="Times New Roman" w:cs="Times New Roman"/>
        </w:rPr>
      </w:pPr>
    </w:p>
    <w:p w14:paraId="2D26DCEF" w14:textId="0B88CFEF" w:rsidR="00827CC6" w:rsidRPr="00270A84" w:rsidRDefault="00827CC6" w:rsidP="00725BD5">
      <w:pPr>
        <w:spacing w:line="240" w:lineRule="auto"/>
        <w:contextualSpacing/>
        <w:jc w:val="center"/>
        <w:rPr>
          <w:rFonts w:ascii="Times New Roman" w:hAnsi="Times New Roman" w:cs="Times New Roman"/>
        </w:rPr>
      </w:pPr>
    </w:p>
    <w:p w14:paraId="3D0BC593" w14:textId="410E4282" w:rsidR="00B37F07" w:rsidRPr="00270A84" w:rsidRDefault="00B37F07" w:rsidP="00725BD5">
      <w:pPr>
        <w:spacing w:line="240" w:lineRule="auto"/>
        <w:contextualSpacing/>
        <w:jc w:val="both"/>
        <w:rPr>
          <w:rFonts w:ascii="Times New Roman" w:hAnsi="Times New Roman" w:cs="Times New Roman"/>
        </w:rPr>
      </w:pPr>
    </w:p>
    <w:p w14:paraId="429ECA61" w14:textId="77777777" w:rsidR="00270A84" w:rsidRPr="00270A84" w:rsidRDefault="00270A84" w:rsidP="00270A84">
      <w:pPr>
        <w:spacing w:after="0" w:line="240" w:lineRule="auto"/>
        <w:ind w:left="284" w:hanging="284"/>
        <w:contextualSpacing/>
        <w:rPr>
          <w:rFonts w:ascii="Times New Roman" w:hAnsi="Times New Roman" w:cs="Times New Roman"/>
          <w:sz w:val="20"/>
          <w:szCs w:val="20"/>
        </w:rPr>
      </w:pPr>
    </w:p>
    <w:p w14:paraId="419523B1" w14:textId="77777777" w:rsidR="00270A84" w:rsidRPr="00270A84" w:rsidRDefault="00270A84" w:rsidP="00270A84">
      <w:pPr>
        <w:spacing w:after="0" w:line="240" w:lineRule="auto"/>
        <w:ind w:left="284" w:hanging="284"/>
        <w:contextualSpacing/>
        <w:rPr>
          <w:rFonts w:ascii="Times New Roman" w:hAnsi="Times New Roman" w:cs="Times New Roman"/>
          <w:sz w:val="20"/>
          <w:szCs w:val="20"/>
        </w:rPr>
      </w:pPr>
    </w:p>
    <w:p w14:paraId="06B4F013" w14:textId="77777777" w:rsidR="00270A84" w:rsidRPr="00270A84" w:rsidRDefault="00270A84" w:rsidP="00270A84">
      <w:pPr>
        <w:spacing w:after="0" w:line="240" w:lineRule="auto"/>
        <w:ind w:left="284" w:hanging="284"/>
        <w:contextualSpacing/>
        <w:rPr>
          <w:rFonts w:ascii="Times New Roman" w:hAnsi="Times New Roman" w:cs="Times New Roman"/>
          <w:sz w:val="20"/>
          <w:szCs w:val="20"/>
        </w:rPr>
      </w:pPr>
    </w:p>
    <w:p w14:paraId="110CAF36" w14:textId="77777777" w:rsidR="00270A84" w:rsidRDefault="00270A84" w:rsidP="00270A84">
      <w:pPr>
        <w:spacing w:after="0" w:line="240" w:lineRule="auto"/>
        <w:contextualSpacing/>
        <w:rPr>
          <w:rFonts w:ascii="Times New Roman" w:hAnsi="Times New Roman" w:cs="Times New Roman"/>
          <w:sz w:val="20"/>
          <w:szCs w:val="20"/>
        </w:rPr>
      </w:pPr>
    </w:p>
    <w:p w14:paraId="5AEB193D" w14:textId="77777777" w:rsidR="00270A84" w:rsidRDefault="00270A84" w:rsidP="00270A84">
      <w:pPr>
        <w:spacing w:after="0" w:line="240" w:lineRule="auto"/>
        <w:contextualSpacing/>
        <w:rPr>
          <w:rFonts w:ascii="Times New Roman" w:hAnsi="Times New Roman" w:cs="Times New Roman"/>
          <w:sz w:val="20"/>
          <w:szCs w:val="20"/>
        </w:rPr>
      </w:pPr>
    </w:p>
    <w:p w14:paraId="5527E65D" w14:textId="77777777" w:rsidR="00270A84" w:rsidRDefault="00270A84" w:rsidP="00270A84">
      <w:pPr>
        <w:spacing w:after="0" w:line="240" w:lineRule="auto"/>
        <w:contextualSpacing/>
        <w:rPr>
          <w:rFonts w:ascii="Times New Roman" w:hAnsi="Times New Roman" w:cs="Times New Roman"/>
          <w:sz w:val="20"/>
          <w:szCs w:val="20"/>
        </w:rPr>
      </w:pPr>
    </w:p>
    <w:p w14:paraId="59FF797A" w14:textId="77777777" w:rsidR="00270A84" w:rsidRDefault="00270A84" w:rsidP="00270A84">
      <w:pPr>
        <w:spacing w:after="0" w:line="240" w:lineRule="auto"/>
        <w:contextualSpacing/>
        <w:rPr>
          <w:rFonts w:ascii="Times New Roman" w:hAnsi="Times New Roman" w:cs="Times New Roman"/>
          <w:sz w:val="20"/>
          <w:szCs w:val="20"/>
        </w:rPr>
      </w:pPr>
    </w:p>
    <w:p w14:paraId="20EC167C" w14:textId="77777777" w:rsidR="00270A84" w:rsidRDefault="00270A84" w:rsidP="00270A84">
      <w:pPr>
        <w:spacing w:after="0" w:line="240" w:lineRule="auto"/>
        <w:contextualSpacing/>
        <w:rPr>
          <w:rFonts w:ascii="Times New Roman" w:hAnsi="Times New Roman" w:cs="Times New Roman"/>
          <w:sz w:val="20"/>
          <w:szCs w:val="20"/>
        </w:rPr>
      </w:pPr>
    </w:p>
    <w:p w14:paraId="2A30CFB3" w14:textId="77777777" w:rsidR="00270A84" w:rsidRDefault="00270A84" w:rsidP="00270A84">
      <w:pPr>
        <w:spacing w:after="0" w:line="240" w:lineRule="auto"/>
        <w:contextualSpacing/>
        <w:rPr>
          <w:rFonts w:ascii="Times New Roman" w:hAnsi="Times New Roman" w:cs="Times New Roman"/>
          <w:sz w:val="20"/>
          <w:szCs w:val="20"/>
        </w:rPr>
      </w:pPr>
    </w:p>
    <w:p w14:paraId="71379384" w14:textId="77777777" w:rsidR="00270A84" w:rsidRDefault="00270A84" w:rsidP="00270A84">
      <w:pPr>
        <w:spacing w:after="0" w:line="240" w:lineRule="auto"/>
        <w:contextualSpacing/>
        <w:rPr>
          <w:rFonts w:ascii="Times New Roman" w:hAnsi="Times New Roman" w:cs="Times New Roman"/>
          <w:sz w:val="20"/>
          <w:szCs w:val="20"/>
        </w:rPr>
      </w:pPr>
    </w:p>
    <w:p w14:paraId="68F80FC4" w14:textId="77777777" w:rsidR="00270A84" w:rsidRDefault="00270A84" w:rsidP="00270A84">
      <w:pPr>
        <w:spacing w:after="0" w:line="240" w:lineRule="auto"/>
        <w:contextualSpacing/>
        <w:rPr>
          <w:rFonts w:ascii="Times New Roman" w:hAnsi="Times New Roman" w:cs="Times New Roman"/>
          <w:sz w:val="20"/>
          <w:szCs w:val="20"/>
        </w:rPr>
      </w:pPr>
    </w:p>
    <w:p w14:paraId="7D69EB63" w14:textId="77777777" w:rsidR="00270A84" w:rsidRDefault="00270A84" w:rsidP="00270A84">
      <w:pPr>
        <w:spacing w:after="0" w:line="240" w:lineRule="auto"/>
        <w:contextualSpacing/>
        <w:rPr>
          <w:rFonts w:ascii="Times New Roman" w:hAnsi="Times New Roman" w:cs="Times New Roman"/>
          <w:sz w:val="20"/>
          <w:szCs w:val="20"/>
        </w:rPr>
      </w:pPr>
    </w:p>
    <w:p w14:paraId="16433CDF" w14:textId="77777777" w:rsidR="00270A84" w:rsidRDefault="00270A84" w:rsidP="00270A84">
      <w:pPr>
        <w:spacing w:after="0" w:line="240" w:lineRule="auto"/>
        <w:contextualSpacing/>
        <w:rPr>
          <w:rFonts w:ascii="Times New Roman" w:hAnsi="Times New Roman" w:cs="Times New Roman"/>
          <w:sz w:val="20"/>
          <w:szCs w:val="20"/>
        </w:rPr>
      </w:pPr>
    </w:p>
    <w:p w14:paraId="35117318" w14:textId="77777777" w:rsidR="00270A84" w:rsidRDefault="00270A84" w:rsidP="00270A84">
      <w:pPr>
        <w:spacing w:after="0" w:line="240" w:lineRule="auto"/>
        <w:contextualSpacing/>
        <w:rPr>
          <w:rFonts w:ascii="Times New Roman" w:hAnsi="Times New Roman" w:cs="Times New Roman"/>
          <w:sz w:val="20"/>
          <w:szCs w:val="20"/>
        </w:rPr>
      </w:pPr>
    </w:p>
    <w:p w14:paraId="36B6C1C2" w14:textId="77777777" w:rsidR="00270A84" w:rsidRDefault="00270A84" w:rsidP="00270A84">
      <w:pPr>
        <w:spacing w:after="0" w:line="240" w:lineRule="auto"/>
        <w:contextualSpacing/>
        <w:rPr>
          <w:rFonts w:ascii="Times New Roman" w:hAnsi="Times New Roman" w:cs="Times New Roman"/>
          <w:sz w:val="20"/>
          <w:szCs w:val="20"/>
        </w:rPr>
      </w:pPr>
    </w:p>
    <w:p w14:paraId="10599C80" w14:textId="77777777" w:rsidR="00270A84" w:rsidRDefault="00270A84" w:rsidP="00270A84">
      <w:pPr>
        <w:spacing w:after="0" w:line="240" w:lineRule="auto"/>
        <w:contextualSpacing/>
        <w:rPr>
          <w:rFonts w:ascii="Times New Roman" w:hAnsi="Times New Roman" w:cs="Times New Roman"/>
          <w:sz w:val="20"/>
          <w:szCs w:val="20"/>
        </w:rPr>
      </w:pPr>
    </w:p>
    <w:p w14:paraId="16F05C40" w14:textId="77777777" w:rsidR="00270A84" w:rsidRDefault="00270A84" w:rsidP="00270A84">
      <w:pPr>
        <w:spacing w:after="0" w:line="240" w:lineRule="auto"/>
        <w:contextualSpacing/>
        <w:rPr>
          <w:rFonts w:ascii="Times New Roman" w:hAnsi="Times New Roman" w:cs="Times New Roman"/>
          <w:sz w:val="20"/>
          <w:szCs w:val="20"/>
        </w:rPr>
      </w:pPr>
    </w:p>
    <w:p w14:paraId="5C2C8BE1" w14:textId="77777777" w:rsidR="00270A84" w:rsidRDefault="00270A84" w:rsidP="00270A84">
      <w:pPr>
        <w:spacing w:after="0" w:line="240" w:lineRule="auto"/>
        <w:contextualSpacing/>
        <w:rPr>
          <w:rFonts w:ascii="Times New Roman" w:hAnsi="Times New Roman" w:cs="Times New Roman"/>
          <w:sz w:val="20"/>
          <w:szCs w:val="20"/>
        </w:rPr>
      </w:pPr>
    </w:p>
    <w:p w14:paraId="5C4B4281" w14:textId="77777777" w:rsidR="00270A84" w:rsidRDefault="00270A84" w:rsidP="00270A84">
      <w:pPr>
        <w:spacing w:after="0" w:line="240" w:lineRule="auto"/>
        <w:contextualSpacing/>
        <w:rPr>
          <w:rFonts w:ascii="Times New Roman" w:hAnsi="Times New Roman" w:cs="Times New Roman"/>
          <w:sz w:val="20"/>
          <w:szCs w:val="20"/>
        </w:rPr>
      </w:pPr>
    </w:p>
    <w:p w14:paraId="02E782C5" w14:textId="77777777" w:rsidR="00270A84" w:rsidRDefault="00270A84" w:rsidP="00270A84">
      <w:pPr>
        <w:spacing w:after="0" w:line="240" w:lineRule="auto"/>
        <w:contextualSpacing/>
        <w:rPr>
          <w:rFonts w:ascii="Times New Roman" w:hAnsi="Times New Roman" w:cs="Times New Roman"/>
          <w:sz w:val="20"/>
          <w:szCs w:val="20"/>
        </w:rPr>
      </w:pPr>
    </w:p>
    <w:p w14:paraId="713520AA" w14:textId="77777777" w:rsidR="00270A84" w:rsidRDefault="00270A84" w:rsidP="00270A84">
      <w:pPr>
        <w:spacing w:after="0" w:line="240" w:lineRule="auto"/>
        <w:contextualSpacing/>
        <w:rPr>
          <w:rFonts w:ascii="Times New Roman" w:hAnsi="Times New Roman" w:cs="Times New Roman"/>
          <w:sz w:val="20"/>
          <w:szCs w:val="20"/>
        </w:rPr>
      </w:pPr>
    </w:p>
    <w:p w14:paraId="278BDE4B" w14:textId="77777777" w:rsidR="00270A84" w:rsidRDefault="00270A84" w:rsidP="00270A84">
      <w:pPr>
        <w:spacing w:after="0" w:line="240" w:lineRule="auto"/>
        <w:contextualSpacing/>
        <w:rPr>
          <w:rFonts w:ascii="Times New Roman" w:hAnsi="Times New Roman" w:cs="Times New Roman"/>
          <w:sz w:val="20"/>
          <w:szCs w:val="20"/>
        </w:rPr>
      </w:pPr>
    </w:p>
    <w:p w14:paraId="76063CC7" w14:textId="77777777" w:rsidR="00270A84" w:rsidRDefault="00270A84" w:rsidP="00270A84">
      <w:pPr>
        <w:spacing w:after="0" w:line="240" w:lineRule="auto"/>
        <w:contextualSpacing/>
        <w:rPr>
          <w:rFonts w:ascii="Times New Roman" w:hAnsi="Times New Roman" w:cs="Times New Roman"/>
          <w:sz w:val="20"/>
          <w:szCs w:val="20"/>
        </w:rPr>
      </w:pPr>
    </w:p>
    <w:p w14:paraId="5A598A81" w14:textId="77777777" w:rsidR="00270A84" w:rsidRDefault="00270A84" w:rsidP="00270A84">
      <w:pPr>
        <w:spacing w:after="0" w:line="240" w:lineRule="auto"/>
        <w:contextualSpacing/>
        <w:rPr>
          <w:rFonts w:ascii="Times New Roman" w:hAnsi="Times New Roman" w:cs="Times New Roman"/>
          <w:sz w:val="20"/>
          <w:szCs w:val="20"/>
        </w:rPr>
      </w:pPr>
    </w:p>
    <w:p w14:paraId="41D84D27" w14:textId="77777777" w:rsidR="00270A84" w:rsidRDefault="00270A84" w:rsidP="00270A84">
      <w:pPr>
        <w:spacing w:after="0" w:line="240" w:lineRule="auto"/>
        <w:contextualSpacing/>
        <w:rPr>
          <w:rFonts w:ascii="Times New Roman" w:hAnsi="Times New Roman" w:cs="Times New Roman"/>
          <w:sz w:val="20"/>
          <w:szCs w:val="20"/>
        </w:rPr>
      </w:pPr>
    </w:p>
    <w:p w14:paraId="0D19A71A" w14:textId="77777777" w:rsidR="00270A84" w:rsidRDefault="00270A84" w:rsidP="00270A84">
      <w:pPr>
        <w:spacing w:after="0" w:line="240" w:lineRule="auto"/>
        <w:contextualSpacing/>
        <w:rPr>
          <w:rFonts w:ascii="Times New Roman" w:hAnsi="Times New Roman" w:cs="Times New Roman"/>
          <w:sz w:val="20"/>
          <w:szCs w:val="20"/>
        </w:rPr>
      </w:pPr>
    </w:p>
    <w:p w14:paraId="3978A36F" w14:textId="77777777" w:rsidR="00270A84" w:rsidRDefault="00270A84" w:rsidP="00270A84">
      <w:pPr>
        <w:spacing w:after="0" w:line="240" w:lineRule="auto"/>
        <w:contextualSpacing/>
        <w:rPr>
          <w:rFonts w:ascii="Times New Roman" w:hAnsi="Times New Roman" w:cs="Times New Roman"/>
          <w:sz w:val="20"/>
          <w:szCs w:val="20"/>
        </w:rPr>
      </w:pPr>
    </w:p>
    <w:p w14:paraId="1F7A23E0" w14:textId="77777777" w:rsidR="00270A84" w:rsidRDefault="00270A84" w:rsidP="00270A84">
      <w:pPr>
        <w:spacing w:after="0" w:line="240" w:lineRule="auto"/>
        <w:contextualSpacing/>
        <w:rPr>
          <w:rFonts w:ascii="Times New Roman" w:hAnsi="Times New Roman" w:cs="Times New Roman"/>
          <w:sz w:val="20"/>
          <w:szCs w:val="20"/>
        </w:rPr>
      </w:pPr>
    </w:p>
    <w:p w14:paraId="5BD02956" w14:textId="77777777" w:rsidR="00270A84" w:rsidRDefault="00270A84" w:rsidP="00270A84">
      <w:pPr>
        <w:spacing w:after="0" w:line="240" w:lineRule="auto"/>
        <w:contextualSpacing/>
        <w:rPr>
          <w:rFonts w:ascii="Times New Roman" w:hAnsi="Times New Roman" w:cs="Times New Roman"/>
          <w:sz w:val="20"/>
          <w:szCs w:val="20"/>
        </w:rPr>
      </w:pPr>
    </w:p>
    <w:p w14:paraId="22F01D00" w14:textId="77777777" w:rsidR="00270A84" w:rsidRDefault="00270A84" w:rsidP="00270A84">
      <w:pPr>
        <w:spacing w:after="0" w:line="240" w:lineRule="auto"/>
        <w:contextualSpacing/>
        <w:rPr>
          <w:rFonts w:ascii="Times New Roman" w:hAnsi="Times New Roman" w:cs="Times New Roman"/>
          <w:sz w:val="20"/>
          <w:szCs w:val="20"/>
        </w:rPr>
      </w:pPr>
    </w:p>
    <w:p w14:paraId="28F2FDD9" w14:textId="77777777" w:rsidR="00270A84" w:rsidRDefault="00270A84" w:rsidP="00270A84">
      <w:pPr>
        <w:spacing w:after="0" w:line="240" w:lineRule="auto"/>
        <w:contextualSpacing/>
        <w:rPr>
          <w:rFonts w:ascii="Times New Roman" w:hAnsi="Times New Roman" w:cs="Times New Roman"/>
          <w:sz w:val="20"/>
          <w:szCs w:val="20"/>
        </w:rPr>
      </w:pPr>
    </w:p>
    <w:p w14:paraId="00AF56A2" w14:textId="77777777" w:rsidR="00270A84" w:rsidRDefault="00270A84" w:rsidP="00270A84">
      <w:pPr>
        <w:spacing w:after="0" w:line="240" w:lineRule="auto"/>
        <w:contextualSpacing/>
        <w:rPr>
          <w:rFonts w:ascii="Times New Roman" w:hAnsi="Times New Roman" w:cs="Times New Roman"/>
          <w:sz w:val="20"/>
          <w:szCs w:val="20"/>
        </w:rPr>
      </w:pPr>
    </w:p>
    <w:p w14:paraId="19515143" w14:textId="77777777" w:rsidR="00270A84" w:rsidRDefault="00270A84" w:rsidP="00270A84">
      <w:pPr>
        <w:spacing w:after="0" w:line="240" w:lineRule="auto"/>
        <w:contextualSpacing/>
        <w:rPr>
          <w:rFonts w:ascii="Times New Roman" w:hAnsi="Times New Roman" w:cs="Times New Roman"/>
          <w:sz w:val="20"/>
          <w:szCs w:val="20"/>
        </w:rPr>
      </w:pPr>
    </w:p>
    <w:p w14:paraId="2DD166B1" w14:textId="77777777" w:rsidR="00270A84" w:rsidRDefault="00270A84" w:rsidP="00270A84">
      <w:pPr>
        <w:spacing w:after="0" w:line="240" w:lineRule="auto"/>
        <w:contextualSpacing/>
        <w:rPr>
          <w:rFonts w:ascii="Times New Roman" w:hAnsi="Times New Roman" w:cs="Times New Roman"/>
          <w:sz w:val="20"/>
          <w:szCs w:val="20"/>
        </w:rPr>
      </w:pPr>
    </w:p>
    <w:p w14:paraId="78663A24" w14:textId="77777777" w:rsidR="00270A84" w:rsidRDefault="00270A84" w:rsidP="00270A84">
      <w:pPr>
        <w:spacing w:after="0" w:line="240" w:lineRule="auto"/>
        <w:contextualSpacing/>
        <w:rPr>
          <w:rFonts w:ascii="Times New Roman" w:hAnsi="Times New Roman" w:cs="Times New Roman"/>
          <w:sz w:val="20"/>
          <w:szCs w:val="20"/>
        </w:rPr>
      </w:pPr>
    </w:p>
    <w:p w14:paraId="71168B48" w14:textId="77777777" w:rsidR="00270A84" w:rsidRDefault="00270A84" w:rsidP="00270A84">
      <w:pPr>
        <w:spacing w:after="0" w:line="240" w:lineRule="auto"/>
        <w:contextualSpacing/>
        <w:rPr>
          <w:rFonts w:ascii="Times New Roman" w:hAnsi="Times New Roman" w:cs="Times New Roman"/>
          <w:sz w:val="20"/>
          <w:szCs w:val="20"/>
        </w:rPr>
      </w:pPr>
    </w:p>
    <w:p w14:paraId="1A8C741B" w14:textId="77777777" w:rsidR="00270A84" w:rsidRDefault="00270A84" w:rsidP="00270A84">
      <w:pPr>
        <w:spacing w:after="0" w:line="240" w:lineRule="auto"/>
        <w:contextualSpacing/>
        <w:rPr>
          <w:rFonts w:ascii="Times New Roman" w:hAnsi="Times New Roman" w:cs="Times New Roman"/>
          <w:sz w:val="20"/>
          <w:szCs w:val="20"/>
        </w:rPr>
      </w:pPr>
    </w:p>
    <w:p w14:paraId="04E7BCDF" w14:textId="77777777" w:rsidR="00270A84" w:rsidRDefault="00270A84" w:rsidP="00270A84">
      <w:pPr>
        <w:spacing w:after="0" w:line="240" w:lineRule="auto"/>
        <w:contextualSpacing/>
        <w:rPr>
          <w:rFonts w:ascii="Times New Roman" w:hAnsi="Times New Roman" w:cs="Times New Roman"/>
          <w:sz w:val="20"/>
          <w:szCs w:val="20"/>
        </w:rPr>
      </w:pPr>
    </w:p>
    <w:p w14:paraId="09BC506F" w14:textId="77777777" w:rsidR="00270A84" w:rsidRDefault="00270A84" w:rsidP="00270A84">
      <w:pPr>
        <w:spacing w:after="0" w:line="240" w:lineRule="auto"/>
        <w:contextualSpacing/>
        <w:rPr>
          <w:rFonts w:ascii="Times New Roman" w:hAnsi="Times New Roman" w:cs="Times New Roman"/>
          <w:sz w:val="20"/>
          <w:szCs w:val="20"/>
        </w:rPr>
      </w:pPr>
    </w:p>
    <w:p w14:paraId="2E673819" w14:textId="77777777" w:rsidR="00270A84" w:rsidRDefault="00270A84" w:rsidP="00270A84">
      <w:pPr>
        <w:spacing w:after="0" w:line="240" w:lineRule="auto"/>
        <w:contextualSpacing/>
        <w:rPr>
          <w:rFonts w:ascii="Times New Roman" w:hAnsi="Times New Roman" w:cs="Times New Roman"/>
          <w:sz w:val="20"/>
          <w:szCs w:val="20"/>
        </w:rPr>
      </w:pPr>
    </w:p>
    <w:p w14:paraId="5175478E" w14:textId="77777777" w:rsidR="00270A84" w:rsidRDefault="00270A84" w:rsidP="00270A84">
      <w:pPr>
        <w:spacing w:after="0" w:line="240" w:lineRule="auto"/>
        <w:contextualSpacing/>
        <w:rPr>
          <w:rFonts w:ascii="Times New Roman" w:hAnsi="Times New Roman" w:cs="Times New Roman"/>
          <w:sz w:val="20"/>
          <w:szCs w:val="20"/>
        </w:rPr>
      </w:pPr>
    </w:p>
    <w:p w14:paraId="09819370" w14:textId="77777777" w:rsidR="00270A84" w:rsidRDefault="00270A84" w:rsidP="00270A84">
      <w:pPr>
        <w:spacing w:after="0" w:line="240" w:lineRule="auto"/>
        <w:contextualSpacing/>
        <w:rPr>
          <w:rFonts w:ascii="Times New Roman" w:hAnsi="Times New Roman" w:cs="Times New Roman"/>
          <w:sz w:val="20"/>
          <w:szCs w:val="20"/>
        </w:rPr>
      </w:pPr>
    </w:p>
    <w:p w14:paraId="24D8D863" w14:textId="77777777" w:rsidR="00270A84" w:rsidRDefault="00270A84" w:rsidP="00270A84">
      <w:pPr>
        <w:spacing w:after="0" w:line="240" w:lineRule="auto"/>
        <w:contextualSpacing/>
        <w:rPr>
          <w:rFonts w:ascii="Times New Roman" w:hAnsi="Times New Roman" w:cs="Times New Roman"/>
          <w:sz w:val="20"/>
          <w:szCs w:val="20"/>
        </w:rPr>
      </w:pPr>
    </w:p>
    <w:p w14:paraId="38CC369C" w14:textId="77777777" w:rsidR="00270A84" w:rsidRDefault="00270A84" w:rsidP="00270A84">
      <w:pPr>
        <w:spacing w:after="0" w:line="240" w:lineRule="auto"/>
        <w:contextualSpacing/>
        <w:rPr>
          <w:rFonts w:ascii="Times New Roman" w:hAnsi="Times New Roman" w:cs="Times New Roman"/>
          <w:sz w:val="20"/>
          <w:szCs w:val="20"/>
        </w:rPr>
      </w:pPr>
    </w:p>
    <w:p w14:paraId="7E8FC5F5" w14:textId="77777777" w:rsidR="00270A84" w:rsidRDefault="00270A84" w:rsidP="00270A84">
      <w:pPr>
        <w:spacing w:after="0" w:line="240" w:lineRule="auto"/>
        <w:contextualSpacing/>
        <w:rPr>
          <w:rFonts w:ascii="Times New Roman" w:hAnsi="Times New Roman" w:cs="Times New Roman"/>
          <w:sz w:val="20"/>
          <w:szCs w:val="20"/>
        </w:rPr>
      </w:pPr>
    </w:p>
    <w:p w14:paraId="593CA69F" w14:textId="77777777" w:rsidR="00270A84" w:rsidRDefault="00270A84" w:rsidP="00270A84">
      <w:pPr>
        <w:spacing w:after="0" w:line="240" w:lineRule="auto"/>
        <w:contextualSpacing/>
        <w:rPr>
          <w:rFonts w:ascii="Times New Roman" w:hAnsi="Times New Roman" w:cs="Times New Roman"/>
          <w:sz w:val="20"/>
          <w:szCs w:val="20"/>
        </w:rPr>
      </w:pPr>
    </w:p>
    <w:p w14:paraId="1BAA051A" w14:textId="77777777" w:rsidR="00270A84" w:rsidRDefault="00270A84" w:rsidP="00270A84">
      <w:pPr>
        <w:spacing w:after="0" w:line="240" w:lineRule="auto"/>
        <w:contextualSpacing/>
        <w:rPr>
          <w:rFonts w:ascii="Times New Roman" w:hAnsi="Times New Roman" w:cs="Times New Roman"/>
          <w:sz w:val="20"/>
          <w:szCs w:val="20"/>
        </w:rPr>
      </w:pPr>
    </w:p>
    <w:p w14:paraId="60860DF0" w14:textId="77777777" w:rsidR="00270A84" w:rsidRDefault="00270A84" w:rsidP="00270A84">
      <w:pPr>
        <w:spacing w:after="0" w:line="240" w:lineRule="auto"/>
        <w:contextualSpacing/>
        <w:rPr>
          <w:rFonts w:ascii="Times New Roman" w:hAnsi="Times New Roman" w:cs="Times New Roman"/>
          <w:sz w:val="20"/>
          <w:szCs w:val="20"/>
        </w:rPr>
      </w:pPr>
    </w:p>
    <w:p w14:paraId="32355759" w14:textId="77777777" w:rsidR="00270A84" w:rsidRDefault="00270A84" w:rsidP="00270A84">
      <w:pPr>
        <w:spacing w:after="0" w:line="240" w:lineRule="auto"/>
        <w:contextualSpacing/>
        <w:rPr>
          <w:rFonts w:ascii="Times New Roman" w:hAnsi="Times New Roman" w:cs="Times New Roman"/>
          <w:sz w:val="20"/>
          <w:szCs w:val="20"/>
        </w:rPr>
      </w:pPr>
    </w:p>
    <w:p w14:paraId="0D1265D1" w14:textId="77777777" w:rsidR="00270A84" w:rsidRDefault="00270A84" w:rsidP="00270A84">
      <w:pPr>
        <w:spacing w:after="0" w:line="240" w:lineRule="auto"/>
        <w:contextualSpacing/>
        <w:rPr>
          <w:rFonts w:ascii="Times New Roman" w:hAnsi="Times New Roman" w:cs="Times New Roman"/>
          <w:sz w:val="20"/>
          <w:szCs w:val="20"/>
        </w:rPr>
      </w:pPr>
    </w:p>
    <w:p w14:paraId="33B277EC" w14:textId="77777777" w:rsidR="00270A84" w:rsidRDefault="00270A84" w:rsidP="00270A84">
      <w:pPr>
        <w:spacing w:after="0" w:line="240" w:lineRule="auto"/>
        <w:contextualSpacing/>
        <w:rPr>
          <w:rFonts w:ascii="Times New Roman" w:hAnsi="Times New Roman" w:cs="Times New Roman"/>
          <w:sz w:val="20"/>
          <w:szCs w:val="20"/>
        </w:rPr>
      </w:pPr>
    </w:p>
    <w:p w14:paraId="0C473C41" w14:textId="395175A2" w:rsidR="00270A84" w:rsidRPr="00270A84" w:rsidRDefault="00270A84" w:rsidP="00612104">
      <w:pPr>
        <w:spacing w:after="0" w:line="240" w:lineRule="auto"/>
        <w:ind w:left="284" w:hanging="284"/>
        <w:contextualSpacing/>
        <w:rPr>
          <w:rFonts w:ascii="Times New Roman" w:hAnsi="Times New Roman" w:cs="Times New Roman"/>
        </w:rPr>
      </w:pPr>
      <w:r w:rsidRPr="00270A84">
        <w:rPr>
          <w:rFonts w:ascii="Times New Roman" w:hAnsi="Times New Roman" w:cs="Times New Roman"/>
          <w:sz w:val="20"/>
          <w:szCs w:val="20"/>
        </w:rPr>
        <w:t xml:space="preserve">Image source: York Glazier’s Trust, </w:t>
      </w:r>
      <w:r w:rsidRPr="00270A84">
        <w:rPr>
          <w:rFonts w:ascii="Times New Roman" w:hAnsi="Times New Roman" w:cs="Times New Roman"/>
          <w:i/>
          <w:iCs/>
          <w:sz w:val="20"/>
          <w:szCs w:val="20"/>
        </w:rPr>
        <w:t>Stained Glass Navigator</w:t>
      </w:r>
      <w:r w:rsidRPr="00270A84">
        <w:rPr>
          <w:rFonts w:ascii="Times New Roman" w:hAnsi="Times New Roman" w:cs="Times New Roman"/>
          <w:sz w:val="20"/>
          <w:szCs w:val="20"/>
        </w:rPr>
        <w:t>, &lt;URL: https://stainedglass-navigator.yorkglazierstrust.org/window/great-east-window/explore&gt;</w:t>
      </w:r>
      <w:r w:rsidR="00E92062">
        <w:rPr>
          <w:rFonts w:ascii="Times New Roman" w:hAnsi="Times New Roman" w:cs="Times New Roman"/>
          <w:sz w:val="20"/>
          <w:szCs w:val="20"/>
        </w:rPr>
        <w:t>,</w:t>
      </w:r>
      <w:r w:rsidRPr="00270A84">
        <w:rPr>
          <w:rFonts w:ascii="Times New Roman" w:hAnsi="Times New Roman" w:cs="Times New Roman"/>
          <w:sz w:val="20"/>
          <w:szCs w:val="20"/>
        </w:rPr>
        <w:t xml:space="preserve"> [Accessed: 3</w:t>
      </w:r>
      <w:r w:rsidRPr="00270A84">
        <w:rPr>
          <w:rFonts w:ascii="Times New Roman" w:hAnsi="Times New Roman" w:cs="Times New Roman"/>
          <w:sz w:val="20"/>
          <w:szCs w:val="20"/>
          <w:vertAlign w:val="superscript"/>
        </w:rPr>
        <w:t>rd</w:t>
      </w:r>
      <w:r w:rsidRPr="00270A84">
        <w:rPr>
          <w:rFonts w:ascii="Times New Roman" w:hAnsi="Times New Roman" w:cs="Times New Roman"/>
          <w:sz w:val="20"/>
          <w:szCs w:val="20"/>
        </w:rPr>
        <w:t xml:space="preserve"> November 2021].</w:t>
      </w:r>
    </w:p>
    <w:p w14:paraId="6549D89A" w14:textId="19C9F789" w:rsidR="00B37FF1" w:rsidRPr="00270A84" w:rsidRDefault="00B92656" w:rsidP="00702198">
      <w:pPr>
        <w:spacing w:after="0" w:line="480" w:lineRule="auto"/>
        <w:jc w:val="both"/>
        <w:rPr>
          <w:rFonts w:ascii="Times New Roman" w:hAnsi="Times New Roman" w:cs="Times New Roman"/>
          <w:sz w:val="24"/>
          <w:szCs w:val="24"/>
        </w:rPr>
      </w:pPr>
      <w:r w:rsidRPr="00270A84">
        <w:rPr>
          <w:rFonts w:ascii="Times New Roman" w:hAnsi="Times New Roman" w:cs="Times New Roman"/>
          <w:sz w:val="24"/>
          <w:szCs w:val="24"/>
        </w:rPr>
        <w:lastRenderedPageBreak/>
        <w:t xml:space="preserve">The </w:t>
      </w:r>
      <w:r w:rsidR="005F576C" w:rsidRPr="00270A84">
        <w:rPr>
          <w:rFonts w:ascii="Times New Roman" w:hAnsi="Times New Roman" w:cs="Times New Roman"/>
          <w:sz w:val="24"/>
          <w:szCs w:val="24"/>
        </w:rPr>
        <w:t xml:space="preserve">1,680 square feet of York Minster’s </w:t>
      </w:r>
      <w:r w:rsidRPr="00270A84">
        <w:rPr>
          <w:rFonts w:ascii="Times New Roman" w:hAnsi="Times New Roman" w:cs="Times New Roman"/>
          <w:sz w:val="24"/>
          <w:szCs w:val="24"/>
        </w:rPr>
        <w:t xml:space="preserve">Great East Window </w:t>
      </w:r>
      <w:r w:rsidR="005F576C" w:rsidRPr="00270A84">
        <w:rPr>
          <w:rFonts w:ascii="Times New Roman" w:hAnsi="Times New Roman" w:cs="Times New Roman"/>
          <w:sz w:val="24"/>
          <w:szCs w:val="24"/>
        </w:rPr>
        <w:t xml:space="preserve">remain largely intact and in-situ in the </w:t>
      </w:r>
      <w:r w:rsidR="00E42740" w:rsidRPr="00270A84">
        <w:rPr>
          <w:rFonts w:ascii="Times New Roman" w:hAnsi="Times New Roman" w:cs="Times New Roman"/>
          <w:sz w:val="24"/>
          <w:szCs w:val="24"/>
        </w:rPr>
        <w:t>Lady Chapel</w:t>
      </w:r>
      <w:r w:rsidR="005F576C" w:rsidRPr="00270A84">
        <w:rPr>
          <w:rFonts w:ascii="Times New Roman" w:hAnsi="Times New Roman" w:cs="Times New Roman"/>
          <w:sz w:val="24"/>
          <w:szCs w:val="24"/>
        </w:rPr>
        <w:t xml:space="preserve">, </w:t>
      </w:r>
      <w:r w:rsidR="008A1504" w:rsidRPr="00270A84">
        <w:rPr>
          <w:rFonts w:ascii="Times New Roman" w:hAnsi="Times New Roman" w:cs="Times New Roman"/>
          <w:sz w:val="24"/>
          <w:szCs w:val="24"/>
        </w:rPr>
        <w:t xml:space="preserve">at the core of </w:t>
      </w:r>
      <w:r w:rsidR="00827CC6" w:rsidRPr="00270A84">
        <w:rPr>
          <w:rFonts w:ascii="Times New Roman" w:hAnsi="Times New Roman" w:cs="Times New Roman"/>
          <w:sz w:val="24"/>
          <w:szCs w:val="24"/>
        </w:rPr>
        <w:t>the</w:t>
      </w:r>
      <w:r w:rsidR="008A1504" w:rsidRPr="00270A84">
        <w:rPr>
          <w:rFonts w:ascii="Times New Roman" w:hAnsi="Times New Roman" w:cs="Times New Roman"/>
          <w:sz w:val="24"/>
          <w:szCs w:val="24"/>
        </w:rPr>
        <w:t xml:space="preserve"> </w:t>
      </w:r>
      <w:r w:rsidR="00F32584" w:rsidRPr="00270A84">
        <w:rPr>
          <w:rFonts w:ascii="Times New Roman" w:hAnsi="Times New Roman" w:cs="Times New Roman"/>
          <w:sz w:val="24"/>
          <w:szCs w:val="24"/>
        </w:rPr>
        <w:t xml:space="preserve">cathedral’s </w:t>
      </w:r>
      <w:r w:rsidR="008A1504" w:rsidRPr="00270A84">
        <w:rPr>
          <w:rFonts w:ascii="Times New Roman" w:hAnsi="Times New Roman" w:cs="Times New Roman"/>
          <w:sz w:val="24"/>
          <w:szCs w:val="24"/>
        </w:rPr>
        <w:t>liturgical space</w:t>
      </w:r>
      <w:r w:rsidR="005F576C" w:rsidRPr="00270A84">
        <w:rPr>
          <w:rFonts w:ascii="Times New Roman" w:hAnsi="Times New Roman" w:cs="Times New Roman"/>
          <w:sz w:val="24"/>
          <w:szCs w:val="24"/>
        </w:rPr>
        <w:t>.</w:t>
      </w:r>
      <w:r w:rsidR="005F576C" w:rsidRPr="00270A84">
        <w:rPr>
          <w:rStyle w:val="FootnoteReference"/>
          <w:rFonts w:ascii="Times New Roman" w:hAnsi="Times New Roman" w:cs="Times New Roman"/>
          <w:sz w:val="24"/>
          <w:szCs w:val="24"/>
        </w:rPr>
        <w:footnoteReference w:id="1"/>
      </w:r>
      <w:r w:rsidR="00E42740" w:rsidRPr="00270A84">
        <w:rPr>
          <w:rFonts w:ascii="Times New Roman" w:hAnsi="Times New Roman" w:cs="Times New Roman"/>
          <w:sz w:val="24"/>
          <w:szCs w:val="24"/>
        </w:rPr>
        <w:t xml:space="preserve"> </w:t>
      </w:r>
      <w:r w:rsidR="00683794" w:rsidRPr="00270A84">
        <w:rPr>
          <w:rFonts w:ascii="Times New Roman" w:hAnsi="Times New Roman" w:cs="Times New Roman"/>
          <w:sz w:val="24"/>
          <w:szCs w:val="24"/>
        </w:rPr>
        <w:t>D</w:t>
      </w:r>
      <w:r w:rsidRPr="00270A84">
        <w:rPr>
          <w:rFonts w:ascii="Times New Roman" w:hAnsi="Times New Roman" w:cs="Times New Roman"/>
          <w:sz w:val="24"/>
          <w:szCs w:val="24"/>
        </w:rPr>
        <w:t>escribed as</w:t>
      </w:r>
      <w:r w:rsidR="00D35CF1" w:rsidRPr="00270A84">
        <w:rPr>
          <w:rFonts w:ascii="Times New Roman" w:hAnsi="Times New Roman" w:cs="Times New Roman"/>
          <w:sz w:val="24"/>
          <w:szCs w:val="24"/>
        </w:rPr>
        <w:t xml:space="preserve"> a ‘masterpiece</w:t>
      </w:r>
      <w:r w:rsidR="005F576C" w:rsidRPr="00270A84">
        <w:rPr>
          <w:rFonts w:ascii="Times New Roman" w:hAnsi="Times New Roman" w:cs="Times New Roman"/>
          <w:sz w:val="24"/>
          <w:szCs w:val="24"/>
        </w:rPr>
        <w:t>’</w:t>
      </w:r>
      <w:r w:rsidR="00827CC6" w:rsidRPr="00270A84">
        <w:rPr>
          <w:rFonts w:ascii="Times New Roman" w:hAnsi="Times New Roman" w:cs="Times New Roman"/>
          <w:sz w:val="24"/>
          <w:szCs w:val="24"/>
        </w:rPr>
        <w:t>,</w:t>
      </w:r>
      <w:r w:rsidR="002B5CCF" w:rsidRPr="00270A84">
        <w:rPr>
          <w:rFonts w:ascii="Times New Roman" w:hAnsi="Times New Roman" w:cs="Times New Roman"/>
          <w:sz w:val="24"/>
          <w:szCs w:val="24"/>
        </w:rPr>
        <w:t xml:space="preserve"> </w:t>
      </w:r>
      <w:r w:rsidR="00827CC6" w:rsidRPr="00270A84">
        <w:rPr>
          <w:rFonts w:ascii="Times New Roman" w:hAnsi="Times New Roman" w:cs="Times New Roman"/>
          <w:sz w:val="24"/>
          <w:szCs w:val="24"/>
        </w:rPr>
        <w:t>th</w:t>
      </w:r>
      <w:r w:rsidR="006C078B" w:rsidRPr="00270A84">
        <w:rPr>
          <w:rFonts w:ascii="Times New Roman" w:hAnsi="Times New Roman" w:cs="Times New Roman"/>
          <w:sz w:val="24"/>
          <w:szCs w:val="24"/>
        </w:rPr>
        <w:t>e</w:t>
      </w:r>
      <w:r w:rsidR="00827CC6" w:rsidRPr="00270A84">
        <w:rPr>
          <w:rFonts w:ascii="Times New Roman" w:hAnsi="Times New Roman" w:cs="Times New Roman"/>
          <w:sz w:val="24"/>
          <w:szCs w:val="24"/>
        </w:rPr>
        <w:t xml:space="preserve"> </w:t>
      </w:r>
      <w:r w:rsidR="006C078B" w:rsidRPr="00270A84">
        <w:rPr>
          <w:rFonts w:ascii="Times New Roman" w:hAnsi="Times New Roman" w:cs="Times New Roman"/>
          <w:sz w:val="24"/>
          <w:szCs w:val="24"/>
        </w:rPr>
        <w:t>window</w:t>
      </w:r>
      <w:r w:rsidR="00827CC6" w:rsidRPr="00270A84">
        <w:rPr>
          <w:rFonts w:ascii="Times New Roman" w:hAnsi="Times New Roman" w:cs="Times New Roman"/>
          <w:sz w:val="24"/>
          <w:szCs w:val="24"/>
        </w:rPr>
        <w:t>’s</w:t>
      </w:r>
      <w:r w:rsidR="0034414D" w:rsidRPr="00270A84">
        <w:rPr>
          <w:rFonts w:ascii="Times New Roman" w:hAnsi="Times New Roman" w:cs="Times New Roman"/>
          <w:sz w:val="24"/>
          <w:szCs w:val="24"/>
        </w:rPr>
        <w:t xml:space="preserve"> </w:t>
      </w:r>
      <w:r w:rsidR="00670EA0" w:rsidRPr="00270A84">
        <w:rPr>
          <w:rFonts w:ascii="Times New Roman" w:hAnsi="Times New Roman" w:cs="Times New Roman"/>
          <w:sz w:val="24"/>
          <w:szCs w:val="24"/>
        </w:rPr>
        <w:t>location in its original setting enables a fuller understanding of it</w:t>
      </w:r>
      <w:r w:rsidR="00A53AA9" w:rsidRPr="00270A84">
        <w:rPr>
          <w:rFonts w:ascii="Times New Roman" w:hAnsi="Times New Roman" w:cs="Times New Roman"/>
          <w:sz w:val="24"/>
          <w:szCs w:val="24"/>
        </w:rPr>
        <w:t>, not ‘abstracted…from the time…physical space and affiliations that originally gave it meaning’.</w:t>
      </w:r>
      <w:r w:rsidR="00A53AA9" w:rsidRPr="00270A84">
        <w:rPr>
          <w:rStyle w:val="FootnoteReference"/>
          <w:rFonts w:ascii="Times New Roman" w:hAnsi="Times New Roman" w:cs="Times New Roman"/>
          <w:sz w:val="24"/>
          <w:szCs w:val="24"/>
        </w:rPr>
        <w:footnoteReference w:id="2"/>
      </w:r>
      <w:r w:rsidR="00F32584" w:rsidRPr="00270A84">
        <w:rPr>
          <w:rFonts w:ascii="Times New Roman" w:hAnsi="Times New Roman" w:cs="Times New Roman"/>
          <w:sz w:val="24"/>
          <w:szCs w:val="24"/>
        </w:rPr>
        <w:t xml:space="preserve"> Studying this window as a visual source is a valuable exercise in </w:t>
      </w:r>
      <w:r w:rsidR="00C41971" w:rsidRPr="00270A84">
        <w:rPr>
          <w:rFonts w:ascii="Times New Roman" w:hAnsi="Times New Roman" w:cs="Times New Roman"/>
          <w:sz w:val="24"/>
          <w:szCs w:val="24"/>
        </w:rPr>
        <w:t>e</w:t>
      </w:r>
      <w:r w:rsidR="00E92062">
        <w:rPr>
          <w:rFonts w:ascii="Times New Roman" w:hAnsi="Times New Roman" w:cs="Times New Roman"/>
          <w:sz w:val="24"/>
          <w:szCs w:val="24"/>
        </w:rPr>
        <w:t>valuating</w:t>
      </w:r>
      <w:r w:rsidR="00F32584" w:rsidRPr="00270A84">
        <w:rPr>
          <w:rFonts w:ascii="Times New Roman" w:hAnsi="Times New Roman" w:cs="Times New Roman"/>
          <w:sz w:val="24"/>
          <w:szCs w:val="24"/>
        </w:rPr>
        <w:t xml:space="preserve"> not</w:t>
      </w:r>
      <w:r w:rsidR="00E92062">
        <w:rPr>
          <w:rFonts w:ascii="Times New Roman" w:hAnsi="Times New Roman" w:cs="Times New Roman"/>
          <w:sz w:val="24"/>
          <w:szCs w:val="24"/>
        </w:rPr>
        <w:t xml:space="preserve"> only</w:t>
      </w:r>
      <w:r w:rsidR="00F32584" w:rsidRPr="00270A84">
        <w:rPr>
          <w:rFonts w:ascii="Times New Roman" w:hAnsi="Times New Roman" w:cs="Times New Roman"/>
          <w:sz w:val="24"/>
          <w:szCs w:val="24"/>
        </w:rPr>
        <w:t xml:space="preserve"> the multiple purposes of the window itself (functional, </w:t>
      </w:r>
      <w:r w:rsidR="00E0674E" w:rsidRPr="00270A84">
        <w:rPr>
          <w:rFonts w:ascii="Times New Roman" w:hAnsi="Times New Roman" w:cs="Times New Roman"/>
          <w:sz w:val="24"/>
          <w:szCs w:val="24"/>
        </w:rPr>
        <w:t>charitable</w:t>
      </w:r>
      <w:r w:rsidR="00FA0F62" w:rsidRPr="00270A84">
        <w:rPr>
          <w:rFonts w:ascii="Times New Roman" w:hAnsi="Times New Roman" w:cs="Times New Roman"/>
          <w:sz w:val="24"/>
          <w:szCs w:val="24"/>
        </w:rPr>
        <w:t xml:space="preserve">, </w:t>
      </w:r>
      <w:r w:rsidR="00E0674E" w:rsidRPr="00270A84">
        <w:rPr>
          <w:rFonts w:ascii="Times New Roman" w:hAnsi="Times New Roman" w:cs="Times New Roman"/>
          <w:sz w:val="24"/>
          <w:szCs w:val="24"/>
        </w:rPr>
        <w:t>religious</w:t>
      </w:r>
      <w:r w:rsidR="00F32584" w:rsidRPr="00270A84">
        <w:rPr>
          <w:rFonts w:ascii="Times New Roman" w:hAnsi="Times New Roman" w:cs="Times New Roman"/>
          <w:sz w:val="24"/>
          <w:szCs w:val="24"/>
        </w:rPr>
        <w:t xml:space="preserve">) but also </w:t>
      </w:r>
      <w:r w:rsidR="00E92062">
        <w:rPr>
          <w:rFonts w:ascii="Times New Roman" w:hAnsi="Times New Roman" w:cs="Times New Roman"/>
          <w:sz w:val="24"/>
          <w:szCs w:val="24"/>
        </w:rPr>
        <w:t>exploring</w:t>
      </w:r>
      <w:r w:rsidR="00C41971" w:rsidRPr="00270A84">
        <w:rPr>
          <w:rFonts w:ascii="Times New Roman" w:hAnsi="Times New Roman" w:cs="Times New Roman"/>
          <w:sz w:val="24"/>
          <w:szCs w:val="24"/>
        </w:rPr>
        <w:t xml:space="preserve"> the society which produced it.</w:t>
      </w:r>
    </w:p>
    <w:p w14:paraId="038A629C" w14:textId="77777777" w:rsidR="00B37FF1" w:rsidRPr="00270A84" w:rsidRDefault="00B37FF1" w:rsidP="00702198">
      <w:pPr>
        <w:spacing w:after="0" w:line="480" w:lineRule="auto"/>
        <w:ind w:firstLine="284"/>
        <w:jc w:val="both"/>
        <w:rPr>
          <w:rFonts w:ascii="Times New Roman" w:hAnsi="Times New Roman" w:cs="Times New Roman"/>
          <w:sz w:val="24"/>
          <w:szCs w:val="24"/>
        </w:rPr>
      </w:pPr>
    </w:p>
    <w:p w14:paraId="388BDE4A" w14:textId="7B74DE26" w:rsidR="00BC2846" w:rsidRPr="00270A84" w:rsidRDefault="00486499" w:rsidP="00702198">
      <w:pPr>
        <w:spacing w:after="0" w:line="480" w:lineRule="auto"/>
        <w:ind w:firstLine="284"/>
        <w:jc w:val="both"/>
        <w:rPr>
          <w:rFonts w:ascii="Times New Roman" w:hAnsi="Times New Roman" w:cs="Times New Roman"/>
          <w:sz w:val="24"/>
          <w:szCs w:val="24"/>
        </w:rPr>
      </w:pPr>
      <w:r w:rsidRPr="00270A84">
        <w:rPr>
          <w:rFonts w:ascii="Times New Roman" w:hAnsi="Times New Roman" w:cs="Times New Roman"/>
          <w:sz w:val="24"/>
          <w:szCs w:val="24"/>
        </w:rPr>
        <w:t xml:space="preserve">The window’s iconography is complex, but Thomas French suggests that the uppermost panels provide </w:t>
      </w:r>
      <w:r w:rsidR="00E92062">
        <w:rPr>
          <w:rFonts w:ascii="Times New Roman" w:hAnsi="Times New Roman" w:cs="Times New Roman"/>
          <w:sz w:val="24"/>
          <w:szCs w:val="24"/>
        </w:rPr>
        <w:t>a</w:t>
      </w:r>
      <w:r w:rsidRPr="00270A84">
        <w:rPr>
          <w:rFonts w:ascii="Times New Roman" w:hAnsi="Times New Roman" w:cs="Times New Roman"/>
          <w:sz w:val="24"/>
          <w:szCs w:val="24"/>
        </w:rPr>
        <w:t xml:space="preserve"> ‘key’, the now lost inscription ‘</w:t>
      </w:r>
      <w:r w:rsidRPr="00E92062">
        <w:rPr>
          <w:rFonts w:ascii="Times New Roman" w:hAnsi="Times New Roman" w:cs="Times New Roman"/>
          <w:i/>
          <w:iCs/>
          <w:sz w:val="24"/>
          <w:szCs w:val="24"/>
        </w:rPr>
        <w:t>Ego sum alpha et Ω</w:t>
      </w:r>
      <w:r w:rsidRPr="00270A84">
        <w:rPr>
          <w:rFonts w:ascii="Times New Roman" w:hAnsi="Times New Roman" w:cs="Times New Roman"/>
          <w:sz w:val="24"/>
          <w:szCs w:val="24"/>
        </w:rPr>
        <w:t>’ in panel DD1 echoed in the iconography of panels 2h and 2j, the window presenting ‘the first and last things’, the opening and closing books of the Bible.</w:t>
      </w:r>
      <w:r w:rsidRPr="00270A84">
        <w:rPr>
          <w:rStyle w:val="FootnoteReference"/>
          <w:rFonts w:ascii="Times New Roman" w:hAnsi="Times New Roman" w:cs="Times New Roman"/>
          <w:sz w:val="24"/>
          <w:szCs w:val="24"/>
        </w:rPr>
        <w:footnoteReference w:id="3"/>
      </w:r>
      <w:r w:rsidRPr="00270A84">
        <w:rPr>
          <w:rFonts w:ascii="Times New Roman" w:hAnsi="Times New Roman" w:cs="Times New Roman"/>
          <w:sz w:val="24"/>
          <w:szCs w:val="24"/>
        </w:rPr>
        <w:t xml:space="preserve"> </w:t>
      </w:r>
      <w:r w:rsidR="00E0674E" w:rsidRPr="00270A84">
        <w:rPr>
          <w:rFonts w:ascii="Times New Roman" w:hAnsi="Times New Roman" w:cs="Times New Roman"/>
          <w:sz w:val="24"/>
          <w:szCs w:val="24"/>
        </w:rPr>
        <w:t>A</w:t>
      </w:r>
      <w:r w:rsidRPr="00270A84">
        <w:rPr>
          <w:rFonts w:ascii="Times New Roman" w:hAnsi="Times New Roman" w:cs="Times New Roman"/>
          <w:sz w:val="24"/>
          <w:szCs w:val="24"/>
        </w:rPr>
        <w:t>t the apex</w:t>
      </w:r>
      <w:r w:rsidR="00E92062">
        <w:rPr>
          <w:rFonts w:ascii="Times New Roman" w:hAnsi="Times New Roman" w:cs="Times New Roman"/>
          <w:sz w:val="24"/>
          <w:szCs w:val="24"/>
        </w:rPr>
        <w:t>,</w:t>
      </w:r>
      <w:r w:rsidRPr="00270A84">
        <w:rPr>
          <w:rFonts w:ascii="Times New Roman" w:hAnsi="Times New Roman" w:cs="Times New Roman"/>
          <w:sz w:val="24"/>
          <w:szCs w:val="24"/>
        </w:rPr>
        <w:t xml:space="preserve"> </w:t>
      </w:r>
      <w:r w:rsidR="00151A85" w:rsidRPr="00270A84">
        <w:rPr>
          <w:rFonts w:ascii="Times New Roman" w:hAnsi="Times New Roman" w:cs="Times New Roman"/>
          <w:sz w:val="24"/>
          <w:szCs w:val="24"/>
        </w:rPr>
        <w:t xml:space="preserve">God </w:t>
      </w:r>
      <w:r w:rsidR="00211291" w:rsidRPr="00270A84">
        <w:rPr>
          <w:rFonts w:ascii="Times New Roman" w:hAnsi="Times New Roman" w:cs="Times New Roman"/>
          <w:sz w:val="24"/>
          <w:szCs w:val="24"/>
        </w:rPr>
        <w:t>and the</w:t>
      </w:r>
      <w:r w:rsidR="00151A85" w:rsidRPr="00270A84">
        <w:rPr>
          <w:rFonts w:ascii="Times New Roman" w:hAnsi="Times New Roman" w:cs="Times New Roman"/>
          <w:sz w:val="24"/>
          <w:szCs w:val="24"/>
        </w:rPr>
        <w:t xml:space="preserve"> company of Heaven </w:t>
      </w:r>
      <w:r w:rsidR="00211291" w:rsidRPr="00270A84">
        <w:rPr>
          <w:rFonts w:ascii="Times New Roman" w:hAnsi="Times New Roman" w:cs="Times New Roman"/>
          <w:sz w:val="24"/>
          <w:szCs w:val="24"/>
        </w:rPr>
        <w:t>form what</w:t>
      </w:r>
      <w:r w:rsidR="00151A85" w:rsidRPr="00270A84">
        <w:rPr>
          <w:rFonts w:ascii="Times New Roman" w:hAnsi="Times New Roman" w:cs="Times New Roman"/>
          <w:sz w:val="24"/>
          <w:szCs w:val="24"/>
        </w:rPr>
        <w:t xml:space="preserve"> O’Connor and </w:t>
      </w:r>
      <w:proofErr w:type="spellStart"/>
      <w:r w:rsidR="00151A85" w:rsidRPr="00270A84">
        <w:rPr>
          <w:rFonts w:ascii="Times New Roman" w:hAnsi="Times New Roman" w:cs="Times New Roman"/>
          <w:sz w:val="24"/>
          <w:szCs w:val="24"/>
        </w:rPr>
        <w:t>Haselock</w:t>
      </w:r>
      <w:proofErr w:type="spellEnd"/>
      <w:r w:rsidR="00151A85" w:rsidRPr="00270A84">
        <w:rPr>
          <w:rFonts w:ascii="Times New Roman" w:hAnsi="Times New Roman" w:cs="Times New Roman"/>
          <w:sz w:val="24"/>
          <w:szCs w:val="24"/>
        </w:rPr>
        <w:t xml:space="preserve"> describe as ‘religious propaganda’, the inclusion of Minster saints </w:t>
      </w:r>
      <w:r w:rsidR="00097AA9" w:rsidRPr="00270A84">
        <w:rPr>
          <w:rFonts w:ascii="Times New Roman" w:hAnsi="Times New Roman" w:cs="Times New Roman"/>
          <w:sz w:val="24"/>
          <w:szCs w:val="24"/>
        </w:rPr>
        <w:t>with the apostles</w:t>
      </w:r>
      <w:r w:rsidR="00151A85" w:rsidRPr="00270A84">
        <w:rPr>
          <w:rFonts w:ascii="Times New Roman" w:hAnsi="Times New Roman" w:cs="Times New Roman"/>
          <w:sz w:val="24"/>
          <w:szCs w:val="24"/>
        </w:rPr>
        <w:t xml:space="preserve"> </w:t>
      </w:r>
      <w:r w:rsidR="00097AA9" w:rsidRPr="00270A84">
        <w:rPr>
          <w:rFonts w:ascii="Times New Roman" w:hAnsi="Times New Roman" w:cs="Times New Roman"/>
          <w:sz w:val="24"/>
          <w:szCs w:val="24"/>
        </w:rPr>
        <w:t xml:space="preserve">elevating </w:t>
      </w:r>
      <w:r w:rsidR="00151A85" w:rsidRPr="00270A84">
        <w:rPr>
          <w:rFonts w:ascii="Times New Roman" w:hAnsi="Times New Roman" w:cs="Times New Roman"/>
          <w:sz w:val="24"/>
          <w:szCs w:val="24"/>
        </w:rPr>
        <w:t>the church and its dignitaries.</w:t>
      </w:r>
      <w:r w:rsidR="002A5CF2" w:rsidRPr="00270A84">
        <w:rPr>
          <w:rStyle w:val="FootnoteReference"/>
          <w:rFonts w:ascii="Times New Roman" w:eastAsia="Times New Roman" w:hAnsi="Times New Roman" w:cs="Times New Roman"/>
          <w:bCs/>
          <w:sz w:val="24"/>
          <w:szCs w:val="24"/>
          <w:lang w:eastAsia="en-GB"/>
        </w:rPr>
        <w:footnoteReference w:id="4"/>
      </w:r>
      <w:r w:rsidR="002A5CF2" w:rsidRPr="00270A84">
        <w:rPr>
          <w:rFonts w:ascii="Times New Roman" w:eastAsia="Times New Roman" w:hAnsi="Times New Roman" w:cs="Times New Roman"/>
          <w:bCs/>
          <w:sz w:val="24"/>
          <w:szCs w:val="24"/>
          <w:lang w:eastAsia="en-GB"/>
        </w:rPr>
        <w:t xml:space="preserve"> </w:t>
      </w:r>
      <w:r w:rsidR="009A754F" w:rsidRPr="00270A84">
        <w:rPr>
          <w:rFonts w:ascii="Times New Roman" w:hAnsi="Times New Roman" w:cs="Times New Roman"/>
          <w:sz w:val="24"/>
          <w:szCs w:val="24"/>
        </w:rPr>
        <w:t xml:space="preserve">The </w:t>
      </w:r>
      <w:r w:rsidR="00211291" w:rsidRPr="00270A84">
        <w:rPr>
          <w:rFonts w:ascii="Times New Roman" w:hAnsi="Times New Roman" w:cs="Times New Roman"/>
          <w:sz w:val="24"/>
          <w:szCs w:val="24"/>
        </w:rPr>
        <w:t>viewer</w:t>
      </w:r>
      <w:r w:rsidR="009A754F" w:rsidRPr="00270A84">
        <w:rPr>
          <w:rFonts w:ascii="Times New Roman" w:hAnsi="Times New Roman" w:cs="Times New Roman"/>
          <w:sz w:val="24"/>
          <w:szCs w:val="24"/>
        </w:rPr>
        <w:t xml:space="preserve"> is intended to recognise in</w:t>
      </w:r>
      <w:r w:rsidR="00CB17DD" w:rsidRPr="00270A84">
        <w:rPr>
          <w:rFonts w:ascii="Times New Roman" w:hAnsi="Times New Roman" w:cs="Times New Roman"/>
          <w:sz w:val="24"/>
          <w:szCs w:val="24"/>
        </w:rPr>
        <w:t xml:space="preserve"> a</w:t>
      </w:r>
      <w:r w:rsidR="00BC2846" w:rsidRPr="00270A84">
        <w:rPr>
          <w:rFonts w:ascii="Times New Roman" w:hAnsi="Times New Roman" w:cs="Times New Roman"/>
          <w:sz w:val="24"/>
          <w:szCs w:val="24"/>
        </w:rPr>
        <w:t xml:space="preserve"> highly</w:t>
      </w:r>
      <w:r w:rsidR="00CB17DD" w:rsidRPr="00270A84">
        <w:rPr>
          <w:rFonts w:ascii="Times New Roman" w:hAnsi="Times New Roman" w:cs="Times New Roman"/>
          <w:sz w:val="24"/>
          <w:szCs w:val="24"/>
        </w:rPr>
        <w:t xml:space="preserve"> decorated</w:t>
      </w:r>
      <w:r w:rsidR="009A754F" w:rsidRPr="00270A84">
        <w:rPr>
          <w:rFonts w:ascii="Times New Roman" w:hAnsi="Times New Roman" w:cs="Times New Roman"/>
          <w:sz w:val="24"/>
          <w:szCs w:val="24"/>
        </w:rPr>
        <w:t xml:space="preserve"> church, lit by the ‘transparent glass’ of Revelation, a symbol of the new Jerusalem</w:t>
      </w:r>
      <w:r w:rsidR="00BC2846" w:rsidRPr="00270A84">
        <w:rPr>
          <w:rFonts w:ascii="Times New Roman" w:hAnsi="Times New Roman" w:cs="Times New Roman"/>
          <w:sz w:val="24"/>
          <w:szCs w:val="24"/>
        </w:rPr>
        <w:t>. Light was commonly used i</w:t>
      </w:r>
      <w:r w:rsidR="00211291" w:rsidRPr="00270A84">
        <w:rPr>
          <w:rFonts w:ascii="Times New Roman" w:hAnsi="Times New Roman" w:cs="Times New Roman"/>
          <w:sz w:val="24"/>
          <w:szCs w:val="24"/>
        </w:rPr>
        <w:t xml:space="preserve">n </w:t>
      </w:r>
      <w:r w:rsidR="00BC2846" w:rsidRPr="00270A84">
        <w:rPr>
          <w:rFonts w:ascii="Times New Roman" w:hAnsi="Times New Roman" w:cs="Times New Roman"/>
          <w:sz w:val="24"/>
          <w:szCs w:val="24"/>
        </w:rPr>
        <w:t xml:space="preserve">sermons to represent </w:t>
      </w:r>
      <w:r w:rsidR="00211291" w:rsidRPr="00270A84">
        <w:rPr>
          <w:rFonts w:ascii="Times New Roman" w:hAnsi="Times New Roman" w:cs="Times New Roman"/>
          <w:sz w:val="24"/>
          <w:szCs w:val="24"/>
        </w:rPr>
        <w:t xml:space="preserve">God’s presence </w:t>
      </w:r>
      <w:r w:rsidR="00BC2846" w:rsidRPr="00270A84">
        <w:rPr>
          <w:rFonts w:ascii="Times New Roman" w:eastAsia="Times New Roman" w:hAnsi="Times New Roman" w:cs="Times New Roman"/>
          <w:bCs/>
          <w:sz w:val="24"/>
          <w:szCs w:val="24"/>
          <w:lang w:eastAsia="en-GB"/>
        </w:rPr>
        <w:t xml:space="preserve">and Richard Marks argues that windows had a </w:t>
      </w:r>
      <w:r w:rsidR="00BC2846" w:rsidRPr="00270A84">
        <w:rPr>
          <w:rFonts w:ascii="Times New Roman" w:hAnsi="Times New Roman" w:cs="Times New Roman"/>
          <w:sz w:val="24"/>
          <w:szCs w:val="24"/>
        </w:rPr>
        <w:t>‘particular metaphysical significance’,</w:t>
      </w:r>
      <w:r w:rsidR="00BC2846" w:rsidRPr="00270A84">
        <w:rPr>
          <w:rFonts w:ascii="Times New Roman" w:eastAsia="Times New Roman" w:hAnsi="Times New Roman" w:cs="Times New Roman"/>
          <w:bCs/>
          <w:sz w:val="24"/>
          <w:szCs w:val="24"/>
          <w:lang w:eastAsia="en-GB"/>
        </w:rPr>
        <w:t xml:space="preserve"> </w:t>
      </w:r>
      <w:r w:rsidRPr="00270A84">
        <w:rPr>
          <w:rFonts w:ascii="Times New Roman" w:eastAsia="Times New Roman" w:hAnsi="Times New Roman" w:cs="Times New Roman"/>
          <w:bCs/>
          <w:sz w:val="24"/>
          <w:szCs w:val="24"/>
          <w:lang w:eastAsia="en-GB"/>
        </w:rPr>
        <w:t>given Biblical references to light and colour.</w:t>
      </w:r>
      <w:r w:rsidRPr="00270A84">
        <w:rPr>
          <w:rStyle w:val="FootnoteReference"/>
          <w:rFonts w:ascii="Times New Roman" w:hAnsi="Times New Roman" w:cs="Times New Roman"/>
          <w:sz w:val="24"/>
          <w:szCs w:val="24"/>
        </w:rPr>
        <w:footnoteReference w:id="5"/>
      </w:r>
    </w:p>
    <w:p w14:paraId="364E03DC" w14:textId="77777777" w:rsidR="00BC2846" w:rsidRPr="00270A84" w:rsidRDefault="00BC2846" w:rsidP="00702198">
      <w:pPr>
        <w:spacing w:after="0" w:line="480" w:lineRule="auto"/>
        <w:ind w:firstLine="284"/>
        <w:jc w:val="both"/>
        <w:rPr>
          <w:rFonts w:ascii="Times New Roman" w:hAnsi="Times New Roman" w:cs="Times New Roman"/>
          <w:sz w:val="24"/>
          <w:szCs w:val="24"/>
        </w:rPr>
      </w:pPr>
    </w:p>
    <w:p w14:paraId="32276312" w14:textId="5D0C5786" w:rsidR="00D24515" w:rsidRPr="00270A84" w:rsidRDefault="00712C58" w:rsidP="00702198">
      <w:pPr>
        <w:spacing w:after="0" w:line="480" w:lineRule="auto"/>
        <w:ind w:firstLine="284"/>
        <w:contextualSpacing/>
        <w:jc w:val="both"/>
        <w:rPr>
          <w:rFonts w:ascii="Times New Roman" w:hAnsi="Times New Roman" w:cs="Times New Roman"/>
          <w:sz w:val="24"/>
          <w:szCs w:val="24"/>
        </w:rPr>
      </w:pPr>
      <w:r w:rsidRPr="00270A84">
        <w:rPr>
          <w:rFonts w:ascii="Times New Roman" w:hAnsi="Times New Roman" w:cs="Times New Roman"/>
          <w:sz w:val="24"/>
          <w:szCs w:val="24"/>
        </w:rPr>
        <w:t>The</w:t>
      </w:r>
      <w:r w:rsidR="00BA34AC">
        <w:rPr>
          <w:rFonts w:ascii="Times New Roman" w:hAnsi="Times New Roman" w:cs="Times New Roman"/>
          <w:sz w:val="24"/>
          <w:szCs w:val="24"/>
        </w:rPr>
        <w:t xml:space="preserve"> </w:t>
      </w:r>
      <w:r w:rsidRPr="00270A84">
        <w:rPr>
          <w:rFonts w:ascii="Times New Roman" w:hAnsi="Times New Roman" w:cs="Times New Roman"/>
          <w:sz w:val="24"/>
          <w:szCs w:val="24"/>
        </w:rPr>
        <w:t xml:space="preserve">Old Testament scenes </w:t>
      </w:r>
      <w:r w:rsidR="005D0810" w:rsidRPr="00270A84">
        <w:rPr>
          <w:rFonts w:ascii="Times New Roman" w:hAnsi="Times New Roman" w:cs="Times New Roman"/>
          <w:sz w:val="24"/>
          <w:szCs w:val="24"/>
        </w:rPr>
        <w:t xml:space="preserve">which follow </w:t>
      </w:r>
      <w:r w:rsidRPr="00270A84">
        <w:rPr>
          <w:rFonts w:ascii="Times New Roman" w:hAnsi="Times New Roman" w:cs="Times New Roman"/>
          <w:sz w:val="24"/>
          <w:szCs w:val="24"/>
        </w:rPr>
        <w:t>present key Biblical events</w:t>
      </w:r>
      <w:r w:rsidR="00211291" w:rsidRPr="00270A84">
        <w:rPr>
          <w:rFonts w:ascii="Times New Roman" w:hAnsi="Times New Roman" w:cs="Times New Roman"/>
          <w:sz w:val="24"/>
          <w:szCs w:val="24"/>
        </w:rPr>
        <w:t>,</w:t>
      </w:r>
      <w:r w:rsidR="00481E17" w:rsidRPr="00270A84">
        <w:rPr>
          <w:rFonts w:ascii="Times New Roman" w:hAnsi="Times New Roman" w:cs="Times New Roman"/>
          <w:sz w:val="24"/>
          <w:szCs w:val="24"/>
        </w:rPr>
        <w:t xml:space="preserve"> full of </w:t>
      </w:r>
      <w:r w:rsidR="000C4A25" w:rsidRPr="00270A84">
        <w:rPr>
          <w:rFonts w:ascii="Times New Roman" w:hAnsi="Times New Roman" w:cs="Times New Roman"/>
          <w:sz w:val="24"/>
          <w:szCs w:val="24"/>
        </w:rPr>
        <w:t>the</w:t>
      </w:r>
      <w:r w:rsidR="00481E17" w:rsidRPr="00270A84">
        <w:rPr>
          <w:rFonts w:ascii="Times New Roman" w:hAnsi="Times New Roman" w:cs="Times New Roman"/>
          <w:sz w:val="24"/>
          <w:szCs w:val="24"/>
        </w:rPr>
        <w:t xml:space="preserve"> symbolism of light and darkness</w:t>
      </w:r>
      <w:r w:rsidR="00CA6014" w:rsidRPr="00270A84">
        <w:rPr>
          <w:rFonts w:ascii="Times New Roman" w:hAnsi="Times New Roman" w:cs="Times New Roman"/>
          <w:sz w:val="24"/>
          <w:szCs w:val="24"/>
        </w:rPr>
        <w:t>, good and evil, heaven and hell</w:t>
      </w:r>
      <w:r w:rsidR="00097AA9" w:rsidRPr="00270A84">
        <w:rPr>
          <w:rFonts w:ascii="Times New Roman" w:hAnsi="Times New Roman" w:cs="Times New Roman"/>
          <w:sz w:val="24"/>
          <w:szCs w:val="24"/>
        </w:rPr>
        <w:t xml:space="preserve">. </w:t>
      </w:r>
      <w:r w:rsidR="005D0810" w:rsidRPr="00270A84">
        <w:rPr>
          <w:rFonts w:ascii="Times New Roman" w:hAnsi="Times New Roman" w:cs="Times New Roman"/>
          <w:sz w:val="24"/>
          <w:szCs w:val="24"/>
        </w:rPr>
        <w:t>Viewed</w:t>
      </w:r>
      <w:r w:rsidR="00481E17" w:rsidRPr="00270A84">
        <w:rPr>
          <w:rFonts w:ascii="Times New Roman" w:hAnsi="Times New Roman" w:cs="Times New Roman"/>
          <w:sz w:val="24"/>
          <w:szCs w:val="24"/>
        </w:rPr>
        <w:t xml:space="preserve"> typologically, the</w:t>
      </w:r>
      <w:r w:rsidR="00211291" w:rsidRPr="00270A84">
        <w:rPr>
          <w:rFonts w:ascii="Times New Roman" w:hAnsi="Times New Roman" w:cs="Times New Roman"/>
          <w:sz w:val="24"/>
          <w:szCs w:val="24"/>
        </w:rPr>
        <w:t>se panels</w:t>
      </w:r>
      <w:r w:rsidR="00481E17" w:rsidRPr="00270A84">
        <w:rPr>
          <w:rFonts w:ascii="Times New Roman" w:hAnsi="Times New Roman" w:cs="Times New Roman"/>
          <w:sz w:val="24"/>
          <w:szCs w:val="24"/>
        </w:rPr>
        <w:t xml:space="preserve"> have multiple layers of potential meaning </w:t>
      </w:r>
      <w:r w:rsidR="00211291" w:rsidRPr="00270A84">
        <w:rPr>
          <w:rFonts w:ascii="Times New Roman" w:hAnsi="Times New Roman" w:cs="Times New Roman"/>
          <w:sz w:val="24"/>
          <w:szCs w:val="24"/>
        </w:rPr>
        <w:t>within</w:t>
      </w:r>
      <w:r w:rsidR="00573C7F" w:rsidRPr="00270A84">
        <w:rPr>
          <w:rFonts w:ascii="Times New Roman" w:hAnsi="Times New Roman" w:cs="Times New Roman"/>
          <w:sz w:val="24"/>
          <w:szCs w:val="24"/>
        </w:rPr>
        <w:t xml:space="preserve"> a </w:t>
      </w:r>
      <w:r w:rsidR="00E0674E" w:rsidRPr="00270A84">
        <w:rPr>
          <w:rFonts w:ascii="Times New Roman" w:hAnsi="Times New Roman" w:cs="Times New Roman"/>
          <w:sz w:val="24"/>
          <w:szCs w:val="24"/>
        </w:rPr>
        <w:t xml:space="preserve">familiar </w:t>
      </w:r>
      <w:r w:rsidR="00573C7F" w:rsidRPr="00270A84">
        <w:rPr>
          <w:rFonts w:ascii="Times New Roman" w:hAnsi="Times New Roman" w:cs="Times New Roman"/>
          <w:sz w:val="24"/>
          <w:szCs w:val="24"/>
        </w:rPr>
        <w:t xml:space="preserve">scheme </w:t>
      </w:r>
      <w:r w:rsidR="00CA6014" w:rsidRPr="00270A84">
        <w:rPr>
          <w:rFonts w:ascii="Times New Roman" w:hAnsi="Times New Roman" w:cs="Times New Roman"/>
          <w:sz w:val="24"/>
          <w:szCs w:val="24"/>
        </w:rPr>
        <w:t>(in</w:t>
      </w:r>
      <w:r w:rsidR="00D24515" w:rsidRPr="00270A84">
        <w:rPr>
          <w:rFonts w:ascii="Times New Roman" w:hAnsi="Times New Roman" w:cs="Times New Roman"/>
          <w:sz w:val="24"/>
          <w:szCs w:val="24"/>
        </w:rPr>
        <w:t>corporating</w:t>
      </w:r>
      <w:r w:rsidR="00CA6014" w:rsidRPr="00270A84">
        <w:rPr>
          <w:rFonts w:ascii="Times New Roman" w:hAnsi="Times New Roman" w:cs="Times New Roman"/>
          <w:sz w:val="24"/>
          <w:szCs w:val="24"/>
        </w:rPr>
        <w:t xml:space="preserve"> ideas of judgement and God’s </w:t>
      </w:r>
      <w:r w:rsidR="00E0674E" w:rsidRPr="00270A84">
        <w:rPr>
          <w:rFonts w:ascii="Times New Roman" w:hAnsi="Times New Roman" w:cs="Times New Roman"/>
          <w:sz w:val="24"/>
          <w:szCs w:val="24"/>
        </w:rPr>
        <w:t>ultimate victory</w:t>
      </w:r>
      <w:r w:rsidR="00CA6014" w:rsidRPr="00270A84">
        <w:rPr>
          <w:rFonts w:ascii="Times New Roman" w:hAnsi="Times New Roman" w:cs="Times New Roman"/>
          <w:sz w:val="24"/>
          <w:szCs w:val="24"/>
        </w:rPr>
        <w:t>)</w:t>
      </w:r>
      <w:r w:rsidR="00902E97" w:rsidRPr="00270A84">
        <w:rPr>
          <w:rFonts w:ascii="Times New Roman" w:hAnsi="Times New Roman" w:cs="Times New Roman"/>
          <w:sz w:val="24"/>
          <w:szCs w:val="24"/>
        </w:rPr>
        <w:t xml:space="preserve">. </w:t>
      </w:r>
      <w:r w:rsidR="00E0674E" w:rsidRPr="00270A84">
        <w:rPr>
          <w:rFonts w:ascii="Times New Roman" w:hAnsi="Times New Roman" w:cs="Times New Roman"/>
          <w:sz w:val="24"/>
          <w:szCs w:val="24"/>
        </w:rPr>
        <w:t>Medieval people</w:t>
      </w:r>
      <w:r w:rsidR="00902E97" w:rsidRPr="00270A84">
        <w:rPr>
          <w:rFonts w:ascii="Times New Roman" w:hAnsi="Times New Roman" w:cs="Times New Roman"/>
          <w:sz w:val="24"/>
          <w:szCs w:val="24"/>
        </w:rPr>
        <w:t xml:space="preserve"> </w:t>
      </w:r>
      <w:r w:rsidR="00481E17" w:rsidRPr="00270A84">
        <w:rPr>
          <w:rFonts w:ascii="Times New Roman" w:hAnsi="Times New Roman" w:cs="Times New Roman"/>
          <w:sz w:val="24"/>
          <w:szCs w:val="24"/>
        </w:rPr>
        <w:t xml:space="preserve">would have understood these multiplicities of meaning, seeing </w:t>
      </w:r>
      <w:r w:rsidR="00887491" w:rsidRPr="00270A84">
        <w:rPr>
          <w:rFonts w:ascii="Times New Roman" w:hAnsi="Times New Roman" w:cs="Times New Roman"/>
          <w:sz w:val="24"/>
          <w:szCs w:val="24"/>
        </w:rPr>
        <w:t xml:space="preserve">such ‘universal </w:t>
      </w:r>
      <w:r w:rsidR="00887491" w:rsidRPr="00270A84">
        <w:rPr>
          <w:rFonts w:ascii="Times New Roman" w:hAnsi="Times New Roman" w:cs="Times New Roman"/>
          <w:i/>
          <w:iCs/>
          <w:sz w:val="24"/>
          <w:szCs w:val="24"/>
        </w:rPr>
        <w:t>schemata</w:t>
      </w:r>
      <w:r w:rsidR="00887491" w:rsidRPr="00270A84">
        <w:rPr>
          <w:rFonts w:ascii="Times New Roman" w:hAnsi="Times New Roman" w:cs="Times New Roman"/>
          <w:sz w:val="24"/>
          <w:szCs w:val="24"/>
        </w:rPr>
        <w:t>’</w:t>
      </w:r>
      <w:r w:rsidR="00481E17" w:rsidRPr="00270A84">
        <w:rPr>
          <w:rFonts w:ascii="Times New Roman" w:hAnsi="Times New Roman" w:cs="Times New Roman"/>
          <w:sz w:val="24"/>
          <w:szCs w:val="24"/>
        </w:rPr>
        <w:t xml:space="preserve"> not only in other glazing but in art forms such as Mystery Play cycles</w:t>
      </w:r>
      <w:r w:rsidR="00244E9F" w:rsidRPr="00270A84">
        <w:rPr>
          <w:rFonts w:ascii="Times New Roman" w:hAnsi="Times New Roman" w:cs="Times New Roman"/>
          <w:sz w:val="24"/>
          <w:szCs w:val="24"/>
        </w:rPr>
        <w:t>,</w:t>
      </w:r>
      <w:r w:rsidR="00857108" w:rsidRPr="00270A84">
        <w:rPr>
          <w:rFonts w:ascii="Times New Roman" w:hAnsi="Times New Roman" w:cs="Times New Roman"/>
          <w:sz w:val="24"/>
          <w:szCs w:val="24"/>
        </w:rPr>
        <w:t xml:space="preserve"> and </w:t>
      </w:r>
      <w:r w:rsidR="00681F29" w:rsidRPr="00270A84">
        <w:rPr>
          <w:rFonts w:ascii="Times New Roman" w:hAnsi="Times New Roman" w:cs="Times New Roman"/>
          <w:sz w:val="24"/>
          <w:szCs w:val="24"/>
        </w:rPr>
        <w:t>habitually</w:t>
      </w:r>
      <w:r w:rsidR="00573C7F" w:rsidRPr="00270A84">
        <w:rPr>
          <w:rFonts w:ascii="Times New Roman" w:hAnsi="Times New Roman" w:cs="Times New Roman"/>
          <w:sz w:val="24"/>
          <w:szCs w:val="24"/>
        </w:rPr>
        <w:t xml:space="preserve"> </w:t>
      </w:r>
      <w:r w:rsidR="00857108" w:rsidRPr="00270A84">
        <w:rPr>
          <w:rFonts w:ascii="Times New Roman" w:hAnsi="Times New Roman" w:cs="Times New Roman"/>
          <w:sz w:val="24"/>
          <w:szCs w:val="24"/>
        </w:rPr>
        <w:t>view</w:t>
      </w:r>
      <w:r w:rsidR="00BA34AC">
        <w:rPr>
          <w:rFonts w:ascii="Times New Roman" w:hAnsi="Times New Roman" w:cs="Times New Roman"/>
          <w:sz w:val="24"/>
          <w:szCs w:val="24"/>
        </w:rPr>
        <w:t>ing</w:t>
      </w:r>
      <w:r w:rsidR="00857108" w:rsidRPr="00270A84">
        <w:rPr>
          <w:rFonts w:ascii="Times New Roman" w:hAnsi="Times New Roman" w:cs="Times New Roman"/>
          <w:sz w:val="24"/>
          <w:szCs w:val="24"/>
        </w:rPr>
        <w:t xml:space="preserve"> the window at Erwin Panofsky’s secondary or ‘conventional’ level</w:t>
      </w:r>
      <w:r w:rsidR="00481E17" w:rsidRPr="00270A84">
        <w:rPr>
          <w:rFonts w:ascii="Times New Roman" w:hAnsi="Times New Roman" w:cs="Times New Roman"/>
          <w:sz w:val="24"/>
          <w:szCs w:val="24"/>
        </w:rPr>
        <w:t>.</w:t>
      </w:r>
      <w:r w:rsidR="00481E17" w:rsidRPr="00270A84">
        <w:rPr>
          <w:rStyle w:val="FootnoteReference"/>
          <w:rFonts w:ascii="Times New Roman" w:hAnsi="Times New Roman" w:cs="Times New Roman"/>
          <w:sz w:val="24"/>
          <w:szCs w:val="24"/>
        </w:rPr>
        <w:footnoteReference w:id="6"/>
      </w:r>
      <w:r w:rsidR="00481E17" w:rsidRPr="00270A84">
        <w:rPr>
          <w:rFonts w:ascii="Times New Roman" w:hAnsi="Times New Roman" w:cs="Times New Roman"/>
          <w:sz w:val="24"/>
          <w:szCs w:val="24"/>
        </w:rPr>
        <w:t xml:space="preserve"> </w:t>
      </w:r>
      <w:r w:rsidR="00BA34AC">
        <w:rPr>
          <w:rFonts w:ascii="Times New Roman" w:hAnsi="Times New Roman" w:cs="Times New Roman"/>
          <w:sz w:val="24"/>
          <w:szCs w:val="24"/>
        </w:rPr>
        <w:t>Considered</w:t>
      </w:r>
      <w:r w:rsidR="000C58AB" w:rsidRPr="00270A84">
        <w:rPr>
          <w:rFonts w:ascii="Times New Roman" w:hAnsi="Times New Roman" w:cs="Times New Roman"/>
          <w:sz w:val="24"/>
          <w:szCs w:val="24"/>
        </w:rPr>
        <w:t xml:space="preserve"> this way </w:t>
      </w:r>
      <w:r w:rsidR="00481E17" w:rsidRPr="00270A84">
        <w:rPr>
          <w:rFonts w:ascii="Times New Roman" w:hAnsi="Times New Roman" w:cs="Times New Roman"/>
          <w:sz w:val="24"/>
          <w:szCs w:val="24"/>
        </w:rPr>
        <w:t>the Old Testament scenes show the beginning of time</w:t>
      </w:r>
      <w:r w:rsidR="00211291" w:rsidRPr="00270A84">
        <w:rPr>
          <w:rFonts w:ascii="Times New Roman" w:hAnsi="Times New Roman" w:cs="Times New Roman"/>
          <w:sz w:val="24"/>
          <w:szCs w:val="24"/>
        </w:rPr>
        <w:t xml:space="preserve"> (Creation</w:t>
      </w:r>
      <w:r w:rsidR="000C58AB" w:rsidRPr="00270A84">
        <w:rPr>
          <w:rFonts w:ascii="Times New Roman" w:hAnsi="Times New Roman" w:cs="Times New Roman"/>
          <w:sz w:val="24"/>
          <w:szCs w:val="24"/>
        </w:rPr>
        <w:t>, 15a</w:t>
      </w:r>
      <w:r w:rsidR="00211291" w:rsidRPr="00270A84">
        <w:rPr>
          <w:rFonts w:ascii="Times New Roman" w:hAnsi="Times New Roman" w:cs="Times New Roman"/>
          <w:sz w:val="24"/>
          <w:szCs w:val="24"/>
        </w:rPr>
        <w:t>)</w:t>
      </w:r>
      <w:r w:rsidR="00481E17" w:rsidRPr="00270A84">
        <w:rPr>
          <w:rFonts w:ascii="Times New Roman" w:hAnsi="Times New Roman" w:cs="Times New Roman"/>
          <w:sz w:val="24"/>
          <w:szCs w:val="24"/>
        </w:rPr>
        <w:t xml:space="preserve">, </w:t>
      </w:r>
      <w:r w:rsidR="000C7DC2" w:rsidRPr="00270A84">
        <w:rPr>
          <w:rFonts w:ascii="Times New Roman" w:hAnsi="Times New Roman" w:cs="Times New Roman"/>
          <w:sz w:val="24"/>
          <w:szCs w:val="24"/>
        </w:rPr>
        <w:t>and</w:t>
      </w:r>
      <w:r w:rsidR="00481E17" w:rsidRPr="00270A84">
        <w:rPr>
          <w:rFonts w:ascii="Times New Roman" w:hAnsi="Times New Roman" w:cs="Times New Roman"/>
          <w:sz w:val="24"/>
          <w:szCs w:val="24"/>
        </w:rPr>
        <w:t xml:space="preserve"> anticipate </w:t>
      </w:r>
      <w:r w:rsidR="000C58AB" w:rsidRPr="00270A84">
        <w:rPr>
          <w:rFonts w:ascii="Times New Roman" w:hAnsi="Times New Roman" w:cs="Times New Roman"/>
          <w:sz w:val="24"/>
          <w:szCs w:val="24"/>
        </w:rPr>
        <w:t>the Last Judgement</w:t>
      </w:r>
      <w:r w:rsidR="00244E9F" w:rsidRPr="00270A84">
        <w:rPr>
          <w:rFonts w:ascii="Times New Roman" w:hAnsi="Times New Roman" w:cs="Times New Roman"/>
          <w:sz w:val="24"/>
          <w:szCs w:val="24"/>
        </w:rPr>
        <w:t xml:space="preserve"> (the Death of </w:t>
      </w:r>
      <w:proofErr w:type="spellStart"/>
      <w:r w:rsidR="00244E9F" w:rsidRPr="00270A84">
        <w:rPr>
          <w:rFonts w:ascii="Times New Roman" w:hAnsi="Times New Roman" w:cs="Times New Roman"/>
          <w:sz w:val="24"/>
          <w:szCs w:val="24"/>
        </w:rPr>
        <w:t>Absolom</w:t>
      </w:r>
      <w:proofErr w:type="spellEnd"/>
      <w:r w:rsidR="000C58AB" w:rsidRPr="00270A84">
        <w:rPr>
          <w:rFonts w:ascii="Times New Roman" w:hAnsi="Times New Roman" w:cs="Times New Roman"/>
          <w:sz w:val="24"/>
          <w:szCs w:val="24"/>
        </w:rPr>
        <w:t>, 13j</w:t>
      </w:r>
      <w:r w:rsidR="00244E9F" w:rsidRPr="00270A84">
        <w:rPr>
          <w:rFonts w:ascii="Times New Roman" w:hAnsi="Times New Roman" w:cs="Times New Roman"/>
          <w:sz w:val="24"/>
          <w:szCs w:val="24"/>
        </w:rPr>
        <w:t>)</w:t>
      </w:r>
      <w:r w:rsidR="00481E17" w:rsidRPr="00270A84">
        <w:rPr>
          <w:rFonts w:ascii="Times New Roman" w:hAnsi="Times New Roman" w:cs="Times New Roman"/>
          <w:sz w:val="24"/>
          <w:szCs w:val="24"/>
        </w:rPr>
        <w:t>.</w:t>
      </w:r>
      <w:r w:rsidR="00481E17" w:rsidRPr="00270A84">
        <w:rPr>
          <w:rStyle w:val="FootnoteReference"/>
          <w:rFonts w:ascii="Times New Roman" w:hAnsi="Times New Roman" w:cs="Times New Roman"/>
          <w:sz w:val="24"/>
          <w:szCs w:val="24"/>
        </w:rPr>
        <w:footnoteReference w:id="7"/>
      </w:r>
      <w:r w:rsidR="00D24515" w:rsidRPr="00270A84">
        <w:rPr>
          <w:rFonts w:ascii="Times New Roman" w:hAnsi="Times New Roman" w:cs="Times New Roman"/>
          <w:sz w:val="24"/>
          <w:szCs w:val="24"/>
        </w:rPr>
        <w:t xml:space="preserve"> </w:t>
      </w:r>
    </w:p>
    <w:p w14:paraId="0F39C12D" w14:textId="77777777" w:rsidR="00D24515" w:rsidRPr="00270A84" w:rsidRDefault="00D24515" w:rsidP="00702198">
      <w:pPr>
        <w:spacing w:after="0" w:line="480" w:lineRule="auto"/>
        <w:ind w:firstLine="284"/>
        <w:contextualSpacing/>
        <w:jc w:val="both"/>
        <w:rPr>
          <w:rFonts w:ascii="Times New Roman" w:hAnsi="Times New Roman" w:cs="Times New Roman"/>
          <w:sz w:val="24"/>
          <w:szCs w:val="24"/>
        </w:rPr>
      </w:pPr>
    </w:p>
    <w:p w14:paraId="7681824D" w14:textId="49BE1263" w:rsidR="00204609" w:rsidRPr="00270A84" w:rsidRDefault="00647FEB" w:rsidP="00702198">
      <w:pPr>
        <w:spacing w:after="0" w:line="480" w:lineRule="auto"/>
        <w:ind w:firstLine="284"/>
        <w:contextualSpacing/>
        <w:jc w:val="both"/>
        <w:rPr>
          <w:rFonts w:ascii="Times New Roman" w:hAnsi="Times New Roman" w:cs="Times New Roman"/>
          <w:sz w:val="24"/>
          <w:szCs w:val="24"/>
        </w:rPr>
      </w:pPr>
      <w:r w:rsidRPr="00270A84">
        <w:rPr>
          <w:rFonts w:ascii="Times New Roman" w:hAnsi="Times New Roman" w:cs="Times New Roman"/>
          <w:sz w:val="24"/>
          <w:szCs w:val="24"/>
        </w:rPr>
        <w:t xml:space="preserve">The </w:t>
      </w:r>
      <w:r w:rsidR="00573C7F" w:rsidRPr="00270A84">
        <w:rPr>
          <w:rFonts w:ascii="Times New Roman" w:hAnsi="Times New Roman" w:cs="Times New Roman"/>
          <w:sz w:val="24"/>
          <w:szCs w:val="24"/>
        </w:rPr>
        <w:t xml:space="preserve">window’s </w:t>
      </w:r>
      <w:r w:rsidRPr="00270A84">
        <w:rPr>
          <w:rFonts w:ascii="Times New Roman" w:hAnsi="Times New Roman" w:cs="Times New Roman"/>
          <w:sz w:val="24"/>
          <w:szCs w:val="24"/>
        </w:rPr>
        <w:t xml:space="preserve">Apocalypse panels also rely on an understanding of the conventions of medieval </w:t>
      </w:r>
      <w:proofErr w:type="gramStart"/>
      <w:r w:rsidRPr="00270A84">
        <w:rPr>
          <w:rFonts w:ascii="Times New Roman" w:hAnsi="Times New Roman" w:cs="Times New Roman"/>
          <w:sz w:val="24"/>
          <w:szCs w:val="24"/>
        </w:rPr>
        <w:t>art</w:t>
      </w:r>
      <w:proofErr w:type="gramEnd"/>
      <w:r w:rsidR="00902E97" w:rsidRPr="00270A84">
        <w:rPr>
          <w:rFonts w:ascii="Times New Roman" w:hAnsi="Times New Roman" w:cs="Times New Roman"/>
          <w:sz w:val="24"/>
          <w:szCs w:val="24"/>
        </w:rPr>
        <w:t xml:space="preserve"> and i</w:t>
      </w:r>
      <w:r w:rsidR="00234134" w:rsidRPr="00270A84">
        <w:rPr>
          <w:rFonts w:ascii="Times New Roman" w:hAnsi="Times New Roman" w:cs="Times New Roman"/>
          <w:sz w:val="24"/>
          <w:szCs w:val="24"/>
        </w:rPr>
        <w:t xml:space="preserve">t is </w:t>
      </w:r>
      <w:r w:rsidR="003C489E" w:rsidRPr="00270A84">
        <w:rPr>
          <w:rFonts w:ascii="Times New Roman" w:hAnsi="Times New Roman" w:cs="Times New Roman"/>
          <w:sz w:val="24"/>
          <w:szCs w:val="24"/>
        </w:rPr>
        <w:t xml:space="preserve">here </w:t>
      </w:r>
      <w:r w:rsidR="00234134" w:rsidRPr="00270A84">
        <w:rPr>
          <w:rFonts w:ascii="Times New Roman" w:hAnsi="Times New Roman" w:cs="Times New Roman"/>
          <w:sz w:val="24"/>
          <w:szCs w:val="24"/>
        </w:rPr>
        <w:t xml:space="preserve">that Thornton’s ingenuity </w:t>
      </w:r>
      <w:r w:rsidR="00BA34AC">
        <w:rPr>
          <w:rFonts w:ascii="Times New Roman" w:hAnsi="Times New Roman" w:cs="Times New Roman"/>
          <w:sz w:val="24"/>
          <w:szCs w:val="24"/>
        </w:rPr>
        <w:t>is</w:t>
      </w:r>
      <w:r w:rsidR="00234134" w:rsidRPr="00270A84">
        <w:rPr>
          <w:rFonts w:ascii="Times New Roman" w:hAnsi="Times New Roman" w:cs="Times New Roman"/>
          <w:sz w:val="24"/>
          <w:szCs w:val="24"/>
        </w:rPr>
        <w:t xml:space="preserve"> most clearly seen</w:t>
      </w:r>
      <w:r w:rsidR="00961F77">
        <w:rPr>
          <w:rFonts w:ascii="Times New Roman" w:hAnsi="Times New Roman" w:cs="Times New Roman"/>
          <w:sz w:val="24"/>
          <w:szCs w:val="24"/>
        </w:rPr>
        <w:t>. His</w:t>
      </w:r>
      <w:r w:rsidR="002846A0" w:rsidRPr="00270A84">
        <w:rPr>
          <w:rFonts w:ascii="Times New Roman" w:hAnsi="Times New Roman" w:cs="Times New Roman"/>
          <w:sz w:val="24"/>
          <w:szCs w:val="24"/>
        </w:rPr>
        <w:t xml:space="preserve"> </w:t>
      </w:r>
      <w:r w:rsidR="00D24ED4" w:rsidRPr="00270A84">
        <w:rPr>
          <w:rFonts w:ascii="Times New Roman" w:hAnsi="Times New Roman" w:cs="Times New Roman"/>
          <w:sz w:val="24"/>
          <w:szCs w:val="24"/>
        </w:rPr>
        <w:t>representation of St John writing to the seven churches (11f)</w:t>
      </w:r>
      <w:r w:rsidR="00961F77">
        <w:rPr>
          <w:rFonts w:ascii="Times New Roman" w:hAnsi="Times New Roman" w:cs="Times New Roman"/>
          <w:sz w:val="24"/>
          <w:szCs w:val="24"/>
        </w:rPr>
        <w:t>,</w:t>
      </w:r>
      <w:r w:rsidR="002846A0" w:rsidRPr="00270A84">
        <w:rPr>
          <w:rFonts w:ascii="Times New Roman" w:hAnsi="Times New Roman" w:cs="Times New Roman"/>
          <w:sz w:val="24"/>
          <w:szCs w:val="24"/>
        </w:rPr>
        <w:t xml:space="preserve"> </w:t>
      </w:r>
      <w:r w:rsidR="00961F77">
        <w:rPr>
          <w:rFonts w:ascii="Times New Roman" w:hAnsi="Times New Roman" w:cs="Times New Roman"/>
          <w:sz w:val="24"/>
          <w:szCs w:val="24"/>
        </w:rPr>
        <w:t xml:space="preserve">for example, </w:t>
      </w:r>
      <w:r w:rsidR="002846A0" w:rsidRPr="00270A84">
        <w:rPr>
          <w:rFonts w:ascii="Times New Roman" w:hAnsi="Times New Roman" w:cs="Times New Roman"/>
          <w:sz w:val="24"/>
          <w:szCs w:val="24"/>
        </w:rPr>
        <w:t>is considered transformative</w:t>
      </w:r>
      <w:r w:rsidR="00D24ED4" w:rsidRPr="00270A84">
        <w:rPr>
          <w:rFonts w:ascii="Times New Roman" w:hAnsi="Times New Roman" w:cs="Times New Roman"/>
          <w:sz w:val="24"/>
          <w:szCs w:val="24"/>
        </w:rPr>
        <w:t xml:space="preserve">; </w:t>
      </w:r>
      <w:r w:rsidR="0014092A" w:rsidRPr="00270A84">
        <w:rPr>
          <w:rFonts w:ascii="Times New Roman" w:hAnsi="Times New Roman" w:cs="Times New Roman"/>
          <w:sz w:val="24"/>
          <w:szCs w:val="24"/>
        </w:rPr>
        <w:t>rather than</w:t>
      </w:r>
      <w:r w:rsidR="00D24ED4" w:rsidRPr="00270A84">
        <w:rPr>
          <w:rFonts w:ascii="Times New Roman" w:hAnsi="Times New Roman" w:cs="Times New Roman"/>
          <w:sz w:val="24"/>
          <w:szCs w:val="24"/>
        </w:rPr>
        <w:t xml:space="preserve"> </w:t>
      </w:r>
      <w:r w:rsidR="00961F77">
        <w:rPr>
          <w:rFonts w:ascii="Times New Roman" w:hAnsi="Times New Roman" w:cs="Times New Roman"/>
          <w:sz w:val="24"/>
          <w:szCs w:val="24"/>
        </w:rPr>
        <w:t xml:space="preserve">depicting </w:t>
      </w:r>
      <w:r w:rsidR="00D24ED4" w:rsidRPr="00270A84">
        <w:rPr>
          <w:rFonts w:ascii="Times New Roman" w:hAnsi="Times New Roman" w:cs="Times New Roman"/>
          <w:sz w:val="24"/>
          <w:szCs w:val="24"/>
        </w:rPr>
        <w:t>seven separate buildings</w:t>
      </w:r>
      <w:r w:rsidR="0014092A" w:rsidRPr="00270A84">
        <w:rPr>
          <w:rFonts w:ascii="Times New Roman" w:hAnsi="Times New Roman" w:cs="Times New Roman"/>
          <w:sz w:val="24"/>
          <w:szCs w:val="24"/>
        </w:rPr>
        <w:t>,</w:t>
      </w:r>
      <w:r w:rsidR="00D24ED4" w:rsidRPr="00270A84">
        <w:rPr>
          <w:rFonts w:ascii="Times New Roman" w:hAnsi="Times New Roman" w:cs="Times New Roman"/>
          <w:sz w:val="24"/>
          <w:szCs w:val="24"/>
        </w:rPr>
        <w:t xml:space="preserve"> he presents seven archbishops within a single church, neatly incorporating notions of church unity.</w:t>
      </w:r>
      <w:r w:rsidR="00D24ED4" w:rsidRPr="00270A84">
        <w:rPr>
          <w:rStyle w:val="FootnoteReference"/>
          <w:rFonts w:ascii="Times New Roman" w:hAnsi="Times New Roman" w:cs="Times New Roman"/>
          <w:sz w:val="24"/>
          <w:szCs w:val="24"/>
        </w:rPr>
        <w:footnoteReference w:id="8"/>
      </w:r>
      <w:r w:rsidR="00573C7F" w:rsidRPr="00270A84">
        <w:rPr>
          <w:rFonts w:ascii="Times New Roman" w:hAnsi="Times New Roman" w:cs="Times New Roman"/>
          <w:sz w:val="24"/>
          <w:szCs w:val="24"/>
        </w:rPr>
        <w:t xml:space="preserve"> Some of the window’s most interesting symbolism, however, comes at the bottom. </w:t>
      </w:r>
      <w:r w:rsidR="001F503E" w:rsidRPr="00270A84">
        <w:rPr>
          <w:rFonts w:ascii="Times New Roman" w:hAnsi="Times New Roman" w:cs="Times New Roman"/>
          <w:sz w:val="24"/>
          <w:szCs w:val="24"/>
        </w:rPr>
        <w:t xml:space="preserve">The donor, Bishop </w:t>
      </w:r>
      <w:proofErr w:type="spellStart"/>
      <w:r w:rsidR="001F503E" w:rsidRPr="00270A84">
        <w:rPr>
          <w:rFonts w:ascii="Times New Roman" w:hAnsi="Times New Roman" w:cs="Times New Roman"/>
          <w:sz w:val="24"/>
          <w:szCs w:val="24"/>
        </w:rPr>
        <w:t>Skirlaw</w:t>
      </w:r>
      <w:proofErr w:type="spellEnd"/>
      <w:r w:rsidR="001F503E" w:rsidRPr="00270A84">
        <w:rPr>
          <w:rFonts w:ascii="Times New Roman" w:hAnsi="Times New Roman" w:cs="Times New Roman"/>
          <w:sz w:val="24"/>
          <w:szCs w:val="24"/>
        </w:rPr>
        <w:t xml:space="preserve">, appears flanked by </w:t>
      </w:r>
      <w:r w:rsidR="00D51906" w:rsidRPr="00270A84">
        <w:rPr>
          <w:rFonts w:ascii="Times New Roman" w:hAnsi="Times New Roman" w:cs="Times New Roman"/>
          <w:sz w:val="24"/>
          <w:szCs w:val="24"/>
        </w:rPr>
        <w:t xml:space="preserve">historical </w:t>
      </w:r>
      <w:r w:rsidR="001F503E" w:rsidRPr="00270A84">
        <w:rPr>
          <w:rFonts w:ascii="Times New Roman" w:hAnsi="Times New Roman" w:cs="Times New Roman"/>
          <w:sz w:val="24"/>
          <w:szCs w:val="24"/>
        </w:rPr>
        <w:t xml:space="preserve">figures linked to the Minster (mostly identifiable by inscriptions, </w:t>
      </w:r>
      <w:proofErr w:type="gramStart"/>
      <w:r w:rsidR="001F503E" w:rsidRPr="00270A84">
        <w:rPr>
          <w:rFonts w:ascii="Times New Roman" w:hAnsi="Times New Roman" w:cs="Times New Roman"/>
          <w:sz w:val="24"/>
          <w:szCs w:val="24"/>
        </w:rPr>
        <w:t>attributes</w:t>
      </w:r>
      <w:proofErr w:type="gramEnd"/>
      <w:r w:rsidR="001F503E" w:rsidRPr="00270A84">
        <w:rPr>
          <w:rFonts w:ascii="Times New Roman" w:hAnsi="Times New Roman" w:cs="Times New Roman"/>
          <w:sz w:val="24"/>
          <w:szCs w:val="24"/>
        </w:rPr>
        <w:t xml:space="preserve"> or heraldry). In this we see again the inference that the Minster and its clergy were </w:t>
      </w:r>
      <w:r w:rsidR="003C489E" w:rsidRPr="00270A84">
        <w:rPr>
          <w:rFonts w:ascii="Times New Roman" w:hAnsi="Times New Roman" w:cs="Times New Roman"/>
          <w:sz w:val="24"/>
          <w:szCs w:val="24"/>
        </w:rPr>
        <w:t xml:space="preserve">a </w:t>
      </w:r>
      <w:r w:rsidR="001F503E" w:rsidRPr="00270A84">
        <w:rPr>
          <w:rFonts w:ascii="Times New Roman" w:hAnsi="Times New Roman" w:cs="Times New Roman"/>
          <w:sz w:val="24"/>
          <w:szCs w:val="24"/>
        </w:rPr>
        <w:lastRenderedPageBreak/>
        <w:t>‘prefiguration</w:t>
      </w:r>
      <w:r w:rsidR="00902E97" w:rsidRPr="00270A84">
        <w:rPr>
          <w:rFonts w:ascii="Times New Roman" w:hAnsi="Times New Roman" w:cs="Times New Roman"/>
          <w:sz w:val="24"/>
          <w:szCs w:val="24"/>
        </w:rPr>
        <w:t>’</w:t>
      </w:r>
      <w:r w:rsidR="001F503E" w:rsidRPr="00270A84">
        <w:rPr>
          <w:rFonts w:ascii="Times New Roman" w:hAnsi="Times New Roman" w:cs="Times New Roman"/>
          <w:sz w:val="24"/>
          <w:szCs w:val="24"/>
        </w:rPr>
        <w:t xml:space="preserve"> </w:t>
      </w:r>
      <w:r w:rsidR="00902E97" w:rsidRPr="00270A84">
        <w:rPr>
          <w:rFonts w:ascii="Times New Roman" w:hAnsi="Times New Roman" w:cs="Times New Roman"/>
          <w:sz w:val="24"/>
          <w:szCs w:val="24"/>
        </w:rPr>
        <w:t>of the new Jerusalem</w:t>
      </w:r>
      <w:r w:rsidR="001F503E" w:rsidRPr="00270A84">
        <w:rPr>
          <w:rFonts w:ascii="Times New Roman" w:hAnsi="Times New Roman" w:cs="Times New Roman"/>
          <w:sz w:val="24"/>
          <w:szCs w:val="24"/>
        </w:rPr>
        <w:t>, in the choice of twenty-four figures mirror</w:t>
      </w:r>
      <w:r w:rsidR="000C7DC2" w:rsidRPr="00270A84">
        <w:rPr>
          <w:rFonts w:ascii="Times New Roman" w:hAnsi="Times New Roman" w:cs="Times New Roman"/>
          <w:sz w:val="24"/>
          <w:szCs w:val="24"/>
        </w:rPr>
        <w:t>ing exactly</w:t>
      </w:r>
      <w:r w:rsidR="001F503E" w:rsidRPr="00270A84">
        <w:rPr>
          <w:rFonts w:ascii="Times New Roman" w:hAnsi="Times New Roman" w:cs="Times New Roman"/>
          <w:sz w:val="24"/>
          <w:szCs w:val="24"/>
        </w:rPr>
        <w:t xml:space="preserve"> the elders of the Apocalypse.</w:t>
      </w:r>
      <w:r w:rsidR="001F503E" w:rsidRPr="00270A84">
        <w:rPr>
          <w:rStyle w:val="FootnoteReference"/>
          <w:rFonts w:ascii="Times New Roman" w:hAnsi="Times New Roman" w:cs="Times New Roman"/>
          <w:sz w:val="24"/>
          <w:szCs w:val="24"/>
        </w:rPr>
        <w:footnoteReference w:id="9"/>
      </w:r>
      <w:r w:rsidR="00474FCE" w:rsidRPr="00270A84">
        <w:rPr>
          <w:rFonts w:ascii="Times New Roman" w:hAnsi="Times New Roman" w:cs="Times New Roman"/>
          <w:sz w:val="24"/>
          <w:szCs w:val="24"/>
        </w:rPr>
        <w:t xml:space="preserve"> </w:t>
      </w:r>
      <w:proofErr w:type="spellStart"/>
      <w:r w:rsidR="00D51906" w:rsidRPr="00270A84">
        <w:rPr>
          <w:rFonts w:ascii="Times New Roman" w:hAnsi="Times New Roman" w:cs="Times New Roman"/>
          <w:sz w:val="24"/>
          <w:szCs w:val="24"/>
        </w:rPr>
        <w:t>Skirlaw</w:t>
      </w:r>
      <w:proofErr w:type="spellEnd"/>
      <w:r w:rsidR="00D51906" w:rsidRPr="00270A84">
        <w:rPr>
          <w:rFonts w:ascii="Times New Roman" w:hAnsi="Times New Roman" w:cs="Times New Roman"/>
          <w:sz w:val="24"/>
          <w:szCs w:val="24"/>
        </w:rPr>
        <w:t xml:space="preserve"> himself</w:t>
      </w:r>
      <w:r w:rsidR="003B0D88" w:rsidRPr="00270A84">
        <w:rPr>
          <w:rFonts w:ascii="Times New Roman" w:hAnsi="Times New Roman" w:cs="Times New Roman"/>
          <w:sz w:val="24"/>
          <w:szCs w:val="24"/>
        </w:rPr>
        <w:t xml:space="preserve"> kneels </w:t>
      </w:r>
      <w:r w:rsidR="008605CB" w:rsidRPr="00270A84">
        <w:rPr>
          <w:rFonts w:ascii="Times New Roman" w:hAnsi="Times New Roman" w:cs="Times New Roman"/>
          <w:sz w:val="24"/>
          <w:szCs w:val="24"/>
        </w:rPr>
        <w:t>before an altar</w:t>
      </w:r>
      <w:r w:rsidR="003B0D88" w:rsidRPr="00270A84">
        <w:rPr>
          <w:rFonts w:ascii="Times New Roman" w:hAnsi="Times New Roman" w:cs="Times New Roman"/>
          <w:sz w:val="24"/>
          <w:szCs w:val="24"/>
        </w:rPr>
        <w:t xml:space="preserve">, </w:t>
      </w:r>
      <w:r w:rsidR="008605CB" w:rsidRPr="00270A84">
        <w:rPr>
          <w:rFonts w:ascii="Times New Roman" w:hAnsi="Times New Roman" w:cs="Times New Roman"/>
          <w:sz w:val="24"/>
          <w:szCs w:val="24"/>
        </w:rPr>
        <w:t>identifiable by his arms on the frontal</w:t>
      </w:r>
      <w:r w:rsidR="00204609" w:rsidRPr="00270A84">
        <w:rPr>
          <w:rFonts w:ascii="Times New Roman" w:hAnsi="Times New Roman" w:cs="Times New Roman"/>
          <w:sz w:val="24"/>
          <w:szCs w:val="24"/>
        </w:rPr>
        <w:t xml:space="preserve"> and with a</w:t>
      </w:r>
      <w:r w:rsidR="008605CB" w:rsidRPr="00270A84">
        <w:rPr>
          <w:rFonts w:ascii="Times New Roman" w:hAnsi="Times New Roman" w:cs="Times New Roman"/>
          <w:sz w:val="24"/>
          <w:szCs w:val="24"/>
        </w:rPr>
        <w:t xml:space="preserve"> scroll (a commonly used device for inscriptions in stained</w:t>
      </w:r>
      <w:r w:rsidR="00902E97" w:rsidRPr="00270A84">
        <w:rPr>
          <w:rFonts w:ascii="Times New Roman" w:hAnsi="Times New Roman" w:cs="Times New Roman"/>
          <w:sz w:val="24"/>
          <w:szCs w:val="24"/>
        </w:rPr>
        <w:t>-</w:t>
      </w:r>
      <w:r w:rsidR="008605CB" w:rsidRPr="00270A84">
        <w:rPr>
          <w:rFonts w:ascii="Times New Roman" w:hAnsi="Times New Roman" w:cs="Times New Roman"/>
          <w:sz w:val="24"/>
          <w:szCs w:val="24"/>
        </w:rPr>
        <w:t xml:space="preserve">glass) positioned </w:t>
      </w:r>
      <w:r w:rsidR="00D9327A" w:rsidRPr="00270A84">
        <w:rPr>
          <w:rFonts w:ascii="Times New Roman" w:hAnsi="Times New Roman" w:cs="Times New Roman"/>
          <w:sz w:val="24"/>
          <w:szCs w:val="24"/>
        </w:rPr>
        <w:t xml:space="preserve">near </w:t>
      </w:r>
      <w:r w:rsidR="00204609" w:rsidRPr="00270A84">
        <w:rPr>
          <w:rFonts w:ascii="Times New Roman" w:hAnsi="Times New Roman" w:cs="Times New Roman"/>
          <w:sz w:val="24"/>
          <w:szCs w:val="24"/>
        </w:rPr>
        <w:t>his</w:t>
      </w:r>
      <w:r w:rsidR="008605CB" w:rsidRPr="00270A84">
        <w:rPr>
          <w:rFonts w:ascii="Times New Roman" w:hAnsi="Times New Roman" w:cs="Times New Roman"/>
          <w:sz w:val="24"/>
          <w:szCs w:val="24"/>
        </w:rPr>
        <w:t xml:space="preserve"> head </w:t>
      </w:r>
      <w:r w:rsidR="00204609" w:rsidRPr="00270A84">
        <w:rPr>
          <w:rFonts w:ascii="Times New Roman" w:hAnsi="Times New Roman" w:cs="Times New Roman"/>
          <w:sz w:val="24"/>
          <w:szCs w:val="24"/>
        </w:rPr>
        <w:t>offering</w:t>
      </w:r>
      <w:r w:rsidR="008605CB" w:rsidRPr="00270A84">
        <w:rPr>
          <w:rFonts w:ascii="Times New Roman" w:hAnsi="Times New Roman" w:cs="Times New Roman"/>
          <w:sz w:val="24"/>
          <w:szCs w:val="24"/>
        </w:rPr>
        <w:t xml:space="preserve"> the window to God.</w:t>
      </w:r>
      <w:r w:rsidR="008605CB" w:rsidRPr="00270A84">
        <w:rPr>
          <w:rStyle w:val="FootnoteReference"/>
          <w:rFonts w:ascii="Times New Roman" w:hAnsi="Times New Roman" w:cs="Times New Roman"/>
          <w:sz w:val="24"/>
          <w:szCs w:val="24"/>
        </w:rPr>
        <w:footnoteReference w:id="10"/>
      </w:r>
      <w:r w:rsidR="008605CB" w:rsidRPr="00270A84">
        <w:rPr>
          <w:rFonts w:ascii="Times New Roman" w:hAnsi="Times New Roman" w:cs="Times New Roman"/>
          <w:sz w:val="24"/>
          <w:szCs w:val="24"/>
        </w:rPr>
        <w:t xml:space="preserve"> </w:t>
      </w:r>
    </w:p>
    <w:p w14:paraId="798E0597" w14:textId="77777777" w:rsidR="001F5727" w:rsidRPr="00270A84" w:rsidRDefault="001F5727" w:rsidP="00702198">
      <w:pPr>
        <w:spacing w:after="0" w:line="480" w:lineRule="auto"/>
        <w:ind w:firstLine="284"/>
        <w:contextualSpacing/>
        <w:jc w:val="both"/>
        <w:rPr>
          <w:rFonts w:ascii="Times New Roman" w:hAnsi="Times New Roman" w:cs="Times New Roman"/>
          <w:sz w:val="24"/>
          <w:szCs w:val="24"/>
        </w:rPr>
      </w:pPr>
    </w:p>
    <w:p w14:paraId="2EC8DE1B" w14:textId="1275C4E6" w:rsidR="00204609" w:rsidRPr="00270A84" w:rsidRDefault="006F596D" w:rsidP="00702198">
      <w:pPr>
        <w:spacing w:line="480" w:lineRule="auto"/>
        <w:ind w:firstLine="284"/>
        <w:contextualSpacing/>
        <w:jc w:val="both"/>
        <w:rPr>
          <w:rFonts w:ascii="Times New Roman" w:hAnsi="Times New Roman" w:cs="Times New Roman"/>
          <w:sz w:val="24"/>
          <w:szCs w:val="24"/>
        </w:rPr>
      </w:pPr>
      <w:r w:rsidRPr="00270A84">
        <w:rPr>
          <w:rFonts w:ascii="Times New Roman" w:hAnsi="Times New Roman" w:cs="Times New Roman"/>
          <w:sz w:val="24"/>
          <w:szCs w:val="24"/>
        </w:rPr>
        <w:t>Given the relative unimportance of artist</w:t>
      </w:r>
      <w:r w:rsidR="000C7DC2" w:rsidRPr="00270A84">
        <w:rPr>
          <w:rFonts w:ascii="Times New Roman" w:hAnsi="Times New Roman" w:cs="Times New Roman"/>
          <w:sz w:val="24"/>
          <w:szCs w:val="24"/>
        </w:rPr>
        <w:t>s</w:t>
      </w:r>
      <w:r w:rsidRPr="00270A84">
        <w:rPr>
          <w:rFonts w:ascii="Times New Roman" w:hAnsi="Times New Roman" w:cs="Times New Roman"/>
          <w:sz w:val="24"/>
          <w:szCs w:val="24"/>
        </w:rPr>
        <w:t xml:space="preserve"> as individual</w:t>
      </w:r>
      <w:r w:rsidR="000C7DC2" w:rsidRPr="00270A84">
        <w:rPr>
          <w:rFonts w:ascii="Times New Roman" w:hAnsi="Times New Roman" w:cs="Times New Roman"/>
          <w:sz w:val="24"/>
          <w:szCs w:val="24"/>
        </w:rPr>
        <w:t>s</w:t>
      </w:r>
      <w:r w:rsidRPr="00270A84">
        <w:rPr>
          <w:rFonts w:ascii="Times New Roman" w:hAnsi="Times New Roman" w:cs="Times New Roman"/>
          <w:sz w:val="24"/>
          <w:szCs w:val="24"/>
        </w:rPr>
        <w:t xml:space="preserve"> in the Middle Ages we are fortunate in having </w:t>
      </w:r>
      <w:r w:rsidR="0014092A" w:rsidRPr="00270A84">
        <w:rPr>
          <w:rFonts w:ascii="Times New Roman" w:hAnsi="Times New Roman" w:cs="Times New Roman"/>
          <w:sz w:val="24"/>
          <w:szCs w:val="24"/>
        </w:rPr>
        <w:t>both</w:t>
      </w:r>
      <w:r w:rsidRPr="00270A84">
        <w:rPr>
          <w:rFonts w:ascii="Times New Roman" w:hAnsi="Times New Roman" w:cs="Times New Roman"/>
          <w:sz w:val="24"/>
          <w:szCs w:val="24"/>
        </w:rPr>
        <w:t xml:space="preserve"> the name of the gla</w:t>
      </w:r>
      <w:r w:rsidR="0014092A" w:rsidRPr="00270A84">
        <w:rPr>
          <w:rFonts w:ascii="Times New Roman" w:hAnsi="Times New Roman" w:cs="Times New Roman"/>
          <w:sz w:val="24"/>
          <w:szCs w:val="24"/>
        </w:rPr>
        <w:t>zier</w:t>
      </w:r>
      <w:r w:rsidR="00726A71" w:rsidRPr="00270A84">
        <w:rPr>
          <w:rFonts w:ascii="Times New Roman" w:hAnsi="Times New Roman" w:cs="Times New Roman"/>
          <w:sz w:val="24"/>
          <w:szCs w:val="24"/>
        </w:rPr>
        <w:t xml:space="preserve"> </w:t>
      </w:r>
      <w:r w:rsidR="0014092A" w:rsidRPr="00270A84">
        <w:rPr>
          <w:rFonts w:ascii="Times New Roman" w:hAnsi="Times New Roman" w:cs="Times New Roman"/>
          <w:sz w:val="24"/>
          <w:szCs w:val="24"/>
        </w:rPr>
        <w:t>and</w:t>
      </w:r>
      <w:r w:rsidR="00726A71" w:rsidRPr="00270A84">
        <w:rPr>
          <w:rFonts w:ascii="Times New Roman" w:hAnsi="Times New Roman" w:cs="Times New Roman"/>
          <w:sz w:val="24"/>
          <w:szCs w:val="24"/>
        </w:rPr>
        <w:t xml:space="preserve"> </w:t>
      </w:r>
      <w:r w:rsidR="009C765F" w:rsidRPr="00270A84">
        <w:rPr>
          <w:rFonts w:ascii="Times New Roman" w:hAnsi="Times New Roman" w:cs="Times New Roman"/>
          <w:sz w:val="24"/>
          <w:szCs w:val="24"/>
        </w:rPr>
        <w:t>James Torre’s late-seventeenth century copy of the contract</w:t>
      </w:r>
      <w:r w:rsidR="00726A71" w:rsidRPr="00270A84">
        <w:rPr>
          <w:rFonts w:ascii="Times New Roman" w:hAnsi="Times New Roman" w:cs="Times New Roman"/>
          <w:sz w:val="24"/>
          <w:szCs w:val="24"/>
        </w:rPr>
        <w:t xml:space="preserve"> </w:t>
      </w:r>
      <w:r w:rsidR="009C765F" w:rsidRPr="00270A84">
        <w:rPr>
          <w:rFonts w:ascii="Times New Roman" w:hAnsi="Times New Roman" w:cs="Times New Roman"/>
          <w:sz w:val="24"/>
          <w:szCs w:val="24"/>
        </w:rPr>
        <w:t>‘</w:t>
      </w:r>
      <w:r w:rsidR="009C765F" w:rsidRPr="00270A84">
        <w:rPr>
          <w:rFonts w:ascii="Times New Roman" w:hAnsi="Times New Roman" w:cs="Times New Roman"/>
          <w:i/>
          <w:iCs/>
          <w:sz w:val="24"/>
          <w:szCs w:val="24"/>
        </w:rPr>
        <w:t xml:space="preserve">inter </w:t>
      </w:r>
      <w:proofErr w:type="spellStart"/>
      <w:r w:rsidR="009C765F" w:rsidRPr="00270A84">
        <w:rPr>
          <w:rFonts w:ascii="Times New Roman" w:hAnsi="Times New Roman" w:cs="Times New Roman"/>
          <w:i/>
          <w:iCs/>
          <w:sz w:val="24"/>
          <w:szCs w:val="24"/>
        </w:rPr>
        <w:t>decanum</w:t>
      </w:r>
      <w:proofErr w:type="spellEnd"/>
      <w:r w:rsidR="009C765F" w:rsidRPr="00270A84">
        <w:rPr>
          <w:rFonts w:ascii="Times New Roman" w:hAnsi="Times New Roman" w:cs="Times New Roman"/>
          <w:i/>
          <w:iCs/>
          <w:sz w:val="24"/>
          <w:szCs w:val="24"/>
        </w:rPr>
        <w:t xml:space="preserve"> et Capitulum Ebor…et </w:t>
      </w:r>
      <w:proofErr w:type="spellStart"/>
      <w:r w:rsidR="009C765F" w:rsidRPr="00270A84">
        <w:rPr>
          <w:rFonts w:ascii="Times New Roman" w:hAnsi="Times New Roman" w:cs="Times New Roman"/>
          <w:i/>
          <w:iCs/>
          <w:sz w:val="24"/>
          <w:szCs w:val="24"/>
        </w:rPr>
        <w:t>Johannem</w:t>
      </w:r>
      <w:proofErr w:type="spellEnd"/>
      <w:r w:rsidR="009C765F" w:rsidRPr="00270A84">
        <w:rPr>
          <w:rFonts w:ascii="Times New Roman" w:hAnsi="Times New Roman" w:cs="Times New Roman"/>
          <w:i/>
          <w:iCs/>
          <w:sz w:val="24"/>
          <w:szCs w:val="24"/>
        </w:rPr>
        <w:t xml:space="preserve"> Thornton de </w:t>
      </w:r>
      <w:proofErr w:type="spellStart"/>
      <w:r w:rsidR="009C765F" w:rsidRPr="00270A84">
        <w:rPr>
          <w:rFonts w:ascii="Times New Roman" w:hAnsi="Times New Roman" w:cs="Times New Roman"/>
          <w:i/>
          <w:iCs/>
          <w:sz w:val="24"/>
          <w:szCs w:val="24"/>
        </w:rPr>
        <w:t>Coventre</w:t>
      </w:r>
      <w:proofErr w:type="spellEnd"/>
      <w:r w:rsidR="009C765F" w:rsidRPr="00270A84">
        <w:rPr>
          <w:rFonts w:ascii="Times New Roman" w:hAnsi="Times New Roman" w:cs="Times New Roman"/>
          <w:i/>
          <w:iCs/>
          <w:sz w:val="24"/>
          <w:szCs w:val="24"/>
        </w:rPr>
        <w:t xml:space="preserve"> </w:t>
      </w:r>
      <w:proofErr w:type="spellStart"/>
      <w:r w:rsidR="009C765F" w:rsidRPr="00270A84">
        <w:rPr>
          <w:rFonts w:ascii="Times New Roman" w:hAnsi="Times New Roman" w:cs="Times New Roman"/>
          <w:i/>
          <w:iCs/>
          <w:sz w:val="24"/>
          <w:szCs w:val="24"/>
        </w:rPr>
        <w:t>glasier</w:t>
      </w:r>
      <w:proofErr w:type="spellEnd"/>
      <w:r w:rsidR="009C765F" w:rsidRPr="00270A84">
        <w:rPr>
          <w:rFonts w:ascii="Times New Roman" w:hAnsi="Times New Roman" w:cs="Times New Roman"/>
          <w:i/>
          <w:iCs/>
          <w:sz w:val="24"/>
          <w:szCs w:val="24"/>
        </w:rPr>
        <w:t>’</w:t>
      </w:r>
      <w:r w:rsidR="009C765F" w:rsidRPr="00270A84">
        <w:rPr>
          <w:rFonts w:ascii="Times New Roman" w:hAnsi="Times New Roman" w:cs="Times New Roman"/>
          <w:sz w:val="24"/>
          <w:szCs w:val="24"/>
        </w:rPr>
        <w:t>.</w:t>
      </w:r>
      <w:r w:rsidR="00D549AB" w:rsidRPr="00270A84">
        <w:rPr>
          <w:rFonts w:ascii="Times New Roman" w:hAnsi="Times New Roman" w:cs="Times New Roman"/>
          <w:sz w:val="24"/>
          <w:szCs w:val="24"/>
        </w:rPr>
        <w:t xml:space="preserve"> </w:t>
      </w:r>
      <w:r w:rsidR="00787EE3" w:rsidRPr="00270A84">
        <w:rPr>
          <w:rFonts w:ascii="Times New Roman" w:hAnsi="Times New Roman" w:cs="Times New Roman"/>
          <w:sz w:val="24"/>
          <w:szCs w:val="24"/>
        </w:rPr>
        <w:t xml:space="preserve">Thornton was </w:t>
      </w:r>
      <w:r w:rsidR="00D549AB" w:rsidRPr="00270A84">
        <w:rPr>
          <w:rFonts w:ascii="Times New Roman" w:hAnsi="Times New Roman" w:cs="Times New Roman"/>
          <w:sz w:val="24"/>
          <w:szCs w:val="24"/>
        </w:rPr>
        <w:t xml:space="preserve">commissioned </w:t>
      </w:r>
      <w:r w:rsidR="00787EE3" w:rsidRPr="00270A84">
        <w:rPr>
          <w:rFonts w:ascii="Times New Roman" w:hAnsi="Times New Roman" w:cs="Times New Roman"/>
          <w:sz w:val="24"/>
          <w:szCs w:val="24"/>
        </w:rPr>
        <w:t xml:space="preserve">to complete the window within three years (an exceptionally short time for a work of such magnitude) and </w:t>
      </w:r>
      <w:r w:rsidR="00554126" w:rsidRPr="00270A84">
        <w:rPr>
          <w:rFonts w:ascii="Times New Roman" w:hAnsi="Times New Roman" w:cs="Times New Roman"/>
          <w:sz w:val="24"/>
          <w:szCs w:val="24"/>
        </w:rPr>
        <w:t xml:space="preserve">to </w:t>
      </w:r>
      <w:r w:rsidR="0014092A" w:rsidRPr="00270A84">
        <w:rPr>
          <w:rFonts w:ascii="Times New Roman" w:hAnsi="Times New Roman" w:cs="Times New Roman"/>
          <w:sz w:val="24"/>
          <w:szCs w:val="24"/>
        </w:rPr>
        <w:t xml:space="preserve">himself </w:t>
      </w:r>
      <w:r w:rsidR="00554126" w:rsidRPr="00270A84">
        <w:rPr>
          <w:rFonts w:ascii="Times New Roman" w:hAnsi="Times New Roman" w:cs="Times New Roman"/>
          <w:sz w:val="24"/>
          <w:szCs w:val="24"/>
        </w:rPr>
        <w:t xml:space="preserve">paint ‘the </w:t>
      </w:r>
      <w:proofErr w:type="spellStart"/>
      <w:r w:rsidR="00554126" w:rsidRPr="00270A84">
        <w:rPr>
          <w:rFonts w:ascii="Times New Roman" w:hAnsi="Times New Roman" w:cs="Times New Roman"/>
          <w:sz w:val="24"/>
          <w:szCs w:val="24"/>
        </w:rPr>
        <w:t>sd</w:t>
      </w:r>
      <w:proofErr w:type="spellEnd"/>
      <w:r w:rsidR="00554126" w:rsidRPr="00270A84">
        <w:rPr>
          <w:rFonts w:ascii="Times New Roman" w:hAnsi="Times New Roman" w:cs="Times New Roman"/>
          <w:sz w:val="24"/>
          <w:szCs w:val="24"/>
        </w:rPr>
        <w:t xml:space="preserve"> Window </w:t>
      </w:r>
      <w:proofErr w:type="spellStart"/>
      <w:r w:rsidR="00554126" w:rsidRPr="00270A84">
        <w:rPr>
          <w:rFonts w:ascii="Times New Roman" w:hAnsi="Times New Roman" w:cs="Times New Roman"/>
          <w:sz w:val="24"/>
          <w:szCs w:val="24"/>
        </w:rPr>
        <w:t>w</w:t>
      </w:r>
      <w:r w:rsidR="00554126" w:rsidRPr="00270A84">
        <w:rPr>
          <w:rFonts w:ascii="Times New Roman" w:hAnsi="Times New Roman" w:cs="Times New Roman"/>
          <w:sz w:val="24"/>
          <w:szCs w:val="24"/>
          <w:vertAlign w:val="superscript"/>
        </w:rPr>
        <w:t>th</w:t>
      </w:r>
      <w:proofErr w:type="spellEnd"/>
      <w:r w:rsidR="00554126" w:rsidRPr="00270A84">
        <w:rPr>
          <w:rFonts w:ascii="Times New Roman" w:hAnsi="Times New Roman" w:cs="Times New Roman"/>
          <w:sz w:val="24"/>
          <w:szCs w:val="24"/>
        </w:rPr>
        <w:t xml:space="preserve"> </w:t>
      </w:r>
      <w:proofErr w:type="spellStart"/>
      <w:r w:rsidR="00554126" w:rsidRPr="00270A84">
        <w:rPr>
          <w:rFonts w:ascii="Times New Roman" w:hAnsi="Times New Roman" w:cs="Times New Roman"/>
          <w:sz w:val="24"/>
          <w:szCs w:val="24"/>
        </w:rPr>
        <w:t>Historicall</w:t>
      </w:r>
      <w:proofErr w:type="spellEnd"/>
      <w:r w:rsidR="00554126" w:rsidRPr="00270A84">
        <w:rPr>
          <w:rFonts w:ascii="Times New Roman" w:hAnsi="Times New Roman" w:cs="Times New Roman"/>
          <w:sz w:val="24"/>
          <w:szCs w:val="24"/>
        </w:rPr>
        <w:t xml:space="preserve"> Images and other painted work’.</w:t>
      </w:r>
      <w:r w:rsidR="00554126" w:rsidRPr="00270A84">
        <w:rPr>
          <w:rStyle w:val="FootnoteReference"/>
          <w:rFonts w:ascii="Times New Roman" w:hAnsi="Times New Roman" w:cs="Times New Roman"/>
          <w:sz w:val="24"/>
          <w:szCs w:val="24"/>
        </w:rPr>
        <w:footnoteReference w:id="11"/>
      </w:r>
      <w:r w:rsidR="00B65B72" w:rsidRPr="00270A84">
        <w:rPr>
          <w:rFonts w:ascii="Times New Roman" w:hAnsi="Times New Roman" w:cs="Times New Roman"/>
          <w:sz w:val="24"/>
          <w:szCs w:val="24"/>
        </w:rPr>
        <w:t xml:space="preserve"> It is significant that </w:t>
      </w:r>
      <w:r w:rsidR="00D549AB" w:rsidRPr="00270A84">
        <w:rPr>
          <w:rFonts w:ascii="Times New Roman" w:hAnsi="Times New Roman" w:cs="Times New Roman"/>
          <w:sz w:val="24"/>
          <w:szCs w:val="24"/>
        </w:rPr>
        <w:t>he</w:t>
      </w:r>
      <w:r w:rsidR="00B65B72" w:rsidRPr="00270A84">
        <w:rPr>
          <w:rFonts w:ascii="Times New Roman" w:hAnsi="Times New Roman" w:cs="Times New Roman"/>
          <w:sz w:val="24"/>
          <w:szCs w:val="24"/>
        </w:rPr>
        <w:t xml:space="preserve"> is not required to paint the entirety of the window</w:t>
      </w:r>
      <w:r w:rsidR="00D549AB" w:rsidRPr="00270A84">
        <w:rPr>
          <w:rFonts w:ascii="Times New Roman" w:hAnsi="Times New Roman" w:cs="Times New Roman"/>
          <w:sz w:val="24"/>
          <w:szCs w:val="24"/>
        </w:rPr>
        <w:t>, but</w:t>
      </w:r>
      <w:r w:rsidR="0049656F" w:rsidRPr="00270A84">
        <w:rPr>
          <w:rFonts w:ascii="Times New Roman" w:hAnsi="Times New Roman" w:cs="Times New Roman"/>
          <w:sz w:val="24"/>
          <w:szCs w:val="24"/>
        </w:rPr>
        <w:t xml:space="preserve"> to find craftsmen to assist him</w:t>
      </w:r>
      <w:r w:rsidR="003C489E" w:rsidRPr="00270A84">
        <w:rPr>
          <w:rFonts w:ascii="Times New Roman" w:hAnsi="Times New Roman" w:cs="Times New Roman"/>
          <w:sz w:val="24"/>
          <w:szCs w:val="24"/>
        </w:rPr>
        <w:t xml:space="preserve"> </w:t>
      </w:r>
      <w:r w:rsidR="0014092A" w:rsidRPr="00270A84">
        <w:rPr>
          <w:rFonts w:ascii="Times New Roman" w:hAnsi="Times New Roman" w:cs="Times New Roman"/>
          <w:sz w:val="24"/>
          <w:szCs w:val="24"/>
        </w:rPr>
        <w:t>(</w:t>
      </w:r>
      <w:r w:rsidR="00B65B72" w:rsidRPr="00270A84">
        <w:rPr>
          <w:rFonts w:ascii="Times New Roman" w:hAnsi="Times New Roman" w:cs="Times New Roman"/>
          <w:sz w:val="24"/>
          <w:szCs w:val="24"/>
        </w:rPr>
        <w:t>the</w:t>
      </w:r>
      <w:r w:rsidR="0049656F" w:rsidRPr="00270A84">
        <w:rPr>
          <w:rFonts w:ascii="Times New Roman" w:hAnsi="Times New Roman" w:cs="Times New Roman"/>
          <w:sz w:val="24"/>
          <w:szCs w:val="24"/>
        </w:rPr>
        <w:t xml:space="preserve">ir cost </w:t>
      </w:r>
      <w:r w:rsidR="003C489E" w:rsidRPr="00270A84">
        <w:rPr>
          <w:rFonts w:ascii="Times New Roman" w:hAnsi="Times New Roman" w:cs="Times New Roman"/>
          <w:sz w:val="24"/>
          <w:szCs w:val="24"/>
        </w:rPr>
        <w:t>being</w:t>
      </w:r>
      <w:r w:rsidR="00B65B72" w:rsidRPr="00270A84">
        <w:rPr>
          <w:rFonts w:ascii="Times New Roman" w:hAnsi="Times New Roman" w:cs="Times New Roman"/>
          <w:sz w:val="24"/>
          <w:szCs w:val="24"/>
        </w:rPr>
        <w:t xml:space="preserve"> covered by the </w:t>
      </w:r>
      <w:r w:rsidR="00FF2275" w:rsidRPr="00270A84">
        <w:rPr>
          <w:rFonts w:ascii="Times New Roman" w:hAnsi="Times New Roman" w:cs="Times New Roman"/>
          <w:sz w:val="24"/>
          <w:szCs w:val="24"/>
        </w:rPr>
        <w:t>D</w:t>
      </w:r>
      <w:r w:rsidR="00B65B72" w:rsidRPr="00270A84">
        <w:rPr>
          <w:rFonts w:ascii="Times New Roman" w:hAnsi="Times New Roman" w:cs="Times New Roman"/>
          <w:sz w:val="24"/>
          <w:szCs w:val="24"/>
        </w:rPr>
        <w:t xml:space="preserve">ean and </w:t>
      </w:r>
      <w:r w:rsidR="00FF2275" w:rsidRPr="00270A84">
        <w:rPr>
          <w:rFonts w:ascii="Times New Roman" w:hAnsi="Times New Roman" w:cs="Times New Roman"/>
          <w:sz w:val="24"/>
          <w:szCs w:val="24"/>
        </w:rPr>
        <w:t>C</w:t>
      </w:r>
      <w:r w:rsidR="00B65B72" w:rsidRPr="00270A84">
        <w:rPr>
          <w:rFonts w:ascii="Times New Roman" w:hAnsi="Times New Roman" w:cs="Times New Roman"/>
          <w:sz w:val="24"/>
          <w:szCs w:val="24"/>
        </w:rPr>
        <w:t>hapter</w:t>
      </w:r>
      <w:r w:rsidR="0014092A" w:rsidRPr="00270A84">
        <w:rPr>
          <w:rFonts w:ascii="Times New Roman" w:hAnsi="Times New Roman" w:cs="Times New Roman"/>
          <w:sz w:val="24"/>
          <w:szCs w:val="24"/>
        </w:rPr>
        <w:t>)</w:t>
      </w:r>
      <w:r w:rsidR="00D9327A" w:rsidRPr="00270A84">
        <w:rPr>
          <w:rFonts w:ascii="Times New Roman" w:hAnsi="Times New Roman" w:cs="Times New Roman"/>
          <w:sz w:val="24"/>
          <w:szCs w:val="24"/>
        </w:rPr>
        <w:t>;</w:t>
      </w:r>
      <w:r w:rsidR="00D028CD" w:rsidRPr="00270A84">
        <w:rPr>
          <w:rFonts w:ascii="Times New Roman" w:hAnsi="Times New Roman" w:cs="Times New Roman"/>
          <w:sz w:val="24"/>
          <w:szCs w:val="24"/>
        </w:rPr>
        <w:t xml:space="preserve"> </w:t>
      </w:r>
      <w:r w:rsidR="00D9327A" w:rsidRPr="00270A84">
        <w:rPr>
          <w:rFonts w:ascii="Times New Roman" w:hAnsi="Times New Roman" w:cs="Times New Roman"/>
          <w:sz w:val="24"/>
          <w:szCs w:val="24"/>
        </w:rPr>
        <w:t>e</w:t>
      </w:r>
      <w:r w:rsidR="0049656F" w:rsidRPr="00270A84">
        <w:rPr>
          <w:rFonts w:ascii="Times New Roman" w:hAnsi="Times New Roman" w:cs="Times New Roman"/>
          <w:sz w:val="24"/>
          <w:szCs w:val="24"/>
        </w:rPr>
        <w:t xml:space="preserve">vidence of a number of hands (how many and who they might have been is likely to remain unknown) has </w:t>
      </w:r>
      <w:r w:rsidR="00D9327A" w:rsidRPr="00270A84">
        <w:rPr>
          <w:rFonts w:ascii="Times New Roman" w:hAnsi="Times New Roman" w:cs="Times New Roman"/>
          <w:sz w:val="24"/>
          <w:szCs w:val="24"/>
        </w:rPr>
        <w:t xml:space="preserve">in fact </w:t>
      </w:r>
      <w:r w:rsidR="0049656F" w:rsidRPr="00270A84">
        <w:rPr>
          <w:rFonts w:ascii="Times New Roman" w:hAnsi="Times New Roman" w:cs="Times New Roman"/>
          <w:sz w:val="24"/>
          <w:szCs w:val="24"/>
        </w:rPr>
        <w:t>been found in the glass during recent restoration work</w:t>
      </w:r>
      <w:r w:rsidR="00D9327A" w:rsidRPr="00270A84">
        <w:rPr>
          <w:rFonts w:ascii="Times New Roman" w:hAnsi="Times New Roman" w:cs="Times New Roman"/>
          <w:sz w:val="24"/>
          <w:szCs w:val="24"/>
        </w:rPr>
        <w:t>.</w:t>
      </w:r>
      <w:r w:rsidR="00D9327A" w:rsidRPr="00270A84">
        <w:rPr>
          <w:rStyle w:val="FootnoteReference"/>
          <w:rFonts w:ascii="Times New Roman" w:hAnsi="Times New Roman" w:cs="Times New Roman"/>
          <w:sz w:val="24"/>
          <w:szCs w:val="24"/>
        </w:rPr>
        <w:footnoteReference w:id="12"/>
      </w:r>
    </w:p>
    <w:p w14:paraId="17B30138" w14:textId="77777777" w:rsidR="00204609" w:rsidRPr="00270A84" w:rsidRDefault="00204609" w:rsidP="00702198">
      <w:pPr>
        <w:spacing w:line="480" w:lineRule="auto"/>
        <w:ind w:firstLine="284"/>
        <w:contextualSpacing/>
        <w:jc w:val="both"/>
        <w:rPr>
          <w:rFonts w:ascii="Times New Roman" w:hAnsi="Times New Roman" w:cs="Times New Roman"/>
          <w:sz w:val="24"/>
          <w:szCs w:val="24"/>
        </w:rPr>
      </w:pPr>
    </w:p>
    <w:p w14:paraId="07561965" w14:textId="12B90F79" w:rsidR="00860F28" w:rsidRPr="00270A84" w:rsidRDefault="0049656F" w:rsidP="00702198">
      <w:pPr>
        <w:spacing w:after="0" w:line="480" w:lineRule="auto"/>
        <w:ind w:firstLine="284"/>
        <w:contextualSpacing/>
        <w:jc w:val="both"/>
        <w:rPr>
          <w:rFonts w:ascii="Times New Roman" w:hAnsi="Times New Roman" w:cs="Times New Roman"/>
          <w:sz w:val="24"/>
          <w:szCs w:val="24"/>
        </w:rPr>
      </w:pPr>
      <w:r w:rsidRPr="00270A84">
        <w:rPr>
          <w:rFonts w:ascii="Times New Roman" w:hAnsi="Times New Roman" w:cs="Times New Roman"/>
          <w:sz w:val="24"/>
          <w:szCs w:val="24"/>
        </w:rPr>
        <w:lastRenderedPageBreak/>
        <w:t xml:space="preserve">It </w:t>
      </w:r>
      <w:r w:rsidR="00084DF7" w:rsidRPr="00270A84">
        <w:rPr>
          <w:rFonts w:ascii="Times New Roman" w:hAnsi="Times New Roman" w:cs="Times New Roman"/>
          <w:sz w:val="24"/>
          <w:szCs w:val="24"/>
        </w:rPr>
        <w:t xml:space="preserve">is </w:t>
      </w:r>
      <w:r w:rsidR="00F92E50" w:rsidRPr="00270A84">
        <w:rPr>
          <w:rFonts w:ascii="Times New Roman" w:hAnsi="Times New Roman" w:cs="Times New Roman"/>
          <w:sz w:val="24"/>
          <w:szCs w:val="24"/>
        </w:rPr>
        <w:t>generally accepted</w:t>
      </w:r>
      <w:r w:rsidR="00084DF7" w:rsidRPr="00270A84">
        <w:rPr>
          <w:rFonts w:ascii="Times New Roman" w:hAnsi="Times New Roman" w:cs="Times New Roman"/>
          <w:sz w:val="24"/>
          <w:szCs w:val="24"/>
        </w:rPr>
        <w:t xml:space="preserve"> that </w:t>
      </w:r>
      <w:r w:rsidRPr="00270A84">
        <w:rPr>
          <w:rFonts w:ascii="Times New Roman" w:hAnsi="Times New Roman" w:cs="Times New Roman"/>
          <w:sz w:val="24"/>
          <w:szCs w:val="24"/>
        </w:rPr>
        <w:t>Thornton</w:t>
      </w:r>
      <w:r w:rsidR="00084DF7" w:rsidRPr="00270A84">
        <w:rPr>
          <w:rFonts w:ascii="Times New Roman" w:hAnsi="Times New Roman" w:cs="Times New Roman"/>
          <w:sz w:val="24"/>
          <w:szCs w:val="24"/>
        </w:rPr>
        <w:t xml:space="preserve"> </w:t>
      </w:r>
      <w:r w:rsidR="00FF2275" w:rsidRPr="00270A84">
        <w:rPr>
          <w:rFonts w:ascii="Times New Roman" w:hAnsi="Times New Roman" w:cs="Times New Roman"/>
          <w:sz w:val="24"/>
          <w:szCs w:val="24"/>
        </w:rPr>
        <w:t>did not have</w:t>
      </w:r>
      <w:r w:rsidR="00084DF7" w:rsidRPr="00270A84">
        <w:rPr>
          <w:rFonts w:ascii="Times New Roman" w:hAnsi="Times New Roman" w:cs="Times New Roman"/>
          <w:sz w:val="24"/>
          <w:szCs w:val="24"/>
        </w:rPr>
        <w:t xml:space="preserve"> the knowledge to </w:t>
      </w:r>
      <w:r w:rsidR="00F92E50" w:rsidRPr="00270A84">
        <w:rPr>
          <w:rFonts w:ascii="Times New Roman" w:hAnsi="Times New Roman" w:cs="Times New Roman"/>
          <w:sz w:val="24"/>
          <w:szCs w:val="24"/>
        </w:rPr>
        <w:t>draw up</w:t>
      </w:r>
      <w:r w:rsidR="00084DF7" w:rsidRPr="00270A84">
        <w:rPr>
          <w:rFonts w:ascii="Times New Roman" w:hAnsi="Times New Roman" w:cs="Times New Roman"/>
          <w:sz w:val="24"/>
          <w:szCs w:val="24"/>
        </w:rPr>
        <w:t xml:space="preserve"> </w:t>
      </w:r>
      <w:r w:rsidRPr="00270A84">
        <w:rPr>
          <w:rFonts w:ascii="Times New Roman" w:hAnsi="Times New Roman" w:cs="Times New Roman"/>
          <w:sz w:val="24"/>
          <w:szCs w:val="24"/>
        </w:rPr>
        <w:t>the</w:t>
      </w:r>
      <w:r w:rsidR="00F92E50" w:rsidRPr="00270A84">
        <w:rPr>
          <w:rFonts w:ascii="Times New Roman" w:hAnsi="Times New Roman" w:cs="Times New Roman"/>
          <w:sz w:val="24"/>
          <w:szCs w:val="24"/>
        </w:rPr>
        <w:t xml:space="preserve"> complex </w:t>
      </w:r>
      <w:r w:rsidR="00084DF7" w:rsidRPr="00270A84">
        <w:rPr>
          <w:rFonts w:ascii="Times New Roman" w:hAnsi="Times New Roman" w:cs="Times New Roman"/>
          <w:sz w:val="24"/>
          <w:szCs w:val="24"/>
        </w:rPr>
        <w:t>iconographical scheme</w:t>
      </w:r>
      <w:r w:rsidR="00FF2275" w:rsidRPr="00270A84">
        <w:rPr>
          <w:rFonts w:ascii="Times New Roman" w:hAnsi="Times New Roman" w:cs="Times New Roman"/>
          <w:sz w:val="24"/>
          <w:szCs w:val="24"/>
        </w:rPr>
        <w:t>,</w:t>
      </w:r>
      <w:r w:rsidR="00084DF7" w:rsidRPr="00270A84">
        <w:rPr>
          <w:rFonts w:ascii="Times New Roman" w:hAnsi="Times New Roman" w:cs="Times New Roman"/>
          <w:sz w:val="24"/>
          <w:szCs w:val="24"/>
        </w:rPr>
        <w:t xml:space="preserve"> and </w:t>
      </w:r>
      <w:r w:rsidR="008D388F" w:rsidRPr="00270A84">
        <w:rPr>
          <w:rFonts w:ascii="Times New Roman" w:hAnsi="Times New Roman" w:cs="Times New Roman"/>
          <w:sz w:val="24"/>
          <w:szCs w:val="24"/>
        </w:rPr>
        <w:t>the</w:t>
      </w:r>
      <w:r w:rsidR="00F92E50" w:rsidRPr="00270A84">
        <w:rPr>
          <w:rFonts w:ascii="Times New Roman" w:hAnsi="Times New Roman" w:cs="Times New Roman"/>
          <w:sz w:val="24"/>
          <w:szCs w:val="24"/>
        </w:rPr>
        <w:t xml:space="preserve"> window</w:t>
      </w:r>
      <w:r w:rsidR="002F5A84" w:rsidRPr="00270A84">
        <w:rPr>
          <w:rFonts w:ascii="Times New Roman" w:hAnsi="Times New Roman" w:cs="Times New Roman"/>
          <w:sz w:val="24"/>
          <w:szCs w:val="24"/>
        </w:rPr>
        <w:t xml:space="preserve"> must </w:t>
      </w:r>
      <w:r w:rsidR="00084DF7" w:rsidRPr="00270A84">
        <w:rPr>
          <w:rFonts w:ascii="Times New Roman" w:hAnsi="Times New Roman" w:cs="Times New Roman"/>
          <w:sz w:val="24"/>
          <w:szCs w:val="24"/>
        </w:rPr>
        <w:t>be considered a collaborative work</w:t>
      </w:r>
      <w:r w:rsidR="00FF2275" w:rsidRPr="00270A84">
        <w:rPr>
          <w:rFonts w:ascii="Times New Roman" w:hAnsi="Times New Roman" w:cs="Times New Roman"/>
          <w:sz w:val="24"/>
          <w:szCs w:val="24"/>
        </w:rPr>
        <w:t>:</w:t>
      </w:r>
      <w:r w:rsidR="002F5A84" w:rsidRPr="00270A84">
        <w:rPr>
          <w:rFonts w:ascii="Times New Roman" w:hAnsi="Times New Roman" w:cs="Times New Roman"/>
          <w:sz w:val="24"/>
          <w:szCs w:val="24"/>
        </w:rPr>
        <w:t xml:space="preserve"> Thornton</w:t>
      </w:r>
      <w:r w:rsidR="00F92E50" w:rsidRPr="00270A84">
        <w:rPr>
          <w:rFonts w:ascii="Times New Roman" w:hAnsi="Times New Roman" w:cs="Times New Roman"/>
          <w:sz w:val="24"/>
          <w:szCs w:val="24"/>
        </w:rPr>
        <w:t xml:space="preserve"> </w:t>
      </w:r>
      <w:r w:rsidR="002F5A84" w:rsidRPr="00270A84">
        <w:rPr>
          <w:rFonts w:ascii="Times New Roman" w:hAnsi="Times New Roman" w:cs="Times New Roman"/>
          <w:sz w:val="24"/>
          <w:szCs w:val="24"/>
        </w:rPr>
        <w:t xml:space="preserve">designed it, multiple craftsmen painted it, at least </w:t>
      </w:r>
      <w:proofErr w:type="spellStart"/>
      <w:r w:rsidR="002F5A84" w:rsidRPr="00270A84">
        <w:rPr>
          <w:rFonts w:ascii="Times New Roman" w:hAnsi="Times New Roman" w:cs="Times New Roman"/>
          <w:sz w:val="24"/>
          <w:szCs w:val="24"/>
        </w:rPr>
        <w:t>Skirlaw</w:t>
      </w:r>
      <w:proofErr w:type="spellEnd"/>
      <w:r w:rsidR="002F5A84" w:rsidRPr="00270A84">
        <w:rPr>
          <w:rFonts w:ascii="Times New Roman" w:hAnsi="Times New Roman" w:cs="Times New Roman"/>
          <w:sz w:val="24"/>
          <w:szCs w:val="24"/>
        </w:rPr>
        <w:t xml:space="preserve"> (and possibly Dean Langley) were responsible for its iconography, and the dean and chapter commissioned it.</w:t>
      </w:r>
      <w:r w:rsidR="002E25E2" w:rsidRPr="00270A84">
        <w:rPr>
          <w:rStyle w:val="FootnoteReference"/>
          <w:rFonts w:ascii="Times New Roman" w:hAnsi="Times New Roman" w:cs="Times New Roman"/>
          <w:sz w:val="24"/>
          <w:szCs w:val="24"/>
        </w:rPr>
        <w:footnoteReference w:id="13"/>
      </w:r>
      <w:r w:rsidR="002F5A84" w:rsidRPr="00270A84">
        <w:rPr>
          <w:rFonts w:ascii="Times New Roman" w:hAnsi="Times New Roman" w:cs="Times New Roman"/>
          <w:sz w:val="24"/>
          <w:szCs w:val="24"/>
        </w:rPr>
        <w:t xml:space="preserve"> </w:t>
      </w:r>
      <w:r w:rsidR="0034496B" w:rsidRPr="00270A84">
        <w:rPr>
          <w:rFonts w:ascii="Times New Roman" w:hAnsi="Times New Roman" w:cs="Times New Roman"/>
          <w:sz w:val="24"/>
          <w:szCs w:val="24"/>
        </w:rPr>
        <w:t xml:space="preserve">The </w:t>
      </w:r>
      <w:r w:rsidR="00FF2275" w:rsidRPr="00270A84">
        <w:rPr>
          <w:rFonts w:ascii="Times New Roman" w:hAnsi="Times New Roman" w:cs="Times New Roman"/>
          <w:sz w:val="24"/>
          <w:szCs w:val="24"/>
        </w:rPr>
        <w:t>engagement</w:t>
      </w:r>
      <w:r w:rsidR="0034496B" w:rsidRPr="00270A84">
        <w:rPr>
          <w:rFonts w:ascii="Times New Roman" w:hAnsi="Times New Roman" w:cs="Times New Roman"/>
          <w:sz w:val="24"/>
          <w:szCs w:val="24"/>
        </w:rPr>
        <w:t xml:space="preserve"> of Thornton has been much discussed, given that </w:t>
      </w:r>
      <w:r w:rsidR="00D549AB" w:rsidRPr="00270A84">
        <w:rPr>
          <w:rFonts w:ascii="Times New Roman" w:hAnsi="Times New Roman" w:cs="Times New Roman"/>
          <w:sz w:val="24"/>
          <w:szCs w:val="24"/>
        </w:rPr>
        <w:t>York glaziers</w:t>
      </w:r>
      <w:r w:rsidR="00FF2275" w:rsidRPr="00270A84">
        <w:rPr>
          <w:rFonts w:ascii="Times New Roman" w:hAnsi="Times New Roman" w:cs="Times New Roman"/>
          <w:sz w:val="24"/>
          <w:szCs w:val="24"/>
        </w:rPr>
        <w:t xml:space="preserve"> had</w:t>
      </w:r>
      <w:r w:rsidR="000A344D" w:rsidRPr="00270A84">
        <w:rPr>
          <w:rFonts w:ascii="Times New Roman" w:hAnsi="Times New Roman" w:cs="Times New Roman"/>
          <w:sz w:val="24"/>
          <w:szCs w:val="24"/>
        </w:rPr>
        <w:t xml:space="preserve"> received most major </w:t>
      </w:r>
      <w:r w:rsidR="00FF2275" w:rsidRPr="00270A84">
        <w:rPr>
          <w:rFonts w:ascii="Times New Roman" w:hAnsi="Times New Roman" w:cs="Times New Roman"/>
          <w:sz w:val="24"/>
          <w:szCs w:val="24"/>
        </w:rPr>
        <w:t xml:space="preserve">northern </w:t>
      </w:r>
      <w:r w:rsidR="000A344D" w:rsidRPr="00270A84">
        <w:rPr>
          <w:rFonts w:ascii="Times New Roman" w:hAnsi="Times New Roman" w:cs="Times New Roman"/>
          <w:sz w:val="24"/>
          <w:szCs w:val="24"/>
        </w:rPr>
        <w:t>commissions</w:t>
      </w:r>
      <w:r w:rsidR="00FF2275" w:rsidRPr="00270A84">
        <w:rPr>
          <w:rFonts w:ascii="Times New Roman" w:hAnsi="Times New Roman" w:cs="Times New Roman"/>
          <w:sz w:val="24"/>
          <w:szCs w:val="24"/>
        </w:rPr>
        <w:t xml:space="preserve"> in </w:t>
      </w:r>
      <w:r w:rsidR="000A344D" w:rsidRPr="00270A84">
        <w:rPr>
          <w:rFonts w:ascii="Times New Roman" w:hAnsi="Times New Roman" w:cs="Times New Roman"/>
          <w:sz w:val="24"/>
          <w:szCs w:val="24"/>
        </w:rPr>
        <w:t>the fourteenth century</w:t>
      </w:r>
      <w:r w:rsidR="006D0239" w:rsidRPr="00270A84">
        <w:rPr>
          <w:rFonts w:ascii="Times New Roman" w:hAnsi="Times New Roman" w:cs="Times New Roman"/>
          <w:sz w:val="24"/>
          <w:szCs w:val="24"/>
        </w:rPr>
        <w:t xml:space="preserve">, but it is less surprising when one considers the links between </w:t>
      </w:r>
      <w:proofErr w:type="spellStart"/>
      <w:r w:rsidR="006D0239" w:rsidRPr="00270A84">
        <w:rPr>
          <w:rFonts w:ascii="Times New Roman" w:hAnsi="Times New Roman" w:cs="Times New Roman"/>
          <w:sz w:val="24"/>
          <w:szCs w:val="24"/>
        </w:rPr>
        <w:t>Skirlaw</w:t>
      </w:r>
      <w:proofErr w:type="spellEnd"/>
      <w:r w:rsidR="006D0239" w:rsidRPr="00270A84">
        <w:rPr>
          <w:rFonts w:ascii="Times New Roman" w:hAnsi="Times New Roman" w:cs="Times New Roman"/>
          <w:sz w:val="24"/>
          <w:szCs w:val="24"/>
        </w:rPr>
        <w:t xml:space="preserve">, </w:t>
      </w:r>
      <w:r w:rsidR="00C62148" w:rsidRPr="00270A84">
        <w:rPr>
          <w:rFonts w:ascii="Times New Roman" w:hAnsi="Times New Roman" w:cs="Times New Roman"/>
          <w:sz w:val="24"/>
          <w:szCs w:val="24"/>
        </w:rPr>
        <w:t xml:space="preserve">Archbishop </w:t>
      </w:r>
      <w:proofErr w:type="spellStart"/>
      <w:r w:rsidR="006D0239" w:rsidRPr="00270A84">
        <w:rPr>
          <w:rFonts w:ascii="Times New Roman" w:hAnsi="Times New Roman" w:cs="Times New Roman"/>
          <w:sz w:val="24"/>
          <w:szCs w:val="24"/>
        </w:rPr>
        <w:t>Scrope</w:t>
      </w:r>
      <w:proofErr w:type="spellEnd"/>
      <w:r w:rsidR="00C62148" w:rsidRPr="00270A84">
        <w:rPr>
          <w:rFonts w:ascii="Times New Roman" w:hAnsi="Times New Roman" w:cs="Times New Roman"/>
          <w:sz w:val="24"/>
          <w:szCs w:val="24"/>
        </w:rPr>
        <w:t>,</w:t>
      </w:r>
      <w:r w:rsidR="006D0239" w:rsidRPr="00270A84">
        <w:rPr>
          <w:rFonts w:ascii="Times New Roman" w:hAnsi="Times New Roman" w:cs="Times New Roman"/>
          <w:sz w:val="24"/>
          <w:szCs w:val="24"/>
        </w:rPr>
        <w:t xml:space="preserve"> and Coventry (aside from the possible connection between Thornton and the </w:t>
      </w:r>
      <w:proofErr w:type="spellStart"/>
      <w:r w:rsidR="006D0239" w:rsidRPr="00270A84">
        <w:rPr>
          <w:rFonts w:ascii="Times New Roman" w:hAnsi="Times New Roman" w:cs="Times New Roman"/>
          <w:sz w:val="24"/>
          <w:szCs w:val="24"/>
        </w:rPr>
        <w:t>Scrope</w:t>
      </w:r>
      <w:proofErr w:type="spellEnd"/>
      <w:r w:rsidR="006D0239" w:rsidRPr="00270A84">
        <w:rPr>
          <w:rFonts w:ascii="Times New Roman" w:hAnsi="Times New Roman" w:cs="Times New Roman"/>
          <w:sz w:val="24"/>
          <w:szCs w:val="24"/>
        </w:rPr>
        <w:t xml:space="preserve"> family).</w:t>
      </w:r>
      <w:r w:rsidR="006D0239" w:rsidRPr="00270A84">
        <w:rPr>
          <w:rStyle w:val="FootnoteReference"/>
          <w:rFonts w:ascii="Times New Roman" w:hAnsi="Times New Roman" w:cs="Times New Roman"/>
          <w:sz w:val="24"/>
          <w:szCs w:val="24"/>
        </w:rPr>
        <w:footnoteReference w:id="14"/>
      </w:r>
      <w:r w:rsidR="000A344D" w:rsidRPr="00270A84">
        <w:rPr>
          <w:rFonts w:ascii="Times New Roman" w:hAnsi="Times New Roman" w:cs="Times New Roman"/>
          <w:sz w:val="24"/>
          <w:szCs w:val="24"/>
        </w:rPr>
        <w:t xml:space="preserve"> Marks </w:t>
      </w:r>
      <w:r w:rsidR="00D9327A" w:rsidRPr="00270A84">
        <w:rPr>
          <w:rFonts w:ascii="Times New Roman" w:hAnsi="Times New Roman" w:cs="Times New Roman"/>
          <w:sz w:val="24"/>
          <w:szCs w:val="24"/>
        </w:rPr>
        <w:t xml:space="preserve">in fact </w:t>
      </w:r>
      <w:r w:rsidR="00204609" w:rsidRPr="00270A84">
        <w:rPr>
          <w:rFonts w:ascii="Times New Roman" w:hAnsi="Times New Roman" w:cs="Times New Roman"/>
          <w:sz w:val="24"/>
          <w:szCs w:val="24"/>
        </w:rPr>
        <w:t>proposes</w:t>
      </w:r>
      <w:r w:rsidR="000A344D" w:rsidRPr="00270A84">
        <w:rPr>
          <w:rFonts w:ascii="Times New Roman" w:hAnsi="Times New Roman" w:cs="Times New Roman"/>
          <w:sz w:val="24"/>
          <w:szCs w:val="24"/>
        </w:rPr>
        <w:t xml:space="preserve"> patronage as the </w:t>
      </w:r>
      <w:r w:rsidR="00D549AB" w:rsidRPr="00270A84">
        <w:rPr>
          <w:rFonts w:ascii="Times New Roman" w:hAnsi="Times New Roman" w:cs="Times New Roman"/>
          <w:sz w:val="24"/>
          <w:szCs w:val="24"/>
        </w:rPr>
        <w:t>‘</w:t>
      </w:r>
      <w:r w:rsidR="000A344D" w:rsidRPr="00270A84">
        <w:rPr>
          <w:rFonts w:ascii="Times New Roman" w:hAnsi="Times New Roman" w:cs="Times New Roman"/>
          <w:sz w:val="24"/>
          <w:szCs w:val="24"/>
        </w:rPr>
        <w:t>thread’ connecting glaziers with commissions for which they would travel long-distance</w:t>
      </w:r>
      <w:r w:rsidR="00F92E50" w:rsidRPr="00270A84">
        <w:rPr>
          <w:rFonts w:ascii="Times New Roman" w:hAnsi="Times New Roman" w:cs="Times New Roman"/>
          <w:sz w:val="24"/>
          <w:szCs w:val="24"/>
        </w:rPr>
        <w:t>s</w:t>
      </w:r>
      <w:r w:rsidR="00543E71" w:rsidRPr="00270A84">
        <w:rPr>
          <w:rFonts w:ascii="Times New Roman" w:hAnsi="Times New Roman" w:cs="Times New Roman"/>
          <w:sz w:val="24"/>
          <w:szCs w:val="24"/>
        </w:rPr>
        <w:t>,</w:t>
      </w:r>
      <w:r w:rsidR="007E59E0" w:rsidRPr="00270A84">
        <w:rPr>
          <w:rFonts w:ascii="Times New Roman" w:hAnsi="Times New Roman" w:cs="Times New Roman"/>
          <w:sz w:val="24"/>
          <w:szCs w:val="24"/>
        </w:rPr>
        <w:t xml:space="preserve"> </w:t>
      </w:r>
      <w:r w:rsidR="000A344D" w:rsidRPr="00270A84">
        <w:rPr>
          <w:rFonts w:ascii="Times New Roman" w:hAnsi="Times New Roman" w:cs="Times New Roman"/>
          <w:sz w:val="24"/>
          <w:szCs w:val="24"/>
        </w:rPr>
        <w:t>hypothesis</w:t>
      </w:r>
      <w:r w:rsidR="00BD49F6" w:rsidRPr="00270A84">
        <w:rPr>
          <w:rFonts w:ascii="Times New Roman" w:hAnsi="Times New Roman" w:cs="Times New Roman"/>
          <w:sz w:val="24"/>
          <w:szCs w:val="24"/>
        </w:rPr>
        <w:t>ing</w:t>
      </w:r>
      <w:r w:rsidR="000A344D" w:rsidRPr="00270A84">
        <w:rPr>
          <w:rFonts w:ascii="Times New Roman" w:hAnsi="Times New Roman" w:cs="Times New Roman"/>
          <w:sz w:val="24"/>
          <w:szCs w:val="24"/>
        </w:rPr>
        <w:t xml:space="preserve"> that Thornton ran </w:t>
      </w:r>
      <w:r w:rsidR="00157793">
        <w:rPr>
          <w:rFonts w:ascii="Times New Roman" w:hAnsi="Times New Roman" w:cs="Times New Roman"/>
          <w:sz w:val="24"/>
          <w:szCs w:val="24"/>
        </w:rPr>
        <w:t xml:space="preserve">concurrent </w:t>
      </w:r>
      <w:r w:rsidR="000A344D" w:rsidRPr="00270A84">
        <w:rPr>
          <w:rFonts w:ascii="Times New Roman" w:hAnsi="Times New Roman" w:cs="Times New Roman"/>
          <w:sz w:val="24"/>
          <w:szCs w:val="24"/>
        </w:rPr>
        <w:t>workshops in Coventry and York in the early fifteenth century.</w:t>
      </w:r>
      <w:r w:rsidR="000A344D" w:rsidRPr="00270A84">
        <w:rPr>
          <w:rStyle w:val="FootnoteReference"/>
          <w:rFonts w:ascii="Times New Roman" w:hAnsi="Times New Roman" w:cs="Times New Roman"/>
          <w:sz w:val="24"/>
          <w:szCs w:val="24"/>
        </w:rPr>
        <w:footnoteReference w:id="15"/>
      </w:r>
      <w:r w:rsidR="000A344D" w:rsidRPr="00270A84">
        <w:rPr>
          <w:rFonts w:ascii="Times New Roman" w:hAnsi="Times New Roman" w:cs="Times New Roman"/>
          <w:sz w:val="24"/>
          <w:szCs w:val="24"/>
        </w:rPr>
        <w:t xml:space="preserve"> </w:t>
      </w:r>
    </w:p>
    <w:p w14:paraId="6128701E" w14:textId="77777777" w:rsidR="00B37FF1" w:rsidRPr="00270A84" w:rsidRDefault="00B37FF1" w:rsidP="00702198">
      <w:pPr>
        <w:spacing w:line="480" w:lineRule="auto"/>
        <w:ind w:firstLine="284"/>
        <w:contextualSpacing/>
        <w:jc w:val="both"/>
        <w:rPr>
          <w:rFonts w:ascii="Times New Roman" w:hAnsi="Times New Roman" w:cs="Times New Roman"/>
          <w:sz w:val="24"/>
          <w:szCs w:val="24"/>
        </w:rPr>
      </w:pPr>
    </w:p>
    <w:p w14:paraId="621B23FC" w14:textId="4D65CEEA" w:rsidR="00797A9F" w:rsidRPr="00270A84" w:rsidRDefault="00D9327A" w:rsidP="00702198">
      <w:pPr>
        <w:spacing w:line="480" w:lineRule="auto"/>
        <w:ind w:firstLine="284"/>
        <w:contextualSpacing/>
        <w:jc w:val="both"/>
        <w:rPr>
          <w:rFonts w:ascii="Times New Roman" w:hAnsi="Times New Roman" w:cs="Times New Roman"/>
          <w:sz w:val="24"/>
          <w:szCs w:val="24"/>
        </w:rPr>
      </w:pPr>
      <w:r w:rsidRPr="00270A84">
        <w:rPr>
          <w:rFonts w:ascii="Times New Roman" w:hAnsi="Times New Roman" w:cs="Times New Roman"/>
          <w:sz w:val="24"/>
          <w:szCs w:val="24"/>
        </w:rPr>
        <w:t>In a medi</w:t>
      </w:r>
      <w:r w:rsidR="00F2311D" w:rsidRPr="00270A84">
        <w:rPr>
          <w:rFonts w:ascii="Times New Roman" w:hAnsi="Times New Roman" w:cs="Times New Roman"/>
          <w:sz w:val="24"/>
          <w:szCs w:val="24"/>
        </w:rPr>
        <w:t xml:space="preserve">um such as stained-glass </w:t>
      </w:r>
      <w:r w:rsidR="00157793">
        <w:rPr>
          <w:rFonts w:ascii="Times New Roman" w:hAnsi="Times New Roman" w:cs="Times New Roman"/>
          <w:sz w:val="24"/>
          <w:szCs w:val="24"/>
        </w:rPr>
        <w:t>discussion</w:t>
      </w:r>
      <w:r w:rsidR="00F2311D" w:rsidRPr="00270A84">
        <w:rPr>
          <w:rFonts w:ascii="Times New Roman" w:hAnsi="Times New Roman" w:cs="Times New Roman"/>
          <w:sz w:val="24"/>
          <w:szCs w:val="24"/>
        </w:rPr>
        <w:t xml:space="preserve"> of </w:t>
      </w:r>
      <w:r w:rsidR="00157793">
        <w:rPr>
          <w:rFonts w:ascii="Times New Roman" w:hAnsi="Times New Roman" w:cs="Times New Roman"/>
          <w:sz w:val="24"/>
          <w:szCs w:val="24"/>
        </w:rPr>
        <w:t xml:space="preserve">its </w:t>
      </w:r>
      <w:r w:rsidR="00F2311D" w:rsidRPr="00270A84">
        <w:rPr>
          <w:rFonts w:ascii="Times New Roman" w:hAnsi="Times New Roman" w:cs="Times New Roman"/>
          <w:sz w:val="24"/>
          <w:szCs w:val="24"/>
        </w:rPr>
        <w:t>producer</w:t>
      </w:r>
      <w:r w:rsidR="00157793">
        <w:rPr>
          <w:rFonts w:ascii="Times New Roman" w:hAnsi="Times New Roman" w:cs="Times New Roman"/>
          <w:sz w:val="24"/>
          <w:szCs w:val="24"/>
        </w:rPr>
        <w:t>s</w:t>
      </w:r>
      <w:r w:rsidR="00F2311D" w:rsidRPr="00270A84">
        <w:rPr>
          <w:rFonts w:ascii="Times New Roman" w:hAnsi="Times New Roman" w:cs="Times New Roman"/>
          <w:sz w:val="24"/>
          <w:szCs w:val="24"/>
        </w:rPr>
        <w:t xml:space="preserve"> might be extended to include those who </w:t>
      </w:r>
      <w:r w:rsidR="00084DF7" w:rsidRPr="00270A84">
        <w:rPr>
          <w:rFonts w:ascii="Times New Roman" w:hAnsi="Times New Roman" w:cs="Times New Roman"/>
          <w:sz w:val="24"/>
          <w:szCs w:val="24"/>
        </w:rPr>
        <w:t xml:space="preserve">made the glass and the stonemasons who created </w:t>
      </w:r>
      <w:r w:rsidR="00F2311D" w:rsidRPr="00270A84">
        <w:rPr>
          <w:rFonts w:ascii="Times New Roman" w:hAnsi="Times New Roman" w:cs="Times New Roman"/>
          <w:sz w:val="24"/>
          <w:szCs w:val="24"/>
        </w:rPr>
        <w:t>its setting</w:t>
      </w:r>
      <w:r w:rsidR="00084DF7" w:rsidRPr="00270A84">
        <w:rPr>
          <w:rFonts w:ascii="Times New Roman" w:hAnsi="Times New Roman" w:cs="Times New Roman"/>
          <w:sz w:val="24"/>
          <w:szCs w:val="24"/>
        </w:rPr>
        <w:t xml:space="preserve">. </w:t>
      </w:r>
      <w:r w:rsidR="00AB599D" w:rsidRPr="00270A84">
        <w:rPr>
          <w:rFonts w:ascii="Times New Roman" w:hAnsi="Times New Roman" w:cs="Times New Roman"/>
          <w:sz w:val="24"/>
          <w:szCs w:val="24"/>
        </w:rPr>
        <w:t xml:space="preserve">French </w:t>
      </w:r>
      <w:r w:rsidR="00A23948" w:rsidRPr="00270A84">
        <w:rPr>
          <w:rFonts w:ascii="Times New Roman" w:hAnsi="Times New Roman" w:cs="Times New Roman"/>
          <w:sz w:val="24"/>
          <w:szCs w:val="24"/>
        </w:rPr>
        <w:t>discusses the iconography of the window as</w:t>
      </w:r>
      <w:r w:rsidR="00AB599D" w:rsidRPr="00270A84">
        <w:rPr>
          <w:rFonts w:ascii="Times New Roman" w:hAnsi="Times New Roman" w:cs="Times New Roman"/>
          <w:sz w:val="24"/>
          <w:szCs w:val="24"/>
        </w:rPr>
        <w:t xml:space="preserve"> </w:t>
      </w:r>
      <w:r w:rsidR="00A23948" w:rsidRPr="00270A84">
        <w:rPr>
          <w:rFonts w:ascii="Times New Roman" w:hAnsi="Times New Roman" w:cs="Times New Roman"/>
          <w:sz w:val="24"/>
          <w:szCs w:val="24"/>
        </w:rPr>
        <w:t>following ‘</w:t>
      </w:r>
      <w:r w:rsidR="00AB599D" w:rsidRPr="00270A84">
        <w:rPr>
          <w:rFonts w:ascii="Times New Roman" w:hAnsi="Times New Roman" w:cs="Times New Roman"/>
          <w:sz w:val="24"/>
          <w:szCs w:val="24"/>
        </w:rPr>
        <w:t>pattern</w:t>
      </w:r>
      <w:r w:rsidR="003557D0" w:rsidRPr="00270A84">
        <w:rPr>
          <w:rFonts w:ascii="Times New Roman" w:hAnsi="Times New Roman" w:cs="Times New Roman"/>
          <w:sz w:val="24"/>
          <w:szCs w:val="24"/>
        </w:rPr>
        <w:t>s</w:t>
      </w:r>
      <w:r w:rsidR="00AB599D" w:rsidRPr="00270A84">
        <w:rPr>
          <w:rFonts w:ascii="Times New Roman" w:hAnsi="Times New Roman" w:cs="Times New Roman"/>
          <w:sz w:val="24"/>
          <w:szCs w:val="24"/>
        </w:rPr>
        <w:t xml:space="preserve"> </w:t>
      </w:r>
      <w:r w:rsidR="003557D0" w:rsidRPr="00270A84">
        <w:rPr>
          <w:rFonts w:ascii="Times New Roman" w:hAnsi="Times New Roman" w:cs="Times New Roman"/>
          <w:sz w:val="24"/>
          <w:szCs w:val="24"/>
        </w:rPr>
        <w:t>established by</w:t>
      </w:r>
      <w:r w:rsidR="00AB599D" w:rsidRPr="00270A84">
        <w:rPr>
          <w:rFonts w:ascii="Times New Roman" w:hAnsi="Times New Roman" w:cs="Times New Roman"/>
          <w:sz w:val="24"/>
          <w:szCs w:val="24"/>
        </w:rPr>
        <w:t xml:space="preserve"> the stonework’ </w:t>
      </w:r>
      <w:r w:rsidR="00A23948" w:rsidRPr="00270A84">
        <w:rPr>
          <w:rFonts w:ascii="Times New Roman" w:hAnsi="Times New Roman" w:cs="Times New Roman"/>
          <w:sz w:val="24"/>
          <w:szCs w:val="24"/>
        </w:rPr>
        <w:t>and t</w:t>
      </w:r>
      <w:r w:rsidR="00AB599D" w:rsidRPr="00270A84">
        <w:rPr>
          <w:rFonts w:ascii="Times New Roman" w:hAnsi="Times New Roman" w:cs="Times New Roman"/>
          <w:sz w:val="24"/>
          <w:szCs w:val="24"/>
        </w:rPr>
        <w:t>he long gap</w:t>
      </w:r>
      <w:r w:rsidR="00B07C92" w:rsidRPr="00270A84">
        <w:rPr>
          <w:rFonts w:ascii="Times New Roman" w:hAnsi="Times New Roman" w:cs="Times New Roman"/>
          <w:sz w:val="24"/>
          <w:szCs w:val="24"/>
        </w:rPr>
        <w:t xml:space="preserve"> </w:t>
      </w:r>
      <w:r w:rsidR="00AB599D" w:rsidRPr="00270A84">
        <w:rPr>
          <w:rFonts w:ascii="Times New Roman" w:hAnsi="Times New Roman" w:cs="Times New Roman"/>
          <w:sz w:val="24"/>
          <w:szCs w:val="24"/>
        </w:rPr>
        <w:t xml:space="preserve">between completion of the Lady Chapel and the glazing of the east window would have enabled </w:t>
      </w:r>
      <w:r w:rsidR="00B07C92" w:rsidRPr="00270A84">
        <w:rPr>
          <w:rFonts w:ascii="Times New Roman" w:hAnsi="Times New Roman" w:cs="Times New Roman"/>
          <w:sz w:val="24"/>
          <w:szCs w:val="24"/>
        </w:rPr>
        <w:t xml:space="preserve">the constraints imposed by the </w:t>
      </w:r>
      <w:r w:rsidR="00F900BF" w:rsidRPr="00270A84">
        <w:rPr>
          <w:rFonts w:ascii="Times New Roman" w:hAnsi="Times New Roman" w:cs="Times New Roman"/>
          <w:sz w:val="24"/>
          <w:szCs w:val="24"/>
        </w:rPr>
        <w:t xml:space="preserve">Perpendicular </w:t>
      </w:r>
      <w:r w:rsidR="00157793">
        <w:rPr>
          <w:rFonts w:ascii="Times New Roman" w:hAnsi="Times New Roman" w:cs="Times New Roman"/>
          <w:sz w:val="24"/>
          <w:szCs w:val="24"/>
        </w:rPr>
        <w:t>architecture</w:t>
      </w:r>
      <w:r w:rsidR="00B07C92" w:rsidRPr="00270A84">
        <w:rPr>
          <w:rFonts w:ascii="Times New Roman" w:hAnsi="Times New Roman" w:cs="Times New Roman"/>
          <w:sz w:val="24"/>
          <w:szCs w:val="24"/>
        </w:rPr>
        <w:t xml:space="preserve"> to be considered when </w:t>
      </w:r>
      <w:r w:rsidR="00543E71" w:rsidRPr="00270A84">
        <w:rPr>
          <w:rFonts w:ascii="Times New Roman" w:hAnsi="Times New Roman" w:cs="Times New Roman"/>
          <w:sz w:val="24"/>
          <w:szCs w:val="24"/>
        </w:rPr>
        <w:t>working out the iconography</w:t>
      </w:r>
      <w:r w:rsidR="00B07C92" w:rsidRPr="00270A84">
        <w:rPr>
          <w:rFonts w:ascii="Times New Roman" w:hAnsi="Times New Roman" w:cs="Times New Roman"/>
          <w:sz w:val="24"/>
          <w:szCs w:val="24"/>
        </w:rPr>
        <w:t>.</w:t>
      </w:r>
      <w:r w:rsidR="00B07C92" w:rsidRPr="00270A84">
        <w:rPr>
          <w:rStyle w:val="FootnoteReference"/>
          <w:rFonts w:ascii="Times New Roman" w:hAnsi="Times New Roman" w:cs="Times New Roman"/>
          <w:sz w:val="24"/>
          <w:szCs w:val="24"/>
        </w:rPr>
        <w:footnoteReference w:id="16"/>
      </w:r>
      <w:r w:rsidR="00B07C92" w:rsidRPr="00270A84">
        <w:rPr>
          <w:rFonts w:ascii="Times New Roman" w:hAnsi="Times New Roman" w:cs="Times New Roman"/>
          <w:sz w:val="24"/>
          <w:szCs w:val="24"/>
        </w:rPr>
        <w:t xml:space="preserve"> </w:t>
      </w:r>
      <w:r w:rsidR="0040506A" w:rsidRPr="00270A84">
        <w:rPr>
          <w:rFonts w:ascii="Times New Roman" w:hAnsi="Times New Roman" w:cs="Times New Roman"/>
          <w:sz w:val="24"/>
          <w:szCs w:val="24"/>
        </w:rPr>
        <w:t>We can only</w:t>
      </w:r>
      <w:r w:rsidR="00B07C92" w:rsidRPr="00270A84">
        <w:rPr>
          <w:rFonts w:ascii="Times New Roman" w:hAnsi="Times New Roman" w:cs="Times New Roman"/>
          <w:sz w:val="24"/>
          <w:szCs w:val="24"/>
        </w:rPr>
        <w:t xml:space="preserve"> speculate as to the division of labour between </w:t>
      </w:r>
      <w:r w:rsidR="00B07C92" w:rsidRPr="00270A84">
        <w:rPr>
          <w:rFonts w:ascii="Times New Roman" w:hAnsi="Times New Roman" w:cs="Times New Roman"/>
          <w:sz w:val="24"/>
          <w:szCs w:val="24"/>
        </w:rPr>
        <w:lastRenderedPageBreak/>
        <w:t xml:space="preserve">Thornton and </w:t>
      </w:r>
      <w:proofErr w:type="spellStart"/>
      <w:r w:rsidR="00B07C92" w:rsidRPr="00270A84">
        <w:rPr>
          <w:rFonts w:ascii="Times New Roman" w:hAnsi="Times New Roman" w:cs="Times New Roman"/>
          <w:sz w:val="24"/>
          <w:szCs w:val="24"/>
        </w:rPr>
        <w:t>Skirlaw</w:t>
      </w:r>
      <w:proofErr w:type="spellEnd"/>
      <w:r w:rsidR="00B07C92" w:rsidRPr="00270A84">
        <w:rPr>
          <w:rFonts w:ascii="Times New Roman" w:hAnsi="Times New Roman" w:cs="Times New Roman"/>
          <w:sz w:val="24"/>
          <w:szCs w:val="24"/>
        </w:rPr>
        <w:t xml:space="preserve">, but it seems most likely that </w:t>
      </w:r>
      <w:proofErr w:type="spellStart"/>
      <w:r w:rsidR="00B07C92" w:rsidRPr="00270A84">
        <w:rPr>
          <w:rFonts w:ascii="Times New Roman" w:hAnsi="Times New Roman" w:cs="Times New Roman"/>
          <w:sz w:val="24"/>
          <w:szCs w:val="24"/>
        </w:rPr>
        <w:t>Skirlaw</w:t>
      </w:r>
      <w:proofErr w:type="spellEnd"/>
      <w:r w:rsidR="00B07C92" w:rsidRPr="00270A84">
        <w:rPr>
          <w:rFonts w:ascii="Times New Roman" w:hAnsi="Times New Roman" w:cs="Times New Roman"/>
          <w:sz w:val="24"/>
          <w:szCs w:val="24"/>
        </w:rPr>
        <w:t xml:space="preserve"> devised the contents and Thornton arrange</w:t>
      </w:r>
      <w:r w:rsidR="0040506A" w:rsidRPr="00270A84">
        <w:rPr>
          <w:rFonts w:ascii="Times New Roman" w:hAnsi="Times New Roman" w:cs="Times New Roman"/>
          <w:sz w:val="24"/>
          <w:szCs w:val="24"/>
        </w:rPr>
        <w:t>d</w:t>
      </w:r>
      <w:r w:rsidR="00B07C92" w:rsidRPr="00270A84">
        <w:rPr>
          <w:rFonts w:ascii="Times New Roman" w:hAnsi="Times New Roman" w:cs="Times New Roman"/>
          <w:sz w:val="24"/>
          <w:szCs w:val="24"/>
        </w:rPr>
        <w:t xml:space="preserve"> them within the stone.</w:t>
      </w:r>
      <w:r w:rsidR="00B07C92" w:rsidRPr="00270A84">
        <w:rPr>
          <w:rStyle w:val="FootnoteReference"/>
          <w:rFonts w:ascii="Times New Roman" w:hAnsi="Times New Roman" w:cs="Times New Roman"/>
          <w:sz w:val="24"/>
          <w:szCs w:val="24"/>
        </w:rPr>
        <w:footnoteReference w:id="17"/>
      </w:r>
      <w:r w:rsidR="00A016E2" w:rsidRPr="00270A84">
        <w:rPr>
          <w:rFonts w:ascii="Times New Roman" w:hAnsi="Times New Roman" w:cs="Times New Roman"/>
          <w:sz w:val="24"/>
          <w:szCs w:val="24"/>
        </w:rPr>
        <w:t xml:space="preserve"> </w:t>
      </w:r>
      <w:r w:rsidR="000524B0" w:rsidRPr="00270A84">
        <w:rPr>
          <w:rFonts w:ascii="Times New Roman" w:hAnsi="Times New Roman" w:cs="Times New Roman"/>
          <w:sz w:val="24"/>
          <w:szCs w:val="24"/>
        </w:rPr>
        <w:t>G</w:t>
      </w:r>
      <w:r w:rsidR="00797A9F" w:rsidRPr="00270A84">
        <w:rPr>
          <w:rFonts w:ascii="Times New Roman" w:hAnsi="Times New Roman" w:cs="Times New Roman"/>
          <w:sz w:val="24"/>
          <w:szCs w:val="24"/>
        </w:rPr>
        <w:t>lass is by nature a fragile medium and</w:t>
      </w:r>
      <w:r w:rsidR="000524B0" w:rsidRPr="00270A84">
        <w:rPr>
          <w:rFonts w:ascii="Times New Roman" w:hAnsi="Times New Roman" w:cs="Times New Roman"/>
          <w:sz w:val="24"/>
          <w:szCs w:val="24"/>
        </w:rPr>
        <w:t xml:space="preserve"> its manufacture a skilled </w:t>
      </w:r>
      <w:r w:rsidR="00BD49F6" w:rsidRPr="00270A84">
        <w:rPr>
          <w:rFonts w:ascii="Times New Roman" w:hAnsi="Times New Roman" w:cs="Times New Roman"/>
          <w:sz w:val="24"/>
          <w:szCs w:val="24"/>
        </w:rPr>
        <w:t>craft</w:t>
      </w:r>
      <w:r w:rsidR="00797A9F" w:rsidRPr="00270A84">
        <w:rPr>
          <w:rFonts w:ascii="Times New Roman" w:hAnsi="Times New Roman" w:cs="Times New Roman"/>
          <w:sz w:val="24"/>
          <w:szCs w:val="24"/>
        </w:rPr>
        <w:t>.</w:t>
      </w:r>
      <w:r w:rsidR="00797A9F" w:rsidRPr="00270A84">
        <w:rPr>
          <w:rStyle w:val="FootnoteReference"/>
          <w:rFonts w:ascii="Times New Roman" w:hAnsi="Times New Roman" w:cs="Times New Roman"/>
          <w:sz w:val="24"/>
          <w:szCs w:val="24"/>
        </w:rPr>
        <w:footnoteReference w:id="18"/>
      </w:r>
      <w:r w:rsidR="00797A9F" w:rsidRPr="00270A84">
        <w:rPr>
          <w:rFonts w:ascii="Times New Roman" w:hAnsi="Times New Roman" w:cs="Times New Roman"/>
          <w:sz w:val="24"/>
          <w:szCs w:val="24"/>
        </w:rPr>
        <w:t xml:space="preserve"> The </w:t>
      </w:r>
      <w:r w:rsidR="00BD49F6" w:rsidRPr="00270A84">
        <w:rPr>
          <w:rFonts w:ascii="Times New Roman" w:hAnsi="Times New Roman" w:cs="Times New Roman"/>
          <w:sz w:val="24"/>
          <w:szCs w:val="24"/>
        </w:rPr>
        <w:t>multi-stage process</w:t>
      </w:r>
      <w:r w:rsidR="00797A9F" w:rsidRPr="00270A84">
        <w:rPr>
          <w:rFonts w:ascii="Times New Roman" w:hAnsi="Times New Roman" w:cs="Times New Roman"/>
          <w:sz w:val="24"/>
          <w:szCs w:val="24"/>
        </w:rPr>
        <w:t xml:space="preserve"> </w:t>
      </w:r>
      <w:r w:rsidR="00A016E2" w:rsidRPr="00270A84">
        <w:rPr>
          <w:rFonts w:ascii="Times New Roman" w:hAnsi="Times New Roman" w:cs="Times New Roman"/>
          <w:sz w:val="24"/>
          <w:szCs w:val="24"/>
        </w:rPr>
        <w:t xml:space="preserve">of </w:t>
      </w:r>
      <w:r w:rsidR="00797A9F" w:rsidRPr="00270A84">
        <w:rPr>
          <w:rFonts w:ascii="Times New Roman" w:hAnsi="Times New Roman" w:cs="Times New Roman"/>
          <w:sz w:val="24"/>
          <w:szCs w:val="24"/>
        </w:rPr>
        <w:t>heating ash and sand, adding oxides for colour,</w:t>
      </w:r>
      <w:r w:rsidR="00A016E2" w:rsidRPr="00270A84">
        <w:rPr>
          <w:rFonts w:ascii="Times New Roman" w:hAnsi="Times New Roman" w:cs="Times New Roman"/>
          <w:sz w:val="24"/>
          <w:szCs w:val="24"/>
        </w:rPr>
        <w:t xml:space="preserve"> and</w:t>
      </w:r>
      <w:r w:rsidR="00797A9F" w:rsidRPr="00270A84">
        <w:rPr>
          <w:rFonts w:ascii="Times New Roman" w:hAnsi="Times New Roman" w:cs="Times New Roman"/>
          <w:sz w:val="24"/>
          <w:szCs w:val="24"/>
        </w:rPr>
        <w:t xml:space="preserve"> blowing into sheets</w:t>
      </w:r>
      <w:r w:rsidR="00A016E2" w:rsidRPr="00270A84">
        <w:rPr>
          <w:rFonts w:ascii="Times New Roman" w:hAnsi="Times New Roman" w:cs="Times New Roman"/>
          <w:sz w:val="24"/>
          <w:szCs w:val="24"/>
        </w:rPr>
        <w:t>, in addition to the</w:t>
      </w:r>
      <w:r w:rsidR="00DF49EB" w:rsidRPr="00270A84">
        <w:rPr>
          <w:rFonts w:ascii="Times New Roman" w:hAnsi="Times New Roman" w:cs="Times New Roman"/>
          <w:sz w:val="24"/>
          <w:szCs w:val="24"/>
        </w:rPr>
        <w:t xml:space="preserve"> </w:t>
      </w:r>
      <w:r w:rsidR="001D28DF" w:rsidRPr="00270A84">
        <w:rPr>
          <w:rFonts w:ascii="Times New Roman" w:hAnsi="Times New Roman" w:cs="Times New Roman"/>
          <w:sz w:val="24"/>
          <w:szCs w:val="24"/>
        </w:rPr>
        <w:t>carving and construction of stone,</w:t>
      </w:r>
      <w:r w:rsidR="00DF49EB" w:rsidRPr="00270A84">
        <w:rPr>
          <w:rFonts w:ascii="Times New Roman" w:hAnsi="Times New Roman" w:cs="Times New Roman"/>
          <w:sz w:val="24"/>
          <w:szCs w:val="24"/>
        </w:rPr>
        <w:t xml:space="preserve"> mean</w:t>
      </w:r>
      <w:r w:rsidR="00BF5B03" w:rsidRPr="00270A84">
        <w:rPr>
          <w:rFonts w:ascii="Times New Roman" w:hAnsi="Times New Roman" w:cs="Times New Roman"/>
          <w:sz w:val="24"/>
          <w:szCs w:val="24"/>
        </w:rPr>
        <w:t>t</w:t>
      </w:r>
      <w:r w:rsidR="00DF49EB" w:rsidRPr="00270A84">
        <w:rPr>
          <w:rFonts w:ascii="Times New Roman" w:hAnsi="Times New Roman" w:cs="Times New Roman"/>
          <w:sz w:val="24"/>
          <w:szCs w:val="24"/>
        </w:rPr>
        <w:t xml:space="preserve"> that</w:t>
      </w:r>
      <w:r w:rsidR="00797A9F" w:rsidRPr="00270A84">
        <w:rPr>
          <w:rFonts w:ascii="Times New Roman" w:hAnsi="Times New Roman" w:cs="Times New Roman"/>
          <w:sz w:val="24"/>
          <w:szCs w:val="24"/>
        </w:rPr>
        <w:t xml:space="preserve"> before a single panel </w:t>
      </w:r>
      <w:r w:rsidR="00BF5B03" w:rsidRPr="00270A84">
        <w:rPr>
          <w:rFonts w:ascii="Times New Roman" w:hAnsi="Times New Roman" w:cs="Times New Roman"/>
          <w:sz w:val="24"/>
          <w:szCs w:val="24"/>
        </w:rPr>
        <w:t>was</w:t>
      </w:r>
      <w:r w:rsidR="00797A9F" w:rsidRPr="00270A84">
        <w:rPr>
          <w:rFonts w:ascii="Times New Roman" w:hAnsi="Times New Roman" w:cs="Times New Roman"/>
          <w:sz w:val="24"/>
          <w:szCs w:val="24"/>
        </w:rPr>
        <w:t xml:space="preserve"> painted the window </w:t>
      </w:r>
      <w:r w:rsidR="00BF5B03" w:rsidRPr="00270A84">
        <w:rPr>
          <w:rFonts w:ascii="Times New Roman" w:hAnsi="Times New Roman" w:cs="Times New Roman"/>
          <w:sz w:val="24"/>
          <w:szCs w:val="24"/>
        </w:rPr>
        <w:t>was</w:t>
      </w:r>
      <w:r w:rsidR="00797A9F" w:rsidRPr="00270A84">
        <w:rPr>
          <w:rFonts w:ascii="Times New Roman" w:hAnsi="Times New Roman" w:cs="Times New Roman"/>
          <w:sz w:val="24"/>
          <w:szCs w:val="24"/>
        </w:rPr>
        <w:t xml:space="preserve"> a </w:t>
      </w:r>
      <w:r w:rsidR="00624EC1" w:rsidRPr="00270A84">
        <w:rPr>
          <w:rFonts w:ascii="Times New Roman" w:hAnsi="Times New Roman" w:cs="Times New Roman"/>
          <w:sz w:val="24"/>
          <w:szCs w:val="24"/>
        </w:rPr>
        <w:t>significant</w:t>
      </w:r>
      <w:r w:rsidR="00797A9F" w:rsidRPr="00270A84">
        <w:rPr>
          <w:rFonts w:ascii="Times New Roman" w:hAnsi="Times New Roman" w:cs="Times New Roman"/>
          <w:sz w:val="24"/>
          <w:szCs w:val="24"/>
        </w:rPr>
        <w:t xml:space="preserve"> interdisciplinar</w:t>
      </w:r>
      <w:r w:rsidR="00624EC1" w:rsidRPr="00270A84">
        <w:rPr>
          <w:rFonts w:ascii="Times New Roman" w:hAnsi="Times New Roman" w:cs="Times New Roman"/>
          <w:sz w:val="24"/>
          <w:szCs w:val="24"/>
        </w:rPr>
        <w:t>y</w:t>
      </w:r>
      <w:r w:rsidR="00797A9F" w:rsidRPr="00270A84">
        <w:rPr>
          <w:rFonts w:ascii="Times New Roman" w:hAnsi="Times New Roman" w:cs="Times New Roman"/>
          <w:sz w:val="24"/>
          <w:szCs w:val="24"/>
        </w:rPr>
        <w:t xml:space="preserve"> endeavour.</w:t>
      </w:r>
      <w:r w:rsidR="00624EC1" w:rsidRPr="00270A84">
        <w:rPr>
          <w:rFonts w:ascii="Times New Roman" w:hAnsi="Times New Roman" w:cs="Times New Roman"/>
          <w:sz w:val="24"/>
          <w:szCs w:val="24"/>
        </w:rPr>
        <w:t xml:space="preserve"> </w:t>
      </w:r>
      <w:r w:rsidR="00797A9F" w:rsidRPr="00270A84">
        <w:rPr>
          <w:rFonts w:ascii="Times New Roman" w:hAnsi="Times New Roman" w:cs="Times New Roman"/>
          <w:sz w:val="24"/>
          <w:szCs w:val="24"/>
        </w:rPr>
        <w:t xml:space="preserve">The </w:t>
      </w:r>
      <w:r w:rsidR="000524B0" w:rsidRPr="00270A84">
        <w:rPr>
          <w:rFonts w:ascii="Times New Roman" w:hAnsi="Times New Roman" w:cs="Times New Roman"/>
          <w:sz w:val="24"/>
          <w:szCs w:val="24"/>
        </w:rPr>
        <w:t>glazier’s skills then included drawing, painting</w:t>
      </w:r>
      <w:r w:rsidR="00BF5B03" w:rsidRPr="00270A84">
        <w:rPr>
          <w:rFonts w:ascii="Times New Roman" w:hAnsi="Times New Roman" w:cs="Times New Roman"/>
          <w:sz w:val="24"/>
          <w:szCs w:val="24"/>
        </w:rPr>
        <w:t xml:space="preserve"> (a slow process involving several layers on the inside surface, with shadows often reinforced or a three-dimensional effect introduced through additional external painting)</w:t>
      </w:r>
      <w:r w:rsidR="000524B0" w:rsidRPr="00270A84">
        <w:rPr>
          <w:rFonts w:ascii="Times New Roman" w:hAnsi="Times New Roman" w:cs="Times New Roman"/>
          <w:sz w:val="24"/>
          <w:szCs w:val="24"/>
        </w:rPr>
        <w:t>, shapin</w:t>
      </w:r>
      <w:r w:rsidR="00624EC1" w:rsidRPr="00270A84">
        <w:rPr>
          <w:rFonts w:ascii="Times New Roman" w:hAnsi="Times New Roman" w:cs="Times New Roman"/>
          <w:sz w:val="24"/>
          <w:szCs w:val="24"/>
        </w:rPr>
        <w:t xml:space="preserve">g, </w:t>
      </w:r>
      <w:proofErr w:type="gramStart"/>
      <w:r w:rsidR="000524B0" w:rsidRPr="00270A84">
        <w:rPr>
          <w:rFonts w:ascii="Times New Roman" w:hAnsi="Times New Roman" w:cs="Times New Roman"/>
          <w:sz w:val="24"/>
          <w:szCs w:val="24"/>
        </w:rPr>
        <w:t>cutting</w:t>
      </w:r>
      <w:proofErr w:type="gramEnd"/>
      <w:r w:rsidR="00624EC1" w:rsidRPr="00270A84">
        <w:rPr>
          <w:rFonts w:ascii="Times New Roman" w:hAnsi="Times New Roman" w:cs="Times New Roman"/>
          <w:sz w:val="24"/>
          <w:szCs w:val="24"/>
        </w:rPr>
        <w:t xml:space="preserve"> and leading</w:t>
      </w:r>
      <w:r w:rsidR="000524B0" w:rsidRPr="00270A84">
        <w:rPr>
          <w:rFonts w:ascii="Times New Roman" w:hAnsi="Times New Roman" w:cs="Times New Roman"/>
          <w:sz w:val="24"/>
          <w:szCs w:val="24"/>
        </w:rPr>
        <w:t xml:space="preserve">; he was </w:t>
      </w:r>
      <w:r w:rsidR="00797A9F" w:rsidRPr="00270A84">
        <w:rPr>
          <w:rFonts w:ascii="Times New Roman" w:hAnsi="Times New Roman" w:cs="Times New Roman"/>
          <w:sz w:val="24"/>
          <w:szCs w:val="24"/>
        </w:rPr>
        <w:t>himself a multi-skilled craftsman.</w:t>
      </w:r>
      <w:r w:rsidR="00797A9F" w:rsidRPr="00270A84">
        <w:rPr>
          <w:rStyle w:val="FootnoteReference"/>
          <w:rFonts w:ascii="Times New Roman" w:hAnsi="Times New Roman" w:cs="Times New Roman"/>
          <w:sz w:val="24"/>
          <w:szCs w:val="24"/>
        </w:rPr>
        <w:footnoteReference w:id="19"/>
      </w:r>
    </w:p>
    <w:p w14:paraId="756A83A6" w14:textId="77777777" w:rsidR="0040506A" w:rsidRPr="00270A84" w:rsidRDefault="0040506A" w:rsidP="00702198">
      <w:pPr>
        <w:spacing w:line="480" w:lineRule="auto"/>
        <w:ind w:firstLine="284"/>
        <w:contextualSpacing/>
        <w:jc w:val="both"/>
        <w:rPr>
          <w:rFonts w:ascii="Times New Roman" w:hAnsi="Times New Roman" w:cs="Times New Roman"/>
          <w:sz w:val="24"/>
          <w:szCs w:val="24"/>
        </w:rPr>
      </w:pPr>
    </w:p>
    <w:p w14:paraId="49E40CC9" w14:textId="141607C2" w:rsidR="002E25E2" w:rsidRPr="00270A84" w:rsidRDefault="00487431" w:rsidP="00230F06">
      <w:pPr>
        <w:spacing w:after="0" w:line="480" w:lineRule="auto"/>
        <w:ind w:firstLine="284"/>
        <w:contextualSpacing/>
        <w:jc w:val="both"/>
        <w:rPr>
          <w:rFonts w:ascii="Times New Roman" w:hAnsi="Times New Roman" w:cs="Times New Roman"/>
          <w:sz w:val="24"/>
          <w:szCs w:val="24"/>
        </w:rPr>
      </w:pPr>
      <w:r w:rsidRPr="00270A84">
        <w:rPr>
          <w:rFonts w:ascii="Times New Roman" w:hAnsi="Times New Roman" w:cs="Times New Roman"/>
          <w:sz w:val="24"/>
          <w:szCs w:val="24"/>
        </w:rPr>
        <w:t>Despite</w:t>
      </w:r>
      <w:r w:rsidR="006717A7" w:rsidRPr="00270A84">
        <w:rPr>
          <w:rFonts w:ascii="Times New Roman" w:hAnsi="Times New Roman" w:cs="Times New Roman"/>
          <w:sz w:val="24"/>
          <w:szCs w:val="24"/>
        </w:rPr>
        <w:t xml:space="preserve"> </w:t>
      </w:r>
      <w:r w:rsidRPr="00270A84">
        <w:rPr>
          <w:rFonts w:ascii="Times New Roman" w:hAnsi="Times New Roman" w:cs="Times New Roman"/>
          <w:sz w:val="24"/>
          <w:szCs w:val="24"/>
        </w:rPr>
        <w:t>its</w:t>
      </w:r>
      <w:r w:rsidR="006717A7" w:rsidRPr="00270A84">
        <w:rPr>
          <w:rFonts w:ascii="Times New Roman" w:hAnsi="Times New Roman" w:cs="Times New Roman"/>
          <w:sz w:val="24"/>
          <w:szCs w:val="24"/>
        </w:rPr>
        <w:t xml:space="preserve"> complexity of media</w:t>
      </w:r>
      <w:r w:rsidR="00425C05" w:rsidRPr="00270A84">
        <w:rPr>
          <w:rFonts w:ascii="Times New Roman" w:hAnsi="Times New Roman" w:cs="Times New Roman"/>
          <w:sz w:val="24"/>
          <w:szCs w:val="24"/>
        </w:rPr>
        <w:t xml:space="preserve"> and meaning</w:t>
      </w:r>
      <w:r w:rsidRPr="00270A84">
        <w:rPr>
          <w:rFonts w:ascii="Times New Roman" w:hAnsi="Times New Roman" w:cs="Times New Roman"/>
          <w:sz w:val="24"/>
          <w:szCs w:val="24"/>
        </w:rPr>
        <w:t>, the window h</w:t>
      </w:r>
      <w:r w:rsidR="00A016E2" w:rsidRPr="00270A84">
        <w:rPr>
          <w:rFonts w:ascii="Times New Roman" w:hAnsi="Times New Roman" w:cs="Times New Roman"/>
          <w:sz w:val="24"/>
          <w:szCs w:val="24"/>
        </w:rPr>
        <w:t>ad</w:t>
      </w:r>
      <w:r w:rsidRPr="00270A84">
        <w:rPr>
          <w:rFonts w:ascii="Times New Roman" w:hAnsi="Times New Roman" w:cs="Times New Roman"/>
          <w:sz w:val="24"/>
          <w:szCs w:val="24"/>
        </w:rPr>
        <w:t xml:space="preserve"> a basic </w:t>
      </w:r>
      <w:r w:rsidR="00A016E2" w:rsidRPr="00270A84">
        <w:rPr>
          <w:rFonts w:ascii="Times New Roman" w:hAnsi="Times New Roman" w:cs="Times New Roman"/>
          <w:sz w:val="24"/>
          <w:szCs w:val="24"/>
        </w:rPr>
        <w:t>functional purpose</w:t>
      </w:r>
      <w:r w:rsidRPr="00270A84">
        <w:rPr>
          <w:rFonts w:ascii="Times New Roman" w:hAnsi="Times New Roman" w:cs="Times New Roman"/>
          <w:sz w:val="24"/>
          <w:szCs w:val="24"/>
        </w:rPr>
        <w:t>.</w:t>
      </w:r>
      <w:r w:rsidR="006717A7" w:rsidRPr="00270A84">
        <w:rPr>
          <w:rFonts w:ascii="Times New Roman" w:hAnsi="Times New Roman" w:cs="Times New Roman"/>
          <w:sz w:val="24"/>
          <w:szCs w:val="24"/>
        </w:rPr>
        <w:t xml:space="preserve"> </w:t>
      </w:r>
      <w:r w:rsidR="00A016E2" w:rsidRPr="00270A84">
        <w:rPr>
          <w:rFonts w:ascii="Times New Roman" w:hAnsi="Times New Roman" w:cs="Times New Roman"/>
          <w:sz w:val="24"/>
          <w:szCs w:val="24"/>
        </w:rPr>
        <w:t>St Wilfrid is described as preventing ‘the entry of birds and rain through the [Minster] windows by means of glass, through which, however, the light shone within’.</w:t>
      </w:r>
      <w:r w:rsidR="00A016E2" w:rsidRPr="00270A84">
        <w:rPr>
          <w:rStyle w:val="FootnoteReference"/>
          <w:rFonts w:ascii="Times New Roman" w:hAnsi="Times New Roman" w:cs="Times New Roman"/>
          <w:sz w:val="24"/>
          <w:szCs w:val="24"/>
        </w:rPr>
        <w:footnoteReference w:id="20"/>
      </w:r>
      <w:r w:rsidR="00636D80" w:rsidRPr="00270A84">
        <w:rPr>
          <w:rFonts w:ascii="Times New Roman" w:hAnsi="Times New Roman" w:cs="Times New Roman"/>
          <w:sz w:val="24"/>
          <w:szCs w:val="24"/>
        </w:rPr>
        <w:t xml:space="preserve"> </w:t>
      </w:r>
      <w:r w:rsidR="002E25E2" w:rsidRPr="00270A84">
        <w:rPr>
          <w:rFonts w:ascii="Times New Roman" w:hAnsi="Times New Roman" w:cs="Times New Roman"/>
          <w:sz w:val="24"/>
          <w:szCs w:val="24"/>
        </w:rPr>
        <w:t>Glass as a medium in medieval art is unique in this transparen</w:t>
      </w:r>
      <w:r w:rsidR="00636D80" w:rsidRPr="00270A84">
        <w:rPr>
          <w:rFonts w:ascii="Times New Roman" w:hAnsi="Times New Roman" w:cs="Times New Roman"/>
          <w:sz w:val="24"/>
          <w:szCs w:val="24"/>
        </w:rPr>
        <w:t>cy</w:t>
      </w:r>
      <w:r w:rsidR="008368D3">
        <w:rPr>
          <w:rFonts w:ascii="Times New Roman" w:hAnsi="Times New Roman" w:cs="Times New Roman"/>
          <w:sz w:val="24"/>
          <w:szCs w:val="24"/>
        </w:rPr>
        <w:t>,</w:t>
      </w:r>
      <w:r w:rsidR="00636D80" w:rsidRPr="00270A84">
        <w:rPr>
          <w:rFonts w:ascii="Times New Roman" w:hAnsi="Times New Roman" w:cs="Times New Roman"/>
          <w:sz w:val="24"/>
          <w:szCs w:val="24"/>
        </w:rPr>
        <w:t xml:space="preserve"> and</w:t>
      </w:r>
      <w:r w:rsidR="00874929" w:rsidRPr="00270A84">
        <w:rPr>
          <w:rFonts w:ascii="Times New Roman" w:hAnsi="Times New Roman" w:cs="Times New Roman"/>
          <w:sz w:val="24"/>
          <w:szCs w:val="24"/>
        </w:rPr>
        <w:t xml:space="preserve"> </w:t>
      </w:r>
      <w:r w:rsidR="001D28DF" w:rsidRPr="00270A84">
        <w:rPr>
          <w:rFonts w:ascii="Times New Roman" w:hAnsi="Times New Roman" w:cs="Times New Roman"/>
          <w:sz w:val="24"/>
          <w:szCs w:val="24"/>
        </w:rPr>
        <w:t>in providing</w:t>
      </w:r>
      <w:r w:rsidR="00874929" w:rsidRPr="00270A84">
        <w:rPr>
          <w:rFonts w:ascii="Times New Roman" w:hAnsi="Times New Roman" w:cs="Times New Roman"/>
          <w:sz w:val="24"/>
          <w:szCs w:val="24"/>
        </w:rPr>
        <w:t xml:space="preserve"> light </w:t>
      </w:r>
      <w:r w:rsidR="001D28DF" w:rsidRPr="00270A84">
        <w:rPr>
          <w:rFonts w:ascii="Times New Roman" w:hAnsi="Times New Roman" w:cs="Times New Roman"/>
          <w:sz w:val="24"/>
          <w:szCs w:val="24"/>
        </w:rPr>
        <w:t>it</w:t>
      </w:r>
      <w:r w:rsidR="00874929" w:rsidRPr="00270A84">
        <w:rPr>
          <w:rFonts w:ascii="Times New Roman" w:hAnsi="Times New Roman" w:cs="Times New Roman"/>
          <w:sz w:val="24"/>
          <w:szCs w:val="24"/>
        </w:rPr>
        <w:t xml:space="preserve"> interacts with other materials around it, casting colours and shadow. </w:t>
      </w:r>
      <w:r w:rsidR="001D28DF" w:rsidRPr="00270A84">
        <w:rPr>
          <w:rFonts w:ascii="Times New Roman" w:hAnsi="Times New Roman" w:cs="Times New Roman"/>
          <w:sz w:val="24"/>
          <w:szCs w:val="24"/>
        </w:rPr>
        <w:t>D</w:t>
      </w:r>
      <w:r w:rsidR="00636D80" w:rsidRPr="00270A84">
        <w:rPr>
          <w:rFonts w:ascii="Times New Roman" w:hAnsi="Times New Roman" w:cs="Times New Roman"/>
          <w:sz w:val="24"/>
          <w:szCs w:val="24"/>
        </w:rPr>
        <w:t>ifference</w:t>
      </w:r>
      <w:r w:rsidR="001D28DF" w:rsidRPr="00270A84">
        <w:rPr>
          <w:rFonts w:ascii="Times New Roman" w:hAnsi="Times New Roman" w:cs="Times New Roman"/>
          <w:sz w:val="24"/>
          <w:szCs w:val="24"/>
        </w:rPr>
        <w:t>s in media</w:t>
      </w:r>
      <w:r w:rsidR="00636D80" w:rsidRPr="00270A84">
        <w:rPr>
          <w:rFonts w:ascii="Times New Roman" w:hAnsi="Times New Roman" w:cs="Times New Roman"/>
          <w:sz w:val="24"/>
          <w:szCs w:val="24"/>
        </w:rPr>
        <w:t xml:space="preserve"> notwithstanding</w:t>
      </w:r>
      <w:r w:rsidR="002E25E2" w:rsidRPr="00270A84">
        <w:rPr>
          <w:rFonts w:ascii="Times New Roman" w:hAnsi="Times New Roman" w:cs="Times New Roman"/>
          <w:sz w:val="24"/>
          <w:szCs w:val="24"/>
        </w:rPr>
        <w:t xml:space="preserve">, O’Connor and </w:t>
      </w:r>
      <w:proofErr w:type="spellStart"/>
      <w:r w:rsidR="002E25E2" w:rsidRPr="00270A84">
        <w:rPr>
          <w:rFonts w:ascii="Times New Roman" w:hAnsi="Times New Roman" w:cs="Times New Roman"/>
          <w:sz w:val="24"/>
          <w:szCs w:val="24"/>
        </w:rPr>
        <w:t>Haselock</w:t>
      </w:r>
      <w:proofErr w:type="spellEnd"/>
      <w:r w:rsidR="002E25E2" w:rsidRPr="00270A84">
        <w:rPr>
          <w:rFonts w:ascii="Times New Roman" w:hAnsi="Times New Roman" w:cs="Times New Roman"/>
          <w:sz w:val="24"/>
          <w:szCs w:val="24"/>
        </w:rPr>
        <w:t xml:space="preserve"> argue for a ‘close interaction between different art forms’, pointing particularly to the influence of manuscript illumination on glass-painting; they reference the </w:t>
      </w:r>
      <w:r w:rsidR="00636D80" w:rsidRPr="00270A84">
        <w:rPr>
          <w:rFonts w:ascii="Times New Roman" w:hAnsi="Times New Roman" w:cs="Times New Roman"/>
          <w:sz w:val="24"/>
          <w:szCs w:val="24"/>
        </w:rPr>
        <w:t xml:space="preserve">Minster’s </w:t>
      </w:r>
      <w:r w:rsidR="002E25E2" w:rsidRPr="00270A84">
        <w:rPr>
          <w:rFonts w:ascii="Times New Roman" w:hAnsi="Times New Roman" w:cs="Times New Roman"/>
          <w:sz w:val="24"/>
          <w:szCs w:val="24"/>
        </w:rPr>
        <w:t>Pilgrimage window</w:t>
      </w:r>
      <w:r w:rsidR="00B0101D" w:rsidRPr="00270A84">
        <w:rPr>
          <w:rFonts w:ascii="Times New Roman" w:hAnsi="Times New Roman" w:cs="Times New Roman"/>
          <w:sz w:val="24"/>
          <w:szCs w:val="24"/>
        </w:rPr>
        <w:t xml:space="preserve"> (n25)</w:t>
      </w:r>
      <w:r w:rsidR="002E25E2" w:rsidRPr="00270A84">
        <w:rPr>
          <w:rFonts w:ascii="Times New Roman" w:hAnsi="Times New Roman" w:cs="Times New Roman"/>
          <w:sz w:val="24"/>
          <w:szCs w:val="24"/>
        </w:rPr>
        <w:t xml:space="preserve"> </w:t>
      </w:r>
      <w:r w:rsidR="00D93DE1" w:rsidRPr="00270A84">
        <w:rPr>
          <w:rFonts w:ascii="Times New Roman" w:hAnsi="Times New Roman" w:cs="Times New Roman"/>
          <w:sz w:val="24"/>
          <w:szCs w:val="24"/>
        </w:rPr>
        <w:t>as ‘</w:t>
      </w:r>
      <w:r w:rsidR="002E25E2" w:rsidRPr="00270A84">
        <w:rPr>
          <w:rFonts w:ascii="Times New Roman" w:hAnsi="Times New Roman" w:cs="Times New Roman"/>
          <w:sz w:val="24"/>
          <w:szCs w:val="24"/>
        </w:rPr>
        <w:t xml:space="preserve">very nearly the page of a manuscript transformed into </w:t>
      </w:r>
      <w:r w:rsidR="002E25E2" w:rsidRPr="00270A84">
        <w:rPr>
          <w:rFonts w:ascii="Times New Roman" w:hAnsi="Times New Roman" w:cs="Times New Roman"/>
          <w:sz w:val="24"/>
          <w:szCs w:val="24"/>
        </w:rPr>
        <w:lastRenderedPageBreak/>
        <w:t>glass’.</w:t>
      </w:r>
      <w:r w:rsidR="002E25E2" w:rsidRPr="00270A84">
        <w:rPr>
          <w:rStyle w:val="FootnoteReference"/>
          <w:rFonts w:ascii="Times New Roman" w:hAnsi="Times New Roman" w:cs="Times New Roman"/>
          <w:sz w:val="24"/>
          <w:szCs w:val="24"/>
        </w:rPr>
        <w:footnoteReference w:id="21"/>
      </w:r>
      <w:r w:rsidR="002E25E2" w:rsidRPr="00270A84">
        <w:rPr>
          <w:rFonts w:ascii="Times New Roman" w:hAnsi="Times New Roman" w:cs="Times New Roman"/>
          <w:sz w:val="24"/>
          <w:szCs w:val="24"/>
        </w:rPr>
        <w:t xml:space="preserve"> </w:t>
      </w:r>
      <w:r w:rsidR="00B37FF1" w:rsidRPr="00270A84">
        <w:rPr>
          <w:rFonts w:ascii="Times New Roman" w:hAnsi="Times New Roman" w:cs="Times New Roman"/>
          <w:sz w:val="24"/>
          <w:szCs w:val="24"/>
        </w:rPr>
        <w:t>A</w:t>
      </w:r>
      <w:r w:rsidR="00FF60C1" w:rsidRPr="00270A84">
        <w:rPr>
          <w:rFonts w:ascii="Times New Roman" w:hAnsi="Times New Roman" w:cs="Times New Roman"/>
          <w:sz w:val="24"/>
          <w:szCs w:val="24"/>
        </w:rPr>
        <w:t xml:space="preserve"> general trend towards painters being involved in the early stages of glazing (perhaps the creation of cartoons) supports this view, </w:t>
      </w:r>
      <w:r w:rsidR="00736A00" w:rsidRPr="00270A84">
        <w:rPr>
          <w:rFonts w:ascii="Times New Roman" w:hAnsi="Times New Roman" w:cs="Times New Roman"/>
          <w:sz w:val="24"/>
          <w:szCs w:val="24"/>
        </w:rPr>
        <w:t>Marks arguing that by the later Middle Ages only the best glass-painters, such as Thornton, were ‘considered capable of bridging the divide between design and manufacture’.</w:t>
      </w:r>
      <w:r w:rsidR="00736A00" w:rsidRPr="00270A84">
        <w:rPr>
          <w:rStyle w:val="FootnoteReference"/>
          <w:rFonts w:ascii="Times New Roman" w:hAnsi="Times New Roman" w:cs="Times New Roman"/>
          <w:sz w:val="24"/>
          <w:szCs w:val="24"/>
        </w:rPr>
        <w:footnoteReference w:id="22"/>
      </w:r>
      <w:r w:rsidR="00736A00" w:rsidRPr="00270A84">
        <w:rPr>
          <w:rFonts w:ascii="Times New Roman" w:hAnsi="Times New Roman" w:cs="Times New Roman"/>
          <w:sz w:val="24"/>
          <w:szCs w:val="24"/>
        </w:rPr>
        <w:t xml:space="preserve"> </w:t>
      </w:r>
      <w:r w:rsidR="00FF60C1" w:rsidRPr="00270A84">
        <w:rPr>
          <w:rFonts w:ascii="Times New Roman" w:hAnsi="Times New Roman" w:cs="Times New Roman"/>
          <w:sz w:val="24"/>
          <w:szCs w:val="24"/>
        </w:rPr>
        <w:t xml:space="preserve">By comparing iconographic conventions across different media it is possible to determine where Thornton has </w:t>
      </w:r>
      <w:r w:rsidR="00736A00" w:rsidRPr="00270A84">
        <w:rPr>
          <w:rFonts w:ascii="Times New Roman" w:hAnsi="Times New Roman" w:cs="Times New Roman"/>
          <w:sz w:val="24"/>
          <w:szCs w:val="24"/>
        </w:rPr>
        <w:t>altered standard depictions</w:t>
      </w:r>
      <w:r w:rsidR="00FF60C1" w:rsidRPr="00270A84">
        <w:rPr>
          <w:rFonts w:ascii="Times New Roman" w:hAnsi="Times New Roman" w:cs="Times New Roman"/>
          <w:sz w:val="24"/>
          <w:szCs w:val="24"/>
        </w:rPr>
        <w:t xml:space="preserve"> as a result </w:t>
      </w:r>
      <w:r w:rsidR="00B37FF1" w:rsidRPr="00270A84">
        <w:rPr>
          <w:rFonts w:ascii="Times New Roman" w:hAnsi="Times New Roman" w:cs="Times New Roman"/>
          <w:sz w:val="24"/>
          <w:szCs w:val="24"/>
        </w:rPr>
        <w:t xml:space="preserve">of </w:t>
      </w:r>
      <w:r w:rsidR="001D28DF" w:rsidRPr="00270A84">
        <w:rPr>
          <w:rFonts w:ascii="Times New Roman" w:hAnsi="Times New Roman" w:cs="Times New Roman"/>
          <w:sz w:val="24"/>
          <w:szCs w:val="24"/>
        </w:rPr>
        <w:t>his</w:t>
      </w:r>
      <w:r w:rsidR="00FF60C1" w:rsidRPr="00270A84">
        <w:rPr>
          <w:rFonts w:ascii="Times New Roman" w:hAnsi="Times New Roman" w:cs="Times New Roman"/>
          <w:sz w:val="24"/>
          <w:szCs w:val="24"/>
        </w:rPr>
        <w:t xml:space="preserve"> medium and setting. </w:t>
      </w:r>
      <w:r w:rsidR="001D0425" w:rsidRPr="00270A84">
        <w:rPr>
          <w:rFonts w:ascii="Times New Roman" w:hAnsi="Times New Roman" w:cs="Times New Roman"/>
          <w:sz w:val="24"/>
          <w:szCs w:val="24"/>
        </w:rPr>
        <w:t>In panel 11e for example, the seven yellow stars</w:t>
      </w:r>
      <w:r w:rsidR="006025A8" w:rsidRPr="00270A84">
        <w:rPr>
          <w:rFonts w:ascii="Times New Roman" w:hAnsi="Times New Roman" w:cs="Times New Roman"/>
          <w:sz w:val="24"/>
          <w:szCs w:val="24"/>
        </w:rPr>
        <w:t xml:space="preserve"> </w:t>
      </w:r>
      <w:r w:rsidR="001D0425" w:rsidRPr="00270A84">
        <w:rPr>
          <w:rFonts w:ascii="Times New Roman" w:hAnsi="Times New Roman" w:cs="Times New Roman"/>
          <w:sz w:val="24"/>
          <w:szCs w:val="24"/>
        </w:rPr>
        <w:t xml:space="preserve">of </w:t>
      </w:r>
      <w:r w:rsidR="006025A8" w:rsidRPr="00270A84">
        <w:rPr>
          <w:rFonts w:ascii="Times New Roman" w:hAnsi="Times New Roman" w:cs="Times New Roman"/>
          <w:sz w:val="24"/>
          <w:szCs w:val="24"/>
        </w:rPr>
        <w:t>Revelation 1:16</w:t>
      </w:r>
      <w:r w:rsidR="001D0425" w:rsidRPr="00270A84">
        <w:rPr>
          <w:rFonts w:ascii="Times New Roman" w:hAnsi="Times New Roman" w:cs="Times New Roman"/>
          <w:sz w:val="24"/>
          <w:szCs w:val="24"/>
        </w:rPr>
        <w:t xml:space="preserve"> are enlarged on an atypical </w:t>
      </w:r>
      <w:r w:rsidR="006025A8" w:rsidRPr="00270A84">
        <w:rPr>
          <w:rFonts w:ascii="Times New Roman" w:hAnsi="Times New Roman" w:cs="Times New Roman"/>
          <w:sz w:val="24"/>
          <w:szCs w:val="24"/>
        </w:rPr>
        <w:t xml:space="preserve">red </w:t>
      </w:r>
      <w:r w:rsidR="001D0425" w:rsidRPr="00270A84">
        <w:rPr>
          <w:rFonts w:ascii="Times New Roman" w:hAnsi="Times New Roman" w:cs="Times New Roman"/>
          <w:sz w:val="24"/>
          <w:szCs w:val="24"/>
        </w:rPr>
        <w:t>background in order that they be ‘legible’ from the ground;</w:t>
      </w:r>
      <w:r w:rsidR="009B3571" w:rsidRPr="00270A84">
        <w:rPr>
          <w:rFonts w:ascii="Times New Roman" w:hAnsi="Times New Roman" w:cs="Times New Roman"/>
          <w:sz w:val="24"/>
          <w:szCs w:val="24"/>
        </w:rPr>
        <w:t xml:space="preserve"> </w:t>
      </w:r>
      <w:r w:rsidR="002314EA">
        <w:rPr>
          <w:rFonts w:ascii="Times New Roman" w:hAnsi="Times New Roman" w:cs="Times New Roman"/>
          <w:sz w:val="24"/>
          <w:szCs w:val="24"/>
        </w:rPr>
        <w:t xml:space="preserve">after all, </w:t>
      </w:r>
      <w:r w:rsidR="009B3571" w:rsidRPr="00270A84">
        <w:rPr>
          <w:rFonts w:ascii="Times New Roman" w:hAnsi="Times New Roman" w:cs="Times New Roman"/>
          <w:sz w:val="24"/>
          <w:szCs w:val="24"/>
        </w:rPr>
        <w:t>there is little point to symbolism if the signifiers cannot be seen.</w:t>
      </w:r>
      <w:r w:rsidR="00FF60C1" w:rsidRPr="00270A84">
        <w:rPr>
          <w:rStyle w:val="FootnoteReference"/>
          <w:rFonts w:ascii="Times New Roman" w:hAnsi="Times New Roman" w:cs="Times New Roman"/>
          <w:sz w:val="24"/>
          <w:szCs w:val="24"/>
        </w:rPr>
        <w:footnoteReference w:id="23"/>
      </w:r>
      <w:r w:rsidR="00FF60C1" w:rsidRPr="00270A84">
        <w:rPr>
          <w:rStyle w:val="FootnoteReference"/>
          <w:rFonts w:ascii="Times New Roman" w:hAnsi="Times New Roman" w:cs="Times New Roman"/>
          <w:sz w:val="24"/>
          <w:szCs w:val="24"/>
        </w:rPr>
        <w:t xml:space="preserve"> </w:t>
      </w:r>
    </w:p>
    <w:p w14:paraId="27F9504A" w14:textId="77777777" w:rsidR="00230F06" w:rsidRPr="00270A84" w:rsidRDefault="00230F06" w:rsidP="00230F06">
      <w:pPr>
        <w:spacing w:after="0" w:line="480" w:lineRule="auto"/>
        <w:ind w:firstLine="284"/>
        <w:contextualSpacing/>
        <w:jc w:val="both"/>
        <w:rPr>
          <w:rFonts w:ascii="Times New Roman" w:hAnsi="Times New Roman" w:cs="Times New Roman"/>
          <w:sz w:val="24"/>
          <w:szCs w:val="24"/>
        </w:rPr>
      </w:pPr>
    </w:p>
    <w:p w14:paraId="20342C79" w14:textId="26469DBA" w:rsidR="0029156D" w:rsidRPr="00270A84" w:rsidRDefault="00736A00" w:rsidP="00230F06">
      <w:pPr>
        <w:spacing w:after="0" w:line="480" w:lineRule="auto"/>
        <w:ind w:firstLine="284"/>
        <w:contextualSpacing/>
        <w:jc w:val="both"/>
        <w:rPr>
          <w:rFonts w:ascii="Times New Roman" w:hAnsi="Times New Roman" w:cs="Times New Roman"/>
          <w:sz w:val="24"/>
          <w:szCs w:val="24"/>
        </w:rPr>
      </w:pPr>
      <w:r w:rsidRPr="00270A84">
        <w:rPr>
          <w:rFonts w:ascii="Times New Roman" w:hAnsi="Times New Roman" w:cs="Times New Roman"/>
          <w:sz w:val="24"/>
          <w:szCs w:val="24"/>
        </w:rPr>
        <w:t>An understanding of a</w:t>
      </w:r>
      <w:r w:rsidR="001B3891" w:rsidRPr="00270A84">
        <w:rPr>
          <w:rFonts w:ascii="Times New Roman" w:hAnsi="Times New Roman" w:cs="Times New Roman"/>
          <w:sz w:val="24"/>
          <w:szCs w:val="24"/>
        </w:rPr>
        <w:t xml:space="preserve">ny visual source </w:t>
      </w:r>
      <w:r w:rsidRPr="00270A84">
        <w:rPr>
          <w:rFonts w:ascii="Times New Roman" w:hAnsi="Times New Roman" w:cs="Times New Roman"/>
          <w:sz w:val="24"/>
          <w:szCs w:val="24"/>
        </w:rPr>
        <w:t xml:space="preserve">would be rudimentary </w:t>
      </w:r>
      <w:r w:rsidR="006E56F7" w:rsidRPr="00270A84">
        <w:rPr>
          <w:rFonts w:ascii="Times New Roman" w:hAnsi="Times New Roman" w:cs="Times New Roman"/>
          <w:sz w:val="24"/>
          <w:szCs w:val="24"/>
        </w:rPr>
        <w:t>without an awareness of its context</w:t>
      </w:r>
      <w:r w:rsidR="00066FFB" w:rsidRPr="00270A84">
        <w:rPr>
          <w:rFonts w:ascii="Times New Roman" w:hAnsi="Times New Roman" w:cs="Times New Roman"/>
          <w:sz w:val="24"/>
          <w:szCs w:val="24"/>
        </w:rPr>
        <w:t>.</w:t>
      </w:r>
      <w:r w:rsidR="006E56F7" w:rsidRPr="00270A84">
        <w:rPr>
          <w:rFonts w:ascii="Times New Roman" w:hAnsi="Times New Roman" w:cs="Times New Roman"/>
          <w:sz w:val="24"/>
          <w:szCs w:val="24"/>
        </w:rPr>
        <w:t xml:space="preserve"> </w:t>
      </w:r>
      <w:r w:rsidR="00066FFB" w:rsidRPr="00270A84">
        <w:rPr>
          <w:rFonts w:ascii="Times New Roman" w:hAnsi="Times New Roman" w:cs="Times New Roman"/>
          <w:sz w:val="24"/>
          <w:szCs w:val="24"/>
        </w:rPr>
        <w:t xml:space="preserve">Considering </w:t>
      </w:r>
      <w:r w:rsidR="005A1D9F" w:rsidRPr="00270A84">
        <w:rPr>
          <w:rFonts w:ascii="Times New Roman" w:hAnsi="Times New Roman" w:cs="Times New Roman"/>
          <w:sz w:val="24"/>
          <w:szCs w:val="24"/>
        </w:rPr>
        <w:t xml:space="preserve">the window in the light of </w:t>
      </w:r>
      <w:r w:rsidR="00066FFB" w:rsidRPr="00270A84">
        <w:rPr>
          <w:rFonts w:ascii="Times New Roman" w:hAnsi="Times New Roman" w:cs="Times New Roman"/>
          <w:sz w:val="24"/>
          <w:szCs w:val="24"/>
        </w:rPr>
        <w:t xml:space="preserve">Henry </w:t>
      </w:r>
      <w:r w:rsidR="003F3C41" w:rsidRPr="00270A84">
        <w:rPr>
          <w:rFonts w:ascii="Times New Roman" w:hAnsi="Times New Roman" w:cs="Times New Roman"/>
          <w:sz w:val="24"/>
          <w:szCs w:val="24"/>
        </w:rPr>
        <w:t>Glassie</w:t>
      </w:r>
      <w:r w:rsidR="00066FFB" w:rsidRPr="00270A84">
        <w:rPr>
          <w:rFonts w:ascii="Times New Roman" w:hAnsi="Times New Roman" w:cs="Times New Roman"/>
          <w:sz w:val="24"/>
          <w:szCs w:val="24"/>
        </w:rPr>
        <w:t>’s</w:t>
      </w:r>
      <w:r w:rsidR="003F3C41" w:rsidRPr="00270A84">
        <w:rPr>
          <w:rFonts w:ascii="Times New Roman" w:hAnsi="Times New Roman" w:cs="Times New Roman"/>
          <w:sz w:val="24"/>
          <w:szCs w:val="24"/>
        </w:rPr>
        <w:t xml:space="preserve"> three ‘master contexts’ </w:t>
      </w:r>
      <w:r w:rsidR="001B3891" w:rsidRPr="00270A84">
        <w:rPr>
          <w:rFonts w:ascii="Times New Roman" w:hAnsi="Times New Roman" w:cs="Times New Roman"/>
          <w:sz w:val="24"/>
          <w:szCs w:val="24"/>
        </w:rPr>
        <w:t>(</w:t>
      </w:r>
      <w:r w:rsidR="003F3C41" w:rsidRPr="00270A84">
        <w:rPr>
          <w:rFonts w:ascii="Times New Roman" w:hAnsi="Times New Roman" w:cs="Times New Roman"/>
          <w:sz w:val="24"/>
          <w:szCs w:val="24"/>
        </w:rPr>
        <w:t>‘creation, communication and consumption’</w:t>
      </w:r>
      <w:r w:rsidR="001B3891" w:rsidRPr="00270A84">
        <w:rPr>
          <w:rFonts w:ascii="Times New Roman" w:hAnsi="Times New Roman" w:cs="Times New Roman"/>
          <w:sz w:val="24"/>
          <w:szCs w:val="24"/>
        </w:rPr>
        <w:t>),</w:t>
      </w:r>
      <w:r w:rsidR="003F3C41" w:rsidRPr="00270A84">
        <w:rPr>
          <w:rFonts w:ascii="Times New Roman" w:hAnsi="Times New Roman" w:cs="Times New Roman"/>
          <w:sz w:val="24"/>
          <w:szCs w:val="24"/>
        </w:rPr>
        <w:t xml:space="preserve"> </w:t>
      </w:r>
      <w:r w:rsidR="002018FA" w:rsidRPr="00270A84">
        <w:rPr>
          <w:rFonts w:ascii="Times New Roman" w:hAnsi="Times New Roman" w:cs="Times New Roman"/>
          <w:sz w:val="24"/>
          <w:szCs w:val="24"/>
        </w:rPr>
        <w:t>aids</w:t>
      </w:r>
      <w:r w:rsidR="008906F2" w:rsidRPr="00270A84">
        <w:rPr>
          <w:rFonts w:ascii="Times New Roman" w:hAnsi="Times New Roman" w:cs="Times New Roman"/>
          <w:sz w:val="24"/>
          <w:szCs w:val="24"/>
        </w:rPr>
        <w:t xml:space="preserve"> a</w:t>
      </w:r>
      <w:r w:rsidR="005A1D9F" w:rsidRPr="00270A84">
        <w:rPr>
          <w:rFonts w:ascii="Times New Roman" w:hAnsi="Times New Roman" w:cs="Times New Roman"/>
          <w:sz w:val="24"/>
          <w:szCs w:val="24"/>
        </w:rPr>
        <w:t xml:space="preserve"> fuller comprehension of its material, artistic, religious and social </w:t>
      </w:r>
      <w:r w:rsidR="008906F2" w:rsidRPr="00270A84">
        <w:rPr>
          <w:rFonts w:ascii="Times New Roman" w:hAnsi="Times New Roman" w:cs="Times New Roman"/>
          <w:sz w:val="24"/>
          <w:szCs w:val="24"/>
        </w:rPr>
        <w:t>milieu</w:t>
      </w:r>
      <w:r w:rsidR="005A1D9F" w:rsidRPr="00270A84">
        <w:rPr>
          <w:rFonts w:ascii="Times New Roman" w:hAnsi="Times New Roman" w:cs="Times New Roman"/>
          <w:sz w:val="24"/>
          <w:szCs w:val="24"/>
        </w:rPr>
        <w:t>.</w:t>
      </w:r>
      <w:r w:rsidR="005A1D9F" w:rsidRPr="00270A84">
        <w:rPr>
          <w:rStyle w:val="FootnoteReference"/>
          <w:rFonts w:ascii="Times New Roman" w:hAnsi="Times New Roman" w:cs="Times New Roman"/>
          <w:sz w:val="24"/>
          <w:szCs w:val="24"/>
        </w:rPr>
        <w:footnoteReference w:id="24"/>
      </w:r>
      <w:r w:rsidR="005A1D9F" w:rsidRPr="00270A84">
        <w:rPr>
          <w:rFonts w:ascii="Times New Roman" w:hAnsi="Times New Roman" w:cs="Times New Roman"/>
          <w:sz w:val="24"/>
          <w:szCs w:val="24"/>
        </w:rPr>
        <w:t xml:space="preserve"> </w:t>
      </w:r>
      <w:r w:rsidR="0029156D" w:rsidRPr="00270A84">
        <w:rPr>
          <w:rFonts w:ascii="Times New Roman" w:hAnsi="Times New Roman" w:cs="Times New Roman"/>
          <w:sz w:val="24"/>
          <w:szCs w:val="24"/>
        </w:rPr>
        <w:t>Technology places the modern-day audience in a privileged position, able to scrutinise it panel-by-panel in a way which would have been impossible for a medieval viewer. Conversely, it is</w:t>
      </w:r>
      <w:r w:rsidR="00E944C2" w:rsidRPr="00270A84">
        <w:rPr>
          <w:rFonts w:ascii="Times New Roman" w:hAnsi="Times New Roman" w:cs="Times New Roman"/>
          <w:sz w:val="24"/>
          <w:szCs w:val="24"/>
        </w:rPr>
        <w:t xml:space="preserve"> </w:t>
      </w:r>
      <w:r w:rsidR="0029156D" w:rsidRPr="00270A84">
        <w:rPr>
          <w:rFonts w:ascii="Times New Roman" w:hAnsi="Times New Roman" w:cs="Times New Roman"/>
          <w:sz w:val="24"/>
          <w:szCs w:val="24"/>
        </w:rPr>
        <w:t xml:space="preserve">impossible for us to view the window as a medieval person would have done. Michael Camille reminds us that such images formed part of a ‘total experience’ involving, ‘sight, sound, action and physical expression’ and </w:t>
      </w:r>
      <w:proofErr w:type="spellStart"/>
      <w:r w:rsidR="0029156D" w:rsidRPr="00270A84">
        <w:rPr>
          <w:rFonts w:ascii="Times New Roman" w:hAnsi="Times New Roman" w:cs="Times New Roman"/>
          <w:sz w:val="24"/>
          <w:szCs w:val="24"/>
        </w:rPr>
        <w:t>Kamerick</w:t>
      </w:r>
      <w:proofErr w:type="spellEnd"/>
      <w:r w:rsidR="0029156D" w:rsidRPr="00270A84">
        <w:rPr>
          <w:rFonts w:ascii="Times New Roman" w:hAnsi="Times New Roman" w:cs="Times New Roman"/>
          <w:sz w:val="24"/>
          <w:szCs w:val="24"/>
        </w:rPr>
        <w:t xml:space="preserve"> points out that even where we recognise the ‘</w:t>
      </w:r>
      <w:proofErr w:type="gramStart"/>
      <w:r w:rsidR="0029156D" w:rsidRPr="00270A84">
        <w:rPr>
          <w:rFonts w:ascii="Times New Roman" w:hAnsi="Times New Roman" w:cs="Times New Roman"/>
          <w:sz w:val="24"/>
          <w:szCs w:val="24"/>
        </w:rPr>
        <w:t>referents’</w:t>
      </w:r>
      <w:proofErr w:type="gramEnd"/>
      <w:r w:rsidR="0029156D" w:rsidRPr="00270A84">
        <w:rPr>
          <w:rFonts w:ascii="Times New Roman" w:hAnsi="Times New Roman" w:cs="Times New Roman"/>
          <w:sz w:val="24"/>
          <w:szCs w:val="24"/>
        </w:rPr>
        <w:t xml:space="preserve"> or signifiers, we do not routinely view them as referring to real, spiritual beings</w:t>
      </w:r>
      <w:r w:rsidR="002018FA" w:rsidRPr="00270A84">
        <w:rPr>
          <w:rFonts w:ascii="Times New Roman" w:hAnsi="Times New Roman" w:cs="Times New Roman"/>
          <w:sz w:val="24"/>
          <w:szCs w:val="24"/>
        </w:rPr>
        <w:t>, as a medieval person might have</w:t>
      </w:r>
      <w:r w:rsidR="0029156D" w:rsidRPr="00270A84">
        <w:rPr>
          <w:rFonts w:ascii="Times New Roman" w:hAnsi="Times New Roman" w:cs="Times New Roman"/>
          <w:sz w:val="24"/>
          <w:szCs w:val="24"/>
        </w:rPr>
        <w:t>.</w:t>
      </w:r>
      <w:r w:rsidR="000949F8" w:rsidRPr="00270A84">
        <w:rPr>
          <w:rStyle w:val="FootnoteReference"/>
          <w:rFonts w:ascii="Times New Roman" w:hAnsi="Times New Roman" w:cs="Times New Roman"/>
          <w:sz w:val="24"/>
          <w:szCs w:val="24"/>
        </w:rPr>
        <w:footnoteReference w:id="25"/>
      </w:r>
      <w:r w:rsidR="000949F8" w:rsidRPr="00270A84">
        <w:rPr>
          <w:rFonts w:ascii="Times New Roman" w:hAnsi="Times New Roman" w:cs="Times New Roman"/>
          <w:sz w:val="24"/>
          <w:szCs w:val="24"/>
        </w:rPr>
        <w:t xml:space="preserve"> </w:t>
      </w:r>
      <w:r w:rsidR="0029156D" w:rsidRPr="00270A84">
        <w:rPr>
          <w:rFonts w:ascii="Times New Roman" w:hAnsi="Times New Roman" w:cs="Times New Roman"/>
          <w:sz w:val="24"/>
          <w:szCs w:val="24"/>
        </w:rPr>
        <w:t xml:space="preserve"> The context </w:t>
      </w:r>
      <w:r w:rsidR="0029156D" w:rsidRPr="00270A84">
        <w:rPr>
          <w:rFonts w:ascii="Times New Roman" w:hAnsi="Times New Roman" w:cs="Times New Roman"/>
          <w:sz w:val="24"/>
          <w:szCs w:val="24"/>
        </w:rPr>
        <w:lastRenderedPageBreak/>
        <w:t xml:space="preserve">within which we view the window results in a fundamental difference in what </w:t>
      </w:r>
      <w:r w:rsidR="00860F28" w:rsidRPr="00270A84">
        <w:rPr>
          <w:rFonts w:ascii="Times New Roman" w:hAnsi="Times New Roman" w:cs="Times New Roman"/>
          <w:sz w:val="24"/>
          <w:szCs w:val="24"/>
        </w:rPr>
        <w:t>it</w:t>
      </w:r>
      <w:r w:rsidR="0029156D" w:rsidRPr="00270A84">
        <w:rPr>
          <w:rFonts w:ascii="Times New Roman" w:hAnsi="Times New Roman" w:cs="Times New Roman"/>
          <w:sz w:val="24"/>
          <w:szCs w:val="24"/>
        </w:rPr>
        <w:t xml:space="preserve"> represent</w:t>
      </w:r>
      <w:r w:rsidR="00860F28" w:rsidRPr="00270A84">
        <w:rPr>
          <w:rFonts w:ascii="Times New Roman" w:hAnsi="Times New Roman" w:cs="Times New Roman"/>
          <w:sz w:val="24"/>
          <w:szCs w:val="24"/>
        </w:rPr>
        <w:t>s to us</w:t>
      </w:r>
      <w:r w:rsidR="0029156D" w:rsidRPr="00270A84">
        <w:rPr>
          <w:rFonts w:ascii="Times New Roman" w:hAnsi="Times New Roman" w:cs="Times New Roman"/>
          <w:sz w:val="24"/>
          <w:szCs w:val="24"/>
        </w:rPr>
        <w:t xml:space="preserve">. </w:t>
      </w:r>
    </w:p>
    <w:p w14:paraId="7DD9B292" w14:textId="722D97DA" w:rsidR="006F2632" w:rsidRPr="00270A84" w:rsidRDefault="006F2632" w:rsidP="00702198">
      <w:pPr>
        <w:spacing w:line="480" w:lineRule="auto"/>
        <w:ind w:firstLine="284"/>
        <w:contextualSpacing/>
        <w:jc w:val="both"/>
        <w:rPr>
          <w:rFonts w:ascii="Times New Roman" w:hAnsi="Times New Roman" w:cs="Times New Roman"/>
          <w:sz w:val="24"/>
          <w:szCs w:val="24"/>
        </w:rPr>
      </w:pPr>
    </w:p>
    <w:p w14:paraId="0215EB53" w14:textId="2183608B" w:rsidR="005A4E27" w:rsidRDefault="00162F01" w:rsidP="005A4E27">
      <w:pPr>
        <w:spacing w:line="480" w:lineRule="auto"/>
        <w:ind w:firstLine="284"/>
        <w:contextualSpacing/>
        <w:jc w:val="both"/>
        <w:rPr>
          <w:rFonts w:ascii="Times New Roman" w:hAnsi="Times New Roman" w:cs="Times New Roman"/>
          <w:sz w:val="24"/>
          <w:szCs w:val="24"/>
        </w:rPr>
      </w:pPr>
      <w:r w:rsidRPr="00270A84">
        <w:rPr>
          <w:rFonts w:ascii="Times New Roman" w:hAnsi="Times New Roman" w:cs="Times New Roman"/>
          <w:sz w:val="24"/>
          <w:szCs w:val="24"/>
        </w:rPr>
        <w:t xml:space="preserve">The design and production of the window occurred at a time of ongoing </w:t>
      </w:r>
      <w:r w:rsidR="00153FA9" w:rsidRPr="00270A84">
        <w:rPr>
          <w:rFonts w:ascii="Times New Roman" w:hAnsi="Times New Roman" w:cs="Times New Roman"/>
          <w:sz w:val="24"/>
          <w:szCs w:val="24"/>
        </w:rPr>
        <w:t xml:space="preserve">conflict between the potential </w:t>
      </w:r>
      <w:r w:rsidR="001B3891" w:rsidRPr="00270A84">
        <w:rPr>
          <w:rFonts w:ascii="Times New Roman" w:hAnsi="Times New Roman" w:cs="Times New Roman"/>
          <w:sz w:val="24"/>
          <w:szCs w:val="24"/>
        </w:rPr>
        <w:t xml:space="preserve">educative </w:t>
      </w:r>
      <w:r w:rsidR="00153FA9" w:rsidRPr="00270A84">
        <w:rPr>
          <w:rFonts w:ascii="Times New Roman" w:hAnsi="Times New Roman" w:cs="Times New Roman"/>
          <w:sz w:val="24"/>
          <w:szCs w:val="24"/>
        </w:rPr>
        <w:t>value of religious imagery</w:t>
      </w:r>
      <w:r w:rsidR="00A97DF1">
        <w:rPr>
          <w:rFonts w:ascii="Times New Roman" w:hAnsi="Times New Roman" w:cs="Times New Roman"/>
          <w:sz w:val="24"/>
          <w:szCs w:val="24"/>
        </w:rPr>
        <w:t xml:space="preserve"> (</w:t>
      </w:r>
      <w:r w:rsidR="005A4E27">
        <w:rPr>
          <w:rFonts w:ascii="Times New Roman" w:hAnsi="Times New Roman" w:cs="Times New Roman"/>
          <w:sz w:val="24"/>
          <w:szCs w:val="24"/>
        </w:rPr>
        <w:t>the view espoused by Gregory the Great)</w:t>
      </w:r>
      <w:r w:rsidR="00153FA9" w:rsidRPr="00270A84">
        <w:rPr>
          <w:rFonts w:ascii="Times New Roman" w:hAnsi="Times New Roman" w:cs="Times New Roman"/>
          <w:sz w:val="24"/>
          <w:szCs w:val="24"/>
        </w:rPr>
        <w:t xml:space="preserve">, and a distrust of </w:t>
      </w:r>
      <w:r w:rsidR="00DA4BDB" w:rsidRPr="00270A84">
        <w:rPr>
          <w:rFonts w:ascii="Times New Roman" w:hAnsi="Times New Roman" w:cs="Times New Roman"/>
          <w:sz w:val="24"/>
          <w:szCs w:val="24"/>
        </w:rPr>
        <w:t xml:space="preserve">it </w:t>
      </w:r>
      <w:r w:rsidR="00153FA9" w:rsidRPr="00270A84">
        <w:rPr>
          <w:rFonts w:ascii="Times New Roman" w:hAnsi="Times New Roman" w:cs="Times New Roman"/>
          <w:sz w:val="24"/>
          <w:szCs w:val="24"/>
        </w:rPr>
        <w:t xml:space="preserve">as </w:t>
      </w:r>
      <w:r w:rsidR="00DA4BDB" w:rsidRPr="00270A84">
        <w:rPr>
          <w:rFonts w:ascii="Times New Roman" w:hAnsi="Times New Roman" w:cs="Times New Roman"/>
          <w:sz w:val="24"/>
          <w:szCs w:val="24"/>
        </w:rPr>
        <w:t xml:space="preserve">potentially </w:t>
      </w:r>
      <w:r w:rsidR="00153FA9" w:rsidRPr="00270A84">
        <w:rPr>
          <w:rFonts w:ascii="Times New Roman" w:hAnsi="Times New Roman" w:cs="Times New Roman"/>
          <w:sz w:val="24"/>
          <w:szCs w:val="24"/>
        </w:rPr>
        <w:t>idolat</w:t>
      </w:r>
      <w:r w:rsidR="00DA4BDB" w:rsidRPr="00270A84">
        <w:rPr>
          <w:rFonts w:ascii="Times New Roman" w:hAnsi="Times New Roman" w:cs="Times New Roman"/>
          <w:sz w:val="24"/>
          <w:szCs w:val="24"/>
        </w:rPr>
        <w:t>rous</w:t>
      </w:r>
      <w:r w:rsidR="009412C4" w:rsidRPr="00270A84">
        <w:rPr>
          <w:rFonts w:ascii="Times New Roman" w:hAnsi="Times New Roman" w:cs="Times New Roman"/>
          <w:sz w:val="24"/>
          <w:szCs w:val="24"/>
        </w:rPr>
        <w:t xml:space="preserve"> (as exemplified in the </w:t>
      </w:r>
      <w:r w:rsidR="00E944C2" w:rsidRPr="00270A84">
        <w:rPr>
          <w:rFonts w:ascii="Times New Roman" w:hAnsi="Times New Roman" w:cs="Times New Roman"/>
          <w:sz w:val="24"/>
          <w:szCs w:val="24"/>
        </w:rPr>
        <w:t>attitudes</w:t>
      </w:r>
      <w:r w:rsidR="009412C4" w:rsidRPr="00270A84">
        <w:rPr>
          <w:rFonts w:ascii="Times New Roman" w:hAnsi="Times New Roman" w:cs="Times New Roman"/>
          <w:sz w:val="24"/>
          <w:szCs w:val="24"/>
        </w:rPr>
        <w:t xml:space="preserve"> of Lollards)</w:t>
      </w:r>
      <w:r w:rsidR="000949F8">
        <w:rPr>
          <w:rFonts w:ascii="Times New Roman" w:hAnsi="Times New Roman" w:cs="Times New Roman"/>
          <w:sz w:val="24"/>
          <w:szCs w:val="24"/>
        </w:rPr>
        <w:t>.</w:t>
      </w:r>
      <w:r w:rsidR="00DA4BDB" w:rsidRPr="00270A84">
        <w:rPr>
          <w:rFonts w:ascii="Times New Roman" w:hAnsi="Times New Roman" w:cs="Times New Roman"/>
          <w:sz w:val="24"/>
          <w:szCs w:val="24"/>
        </w:rPr>
        <w:t xml:space="preserve"> </w:t>
      </w:r>
      <w:r w:rsidR="000949F8">
        <w:rPr>
          <w:rFonts w:ascii="Times New Roman" w:hAnsi="Times New Roman" w:cs="Times New Roman"/>
          <w:sz w:val="24"/>
          <w:szCs w:val="24"/>
        </w:rPr>
        <w:t xml:space="preserve">Jeremy </w:t>
      </w:r>
      <w:proofErr w:type="spellStart"/>
      <w:r w:rsidR="00DA4BDB" w:rsidRPr="00270A84">
        <w:rPr>
          <w:rFonts w:ascii="Times New Roman" w:hAnsi="Times New Roman" w:cs="Times New Roman"/>
          <w:sz w:val="24"/>
          <w:szCs w:val="24"/>
        </w:rPr>
        <w:t>Dimmick</w:t>
      </w:r>
      <w:proofErr w:type="spellEnd"/>
      <w:r w:rsidR="00DA4BDB" w:rsidRPr="00270A84">
        <w:rPr>
          <w:rFonts w:ascii="Times New Roman" w:hAnsi="Times New Roman" w:cs="Times New Roman"/>
          <w:sz w:val="24"/>
          <w:szCs w:val="24"/>
        </w:rPr>
        <w:t xml:space="preserve"> et al</w:t>
      </w:r>
      <w:r w:rsidR="00E944C2" w:rsidRPr="00270A84">
        <w:rPr>
          <w:rFonts w:ascii="Times New Roman" w:hAnsi="Times New Roman" w:cs="Times New Roman"/>
          <w:sz w:val="24"/>
          <w:szCs w:val="24"/>
        </w:rPr>
        <w:t>.</w:t>
      </w:r>
      <w:r w:rsidR="00DA4BDB" w:rsidRPr="00270A84">
        <w:rPr>
          <w:rFonts w:ascii="Times New Roman" w:hAnsi="Times New Roman" w:cs="Times New Roman"/>
          <w:sz w:val="24"/>
          <w:szCs w:val="24"/>
        </w:rPr>
        <w:t xml:space="preserve"> in fact</w:t>
      </w:r>
      <w:r w:rsidR="00C46424" w:rsidRPr="00270A84">
        <w:rPr>
          <w:rFonts w:ascii="Times New Roman" w:hAnsi="Times New Roman" w:cs="Times New Roman"/>
          <w:sz w:val="24"/>
          <w:szCs w:val="24"/>
        </w:rPr>
        <w:t xml:space="preserve"> argue that </w:t>
      </w:r>
      <w:r w:rsidR="006F2632" w:rsidRPr="00270A84">
        <w:rPr>
          <w:rFonts w:ascii="Times New Roman" w:hAnsi="Times New Roman" w:cs="Times New Roman"/>
          <w:sz w:val="24"/>
          <w:szCs w:val="24"/>
        </w:rPr>
        <w:t xml:space="preserve">such issues were </w:t>
      </w:r>
      <w:r w:rsidR="002018FA" w:rsidRPr="00270A84">
        <w:rPr>
          <w:rFonts w:ascii="Times New Roman" w:hAnsi="Times New Roman" w:cs="Times New Roman"/>
          <w:sz w:val="24"/>
          <w:szCs w:val="24"/>
        </w:rPr>
        <w:t>‘</w:t>
      </w:r>
      <w:r w:rsidR="00C46424" w:rsidRPr="00270A84">
        <w:rPr>
          <w:rFonts w:ascii="Times New Roman" w:hAnsi="Times New Roman" w:cs="Times New Roman"/>
          <w:sz w:val="24"/>
          <w:szCs w:val="24"/>
        </w:rPr>
        <w:t>central to many cultural practices</w:t>
      </w:r>
      <w:r w:rsidR="002018FA" w:rsidRPr="00270A84">
        <w:rPr>
          <w:rFonts w:ascii="Times New Roman" w:hAnsi="Times New Roman" w:cs="Times New Roman"/>
          <w:sz w:val="24"/>
          <w:szCs w:val="24"/>
        </w:rPr>
        <w:t>’</w:t>
      </w:r>
      <w:r w:rsidR="00C46424" w:rsidRPr="00270A84">
        <w:rPr>
          <w:rFonts w:ascii="Times New Roman" w:hAnsi="Times New Roman" w:cs="Times New Roman"/>
          <w:sz w:val="24"/>
          <w:szCs w:val="24"/>
        </w:rPr>
        <w:t xml:space="preserve"> </w:t>
      </w:r>
      <w:r w:rsidR="002018FA" w:rsidRPr="00270A84">
        <w:rPr>
          <w:rFonts w:ascii="Times New Roman" w:hAnsi="Times New Roman" w:cs="Times New Roman"/>
          <w:sz w:val="24"/>
          <w:szCs w:val="24"/>
        </w:rPr>
        <w:t>at the time.</w:t>
      </w:r>
      <w:r w:rsidR="00C46424" w:rsidRPr="00270A84">
        <w:rPr>
          <w:rStyle w:val="FootnoteReference"/>
          <w:rFonts w:ascii="Times New Roman" w:hAnsi="Times New Roman" w:cs="Times New Roman"/>
          <w:sz w:val="24"/>
          <w:szCs w:val="24"/>
        </w:rPr>
        <w:footnoteReference w:id="26"/>
      </w:r>
      <w:r w:rsidR="00DD7DE5" w:rsidRPr="00270A84">
        <w:rPr>
          <w:rFonts w:ascii="Times New Roman" w:hAnsi="Times New Roman" w:cs="Times New Roman"/>
          <w:sz w:val="24"/>
          <w:szCs w:val="24"/>
        </w:rPr>
        <w:t xml:space="preserve"> </w:t>
      </w:r>
      <w:proofErr w:type="spellStart"/>
      <w:r w:rsidR="00D31070" w:rsidRPr="00270A84">
        <w:rPr>
          <w:rFonts w:ascii="Times New Roman" w:hAnsi="Times New Roman" w:cs="Times New Roman"/>
          <w:sz w:val="24"/>
          <w:szCs w:val="24"/>
        </w:rPr>
        <w:t>Kamerick</w:t>
      </w:r>
      <w:proofErr w:type="spellEnd"/>
      <w:r w:rsidR="00175322" w:rsidRPr="00270A84">
        <w:rPr>
          <w:rFonts w:ascii="Times New Roman" w:hAnsi="Times New Roman" w:cs="Times New Roman"/>
          <w:sz w:val="24"/>
          <w:szCs w:val="24"/>
        </w:rPr>
        <w:t xml:space="preserve"> makes an interesting counterpoint</w:t>
      </w:r>
      <w:r w:rsidR="00D31070" w:rsidRPr="00270A84">
        <w:rPr>
          <w:rFonts w:ascii="Times New Roman" w:hAnsi="Times New Roman" w:cs="Times New Roman"/>
          <w:sz w:val="24"/>
          <w:szCs w:val="24"/>
        </w:rPr>
        <w:t>, however, suggest</w:t>
      </w:r>
      <w:r w:rsidR="00175322" w:rsidRPr="00270A84">
        <w:rPr>
          <w:rFonts w:ascii="Times New Roman" w:hAnsi="Times New Roman" w:cs="Times New Roman"/>
          <w:sz w:val="24"/>
          <w:szCs w:val="24"/>
        </w:rPr>
        <w:t>ing</w:t>
      </w:r>
      <w:r w:rsidR="00D31070" w:rsidRPr="00270A84">
        <w:rPr>
          <w:rFonts w:ascii="Times New Roman" w:hAnsi="Times New Roman" w:cs="Times New Roman"/>
          <w:sz w:val="24"/>
          <w:szCs w:val="24"/>
        </w:rPr>
        <w:t xml:space="preserve"> </w:t>
      </w:r>
      <w:r w:rsidR="006F2632" w:rsidRPr="00270A84">
        <w:rPr>
          <w:rFonts w:ascii="Times New Roman" w:hAnsi="Times New Roman" w:cs="Times New Roman"/>
          <w:sz w:val="24"/>
          <w:szCs w:val="24"/>
        </w:rPr>
        <w:t>that</w:t>
      </w:r>
      <w:r w:rsidR="00BA13C0" w:rsidRPr="00270A84">
        <w:rPr>
          <w:rFonts w:ascii="Times New Roman" w:hAnsi="Times New Roman" w:cs="Times New Roman"/>
          <w:sz w:val="24"/>
          <w:szCs w:val="24"/>
        </w:rPr>
        <w:t xml:space="preserve"> </w:t>
      </w:r>
      <w:r w:rsidR="002018FA" w:rsidRPr="00270A84">
        <w:rPr>
          <w:rFonts w:ascii="Times New Roman" w:hAnsi="Times New Roman" w:cs="Times New Roman"/>
          <w:sz w:val="24"/>
          <w:szCs w:val="24"/>
        </w:rPr>
        <w:t xml:space="preserve">the </w:t>
      </w:r>
      <w:r w:rsidR="00BA13C0" w:rsidRPr="00270A84">
        <w:rPr>
          <w:rFonts w:ascii="Times New Roman" w:hAnsi="Times New Roman" w:cs="Times New Roman"/>
          <w:sz w:val="24"/>
          <w:szCs w:val="24"/>
        </w:rPr>
        <w:t xml:space="preserve">medieval </w:t>
      </w:r>
      <w:r w:rsidR="002018FA" w:rsidRPr="00270A84">
        <w:rPr>
          <w:rFonts w:ascii="Times New Roman" w:hAnsi="Times New Roman" w:cs="Times New Roman"/>
          <w:sz w:val="24"/>
          <w:szCs w:val="24"/>
        </w:rPr>
        <w:t>laity</w:t>
      </w:r>
      <w:r w:rsidR="00BA13C0" w:rsidRPr="00270A84">
        <w:rPr>
          <w:rFonts w:ascii="Times New Roman" w:hAnsi="Times New Roman" w:cs="Times New Roman"/>
          <w:sz w:val="24"/>
          <w:szCs w:val="24"/>
        </w:rPr>
        <w:t xml:space="preserve"> w</w:t>
      </w:r>
      <w:r w:rsidR="00D934B7" w:rsidRPr="00270A84">
        <w:rPr>
          <w:rFonts w:ascii="Times New Roman" w:hAnsi="Times New Roman" w:cs="Times New Roman"/>
          <w:sz w:val="24"/>
          <w:szCs w:val="24"/>
        </w:rPr>
        <w:t>ere</w:t>
      </w:r>
      <w:r w:rsidR="00BA13C0" w:rsidRPr="00270A84">
        <w:rPr>
          <w:rFonts w:ascii="Times New Roman" w:hAnsi="Times New Roman" w:cs="Times New Roman"/>
          <w:sz w:val="24"/>
          <w:szCs w:val="24"/>
        </w:rPr>
        <w:t xml:space="preserve"> </w:t>
      </w:r>
      <w:r w:rsidR="002018FA" w:rsidRPr="00270A84">
        <w:rPr>
          <w:rFonts w:ascii="Times New Roman" w:hAnsi="Times New Roman" w:cs="Times New Roman"/>
          <w:sz w:val="24"/>
          <w:szCs w:val="24"/>
        </w:rPr>
        <w:t xml:space="preserve">largely </w:t>
      </w:r>
      <w:r w:rsidR="00BA13C0" w:rsidRPr="00270A84">
        <w:rPr>
          <w:rFonts w:ascii="Times New Roman" w:hAnsi="Times New Roman" w:cs="Times New Roman"/>
          <w:sz w:val="24"/>
          <w:szCs w:val="24"/>
        </w:rPr>
        <w:t xml:space="preserve">unconcerned </w:t>
      </w:r>
      <w:r w:rsidR="00D934B7" w:rsidRPr="00270A84">
        <w:rPr>
          <w:rFonts w:ascii="Times New Roman" w:hAnsi="Times New Roman" w:cs="Times New Roman"/>
          <w:sz w:val="24"/>
          <w:szCs w:val="24"/>
        </w:rPr>
        <w:t>with</w:t>
      </w:r>
      <w:r w:rsidR="00BA13C0" w:rsidRPr="00270A84">
        <w:rPr>
          <w:rFonts w:ascii="Times New Roman" w:hAnsi="Times New Roman" w:cs="Times New Roman"/>
          <w:sz w:val="24"/>
          <w:szCs w:val="24"/>
        </w:rPr>
        <w:t xml:space="preserve"> idolatry, using religious imagery as a ‘crucial’ and ‘commonplace’ connection</w:t>
      </w:r>
      <w:r w:rsidR="002018FA" w:rsidRPr="00270A84">
        <w:rPr>
          <w:rFonts w:ascii="Times New Roman" w:hAnsi="Times New Roman" w:cs="Times New Roman"/>
          <w:sz w:val="24"/>
          <w:szCs w:val="24"/>
        </w:rPr>
        <w:t xml:space="preserve"> to the</w:t>
      </w:r>
      <w:r w:rsidR="00BA13C0" w:rsidRPr="00270A84">
        <w:rPr>
          <w:rFonts w:ascii="Times New Roman" w:hAnsi="Times New Roman" w:cs="Times New Roman"/>
          <w:sz w:val="24"/>
          <w:szCs w:val="24"/>
        </w:rPr>
        <w:t xml:space="preserve"> </w:t>
      </w:r>
      <w:r w:rsidR="002018FA" w:rsidRPr="00270A84">
        <w:rPr>
          <w:rFonts w:ascii="Times New Roman" w:hAnsi="Times New Roman" w:cs="Times New Roman"/>
          <w:sz w:val="24"/>
          <w:szCs w:val="24"/>
        </w:rPr>
        <w:t>‘</w:t>
      </w:r>
      <w:r w:rsidR="00BA13C0" w:rsidRPr="00270A84">
        <w:rPr>
          <w:rFonts w:ascii="Times New Roman" w:hAnsi="Times New Roman" w:cs="Times New Roman"/>
          <w:sz w:val="24"/>
          <w:szCs w:val="24"/>
        </w:rPr>
        <w:t>supernatural’</w:t>
      </w:r>
      <w:r w:rsidR="000949F8">
        <w:rPr>
          <w:rFonts w:ascii="Times New Roman" w:hAnsi="Times New Roman" w:cs="Times New Roman"/>
          <w:sz w:val="24"/>
          <w:szCs w:val="24"/>
        </w:rPr>
        <w:t>,</w:t>
      </w:r>
      <w:r w:rsidR="00BA13C0" w:rsidRPr="00270A84">
        <w:rPr>
          <w:rFonts w:ascii="Times New Roman" w:hAnsi="Times New Roman" w:cs="Times New Roman"/>
          <w:sz w:val="24"/>
          <w:szCs w:val="24"/>
        </w:rPr>
        <w:t xml:space="preserve"> and as material objects for purposes such as pilgrimage and devotion</w:t>
      </w:r>
      <w:r w:rsidR="00204297" w:rsidRPr="00270A84">
        <w:rPr>
          <w:rFonts w:ascii="Times New Roman" w:hAnsi="Times New Roman" w:cs="Times New Roman"/>
          <w:sz w:val="24"/>
          <w:szCs w:val="24"/>
        </w:rPr>
        <w:t>, sometimes experiencing them profoundly and physically (see for example, Margery Kempe)</w:t>
      </w:r>
      <w:r w:rsidR="00BA13C0" w:rsidRPr="00270A84">
        <w:rPr>
          <w:rFonts w:ascii="Times New Roman" w:hAnsi="Times New Roman" w:cs="Times New Roman"/>
          <w:sz w:val="24"/>
          <w:szCs w:val="24"/>
        </w:rPr>
        <w:t>.</w:t>
      </w:r>
      <w:r w:rsidR="006F2632" w:rsidRPr="00270A84">
        <w:rPr>
          <w:rStyle w:val="FootnoteReference"/>
          <w:rFonts w:ascii="Times New Roman" w:hAnsi="Times New Roman" w:cs="Times New Roman"/>
          <w:sz w:val="24"/>
          <w:szCs w:val="24"/>
        </w:rPr>
        <w:footnoteReference w:id="27"/>
      </w:r>
      <w:r w:rsidR="00204297" w:rsidRPr="00270A84">
        <w:rPr>
          <w:rFonts w:ascii="Times New Roman" w:hAnsi="Times New Roman" w:cs="Times New Roman"/>
          <w:sz w:val="24"/>
          <w:szCs w:val="24"/>
        </w:rPr>
        <w:t xml:space="preserve"> The contrast between these views, </w:t>
      </w:r>
      <w:r w:rsidR="00726FD1" w:rsidRPr="00270A84">
        <w:rPr>
          <w:rFonts w:ascii="Times New Roman" w:hAnsi="Times New Roman" w:cs="Times New Roman"/>
          <w:sz w:val="24"/>
          <w:szCs w:val="24"/>
        </w:rPr>
        <w:t xml:space="preserve">interestingly </w:t>
      </w:r>
      <w:r w:rsidR="00204297" w:rsidRPr="00270A84">
        <w:rPr>
          <w:rFonts w:ascii="Times New Roman" w:hAnsi="Times New Roman" w:cs="Times New Roman"/>
          <w:sz w:val="24"/>
          <w:szCs w:val="24"/>
        </w:rPr>
        <w:t>the former perhaps held by those principally responsible for commissioning such images, reminds us of the dangers of generalisation</w:t>
      </w:r>
      <w:r w:rsidR="008A1504" w:rsidRPr="00270A84">
        <w:rPr>
          <w:rFonts w:ascii="Times New Roman" w:hAnsi="Times New Roman" w:cs="Times New Roman"/>
          <w:sz w:val="24"/>
          <w:szCs w:val="24"/>
        </w:rPr>
        <w:t>, but</w:t>
      </w:r>
      <w:r w:rsidR="00204297" w:rsidRPr="00270A84">
        <w:rPr>
          <w:rFonts w:ascii="Times New Roman" w:hAnsi="Times New Roman" w:cs="Times New Roman"/>
          <w:sz w:val="24"/>
          <w:szCs w:val="24"/>
        </w:rPr>
        <w:t xml:space="preserve"> </w:t>
      </w:r>
      <w:r w:rsidR="00AF141E" w:rsidRPr="00270A84">
        <w:rPr>
          <w:rFonts w:ascii="Times New Roman" w:hAnsi="Times New Roman" w:cs="Times New Roman"/>
          <w:sz w:val="24"/>
          <w:szCs w:val="24"/>
        </w:rPr>
        <w:t>t</w:t>
      </w:r>
      <w:r w:rsidR="00153FA9" w:rsidRPr="00270A84">
        <w:rPr>
          <w:rFonts w:ascii="Times New Roman" w:hAnsi="Times New Roman" w:cs="Times New Roman"/>
          <w:sz w:val="24"/>
          <w:szCs w:val="24"/>
        </w:rPr>
        <w:t xml:space="preserve">he power of the image, positive or negative, </w:t>
      </w:r>
      <w:r w:rsidR="0015014F" w:rsidRPr="00270A84">
        <w:rPr>
          <w:rFonts w:ascii="Times New Roman" w:hAnsi="Times New Roman" w:cs="Times New Roman"/>
          <w:sz w:val="24"/>
          <w:szCs w:val="24"/>
        </w:rPr>
        <w:t xml:space="preserve">physical or </w:t>
      </w:r>
      <w:r w:rsidRPr="00270A84">
        <w:rPr>
          <w:rFonts w:ascii="Times New Roman" w:hAnsi="Times New Roman" w:cs="Times New Roman"/>
          <w:sz w:val="24"/>
          <w:szCs w:val="24"/>
        </w:rPr>
        <w:t>cerebral</w:t>
      </w:r>
      <w:r w:rsidR="0015014F" w:rsidRPr="00270A84">
        <w:rPr>
          <w:rFonts w:ascii="Times New Roman" w:hAnsi="Times New Roman" w:cs="Times New Roman"/>
          <w:sz w:val="24"/>
          <w:szCs w:val="24"/>
        </w:rPr>
        <w:t xml:space="preserve">, </w:t>
      </w:r>
      <w:r w:rsidR="00153FA9" w:rsidRPr="00270A84">
        <w:rPr>
          <w:rFonts w:ascii="Times New Roman" w:hAnsi="Times New Roman" w:cs="Times New Roman"/>
          <w:sz w:val="24"/>
          <w:szCs w:val="24"/>
        </w:rPr>
        <w:t xml:space="preserve">remained a prominent theme in medieval discourse and formed a </w:t>
      </w:r>
      <w:r w:rsidR="00D934B7" w:rsidRPr="00270A84">
        <w:rPr>
          <w:rFonts w:ascii="Times New Roman" w:hAnsi="Times New Roman" w:cs="Times New Roman"/>
          <w:sz w:val="24"/>
          <w:szCs w:val="24"/>
        </w:rPr>
        <w:t xml:space="preserve">key </w:t>
      </w:r>
      <w:r w:rsidR="00153FA9" w:rsidRPr="00270A84">
        <w:rPr>
          <w:rFonts w:ascii="Times New Roman" w:hAnsi="Times New Roman" w:cs="Times New Roman"/>
          <w:sz w:val="24"/>
          <w:szCs w:val="24"/>
        </w:rPr>
        <w:t>background to the window’s creation</w:t>
      </w:r>
      <w:r w:rsidR="00D934B7" w:rsidRPr="00270A84">
        <w:rPr>
          <w:rFonts w:ascii="Times New Roman" w:hAnsi="Times New Roman" w:cs="Times New Roman"/>
          <w:sz w:val="24"/>
          <w:szCs w:val="24"/>
        </w:rPr>
        <w:t xml:space="preserve"> and continuing reception</w:t>
      </w:r>
      <w:r w:rsidR="00153FA9" w:rsidRPr="00270A84">
        <w:rPr>
          <w:rFonts w:ascii="Times New Roman" w:hAnsi="Times New Roman" w:cs="Times New Roman"/>
          <w:sz w:val="24"/>
          <w:szCs w:val="24"/>
        </w:rPr>
        <w:t>.</w:t>
      </w:r>
    </w:p>
    <w:p w14:paraId="481B7B01" w14:textId="77777777" w:rsidR="000949F8" w:rsidRDefault="000949F8" w:rsidP="005A4E27">
      <w:pPr>
        <w:spacing w:line="480" w:lineRule="auto"/>
        <w:ind w:firstLine="284"/>
        <w:contextualSpacing/>
        <w:jc w:val="both"/>
        <w:rPr>
          <w:rFonts w:ascii="Times New Roman" w:hAnsi="Times New Roman" w:cs="Times New Roman"/>
          <w:sz w:val="24"/>
          <w:szCs w:val="24"/>
        </w:rPr>
      </w:pPr>
    </w:p>
    <w:p w14:paraId="2DB55266" w14:textId="4A800E07" w:rsidR="009A4B28" w:rsidRPr="005A4E27" w:rsidRDefault="00D934B7" w:rsidP="005A4E27">
      <w:pPr>
        <w:spacing w:line="480" w:lineRule="auto"/>
        <w:ind w:firstLine="284"/>
        <w:contextualSpacing/>
        <w:jc w:val="both"/>
        <w:rPr>
          <w:rFonts w:ascii="Times New Roman" w:hAnsi="Times New Roman" w:cs="Times New Roman"/>
          <w:sz w:val="24"/>
          <w:szCs w:val="24"/>
        </w:rPr>
      </w:pPr>
      <w:r w:rsidRPr="00270A84">
        <w:rPr>
          <w:rFonts w:ascii="Times New Roman" w:hAnsi="Times New Roman" w:cs="Times New Roman"/>
          <w:sz w:val="24"/>
          <w:szCs w:val="24"/>
        </w:rPr>
        <w:t xml:space="preserve">In terms of educative value, </w:t>
      </w:r>
      <w:r w:rsidR="00726FD1" w:rsidRPr="00270A84">
        <w:rPr>
          <w:rFonts w:ascii="Times New Roman" w:hAnsi="Times New Roman" w:cs="Times New Roman"/>
          <w:sz w:val="24"/>
          <w:szCs w:val="24"/>
        </w:rPr>
        <w:t xml:space="preserve">Madeline </w:t>
      </w:r>
      <w:proofErr w:type="spellStart"/>
      <w:r w:rsidR="00726FD1" w:rsidRPr="00270A84">
        <w:rPr>
          <w:rFonts w:ascii="Times New Roman" w:hAnsi="Times New Roman" w:cs="Times New Roman"/>
          <w:sz w:val="24"/>
          <w:szCs w:val="24"/>
        </w:rPr>
        <w:t>Caviness</w:t>
      </w:r>
      <w:proofErr w:type="spellEnd"/>
      <w:r w:rsidR="00726FD1" w:rsidRPr="00270A84">
        <w:rPr>
          <w:rFonts w:ascii="Times New Roman" w:hAnsi="Times New Roman" w:cs="Times New Roman"/>
          <w:sz w:val="24"/>
          <w:szCs w:val="24"/>
        </w:rPr>
        <w:t xml:space="preserve"> describes assumptions that religious imagery routinely substitute</w:t>
      </w:r>
      <w:r w:rsidRPr="00270A84">
        <w:rPr>
          <w:rFonts w:ascii="Times New Roman" w:hAnsi="Times New Roman" w:cs="Times New Roman"/>
          <w:sz w:val="24"/>
          <w:szCs w:val="24"/>
        </w:rPr>
        <w:t xml:space="preserve">d </w:t>
      </w:r>
      <w:r w:rsidR="00726FD1" w:rsidRPr="00270A84">
        <w:rPr>
          <w:rFonts w:ascii="Times New Roman" w:hAnsi="Times New Roman" w:cs="Times New Roman"/>
          <w:sz w:val="24"/>
          <w:szCs w:val="24"/>
        </w:rPr>
        <w:t xml:space="preserve">for written text </w:t>
      </w:r>
      <w:r w:rsidR="00F32160" w:rsidRPr="00270A84">
        <w:rPr>
          <w:rFonts w:ascii="Times New Roman" w:hAnsi="Times New Roman" w:cs="Times New Roman"/>
          <w:sz w:val="24"/>
          <w:szCs w:val="24"/>
        </w:rPr>
        <w:t>(</w:t>
      </w:r>
      <w:r w:rsidR="00F32160" w:rsidRPr="00270A84">
        <w:rPr>
          <w:rFonts w:ascii="Times New Roman" w:hAnsi="Times New Roman" w:cs="Times New Roman"/>
          <w:i/>
          <w:iCs/>
          <w:sz w:val="24"/>
          <w:szCs w:val="24"/>
        </w:rPr>
        <w:t xml:space="preserve">libri </w:t>
      </w:r>
      <w:proofErr w:type="spellStart"/>
      <w:r w:rsidR="00F32160" w:rsidRPr="00270A84">
        <w:rPr>
          <w:rFonts w:ascii="Times New Roman" w:hAnsi="Times New Roman" w:cs="Times New Roman"/>
          <w:i/>
          <w:iCs/>
          <w:sz w:val="24"/>
          <w:szCs w:val="24"/>
        </w:rPr>
        <w:t>laicorum</w:t>
      </w:r>
      <w:proofErr w:type="spellEnd"/>
      <w:r w:rsidR="00F32160" w:rsidRPr="00270A84">
        <w:rPr>
          <w:rFonts w:ascii="Times New Roman" w:hAnsi="Times New Roman" w:cs="Times New Roman"/>
          <w:i/>
          <w:iCs/>
          <w:sz w:val="24"/>
          <w:szCs w:val="24"/>
        </w:rPr>
        <w:t>)</w:t>
      </w:r>
      <w:r w:rsidR="00F32160" w:rsidRPr="00270A84">
        <w:rPr>
          <w:rFonts w:ascii="Times New Roman" w:hAnsi="Times New Roman" w:cs="Times New Roman"/>
          <w:sz w:val="24"/>
          <w:szCs w:val="24"/>
        </w:rPr>
        <w:t xml:space="preserve"> as </w:t>
      </w:r>
      <w:r w:rsidR="00107FDC" w:rsidRPr="00270A84">
        <w:rPr>
          <w:rFonts w:ascii="Times New Roman" w:hAnsi="Times New Roman" w:cs="Times New Roman"/>
          <w:sz w:val="24"/>
          <w:szCs w:val="24"/>
        </w:rPr>
        <w:t>‘naïve’</w:t>
      </w:r>
      <w:r w:rsidR="00860F28" w:rsidRPr="00270A84">
        <w:rPr>
          <w:rFonts w:ascii="Times New Roman" w:hAnsi="Times New Roman" w:cs="Times New Roman"/>
          <w:sz w:val="24"/>
          <w:szCs w:val="24"/>
        </w:rPr>
        <w:t>.</w:t>
      </w:r>
      <w:r w:rsidR="00860F28" w:rsidRPr="00270A84">
        <w:rPr>
          <w:rStyle w:val="FootnoteReference"/>
          <w:rFonts w:ascii="Times New Roman" w:hAnsi="Times New Roman" w:cs="Times New Roman"/>
          <w:sz w:val="24"/>
          <w:szCs w:val="24"/>
        </w:rPr>
        <w:footnoteReference w:id="28"/>
      </w:r>
      <w:r w:rsidR="00860F28" w:rsidRPr="00270A84">
        <w:rPr>
          <w:rFonts w:ascii="Times New Roman" w:hAnsi="Times New Roman" w:cs="Times New Roman"/>
          <w:sz w:val="24"/>
          <w:szCs w:val="24"/>
        </w:rPr>
        <w:t xml:space="preserve"> </w:t>
      </w:r>
      <w:r w:rsidR="00107FDC" w:rsidRPr="00270A84">
        <w:rPr>
          <w:rFonts w:ascii="Times New Roman" w:hAnsi="Times New Roman" w:cs="Times New Roman"/>
          <w:sz w:val="24"/>
          <w:szCs w:val="24"/>
        </w:rPr>
        <w:t xml:space="preserve">Pointing to </w:t>
      </w:r>
      <w:r w:rsidR="00860F28" w:rsidRPr="00270A84">
        <w:rPr>
          <w:rFonts w:ascii="Times New Roman" w:hAnsi="Times New Roman" w:cs="Times New Roman"/>
          <w:sz w:val="24"/>
          <w:szCs w:val="24"/>
        </w:rPr>
        <w:lastRenderedPageBreak/>
        <w:t>fundamental differences between window</w:t>
      </w:r>
      <w:r w:rsidR="00107FDC" w:rsidRPr="00270A84">
        <w:rPr>
          <w:rFonts w:ascii="Times New Roman" w:hAnsi="Times New Roman" w:cs="Times New Roman"/>
          <w:sz w:val="24"/>
          <w:szCs w:val="24"/>
        </w:rPr>
        <w:t>s</w:t>
      </w:r>
      <w:r w:rsidR="00860F28" w:rsidRPr="00270A84">
        <w:rPr>
          <w:rFonts w:ascii="Times New Roman" w:hAnsi="Times New Roman" w:cs="Times New Roman"/>
          <w:sz w:val="24"/>
          <w:szCs w:val="24"/>
        </w:rPr>
        <w:t xml:space="preserve"> and manuscript</w:t>
      </w:r>
      <w:r w:rsidR="00107FDC" w:rsidRPr="00270A84">
        <w:rPr>
          <w:rFonts w:ascii="Times New Roman" w:hAnsi="Times New Roman" w:cs="Times New Roman"/>
          <w:sz w:val="24"/>
          <w:szCs w:val="24"/>
        </w:rPr>
        <w:t>s</w:t>
      </w:r>
      <w:r w:rsidR="00860F28" w:rsidRPr="00270A84">
        <w:rPr>
          <w:rFonts w:ascii="Times New Roman" w:hAnsi="Times New Roman" w:cs="Times New Roman"/>
          <w:sz w:val="24"/>
          <w:szCs w:val="24"/>
        </w:rPr>
        <w:t xml:space="preserve"> (scale, direction of narrative, the presentation of information in one view </w:t>
      </w:r>
      <w:r w:rsidRPr="00270A84">
        <w:rPr>
          <w:rFonts w:ascii="Times New Roman" w:hAnsi="Times New Roman" w:cs="Times New Roman"/>
          <w:sz w:val="24"/>
          <w:szCs w:val="24"/>
        </w:rPr>
        <w:t>as opposed to</w:t>
      </w:r>
      <w:r w:rsidR="00860F28" w:rsidRPr="00270A84">
        <w:rPr>
          <w:rFonts w:ascii="Times New Roman" w:hAnsi="Times New Roman" w:cs="Times New Roman"/>
          <w:sz w:val="24"/>
          <w:szCs w:val="24"/>
        </w:rPr>
        <w:t xml:space="preserve"> </w:t>
      </w:r>
      <w:r w:rsidR="00E4523F">
        <w:rPr>
          <w:rFonts w:ascii="Times New Roman" w:hAnsi="Times New Roman" w:cs="Times New Roman"/>
          <w:sz w:val="24"/>
          <w:szCs w:val="24"/>
        </w:rPr>
        <w:t xml:space="preserve">on </w:t>
      </w:r>
      <w:r w:rsidR="00860F28" w:rsidRPr="00270A84">
        <w:rPr>
          <w:rFonts w:ascii="Times New Roman" w:hAnsi="Times New Roman" w:cs="Times New Roman"/>
          <w:sz w:val="24"/>
          <w:szCs w:val="24"/>
        </w:rPr>
        <w:t xml:space="preserve">pages) </w:t>
      </w:r>
      <w:r w:rsidR="00DA4C94" w:rsidRPr="00270A84">
        <w:rPr>
          <w:rFonts w:ascii="Times New Roman" w:hAnsi="Times New Roman" w:cs="Times New Roman"/>
          <w:sz w:val="24"/>
          <w:szCs w:val="24"/>
        </w:rPr>
        <w:t xml:space="preserve">she </w:t>
      </w:r>
      <w:r w:rsidR="00860F28" w:rsidRPr="00270A84">
        <w:rPr>
          <w:rFonts w:ascii="Times New Roman" w:hAnsi="Times New Roman" w:cs="Times New Roman"/>
          <w:sz w:val="24"/>
          <w:szCs w:val="24"/>
        </w:rPr>
        <w:t xml:space="preserve">argues that authorial control over </w:t>
      </w:r>
      <w:r w:rsidR="009A4B28" w:rsidRPr="00270A84">
        <w:rPr>
          <w:rFonts w:ascii="Times New Roman" w:hAnsi="Times New Roman" w:cs="Times New Roman"/>
          <w:sz w:val="24"/>
          <w:szCs w:val="24"/>
        </w:rPr>
        <w:t xml:space="preserve">how the </w:t>
      </w:r>
      <w:r w:rsidR="00860F28" w:rsidRPr="00270A84">
        <w:rPr>
          <w:rFonts w:ascii="Times New Roman" w:hAnsi="Times New Roman" w:cs="Times New Roman"/>
          <w:sz w:val="24"/>
          <w:szCs w:val="24"/>
        </w:rPr>
        <w:t>information is perceived</w:t>
      </w:r>
      <w:r w:rsidRPr="00270A84">
        <w:rPr>
          <w:rFonts w:ascii="Times New Roman" w:hAnsi="Times New Roman" w:cs="Times New Roman"/>
          <w:sz w:val="24"/>
          <w:szCs w:val="24"/>
        </w:rPr>
        <w:t xml:space="preserve"> is reduced</w:t>
      </w:r>
      <w:r w:rsidR="00860F28" w:rsidRPr="00270A84">
        <w:rPr>
          <w:rFonts w:ascii="Times New Roman" w:hAnsi="Times New Roman" w:cs="Times New Roman"/>
          <w:sz w:val="24"/>
          <w:szCs w:val="24"/>
        </w:rPr>
        <w:t>, opening up an ‘infinite variety of experiences’.</w:t>
      </w:r>
      <w:r w:rsidR="00860F28" w:rsidRPr="00270A84">
        <w:rPr>
          <w:rStyle w:val="FootnoteReference"/>
          <w:rFonts w:ascii="Times New Roman" w:hAnsi="Times New Roman" w:cs="Times New Roman"/>
          <w:sz w:val="24"/>
          <w:szCs w:val="24"/>
        </w:rPr>
        <w:footnoteReference w:id="29"/>
      </w:r>
      <w:r w:rsidR="00860F28" w:rsidRPr="00270A84">
        <w:rPr>
          <w:rFonts w:ascii="Times New Roman" w:hAnsi="Times New Roman" w:cs="Times New Roman"/>
          <w:sz w:val="24"/>
          <w:szCs w:val="24"/>
        </w:rPr>
        <w:t xml:space="preserve"> In this sense viewing the window is a ‘creative act’, engaging the viewer in his/her own process of understanding.</w:t>
      </w:r>
      <w:r w:rsidR="00860F28" w:rsidRPr="00270A84">
        <w:rPr>
          <w:rStyle w:val="FootnoteReference"/>
          <w:rFonts w:ascii="Times New Roman" w:hAnsi="Times New Roman" w:cs="Times New Roman"/>
          <w:sz w:val="24"/>
          <w:szCs w:val="24"/>
        </w:rPr>
        <w:footnoteReference w:id="30"/>
      </w:r>
      <w:r w:rsidR="00860F28" w:rsidRPr="00270A84">
        <w:rPr>
          <w:rFonts w:ascii="Times New Roman" w:hAnsi="Times New Roman" w:cs="Times New Roman"/>
          <w:sz w:val="24"/>
          <w:szCs w:val="24"/>
        </w:rPr>
        <w:t xml:space="preserve"> </w:t>
      </w:r>
      <w:r w:rsidRPr="00270A84">
        <w:rPr>
          <w:rFonts w:ascii="Times New Roman" w:hAnsi="Times New Roman" w:cs="Times New Roman"/>
          <w:sz w:val="24"/>
          <w:szCs w:val="24"/>
        </w:rPr>
        <w:t>There remain serious questions</w:t>
      </w:r>
      <w:r w:rsidR="009A4B28" w:rsidRPr="00270A84">
        <w:rPr>
          <w:rFonts w:ascii="Times New Roman" w:hAnsi="Times New Roman" w:cs="Times New Roman"/>
          <w:sz w:val="24"/>
          <w:szCs w:val="24"/>
        </w:rPr>
        <w:t xml:space="preserve"> surrounding</w:t>
      </w:r>
      <w:r w:rsidR="007D6160" w:rsidRPr="00270A84">
        <w:rPr>
          <w:rFonts w:ascii="Times New Roman" w:hAnsi="Times New Roman" w:cs="Times New Roman"/>
          <w:sz w:val="24"/>
          <w:szCs w:val="24"/>
        </w:rPr>
        <w:t xml:space="preserve"> </w:t>
      </w:r>
      <w:r w:rsidR="00860F28" w:rsidRPr="00270A84">
        <w:rPr>
          <w:rFonts w:ascii="Times New Roman" w:hAnsi="Times New Roman" w:cs="Times New Roman"/>
          <w:sz w:val="24"/>
          <w:szCs w:val="24"/>
        </w:rPr>
        <w:t xml:space="preserve">didactic intent </w:t>
      </w:r>
      <w:r w:rsidR="00E4523F">
        <w:rPr>
          <w:rFonts w:ascii="Times New Roman" w:hAnsi="Times New Roman" w:cs="Times New Roman"/>
          <w:sz w:val="24"/>
          <w:szCs w:val="24"/>
        </w:rPr>
        <w:t>in the east window</w:t>
      </w:r>
      <w:r w:rsidR="00860F28" w:rsidRPr="00270A84">
        <w:rPr>
          <w:rFonts w:ascii="Times New Roman" w:hAnsi="Times New Roman" w:cs="Times New Roman"/>
          <w:sz w:val="24"/>
          <w:szCs w:val="24"/>
        </w:rPr>
        <w:t xml:space="preserve">, particularly given </w:t>
      </w:r>
      <w:r w:rsidR="00E4523F">
        <w:rPr>
          <w:rFonts w:ascii="Times New Roman" w:hAnsi="Times New Roman" w:cs="Times New Roman"/>
          <w:sz w:val="24"/>
          <w:szCs w:val="24"/>
        </w:rPr>
        <w:t>the</w:t>
      </w:r>
      <w:r w:rsidR="00860F28" w:rsidRPr="00270A84">
        <w:rPr>
          <w:rFonts w:ascii="Times New Roman" w:hAnsi="Times New Roman" w:cs="Times New Roman"/>
          <w:sz w:val="24"/>
          <w:szCs w:val="24"/>
        </w:rPr>
        <w:t xml:space="preserve"> </w:t>
      </w:r>
      <w:r w:rsidR="00E4523F">
        <w:rPr>
          <w:rFonts w:ascii="Times New Roman" w:hAnsi="Times New Roman" w:cs="Times New Roman"/>
          <w:sz w:val="24"/>
          <w:szCs w:val="24"/>
        </w:rPr>
        <w:t>absence of</w:t>
      </w:r>
      <w:r w:rsidR="00860F28" w:rsidRPr="00270A84">
        <w:rPr>
          <w:rFonts w:ascii="Times New Roman" w:hAnsi="Times New Roman" w:cs="Times New Roman"/>
          <w:sz w:val="24"/>
          <w:szCs w:val="24"/>
        </w:rPr>
        <w:t xml:space="preserve"> several core themes (for example, the Seven Sacraments).</w:t>
      </w:r>
      <w:r w:rsidR="00860F28" w:rsidRPr="00270A84">
        <w:rPr>
          <w:rStyle w:val="FootnoteReference"/>
          <w:rFonts w:ascii="Times New Roman" w:hAnsi="Times New Roman" w:cs="Times New Roman"/>
          <w:sz w:val="24"/>
          <w:szCs w:val="24"/>
        </w:rPr>
        <w:footnoteReference w:id="31"/>
      </w:r>
      <w:r w:rsidR="00860F28" w:rsidRPr="00270A84">
        <w:rPr>
          <w:rFonts w:ascii="Times New Roman" w:hAnsi="Times New Roman" w:cs="Times New Roman"/>
          <w:sz w:val="24"/>
          <w:szCs w:val="24"/>
        </w:rPr>
        <w:t xml:space="preserve"> </w:t>
      </w:r>
      <w:r w:rsidR="00860F28" w:rsidRPr="00270A84">
        <w:rPr>
          <w:rFonts w:ascii="Times New Roman" w:eastAsia="Times New Roman" w:hAnsi="Times New Roman" w:cs="Times New Roman"/>
          <w:sz w:val="24"/>
          <w:szCs w:val="24"/>
          <w:lang w:eastAsia="en-GB"/>
        </w:rPr>
        <w:t>M. D. Anderson</w:t>
      </w:r>
      <w:r w:rsidR="00DA4C94" w:rsidRPr="00270A84">
        <w:rPr>
          <w:rFonts w:ascii="Times New Roman" w:eastAsia="Times New Roman" w:hAnsi="Times New Roman" w:cs="Times New Roman"/>
          <w:sz w:val="24"/>
          <w:szCs w:val="24"/>
          <w:lang w:eastAsia="en-GB"/>
        </w:rPr>
        <w:t xml:space="preserve"> </w:t>
      </w:r>
      <w:r w:rsidR="007D6160" w:rsidRPr="00270A84">
        <w:rPr>
          <w:rFonts w:ascii="Times New Roman" w:eastAsia="Times New Roman" w:hAnsi="Times New Roman" w:cs="Times New Roman"/>
          <w:sz w:val="24"/>
          <w:szCs w:val="24"/>
          <w:lang w:eastAsia="en-GB"/>
        </w:rPr>
        <w:t>queries ‘whether didactic intentions really played any substantial part in the design work’, commenting that the details of the east window could never normally be seen</w:t>
      </w:r>
      <w:r w:rsidR="00860F28" w:rsidRPr="00270A84">
        <w:rPr>
          <w:rFonts w:ascii="Times New Roman" w:eastAsia="Times New Roman" w:hAnsi="Times New Roman" w:cs="Times New Roman"/>
          <w:sz w:val="24"/>
          <w:szCs w:val="24"/>
          <w:lang w:eastAsia="en-GB"/>
        </w:rPr>
        <w:t>.</w:t>
      </w:r>
      <w:r w:rsidR="00860F28" w:rsidRPr="00270A84">
        <w:rPr>
          <w:rStyle w:val="FootnoteReference"/>
          <w:rFonts w:ascii="Times New Roman" w:eastAsia="Times New Roman" w:hAnsi="Times New Roman" w:cs="Times New Roman"/>
          <w:sz w:val="24"/>
          <w:szCs w:val="24"/>
          <w:lang w:eastAsia="en-GB"/>
        </w:rPr>
        <w:footnoteReference w:id="32"/>
      </w:r>
      <w:r w:rsidR="00860F28" w:rsidRPr="00270A84">
        <w:rPr>
          <w:rFonts w:ascii="Times New Roman" w:eastAsia="Times New Roman" w:hAnsi="Times New Roman" w:cs="Times New Roman"/>
          <w:sz w:val="24"/>
          <w:szCs w:val="24"/>
          <w:lang w:eastAsia="en-GB"/>
        </w:rPr>
        <w:t xml:space="preserve"> </w:t>
      </w:r>
      <w:r w:rsidR="007D6160" w:rsidRPr="00270A84">
        <w:rPr>
          <w:rFonts w:ascii="Times New Roman" w:eastAsia="Times New Roman" w:hAnsi="Times New Roman" w:cs="Times New Roman"/>
          <w:sz w:val="24"/>
          <w:szCs w:val="24"/>
          <w:lang w:eastAsia="en-GB"/>
        </w:rPr>
        <w:t>Certainly,</w:t>
      </w:r>
      <w:r w:rsidR="00860F28" w:rsidRPr="00270A84">
        <w:rPr>
          <w:rFonts w:ascii="Times New Roman" w:eastAsia="Times New Roman" w:hAnsi="Times New Roman" w:cs="Times New Roman"/>
          <w:sz w:val="24"/>
          <w:szCs w:val="24"/>
          <w:lang w:eastAsia="en-GB"/>
        </w:rPr>
        <w:t xml:space="preserve"> many of the </w:t>
      </w:r>
      <w:r w:rsidR="00DA4C94" w:rsidRPr="00270A84">
        <w:rPr>
          <w:rFonts w:ascii="Times New Roman" w:eastAsia="Times New Roman" w:hAnsi="Times New Roman" w:cs="Times New Roman"/>
          <w:sz w:val="24"/>
          <w:szCs w:val="24"/>
          <w:lang w:eastAsia="en-GB"/>
        </w:rPr>
        <w:t xml:space="preserve">higher </w:t>
      </w:r>
      <w:r w:rsidR="00860F28" w:rsidRPr="00270A84">
        <w:rPr>
          <w:rFonts w:ascii="Times New Roman" w:eastAsia="Times New Roman" w:hAnsi="Times New Roman" w:cs="Times New Roman"/>
          <w:sz w:val="24"/>
          <w:szCs w:val="24"/>
          <w:lang w:eastAsia="en-GB"/>
        </w:rPr>
        <w:t>panels</w:t>
      </w:r>
      <w:r w:rsidR="00DA4C94" w:rsidRPr="00270A84">
        <w:rPr>
          <w:rFonts w:ascii="Times New Roman" w:eastAsia="Times New Roman" w:hAnsi="Times New Roman" w:cs="Times New Roman"/>
          <w:sz w:val="24"/>
          <w:szCs w:val="24"/>
          <w:lang w:eastAsia="en-GB"/>
        </w:rPr>
        <w:t xml:space="preserve"> </w:t>
      </w:r>
      <w:r w:rsidR="00860F28" w:rsidRPr="00270A84">
        <w:rPr>
          <w:rFonts w:ascii="Times New Roman" w:eastAsia="Times New Roman" w:hAnsi="Times New Roman" w:cs="Times New Roman"/>
          <w:sz w:val="24"/>
          <w:szCs w:val="24"/>
          <w:lang w:eastAsia="en-GB"/>
        </w:rPr>
        <w:t xml:space="preserve">are barely visible from the ground and </w:t>
      </w:r>
      <w:r w:rsidR="007D6160" w:rsidRPr="00270A84">
        <w:rPr>
          <w:rFonts w:ascii="Times New Roman" w:eastAsia="Times New Roman" w:hAnsi="Times New Roman" w:cs="Times New Roman"/>
          <w:sz w:val="24"/>
          <w:szCs w:val="24"/>
          <w:lang w:eastAsia="en-GB"/>
        </w:rPr>
        <w:t>from many angles</w:t>
      </w:r>
      <w:r w:rsidR="00860F28" w:rsidRPr="00270A84">
        <w:rPr>
          <w:rFonts w:ascii="Times New Roman" w:eastAsia="Times New Roman" w:hAnsi="Times New Roman" w:cs="Times New Roman"/>
          <w:sz w:val="24"/>
          <w:szCs w:val="24"/>
          <w:lang w:eastAsia="en-GB"/>
        </w:rPr>
        <w:t xml:space="preserve"> part of the window is obscured by a stone gallery. It is</w:t>
      </w:r>
      <w:r w:rsidR="00DA4C94" w:rsidRPr="00270A84">
        <w:rPr>
          <w:rFonts w:ascii="Times New Roman" w:eastAsia="Times New Roman" w:hAnsi="Times New Roman" w:cs="Times New Roman"/>
          <w:sz w:val="24"/>
          <w:szCs w:val="24"/>
          <w:lang w:eastAsia="en-GB"/>
        </w:rPr>
        <w:t xml:space="preserve"> </w:t>
      </w:r>
      <w:r w:rsidR="007D6160" w:rsidRPr="00270A84">
        <w:rPr>
          <w:rFonts w:ascii="Times New Roman" w:eastAsia="Times New Roman" w:hAnsi="Times New Roman" w:cs="Times New Roman"/>
          <w:sz w:val="24"/>
          <w:szCs w:val="24"/>
          <w:lang w:eastAsia="en-GB"/>
        </w:rPr>
        <w:t>thus</w:t>
      </w:r>
      <w:r w:rsidR="00860F28" w:rsidRPr="00270A84">
        <w:rPr>
          <w:rFonts w:ascii="Times New Roman" w:eastAsia="Times New Roman" w:hAnsi="Times New Roman" w:cs="Times New Roman"/>
          <w:sz w:val="24"/>
          <w:szCs w:val="24"/>
          <w:lang w:eastAsia="en-GB"/>
        </w:rPr>
        <w:t xml:space="preserve"> possible to consider the window as created at a tipping point, </w:t>
      </w:r>
      <w:r w:rsidR="007D6160" w:rsidRPr="00270A84">
        <w:rPr>
          <w:rFonts w:ascii="Times New Roman" w:eastAsia="Times New Roman" w:hAnsi="Times New Roman" w:cs="Times New Roman"/>
          <w:sz w:val="24"/>
          <w:szCs w:val="24"/>
          <w:lang w:eastAsia="en-GB"/>
        </w:rPr>
        <w:t>when</w:t>
      </w:r>
      <w:r w:rsidR="00860F28" w:rsidRPr="00270A84">
        <w:rPr>
          <w:rFonts w:ascii="Times New Roman" w:eastAsia="Times New Roman" w:hAnsi="Times New Roman" w:cs="Times New Roman"/>
          <w:sz w:val="24"/>
          <w:szCs w:val="24"/>
          <w:lang w:eastAsia="en-GB"/>
        </w:rPr>
        <w:t xml:space="preserve"> lay literacy </w:t>
      </w:r>
      <w:r w:rsidR="00DA4C94" w:rsidRPr="00270A84">
        <w:rPr>
          <w:rFonts w:ascii="Times New Roman" w:eastAsia="Times New Roman" w:hAnsi="Times New Roman" w:cs="Times New Roman"/>
          <w:sz w:val="24"/>
          <w:szCs w:val="24"/>
          <w:lang w:eastAsia="en-GB"/>
        </w:rPr>
        <w:t>was</w:t>
      </w:r>
      <w:r w:rsidR="00860F28" w:rsidRPr="00270A84">
        <w:rPr>
          <w:rFonts w:ascii="Times New Roman" w:eastAsia="Times New Roman" w:hAnsi="Times New Roman" w:cs="Times New Roman"/>
          <w:sz w:val="24"/>
          <w:szCs w:val="24"/>
          <w:lang w:eastAsia="en-GB"/>
        </w:rPr>
        <w:t xml:space="preserve"> increasing and the importance of images as ‘teaching tools’ </w:t>
      </w:r>
      <w:r w:rsidR="00DA4C94" w:rsidRPr="00270A84">
        <w:rPr>
          <w:rFonts w:ascii="Times New Roman" w:eastAsia="Times New Roman" w:hAnsi="Times New Roman" w:cs="Times New Roman"/>
          <w:sz w:val="24"/>
          <w:szCs w:val="24"/>
          <w:lang w:eastAsia="en-GB"/>
        </w:rPr>
        <w:t>was</w:t>
      </w:r>
      <w:r w:rsidR="00860F28" w:rsidRPr="00270A84">
        <w:rPr>
          <w:rFonts w:ascii="Times New Roman" w:eastAsia="Times New Roman" w:hAnsi="Times New Roman" w:cs="Times New Roman"/>
          <w:sz w:val="24"/>
          <w:szCs w:val="24"/>
          <w:lang w:eastAsia="en-GB"/>
        </w:rPr>
        <w:t xml:space="preserve"> </w:t>
      </w:r>
      <w:r w:rsidR="00162F01" w:rsidRPr="00270A84">
        <w:rPr>
          <w:rFonts w:ascii="Times New Roman" w:eastAsia="Times New Roman" w:hAnsi="Times New Roman" w:cs="Times New Roman"/>
          <w:sz w:val="24"/>
          <w:szCs w:val="24"/>
          <w:lang w:eastAsia="en-GB"/>
        </w:rPr>
        <w:t>decreasing</w:t>
      </w:r>
      <w:r w:rsidR="00860F28" w:rsidRPr="00270A84">
        <w:rPr>
          <w:rFonts w:ascii="Times New Roman" w:eastAsia="Times New Roman" w:hAnsi="Times New Roman" w:cs="Times New Roman"/>
          <w:sz w:val="24"/>
          <w:szCs w:val="24"/>
          <w:lang w:eastAsia="en-GB"/>
        </w:rPr>
        <w:t>; ease of understanding</w:t>
      </w:r>
      <w:r w:rsidR="00DA4C94" w:rsidRPr="00270A84">
        <w:rPr>
          <w:rFonts w:ascii="Times New Roman" w:eastAsia="Times New Roman" w:hAnsi="Times New Roman" w:cs="Times New Roman"/>
          <w:sz w:val="24"/>
          <w:szCs w:val="24"/>
          <w:lang w:eastAsia="en-GB"/>
        </w:rPr>
        <w:t xml:space="preserve"> or legibility</w:t>
      </w:r>
      <w:r w:rsidR="00860F28" w:rsidRPr="00270A84">
        <w:rPr>
          <w:rFonts w:ascii="Times New Roman" w:eastAsia="Times New Roman" w:hAnsi="Times New Roman" w:cs="Times New Roman"/>
          <w:sz w:val="24"/>
          <w:szCs w:val="24"/>
          <w:lang w:eastAsia="en-GB"/>
        </w:rPr>
        <w:t xml:space="preserve"> might not be </w:t>
      </w:r>
      <w:r w:rsidR="00DA4C94" w:rsidRPr="00270A84">
        <w:rPr>
          <w:rFonts w:ascii="Times New Roman" w:eastAsia="Times New Roman" w:hAnsi="Times New Roman" w:cs="Times New Roman"/>
          <w:sz w:val="24"/>
          <w:szCs w:val="24"/>
          <w:lang w:eastAsia="en-GB"/>
        </w:rPr>
        <w:t>the</w:t>
      </w:r>
      <w:r w:rsidR="00860F28" w:rsidRPr="00270A84">
        <w:rPr>
          <w:rFonts w:ascii="Times New Roman" w:eastAsia="Times New Roman" w:hAnsi="Times New Roman" w:cs="Times New Roman"/>
          <w:sz w:val="24"/>
          <w:szCs w:val="24"/>
          <w:lang w:eastAsia="en-GB"/>
        </w:rPr>
        <w:t xml:space="preserve"> primary objective if teaching was </w:t>
      </w:r>
      <w:r w:rsidR="00DA4C94" w:rsidRPr="00270A84">
        <w:rPr>
          <w:rFonts w:ascii="Times New Roman" w:eastAsia="Times New Roman" w:hAnsi="Times New Roman" w:cs="Times New Roman"/>
          <w:sz w:val="24"/>
          <w:szCs w:val="24"/>
          <w:lang w:eastAsia="en-GB"/>
        </w:rPr>
        <w:t>not the</w:t>
      </w:r>
      <w:r w:rsidR="00860F28" w:rsidRPr="00270A84">
        <w:rPr>
          <w:rFonts w:ascii="Times New Roman" w:eastAsia="Times New Roman" w:hAnsi="Times New Roman" w:cs="Times New Roman"/>
          <w:sz w:val="24"/>
          <w:szCs w:val="24"/>
          <w:lang w:eastAsia="en-GB"/>
        </w:rPr>
        <w:t xml:space="preserve"> primary purpose.</w:t>
      </w:r>
      <w:r w:rsidR="00860F28" w:rsidRPr="00270A84">
        <w:rPr>
          <w:rStyle w:val="FootnoteReference"/>
          <w:rFonts w:ascii="Times New Roman" w:eastAsia="Times New Roman" w:hAnsi="Times New Roman" w:cs="Times New Roman"/>
          <w:sz w:val="24"/>
          <w:szCs w:val="24"/>
          <w:lang w:eastAsia="en-GB"/>
        </w:rPr>
        <w:footnoteReference w:id="33"/>
      </w:r>
      <w:r w:rsidR="009A4B28" w:rsidRPr="00270A84">
        <w:rPr>
          <w:rFonts w:ascii="Times New Roman" w:eastAsia="Times New Roman" w:hAnsi="Times New Roman" w:cs="Times New Roman"/>
          <w:sz w:val="24"/>
          <w:szCs w:val="24"/>
          <w:lang w:eastAsia="en-GB"/>
        </w:rPr>
        <w:t xml:space="preserve"> The window’s significance is not therefore fairly judged if didactic value is assumed to be its priority. </w:t>
      </w:r>
    </w:p>
    <w:p w14:paraId="2D5099DF" w14:textId="1372224D" w:rsidR="00D31070" w:rsidRPr="00270A84" w:rsidRDefault="00D31070" w:rsidP="00702198">
      <w:pPr>
        <w:spacing w:line="480" w:lineRule="auto"/>
        <w:ind w:firstLine="284"/>
        <w:contextualSpacing/>
        <w:jc w:val="both"/>
        <w:rPr>
          <w:rFonts w:ascii="Times New Roman" w:hAnsi="Times New Roman" w:cs="Times New Roman"/>
          <w:sz w:val="24"/>
          <w:szCs w:val="24"/>
        </w:rPr>
      </w:pPr>
    </w:p>
    <w:p w14:paraId="1C9A8D8F" w14:textId="1D7D0A59" w:rsidR="009F51C3" w:rsidRPr="00270A84" w:rsidRDefault="00DB02F6" w:rsidP="00702198">
      <w:pPr>
        <w:spacing w:line="480" w:lineRule="auto"/>
        <w:ind w:firstLine="284"/>
        <w:contextualSpacing/>
        <w:jc w:val="both"/>
        <w:rPr>
          <w:rFonts w:ascii="Times New Roman" w:hAnsi="Times New Roman" w:cs="Times New Roman"/>
          <w:sz w:val="24"/>
          <w:szCs w:val="24"/>
        </w:rPr>
      </w:pPr>
      <w:r w:rsidRPr="00270A84">
        <w:rPr>
          <w:rFonts w:ascii="Times New Roman" w:hAnsi="Times New Roman" w:cs="Times New Roman"/>
          <w:sz w:val="24"/>
          <w:szCs w:val="24"/>
        </w:rPr>
        <w:lastRenderedPageBreak/>
        <w:t xml:space="preserve">Whether or not the window is regarded as a substitute for written text it can claim to be a visual text and </w:t>
      </w:r>
      <w:r w:rsidR="00292EDF" w:rsidRPr="00270A84">
        <w:rPr>
          <w:rFonts w:ascii="Times New Roman" w:hAnsi="Times New Roman" w:cs="Times New Roman"/>
          <w:sz w:val="24"/>
          <w:szCs w:val="24"/>
        </w:rPr>
        <w:t>theories of intertextuality</w:t>
      </w:r>
      <w:r w:rsidRPr="00270A84">
        <w:rPr>
          <w:rFonts w:ascii="Times New Roman" w:hAnsi="Times New Roman" w:cs="Times New Roman"/>
          <w:sz w:val="24"/>
          <w:szCs w:val="24"/>
        </w:rPr>
        <w:t xml:space="preserve"> </w:t>
      </w:r>
      <w:r w:rsidR="00292EDF" w:rsidRPr="00270A84">
        <w:rPr>
          <w:rFonts w:ascii="Times New Roman" w:hAnsi="Times New Roman" w:cs="Times New Roman"/>
          <w:sz w:val="24"/>
          <w:szCs w:val="24"/>
        </w:rPr>
        <w:t>argue for its connections with other stained</w:t>
      </w:r>
      <w:r w:rsidR="00DA4BDB" w:rsidRPr="00270A84">
        <w:rPr>
          <w:rFonts w:ascii="Times New Roman" w:hAnsi="Times New Roman" w:cs="Times New Roman"/>
          <w:sz w:val="24"/>
          <w:szCs w:val="24"/>
        </w:rPr>
        <w:t>-</w:t>
      </w:r>
      <w:r w:rsidR="00292EDF" w:rsidRPr="00270A84">
        <w:rPr>
          <w:rFonts w:ascii="Times New Roman" w:hAnsi="Times New Roman" w:cs="Times New Roman"/>
          <w:sz w:val="24"/>
          <w:szCs w:val="24"/>
        </w:rPr>
        <w:t>glass window</w:t>
      </w:r>
      <w:r w:rsidR="00DA4BDB" w:rsidRPr="00270A84">
        <w:rPr>
          <w:rFonts w:ascii="Times New Roman" w:hAnsi="Times New Roman" w:cs="Times New Roman"/>
          <w:sz w:val="24"/>
          <w:szCs w:val="24"/>
        </w:rPr>
        <w:t>s</w:t>
      </w:r>
      <w:r w:rsidR="00292EDF" w:rsidRPr="00270A84">
        <w:rPr>
          <w:rFonts w:ascii="Times New Roman" w:hAnsi="Times New Roman" w:cs="Times New Roman"/>
          <w:sz w:val="24"/>
          <w:szCs w:val="24"/>
        </w:rPr>
        <w:t xml:space="preserve">. </w:t>
      </w:r>
      <w:r w:rsidRPr="00270A84">
        <w:rPr>
          <w:rFonts w:ascii="Times New Roman" w:hAnsi="Times New Roman" w:cs="Times New Roman"/>
          <w:sz w:val="24"/>
          <w:szCs w:val="24"/>
        </w:rPr>
        <w:t>S</w:t>
      </w:r>
      <w:r w:rsidR="00292EDF" w:rsidRPr="00270A84">
        <w:rPr>
          <w:rFonts w:ascii="Times New Roman" w:hAnsi="Times New Roman" w:cs="Times New Roman"/>
          <w:sz w:val="24"/>
          <w:szCs w:val="24"/>
        </w:rPr>
        <w:t xml:space="preserve">ubject matter provides </w:t>
      </w:r>
      <w:r w:rsidR="00CB0273" w:rsidRPr="00270A84">
        <w:rPr>
          <w:rFonts w:ascii="Times New Roman" w:hAnsi="Times New Roman" w:cs="Times New Roman"/>
          <w:sz w:val="24"/>
          <w:szCs w:val="24"/>
        </w:rPr>
        <w:t>one</w:t>
      </w:r>
      <w:r w:rsidR="00292EDF" w:rsidRPr="00270A84">
        <w:rPr>
          <w:rFonts w:ascii="Times New Roman" w:hAnsi="Times New Roman" w:cs="Times New Roman"/>
          <w:sz w:val="24"/>
          <w:szCs w:val="24"/>
        </w:rPr>
        <w:t xml:space="preserve"> clear </w:t>
      </w:r>
      <w:r w:rsidR="00CB0273" w:rsidRPr="00270A84">
        <w:rPr>
          <w:rFonts w:ascii="Times New Roman" w:hAnsi="Times New Roman" w:cs="Times New Roman"/>
          <w:sz w:val="24"/>
          <w:szCs w:val="24"/>
        </w:rPr>
        <w:t>link</w:t>
      </w:r>
      <w:r w:rsidR="00292EDF" w:rsidRPr="00270A84">
        <w:rPr>
          <w:rFonts w:ascii="Times New Roman" w:hAnsi="Times New Roman" w:cs="Times New Roman"/>
          <w:sz w:val="24"/>
          <w:szCs w:val="24"/>
        </w:rPr>
        <w:t>, as also the likely audience, but</w:t>
      </w:r>
      <w:r w:rsidR="00DA4BDB" w:rsidRPr="00270A84">
        <w:rPr>
          <w:rFonts w:ascii="Times New Roman" w:hAnsi="Times New Roman" w:cs="Times New Roman"/>
          <w:sz w:val="24"/>
          <w:szCs w:val="24"/>
        </w:rPr>
        <w:t xml:space="preserve"> </w:t>
      </w:r>
      <w:r w:rsidR="00292EDF" w:rsidRPr="00270A84">
        <w:rPr>
          <w:rFonts w:ascii="Times New Roman" w:hAnsi="Times New Roman" w:cs="Times New Roman"/>
          <w:sz w:val="24"/>
          <w:szCs w:val="24"/>
        </w:rPr>
        <w:t xml:space="preserve">the window </w:t>
      </w:r>
      <w:r w:rsidR="00CB0273" w:rsidRPr="00270A84">
        <w:rPr>
          <w:rFonts w:ascii="Times New Roman" w:hAnsi="Times New Roman" w:cs="Times New Roman"/>
          <w:sz w:val="24"/>
          <w:szCs w:val="24"/>
        </w:rPr>
        <w:t xml:space="preserve">can also be seen </w:t>
      </w:r>
      <w:r w:rsidR="00292EDF" w:rsidRPr="00270A84">
        <w:rPr>
          <w:rFonts w:ascii="Times New Roman" w:hAnsi="Times New Roman" w:cs="Times New Roman"/>
          <w:sz w:val="24"/>
          <w:szCs w:val="24"/>
        </w:rPr>
        <w:t xml:space="preserve">as integral to </w:t>
      </w:r>
      <w:r w:rsidR="00CB0273" w:rsidRPr="00270A84">
        <w:rPr>
          <w:rFonts w:ascii="Times New Roman" w:hAnsi="Times New Roman" w:cs="Times New Roman"/>
          <w:sz w:val="24"/>
          <w:szCs w:val="24"/>
        </w:rPr>
        <w:t xml:space="preserve">developments in </w:t>
      </w:r>
      <w:r w:rsidR="00292EDF" w:rsidRPr="00270A84">
        <w:rPr>
          <w:rFonts w:ascii="Times New Roman" w:hAnsi="Times New Roman" w:cs="Times New Roman"/>
          <w:sz w:val="24"/>
          <w:szCs w:val="24"/>
        </w:rPr>
        <w:t xml:space="preserve">style and technique. </w:t>
      </w:r>
      <w:r w:rsidR="00E65FA7" w:rsidRPr="00270A84">
        <w:rPr>
          <w:rFonts w:ascii="Times New Roman" w:hAnsi="Times New Roman" w:cs="Times New Roman"/>
          <w:sz w:val="24"/>
          <w:szCs w:val="24"/>
        </w:rPr>
        <w:t xml:space="preserve">A second-generation painter in the International Gothic style (characterised by brighter colours than those used in Decorated windows, increased use of white glass and yellow stain, and </w:t>
      </w:r>
      <w:r w:rsidR="00E21B1D" w:rsidRPr="00270A84">
        <w:rPr>
          <w:rFonts w:ascii="Times New Roman" w:hAnsi="Times New Roman" w:cs="Times New Roman"/>
          <w:sz w:val="24"/>
          <w:szCs w:val="24"/>
        </w:rPr>
        <w:t>‘highly realistic and finely modelled’</w:t>
      </w:r>
      <w:r w:rsidR="00E65FA7" w:rsidRPr="00270A84">
        <w:rPr>
          <w:rFonts w:ascii="Times New Roman" w:hAnsi="Times New Roman" w:cs="Times New Roman"/>
          <w:sz w:val="24"/>
          <w:szCs w:val="24"/>
        </w:rPr>
        <w:t xml:space="preserve"> figures)</w:t>
      </w:r>
      <w:r w:rsidR="004E0F54" w:rsidRPr="00270A84">
        <w:rPr>
          <w:rFonts w:ascii="Times New Roman" w:hAnsi="Times New Roman" w:cs="Times New Roman"/>
          <w:sz w:val="24"/>
          <w:szCs w:val="24"/>
        </w:rPr>
        <w:t>,</w:t>
      </w:r>
      <w:r w:rsidR="00E65FA7" w:rsidRPr="00270A84">
        <w:rPr>
          <w:rFonts w:ascii="Times New Roman" w:hAnsi="Times New Roman" w:cs="Times New Roman"/>
          <w:sz w:val="24"/>
          <w:szCs w:val="24"/>
        </w:rPr>
        <w:t xml:space="preserve"> Thornton used both yellow stain and ‘stippling’ to great effect</w:t>
      </w:r>
      <w:r w:rsidR="00292EDF" w:rsidRPr="00270A84">
        <w:rPr>
          <w:rFonts w:ascii="Times New Roman" w:hAnsi="Times New Roman" w:cs="Times New Roman"/>
          <w:sz w:val="24"/>
          <w:szCs w:val="24"/>
        </w:rPr>
        <w:t>.</w:t>
      </w:r>
      <w:r w:rsidR="009D75F6" w:rsidRPr="00270A84">
        <w:rPr>
          <w:rStyle w:val="FootnoteReference"/>
          <w:rFonts w:ascii="Times New Roman" w:hAnsi="Times New Roman" w:cs="Times New Roman"/>
          <w:sz w:val="24"/>
          <w:szCs w:val="24"/>
        </w:rPr>
        <w:footnoteReference w:id="34"/>
      </w:r>
      <w:r w:rsidR="00292EDF" w:rsidRPr="00270A84">
        <w:rPr>
          <w:rFonts w:ascii="Times New Roman" w:hAnsi="Times New Roman" w:cs="Times New Roman"/>
          <w:sz w:val="24"/>
          <w:szCs w:val="24"/>
        </w:rPr>
        <w:t xml:space="preserve"> </w:t>
      </w:r>
      <w:r w:rsidR="00E65FA7" w:rsidRPr="00270A84">
        <w:rPr>
          <w:rFonts w:ascii="Times New Roman" w:hAnsi="Times New Roman" w:cs="Times New Roman"/>
          <w:sz w:val="24"/>
          <w:szCs w:val="24"/>
        </w:rPr>
        <w:t>He</w:t>
      </w:r>
      <w:r w:rsidR="00292EDF" w:rsidRPr="00270A84">
        <w:rPr>
          <w:rFonts w:ascii="Times New Roman" w:hAnsi="Times New Roman" w:cs="Times New Roman"/>
          <w:sz w:val="24"/>
          <w:szCs w:val="24"/>
        </w:rPr>
        <w:t xml:space="preserve"> has been credited with spreading this style across </w:t>
      </w:r>
      <w:r w:rsidR="00C6294A" w:rsidRPr="00270A84">
        <w:rPr>
          <w:rFonts w:ascii="Times New Roman" w:hAnsi="Times New Roman" w:cs="Times New Roman"/>
          <w:sz w:val="24"/>
          <w:szCs w:val="24"/>
        </w:rPr>
        <w:t xml:space="preserve">much of England, particularly </w:t>
      </w:r>
      <w:r w:rsidR="00292EDF" w:rsidRPr="00270A84">
        <w:rPr>
          <w:rFonts w:ascii="Times New Roman" w:hAnsi="Times New Roman" w:cs="Times New Roman"/>
          <w:sz w:val="24"/>
          <w:szCs w:val="24"/>
        </w:rPr>
        <w:t>the north and Midlands</w:t>
      </w:r>
      <w:r w:rsidR="00E65FA7" w:rsidRPr="00270A84">
        <w:rPr>
          <w:rFonts w:ascii="Times New Roman" w:hAnsi="Times New Roman" w:cs="Times New Roman"/>
          <w:sz w:val="24"/>
          <w:szCs w:val="24"/>
        </w:rPr>
        <w:t>, and</w:t>
      </w:r>
      <w:r w:rsidR="00292EDF" w:rsidRPr="00270A84">
        <w:rPr>
          <w:rFonts w:ascii="Times New Roman" w:hAnsi="Times New Roman" w:cs="Times New Roman"/>
          <w:sz w:val="24"/>
          <w:szCs w:val="24"/>
        </w:rPr>
        <w:t xml:space="preserve"> </w:t>
      </w:r>
      <w:r w:rsidR="00E65FA7" w:rsidRPr="00270A84">
        <w:rPr>
          <w:rFonts w:ascii="Times New Roman" w:hAnsi="Times New Roman" w:cs="Times New Roman"/>
          <w:sz w:val="24"/>
          <w:szCs w:val="24"/>
        </w:rPr>
        <w:t>w</w:t>
      </w:r>
      <w:r w:rsidR="00292EDF" w:rsidRPr="00270A84">
        <w:rPr>
          <w:rFonts w:ascii="Times New Roman" w:hAnsi="Times New Roman" w:cs="Times New Roman"/>
          <w:sz w:val="24"/>
          <w:szCs w:val="24"/>
        </w:rPr>
        <w:t xml:space="preserve">hilst </w:t>
      </w:r>
      <w:r w:rsidR="00C6294A" w:rsidRPr="00270A84">
        <w:rPr>
          <w:rFonts w:ascii="Times New Roman" w:hAnsi="Times New Roman" w:cs="Times New Roman"/>
          <w:sz w:val="24"/>
          <w:szCs w:val="24"/>
        </w:rPr>
        <w:t xml:space="preserve">O’Connor and </w:t>
      </w:r>
      <w:proofErr w:type="spellStart"/>
      <w:r w:rsidR="00C6294A" w:rsidRPr="00270A84">
        <w:rPr>
          <w:rFonts w:ascii="Times New Roman" w:hAnsi="Times New Roman" w:cs="Times New Roman"/>
          <w:sz w:val="24"/>
          <w:szCs w:val="24"/>
        </w:rPr>
        <w:t>Haselock</w:t>
      </w:r>
      <w:proofErr w:type="spellEnd"/>
      <w:r w:rsidR="00292EDF" w:rsidRPr="00270A84">
        <w:rPr>
          <w:rFonts w:ascii="Times New Roman" w:hAnsi="Times New Roman" w:cs="Times New Roman"/>
          <w:sz w:val="24"/>
          <w:szCs w:val="24"/>
        </w:rPr>
        <w:t xml:space="preserve"> argue that this </w:t>
      </w:r>
      <w:r w:rsidR="00C6294A" w:rsidRPr="00270A84">
        <w:rPr>
          <w:rFonts w:ascii="Times New Roman" w:hAnsi="Times New Roman" w:cs="Times New Roman"/>
          <w:sz w:val="24"/>
          <w:szCs w:val="24"/>
        </w:rPr>
        <w:t>overstates his influence</w:t>
      </w:r>
      <w:r w:rsidR="0029156D" w:rsidRPr="00270A84">
        <w:rPr>
          <w:rFonts w:ascii="Times New Roman" w:hAnsi="Times New Roman" w:cs="Times New Roman"/>
          <w:sz w:val="24"/>
          <w:szCs w:val="24"/>
        </w:rPr>
        <w:t>,</w:t>
      </w:r>
      <w:r w:rsidR="00C6294A" w:rsidRPr="00270A84">
        <w:rPr>
          <w:rFonts w:ascii="Times New Roman" w:hAnsi="Times New Roman" w:cs="Times New Roman"/>
          <w:sz w:val="24"/>
          <w:szCs w:val="24"/>
        </w:rPr>
        <w:t xml:space="preserve"> </w:t>
      </w:r>
      <w:r w:rsidR="0029156D" w:rsidRPr="00270A84">
        <w:rPr>
          <w:rFonts w:ascii="Times New Roman" w:hAnsi="Times New Roman" w:cs="Times New Roman"/>
          <w:sz w:val="24"/>
          <w:szCs w:val="24"/>
        </w:rPr>
        <w:t xml:space="preserve">the east window </w:t>
      </w:r>
      <w:r w:rsidR="00B51B32">
        <w:rPr>
          <w:rFonts w:ascii="Times New Roman" w:hAnsi="Times New Roman" w:cs="Times New Roman"/>
          <w:sz w:val="24"/>
          <w:szCs w:val="24"/>
        </w:rPr>
        <w:t>holds an important</w:t>
      </w:r>
      <w:r w:rsidR="0029156D" w:rsidRPr="00270A84">
        <w:rPr>
          <w:rFonts w:ascii="Times New Roman" w:hAnsi="Times New Roman" w:cs="Times New Roman"/>
          <w:sz w:val="24"/>
          <w:szCs w:val="24"/>
        </w:rPr>
        <w:t xml:space="preserve"> place within a</w:t>
      </w:r>
      <w:r w:rsidR="00C6294A" w:rsidRPr="00270A84">
        <w:rPr>
          <w:rFonts w:ascii="Times New Roman" w:hAnsi="Times New Roman" w:cs="Times New Roman"/>
          <w:sz w:val="24"/>
          <w:szCs w:val="24"/>
        </w:rPr>
        <w:t xml:space="preserve"> </w:t>
      </w:r>
      <w:r w:rsidR="0029156D" w:rsidRPr="00270A84">
        <w:rPr>
          <w:rFonts w:ascii="Times New Roman" w:hAnsi="Times New Roman" w:cs="Times New Roman"/>
          <w:sz w:val="24"/>
          <w:szCs w:val="24"/>
        </w:rPr>
        <w:t xml:space="preserve">continually developing </w:t>
      </w:r>
      <w:r w:rsidR="00C6294A" w:rsidRPr="00270A84">
        <w:rPr>
          <w:rFonts w:ascii="Times New Roman" w:hAnsi="Times New Roman" w:cs="Times New Roman"/>
          <w:sz w:val="24"/>
          <w:szCs w:val="24"/>
        </w:rPr>
        <w:t>tradition of stained</w:t>
      </w:r>
      <w:r w:rsidR="008D388F" w:rsidRPr="00270A84">
        <w:rPr>
          <w:rFonts w:ascii="Times New Roman" w:hAnsi="Times New Roman" w:cs="Times New Roman"/>
          <w:sz w:val="24"/>
          <w:szCs w:val="24"/>
        </w:rPr>
        <w:t>-</w:t>
      </w:r>
      <w:r w:rsidR="00C6294A" w:rsidRPr="00270A84">
        <w:rPr>
          <w:rFonts w:ascii="Times New Roman" w:hAnsi="Times New Roman" w:cs="Times New Roman"/>
          <w:sz w:val="24"/>
          <w:szCs w:val="24"/>
        </w:rPr>
        <w:t>glass painting.</w:t>
      </w:r>
      <w:r w:rsidR="00376279" w:rsidRPr="00270A84">
        <w:rPr>
          <w:rStyle w:val="FootnoteReference"/>
          <w:rFonts w:ascii="Times New Roman" w:eastAsia="Times New Roman" w:hAnsi="Times New Roman" w:cs="Times New Roman"/>
          <w:sz w:val="24"/>
          <w:szCs w:val="24"/>
          <w:lang w:eastAsia="en-GB"/>
        </w:rPr>
        <w:footnoteReference w:id="35"/>
      </w:r>
    </w:p>
    <w:p w14:paraId="33396B8C" w14:textId="435938DE" w:rsidR="00DE79A1" w:rsidRPr="00270A84" w:rsidRDefault="00DE79A1" w:rsidP="00702198">
      <w:pPr>
        <w:spacing w:line="480" w:lineRule="auto"/>
        <w:ind w:firstLine="284"/>
        <w:contextualSpacing/>
        <w:jc w:val="both"/>
        <w:rPr>
          <w:rFonts w:ascii="Times New Roman" w:eastAsia="Times New Roman" w:hAnsi="Times New Roman" w:cs="Times New Roman"/>
          <w:sz w:val="24"/>
          <w:szCs w:val="24"/>
          <w:lang w:eastAsia="en-GB"/>
        </w:rPr>
      </w:pPr>
    </w:p>
    <w:p w14:paraId="48C4D82D" w14:textId="1AF35AAF" w:rsidR="007E59E0" w:rsidRPr="00270A84" w:rsidRDefault="00162F01" w:rsidP="00702198">
      <w:pPr>
        <w:spacing w:line="480" w:lineRule="auto"/>
        <w:ind w:firstLine="284"/>
        <w:contextualSpacing/>
        <w:jc w:val="both"/>
        <w:rPr>
          <w:rFonts w:ascii="Times New Roman" w:eastAsia="Times New Roman" w:hAnsi="Times New Roman" w:cs="Times New Roman"/>
          <w:sz w:val="24"/>
          <w:szCs w:val="24"/>
          <w:lang w:eastAsia="en-GB"/>
        </w:rPr>
      </w:pPr>
      <w:r w:rsidRPr="00270A84">
        <w:rPr>
          <w:rFonts w:ascii="Times New Roman" w:eastAsia="Times New Roman" w:hAnsi="Times New Roman" w:cs="Times New Roman"/>
          <w:sz w:val="24"/>
          <w:szCs w:val="24"/>
          <w:lang w:eastAsia="en-GB"/>
        </w:rPr>
        <w:t>It is difficult to know how the window was thought of contemporaneously</w:t>
      </w:r>
      <w:r w:rsidR="00681F29" w:rsidRPr="00270A84">
        <w:rPr>
          <w:rFonts w:ascii="Times New Roman" w:eastAsia="Times New Roman" w:hAnsi="Times New Roman" w:cs="Times New Roman"/>
          <w:sz w:val="24"/>
          <w:szCs w:val="24"/>
          <w:lang w:eastAsia="en-GB"/>
        </w:rPr>
        <w:t>, but the use of the word ‘notable’</w:t>
      </w:r>
      <w:r w:rsidR="00B16530" w:rsidRPr="00270A84">
        <w:rPr>
          <w:rFonts w:ascii="Times New Roman" w:eastAsia="Times New Roman" w:hAnsi="Times New Roman" w:cs="Times New Roman"/>
          <w:sz w:val="24"/>
          <w:szCs w:val="24"/>
          <w:lang w:eastAsia="en-GB"/>
        </w:rPr>
        <w:t xml:space="preserve"> </w:t>
      </w:r>
      <w:r w:rsidR="00681F29" w:rsidRPr="00270A84">
        <w:rPr>
          <w:rFonts w:ascii="Times New Roman" w:eastAsia="Times New Roman" w:hAnsi="Times New Roman" w:cs="Times New Roman"/>
          <w:sz w:val="24"/>
          <w:szCs w:val="24"/>
          <w:lang w:eastAsia="en-GB"/>
        </w:rPr>
        <w:t xml:space="preserve">in </w:t>
      </w:r>
      <w:proofErr w:type="spellStart"/>
      <w:r w:rsidR="00B16530" w:rsidRPr="00270A84">
        <w:rPr>
          <w:rFonts w:ascii="Times New Roman" w:eastAsia="Times New Roman" w:hAnsi="Times New Roman" w:cs="Times New Roman"/>
          <w:sz w:val="24"/>
          <w:szCs w:val="24"/>
          <w:lang w:eastAsia="en-GB"/>
        </w:rPr>
        <w:t>Skirlaw</w:t>
      </w:r>
      <w:r w:rsidR="00681F29" w:rsidRPr="00270A84">
        <w:rPr>
          <w:rFonts w:ascii="Times New Roman" w:eastAsia="Times New Roman" w:hAnsi="Times New Roman" w:cs="Times New Roman"/>
          <w:sz w:val="24"/>
          <w:szCs w:val="24"/>
          <w:lang w:eastAsia="en-GB"/>
        </w:rPr>
        <w:t>’s</w:t>
      </w:r>
      <w:proofErr w:type="spellEnd"/>
      <w:r w:rsidR="00B16530" w:rsidRPr="00270A84">
        <w:rPr>
          <w:rFonts w:ascii="Times New Roman" w:eastAsia="Times New Roman" w:hAnsi="Times New Roman" w:cs="Times New Roman"/>
          <w:sz w:val="24"/>
          <w:szCs w:val="24"/>
          <w:lang w:eastAsia="en-GB"/>
        </w:rPr>
        <w:t xml:space="preserve"> donor panel offer</w:t>
      </w:r>
      <w:r w:rsidR="00DE79A1" w:rsidRPr="00270A84">
        <w:rPr>
          <w:rFonts w:ascii="Times New Roman" w:eastAsia="Times New Roman" w:hAnsi="Times New Roman" w:cs="Times New Roman"/>
          <w:sz w:val="24"/>
          <w:szCs w:val="24"/>
          <w:lang w:eastAsia="en-GB"/>
        </w:rPr>
        <w:t>s</w:t>
      </w:r>
      <w:r w:rsidR="00B16530" w:rsidRPr="00270A84">
        <w:rPr>
          <w:rFonts w:ascii="Times New Roman" w:eastAsia="Times New Roman" w:hAnsi="Times New Roman" w:cs="Times New Roman"/>
          <w:sz w:val="24"/>
          <w:szCs w:val="24"/>
          <w:lang w:eastAsia="en-GB"/>
        </w:rPr>
        <w:t xml:space="preserve"> a rare medieval viewpoint</w:t>
      </w:r>
      <w:r w:rsidR="00681F29" w:rsidRPr="00270A84">
        <w:rPr>
          <w:rFonts w:ascii="Times New Roman" w:eastAsia="Times New Roman" w:hAnsi="Times New Roman" w:cs="Times New Roman"/>
          <w:sz w:val="24"/>
          <w:szCs w:val="24"/>
          <w:lang w:eastAsia="en-GB"/>
        </w:rPr>
        <w:t>.</w:t>
      </w:r>
      <w:r w:rsidR="00851CDF" w:rsidRPr="00270A84">
        <w:rPr>
          <w:rFonts w:ascii="Times New Roman" w:eastAsia="Times New Roman" w:hAnsi="Times New Roman" w:cs="Times New Roman"/>
          <w:sz w:val="24"/>
          <w:szCs w:val="24"/>
          <w:lang w:eastAsia="en-GB"/>
        </w:rPr>
        <w:t xml:space="preserve"> </w:t>
      </w:r>
      <w:r w:rsidR="00681F29" w:rsidRPr="00270A84">
        <w:rPr>
          <w:rFonts w:ascii="Times New Roman" w:eastAsia="Times New Roman" w:hAnsi="Times New Roman" w:cs="Times New Roman"/>
          <w:sz w:val="24"/>
          <w:szCs w:val="24"/>
          <w:lang w:eastAsia="en-GB"/>
        </w:rPr>
        <w:t>I</w:t>
      </w:r>
      <w:r w:rsidR="00851CDF" w:rsidRPr="00270A84">
        <w:rPr>
          <w:rFonts w:ascii="Times New Roman" w:eastAsia="Times New Roman" w:hAnsi="Times New Roman" w:cs="Times New Roman"/>
          <w:sz w:val="24"/>
          <w:szCs w:val="24"/>
          <w:lang w:eastAsia="en-GB"/>
        </w:rPr>
        <w:t>t was not</w:t>
      </w:r>
      <w:r w:rsidR="00CB0273" w:rsidRPr="00270A84">
        <w:rPr>
          <w:rFonts w:ascii="Times New Roman" w:eastAsia="Times New Roman" w:hAnsi="Times New Roman" w:cs="Times New Roman"/>
          <w:sz w:val="24"/>
          <w:szCs w:val="24"/>
          <w:lang w:eastAsia="en-GB"/>
        </w:rPr>
        <w:t xml:space="preserve"> </w:t>
      </w:r>
      <w:r w:rsidR="00851CDF" w:rsidRPr="00270A84">
        <w:rPr>
          <w:rFonts w:ascii="Times New Roman" w:eastAsia="Times New Roman" w:hAnsi="Times New Roman" w:cs="Times New Roman"/>
          <w:sz w:val="24"/>
          <w:szCs w:val="24"/>
          <w:lang w:eastAsia="en-GB"/>
        </w:rPr>
        <w:t xml:space="preserve">until antiquarian historians began to </w:t>
      </w:r>
      <w:r w:rsidR="00CB0273" w:rsidRPr="00270A84">
        <w:rPr>
          <w:rFonts w:ascii="Times New Roman" w:eastAsia="Times New Roman" w:hAnsi="Times New Roman" w:cs="Times New Roman"/>
          <w:sz w:val="24"/>
          <w:szCs w:val="24"/>
          <w:lang w:eastAsia="en-GB"/>
        </w:rPr>
        <w:t>study</w:t>
      </w:r>
      <w:r w:rsidR="00851CDF" w:rsidRPr="00270A84">
        <w:rPr>
          <w:rFonts w:ascii="Times New Roman" w:eastAsia="Times New Roman" w:hAnsi="Times New Roman" w:cs="Times New Roman"/>
          <w:sz w:val="24"/>
          <w:szCs w:val="24"/>
          <w:lang w:eastAsia="en-GB"/>
        </w:rPr>
        <w:t xml:space="preserve"> </w:t>
      </w:r>
      <w:r w:rsidR="00CB0273" w:rsidRPr="00270A84">
        <w:rPr>
          <w:rFonts w:ascii="Times New Roman" w:eastAsia="Times New Roman" w:hAnsi="Times New Roman" w:cs="Times New Roman"/>
          <w:sz w:val="24"/>
          <w:szCs w:val="24"/>
          <w:lang w:eastAsia="en-GB"/>
        </w:rPr>
        <w:t>stained-glass</w:t>
      </w:r>
      <w:r w:rsidR="00851CDF" w:rsidRPr="00270A84">
        <w:rPr>
          <w:rFonts w:ascii="Times New Roman" w:eastAsia="Times New Roman" w:hAnsi="Times New Roman" w:cs="Times New Roman"/>
          <w:sz w:val="24"/>
          <w:szCs w:val="24"/>
          <w:lang w:eastAsia="en-GB"/>
        </w:rPr>
        <w:t xml:space="preserve"> </w:t>
      </w:r>
      <w:r w:rsidR="000E5E37" w:rsidRPr="00270A84">
        <w:rPr>
          <w:rFonts w:ascii="Times New Roman" w:eastAsia="Times New Roman" w:hAnsi="Times New Roman" w:cs="Times New Roman"/>
          <w:sz w:val="24"/>
          <w:szCs w:val="24"/>
          <w:lang w:eastAsia="en-GB"/>
        </w:rPr>
        <w:t>towards the end of the seventeenth century</w:t>
      </w:r>
      <w:r w:rsidR="004E0F54" w:rsidRPr="00270A84">
        <w:rPr>
          <w:rFonts w:ascii="Times New Roman" w:eastAsia="Times New Roman" w:hAnsi="Times New Roman" w:cs="Times New Roman"/>
          <w:sz w:val="24"/>
          <w:szCs w:val="24"/>
          <w:lang w:eastAsia="en-GB"/>
        </w:rPr>
        <w:t>, however,</w:t>
      </w:r>
      <w:r w:rsidR="000E5E37" w:rsidRPr="00270A84">
        <w:rPr>
          <w:rFonts w:ascii="Times New Roman" w:eastAsia="Times New Roman" w:hAnsi="Times New Roman" w:cs="Times New Roman"/>
          <w:sz w:val="24"/>
          <w:szCs w:val="24"/>
          <w:lang w:eastAsia="en-GB"/>
        </w:rPr>
        <w:t xml:space="preserve"> </w:t>
      </w:r>
      <w:r w:rsidR="00851CDF" w:rsidRPr="00270A84">
        <w:rPr>
          <w:rFonts w:ascii="Times New Roman" w:eastAsia="Times New Roman" w:hAnsi="Times New Roman" w:cs="Times New Roman"/>
          <w:sz w:val="24"/>
          <w:szCs w:val="24"/>
          <w:lang w:eastAsia="en-GB"/>
        </w:rPr>
        <w:t xml:space="preserve">that it began to be </w:t>
      </w:r>
      <w:r w:rsidR="004E0F54" w:rsidRPr="00270A84">
        <w:rPr>
          <w:rFonts w:ascii="Times New Roman" w:eastAsia="Times New Roman" w:hAnsi="Times New Roman" w:cs="Times New Roman"/>
          <w:sz w:val="24"/>
          <w:szCs w:val="24"/>
          <w:lang w:eastAsia="en-GB"/>
        </w:rPr>
        <w:t>discussed</w:t>
      </w:r>
      <w:r w:rsidR="00CB0273" w:rsidRPr="00270A84">
        <w:rPr>
          <w:rFonts w:ascii="Times New Roman" w:eastAsia="Times New Roman" w:hAnsi="Times New Roman" w:cs="Times New Roman"/>
          <w:sz w:val="24"/>
          <w:szCs w:val="24"/>
          <w:lang w:eastAsia="en-GB"/>
        </w:rPr>
        <w:t xml:space="preserve"> in terms of its beauty or craftsmanship</w:t>
      </w:r>
      <w:r w:rsidR="004E0F54" w:rsidRPr="00270A84">
        <w:rPr>
          <w:rFonts w:ascii="Times New Roman" w:eastAsia="Times New Roman" w:hAnsi="Times New Roman" w:cs="Times New Roman"/>
          <w:sz w:val="24"/>
          <w:szCs w:val="24"/>
          <w:lang w:eastAsia="en-GB"/>
        </w:rPr>
        <w:t>.</w:t>
      </w:r>
      <w:r w:rsidR="00B16530" w:rsidRPr="00270A84">
        <w:rPr>
          <w:rStyle w:val="FootnoteReference"/>
          <w:rFonts w:ascii="Times New Roman" w:eastAsia="Times New Roman" w:hAnsi="Times New Roman" w:cs="Times New Roman"/>
          <w:sz w:val="24"/>
          <w:szCs w:val="24"/>
          <w:lang w:eastAsia="en-GB"/>
        </w:rPr>
        <w:footnoteReference w:id="36"/>
      </w:r>
      <w:r w:rsidR="00B16530" w:rsidRPr="00270A84">
        <w:rPr>
          <w:rFonts w:ascii="Times New Roman" w:eastAsia="Times New Roman" w:hAnsi="Times New Roman" w:cs="Times New Roman"/>
          <w:sz w:val="24"/>
          <w:szCs w:val="24"/>
          <w:lang w:eastAsia="en-GB"/>
        </w:rPr>
        <w:t xml:space="preserve"> </w:t>
      </w:r>
      <w:r w:rsidR="000E5E37" w:rsidRPr="00270A84">
        <w:rPr>
          <w:rFonts w:ascii="Times New Roman" w:eastAsia="Times New Roman" w:hAnsi="Times New Roman" w:cs="Times New Roman"/>
          <w:sz w:val="24"/>
          <w:szCs w:val="24"/>
          <w:lang w:eastAsia="en-GB"/>
        </w:rPr>
        <w:t>Louise Hampson’s conclusion that a full understanding of its significance requires a ‘diachronic contextual approach’</w:t>
      </w:r>
      <w:r w:rsidR="00DE79A1" w:rsidRPr="00270A84">
        <w:rPr>
          <w:rFonts w:ascii="Times New Roman" w:eastAsia="Times New Roman" w:hAnsi="Times New Roman" w:cs="Times New Roman"/>
          <w:sz w:val="24"/>
          <w:szCs w:val="24"/>
          <w:lang w:eastAsia="en-GB"/>
        </w:rPr>
        <w:t xml:space="preserve"> is certainly </w:t>
      </w:r>
      <w:r w:rsidR="000E5E37" w:rsidRPr="00270A84">
        <w:rPr>
          <w:rFonts w:ascii="Times New Roman" w:eastAsia="Times New Roman" w:hAnsi="Times New Roman" w:cs="Times New Roman"/>
          <w:sz w:val="24"/>
          <w:szCs w:val="24"/>
          <w:lang w:eastAsia="en-GB"/>
        </w:rPr>
        <w:t>valid,</w:t>
      </w:r>
      <w:r w:rsidR="00DE79A1" w:rsidRPr="00270A84">
        <w:rPr>
          <w:rFonts w:ascii="Times New Roman" w:eastAsia="Times New Roman" w:hAnsi="Times New Roman" w:cs="Times New Roman"/>
          <w:sz w:val="24"/>
          <w:szCs w:val="24"/>
          <w:lang w:eastAsia="en-GB"/>
        </w:rPr>
        <w:t xml:space="preserve"> </w:t>
      </w:r>
      <w:r w:rsidR="000E5E37" w:rsidRPr="00270A84">
        <w:rPr>
          <w:rFonts w:ascii="Times New Roman" w:eastAsia="Times New Roman" w:hAnsi="Times New Roman" w:cs="Times New Roman"/>
          <w:sz w:val="24"/>
          <w:szCs w:val="24"/>
          <w:lang w:eastAsia="en-GB"/>
        </w:rPr>
        <w:t xml:space="preserve">but </w:t>
      </w:r>
      <w:r w:rsidR="00DE79A1" w:rsidRPr="00270A84">
        <w:rPr>
          <w:rFonts w:ascii="Times New Roman" w:eastAsia="Times New Roman" w:hAnsi="Times New Roman" w:cs="Times New Roman"/>
          <w:sz w:val="24"/>
          <w:szCs w:val="24"/>
          <w:lang w:eastAsia="en-GB"/>
        </w:rPr>
        <w:t>theories of visual and material culture suggest that</w:t>
      </w:r>
      <w:r w:rsidR="000E5E37" w:rsidRPr="00270A84">
        <w:rPr>
          <w:rFonts w:ascii="Times New Roman" w:eastAsia="Times New Roman" w:hAnsi="Times New Roman" w:cs="Times New Roman"/>
          <w:sz w:val="24"/>
          <w:szCs w:val="24"/>
          <w:lang w:eastAsia="en-GB"/>
        </w:rPr>
        <w:t xml:space="preserve"> </w:t>
      </w:r>
      <w:r w:rsidR="00DE79A1" w:rsidRPr="00270A84">
        <w:rPr>
          <w:rFonts w:ascii="Times New Roman" w:eastAsia="Times New Roman" w:hAnsi="Times New Roman" w:cs="Times New Roman"/>
          <w:sz w:val="24"/>
          <w:szCs w:val="24"/>
          <w:lang w:eastAsia="en-GB"/>
        </w:rPr>
        <w:t xml:space="preserve">the window </w:t>
      </w:r>
      <w:r w:rsidR="000E5E37" w:rsidRPr="00270A84">
        <w:rPr>
          <w:rFonts w:ascii="Times New Roman" w:eastAsia="Times New Roman" w:hAnsi="Times New Roman" w:cs="Times New Roman"/>
          <w:sz w:val="24"/>
          <w:szCs w:val="24"/>
          <w:lang w:eastAsia="en-GB"/>
        </w:rPr>
        <w:t xml:space="preserve">in its context </w:t>
      </w:r>
      <w:r w:rsidR="00DE79A1" w:rsidRPr="00270A84">
        <w:rPr>
          <w:rFonts w:ascii="Times New Roman" w:eastAsia="Times New Roman" w:hAnsi="Times New Roman" w:cs="Times New Roman"/>
          <w:sz w:val="24"/>
          <w:szCs w:val="24"/>
          <w:lang w:eastAsia="en-GB"/>
        </w:rPr>
        <w:t xml:space="preserve">as a medieval object </w:t>
      </w:r>
      <w:r w:rsidR="00721B6C" w:rsidRPr="00270A84">
        <w:rPr>
          <w:rFonts w:ascii="Times New Roman" w:eastAsia="Times New Roman" w:hAnsi="Times New Roman" w:cs="Times New Roman"/>
          <w:sz w:val="24"/>
          <w:szCs w:val="24"/>
          <w:lang w:eastAsia="en-GB"/>
        </w:rPr>
        <w:t xml:space="preserve">can </w:t>
      </w:r>
      <w:r w:rsidR="00DE79A1" w:rsidRPr="00270A84">
        <w:rPr>
          <w:rFonts w:ascii="Times New Roman" w:eastAsia="Times New Roman" w:hAnsi="Times New Roman" w:cs="Times New Roman"/>
          <w:sz w:val="24"/>
          <w:szCs w:val="24"/>
          <w:lang w:eastAsia="en-GB"/>
        </w:rPr>
        <w:t xml:space="preserve">express </w:t>
      </w:r>
      <w:r w:rsidR="00721B6C" w:rsidRPr="00270A84">
        <w:rPr>
          <w:rFonts w:ascii="Times New Roman" w:eastAsia="Times New Roman" w:hAnsi="Times New Roman" w:cs="Times New Roman"/>
          <w:sz w:val="24"/>
          <w:szCs w:val="24"/>
          <w:lang w:eastAsia="en-GB"/>
        </w:rPr>
        <w:t xml:space="preserve">the </w:t>
      </w:r>
      <w:r w:rsidR="00721B6C" w:rsidRPr="00270A84">
        <w:rPr>
          <w:rFonts w:ascii="Times New Roman" w:hAnsi="Times New Roman" w:cs="Times New Roman"/>
          <w:i/>
          <w:iCs/>
          <w:sz w:val="24"/>
          <w:szCs w:val="24"/>
        </w:rPr>
        <w:t>Weltanschauung</w:t>
      </w:r>
      <w:r w:rsidR="00721B6C" w:rsidRPr="00270A84">
        <w:rPr>
          <w:rFonts w:ascii="Times New Roman" w:hAnsi="Times New Roman" w:cs="Times New Roman"/>
          <w:sz w:val="24"/>
          <w:szCs w:val="24"/>
        </w:rPr>
        <w:t xml:space="preserve"> (world-view) </w:t>
      </w:r>
      <w:r w:rsidR="00721B6C" w:rsidRPr="00270A84">
        <w:rPr>
          <w:rFonts w:ascii="Times New Roman" w:hAnsi="Times New Roman" w:cs="Times New Roman"/>
          <w:sz w:val="24"/>
          <w:szCs w:val="24"/>
        </w:rPr>
        <w:lastRenderedPageBreak/>
        <w:t>of</w:t>
      </w:r>
      <w:r w:rsidR="000E5E37" w:rsidRPr="00270A84">
        <w:rPr>
          <w:rFonts w:ascii="Times New Roman" w:hAnsi="Times New Roman" w:cs="Times New Roman"/>
          <w:sz w:val="24"/>
          <w:szCs w:val="24"/>
        </w:rPr>
        <w:t xml:space="preserve"> early fifteenth-century English </w:t>
      </w:r>
      <w:r w:rsidR="00721B6C" w:rsidRPr="00270A84">
        <w:rPr>
          <w:rFonts w:ascii="Times New Roman" w:hAnsi="Times New Roman" w:cs="Times New Roman"/>
          <w:sz w:val="24"/>
          <w:szCs w:val="24"/>
        </w:rPr>
        <w:t>society</w:t>
      </w:r>
      <w:r w:rsidR="00F657CC" w:rsidRPr="00270A84">
        <w:rPr>
          <w:rFonts w:ascii="Times New Roman" w:hAnsi="Times New Roman" w:cs="Times New Roman"/>
          <w:sz w:val="24"/>
          <w:szCs w:val="24"/>
        </w:rPr>
        <w:t>, can allow us to see how medieval people viewed their world and how they thought of God</w:t>
      </w:r>
      <w:r w:rsidR="00721B6C" w:rsidRPr="00270A84">
        <w:rPr>
          <w:rFonts w:ascii="Times New Roman" w:hAnsi="Times New Roman" w:cs="Times New Roman"/>
          <w:sz w:val="24"/>
          <w:szCs w:val="24"/>
        </w:rPr>
        <w:t>.</w:t>
      </w:r>
      <w:r w:rsidR="00721B6C" w:rsidRPr="00270A84">
        <w:rPr>
          <w:rStyle w:val="FootnoteReference"/>
          <w:rFonts w:ascii="Times New Roman" w:hAnsi="Times New Roman" w:cs="Times New Roman"/>
          <w:sz w:val="24"/>
          <w:szCs w:val="24"/>
        </w:rPr>
        <w:footnoteReference w:id="37"/>
      </w:r>
      <w:r w:rsidR="00721B6C" w:rsidRPr="00270A84">
        <w:rPr>
          <w:rFonts w:ascii="Times New Roman" w:hAnsi="Times New Roman" w:cs="Times New Roman"/>
          <w:sz w:val="24"/>
          <w:szCs w:val="24"/>
        </w:rPr>
        <w:t xml:space="preserve"> </w:t>
      </w:r>
      <w:r w:rsidR="008C5409" w:rsidRPr="00270A84">
        <w:rPr>
          <w:rFonts w:ascii="Times New Roman" w:hAnsi="Times New Roman" w:cs="Times New Roman"/>
          <w:sz w:val="24"/>
          <w:szCs w:val="24"/>
        </w:rPr>
        <w:t>Jules</w:t>
      </w:r>
      <w:r w:rsidR="003C1044" w:rsidRPr="00270A84">
        <w:rPr>
          <w:rFonts w:ascii="Times New Roman" w:hAnsi="Times New Roman" w:cs="Times New Roman"/>
          <w:sz w:val="24"/>
          <w:szCs w:val="24"/>
        </w:rPr>
        <w:t xml:space="preserve"> </w:t>
      </w:r>
      <w:proofErr w:type="spellStart"/>
      <w:r w:rsidR="003C1044" w:rsidRPr="00270A84">
        <w:rPr>
          <w:rFonts w:ascii="Times New Roman" w:hAnsi="Times New Roman" w:cs="Times New Roman"/>
          <w:sz w:val="24"/>
          <w:szCs w:val="24"/>
        </w:rPr>
        <w:t>Prown’s</w:t>
      </w:r>
      <w:proofErr w:type="spellEnd"/>
      <w:r w:rsidR="003C1044" w:rsidRPr="00270A84">
        <w:rPr>
          <w:rFonts w:ascii="Times New Roman" w:hAnsi="Times New Roman" w:cs="Times New Roman"/>
          <w:sz w:val="24"/>
          <w:szCs w:val="24"/>
        </w:rPr>
        <w:t xml:space="preserve"> </w:t>
      </w:r>
      <w:r w:rsidR="00A23948" w:rsidRPr="00270A84">
        <w:rPr>
          <w:rFonts w:ascii="Times New Roman" w:hAnsi="Times New Roman" w:cs="Times New Roman"/>
          <w:sz w:val="24"/>
          <w:szCs w:val="24"/>
        </w:rPr>
        <w:t>premise</w:t>
      </w:r>
      <w:r w:rsidR="003C1044" w:rsidRPr="00270A84">
        <w:rPr>
          <w:rFonts w:ascii="Times New Roman" w:hAnsi="Times New Roman" w:cs="Times New Roman"/>
          <w:sz w:val="24"/>
          <w:szCs w:val="24"/>
        </w:rPr>
        <w:t xml:space="preserve"> that </w:t>
      </w:r>
      <w:r w:rsidR="00721B6C" w:rsidRPr="00270A84">
        <w:rPr>
          <w:rFonts w:ascii="Times New Roman" w:hAnsi="Times New Roman" w:cs="Times New Roman"/>
          <w:sz w:val="24"/>
          <w:szCs w:val="24"/>
        </w:rPr>
        <w:t>such</w:t>
      </w:r>
      <w:r w:rsidR="003C1044" w:rsidRPr="00270A84">
        <w:rPr>
          <w:rFonts w:ascii="Times New Roman" w:hAnsi="Times New Roman" w:cs="Times New Roman"/>
          <w:sz w:val="24"/>
          <w:szCs w:val="24"/>
        </w:rPr>
        <w:t xml:space="preserve"> objects </w:t>
      </w:r>
      <w:r w:rsidR="00721B6C" w:rsidRPr="00270A84">
        <w:rPr>
          <w:rFonts w:ascii="Times New Roman" w:hAnsi="Times New Roman" w:cs="Times New Roman"/>
          <w:sz w:val="24"/>
          <w:szCs w:val="24"/>
        </w:rPr>
        <w:t>‘</w:t>
      </w:r>
      <w:r w:rsidR="003C1044" w:rsidRPr="00270A84">
        <w:rPr>
          <w:rFonts w:ascii="Times New Roman" w:hAnsi="Times New Roman" w:cs="Times New Roman"/>
          <w:sz w:val="24"/>
          <w:szCs w:val="24"/>
        </w:rPr>
        <w:t>reflect</w:t>
      </w:r>
      <w:r w:rsidR="00721B6C" w:rsidRPr="00270A84">
        <w:rPr>
          <w:rFonts w:ascii="Times New Roman" w:hAnsi="Times New Roman" w:cs="Times New Roman"/>
          <w:sz w:val="24"/>
          <w:szCs w:val="24"/>
        </w:rPr>
        <w:t>…</w:t>
      </w:r>
      <w:r w:rsidR="003C1044" w:rsidRPr="00270A84">
        <w:rPr>
          <w:rFonts w:ascii="Times New Roman" w:hAnsi="Times New Roman" w:cs="Times New Roman"/>
          <w:sz w:val="24"/>
          <w:szCs w:val="24"/>
        </w:rPr>
        <w:t>the beliefs of the individuals who commissioned, fabricated, purchased, or used them and, by extension, the beliefs of</w:t>
      </w:r>
      <w:r w:rsidR="00721B6C" w:rsidRPr="00270A84">
        <w:rPr>
          <w:rFonts w:ascii="Times New Roman" w:hAnsi="Times New Roman" w:cs="Times New Roman"/>
          <w:sz w:val="24"/>
          <w:szCs w:val="24"/>
        </w:rPr>
        <w:t>…</w:t>
      </w:r>
      <w:r w:rsidR="003C1044" w:rsidRPr="00270A84">
        <w:rPr>
          <w:rFonts w:ascii="Times New Roman" w:hAnsi="Times New Roman" w:cs="Times New Roman"/>
          <w:sz w:val="24"/>
          <w:szCs w:val="24"/>
        </w:rPr>
        <w:t>larger society</w:t>
      </w:r>
      <w:r w:rsidR="00721B6C" w:rsidRPr="00270A84">
        <w:rPr>
          <w:rFonts w:ascii="Times New Roman" w:hAnsi="Times New Roman" w:cs="Times New Roman"/>
          <w:sz w:val="24"/>
          <w:szCs w:val="24"/>
        </w:rPr>
        <w:t>’ invite</w:t>
      </w:r>
      <w:r w:rsidR="004E0F54" w:rsidRPr="00270A84">
        <w:rPr>
          <w:rFonts w:ascii="Times New Roman" w:hAnsi="Times New Roman" w:cs="Times New Roman"/>
          <w:sz w:val="24"/>
          <w:szCs w:val="24"/>
        </w:rPr>
        <w:t>s</w:t>
      </w:r>
      <w:r w:rsidR="00721B6C" w:rsidRPr="00270A84">
        <w:rPr>
          <w:rFonts w:ascii="Times New Roman" w:hAnsi="Times New Roman" w:cs="Times New Roman"/>
          <w:sz w:val="24"/>
          <w:szCs w:val="24"/>
        </w:rPr>
        <w:t xml:space="preserve"> us to look for the window’s ‘intrinsic’ meaning or content, with the goal of achieving what Panofsky viewed as the ‘ultimate goal’ of iconology.</w:t>
      </w:r>
      <w:r w:rsidR="00721B6C" w:rsidRPr="00270A84">
        <w:rPr>
          <w:rStyle w:val="FootnoteReference"/>
          <w:rFonts w:ascii="Times New Roman" w:hAnsi="Times New Roman" w:cs="Times New Roman"/>
          <w:sz w:val="24"/>
          <w:szCs w:val="24"/>
        </w:rPr>
        <w:footnoteReference w:id="38"/>
      </w:r>
    </w:p>
    <w:p w14:paraId="7F051D83" w14:textId="77777777" w:rsidR="007E59E0" w:rsidRPr="00270A84" w:rsidRDefault="007E59E0" w:rsidP="00702198">
      <w:pPr>
        <w:spacing w:line="480" w:lineRule="auto"/>
        <w:ind w:firstLine="284"/>
        <w:contextualSpacing/>
        <w:jc w:val="both"/>
        <w:rPr>
          <w:rFonts w:ascii="Times New Roman" w:hAnsi="Times New Roman" w:cs="Times New Roman"/>
          <w:sz w:val="24"/>
          <w:szCs w:val="24"/>
        </w:rPr>
      </w:pPr>
    </w:p>
    <w:p w14:paraId="225F640A" w14:textId="62F81BF3" w:rsidR="00EC0A9D" w:rsidRPr="00270A84" w:rsidRDefault="00CD6336" w:rsidP="00702198">
      <w:pPr>
        <w:spacing w:after="0" w:line="480" w:lineRule="auto"/>
        <w:ind w:firstLine="284"/>
        <w:contextualSpacing/>
        <w:jc w:val="both"/>
        <w:rPr>
          <w:rFonts w:ascii="Times New Roman" w:hAnsi="Times New Roman" w:cs="Times New Roman"/>
          <w:color w:val="FF0000"/>
          <w:sz w:val="24"/>
          <w:szCs w:val="24"/>
        </w:rPr>
      </w:pPr>
      <w:r w:rsidRPr="00270A84">
        <w:rPr>
          <w:rFonts w:ascii="Times New Roman" w:hAnsi="Times New Roman" w:cs="Times New Roman"/>
          <w:sz w:val="24"/>
          <w:szCs w:val="24"/>
        </w:rPr>
        <w:t>Sarah Brown suggests that the faces seen in the window were based on</w:t>
      </w:r>
      <w:r w:rsidR="00C839A2" w:rsidRPr="00270A84">
        <w:rPr>
          <w:rFonts w:ascii="Times New Roman" w:hAnsi="Times New Roman" w:cs="Times New Roman"/>
          <w:sz w:val="24"/>
          <w:szCs w:val="24"/>
        </w:rPr>
        <w:t xml:space="preserve"> medieval</w:t>
      </w:r>
      <w:r w:rsidRPr="00270A84">
        <w:rPr>
          <w:rFonts w:ascii="Times New Roman" w:hAnsi="Times New Roman" w:cs="Times New Roman"/>
          <w:sz w:val="24"/>
          <w:szCs w:val="24"/>
        </w:rPr>
        <w:t xml:space="preserve"> ‘types’</w:t>
      </w:r>
      <w:r w:rsidR="00C839A2" w:rsidRPr="00270A84">
        <w:rPr>
          <w:rFonts w:ascii="Times New Roman" w:hAnsi="Times New Roman" w:cs="Times New Roman"/>
          <w:sz w:val="24"/>
          <w:szCs w:val="24"/>
        </w:rPr>
        <w:t>,</w:t>
      </w:r>
      <w:r w:rsidRPr="00270A84">
        <w:rPr>
          <w:rFonts w:ascii="Times New Roman" w:hAnsi="Times New Roman" w:cs="Times New Roman"/>
          <w:sz w:val="24"/>
          <w:szCs w:val="24"/>
        </w:rPr>
        <w:t xml:space="preserve"> the figures depicte</w:t>
      </w:r>
      <w:r w:rsidR="00C839A2" w:rsidRPr="00270A84">
        <w:rPr>
          <w:rFonts w:ascii="Times New Roman" w:hAnsi="Times New Roman" w:cs="Times New Roman"/>
          <w:sz w:val="24"/>
          <w:szCs w:val="24"/>
        </w:rPr>
        <w:t>d</w:t>
      </w:r>
      <w:r w:rsidRPr="00270A84">
        <w:rPr>
          <w:rFonts w:ascii="Times New Roman" w:hAnsi="Times New Roman" w:cs="Times New Roman"/>
          <w:sz w:val="24"/>
          <w:szCs w:val="24"/>
        </w:rPr>
        <w:t xml:space="preserve"> not </w:t>
      </w:r>
      <w:r w:rsidR="00C839A2" w:rsidRPr="00270A84">
        <w:rPr>
          <w:rFonts w:ascii="Times New Roman" w:hAnsi="Times New Roman" w:cs="Times New Roman"/>
          <w:sz w:val="24"/>
          <w:szCs w:val="24"/>
        </w:rPr>
        <w:t xml:space="preserve">in an </w:t>
      </w:r>
      <w:r w:rsidRPr="00270A84">
        <w:rPr>
          <w:rFonts w:ascii="Times New Roman" w:hAnsi="Times New Roman" w:cs="Times New Roman"/>
          <w:sz w:val="24"/>
          <w:szCs w:val="24"/>
        </w:rPr>
        <w:t>imagined Old Testament</w:t>
      </w:r>
      <w:r w:rsidR="00C839A2" w:rsidRPr="00270A84">
        <w:rPr>
          <w:rFonts w:ascii="Times New Roman" w:hAnsi="Times New Roman" w:cs="Times New Roman"/>
          <w:sz w:val="24"/>
          <w:szCs w:val="24"/>
        </w:rPr>
        <w:t xml:space="preserve"> style</w:t>
      </w:r>
      <w:r w:rsidRPr="00270A84">
        <w:rPr>
          <w:rFonts w:ascii="Times New Roman" w:hAnsi="Times New Roman" w:cs="Times New Roman"/>
          <w:sz w:val="24"/>
          <w:szCs w:val="24"/>
        </w:rPr>
        <w:t>, but rather as</w:t>
      </w:r>
      <w:r w:rsidR="001818A8" w:rsidRPr="00270A84">
        <w:rPr>
          <w:rFonts w:ascii="Times New Roman" w:hAnsi="Times New Roman" w:cs="Times New Roman"/>
          <w:sz w:val="24"/>
          <w:szCs w:val="24"/>
        </w:rPr>
        <w:t xml:space="preserve"> fifteenth century Englishmen and women</w:t>
      </w:r>
      <w:r w:rsidR="003B0D88" w:rsidRPr="00270A84">
        <w:rPr>
          <w:rFonts w:ascii="Times New Roman" w:hAnsi="Times New Roman" w:cs="Times New Roman"/>
          <w:sz w:val="24"/>
          <w:szCs w:val="24"/>
        </w:rPr>
        <w:t>, even their hairstyles reflecting current trends</w:t>
      </w:r>
      <w:r w:rsidR="001818A8" w:rsidRPr="00270A84">
        <w:rPr>
          <w:rFonts w:ascii="Times New Roman" w:hAnsi="Times New Roman" w:cs="Times New Roman"/>
          <w:sz w:val="24"/>
          <w:szCs w:val="24"/>
        </w:rPr>
        <w:t>.</w:t>
      </w:r>
      <w:r w:rsidRPr="00270A84">
        <w:rPr>
          <w:rStyle w:val="FootnoteReference"/>
          <w:rFonts w:ascii="Times New Roman" w:hAnsi="Times New Roman" w:cs="Times New Roman"/>
          <w:sz w:val="24"/>
          <w:szCs w:val="24"/>
        </w:rPr>
        <w:footnoteReference w:id="39"/>
      </w:r>
      <w:r w:rsidRPr="00270A84">
        <w:rPr>
          <w:rFonts w:ascii="Times New Roman" w:hAnsi="Times New Roman" w:cs="Times New Roman"/>
          <w:sz w:val="24"/>
          <w:szCs w:val="24"/>
        </w:rPr>
        <w:t xml:space="preserve"> </w:t>
      </w:r>
      <w:proofErr w:type="spellStart"/>
      <w:r w:rsidR="0040506A" w:rsidRPr="00270A84">
        <w:rPr>
          <w:rFonts w:ascii="Times New Roman" w:hAnsi="Times New Roman" w:cs="Times New Roman"/>
          <w:sz w:val="24"/>
          <w:szCs w:val="24"/>
        </w:rPr>
        <w:t>Skirlaw’s</w:t>
      </w:r>
      <w:proofErr w:type="spellEnd"/>
      <w:r w:rsidR="0040506A" w:rsidRPr="00270A84">
        <w:rPr>
          <w:rFonts w:ascii="Times New Roman" w:hAnsi="Times New Roman" w:cs="Times New Roman"/>
          <w:sz w:val="24"/>
          <w:szCs w:val="24"/>
        </w:rPr>
        <w:t xml:space="preserve"> provision of the funds for the window sits within a culture of donations for glazing in ecclesiastical buildings and his panel tells us more than that he was the donor: </w:t>
      </w:r>
      <w:r w:rsidR="003B0D88" w:rsidRPr="00270A84">
        <w:rPr>
          <w:rFonts w:ascii="Times New Roman" w:hAnsi="Times New Roman" w:cs="Times New Roman"/>
          <w:sz w:val="24"/>
          <w:szCs w:val="24"/>
        </w:rPr>
        <w:t xml:space="preserve">he is shown fully vested, </w:t>
      </w:r>
      <w:r w:rsidR="00CB4D70" w:rsidRPr="00270A84">
        <w:rPr>
          <w:rFonts w:ascii="Times New Roman" w:hAnsi="Times New Roman" w:cs="Times New Roman"/>
          <w:sz w:val="24"/>
          <w:szCs w:val="24"/>
        </w:rPr>
        <w:t>authoritative</w:t>
      </w:r>
      <w:r w:rsidR="003B0D88" w:rsidRPr="00270A84">
        <w:rPr>
          <w:rFonts w:ascii="Times New Roman" w:hAnsi="Times New Roman" w:cs="Times New Roman"/>
          <w:sz w:val="24"/>
          <w:szCs w:val="24"/>
        </w:rPr>
        <w:t xml:space="preserve"> but</w:t>
      </w:r>
      <w:r w:rsidR="003C1044" w:rsidRPr="00270A84">
        <w:rPr>
          <w:rFonts w:ascii="Times New Roman" w:hAnsi="Times New Roman" w:cs="Times New Roman"/>
          <w:sz w:val="24"/>
          <w:szCs w:val="24"/>
        </w:rPr>
        <w:t xml:space="preserve"> </w:t>
      </w:r>
      <w:r w:rsidR="003B0D88" w:rsidRPr="00270A84">
        <w:rPr>
          <w:rFonts w:ascii="Times New Roman" w:hAnsi="Times New Roman" w:cs="Times New Roman"/>
          <w:sz w:val="24"/>
          <w:szCs w:val="24"/>
        </w:rPr>
        <w:t>subservient to God and th</w:t>
      </w:r>
      <w:r w:rsidR="007E59E0" w:rsidRPr="00270A84">
        <w:rPr>
          <w:rFonts w:ascii="Times New Roman" w:hAnsi="Times New Roman" w:cs="Times New Roman"/>
          <w:sz w:val="24"/>
          <w:szCs w:val="24"/>
        </w:rPr>
        <w:t>e</w:t>
      </w:r>
      <w:r w:rsidR="003B0D88" w:rsidRPr="00270A84">
        <w:rPr>
          <w:rFonts w:ascii="Times New Roman" w:hAnsi="Times New Roman" w:cs="Times New Roman"/>
          <w:sz w:val="24"/>
          <w:szCs w:val="24"/>
        </w:rPr>
        <w:t xml:space="preserve"> church</w:t>
      </w:r>
      <w:r w:rsidR="007E59E0" w:rsidRPr="00270A84">
        <w:rPr>
          <w:rFonts w:ascii="Times New Roman" w:hAnsi="Times New Roman" w:cs="Times New Roman"/>
          <w:sz w:val="24"/>
          <w:szCs w:val="24"/>
        </w:rPr>
        <w:t xml:space="preserve"> (the kneeling figure is a ‘formula’ found throughout medieval stained-glass)</w:t>
      </w:r>
      <w:r w:rsidR="003B0D88" w:rsidRPr="00270A84">
        <w:rPr>
          <w:rFonts w:ascii="Times New Roman" w:hAnsi="Times New Roman" w:cs="Times New Roman"/>
          <w:sz w:val="24"/>
          <w:szCs w:val="24"/>
        </w:rPr>
        <w:t>; his arms are prominent, identifiable</w:t>
      </w:r>
      <w:r w:rsidR="00CB4D70" w:rsidRPr="00270A84">
        <w:rPr>
          <w:rFonts w:ascii="Times New Roman" w:hAnsi="Times New Roman" w:cs="Times New Roman"/>
          <w:sz w:val="24"/>
          <w:szCs w:val="24"/>
        </w:rPr>
        <w:t xml:space="preserve">, deliberately </w:t>
      </w:r>
      <w:r w:rsidR="007E59E0" w:rsidRPr="00270A84">
        <w:rPr>
          <w:rFonts w:ascii="Times New Roman" w:hAnsi="Times New Roman" w:cs="Times New Roman"/>
          <w:sz w:val="24"/>
          <w:szCs w:val="24"/>
        </w:rPr>
        <w:t>visible</w:t>
      </w:r>
      <w:r w:rsidR="003C1044" w:rsidRPr="00270A84">
        <w:rPr>
          <w:rFonts w:ascii="Times New Roman" w:hAnsi="Times New Roman" w:cs="Times New Roman"/>
          <w:sz w:val="24"/>
          <w:szCs w:val="24"/>
        </w:rPr>
        <w:t>;</w:t>
      </w:r>
      <w:r w:rsidR="003B0D88" w:rsidRPr="00270A84">
        <w:rPr>
          <w:rFonts w:ascii="Times New Roman" w:hAnsi="Times New Roman" w:cs="Times New Roman"/>
          <w:sz w:val="24"/>
          <w:szCs w:val="24"/>
        </w:rPr>
        <w:t xml:space="preserve"> the open book on the altar </w:t>
      </w:r>
      <w:r w:rsidR="003C1044" w:rsidRPr="00270A84">
        <w:rPr>
          <w:rFonts w:ascii="Times New Roman" w:hAnsi="Times New Roman" w:cs="Times New Roman"/>
          <w:sz w:val="24"/>
          <w:szCs w:val="24"/>
        </w:rPr>
        <w:t>points to</w:t>
      </w:r>
      <w:r w:rsidR="003B0D88" w:rsidRPr="00270A84">
        <w:rPr>
          <w:rFonts w:ascii="Times New Roman" w:hAnsi="Times New Roman" w:cs="Times New Roman"/>
          <w:sz w:val="24"/>
          <w:szCs w:val="24"/>
        </w:rPr>
        <w:t xml:space="preserve"> his literacy; and, as Richard Marks point out, the setting of the altar at an angle to the front plane of the composition </w:t>
      </w:r>
      <w:r w:rsidR="003C1044" w:rsidRPr="00270A84">
        <w:rPr>
          <w:rFonts w:ascii="Times New Roman" w:hAnsi="Times New Roman" w:cs="Times New Roman"/>
          <w:sz w:val="24"/>
          <w:szCs w:val="24"/>
        </w:rPr>
        <w:t>shows</w:t>
      </w:r>
      <w:r w:rsidR="003B0D88" w:rsidRPr="00270A84">
        <w:rPr>
          <w:rFonts w:ascii="Times New Roman" w:hAnsi="Times New Roman" w:cs="Times New Roman"/>
          <w:sz w:val="24"/>
          <w:szCs w:val="24"/>
        </w:rPr>
        <w:t xml:space="preserve"> an attempt at a three-dimensional element.</w:t>
      </w:r>
      <w:r w:rsidR="003B0D88" w:rsidRPr="00270A84">
        <w:rPr>
          <w:rStyle w:val="FootnoteReference"/>
          <w:rFonts w:ascii="Times New Roman" w:hAnsi="Times New Roman" w:cs="Times New Roman"/>
          <w:sz w:val="24"/>
          <w:szCs w:val="24"/>
        </w:rPr>
        <w:footnoteReference w:id="40"/>
      </w:r>
      <w:r w:rsidR="003C1044" w:rsidRPr="00270A84">
        <w:rPr>
          <w:rFonts w:ascii="Times New Roman" w:eastAsia="Times New Roman" w:hAnsi="Times New Roman" w:cs="Times New Roman"/>
          <w:sz w:val="24"/>
          <w:szCs w:val="24"/>
          <w:lang w:eastAsia="en-GB"/>
        </w:rPr>
        <w:t xml:space="preserve"> </w:t>
      </w:r>
      <w:r w:rsidR="00EC0A9D" w:rsidRPr="00270A84">
        <w:rPr>
          <w:rFonts w:ascii="Times New Roman" w:eastAsia="Times New Roman" w:hAnsi="Times New Roman" w:cs="Times New Roman"/>
          <w:sz w:val="24"/>
          <w:szCs w:val="24"/>
          <w:lang w:eastAsia="en-GB"/>
        </w:rPr>
        <w:t xml:space="preserve">Additionally, the absence of an </w:t>
      </w:r>
      <w:r w:rsidR="00EC0A9D" w:rsidRPr="00270A84">
        <w:rPr>
          <w:rFonts w:ascii="Times New Roman" w:hAnsi="Times New Roman" w:cs="Times New Roman"/>
          <w:i/>
          <w:iCs/>
          <w:sz w:val="24"/>
          <w:szCs w:val="24"/>
        </w:rPr>
        <w:t>Orate pro anima</w:t>
      </w:r>
      <w:r w:rsidR="00EC0A9D" w:rsidRPr="00270A84">
        <w:rPr>
          <w:rFonts w:ascii="Times New Roman" w:hAnsi="Times New Roman" w:cs="Times New Roman"/>
          <w:sz w:val="24"/>
          <w:szCs w:val="24"/>
        </w:rPr>
        <w:t xml:space="preserve"> inscription supports </w:t>
      </w:r>
      <w:r w:rsidR="00EC0A9D" w:rsidRPr="00270A84">
        <w:rPr>
          <w:rFonts w:ascii="Times New Roman" w:hAnsi="Times New Roman" w:cs="Times New Roman"/>
          <w:sz w:val="24"/>
          <w:szCs w:val="24"/>
        </w:rPr>
        <w:lastRenderedPageBreak/>
        <w:t>Knowles’ hypothesis that the window was painted bottom-up.</w:t>
      </w:r>
      <w:r w:rsidR="00EC0A9D" w:rsidRPr="00270A84">
        <w:rPr>
          <w:rStyle w:val="FootnoteReference"/>
          <w:rFonts w:ascii="Times New Roman" w:hAnsi="Times New Roman" w:cs="Times New Roman"/>
          <w:sz w:val="24"/>
          <w:szCs w:val="24"/>
        </w:rPr>
        <w:footnoteReference w:id="41"/>
      </w:r>
      <w:r w:rsidR="00EC0A9D" w:rsidRPr="00270A84">
        <w:rPr>
          <w:rFonts w:ascii="Times New Roman" w:hAnsi="Times New Roman" w:cs="Times New Roman"/>
          <w:sz w:val="24"/>
          <w:szCs w:val="24"/>
        </w:rPr>
        <w:t xml:space="preserve"> </w:t>
      </w:r>
      <w:r w:rsidR="00C839A2" w:rsidRPr="00270A84">
        <w:rPr>
          <w:rFonts w:ascii="Times New Roman" w:eastAsia="Times New Roman" w:hAnsi="Times New Roman" w:cs="Times New Roman"/>
          <w:sz w:val="24"/>
          <w:szCs w:val="24"/>
          <w:lang w:eastAsia="en-GB"/>
        </w:rPr>
        <w:t>Th</w:t>
      </w:r>
      <w:r w:rsidR="006B33AA">
        <w:rPr>
          <w:rFonts w:ascii="Times New Roman" w:eastAsia="Times New Roman" w:hAnsi="Times New Roman" w:cs="Times New Roman"/>
          <w:sz w:val="24"/>
          <w:szCs w:val="24"/>
          <w:lang w:eastAsia="en-GB"/>
        </w:rPr>
        <w:t xml:space="preserve">e </w:t>
      </w:r>
      <w:proofErr w:type="spellStart"/>
      <w:r w:rsidR="006B33AA">
        <w:rPr>
          <w:rFonts w:ascii="Times New Roman" w:eastAsia="Times New Roman" w:hAnsi="Times New Roman" w:cs="Times New Roman"/>
          <w:sz w:val="24"/>
          <w:szCs w:val="24"/>
          <w:lang w:eastAsia="en-GB"/>
        </w:rPr>
        <w:t>Skirlaw</w:t>
      </w:r>
      <w:proofErr w:type="spellEnd"/>
      <w:r w:rsidR="006B33AA">
        <w:rPr>
          <w:rFonts w:ascii="Times New Roman" w:eastAsia="Times New Roman" w:hAnsi="Times New Roman" w:cs="Times New Roman"/>
          <w:sz w:val="24"/>
          <w:szCs w:val="24"/>
          <w:lang w:eastAsia="en-GB"/>
        </w:rPr>
        <w:t xml:space="preserve"> panel</w:t>
      </w:r>
      <w:r w:rsidR="00C839A2" w:rsidRPr="00270A84">
        <w:rPr>
          <w:rFonts w:ascii="Times New Roman" w:eastAsia="Times New Roman" w:hAnsi="Times New Roman" w:cs="Times New Roman"/>
          <w:sz w:val="24"/>
          <w:szCs w:val="24"/>
          <w:lang w:eastAsia="en-GB"/>
        </w:rPr>
        <w:t xml:space="preserve"> alone</w:t>
      </w:r>
      <w:r w:rsidR="00EC0A9D" w:rsidRPr="00270A84">
        <w:rPr>
          <w:rFonts w:ascii="Times New Roman" w:eastAsia="Times New Roman" w:hAnsi="Times New Roman" w:cs="Times New Roman"/>
          <w:sz w:val="24"/>
          <w:szCs w:val="24"/>
          <w:lang w:eastAsia="en-GB"/>
        </w:rPr>
        <w:t xml:space="preserve"> therefore</w:t>
      </w:r>
      <w:r w:rsidR="00C839A2" w:rsidRPr="00270A84">
        <w:rPr>
          <w:rFonts w:ascii="Times New Roman" w:eastAsia="Times New Roman" w:hAnsi="Times New Roman" w:cs="Times New Roman"/>
          <w:sz w:val="24"/>
          <w:szCs w:val="24"/>
          <w:lang w:eastAsia="en-GB"/>
        </w:rPr>
        <w:t xml:space="preserve"> provides information on fifteenth-century modes of dress and coiffure</w:t>
      </w:r>
      <w:r w:rsidR="006B33AA">
        <w:rPr>
          <w:rFonts w:ascii="Times New Roman" w:eastAsia="Times New Roman" w:hAnsi="Times New Roman" w:cs="Times New Roman"/>
          <w:sz w:val="24"/>
          <w:szCs w:val="24"/>
          <w:lang w:eastAsia="en-GB"/>
        </w:rPr>
        <w:t>,</w:t>
      </w:r>
      <w:r w:rsidR="00671B48" w:rsidRPr="00270A84">
        <w:rPr>
          <w:rFonts w:ascii="Times New Roman" w:eastAsia="Times New Roman" w:hAnsi="Times New Roman" w:cs="Times New Roman"/>
          <w:sz w:val="24"/>
          <w:szCs w:val="24"/>
          <w:lang w:eastAsia="en-GB"/>
        </w:rPr>
        <w:t xml:space="preserve"> allows us to see how a prominent ecclesiastic wanted to be remembered (powerful,</w:t>
      </w:r>
      <w:r w:rsidR="00AD0A5F" w:rsidRPr="00270A84">
        <w:rPr>
          <w:rFonts w:ascii="Times New Roman" w:eastAsia="Times New Roman" w:hAnsi="Times New Roman" w:cs="Times New Roman"/>
          <w:sz w:val="24"/>
          <w:szCs w:val="24"/>
          <w:lang w:eastAsia="en-GB"/>
        </w:rPr>
        <w:t xml:space="preserve"> religious,</w:t>
      </w:r>
      <w:r w:rsidR="00671B48" w:rsidRPr="00270A84">
        <w:rPr>
          <w:rFonts w:ascii="Times New Roman" w:eastAsia="Times New Roman" w:hAnsi="Times New Roman" w:cs="Times New Roman"/>
          <w:sz w:val="24"/>
          <w:szCs w:val="24"/>
          <w:lang w:eastAsia="en-GB"/>
        </w:rPr>
        <w:t xml:space="preserve"> humble,</w:t>
      </w:r>
      <w:r w:rsidR="00CB4D70" w:rsidRPr="00270A84">
        <w:rPr>
          <w:rFonts w:ascii="Times New Roman" w:eastAsia="Times New Roman" w:hAnsi="Times New Roman" w:cs="Times New Roman"/>
          <w:sz w:val="24"/>
          <w:szCs w:val="24"/>
          <w:lang w:eastAsia="en-GB"/>
        </w:rPr>
        <w:t xml:space="preserve"> generous,</w:t>
      </w:r>
      <w:r w:rsidR="00671B48" w:rsidRPr="00270A84">
        <w:rPr>
          <w:rFonts w:ascii="Times New Roman" w:eastAsia="Times New Roman" w:hAnsi="Times New Roman" w:cs="Times New Roman"/>
          <w:sz w:val="24"/>
          <w:szCs w:val="24"/>
          <w:lang w:eastAsia="en-GB"/>
        </w:rPr>
        <w:t xml:space="preserve"> literate), </w:t>
      </w:r>
      <w:r w:rsidR="00EC0A9D" w:rsidRPr="00270A84">
        <w:rPr>
          <w:rFonts w:ascii="Times New Roman" w:eastAsia="Times New Roman" w:hAnsi="Times New Roman" w:cs="Times New Roman"/>
          <w:sz w:val="24"/>
          <w:szCs w:val="24"/>
          <w:lang w:eastAsia="en-GB"/>
        </w:rPr>
        <w:t xml:space="preserve">gives us an insight into the window’s production, </w:t>
      </w:r>
      <w:r w:rsidR="00671B48" w:rsidRPr="00270A84">
        <w:rPr>
          <w:rFonts w:ascii="Times New Roman" w:eastAsia="Times New Roman" w:hAnsi="Times New Roman" w:cs="Times New Roman"/>
          <w:sz w:val="24"/>
          <w:szCs w:val="24"/>
          <w:lang w:eastAsia="en-GB"/>
        </w:rPr>
        <w:t xml:space="preserve">and </w:t>
      </w:r>
      <w:r w:rsidR="00CB4D70" w:rsidRPr="00270A84">
        <w:rPr>
          <w:rFonts w:ascii="Times New Roman" w:eastAsia="Times New Roman" w:hAnsi="Times New Roman" w:cs="Times New Roman"/>
          <w:sz w:val="24"/>
          <w:szCs w:val="24"/>
          <w:lang w:eastAsia="en-GB"/>
        </w:rPr>
        <w:t>informs</w:t>
      </w:r>
      <w:r w:rsidR="00671B48" w:rsidRPr="00270A84">
        <w:rPr>
          <w:rFonts w:ascii="Times New Roman" w:eastAsia="Times New Roman" w:hAnsi="Times New Roman" w:cs="Times New Roman"/>
          <w:sz w:val="24"/>
          <w:szCs w:val="24"/>
          <w:lang w:eastAsia="en-GB"/>
        </w:rPr>
        <w:t xml:space="preserve"> discussion of stained-glass design.</w:t>
      </w:r>
      <w:r w:rsidR="00500C23" w:rsidRPr="00270A84">
        <w:rPr>
          <w:rStyle w:val="FootnoteReference"/>
          <w:rFonts w:ascii="Times New Roman" w:eastAsia="Times New Roman" w:hAnsi="Times New Roman" w:cs="Times New Roman"/>
          <w:sz w:val="24"/>
          <w:szCs w:val="24"/>
          <w:lang w:eastAsia="en-GB"/>
        </w:rPr>
        <w:footnoteReference w:id="42"/>
      </w:r>
    </w:p>
    <w:p w14:paraId="7EB06C0A" w14:textId="6C721EB0" w:rsidR="00922F90" w:rsidRPr="00270A84" w:rsidRDefault="00922F90" w:rsidP="00702198">
      <w:pPr>
        <w:spacing w:line="480" w:lineRule="auto"/>
        <w:ind w:firstLine="284"/>
        <w:contextualSpacing/>
        <w:jc w:val="both"/>
        <w:rPr>
          <w:rFonts w:ascii="Times New Roman" w:hAnsi="Times New Roman" w:cs="Times New Roman"/>
          <w:sz w:val="24"/>
          <w:szCs w:val="24"/>
        </w:rPr>
      </w:pPr>
    </w:p>
    <w:p w14:paraId="05C3F2BB" w14:textId="0AEC7D6C" w:rsidR="00583A72" w:rsidRPr="00270A84" w:rsidRDefault="00A662FA" w:rsidP="00702198">
      <w:pPr>
        <w:spacing w:after="0" w:line="480" w:lineRule="auto"/>
        <w:ind w:firstLine="284"/>
        <w:contextualSpacing/>
        <w:jc w:val="both"/>
        <w:rPr>
          <w:rFonts w:ascii="Times New Roman" w:hAnsi="Times New Roman" w:cs="Times New Roman"/>
          <w:sz w:val="24"/>
          <w:szCs w:val="24"/>
        </w:rPr>
      </w:pPr>
      <w:r w:rsidRPr="00270A84">
        <w:rPr>
          <w:rFonts w:ascii="Times New Roman" w:hAnsi="Times New Roman" w:cs="Times New Roman"/>
          <w:sz w:val="24"/>
          <w:szCs w:val="24"/>
        </w:rPr>
        <w:t xml:space="preserve">To consider </w:t>
      </w:r>
      <w:r w:rsidR="00583A72" w:rsidRPr="00270A84">
        <w:rPr>
          <w:rFonts w:ascii="Times New Roman" w:hAnsi="Times New Roman" w:cs="Times New Roman"/>
          <w:sz w:val="24"/>
          <w:szCs w:val="24"/>
        </w:rPr>
        <w:t>the window</w:t>
      </w:r>
      <w:r w:rsidRPr="00270A84">
        <w:rPr>
          <w:rFonts w:ascii="Times New Roman" w:hAnsi="Times New Roman" w:cs="Times New Roman"/>
          <w:sz w:val="24"/>
          <w:szCs w:val="24"/>
        </w:rPr>
        <w:t>, as some</w:t>
      </w:r>
      <w:r w:rsidR="00CB4D70" w:rsidRPr="00270A84">
        <w:rPr>
          <w:rFonts w:ascii="Times New Roman" w:hAnsi="Times New Roman" w:cs="Times New Roman"/>
          <w:sz w:val="24"/>
          <w:szCs w:val="24"/>
        </w:rPr>
        <w:t xml:space="preserve"> </w:t>
      </w:r>
      <w:r w:rsidRPr="00270A84">
        <w:rPr>
          <w:rFonts w:ascii="Times New Roman" w:hAnsi="Times New Roman" w:cs="Times New Roman"/>
          <w:sz w:val="24"/>
          <w:szCs w:val="24"/>
        </w:rPr>
        <w:t xml:space="preserve">historians </w:t>
      </w:r>
      <w:r w:rsidR="00CB4D70" w:rsidRPr="00270A84">
        <w:rPr>
          <w:rFonts w:ascii="Times New Roman" w:hAnsi="Times New Roman" w:cs="Times New Roman"/>
          <w:sz w:val="24"/>
          <w:szCs w:val="24"/>
        </w:rPr>
        <w:t>have</w:t>
      </w:r>
      <w:r w:rsidRPr="00270A84">
        <w:rPr>
          <w:rFonts w:ascii="Times New Roman" w:hAnsi="Times New Roman" w:cs="Times New Roman"/>
          <w:sz w:val="24"/>
          <w:szCs w:val="24"/>
        </w:rPr>
        <w:t xml:space="preserve">, only as a beautiful artwork would </w:t>
      </w:r>
      <w:r w:rsidR="00CB4D70" w:rsidRPr="00270A84">
        <w:rPr>
          <w:rFonts w:ascii="Times New Roman" w:hAnsi="Times New Roman" w:cs="Times New Roman"/>
          <w:sz w:val="24"/>
          <w:szCs w:val="24"/>
        </w:rPr>
        <w:t xml:space="preserve">therefore </w:t>
      </w:r>
      <w:r w:rsidRPr="00270A84">
        <w:rPr>
          <w:rFonts w:ascii="Times New Roman" w:hAnsi="Times New Roman" w:cs="Times New Roman"/>
          <w:sz w:val="24"/>
          <w:szCs w:val="24"/>
        </w:rPr>
        <w:t>be reductive</w:t>
      </w:r>
      <w:r w:rsidR="00583A72" w:rsidRPr="00270A84">
        <w:rPr>
          <w:rFonts w:ascii="Times New Roman" w:hAnsi="Times New Roman" w:cs="Times New Roman"/>
          <w:sz w:val="24"/>
          <w:szCs w:val="24"/>
        </w:rPr>
        <w:t xml:space="preserve">; it is also so much more. Focusing too much on </w:t>
      </w:r>
      <w:r w:rsidR="00CB4D70" w:rsidRPr="00270A84">
        <w:rPr>
          <w:rFonts w:ascii="Times New Roman" w:hAnsi="Times New Roman" w:cs="Times New Roman"/>
          <w:sz w:val="24"/>
          <w:szCs w:val="24"/>
        </w:rPr>
        <w:t>its iconographical meaning</w:t>
      </w:r>
      <w:r w:rsidR="00583A72" w:rsidRPr="00270A84">
        <w:rPr>
          <w:rFonts w:ascii="Times New Roman" w:hAnsi="Times New Roman" w:cs="Times New Roman"/>
          <w:sz w:val="24"/>
          <w:szCs w:val="24"/>
        </w:rPr>
        <w:t xml:space="preserve">, however, </w:t>
      </w:r>
      <w:r w:rsidR="00681F29" w:rsidRPr="00270A84">
        <w:rPr>
          <w:rFonts w:ascii="Times New Roman" w:hAnsi="Times New Roman" w:cs="Times New Roman"/>
          <w:sz w:val="24"/>
          <w:szCs w:val="24"/>
        </w:rPr>
        <w:t xml:space="preserve">in turn </w:t>
      </w:r>
      <w:r w:rsidR="00583A72" w:rsidRPr="00270A84">
        <w:rPr>
          <w:rFonts w:ascii="Times New Roman" w:hAnsi="Times New Roman" w:cs="Times New Roman"/>
          <w:sz w:val="24"/>
          <w:szCs w:val="24"/>
        </w:rPr>
        <w:t>negates its power as a physical object able to provoke physical impacts. The complexity of the Great East Window’s content and context requires a balanced analysis, combining a diachronic approach with a detailed understanding of its medium, iconography, and audience. In viewing it this way it becomes a source rich in information</w:t>
      </w:r>
      <w:r w:rsidR="00F657CC" w:rsidRPr="00270A84">
        <w:rPr>
          <w:rFonts w:ascii="Times New Roman" w:hAnsi="Times New Roman" w:cs="Times New Roman"/>
          <w:sz w:val="24"/>
          <w:szCs w:val="24"/>
        </w:rPr>
        <w:t xml:space="preserve"> and spirituality,</w:t>
      </w:r>
      <w:r w:rsidR="00583A72" w:rsidRPr="00270A84">
        <w:rPr>
          <w:rFonts w:ascii="Times New Roman" w:hAnsi="Times New Roman" w:cs="Times New Roman"/>
          <w:sz w:val="24"/>
          <w:szCs w:val="24"/>
        </w:rPr>
        <w:t xml:space="preserve"> </w:t>
      </w:r>
      <w:r w:rsidR="00F657CC" w:rsidRPr="00270A84">
        <w:rPr>
          <w:rFonts w:ascii="Times New Roman" w:hAnsi="Times New Roman" w:cs="Times New Roman"/>
          <w:sz w:val="24"/>
          <w:szCs w:val="24"/>
        </w:rPr>
        <w:t>but ultimately its interpretation and reception will depend</w:t>
      </w:r>
      <w:r w:rsidR="00681F29" w:rsidRPr="00270A84">
        <w:rPr>
          <w:rFonts w:ascii="Times New Roman" w:hAnsi="Times New Roman" w:cs="Times New Roman"/>
          <w:sz w:val="24"/>
          <w:szCs w:val="24"/>
        </w:rPr>
        <w:t>, as it always has done,</w:t>
      </w:r>
      <w:r w:rsidR="00F657CC" w:rsidRPr="00270A84">
        <w:rPr>
          <w:rFonts w:ascii="Times New Roman" w:hAnsi="Times New Roman" w:cs="Times New Roman"/>
          <w:sz w:val="24"/>
          <w:szCs w:val="24"/>
        </w:rPr>
        <w:t xml:space="preserve"> upon the experience and knowledge of the individual </w:t>
      </w:r>
      <w:r w:rsidR="006B33AA">
        <w:rPr>
          <w:rFonts w:ascii="Times New Roman" w:hAnsi="Times New Roman" w:cs="Times New Roman"/>
          <w:sz w:val="24"/>
          <w:szCs w:val="24"/>
        </w:rPr>
        <w:t>looking at</w:t>
      </w:r>
      <w:r w:rsidR="00F657CC" w:rsidRPr="00270A84">
        <w:rPr>
          <w:rFonts w:ascii="Times New Roman" w:hAnsi="Times New Roman" w:cs="Times New Roman"/>
          <w:sz w:val="24"/>
          <w:szCs w:val="24"/>
        </w:rPr>
        <w:t xml:space="preserve"> it.</w:t>
      </w:r>
    </w:p>
    <w:p w14:paraId="54B2A4CB" w14:textId="77777777" w:rsidR="00A662FA" w:rsidRPr="00270A84" w:rsidRDefault="00A662FA" w:rsidP="00702198">
      <w:pPr>
        <w:spacing w:after="0" w:line="480" w:lineRule="auto"/>
        <w:ind w:firstLine="284"/>
        <w:contextualSpacing/>
        <w:jc w:val="both"/>
        <w:rPr>
          <w:rFonts w:ascii="Times New Roman" w:hAnsi="Times New Roman" w:cs="Times New Roman"/>
          <w:sz w:val="24"/>
          <w:szCs w:val="24"/>
        </w:rPr>
      </w:pPr>
    </w:p>
    <w:p w14:paraId="4934E6F5" w14:textId="6F8ECF46" w:rsidR="00EB0B6B" w:rsidRPr="00270A84" w:rsidRDefault="00A662FA" w:rsidP="00702198">
      <w:pPr>
        <w:spacing w:after="0" w:line="480" w:lineRule="auto"/>
        <w:ind w:firstLine="284"/>
        <w:contextualSpacing/>
        <w:jc w:val="both"/>
        <w:rPr>
          <w:rFonts w:ascii="Times New Roman" w:hAnsi="Times New Roman" w:cs="Times New Roman"/>
          <w:sz w:val="24"/>
          <w:szCs w:val="24"/>
        </w:rPr>
      </w:pPr>
      <w:r w:rsidRPr="00270A84">
        <w:rPr>
          <w:rFonts w:ascii="Times New Roman" w:hAnsi="Times New Roman" w:cs="Times New Roman"/>
          <w:sz w:val="24"/>
          <w:szCs w:val="24"/>
        </w:rPr>
        <w:t xml:space="preserve"> </w:t>
      </w:r>
    </w:p>
    <w:p w14:paraId="274D6079" w14:textId="77777777" w:rsidR="00EB0B6B" w:rsidRPr="00270A84" w:rsidRDefault="00EB0B6B" w:rsidP="00725BD5">
      <w:pPr>
        <w:spacing w:after="0" w:line="240" w:lineRule="auto"/>
        <w:contextualSpacing/>
        <w:jc w:val="both"/>
        <w:rPr>
          <w:rFonts w:ascii="Times New Roman" w:hAnsi="Times New Roman" w:cs="Times New Roman"/>
          <w:sz w:val="24"/>
          <w:szCs w:val="24"/>
        </w:rPr>
      </w:pPr>
    </w:p>
    <w:p w14:paraId="35FEA09A" w14:textId="77777777" w:rsidR="00EB0B6B" w:rsidRPr="00270A84" w:rsidRDefault="00EB0B6B" w:rsidP="00725BD5">
      <w:pPr>
        <w:spacing w:after="0" w:line="240" w:lineRule="auto"/>
        <w:contextualSpacing/>
        <w:jc w:val="both"/>
        <w:rPr>
          <w:rFonts w:ascii="Times New Roman" w:hAnsi="Times New Roman" w:cs="Times New Roman"/>
          <w:sz w:val="24"/>
          <w:szCs w:val="24"/>
        </w:rPr>
      </w:pPr>
    </w:p>
    <w:p w14:paraId="5271F012" w14:textId="77777777" w:rsidR="006B33AA" w:rsidRDefault="006B33AA" w:rsidP="00612104">
      <w:pPr>
        <w:rPr>
          <w:rFonts w:ascii="Times New Roman" w:hAnsi="Times New Roman" w:cs="Times New Roman"/>
          <w:b/>
          <w:bCs/>
          <w:sz w:val="24"/>
          <w:szCs w:val="24"/>
        </w:rPr>
      </w:pPr>
    </w:p>
    <w:p w14:paraId="26CA36F3" w14:textId="77777777" w:rsidR="006B33AA" w:rsidRDefault="006B33AA" w:rsidP="00612104">
      <w:pPr>
        <w:rPr>
          <w:rFonts w:ascii="Times New Roman" w:hAnsi="Times New Roman" w:cs="Times New Roman"/>
          <w:b/>
          <w:bCs/>
          <w:sz w:val="24"/>
          <w:szCs w:val="24"/>
        </w:rPr>
      </w:pPr>
    </w:p>
    <w:p w14:paraId="50BD9818" w14:textId="77777777" w:rsidR="006B33AA" w:rsidRDefault="006B33AA" w:rsidP="00612104">
      <w:pPr>
        <w:rPr>
          <w:rFonts w:ascii="Times New Roman" w:hAnsi="Times New Roman" w:cs="Times New Roman"/>
          <w:b/>
          <w:bCs/>
          <w:sz w:val="24"/>
          <w:szCs w:val="24"/>
        </w:rPr>
      </w:pPr>
    </w:p>
    <w:p w14:paraId="25F6CED0" w14:textId="77777777" w:rsidR="006B33AA" w:rsidRDefault="006B33AA" w:rsidP="00612104">
      <w:pPr>
        <w:rPr>
          <w:rFonts w:ascii="Times New Roman" w:hAnsi="Times New Roman" w:cs="Times New Roman"/>
          <w:b/>
          <w:bCs/>
          <w:sz w:val="24"/>
          <w:szCs w:val="24"/>
        </w:rPr>
      </w:pPr>
    </w:p>
    <w:p w14:paraId="51103FBC" w14:textId="1480A2EB" w:rsidR="00612104" w:rsidRPr="00C66CF2" w:rsidRDefault="00612104" w:rsidP="00612104">
      <w:pPr>
        <w:rPr>
          <w:rFonts w:ascii="Times New Roman" w:hAnsi="Times New Roman" w:cs="Times New Roman"/>
          <w:sz w:val="24"/>
          <w:szCs w:val="24"/>
        </w:rPr>
      </w:pPr>
      <w:r w:rsidRPr="00C66CF2">
        <w:rPr>
          <w:rFonts w:ascii="Times New Roman" w:hAnsi="Times New Roman" w:cs="Times New Roman"/>
          <w:b/>
          <w:bCs/>
          <w:sz w:val="24"/>
          <w:szCs w:val="24"/>
        </w:rPr>
        <w:lastRenderedPageBreak/>
        <w:t>Appendix I:</w:t>
      </w:r>
      <w:r w:rsidRPr="00C66CF2">
        <w:rPr>
          <w:rFonts w:ascii="Times New Roman" w:hAnsi="Times New Roman" w:cs="Times New Roman"/>
          <w:sz w:val="24"/>
          <w:szCs w:val="24"/>
        </w:rPr>
        <w:t xml:space="preserve"> York Minster plan </w:t>
      </w:r>
      <w:r>
        <w:rPr>
          <w:rFonts w:ascii="Times New Roman" w:hAnsi="Times New Roman" w:cs="Times New Roman"/>
          <w:sz w:val="24"/>
          <w:szCs w:val="24"/>
        </w:rPr>
        <w:t>with CVMA window numbering</w:t>
      </w:r>
    </w:p>
    <w:p w14:paraId="7769F87E" w14:textId="608950B2" w:rsidR="00612104" w:rsidRPr="00C66CF2" w:rsidRDefault="00612104" w:rsidP="00612104">
      <w:pPr>
        <w:rPr>
          <w:rFonts w:ascii="Times New Roman" w:hAnsi="Times New Roman" w:cs="Times New Roman"/>
          <w:sz w:val="24"/>
          <w:szCs w:val="24"/>
        </w:rPr>
      </w:pPr>
      <w:r w:rsidRPr="00C66CF2">
        <w:rPr>
          <w:rFonts w:ascii="Times New Roman" w:hAnsi="Times New Roman" w:cs="Times New Roman"/>
          <w:noProof/>
          <w:sz w:val="24"/>
          <w:szCs w:val="24"/>
        </w:rPr>
        <w:drawing>
          <wp:anchor distT="0" distB="0" distL="114300" distR="114300" simplePos="0" relativeHeight="251660288" behindDoc="0" locked="0" layoutInCell="1" allowOverlap="1" wp14:anchorId="563D0657" wp14:editId="0EE99D53">
            <wp:simplePos x="0" y="0"/>
            <wp:positionH relativeFrom="margin">
              <wp:align>left</wp:align>
            </wp:positionH>
            <wp:positionV relativeFrom="paragraph">
              <wp:posOffset>133350</wp:posOffset>
            </wp:positionV>
            <wp:extent cx="5340350" cy="5570220"/>
            <wp:effectExtent l="0" t="0" r="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9">
                      <a:extLst>
                        <a:ext uri="{28A0092B-C50C-407E-A947-70E740481C1C}">
                          <a14:useLocalDpi xmlns:a14="http://schemas.microsoft.com/office/drawing/2010/main" val="0"/>
                        </a:ext>
                      </a:extLst>
                    </a:blip>
                    <a:srcRect l="31908" t="11424" r="24440" b="7623"/>
                    <a:stretch/>
                  </pic:blipFill>
                  <pic:spPr bwMode="auto">
                    <a:xfrm>
                      <a:off x="0" y="0"/>
                      <a:ext cx="5340350" cy="5570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6EFAE0" w14:textId="56EF5085" w:rsidR="00612104" w:rsidRDefault="00612104" w:rsidP="00612104">
      <w:pPr>
        <w:rPr>
          <w:rFonts w:ascii="Times New Roman" w:hAnsi="Times New Roman" w:cs="Times New Roman"/>
          <w:sz w:val="24"/>
          <w:szCs w:val="24"/>
        </w:rPr>
      </w:pPr>
    </w:p>
    <w:p w14:paraId="379B3C04" w14:textId="77534DDC" w:rsidR="00612104" w:rsidRDefault="00612104" w:rsidP="00612104">
      <w:pPr>
        <w:rPr>
          <w:rFonts w:ascii="Times New Roman" w:hAnsi="Times New Roman" w:cs="Times New Roman"/>
          <w:sz w:val="24"/>
          <w:szCs w:val="24"/>
        </w:rPr>
      </w:pPr>
    </w:p>
    <w:p w14:paraId="595A3AB8" w14:textId="62F8094A" w:rsidR="00612104" w:rsidRPr="00C66CF2" w:rsidRDefault="00612104" w:rsidP="00612104">
      <w:pPr>
        <w:rPr>
          <w:rFonts w:ascii="Times New Roman" w:hAnsi="Times New Roman" w:cs="Times New Roman"/>
          <w:sz w:val="24"/>
          <w:szCs w:val="24"/>
        </w:rPr>
      </w:pPr>
    </w:p>
    <w:p w14:paraId="758B99CE" w14:textId="77777777" w:rsidR="00612104" w:rsidRDefault="00612104" w:rsidP="00612104"/>
    <w:p w14:paraId="0798626F" w14:textId="77777777" w:rsidR="00612104" w:rsidRDefault="00612104" w:rsidP="00612104"/>
    <w:p w14:paraId="7C04F3B1" w14:textId="77777777" w:rsidR="00612104" w:rsidRDefault="00612104" w:rsidP="00612104"/>
    <w:p w14:paraId="019F9937" w14:textId="77777777" w:rsidR="00612104" w:rsidRDefault="00612104" w:rsidP="00612104">
      <w:pPr>
        <w:ind w:left="454" w:hanging="454"/>
        <w:rPr>
          <w:sz w:val="24"/>
          <w:szCs w:val="24"/>
        </w:rPr>
      </w:pPr>
    </w:p>
    <w:p w14:paraId="4C62A398" w14:textId="77777777" w:rsidR="00612104" w:rsidRDefault="00612104" w:rsidP="00612104">
      <w:pPr>
        <w:ind w:left="454" w:hanging="454"/>
        <w:rPr>
          <w:sz w:val="24"/>
          <w:szCs w:val="24"/>
        </w:rPr>
      </w:pPr>
    </w:p>
    <w:p w14:paraId="2A08A51D" w14:textId="77777777" w:rsidR="00612104" w:rsidRDefault="00612104" w:rsidP="00612104">
      <w:pPr>
        <w:ind w:left="454" w:hanging="454"/>
        <w:rPr>
          <w:sz w:val="24"/>
          <w:szCs w:val="24"/>
        </w:rPr>
      </w:pPr>
    </w:p>
    <w:p w14:paraId="796CC20C" w14:textId="77777777" w:rsidR="00612104" w:rsidRDefault="00612104" w:rsidP="00612104">
      <w:pPr>
        <w:ind w:left="454" w:hanging="454"/>
        <w:rPr>
          <w:sz w:val="24"/>
          <w:szCs w:val="24"/>
        </w:rPr>
      </w:pPr>
    </w:p>
    <w:p w14:paraId="7F916944" w14:textId="77777777" w:rsidR="00612104" w:rsidRDefault="00612104" w:rsidP="00612104">
      <w:pPr>
        <w:ind w:left="454" w:hanging="454"/>
        <w:rPr>
          <w:sz w:val="24"/>
          <w:szCs w:val="24"/>
        </w:rPr>
      </w:pPr>
    </w:p>
    <w:p w14:paraId="3D332533" w14:textId="77777777" w:rsidR="00612104" w:rsidRDefault="00612104" w:rsidP="00612104">
      <w:pPr>
        <w:ind w:left="454" w:hanging="454"/>
        <w:rPr>
          <w:sz w:val="24"/>
          <w:szCs w:val="24"/>
        </w:rPr>
      </w:pPr>
    </w:p>
    <w:p w14:paraId="6712D6CF" w14:textId="77777777" w:rsidR="00612104" w:rsidRDefault="00612104" w:rsidP="00612104">
      <w:pPr>
        <w:ind w:left="454" w:hanging="454"/>
        <w:rPr>
          <w:sz w:val="24"/>
          <w:szCs w:val="24"/>
        </w:rPr>
      </w:pPr>
    </w:p>
    <w:p w14:paraId="00ABEE99" w14:textId="77777777" w:rsidR="00612104" w:rsidRDefault="00612104" w:rsidP="00612104">
      <w:pPr>
        <w:ind w:left="454" w:hanging="454"/>
        <w:rPr>
          <w:sz w:val="24"/>
          <w:szCs w:val="24"/>
        </w:rPr>
      </w:pPr>
    </w:p>
    <w:p w14:paraId="46C30155" w14:textId="77777777" w:rsidR="00612104" w:rsidRDefault="00612104" w:rsidP="00612104">
      <w:pPr>
        <w:ind w:left="454" w:hanging="454"/>
        <w:rPr>
          <w:sz w:val="24"/>
          <w:szCs w:val="24"/>
        </w:rPr>
      </w:pPr>
    </w:p>
    <w:p w14:paraId="0503D1DB" w14:textId="77777777" w:rsidR="00612104" w:rsidRDefault="00612104" w:rsidP="00612104">
      <w:pPr>
        <w:ind w:left="454" w:hanging="454"/>
        <w:rPr>
          <w:sz w:val="24"/>
          <w:szCs w:val="24"/>
        </w:rPr>
      </w:pPr>
    </w:p>
    <w:p w14:paraId="6E146441" w14:textId="77777777" w:rsidR="00612104" w:rsidRPr="00447B59" w:rsidRDefault="00612104" w:rsidP="00612104">
      <w:pPr>
        <w:ind w:left="454" w:hanging="454"/>
        <w:rPr>
          <w:rFonts w:ascii="Times New Roman" w:hAnsi="Times New Roman" w:cs="Times New Roman"/>
        </w:rPr>
      </w:pPr>
    </w:p>
    <w:p w14:paraId="6505D66B" w14:textId="7E967BB2" w:rsidR="00612104" w:rsidRPr="00447B59" w:rsidRDefault="00612104" w:rsidP="00612104">
      <w:pPr>
        <w:ind w:left="454" w:hanging="454"/>
        <w:rPr>
          <w:rFonts w:ascii="Times New Roman" w:hAnsi="Times New Roman" w:cs="Times New Roman"/>
          <w:sz w:val="20"/>
          <w:szCs w:val="20"/>
        </w:rPr>
      </w:pPr>
      <w:r w:rsidRPr="00447B59">
        <w:rPr>
          <w:rFonts w:ascii="Times New Roman" w:hAnsi="Times New Roman" w:cs="Times New Roman"/>
          <w:sz w:val="20"/>
          <w:szCs w:val="20"/>
        </w:rPr>
        <w:t>N.B. Lower case lettering applies to ground level windows, upper case to windows above ground level.</w:t>
      </w:r>
    </w:p>
    <w:p w14:paraId="2BFFB04C" w14:textId="77777777" w:rsidR="00612104" w:rsidRDefault="00612104" w:rsidP="00612104"/>
    <w:p w14:paraId="0B1B1CE5" w14:textId="77777777" w:rsidR="00612104" w:rsidRDefault="00612104" w:rsidP="00612104">
      <w:pPr>
        <w:jc w:val="both"/>
        <w:rPr>
          <w:sz w:val="20"/>
          <w:szCs w:val="20"/>
        </w:rPr>
      </w:pPr>
    </w:p>
    <w:p w14:paraId="2A302308" w14:textId="77777777" w:rsidR="00612104" w:rsidRDefault="00612104" w:rsidP="00612104">
      <w:pPr>
        <w:jc w:val="both"/>
        <w:rPr>
          <w:sz w:val="20"/>
          <w:szCs w:val="20"/>
        </w:rPr>
      </w:pPr>
    </w:p>
    <w:p w14:paraId="17D3C20A" w14:textId="1F5716EA" w:rsidR="00612104" w:rsidRDefault="00612104" w:rsidP="00612104">
      <w:pPr>
        <w:jc w:val="both"/>
        <w:rPr>
          <w:sz w:val="20"/>
          <w:szCs w:val="20"/>
        </w:rPr>
      </w:pPr>
    </w:p>
    <w:p w14:paraId="429A9483" w14:textId="440DBE75" w:rsidR="00612104" w:rsidRDefault="00612104" w:rsidP="00612104">
      <w:pPr>
        <w:jc w:val="both"/>
        <w:rPr>
          <w:rFonts w:ascii="Times New Roman" w:hAnsi="Times New Roman" w:cs="Times New Roman"/>
          <w:sz w:val="20"/>
          <w:szCs w:val="20"/>
        </w:rPr>
      </w:pPr>
    </w:p>
    <w:p w14:paraId="5E505AC8" w14:textId="77777777" w:rsidR="00447B59" w:rsidRPr="00447B59" w:rsidRDefault="00447B59" w:rsidP="00612104">
      <w:pPr>
        <w:jc w:val="both"/>
        <w:rPr>
          <w:rFonts w:ascii="Times New Roman" w:hAnsi="Times New Roman" w:cs="Times New Roman"/>
          <w:sz w:val="20"/>
          <w:szCs w:val="20"/>
        </w:rPr>
      </w:pPr>
    </w:p>
    <w:p w14:paraId="31C7BA26" w14:textId="77777777" w:rsidR="00612104" w:rsidRPr="00447B59" w:rsidRDefault="00612104" w:rsidP="00612104">
      <w:pPr>
        <w:ind w:left="284" w:hanging="284"/>
        <w:jc w:val="both"/>
        <w:rPr>
          <w:rFonts w:ascii="Times New Roman" w:hAnsi="Times New Roman" w:cs="Times New Roman"/>
          <w:sz w:val="20"/>
          <w:szCs w:val="20"/>
        </w:rPr>
      </w:pPr>
      <w:r w:rsidRPr="00447B59">
        <w:rPr>
          <w:rFonts w:ascii="Times New Roman" w:hAnsi="Times New Roman" w:cs="Times New Roman"/>
          <w:sz w:val="20"/>
          <w:szCs w:val="20"/>
        </w:rPr>
        <w:t>Image source: The York Glazier’s Trust, &lt;</w:t>
      </w:r>
      <w:r w:rsidRPr="00447B59">
        <w:rPr>
          <w:rFonts w:ascii="Times New Roman" w:hAnsi="Times New Roman" w:cs="Times New Roman"/>
          <w:i/>
          <w:iCs/>
          <w:sz w:val="20"/>
          <w:szCs w:val="20"/>
        </w:rPr>
        <w:t>Stained Glass Navigator</w:t>
      </w:r>
      <w:r w:rsidRPr="00447B59">
        <w:rPr>
          <w:rFonts w:ascii="Times New Roman" w:hAnsi="Times New Roman" w:cs="Times New Roman"/>
          <w:sz w:val="20"/>
          <w:szCs w:val="20"/>
        </w:rPr>
        <w:t>, https://stainedglass-navigator.yorkglazierstrust.org/&gt; (Accessed: 8</w:t>
      </w:r>
      <w:r w:rsidRPr="00447B59">
        <w:rPr>
          <w:rFonts w:ascii="Times New Roman" w:hAnsi="Times New Roman" w:cs="Times New Roman"/>
          <w:sz w:val="20"/>
          <w:szCs w:val="20"/>
          <w:vertAlign w:val="superscript"/>
        </w:rPr>
        <w:t>th</w:t>
      </w:r>
      <w:r w:rsidRPr="00447B59">
        <w:rPr>
          <w:rFonts w:ascii="Times New Roman" w:hAnsi="Times New Roman" w:cs="Times New Roman"/>
          <w:sz w:val="20"/>
          <w:szCs w:val="20"/>
        </w:rPr>
        <w:t xml:space="preserve"> December 2021).</w:t>
      </w:r>
    </w:p>
    <w:p w14:paraId="05D7011D" w14:textId="77777777" w:rsidR="00AD2BAD" w:rsidRPr="00E11514" w:rsidRDefault="00AD2BAD" w:rsidP="00AD2BAD">
      <w:pPr>
        <w:spacing w:before="100" w:beforeAutospacing="1" w:after="100" w:afterAutospacing="1" w:line="240" w:lineRule="auto"/>
        <w:contextualSpacing/>
        <w:jc w:val="center"/>
        <w:rPr>
          <w:rFonts w:ascii="Times New Roman" w:eastAsia="Times New Roman" w:hAnsi="Times New Roman" w:cs="Times New Roman"/>
          <w:b/>
          <w:bCs/>
          <w:color w:val="000000" w:themeColor="text1"/>
          <w:sz w:val="28"/>
          <w:szCs w:val="28"/>
          <w:lang w:eastAsia="en-GB"/>
        </w:rPr>
      </w:pPr>
      <w:r w:rsidRPr="00E11514">
        <w:rPr>
          <w:rFonts w:ascii="Times New Roman" w:eastAsia="Times New Roman" w:hAnsi="Times New Roman" w:cs="Times New Roman"/>
          <w:b/>
          <w:bCs/>
          <w:color w:val="000000" w:themeColor="text1"/>
          <w:sz w:val="28"/>
          <w:szCs w:val="28"/>
          <w:lang w:eastAsia="en-GB"/>
        </w:rPr>
        <w:lastRenderedPageBreak/>
        <w:t>Bibliography</w:t>
      </w:r>
    </w:p>
    <w:p w14:paraId="24527633" w14:textId="77777777" w:rsidR="00AD2BAD" w:rsidRPr="00E11514" w:rsidRDefault="00AD2BAD" w:rsidP="00AD2BAD">
      <w:pPr>
        <w:spacing w:before="100" w:beforeAutospacing="1" w:after="100" w:afterAutospacing="1" w:line="240" w:lineRule="auto"/>
        <w:contextualSpacing/>
        <w:jc w:val="both"/>
        <w:rPr>
          <w:rFonts w:ascii="Times New Roman" w:eastAsia="Times New Roman" w:hAnsi="Times New Roman" w:cs="Times New Roman"/>
          <w:color w:val="000000" w:themeColor="text1"/>
          <w:lang w:eastAsia="en-GB"/>
        </w:rPr>
      </w:pPr>
    </w:p>
    <w:p w14:paraId="0A8D5301" w14:textId="77777777" w:rsidR="00AD2BAD" w:rsidRPr="00E11514" w:rsidRDefault="00AD2BAD" w:rsidP="00AD2BAD">
      <w:pPr>
        <w:spacing w:before="100" w:beforeAutospacing="1" w:after="100" w:afterAutospacing="1" w:line="240" w:lineRule="auto"/>
        <w:contextualSpacing/>
        <w:jc w:val="both"/>
        <w:rPr>
          <w:rFonts w:ascii="Times New Roman" w:eastAsia="Times New Roman" w:hAnsi="Times New Roman" w:cs="Times New Roman"/>
          <w:color w:val="000000" w:themeColor="text1"/>
          <w:lang w:eastAsia="en-GB"/>
        </w:rPr>
      </w:pPr>
    </w:p>
    <w:p w14:paraId="6AB603FC" w14:textId="77777777" w:rsidR="00AD2BAD" w:rsidRPr="00F2611B" w:rsidRDefault="00AD2BAD" w:rsidP="00AD2BAD">
      <w:pPr>
        <w:spacing w:before="100" w:beforeAutospacing="1" w:after="100" w:afterAutospacing="1" w:line="240" w:lineRule="auto"/>
        <w:contextualSpacing/>
        <w:jc w:val="both"/>
        <w:rPr>
          <w:rFonts w:ascii="Times New Roman" w:eastAsia="Times New Roman" w:hAnsi="Times New Roman" w:cs="Times New Roman"/>
          <w:b/>
          <w:bCs/>
          <w:i/>
          <w:iCs/>
          <w:color w:val="000000" w:themeColor="text1"/>
          <w:sz w:val="24"/>
          <w:szCs w:val="24"/>
          <w:lang w:eastAsia="en-GB"/>
        </w:rPr>
      </w:pPr>
      <w:r w:rsidRPr="00F2611B">
        <w:rPr>
          <w:rFonts w:ascii="Times New Roman" w:eastAsia="Times New Roman" w:hAnsi="Times New Roman" w:cs="Times New Roman"/>
          <w:b/>
          <w:bCs/>
          <w:i/>
          <w:iCs/>
          <w:color w:val="000000" w:themeColor="text1"/>
          <w:sz w:val="24"/>
          <w:szCs w:val="24"/>
          <w:lang w:eastAsia="en-GB"/>
        </w:rPr>
        <w:t>Manuscript Sources</w:t>
      </w:r>
    </w:p>
    <w:p w14:paraId="63C3C458" w14:textId="77777777" w:rsidR="00AD2BAD" w:rsidRPr="00F2611B" w:rsidRDefault="00AD2BAD" w:rsidP="00AD2BAD">
      <w:pPr>
        <w:spacing w:before="100" w:beforeAutospacing="1" w:after="100" w:afterAutospacing="1" w:line="240" w:lineRule="auto"/>
        <w:contextualSpacing/>
        <w:jc w:val="both"/>
        <w:rPr>
          <w:rFonts w:ascii="Times New Roman" w:eastAsia="Times New Roman" w:hAnsi="Times New Roman" w:cs="Times New Roman"/>
          <w:b/>
          <w:bCs/>
          <w:i/>
          <w:iCs/>
          <w:color w:val="000000" w:themeColor="text1"/>
          <w:sz w:val="24"/>
          <w:szCs w:val="24"/>
          <w:lang w:eastAsia="en-GB"/>
        </w:rPr>
      </w:pPr>
    </w:p>
    <w:p w14:paraId="68505017" w14:textId="77777777" w:rsidR="00AD2BAD" w:rsidRPr="00F2611B" w:rsidRDefault="00AD2BAD" w:rsidP="00AD2BAD">
      <w:pPr>
        <w:spacing w:before="100" w:beforeAutospacing="1" w:after="100" w:afterAutospacing="1" w:line="240" w:lineRule="auto"/>
        <w:contextualSpacing/>
        <w:jc w:val="both"/>
        <w:rPr>
          <w:rFonts w:ascii="Times New Roman" w:hAnsi="Times New Roman" w:cs="Times New Roman"/>
          <w:sz w:val="24"/>
          <w:szCs w:val="24"/>
        </w:rPr>
      </w:pPr>
      <w:r w:rsidRPr="00F2611B">
        <w:rPr>
          <w:rFonts w:ascii="Times New Roman" w:hAnsi="Times New Roman" w:cs="Times New Roman"/>
          <w:sz w:val="24"/>
          <w:szCs w:val="24"/>
        </w:rPr>
        <w:t>Lambeth Palace Apocalypse, London, Lambeth Palace Library, MS 209.</w:t>
      </w:r>
    </w:p>
    <w:p w14:paraId="6C1D6050" w14:textId="77777777" w:rsidR="00AD2BAD" w:rsidRPr="00F2611B" w:rsidRDefault="00AD2BAD" w:rsidP="00AD2BAD">
      <w:pPr>
        <w:spacing w:before="100" w:beforeAutospacing="1" w:after="100" w:afterAutospacing="1" w:line="240" w:lineRule="auto"/>
        <w:contextualSpacing/>
        <w:jc w:val="both"/>
        <w:rPr>
          <w:rFonts w:ascii="Times New Roman" w:eastAsia="Times New Roman" w:hAnsi="Times New Roman" w:cs="Times New Roman"/>
          <w:b/>
          <w:bCs/>
          <w:i/>
          <w:iCs/>
          <w:color w:val="000000" w:themeColor="text1"/>
          <w:sz w:val="24"/>
          <w:szCs w:val="24"/>
          <w:lang w:eastAsia="en-GB"/>
        </w:rPr>
      </w:pPr>
    </w:p>
    <w:p w14:paraId="3E04D4B9" w14:textId="77777777" w:rsidR="00AD2BAD" w:rsidRPr="00F2611B" w:rsidRDefault="00AD2BAD" w:rsidP="00AD2BAD">
      <w:pPr>
        <w:spacing w:before="100" w:beforeAutospacing="1" w:after="100" w:afterAutospacing="1" w:line="240" w:lineRule="auto"/>
        <w:contextualSpacing/>
        <w:jc w:val="both"/>
        <w:rPr>
          <w:rFonts w:ascii="Times New Roman" w:eastAsia="Times New Roman" w:hAnsi="Times New Roman" w:cs="Times New Roman"/>
          <w:b/>
          <w:bCs/>
          <w:i/>
          <w:iCs/>
          <w:color w:val="000000" w:themeColor="text1"/>
          <w:sz w:val="24"/>
          <w:szCs w:val="24"/>
          <w:lang w:eastAsia="en-GB"/>
        </w:rPr>
      </w:pPr>
    </w:p>
    <w:p w14:paraId="5A619A31" w14:textId="77777777" w:rsidR="00AD2BAD" w:rsidRPr="00F2611B" w:rsidRDefault="00AD2BAD" w:rsidP="00AD2BAD">
      <w:pPr>
        <w:spacing w:before="100" w:beforeAutospacing="1" w:after="100" w:afterAutospacing="1" w:line="240" w:lineRule="auto"/>
        <w:contextualSpacing/>
        <w:jc w:val="both"/>
        <w:rPr>
          <w:rFonts w:ascii="Times New Roman" w:eastAsia="Times New Roman" w:hAnsi="Times New Roman" w:cs="Times New Roman"/>
          <w:b/>
          <w:bCs/>
          <w:i/>
          <w:iCs/>
          <w:color w:val="000000" w:themeColor="text1"/>
          <w:sz w:val="24"/>
          <w:szCs w:val="24"/>
          <w:lang w:eastAsia="en-GB"/>
        </w:rPr>
      </w:pPr>
      <w:r w:rsidRPr="00F2611B">
        <w:rPr>
          <w:rFonts w:ascii="Times New Roman" w:eastAsia="Times New Roman" w:hAnsi="Times New Roman" w:cs="Times New Roman"/>
          <w:b/>
          <w:bCs/>
          <w:i/>
          <w:iCs/>
          <w:color w:val="000000" w:themeColor="text1"/>
          <w:sz w:val="24"/>
          <w:szCs w:val="24"/>
          <w:lang w:eastAsia="en-GB"/>
        </w:rPr>
        <w:t>Primary Sources</w:t>
      </w:r>
    </w:p>
    <w:p w14:paraId="6D653399" w14:textId="77777777" w:rsidR="00AD2BAD" w:rsidRPr="00F2611B" w:rsidRDefault="00AD2BAD" w:rsidP="00AD2BAD">
      <w:pPr>
        <w:spacing w:before="100" w:beforeAutospacing="1" w:after="100" w:afterAutospacing="1" w:line="240" w:lineRule="auto"/>
        <w:contextualSpacing/>
        <w:jc w:val="both"/>
        <w:rPr>
          <w:rFonts w:ascii="Times New Roman" w:eastAsia="Times New Roman" w:hAnsi="Times New Roman" w:cs="Times New Roman"/>
          <w:color w:val="000000" w:themeColor="text1"/>
          <w:sz w:val="24"/>
          <w:szCs w:val="24"/>
          <w:lang w:eastAsia="en-GB"/>
        </w:rPr>
      </w:pPr>
    </w:p>
    <w:p w14:paraId="5E7960B4" w14:textId="77777777" w:rsidR="00AD2BAD" w:rsidRPr="00F2611B" w:rsidRDefault="00AD2BAD" w:rsidP="00AD2BAD">
      <w:pPr>
        <w:spacing w:before="100" w:beforeAutospacing="1" w:after="100" w:afterAutospacing="1" w:line="240" w:lineRule="auto"/>
        <w:contextualSpacing/>
        <w:jc w:val="both"/>
        <w:rPr>
          <w:rFonts w:ascii="Times New Roman" w:eastAsia="Times New Roman" w:hAnsi="Times New Roman" w:cs="Times New Roman"/>
          <w:color w:val="000000" w:themeColor="text1"/>
          <w:sz w:val="24"/>
          <w:szCs w:val="24"/>
          <w:lang w:eastAsia="en-GB"/>
        </w:rPr>
      </w:pPr>
      <w:proofErr w:type="spellStart"/>
      <w:r w:rsidRPr="00F2611B">
        <w:rPr>
          <w:rFonts w:ascii="Times New Roman" w:eastAsia="Times New Roman" w:hAnsi="Times New Roman" w:cs="Times New Roman"/>
          <w:color w:val="000000" w:themeColor="text1"/>
          <w:sz w:val="24"/>
          <w:szCs w:val="24"/>
          <w:lang w:eastAsia="en-GB"/>
        </w:rPr>
        <w:t>Purey</w:t>
      </w:r>
      <w:proofErr w:type="spellEnd"/>
      <w:r w:rsidRPr="00F2611B">
        <w:rPr>
          <w:rFonts w:ascii="Times New Roman" w:eastAsia="Times New Roman" w:hAnsi="Times New Roman" w:cs="Times New Roman"/>
          <w:color w:val="000000" w:themeColor="text1"/>
          <w:sz w:val="24"/>
          <w:szCs w:val="24"/>
          <w:lang w:eastAsia="en-GB"/>
        </w:rPr>
        <w:t xml:space="preserve">-Cust, A. P., </w:t>
      </w:r>
      <w:r w:rsidRPr="00F2611B">
        <w:rPr>
          <w:rFonts w:ascii="Times New Roman" w:eastAsia="Times New Roman" w:hAnsi="Times New Roman" w:cs="Times New Roman"/>
          <w:i/>
          <w:iCs/>
          <w:color w:val="000000" w:themeColor="text1"/>
          <w:sz w:val="24"/>
          <w:szCs w:val="24"/>
          <w:lang w:eastAsia="en-GB"/>
        </w:rPr>
        <w:t>York Minster</w:t>
      </w:r>
      <w:r w:rsidRPr="00F2611B">
        <w:rPr>
          <w:rFonts w:ascii="Times New Roman" w:eastAsia="Times New Roman" w:hAnsi="Times New Roman" w:cs="Times New Roman"/>
          <w:color w:val="000000" w:themeColor="text1"/>
          <w:sz w:val="24"/>
          <w:szCs w:val="24"/>
          <w:lang w:eastAsia="en-GB"/>
        </w:rPr>
        <w:t xml:space="preserve"> (London: </w:t>
      </w:r>
      <w:proofErr w:type="spellStart"/>
      <w:r w:rsidRPr="00F2611B">
        <w:rPr>
          <w:rFonts w:ascii="Times New Roman" w:eastAsia="Times New Roman" w:hAnsi="Times New Roman" w:cs="Times New Roman"/>
          <w:color w:val="000000" w:themeColor="text1"/>
          <w:sz w:val="24"/>
          <w:szCs w:val="24"/>
          <w:lang w:eastAsia="en-GB"/>
        </w:rPr>
        <w:t>Isbister</w:t>
      </w:r>
      <w:proofErr w:type="spellEnd"/>
      <w:r w:rsidRPr="00F2611B">
        <w:rPr>
          <w:rFonts w:ascii="Times New Roman" w:eastAsia="Times New Roman" w:hAnsi="Times New Roman" w:cs="Times New Roman"/>
          <w:color w:val="000000" w:themeColor="text1"/>
          <w:sz w:val="24"/>
          <w:szCs w:val="24"/>
          <w:lang w:eastAsia="en-GB"/>
        </w:rPr>
        <w:t xml:space="preserve"> &amp; Co. Ltd, 1897).</w:t>
      </w:r>
    </w:p>
    <w:p w14:paraId="717FB76C" w14:textId="35595592" w:rsidR="00AD2BAD" w:rsidRDefault="00AD2BAD" w:rsidP="00AD2BAD">
      <w:pPr>
        <w:spacing w:before="100" w:beforeAutospacing="1" w:after="100" w:afterAutospacing="1" w:line="240" w:lineRule="auto"/>
        <w:contextualSpacing/>
        <w:jc w:val="both"/>
        <w:rPr>
          <w:rFonts w:ascii="Times New Roman" w:eastAsia="Times New Roman" w:hAnsi="Times New Roman" w:cs="Times New Roman"/>
          <w:color w:val="000000" w:themeColor="text1"/>
          <w:sz w:val="24"/>
          <w:szCs w:val="24"/>
          <w:lang w:eastAsia="en-GB"/>
        </w:rPr>
      </w:pPr>
    </w:p>
    <w:p w14:paraId="682ABB79" w14:textId="77777777" w:rsidR="00575674" w:rsidRPr="00F2611B" w:rsidRDefault="00575674" w:rsidP="00575674">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eastAsia="Times New Roman" w:hAnsi="Times New Roman" w:cs="Times New Roman"/>
          <w:i/>
          <w:iCs/>
          <w:color w:val="000000" w:themeColor="text1"/>
          <w:sz w:val="24"/>
          <w:szCs w:val="24"/>
          <w:lang w:eastAsia="en-GB"/>
        </w:rPr>
        <w:t>The Holy Bible containing the Old and New Testaments</w:t>
      </w:r>
      <w:r w:rsidRPr="00F2611B">
        <w:rPr>
          <w:rFonts w:ascii="Times New Roman" w:eastAsia="Times New Roman" w:hAnsi="Times New Roman" w:cs="Times New Roman"/>
          <w:color w:val="000000" w:themeColor="text1"/>
          <w:sz w:val="24"/>
          <w:szCs w:val="24"/>
          <w:lang w:eastAsia="en-GB"/>
        </w:rPr>
        <w:t>, Authorised King James Version (London and New York: Collins’ Clear-Type Press, undated).</w:t>
      </w:r>
    </w:p>
    <w:p w14:paraId="0D7F4FF2" w14:textId="77777777" w:rsidR="00575674" w:rsidRPr="00F2611B" w:rsidRDefault="00575674" w:rsidP="00AD2BAD">
      <w:pPr>
        <w:spacing w:before="100" w:beforeAutospacing="1" w:after="100" w:afterAutospacing="1" w:line="240" w:lineRule="auto"/>
        <w:contextualSpacing/>
        <w:jc w:val="both"/>
        <w:rPr>
          <w:rFonts w:ascii="Times New Roman" w:eastAsia="Times New Roman" w:hAnsi="Times New Roman" w:cs="Times New Roman"/>
          <w:color w:val="000000" w:themeColor="text1"/>
          <w:sz w:val="24"/>
          <w:szCs w:val="24"/>
          <w:lang w:eastAsia="en-GB"/>
        </w:rPr>
      </w:pPr>
    </w:p>
    <w:p w14:paraId="4BACA8DD"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hAnsi="Times New Roman" w:cs="Times New Roman"/>
          <w:sz w:val="24"/>
          <w:szCs w:val="24"/>
        </w:rPr>
        <w:t>Torre, J., ‘York Minster 1690-1691’, York Minster Library LI/2 and LI/7</w:t>
      </w:r>
      <w:r w:rsidRPr="00F2611B">
        <w:rPr>
          <w:rFonts w:ascii="Times New Roman" w:eastAsia="Times New Roman" w:hAnsi="Times New Roman" w:cs="Times New Roman"/>
          <w:color w:val="000000" w:themeColor="text1"/>
          <w:sz w:val="24"/>
          <w:szCs w:val="24"/>
          <w:lang w:eastAsia="en-GB"/>
        </w:rPr>
        <w:t xml:space="preserve">, in French T., </w:t>
      </w:r>
      <w:r w:rsidRPr="00F2611B">
        <w:rPr>
          <w:rFonts w:ascii="Times New Roman" w:eastAsia="Times New Roman" w:hAnsi="Times New Roman" w:cs="Times New Roman"/>
          <w:i/>
          <w:iCs/>
          <w:color w:val="000000" w:themeColor="text1"/>
          <w:sz w:val="24"/>
          <w:szCs w:val="24"/>
          <w:lang w:eastAsia="en-GB"/>
        </w:rPr>
        <w:t xml:space="preserve">York Minster: </w:t>
      </w:r>
      <w:proofErr w:type="gramStart"/>
      <w:r w:rsidRPr="00F2611B">
        <w:rPr>
          <w:rFonts w:ascii="Times New Roman" w:eastAsia="Times New Roman" w:hAnsi="Times New Roman" w:cs="Times New Roman"/>
          <w:i/>
          <w:iCs/>
          <w:color w:val="000000" w:themeColor="text1"/>
          <w:sz w:val="24"/>
          <w:szCs w:val="24"/>
          <w:lang w:eastAsia="en-GB"/>
        </w:rPr>
        <w:t>the</w:t>
      </w:r>
      <w:proofErr w:type="gramEnd"/>
      <w:r w:rsidRPr="00F2611B">
        <w:rPr>
          <w:rFonts w:ascii="Times New Roman" w:eastAsia="Times New Roman" w:hAnsi="Times New Roman" w:cs="Times New Roman"/>
          <w:i/>
          <w:iCs/>
          <w:color w:val="000000" w:themeColor="text1"/>
          <w:sz w:val="24"/>
          <w:szCs w:val="24"/>
          <w:lang w:eastAsia="en-GB"/>
        </w:rPr>
        <w:t xml:space="preserve"> Great East Window</w:t>
      </w:r>
      <w:r w:rsidRPr="00F2611B">
        <w:rPr>
          <w:rFonts w:ascii="Times New Roman" w:eastAsia="Times New Roman" w:hAnsi="Times New Roman" w:cs="Times New Roman"/>
          <w:color w:val="000000" w:themeColor="text1"/>
          <w:sz w:val="24"/>
          <w:szCs w:val="24"/>
          <w:lang w:eastAsia="en-GB"/>
        </w:rPr>
        <w:t xml:space="preserve"> (Oxford: Oxford University Press, for the British Academy, 1995). </w:t>
      </w:r>
    </w:p>
    <w:p w14:paraId="074E4F51" w14:textId="77777777" w:rsidR="00AD2BAD" w:rsidRPr="00F2611B" w:rsidRDefault="00AD2BAD" w:rsidP="00AD2BAD">
      <w:pPr>
        <w:spacing w:before="100" w:beforeAutospacing="1" w:after="100" w:afterAutospacing="1" w:line="240" w:lineRule="auto"/>
        <w:contextualSpacing/>
        <w:jc w:val="both"/>
        <w:rPr>
          <w:rFonts w:ascii="Times New Roman" w:eastAsia="Times New Roman" w:hAnsi="Times New Roman" w:cs="Times New Roman"/>
          <w:color w:val="000000" w:themeColor="text1"/>
          <w:sz w:val="24"/>
          <w:szCs w:val="24"/>
          <w:lang w:eastAsia="en-GB"/>
        </w:rPr>
      </w:pPr>
    </w:p>
    <w:p w14:paraId="624579CA" w14:textId="77777777" w:rsidR="00AD2BAD" w:rsidRPr="00F2611B" w:rsidRDefault="00AD2BAD" w:rsidP="00AD2BAD">
      <w:pPr>
        <w:spacing w:before="100" w:beforeAutospacing="1" w:after="100" w:afterAutospacing="1" w:line="240" w:lineRule="auto"/>
        <w:contextualSpacing/>
        <w:jc w:val="both"/>
        <w:rPr>
          <w:rFonts w:ascii="Times New Roman" w:eastAsia="Times New Roman" w:hAnsi="Times New Roman" w:cs="Times New Roman"/>
          <w:color w:val="000000" w:themeColor="text1"/>
          <w:sz w:val="24"/>
          <w:szCs w:val="24"/>
          <w:lang w:eastAsia="en-GB"/>
        </w:rPr>
      </w:pPr>
    </w:p>
    <w:p w14:paraId="1E5E3066"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b/>
          <w:bCs/>
          <w:color w:val="000000" w:themeColor="text1"/>
          <w:sz w:val="24"/>
          <w:szCs w:val="24"/>
          <w:lang w:eastAsia="en-GB"/>
        </w:rPr>
      </w:pPr>
      <w:r w:rsidRPr="00F2611B">
        <w:rPr>
          <w:rFonts w:ascii="Times New Roman" w:eastAsia="Times New Roman" w:hAnsi="Times New Roman" w:cs="Times New Roman"/>
          <w:b/>
          <w:bCs/>
          <w:color w:val="000000" w:themeColor="text1"/>
          <w:sz w:val="24"/>
          <w:szCs w:val="24"/>
          <w:lang w:eastAsia="en-GB"/>
        </w:rPr>
        <w:t>Websites</w:t>
      </w:r>
    </w:p>
    <w:p w14:paraId="1E736FC1"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4D930984"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eastAsia="Times New Roman" w:hAnsi="Times New Roman" w:cs="Times New Roman"/>
          <w:color w:val="000000" w:themeColor="text1"/>
          <w:sz w:val="24"/>
          <w:szCs w:val="24"/>
          <w:lang w:eastAsia="en-GB"/>
        </w:rPr>
        <w:t xml:space="preserve">York Minster, </w:t>
      </w:r>
      <w:r w:rsidRPr="00F2611B">
        <w:rPr>
          <w:rFonts w:ascii="Times New Roman" w:eastAsia="Times New Roman" w:hAnsi="Times New Roman" w:cs="Times New Roman"/>
          <w:i/>
          <w:iCs/>
          <w:color w:val="000000" w:themeColor="text1"/>
          <w:sz w:val="24"/>
          <w:szCs w:val="24"/>
          <w:lang w:eastAsia="en-GB"/>
        </w:rPr>
        <w:t>Discover</w:t>
      </w:r>
      <w:r w:rsidRPr="00F2611B">
        <w:rPr>
          <w:rFonts w:ascii="Times New Roman" w:eastAsia="Times New Roman" w:hAnsi="Times New Roman" w:cs="Times New Roman"/>
          <w:color w:val="000000" w:themeColor="text1"/>
          <w:sz w:val="24"/>
          <w:szCs w:val="24"/>
          <w:lang w:eastAsia="en-GB"/>
        </w:rPr>
        <w:t>, 2021 &lt;</w:t>
      </w:r>
      <w:r w:rsidRPr="00F2611B">
        <w:rPr>
          <w:rFonts w:ascii="Times New Roman" w:eastAsia="Times New Roman" w:hAnsi="Times New Roman" w:cs="Times New Roman"/>
          <w:sz w:val="24"/>
          <w:szCs w:val="24"/>
          <w:lang w:eastAsia="en-GB"/>
        </w:rPr>
        <w:t>https://yorkminster.org/discover/stories/story/protecting-our-irreplaceable-stained-glass-since-1861/</w:t>
      </w:r>
      <w:r w:rsidRPr="00F2611B">
        <w:rPr>
          <w:rStyle w:val="Hyperlink"/>
          <w:rFonts w:ascii="Times New Roman" w:eastAsia="Times New Roman" w:hAnsi="Times New Roman" w:cs="Times New Roman"/>
          <w:color w:val="auto"/>
          <w:sz w:val="24"/>
          <w:szCs w:val="24"/>
          <w:u w:val="none"/>
          <w:lang w:eastAsia="en-GB"/>
        </w:rPr>
        <w:t>&gt;</w:t>
      </w:r>
      <w:r w:rsidRPr="00F2611B">
        <w:rPr>
          <w:rFonts w:ascii="Times New Roman" w:eastAsia="Times New Roman" w:hAnsi="Times New Roman" w:cs="Times New Roman"/>
          <w:sz w:val="24"/>
          <w:szCs w:val="24"/>
          <w:lang w:eastAsia="en-GB"/>
        </w:rPr>
        <w:t xml:space="preserve"> [Accessed: 17</w:t>
      </w:r>
      <w:r w:rsidRPr="00F2611B">
        <w:rPr>
          <w:rFonts w:ascii="Times New Roman" w:eastAsia="Times New Roman" w:hAnsi="Times New Roman" w:cs="Times New Roman"/>
          <w:sz w:val="24"/>
          <w:szCs w:val="24"/>
          <w:vertAlign w:val="superscript"/>
          <w:lang w:eastAsia="en-GB"/>
        </w:rPr>
        <w:t>th</w:t>
      </w:r>
      <w:r w:rsidRPr="00F2611B">
        <w:rPr>
          <w:rFonts w:ascii="Times New Roman" w:eastAsia="Times New Roman" w:hAnsi="Times New Roman" w:cs="Times New Roman"/>
          <w:sz w:val="24"/>
          <w:szCs w:val="24"/>
          <w:lang w:eastAsia="en-GB"/>
        </w:rPr>
        <w:t xml:space="preserve"> November 2021].</w:t>
      </w:r>
    </w:p>
    <w:p w14:paraId="1CE0F4F5" w14:textId="77777777" w:rsidR="00AD2BAD" w:rsidRPr="00F2611B" w:rsidRDefault="00AD2BAD" w:rsidP="00AD2BAD">
      <w:pPr>
        <w:spacing w:before="100" w:beforeAutospacing="1" w:after="100" w:afterAutospacing="1" w:line="240" w:lineRule="auto"/>
        <w:contextualSpacing/>
        <w:jc w:val="both"/>
        <w:rPr>
          <w:rFonts w:ascii="Times New Roman" w:eastAsia="Times New Roman" w:hAnsi="Times New Roman" w:cs="Times New Roman"/>
          <w:color w:val="000000" w:themeColor="text1"/>
          <w:sz w:val="24"/>
          <w:szCs w:val="24"/>
          <w:lang w:eastAsia="en-GB"/>
        </w:rPr>
      </w:pPr>
    </w:p>
    <w:p w14:paraId="7D2212F9"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eastAsia="Times New Roman" w:hAnsi="Times New Roman" w:cs="Times New Roman"/>
          <w:color w:val="000000" w:themeColor="text1"/>
          <w:sz w:val="24"/>
          <w:szCs w:val="24"/>
          <w:lang w:eastAsia="en-GB"/>
        </w:rPr>
        <w:t xml:space="preserve">The York Glaziers’ Trust, </w:t>
      </w:r>
      <w:r w:rsidRPr="00F2611B">
        <w:rPr>
          <w:rFonts w:ascii="Times New Roman" w:eastAsia="Times New Roman" w:hAnsi="Times New Roman" w:cs="Times New Roman"/>
          <w:i/>
          <w:iCs/>
          <w:color w:val="000000" w:themeColor="text1"/>
          <w:sz w:val="24"/>
          <w:szCs w:val="24"/>
          <w:lang w:eastAsia="en-GB"/>
        </w:rPr>
        <w:t>About Us</w:t>
      </w:r>
      <w:r w:rsidRPr="00F2611B">
        <w:rPr>
          <w:rFonts w:ascii="Times New Roman" w:eastAsia="Times New Roman" w:hAnsi="Times New Roman" w:cs="Times New Roman"/>
          <w:color w:val="000000" w:themeColor="text1"/>
          <w:sz w:val="24"/>
          <w:szCs w:val="24"/>
          <w:lang w:eastAsia="en-GB"/>
        </w:rPr>
        <w:t>, 2017 &lt;</w:t>
      </w:r>
      <w:r w:rsidRPr="00F2611B">
        <w:rPr>
          <w:rFonts w:ascii="Times New Roman" w:eastAsia="Times New Roman" w:hAnsi="Times New Roman" w:cs="Times New Roman"/>
          <w:sz w:val="24"/>
          <w:szCs w:val="24"/>
          <w:lang w:eastAsia="en-GB"/>
        </w:rPr>
        <w:t>http://www.yorkglazierstrust.org/about-us/case-studies/york-minster-great-east-window/&gt; [Accessed: 8</w:t>
      </w:r>
      <w:r w:rsidRPr="00F2611B">
        <w:rPr>
          <w:rFonts w:ascii="Times New Roman" w:eastAsia="Times New Roman" w:hAnsi="Times New Roman" w:cs="Times New Roman"/>
          <w:sz w:val="24"/>
          <w:szCs w:val="24"/>
          <w:vertAlign w:val="superscript"/>
          <w:lang w:eastAsia="en-GB"/>
        </w:rPr>
        <w:t>th</w:t>
      </w:r>
      <w:r w:rsidRPr="00F2611B">
        <w:rPr>
          <w:rFonts w:ascii="Times New Roman" w:eastAsia="Times New Roman" w:hAnsi="Times New Roman" w:cs="Times New Roman"/>
          <w:sz w:val="24"/>
          <w:szCs w:val="24"/>
          <w:lang w:eastAsia="en-GB"/>
        </w:rPr>
        <w:t xml:space="preserve"> November 2021].</w:t>
      </w:r>
    </w:p>
    <w:p w14:paraId="1F3ECE99" w14:textId="77777777" w:rsidR="00AD2BAD" w:rsidRPr="00F2611B" w:rsidRDefault="00AD2BAD" w:rsidP="00AD2BAD">
      <w:pPr>
        <w:spacing w:before="100" w:beforeAutospacing="1" w:after="100" w:afterAutospacing="1" w:line="240" w:lineRule="auto"/>
        <w:contextualSpacing/>
        <w:jc w:val="both"/>
        <w:rPr>
          <w:rFonts w:ascii="Times New Roman" w:eastAsia="Times New Roman" w:hAnsi="Times New Roman" w:cs="Times New Roman"/>
          <w:color w:val="000000" w:themeColor="text1"/>
          <w:sz w:val="24"/>
          <w:szCs w:val="24"/>
          <w:lang w:eastAsia="en-GB"/>
        </w:rPr>
      </w:pPr>
    </w:p>
    <w:p w14:paraId="47888C0A"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eastAsia="Times New Roman" w:hAnsi="Times New Roman" w:cs="Times New Roman"/>
          <w:color w:val="000000" w:themeColor="text1"/>
          <w:sz w:val="24"/>
          <w:szCs w:val="24"/>
          <w:lang w:eastAsia="en-GB"/>
        </w:rPr>
        <w:t xml:space="preserve">The York Glazier’s Trust, </w:t>
      </w:r>
      <w:r w:rsidRPr="00F2611B">
        <w:rPr>
          <w:rFonts w:ascii="Times New Roman" w:eastAsia="Times New Roman" w:hAnsi="Times New Roman" w:cs="Times New Roman"/>
          <w:i/>
          <w:iCs/>
          <w:color w:val="000000" w:themeColor="text1"/>
          <w:sz w:val="24"/>
          <w:szCs w:val="24"/>
          <w:lang w:eastAsia="en-GB"/>
        </w:rPr>
        <w:t>Stained Glass Navigator</w:t>
      </w:r>
      <w:r w:rsidRPr="00F2611B">
        <w:rPr>
          <w:rFonts w:ascii="Times New Roman" w:eastAsia="Times New Roman" w:hAnsi="Times New Roman" w:cs="Times New Roman"/>
          <w:color w:val="000000" w:themeColor="text1"/>
          <w:sz w:val="24"/>
          <w:szCs w:val="24"/>
          <w:lang w:eastAsia="en-GB"/>
        </w:rPr>
        <w:t xml:space="preserve">, 2021, </w:t>
      </w:r>
    </w:p>
    <w:p w14:paraId="5C7127E9" w14:textId="5E4A0B5B" w:rsidR="00AD2BAD" w:rsidRPr="00F2611B" w:rsidRDefault="00AD2BAD" w:rsidP="00AD2BAD">
      <w:pPr>
        <w:spacing w:before="100" w:beforeAutospacing="1" w:after="100" w:afterAutospacing="1" w:line="240" w:lineRule="auto"/>
        <w:ind w:left="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eastAsia="Times New Roman" w:hAnsi="Times New Roman" w:cs="Times New Roman"/>
          <w:color w:val="000000" w:themeColor="text1"/>
          <w:sz w:val="24"/>
          <w:szCs w:val="24"/>
          <w:lang w:eastAsia="en-GB"/>
        </w:rPr>
        <w:t>&lt;</w:t>
      </w:r>
      <w:r w:rsidRPr="00F2611B">
        <w:rPr>
          <w:rFonts w:ascii="Times New Roman" w:eastAsia="Times New Roman" w:hAnsi="Times New Roman" w:cs="Times New Roman"/>
          <w:sz w:val="24"/>
          <w:szCs w:val="24"/>
          <w:lang w:eastAsia="en-GB"/>
        </w:rPr>
        <w:t>https://stainedglass-navigator.yorkglazierstrust.org/window/great-east-window/explore</w:t>
      </w:r>
      <w:r w:rsidRPr="00F2611B">
        <w:rPr>
          <w:rStyle w:val="Hyperlink"/>
          <w:rFonts w:ascii="Times New Roman" w:eastAsia="Times New Roman" w:hAnsi="Times New Roman" w:cs="Times New Roman"/>
          <w:color w:val="auto"/>
          <w:sz w:val="24"/>
          <w:szCs w:val="24"/>
          <w:u w:val="none"/>
          <w:lang w:eastAsia="en-GB"/>
        </w:rPr>
        <w:t>&gt;</w:t>
      </w:r>
      <w:r w:rsidRPr="00F2611B">
        <w:rPr>
          <w:rFonts w:ascii="Times New Roman" w:eastAsia="Times New Roman" w:hAnsi="Times New Roman" w:cs="Times New Roman"/>
          <w:sz w:val="24"/>
          <w:szCs w:val="24"/>
          <w:lang w:eastAsia="en-GB"/>
        </w:rPr>
        <w:t xml:space="preserve"> [Accessed: 17</w:t>
      </w:r>
      <w:r w:rsidRPr="00F2611B">
        <w:rPr>
          <w:rFonts w:ascii="Times New Roman" w:eastAsia="Times New Roman" w:hAnsi="Times New Roman" w:cs="Times New Roman"/>
          <w:sz w:val="24"/>
          <w:szCs w:val="24"/>
          <w:vertAlign w:val="superscript"/>
          <w:lang w:eastAsia="en-GB"/>
        </w:rPr>
        <w:t>th</w:t>
      </w:r>
      <w:r w:rsidRPr="00F2611B">
        <w:rPr>
          <w:rFonts w:ascii="Times New Roman" w:eastAsia="Times New Roman" w:hAnsi="Times New Roman" w:cs="Times New Roman"/>
          <w:sz w:val="24"/>
          <w:szCs w:val="24"/>
          <w:lang w:eastAsia="en-GB"/>
        </w:rPr>
        <w:t xml:space="preserve"> November 2021]</w:t>
      </w:r>
      <w:r w:rsidR="00575674">
        <w:rPr>
          <w:rFonts w:ascii="Times New Roman" w:eastAsia="Times New Roman" w:hAnsi="Times New Roman" w:cs="Times New Roman"/>
          <w:sz w:val="24"/>
          <w:szCs w:val="24"/>
          <w:lang w:eastAsia="en-GB"/>
        </w:rPr>
        <w:t>.</w:t>
      </w:r>
    </w:p>
    <w:p w14:paraId="7C14EC09" w14:textId="77777777" w:rsidR="00AD2BAD" w:rsidRPr="00F2611B" w:rsidRDefault="00AD2BAD" w:rsidP="00AD2BAD">
      <w:pPr>
        <w:spacing w:before="100" w:beforeAutospacing="1" w:after="100" w:afterAutospacing="1" w:line="240" w:lineRule="auto"/>
        <w:contextualSpacing/>
        <w:jc w:val="both"/>
        <w:rPr>
          <w:rFonts w:ascii="Times New Roman" w:eastAsia="Times New Roman" w:hAnsi="Times New Roman" w:cs="Times New Roman"/>
          <w:color w:val="000000" w:themeColor="text1"/>
          <w:sz w:val="24"/>
          <w:szCs w:val="24"/>
          <w:lang w:eastAsia="en-GB"/>
        </w:rPr>
      </w:pPr>
    </w:p>
    <w:p w14:paraId="49AFFFAB" w14:textId="77777777" w:rsidR="00AD2BAD" w:rsidRPr="00F2611B" w:rsidRDefault="00AD2BAD" w:rsidP="00AD2BAD">
      <w:pPr>
        <w:spacing w:before="100" w:beforeAutospacing="1" w:after="100" w:afterAutospacing="1" w:line="240" w:lineRule="auto"/>
        <w:contextualSpacing/>
        <w:jc w:val="both"/>
        <w:rPr>
          <w:rFonts w:ascii="Times New Roman" w:eastAsia="Times New Roman" w:hAnsi="Times New Roman" w:cs="Times New Roman"/>
          <w:color w:val="000000" w:themeColor="text1"/>
          <w:sz w:val="24"/>
          <w:szCs w:val="24"/>
          <w:lang w:eastAsia="en-GB"/>
        </w:rPr>
      </w:pPr>
    </w:p>
    <w:p w14:paraId="7FF01A42" w14:textId="77777777" w:rsidR="00AD2BAD" w:rsidRPr="00F2611B" w:rsidRDefault="00AD2BAD" w:rsidP="00AD2BAD">
      <w:pPr>
        <w:spacing w:before="100" w:beforeAutospacing="1" w:after="100" w:afterAutospacing="1" w:line="240" w:lineRule="auto"/>
        <w:contextualSpacing/>
        <w:jc w:val="both"/>
        <w:rPr>
          <w:rFonts w:ascii="Times New Roman" w:eastAsia="Times New Roman" w:hAnsi="Times New Roman" w:cs="Times New Roman"/>
          <w:b/>
          <w:bCs/>
          <w:i/>
          <w:iCs/>
          <w:color w:val="000000" w:themeColor="text1"/>
          <w:sz w:val="24"/>
          <w:szCs w:val="24"/>
          <w:lang w:eastAsia="en-GB"/>
        </w:rPr>
      </w:pPr>
      <w:r w:rsidRPr="00F2611B">
        <w:rPr>
          <w:rFonts w:ascii="Times New Roman" w:eastAsia="Times New Roman" w:hAnsi="Times New Roman" w:cs="Times New Roman"/>
          <w:b/>
          <w:bCs/>
          <w:i/>
          <w:iCs/>
          <w:color w:val="000000" w:themeColor="text1"/>
          <w:sz w:val="24"/>
          <w:szCs w:val="24"/>
          <w:lang w:eastAsia="en-GB"/>
        </w:rPr>
        <w:t>Secondary Sources</w:t>
      </w:r>
    </w:p>
    <w:p w14:paraId="1B777679" w14:textId="77777777" w:rsidR="00575674" w:rsidRPr="00F2611B" w:rsidRDefault="00575674" w:rsidP="00AD2BAD">
      <w:pPr>
        <w:spacing w:before="100" w:beforeAutospacing="1" w:after="100" w:afterAutospacing="1" w:line="240" w:lineRule="auto"/>
        <w:contextualSpacing/>
        <w:jc w:val="both"/>
        <w:rPr>
          <w:rFonts w:ascii="Times New Roman" w:eastAsia="Times New Roman" w:hAnsi="Times New Roman" w:cs="Times New Roman"/>
          <w:color w:val="000000" w:themeColor="text1"/>
          <w:sz w:val="24"/>
          <w:szCs w:val="24"/>
          <w:lang w:eastAsia="en-GB"/>
        </w:rPr>
      </w:pPr>
    </w:p>
    <w:p w14:paraId="7660041B"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eastAsia="Times New Roman" w:hAnsi="Times New Roman" w:cs="Times New Roman"/>
          <w:color w:val="000000" w:themeColor="text1"/>
          <w:sz w:val="24"/>
          <w:szCs w:val="24"/>
          <w:lang w:eastAsia="en-GB"/>
        </w:rPr>
        <w:t xml:space="preserve">Benson, G., </w:t>
      </w:r>
      <w:r w:rsidRPr="00F2611B">
        <w:rPr>
          <w:rFonts w:ascii="Times New Roman" w:eastAsia="Times New Roman" w:hAnsi="Times New Roman" w:cs="Times New Roman"/>
          <w:i/>
          <w:iCs/>
          <w:color w:val="000000" w:themeColor="text1"/>
          <w:sz w:val="24"/>
          <w:szCs w:val="24"/>
          <w:lang w:eastAsia="en-GB"/>
        </w:rPr>
        <w:t>The Ancient Painted Glass Windows in the Minster and Churches of the City of York</w:t>
      </w:r>
      <w:r w:rsidRPr="00F2611B">
        <w:rPr>
          <w:rFonts w:ascii="Times New Roman" w:eastAsia="Times New Roman" w:hAnsi="Times New Roman" w:cs="Times New Roman"/>
          <w:color w:val="000000" w:themeColor="text1"/>
          <w:sz w:val="24"/>
          <w:szCs w:val="24"/>
          <w:lang w:eastAsia="en-GB"/>
        </w:rPr>
        <w:t xml:space="preserve"> (Place of publication not identified: Publisher not identified, 1915).</w:t>
      </w:r>
    </w:p>
    <w:p w14:paraId="5C8A74D8" w14:textId="77777777" w:rsidR="00AD2BAD" w:rsidRPr="00F2611B" w:rsidRDefault="00AD2BAD" w:rsidP="00AD2BAD">
      <w:pPr>
        <w:spacing w:before="100" w:beforeAutospacing="1" w:after="100" w:afterAutospacing="1" w:line="240" w:lineRule="auto"/>
        <w:contextualSpacing/>
        <w:jc w:val="both"/>
        <w:rPr>
          <w:rFonts w:ascii="Times New Roman" w:eastAsia="Times New Roman" w:hAnsi="Times New Roman" w:cs="Times New Roman"/>
          <w:color w:val="000000" w:themeColor="text1"/>
          <w:sz w:val="24"/>
          <w:szCs w:val="24"/>
          <w:lang w:eastAsia="en-GB"/>
        </w:rPr>
      </w:pPr>
    </w:p>
    <w:p w14:paraId="46B1782E" w14:textId="47264D0B"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eastAsia="Times New Roman" w:hAnsi="Times New Roman" w:cs="Times New Roman"/>
          <w:color w:val="000000" w:themeColor="text1"/>
          <w:sz w:val="24"/>
          <w:szCs w:val="24"/>
          <w:lang w:eastAsia="en-GB"/>
        </w:rPr>
        <w:t xml:space="preserve">Camille, M., </w:t>
      </w:r>
      <w:bookmarkStart w:id="7" w:name="_Hlk89881951"/>
      <w:r w:rsidRPr="00F2611B">
        <w:rPr>
          <w:rFonts w:ascii="Times New Roman" w:eastAsia="Times New Roman" w:hAnsi="Times New Roman" w:cs="Times New Roman"/>
          <w:color w:val="000000" w:themeColor="text1"/>
          <w:sz w:val="24"/>
          <w:szCs w:val="24"/>
          <w:lang w:eastAsia="en-GB"/>
        </w:rPr>
        <w:t xml:space="preserve">‘Seeing and Reading: Some Visual Implications of Medieval Literacy and Illiteracy’, </w:t>
      </w:r>
      <w:r w:rsidRPr="00F2611B">
        <w:rPr>
          <w:rFonts w:ascii="Times New Roman" w:eastAsia="Times New Roman" w:hAnsi="Times New Roman" w:cs="Times New Roman"/>
          <w:i/>
          <w:iCs/>
          <w:color w:val="000000" w:themeColor="text1"/>
          <w:sz w:val="24"/>
          <w:szCs w:val="24"/>
          <w:lang w:eastAsia="en-GB"/>
        </w:rPr>
        <w:t>Art History</w:t>
      </w:r>
      <w:r w:rsidRPr="00F2611B">
        <w:rPr>
          <w:rFonts w:ascii="Times New Roman" w:eastAsia="Times New Roman" w:hAnsi="Times New Roman" w:cs="Times New Roman"/>
          <w:color w:val="000000" w:themeColor="text1"/>
          <w:sz w:val="24"/>
          <w:szCs w:val="24"/>
          <w:lang w:eastAsia="en-GB"/>
        </w:rPr>
        <w:t xml:space="preserve"> 8(1) (1985), pp. 26-49. &lt;DOI: </w:t>
      </w:r>
      <w:r w:rsidRPr="00F2611B">
        <w:rPr>
          <w:rFonts w:ascii="Times New Roman" w:hAnsi="Times New Roman" w:cs="Times New Roman"/>
          <w:sz w:val="24"/>
          <w:szCs w:val="24"/>
        </w:rPr>
        <w:t>10.1111/j.1467-</w:t>
      </w:r>
      <w:proofErr w:type="gramStart"/>
      <w:r w:rsidRPr="00F2611B">
        <w:rPr>
          <w:rFonts w:ascii="Times New Roman" w:hAnsi="Times New Roman" w:cs="Times New Roman"/>
          <w:sz w:val="24"/>
          <w:szCs w:val="24"/>
        </w:rPr>
        <w:t>8365.1985.tb</w:t>
      </w:r>
      <w:proofErr w:type="gramEnd"/>
      <w:r w:rsidRPr="00F2611B">
        <w:rPr>
          <w:rFonts w:ascii="Times New Roman" w:hAnsi="Times New Roman" w:cs="Times New Roman"/>
          <w:sz w:val="24"/>
          <w:szCs w:val="24"/>
        </w:rPr>
        <w:t>00148.x&gt;</w:t>
      </w:r>
      <w:bookmarkEnd w:id="7"/>
      <w:r w:rsidR="00575674">
        <w:rPr>
          <w:rFonts w:ascii="Times New Roman" w:hAnsi="Times New Roman" w:cs="Times New Roman"/>
          <w:sz w:val="24"/>
          <w:szCs w:val="24"/>
        </w:rPr>
        <w:t>,</w:t>
      </w:r>
      <w:r w:rsidRPr="00F2611B">
        <w:rPr>
          <w:rFonts w:ascii="Times New Roman" w:hAnsi="Times New Roman" w:cs="Times New Roman"/>
          <w:sz w:val="24"/>
          <w:szCs w:val="24"/>
        </w:rPr>
        <w:t xml:space="preserve"> [Accessed: 21</w:t>
      </w:r>
      <w:r w:rsidRPr="00F2611B">
        <w:rPr>
          <w:rFonts w:ascii="Times New Roman" w:hAnsi="Times New Roman" w:cs="Times New Roman"/>
          <w:sz w:val="24"/>
          <w:szCs w:val="24"/>
          <w:vertAlign w:val="superscript"/>
        </w:rPr>
        <w:t>st</w:t>
      </w:r>
      <w:r w:rsidRPr="00F2611B">
        <w:rPr>
          <w:rFonts w:ascii="Times New Roman" w:hAnsi="Times New Roman" w:cs="Times New Roman"/>
          <w:sz w:val="24"/>
          <w:szCs w:val="24"/>
        </w:rPr>
        <w:t xml:space="preserve"> November 2021].</w:t>
      </w:r>
    </w:p>
    <w:p w14:paraId="215C6444" w14:textId="77777777" w:rsidR="00AD2BAD" w:rsidRPr="00F2611B" w:rsidRDefault="00AD2BAD" w:rsidP="00AD2BAD">
      <w:pPr>
        <w:spacing w:before="100" w:beforeAutospacing="1" w:after="100" w:afterAutospacing="1" w:line="240" w:lineRule="auto"/>
        <w:contextualSpacing/>
        <w:jc w:val="both"/>
        <w:rPr>
          <w:rFonts w:ascii="Times New Roman" w:eastAsia="Times New Roman" w:hAnsi="Times New Roman" w:cs="Times New Roman"/>
          <w:color w:val="000000" w:themeColor="text1"/>
          <w:sz w:val="24"/>
          <w:szCs w:val="24"/>
          <w:lang w:eastAsia="en-GB"/>
        </w:rPr>
      </w:pPr>
    </w:p>
    <w:p w14:paraId="707F393A" w14:textId="4D62AFEA"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roofErr w:type="spellStart"/>
      <w:r w:rsidRPr="00F2611B">
        <w:rPr>
          <w:rFonts w:ascii="Times New Roman" w:eastAsia="Times New Roman" w:hAnsi="Times New Roman" w:cs="Times New Roman"/>
          <w:color w:val="000000" w:themeColor="text1"/>
          <w:sz w:val="24"/>
          <w:szCs w:val="24"/>
          <w:lang w:eastAsia="en-GB"/>
        </w:rPr>
        <w:t>Caviness</w:t>
      </w:r>
      <w:proofErr w:type="spellEnd"/>
      <w:r w:rsidRPr="00F2611B">
        <w:rPr>
          <w:rFonts w:ascii="Times New Roman" w:eastAsia="Times New Roman" w:hAnsi="Times New Roman" w:cs="Times New Roman"/>
          <w:color w:val="000000" w:themeColor="text1"/>
          <w:sz w:val="24"/>
          <w:szCs w:val="24"/>
          <w:lang w:eastAsia="en-GB"/>
        </w:rPr>
        <w:t xml:space="preserve">, M. H., ‘Biblical Stories in Windows: Were They Bibles for the Poor?’, in </w:t>
      </w:r>
      <w:r w:rsidRPr="00F2611B">
        <w:rPr>
          <w:rFonts w:ascii="Times New Roman" w:eastAsia="Times New Roman" w:hAnsi="Times New Roman" w:cs="Times New Roman"/>
          <w:i/>
          <w:iCs/>
          <w:color w:val="000000" w:themeColor="text1"/>
          <w:sz w:val="24"/>
          <w:szCs w:val="24"/>
          <w:lang w:eastAsia="en-GB"/>
        </w:rPr>
        <w:t>The Bible in the Middle Ages: Its Influence on Literature and Art</w:t>
      </w:r>
      <w:r w:rsidRPr="00F2611B">
        <w:rPr>
          <w:rFonts w:ascii="Times New Roman" w:eastAsia="Times New Roman" w:hAnsi="Times New Roman" w:cs="Times New Roman"/>
          <w:color w:val="000000" w:themeColor="text1"/>
          <w:sz w:val="24"/>
          <w:szCs w:val="24"/>
          <w:lang w:eastAsia="en-GB"/>
        </w:rPr>
        <w:t>, Levy</w:t>
      </w:r>
      <w:r w:rsidR="00575674">
        <w:rPr>
          <w:rFonts w:ascii="Times New Roman" w:eastAsia="Times New Roman" w:hAnsi="Times New Roman" w:cs="Times New Roman"/>
          <w:color w:val="000000" w:themeColor="text1"/>
          <w:sz w:val="24"/>
          <w:szCs w:val="24"/>
          <w:lang w:eastAsia="en-GB"/>
        </w:rPr>
        <w:t>, B. S. (ed.)</w:t>
      </w:r>
      <w:r w:rsidRPr="00F2611B">
        <w:rPr>
          <w:rFonts w:ascii="Times New Roman" w:eastAsia="Times New Roman" w:hAnsi="Times New Roman" w:cs="Times New Roman"/>
          <w:color w:val="000000" w:themeColor="text1"/>
          <w:sz w:val="24"/>
          <w:szCs w:val="24"/>
          <w:lang w:eastAsia="en-GB"/>
        </w:rPr>
        <w:t xml:space="preserve"> (Binghamton, New York: Medieval &amp; Renaissance texts and studies, 1992), pp. 103-147.</w:t>
      </w:r>
    </w:p>
    <w:p w14:paraId="5BC34C92"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6E5D6975"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roofErr w:type="spellStart"/>
      <w:r w:rsidRPr="00F2611B">
        <w:rPr>
          <w:rFonts w:ascii="Times New Roman" w:eastAsia="Times New Roman" w:hAnsi="Times New Roman" w:cs="Times New Roman"/>
          <w:color w:val="000000" w:themeColor="text1"/>
          <w:sz w:val="24"/>
          <w:szCs w:val="24"/>
          <w:lang w:eastAsia="en-GB"/>
        </w:rPr>
        <w:t>Caviness</w:t>
      </w:r>
      <w:proofErr w:type="spellEnd"/>
      <w:r w:rsidRPr="00F2611B">
        <w:rPr>
          <w:rFonts w:ascii="Times New Roman" w:eastAsia="Times New Roman" w:hAnsi="Times New Roman" w:cs="Times New Roman"/>
          <w:color w:val="000000" w:themeColor="text1"/>
          <w:sz w:val="24"/>
          <w:szCs w:val="24"/>
          <w:lang w:eastAsia="en-GB"/>
        </w:rPr>
        <w:t xml:space="preserve">, M. H., </w:t>
      </w:r>
      <w:r w:rsidRPr="00F2611B">
        <w:rPr>
          <w:rFonts w:ascii="Times New Roman" w:eastAsia="Times New Roman" w:hAnsi="Times New Roman" w:cs="Times New Roman"/>
          <w:i/>
          <w:iCs/>
          <w:color w:val="000000" w:themeColor="text1"/>
          <w:sz w:val="24"/>
          <w:szCs w:val="24"/>
          <w:lang w:eastAsia="en-GB"/>
        </w:rPr>
        <w:t xml:space="preserve">Stained Glass Windows </w:t>
      </w:r>
      <w:r w:rsidRPr="00F2611B">
        <w:rPr>
          <w:rFonts w:ascii="Times New Roman" w:eastAsia="Times New Roman" w:hAnsi="Times New Roman" w:cs="Times New Roman"/>
          <w:color w:val="000000" w:themeColor="text1"/>
          <w:sz w:val="24"/>
          <w:szCs w:val="24"/>
          <w:lang w:eastAsia="en-GB"/>
        </w:rPr>
        <w:t>(</w:t>
      </w:r>
      <w:proofErr w:type="spellStart"/>
      <w:r w:rsidRPr="00F2611B">
        <w:rPr>
          <w:rFonts w:ascii="Times New Roman" w:eastAsia="Times New Roman" w:hAnsi="Times New Roman" w:cs="Times New Roman"/>
          <w:color w:val="000000" w:themeColor="text1"/>
          <w:sz w:val="24"/>
          <w:szCs w:val="24"/>
          <w:lang w:eastAsia="en-GB"/>
        </w:rPr>
        <w:t>Brepols</w:t>
      </w:r>
      <w:proofErr w:type="spellEnd"/>
      <w:r w:rsidRPr="00F2611B">
        <w:rPr>
          <w:rFonts w:ascii="Times New Roman" w:eastAsia="Times New Roman" w:hAnsi="Times New Roman" w:cs="Times New Roman"/>
          <w:color w:val="000000" w:themeColor="text1"/>
          <w:sz w:val="24"/>
          <w:szCs w:val="24"/>
          <w:lang w:eastAsia="en-GB"/>
        </w:rPr>
        <w:t>, Turnhout: Belgium, 1996).</w:t>
      </w:r>
    </w:p>
    <w:p w14:paraId="10A3A757"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71577591" w14:textId="77777777" w:rsidR="00AD2BAD" w:rsidRPr="00F2611B" w:rsidRDefault="00AD2BAD" w:rsidP="00AD2BAD">
      <w:pPr>
        <w:spacing w:before="100" w:beforeAutospacing="1" w:after="100" w:afterAutospacing="1" w:line="240" w:lineRule="auto"/>
        <w:ind w:left="284" w:hanging="284"/>
        <w:contextualSpacing/>
        <w:jc w:val="both"/>
        <w:rPr>
          <w:rFonts w:ascii="Times New Roman" w:hAnsi="Times New Roman" w:cs="Times New Roman"/>
          <w:sz w:val="24"/>
          <w:szCs w:val="24"/>
        </w:rPr>
      </w:pPr>
      <w:r w:rsidRPr="00F2611B">
        <w:rPr>
          <w:rFonts w:ascii="Times New Roman" w:hAnsi="Times New Roman" w:cs="Times New Roman"/>
          <w:sz w:val="24"/>
          <w:szCs w:val="24"/>
        </w:rPr>
        <w:t xml:space="preserve">Cothren, M. W., ‘Some Personal Reflections on American Modern and Postmodern Historiographies of Gothic Stained Glass’, in </w:t>
      </w:r>
      <w:r w:rsidRPr="00F2611B">
        <w:rPr>
          <w:rFonts w:ascii="Times New Roman" w:hAnsi="Times New Roman" w:cs="Times New Roman"/>
          <w:i/>
          <w:iCs/>
          <w:sz w:val="24"/>
          <w:szCs w:val="24"/>
        </w:rPr>
        <w:t xml:space="preserve">From Minor to Major: The Minor Arts in </w:t>
      </w:r>
      <w:r w:rsidRPr="00F2611B">
        <w:rPr>
          <w:rFonts w:ascii="Times New Roman" w:hAnsi="Times New Roman" w:cs="Times New Roman"/>
          <w:i/>
          <w:iCs/>
          <w:sz w:val="24"/>
          <w:szCs w:val="24"/>
        </w:rPr>
        <w:lastRenderedPageBreak/>
        <w:t>Medieval Art History,</w:t>
      </w:r>
      <w:r w:rsidRPr="00F2611B">
        <w:rPr>
          <w:rFonts w:ascii="Times New Roman" w:hAnsi="Times New Roman" w:cs="Times New Roman"/>
          <w:sz w:val="24"/>
          <w:szCs w:val="24"/>
        </w:rPr>
        <w:t xml:space="preserve"> C. Hourihane (ed) (Index of Christian Art, Department of Art and Archaeology, Princeton University: Penn State University Press, 2012), pp. 255-270. </w:t>
      </w:r>
    </w:p>
    <w:p w14:paraId="43462806" w14:textId="77777777" w:rsidR="00AD2BAD" w:rsidRPr="00F2611B" w:rsidRDefault="00AD2BAD" w:rsidP="00AD2BAD">
      <w:pPr>
        <w:spacing w:before="100" w:beforeAutospacing="1" w:after="100" w:afterAutospacing="1" w:line="240" w:lineRule="auto"/>
        <w:ind w:left="284" w:hanging="284"/>
        <w:contextualSpacing/>
        <w:jc w:val="both"/>
        <w:rPr>
          <w:rFonts w:ascii="Times New Roman" w:hAnsi="Times New Roman" w:cs="Times New Roman"/>
          <w:sz w:val="24"/>
          <w:szCs w:val="24"/>
        </w:rPr>
      </w:pPr>
    </w:p>
    <w:p w14:paraId="757A3AD4"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sz w:val="24"/>
          <w:szCs w:val="24"/>
          <w:lang w:eastAsia="en-GB"/>
        </w:rPr>
      </w:pPr>
      <w:r w:rsidRPr="00F2611B">
        <w:rPr>
          <w:rFonts w:ascii="Times New Roman" w:hAnsi="Times New Roman" w:cs="Times New Roman"/>
          <w:sz w:val="24"/>
          <w:szCs w:val="24"/>
        </w:rPr>
        <w:t xml:space="preserve">Crewe, S., </w:t>
      </w:r>
      <w:r w:rsidRPr="00F2611B">
        <w:rPr>
          <w:rFonts w:ascii="Times New Roman" w:hAnsi="Times New Roman" w:cs="Times New Roman"/>
          <w:i/>
          <w:iCs/>
          <w:sz w:val="24"/>
          <w:szCs w:val="24"/>
        </w:rPr>
        <w:t xml:space="preserve">Stained Glass in England c.1180-c.1540 </w:t>
      </w:r>
      <w:r w:rsidRPr="00F2611B">
        <w:rPr>
          <w:rFonts w:ascii="Times New Roman" w:hAnsi="Times New Roman" w:cs="Times New Roman"/>
          <w:sz w:val="24"/>
          <w:szCs w:val="24"/>
        </w:rPr>
        <w:t>(London: Her Majesty’s Stationery Office, 1987).</w:t>
      </w:r>
    </w:p>
    <w:p w14:paraId="6D2FD03F"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5E54FD31"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roofErr w:type="spellStart"/>
      <w:r w:rsidRPr="00F2611B">
        <w:rPr>
          <w:rFonts w:ascii="Times New Roman" w:eastAsia="Times New Roman" w:hAnsi="Times New Roman" w:cs="Times New Roman"/>
          <w:color w:val="000000" w:themeColor="text1"/>
          <w:sz w:val="24"/>
          <w:szCs w:val="24"/>
          <w:lang w:eastAsia="en-GB"/>
        </w:rPr>
        <w:t>Dimmick</w:t>
      </w:r>
      <w:proofErr w:type="spellEnd"/>
      <w:r w:rsidRPr="00F2611B">
        <w:rPr>
          <w:rFonts w:ascii="Times New Roman" w:eastAsia="Times New Roman" w:hAnsi="Times New Roman" w:cs="Times New Roman"/>
          <w:color w:val="000000" w:themeColor="text1"/>
          <w:sz w:val="24"/>
          <w:szCs w:val="24"/>
          <w:lang w:eastAsia="en-GB"/>
        </w:rPr>
        <w:t xml:space="preserve">, J., Simpson, J., and Zeeman, N., </w:t>
      </w:r>
      <w:r w:rsidRPr="00F2611B">
        <w:rPr>
          <w:rFonts w:ascii="Times New Roman" w:eastAsia="Times New Roman" w:hAnsi="Times New Roman" w:cs="Times New Roman"/>
          <w:i/>
          <w:iCs/>
          <w:color w:val="000000" w:themeColor="text1"/>
          <w:sz w:val="24"/>
          <w:szCs w:val="24"/>
          <w:lang w:eastAsia="en-GB"/>
        </w:rPr>
        <w:t xml:space="preserve">Images, </w:t>
      </w:r>
      <w:proofErr w:type="gramStart"/>
      <w:r w:rsidRPr="00F2611B">
        <w:rPr>
          <w:rFonts w:ascii="Times New Roman" w:eastAsia="Times New Roman" w:hAnsi="Times New Roman" w:cs="Times New Roman"/>
          <w:i/>
          <w:iCs/>
          <w:color w:val="000000" w:themeColor="text1"/>
          <w:sz w:val="24"/>
          <w:szCs w:val="24"/>
          <w:lang w:eastAsia="en-GB"/>
        </w:rPr>
        <w:t>Idolatry</w:t>
      </w:r>
      <w:proofErr w:type="gramEnd"/>
      <w:r w:rsidRPr="00F2611B">
        <w:rPr>
          <w:rFonts w:ascii="Times New Roman" w:eastAsia="Times New Roman" w:hAnsi="Times New Roman" w:cs="Times New Roman"/>
          <w:i/>
          <w:iCs/>
          <w:color w:val="000000" w:themeColor="text1"/>
          <w:sz w:val="24"/>
          <w:szCs w:val="24"/>
          <w:lang w:eastAsia="en-GB"/>
        </w:rPr>
        <w:t xml:space="preserve"> and Iconoclasm in Late Medieval England: Textuality and the Visual Image</w:t>
      </w:r>
      <w:r w:rsidRPr="00F2611B">
        <w:rPr>
          <w:rFonts w:ascii="Times New Roman" w:eastAsia="Times New Roman" w:hAnsi="Times New Roman" w:cs="Times New Roman"/>
          <w:color w:val="000000" w:themeColor="text1"/>
          <w:sz w:val="24"/>
          <w:szCs w:val="24"/>
          <w:lang w:eastAsia="en-GB"/>
        </w:rPr>
        <w:t xml:space="preserve"> (New York: Oxford University Press, 2002).</w:t>
      </w:r>
    </w:p>
    <w:p w14:paraId="7D8227D3"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053EC07E"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hAnsi="Times New Roman" w:cs="Times New Roman"/>
          <w:sz w:val="24"/>
          <w:szCs w:val="24"/>
        </w:rPr>
        <w:t xml:space="preserve">Evans, J., </w:t>
      </w:r>
      <w:r w:rsidRPr="00F2611B">
        <w:rPr>
          <w:rFonts w:ascii="Times New Roman" w:hAnsi="Times New Roman" w:cs="Times New Roman"/>
          <w:i/>
          <w:iCs/>
          <w:sz w:val="24"/>
          <w:szCs w:val="24"/>
        </w:rPr>
        <w:t xml:space="preserve">English Art: 1307-1461 </w:t>
      </w:r>
      <w:r w:rsidRPr="00F2611B">
        <w:rPr>
          <w:rFonts w:ascii="Times New Roman" w:hAnsi="Times New Roman" w:cs="Times New Roman"/>
          <w:sz w:val="24"/>
          <w:szCs w:val="24"/>
        </w:rPr>
        <w:t>(Oxford: Clarendon Press, 1949).</w:t>
      </w:r>
    </w:p>
    <w:p w14:paraId="536B588C"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5830C43B"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eastAsia="Times New Roman" w:hAnsi="Times New Roman" w:cs="Times New Roman"/>
          <w:color w:val="000000" w:themeColor="text1"/>
          <w:sz w:val="24"/>
          <w:szCs w:val="24"/>
          <w:lang w:eastAsia="en-GB"/>
        </w:rPr>
        <w:t xml:space="preserve">French, T., </w:t>
      </w:r>
      <w:r w:rsidRPr="00F2611B">
        <w:rPr>
          <w:rFonts w:ascii="Times New Roman" w:eastAsia="Times New Roman" w:hAnsi="Times New Roman" w:cs="Times New Roman"/>
          <w:i/>
          <w:iCs/>
          <w:color w:val="000000" w:themeColor="text1"/>
          <w:sz w:val="24"/>
          <w:szCs w:val="24"/>
          <w:lang w:eastAsia="en-GB"/>
        </w:rPr>
        <w:t xml:space="preserve">York Minster: </w:t>
      </w:r>
      <w:proofErr w:type="gramStart"/>
      <w:r w:rsidRPr="00F2611B">
        <w:rPr>
          <w:rFonts w:ascii="Times New Roman" w:eastAsia="Times New Roman" w:hAnsi="Times New Roman" w:cs="Times New Roman"/>
          <w:i/>
          <w:iCs/>
          <w:color w:val="000000" w:themeColor="text1"/>
          <w:sz w:val="24"/>
          <w:szCs w:val="24"/>
          <w:lang w:eastAsia="en-GB"/>
        </w:rPr>
        <w:t>the</w:t>
      </w:r>
      <w:proofErr w:type="gramEnd"/>
      <w:r w:rsidRPr="00F2611B">
        <w:rPr>
          <w:rFonts w:ascii="Times New Roman" w:eastAsia="Times New Roman" w:hAnsi="Times New Roman" w:cs="Times New Roman"/>
          <w:i/>
          <w:iCs/>
          <w:color w:val="000000" w:themeColor="text1"/>
          <w:sz w:val="24"/>
          <w:szCs w:val="24"/>
          <w:lang w:eastAsia="en-GB"/>
        </w:rPr>
        <w:t xml:space="preserve"> Great East Window</w:t>
      </w:r>
      <w:r w:rsidRPr="00F2611B">
        <w:rPr>
          <w:rFonts w:ascii="Times New Roman" w:eastAsia="Times New Roman" w:hAnsi="Times New Roman" w:cs="Times New Roman"/>
          <w:color w:val="000000" w:themeColor="text1"/>
          <w:sz w:val="24"/>
          <w:szCs w:val="24"/>
          <w:lang w:eastAsia="en-GB"/>
        </w:rPr>
        <w:t xml:space="preserve"> (Oxford: Oxford University Press, for the British Academy, 1995). </w:t>
      </w:r>
    </w:p>
    <w:p w14:paraId="61E4EF50"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26BDAEC6"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bookmarkStart w:id="8" w:name="_Hlk89843474"/>
      <w:r w:rsidRPr="00F2611B">
        <w:rPr>
          <w:rFonts w:ascii="Times New Roman" w:eastAsia="Times New Roman" w:hAnsi="Times New Roman" w:cs="Times New Roman"/>
          <w:color w:val="000000" w:themeColor="text1"/>
          <w:sz w:val="24"/>
          <w:szCs w:val="24"/>
          <w:lang w:eastAsia="en-GB"/>
        </w:rPr>
        <w:t>Hampson, L.</w:t>
      </w:r>
      <w:proofErr w:type="gramStart"/>
      <w:r w:rsidRPr="00F2611B">
        <w:rPr>
          <w:rFonts w:ascii="Times New Roman" w:eastAsia="Times New Roman" w:hAnsi="Times New Roman" w:cs="Times New Roman"/>
          <w:color w:val="000000" w:themeColor="text1"/>
          <w:sz w:val="24"/>
          <w:szCs w:val="24"/>
          <w:lang w:eastAsia="en-GB"/>
        </w:rPr>
        <w:t xml:space="preserve">, </w:t>
      </w:r>
      <w:bookmarkStart w:id="9" w:name="_Hlk89961353"/>
      <w:r w:rsidRPr="00F2611B">
        <w:rPr>
          <w:rFonts w:ascii="Times New Roman" w:eastAsia="Times New Roman" w:hAnsi="Times New Roman" w:cs="Times New Roman"/>
          <w:i/>
          <w:iCs/>
          <w:color w:val="000000" w:themeColor="text1"/>
          <w:sz w:val="24"/>
          <w:szCs w:val="24"/>
          <w:lang w:eastAsia="en-GB"/>
        </w:rPr>
        <w:t>”Casting</w:t>
      </w:r>
      <w:proofErr w:type="gramEnd"/>
      <w:r w:rsidRPr="00F2611B">
        <w:rPr>
          <w:rFonts w:ascii="Times New Roman" w:eastAsia="Times New Roman" w:hAnsi="Times New Roman" w:cs="Times New Roman"/>
          <w:i/>
          <w:iCs/>
          <w:color w:val="000000" w:themeColor="text1"/>
          <w:sz w:val="24"/>
          <w:szCs w:val="24"/>
          <w:lang w:eastAsia="en-GB"/>
        </w:rPr>
        <w:t xml:space="preserve"> a dim religious light”: the stained glass and painted glass of York Minster, c.1450-1802</w:t>
      </w:r>
      <w:r w:rsidRPr="00F2611B">
        <w:rPr>
          <w:rFonts w:ascii="Times New Roman" w:eastAsia="Times New Roman" w:hAnsi="Times New Roman" w:cs="Times New Roman"/>
          <w:color w:val="000000" w:themeColor="text1"/>
          <w:sz w:val="24"/>
          <w:szCs w:val="24"/>
          <w:lang w:eastAsia="en-GB"/>
        </w:rPr>
        <w:t xml:space="preserve"> (unpublished PHD thesis, University of York, 2016)</w:t>
      </w:r>
      <w:bookmarkEnd w:id="9"/>
      <w:r w:rsidRPr="00F2611B">
        <w:rPr>
          <w:rFonts w:ascii="Times New Roman" w:eastAsia="Times New Roman" w:hAnsi="Times New Roman" w:cs="Times New Roman"/>
          <w:color w:val="000000" w:themeColor="text1"/>
          <w:sz w:val="24"/>
          <w:szCs w:val="24"/>
          <w:lang w:eastAsia="en-GB"/>
        </w:rPr>
        <w:t xml:space="preserve">. </w:t>
      </w:r>
    </w:p>
    <w:bookmarkEnd w:id="8"/>
    <w:p w14:paraId="55E6AC2F"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0D686124"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hAnsi="Times New Roman" w:cs="Times New Roman"/>
          <w:sz w:val="24"/>
          <w:szCs w:val="24"/>
        </w:rPr>
        <w:t xml:space="preserve">Harrison, F., </w:t>
      </w:r>
      <w:r w:rsidRPr="00F2611B">
        <w:rPr>
          <w:rFonts w:ascii="Times New Roman" w:hAnsi="Times New Roman" w:cs="Times New Roman"/>
          <w:i/>
          <w:iCs/>
          <w:sz w:val="24"/>
          <w:szCs w:val="24"/>
        </w:rPr>
        <w:t xml:space="preserve">The Painted Glass of York: An Account of the Medieval Glass of the Minster and the Parish Churches, </w:t>
      </w:r>
      <w:r w:rsidRPr="00F2611B">
        <w:rPr>
          <w:rFonts w:ascii="Times New Roman" w:hAnsi="Times New Roman" w:cs="Times New Roman"/>
          <w:sz w:val="24"/>
          <w:szCs w:val="24"/>
        </w:rPr>
        <w:t>(London: Society for Promoting Christian Knowledge, 1927).</w:t>
      </w:r>
    </w:p>
    <w:p w14:paraId="7863624A"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17BEA446"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hAnsi="Times New Roman" w:cs="Times New Roman"/>
          <w:sz w:val="24"/>
          <w:szCs w:val="24"/>
        </w:rPr>
        <w:t xml:space="preserve">Harrison, F., </w:t>
      </w:r>
      <w:r w:rsidRPr="00F2611B">
        <w:rPr>
          <w:rFonts w:ascii="Times New Roman" w:hAnsi="Times New Roman" w:cs="Times New Roman"/>
          <w:i/>
          <w:iCs/>
          <w:sz w:val="24"/>
          <w:szCs w:val="24"/>
        </w:rPr>
        <w:t xml:space="preserve">The Windows of York Minster </w:t>
      </w:r>
      <w:r w:rsidRPr="00F2611B">
        <w:rPr>
          <w:rFonts w:ascii="Times New Roman" w:hAnsi="Times New Roman" w:cs="Times New Roman"/>
          <w:sz w:val="24"/>
          <w:szCs w:val="24"/>
        </w:rPr>
        <w:t>(York: The York Minster Windows Preservation Fund, 1921).</w:t>
      </w:r>
    </w:p>
    <w:p w14:paraId="07B0E0C8"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27AC19D8" w14:textId="48EE2942"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bookmarkStart w:id="10" w:name="_Hlk89151475"/>
      <w:r w:rsidRPr="00F2611B">
        <w:rPr>
          <w:rFonts w:ascii="Times New Roman" w:eastAsia="Times New Roman" w:hAnsi="Times New Roman" w:cs="Times New Roman"/>
          <w:color w:val="000000" w:themeColor="text1"/>
          <w:sz w:val="24"/>
          <w:szCs w:val="24"/>
          <w:lang w:eastAsia="en-GB"/>
        </w:rPr>
        <w:t>Harvey, J. H., review of M. D. Anderson,</w:t>
      </w:r>
      <w:r w:rsidRPr="00F2611B">
        <w:rPr>
          <w:rFonts w:ascii="Times New Roman" w:eastAsia="Times New Roman" w:hAnsi="Times New Roman" w:cs="Times New Roman"/>
          <w:i/>
          <w:iCs/>
          <w:color w:val="000000" w:themeColor="text1"/>
          <w:sz w:val="24"/>
          <w:szCs w:val="24"/>
          <w:lang w:eastAsia="en-GB"/>
        </w:rPr>
        <w:t xml:space="preserve"> </w:t>
      </w:r>
      <w:proofErr w:type="gramStart"/>
      <w:r w:rsidRPr="00F2611B">
        <w:rPr>
          <w:rFonts w:ascii="Times New Roman" w:eastAsia="Times New Roman" w:hAnsi="Times New Roman" w:cs="Times New Roman"/>
          <w:i/>
          <w:iCs/>
          <w:color w:val="000000" w:themeColor="text1"/>
          <w:sz w:val="24"/>
          <w:szCs w:val="24"/>
          <w:lang w:eastAsia="en-GB"/>
        </w:rPr>
        <w:t>Drama</w:t>
      </w:r>
      <w:proofErr w:type="gramEnd"/>
      <w:r w:rsidRPr="00F2611B">
        <w:rPr>
          <w:rFonts w:ascii="Times New Roman" w:eastAsia="Times New Roman" w:hAnsi="Times New Roman" w:cs="Times New Roman"/>
          <w:i/>
          <w:iCs/>
          <w:color w:val="000000" w:themeColor="text1"/>
          <w:sz w:val="24"/>
          <w:szCs w:val="24"/>
          <w:lang w:eastAsia="en-GB"/>
        </w:rPr>
        <w:t xml:space="preserve"> and Imagery in English Medieval Churches</w:t>
      </w:r>
      <w:r w:rsidRPr="00F2611B">
        <w:rPr>
          <w:rFonts w:ascii="Times New Roman" w:eastAsia="Times New Roman" w:hAnsi="Times New Roman" w:cs="Times New Roman"/>
          <w:color w:val="000000" w:themeColor="text1"/>
          <w:sz w:val="24"/>
          <w:szCs w:val="24"/>
          <w:lang w:eastAsia="en-GB"/>
        </w:rPr>
        <w:t xml:space="preserve"> (Cambridge: Cambridge University Press, 1963), </w:t>
      </w:r>
      <w:r w:rsidRPr="00F2611B">
        <w:rPr>
          <w:rFonts w:ascii="Times New Roman" w:eastAsia="Times New Roman" w:hAnsi="Times New Roman" w:cs="Times New Roman"/>
          <w:i/>
          <w:iCs/>
          <w:color w:val="000000" w:themeColor="text1"/>
          <w:sz w:val="24"/>
          <w:szCs w:val="24"/>
          <w:lang w:eastAsia="en-GB"/>
        </w:rPr>
        <w:t>The Archaeological Journal</w:t>
      </w:r>
      <w:r w:rsidRPr="00F2611B">
        <w:rPr>
          <w:rFonts w:ascii="Times New Roman" w:eastAsia="Times New Roman" w:hAnsi="Times New Roman" w:cs="Times New Roman"/>
          <w:color w:val="000000" w:themeColor="text1"/>
          <w:sz w:val="24"/>
          <w:szCs w:val="24"/>
          <w:lang w:eastAsia="en-GB"/>
        </w:rPr>
        <w:t xml:space="preserve"> (London: Longman, Brown, Green and Longman), 2013(CXX), pp. 316-317. &lt;DOI: </w:t>
      </w:r>
      <w:r w:rsidRPr="00F2611B">
        <w:rPr>
          <w:rFonts w:ascii="Times New Roman" w:hAnsi="Times New Roman" w:cs="Times New Roman"/>
          <w:sz w:val="24"/>
          <w:szCs w:val="24"/>
        </w:rPr>
        <w:t>https://doi.org/10.5284/1018054&gt;</w:t>
      </w:r>
      <w:r w:rsidR="00575674">
        <w:rPr>
          <w:rFonts w:ascii="Times New Roman" w:hAnsi="Times New Roman" w:cs="Times New Roman"/>
          <w:sz w:val="24"/>
          <w:szCs w:val="24"/>
        </w:rPr>
        <w:t>,</w:t>
      </w:r>
      <w:r w:rsidRPr="00F2611B">
        <w:rPr>
          <w:rFonts w:ascii="Times New Roman" w:hAnsi="Times New Roman" w:cs="Times New Roman"/>
          <w:sz w:val="24"/>
          <w:szCs w:val="24"/>
        </w:rPr>
        <w:t xml:space="preserve"> [Accessed: 30</w:t>
      </w:r>
      <w:r w:rsidRPr="00F2611B">
        <w:rPr>
          <w:rFonts w:ascii="Times New Roman" w:hAnsi="Times New Roman" w:cs="Times New Roman"/>
          <w:sz w:val="24"/>
          <w:szCs w:val="24"/>
          <w:vertAlign w:val="superscript"/>
        </w:rPr>
        <w:t>th</w:t>
      </w:r>
      <w:r w:rsidRPr="00F2611B">
        <w:rPr>
          <w:rFonts w:ascii="Times New Roman" w:hAnsi="Times New Roman" w:cs="Times New Roman"/>
          <w:sz w:val="24"/>
          <w:szCs w:val="24"/>
        </w:rPr>
        <w:t xml:space="preserve"> November 2021].</w:t>
      </w:r>
    </w:p>
    <w:bookmarkEnd w:id="10"/>
    <w:p w14:paraId="10684E5C" w14:textId="77777777" w:rsidR="00AD2BAD" w:rsidRPr="00F2611B" w:rsidRDefault="00AD2BAD" w:rsidP="00AD2BAD">
      <w:pPr>
        <w:spacing w:before="100" w:beforeAutospacing="1" w:after="100" w:afterAutospacing="1" w:line="240" w:lineRule="auto"/>
        <w:contextualSpacing/>
        <w:jc w:val="both"/>
        <w:rPr>
          <w:rFonts w:ascii="Times New Roman" w:eastAsia="Times New Roman" w:hAnsi="Times New Roman" w:cs="Times New Roman"/>
          <w:color w:val="000000" w:themeColor="text1"/>
          <w:sz w:val="24"/>
          <w:szCs w:val="24"/>
          <w:lang w:eastAsia="en-GB"/>
        </w:rPr>
      </w:pPr>
    </w:p>
    <w:p w14:paraId="0C92DF90"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eastAsia="Times New Roman" w:hAnsi="Times New Roman" w:cs="Times New Roman"/>
          <w:sz w:val="24"/>
          <w:szCs w:val="24"/>
          <w:lang w:eastAsia="en-GB"/>
        </w:rPr>
        <w:t xml:space="preserve">Harvey, </w:t>
      </w:r>
      <w:r w:rsidRPr="00F2611B">
        <w:rPr>
          <w:rFonts w:ascii="Times New Roman" w:eastAsia="Times New Roman" w:hAnsi="Times New Roman" w:cs="Times New Roman"/>
          <w:color w:val="000000" w:themeColor="text1"/>
          <w:sz w:val="24"/>
          <w:szCs w:val="24"/>
          <w:lang w:eastAsia="en-GB"/>
        </w:rPr>
        <w:t xml:space="preserve">K., </w:t>
      </w:r>
      <w:r w:rsidRPr="00F2611B">
        <w:rPr>
          <w:rFonts w:ascii="Times New Roman" w:eastAsia="Times New Roman" w:hAnsi="Times New Roman" w:cs="Times New Roman"/>
          <w:i/>
          <w:iCs/>
          <w:color w:val="000000" w:themeColor="text1"/>
          <w:sz w:val="24"/>
          <w:szCs w:val="24"/>
          <w:lang w:eastAsia="en-GB"/>
        </w:rPr>
        <w:t xml:space="preserve">History and Material Culture: </w:t>
      </w:r>
      <w:proofErr w:type="gramStart"/>
      <w:r w:rsidRPr="00F2611B">
        <w:rPr>
          <w:rFonts w:ascii="Times New Roman" w:eastAsia="Times New Roman" w:hAnsi="Times New Roman" w:cs="Times New Roman"/>
          <w:i/>
          <w:iCs/>
          <w:color w:val="000000" w:themeColor="text1"/>
          <w:sz w:val="24"/>
          <w:szCs w:val="24"/>
          <w:lang w:eastAsia="en-GB"/>
        </w:rPr>
        <w:t>a</w:t>
      </w:r>
      <w:proofErr w:type="gramEnd"/>
      <w:r w:rsidRPr="00F2611B">
        <w:rPr>
          <w:rFonts w:ascii="Times New Roman" w:eastAsia="Times New Roman" w:hAnsi="Times New Roman" w:cs="Times New Roman"/>
          <w:i/>
          <w:iCs/>
          <w:color w:val="000000" w:themeColor="text1"/>
          <w:sz w:val="24"/>
          <w:szCs w:val="24"/>
          <w:lang w:eastAsia="en-GB"/>
        </w:rPr>
        <w:t xml:space="preserve"> Student’s Guide to Approaching Alternative Sources</w:t>
      </w:r>
      <w:r w:rsidRPr="00F2611B">
        <w:rPr>
          <w:rFonts w:ascii="Times New Roman" w:eastAsia="Times New Roman" w:hAnsi="Times New Roman" w:cs="Times New Roman"/>
          <w:color w:val="000000" w:themeColor="text1"/>
          <w:sz w:val="24"/>
          <w:szCs w:val="24"/>
          <w:lang w:eastAsia="en-GB"/>
        </w:rPr>
        <w:t xml:space="preserve"> (Abingdon, Oxon: Routledge, 2009).</w:t>
      </w:r>
    </w:p>
    <w:p w14:paraId="79975D5E"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3EE5D8FB"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eastAsia="Times New Roman" w:hAnsi="Times New Roman" w:cs="Times New Roman"/>
          <w:color w:val="000000" w:themeColor="text1"/>
          <w:sz w:val="24"/>
          <w:szCs w:val="24"/>
          <w:lang w:eastAsia="en-GB"/>
        </w:rPr>
        <w:t xml:space="preserve">Howells, R., </w:t>
      </w:r>
      <w:bookmarkStart w:id="11" w:name="_Hlk89961564"/>
      <w:r w:rsidRPr="00F2611B">
        <w:rPr>
          <w:rFonts w:ascii="Times New Roman" w:eastAsia="Times New Roman" w:hAnsi="Times New Roman" w:cs="Times New Roman"/>
          <w:i/>
          <w:iCs/>
          <w:color w:val="000000" w:themeColor="text1"/>
          <w:sz w:val="24"/>
          <w:szCs w:val="24"/>
          <w:lang w:eastAsia="en-GB"/>
        </w:rPr>
        <w:t>Visual Culture</w:t>
      </w:r>
      <w:r w:rsidRPr="00F2611B">
        <w:rPr>
          <w:rFonts w:ascii="Times New Roman" w:eastAsia="Times New Roman" w:hAnsi="Times New Roman" w:cs="Times New Roman"/>
          <w:color w:val="000000" w:themeColor="text1"/>
          <w:sz w:val="24"/>
          <w:szCs w:val="24"/>
          <w:lang w:eastAsia="en-GB"/>
        </w:rPr>
        <w:t xml:space="preserve"> (Cambridge: Polity, 2003</w:t>
      </w:r>
      <w:bookmarkEnd w:id="11"/>
      <w:r w:rsidRPr="00F2611B">
        <w:rPr>
          <w:rFonts w:ascii="Times New Roman" w:eastAsia="Times New Roman" w:hAnsi="Times New Roman" w:cs="Times New Roman"/>
          <w:color w:val="000000" w:themeColor="text1"/>
          <w:sz w:val="24"/>
          <w:szCs w:val="24"/>
          <w:lang w:eastAsia="en-GB"/>
        </w:rPr>
        <w:t>).</w:t>
      </w:r>
    </w:p>
    <w:p w14:paraId="12C1FC83"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3700F393"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roofErr w:type="spellStart"/>
      <w:r w:rsidRPr="00F2611B">
        <w:rPr>
          <w:rFonts w:ascii="Times New Roman" w:eastAsia="Times New Roman" w:hAnsi="Times New Roman" w:cs="Times New Roman"/>
          <w:color w:val="000000" w:themeColor="text1"/>
          <w:sz w:val="24"/>
          <w:szCs w:val="24"/>
          <w:lang w:eastAsia="en-GB"/>
        </w:rPr>
        <w:t>Kamerick</w:t>
      </w:r>
      <w:proofErr w:type="spellEnd"/>
      <w:r w:rsidRPr="00F2611B">
        <w:rPr>
          <w:rFonts w:ascii="Times New Roman" w:eastAsia="Times New Roman" w:hAnsi="Times New Roman" w:cs="Times New Roman"/>
          <w:color w:val="000000" w:themeColor="text1"/>
          <w:sz w:val="24"/>
          <w:szCs w:val="24"/>
          <w:lang w:eastAsia="en-GB"/>
        </w:rPr>
        <w:t>, K.,</w:t>
      </w:r>
      <w:bookmarkStart w:id="12" w:name="_Hlk89756449"/>
      <w:r w:rsidRPr="00F2611B">
        <w:rPr>
          <w:rFonts w:ascii="Times New Roman" w:eastAsia="Times New Roman" w:hAnsi="Times New Roman" w:cs="Times New Roman"/>
          <w:color w:val="000000" w:themeColor="text1"/>
          <w:sz w:val="24"/>
          <w:szCs w:val="24"/>
          <w:lang w:eastAsia="en-GB"/>
        </w:rPr>
        <w:t xml:space="preserve"> ‘Art and Moral Vision in Angela of </w:t>
      </w:r>
      <w:proofErr w:type="spellStart"/>
      <w:r w:rsidRPr="00F2611B">
        <w:rPr>
          <w:rFonts w:ascii="Times New Roman" w:eastAsia="Times New Roman" w:hAnsi="Times New Roman" w:cs="Times New Roman"/>
          <w:color w:val="000000" w:themeColor="text1"/>
          <w:sz w:val="24"/>
          <w:szCs w:val="24"/>
          <w:lang w:eastAsia="en-GB"/>
        </w:rPr>
        <w:t>Foligno</w:t>
      </w:r>
      <w:proofErr w:type="spellEnd"/>
      <w:r w:rsidRPr="00F2611B">
        <w:rPr>
          <w:rFonts w:ascii="Times New Roman" w:eastAsia="Times New Roman" w:hAnsi="Times New Roman" w:cs="Times New Roman"/>
          <w:color w:val="000000" w:themeColor="text1"/>
          <w:sz w:val="24"/>
          <w:szCs w:val="24"/>
          <w:lang w:eastAsia="en-GB"/>
        </w:rPr>
        <w:t xml:space="preserve"> and Margery Kempe’, </w:t>
      </w:r>
      <w:r w:rsidRPr="00F2611B">
        <w:rPr>
          <w:rFonts w:ascii="Times New Roman" w:eastAsia="Times New Roman" w:hAnsi="Times New Roman" w:cs="Times New Roman"/>
          <w:i/>
          <w:iCs/>
          <w:color w:val="000000" w:themeColor="text1"/>
          <w:sz w:val="24"/>
          <w:szCs w:val="24"/>
          <w:lang w:eastAsia="en-GB"/>
        </w:rPr>
        <w:t>Mystics Quarterly</w:t>
      </w:r>
      <w:r w:rsidRPr="00F2611B">
        <w:rPr>
          <w:rFonts w:ascii="Times New Roman" w:eastAsia="Times New Roman" w:hAnsi="Times New Roman" w:cs="Times New Roman"/>
          <w:color w:val="000000" w:themeColor="text1"/>
          <w:sz w:val="24"/>
          <w:szCs w:val="24"/>
          <w:lang w:eastAsia="en-GB"/>
        </w:rPr>
        <w:t>, 21(4) (1995), pp.148-158</w:t>
      </w:r>
      <w:bookmarkEnd w:id="12"/>
      <w:r w:rsidRPr="00F2611B">
        <w:rPr>
          <w:rFonts w:ascii="Times New Roman" w:eastAsia="Times New Roman" w:hAnsi="Times New Roman" w:cs="Times New Roman"/>
          <w:color w:val="000000" w:themeColor="text1"/>
          <w:sz w:val="24"/>
          <w:szCs w:val="24"/>
          <w:lang w:eastAsia="en-GB"/>
        </w:rPr>
        <w:t xml:space="preserve">. &lt;URL: </w:t>
      </w:r>
      <w:r w:rsidRPr="00F2611B">
        <w:rPr>
          <w:rFonts w:ascii="Times New Roman" w:eastAsia="Times New Roman" w:hAnsi="Times New Roman" w:cs="Times New Roman"/>
          <w:sz w:val="24"/>
          <w:szCs w:val="24"/>
          <w:lang w:eastAsia="en-GB"/>
        </w:rPr>
        <w:t>https://www.jstor.org/stable/20717260</w:t>
      </w:r>
      <w:r w:rsidRPr="00F2611B">
        <w:rPr>
          <w:rFonts w:ascii="Times New Roman" w:eastAsia="Times New Roman" w:hAnsi="Times New Roman" w:cs="Times New Roman"/>
          <w:color w:val="000000" w:themeColor="text1"/>
          <w:sz w:val="24"/>
          <w:szCs w:val="24"/>
          <w:lang w:eastAsia="en-GB"/>
        </w:rPr>
        <w:t>&gt;, [Accessed: 6</w:t>
      </w:r>
      <w:r w:rsidRPr="00F2611B">
        <w:rPr>
          <w:rFonts w:ascii="Times New Roman" w:eastAsia="Times New Roman" w:hAnsi="Times New Roman" w:cs="Times New Roman"/>
          <w:color w:val="000000" w:themeColor="text1"/>
          <w:sz w:val="24"/>
          <w:szCs w:val="24"/>
          <w:vertAlign w:val="superscript"/>
          <w:lang w:eastAsia="en-GB"/>
        </w:rPr>
        <w:t>th</w:t>
      </w:r>
      <w:r w:rsidRPr="00F2611B">
        <w:rPr>
          <w:rFonts w:ascii="Times New Roman" w:eastAsia="Times New Roman" w:hAnsi="Times New Roman" w:cs="Times New Roman"/>
          <w:color w:val="000000" w:themeColor="text1"/>
          <w:sz w:val="24"/>
          <w:szCs w:val="24"/>
          <w:lang w:eastAsia="en-GB"/>
        </w:rPr>
        <w:t xml:space="preserve"> December 2021].</w:t>
      </w:r>
    </w:p>
    <w:p w14:paraId="3A8D1AE8"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524DFB37"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roofErr w:type="spellStart"/>
      <w:r w:rsidRPr="00F2611B">
        <w:rPr>
          <w:rFonts w:ascii="Times New Roman" w:eastAsia="Times New Roman" w:hAnsi="Times New Roman" w:cs="Times New Roman"/>
          <w:color w:val="000000" w:themeColor="text1"/>
          <w:sz w:val="24"/>
          <w:szCs w:val="24"/>
          <w:lang w:eastAsia="en-GB"/>
        </w:rPr>
        <w:t>Kamerick</w:t>
      </w:r>
      <w:proofErr w:type="spellEnd"/>
      <w:r w:rsidRPr="00F2611B">
        <w:rPr>
          <w:rFonts w:ascii="Times New Roman" w:eastAsia="Times New Roman" w:hAnsi="Times New Roman" w:cs="Times New Roman"/>
          <w:color w:val="000000" w:themeColor="text1"/>
          <w:sz w:val="24"/>
          <w:szCs w:val="24"/>
          <w:lang w:eastAsia="en-GB"/>
        </w:rPr>
        <w:t xml:space="preserve">, K., </w:t>
      </w:r>
      <w:r w:rsidRPr="00F2611B">
        <w:rPr>
          <w:rFonts w:ascii="Times New Roman" w:eastAsia="Times New Roman" w:hAnsi="Times New Roman" w:cs="Times New Roman"/>
          <w:i/>
          <w:iCs/>
          <w:color w:val="000000" w:themeColor="text1"/>
          <w:sz w:val="24"/>
          <w:szCs w:val="24"/>
          <w:lang w:eastAsia="en-GB"/>
        </w:rPr>
        <w:t>Popular Piety and Art in the Late Middle Ages: Image Worship and Idolatry in England 1350-1500</w:t>
      </w:r>
      <w:r w:rsidRPr="00F2611B">
        <w:rPr>
          <w:rFonts w:ascii="Times New Roman" w:eastAsia="Times New Roman" w:hAnsi="Times New Roman" w:cs="Times New Roman"/>
          <w:color w:val="000000" w:themeColor="text1"/>
          <w:sz w:val="24"/>
          <w:szCs w:val="24"/>
          <w:lang w:eastAsia="en-GB"/>
        </w:rPr>
        <w:t xml:space="preserve"> (New York: Palgrave, 2002).</w:t>
      </w:r>
    </w:p>
    <w:p w14:paraId="14AB4B05"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0A69B0B9"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eastAsia="Times New Roman" w:hAnsi="Times New Roman" w:cs="Times New Roman"/>
          <w:color w:val="000000" w:themeColor="text1"/>
          <w:sz w:val="24"/>
          <w:szCs w:val="24"/>
          <w:lang w:eastAsia="en-GB"/>
        </w:rPr>
        <w:t xml:space="preserve">Knowles, J. A., </w:t>
      </w:r>
      <w:bookmarkStart w:id="13" w:name="_Hlk89882192"/>
      <w:r w:rsidRPr="00F2611B">
        <w:rPr>
          <w:rFonts w:ascii="Times New Roman" w:eastAsia="Times New Roman" w:hAnsi="Times New Roman" w:cs="Times New Roman"/>
          <w:i/>
          <w:iCs/>
          <w:color w:val="000000" w:themeColor="text1"/>
          <w:sz w:val="24"/>
          <w:szCs w:val="24"/>
          <w:lang w:eastAsia="en-GB"/>
        </w:rPr>
        <w:t>Essays in the History of the York School of Glass-Painting</w:t>
      </w:r>
      <w:r w:rsidRPr="00F2611B">
        <w:rPr>
          <w:rFonts w:ascii="Times New Roman" w:eastAsia="Times New Roman" w:hAnsi="Times New Roman" w:cs="Times New Roman"/>
          <w:color w:val="000000" w:themeColor="text1"/>
          <w:sz w:val="24"/>
          <w:szCs w:val="24"/>
          <w:lang w:eastAsia="en-GB"/>
        </w:rPr>
        <w:t xml:space="preserve"> (London: Society for Promoting Christian Knowledge, 1936).</w:t>
      </w:r>
      <w:bookmarkEnd w:id="13"/>
    </w:p>
    <w:p w14:paraId="13AD5BA3"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7CA1390E" w14:textId="77777777" w:rsidR="00AD2BAD" w:rsidRPr="00F2611B" w:rsidRDefault="00AD2BAD" w:rsidP="00AD2BAD">
      <w:pPr>
        <w:spacing w:before="100" w:beforeAutospacing="1" w:after="100" w:afterAutospacing="1"/>
        <w:ind w:left="284" w:hanging="284"/>
        <w:contextualSpacing/>
        <w:jc w:val="both"/>
        <w:rPr>
          <w:rFonts w:ascii="Times New Roman" w:eastAsia="Times New Roman" w:hAnsi="Times New Roman" w:cs="Times New Roman"/>
          <w:color w:val="FF0000"/>
          <w:sz w:val="24"/>
          <w:szCs w:val="24"/>
          <w:lang w:eastAsia="en-GB"/>
        </w:rPr>
      </w:pPr>
      <w:r w:rsidRPr="00F2611B">
        <w:rPr>
          <w:rFonts w:ascii="Times New Roman" w:eastAsia="Times New Roman" w:hAnsi="Times New Roman" w:cs="Times New Roman"/>
          <w:color w:val="000000" w:themeColor="text1"/>
          <w:sz w:val="24"/>
          <w:szCs w:val="24"/>
          <w:lang w:eastAsia="en-GB"/>
        </w:rPr>
        <w:t xml:space="preserve">Lewis, S. (2015) </w:t>
      </w:r>
      <w:bookmarkStart w:id="14" w:name="_Hlk89961796"/>
      <w:r w:rsidRPr="00F2611B">
        <w:rPr>
          <w:rFonts w:ascii="Times New Roman" w:eastAsia="Times New Roman" w:hAnsi="Times New Roman" w:cs="Times New Roman"/>
          <w:color w:val="000000" w:themeColor="text1"/>
          <w:sz w:val="24"/>
          <w:szCs w:val="24"/>
          <w:lang w:eastAsia="en-GB"/>
        </w:rPr>
        <w:t>‘Thumbprints, graffiti and medieval faces: what York Minster’s Great East Window tells us about the people who made it’</w:t>
      </w:r>
      <w:bookmarkEnd w:id="14"/>
      <w:r w:rsidRPr="00F2611B">
        <w:rPr>
          <w:rFonts w:ascii="Times New Roman" w:eastAsia="Times New Roman" w:hAnsi="Times New Roman" w:cs="Times New Roman"/>
          <w:color w:val="000000" w:themeColor="text1"/>
          <w:sz w:val="24"/>
          <w:szCs w:val="24"/>
          <w:lang w:eastAsia="en-GB"/>
        </w:rPr>
        <w:t xml:space="preserve">, </w:t>
      </w:r>
      <w:r w:rsidRPr="00F2611B">
        <w:rPr>
          <w:rFonts w:ascii="Times New Roman" w:eastAsia="Times New Roman" w:hAnsi="Times New Roman" w:cs="Times New Roman"/>
          <w:i/>
          <w:iCs/>
          <w:color w:val="000000" w:themeColor="text1"/>
          <w:sz w:val="24"/>
          <w:szCs w:val="24"/>
          <w:lang w:eastAsia="en-GB"/>
        </w:rPr>
        <w:t xml:space="preserve">The Press, </w:t>
      </w:r>
      <w:r w:rsidRPr="00F2611B">
        <w:rPr>
          <w:rFonts w:ascii="Times New Roman" w:eastAsia="Times New Roman" w:hAnsi="Times New Roman" w:cs="Times New Roman"/>
          <w:color w:val="000000" w:themeColor="text1"/>
          <w:sz w:val="24"/>
          <w:szCs w:val="24"/>
          <w:lang w:eastAsia="en-GB"/>
        </w:rPr>
        <w:t>28</w:t>
      </w:r>
      <w:r w:rsidRPr="00F2611B">
        <w:rPr>
          <w:rFonts w:ascii="Times New Roman" w:eastAsia="Times New Roman" w:hAnsi="Times New Roman" w:cs="Times New Roman"/>
          <w:color w:val="000000" w:themeColor="text1"/>
          <w:sz w:val="24"/>
          <w:szCs w:val="24"/>
          <w:vertAlign w:val="superscript"/>
          <w:lang w:eastAsia="en-GB"/>
        </w:rPr>
        <w:t>th</w:t>
      </w:r>
      <w:r w:rsidRPr="00F2611B">
        <w:rPr>
          <w:rFonts w:ascii="Times New Roman" w:eastAsia="Times New Roman" w:hAnsi="Times New Roman" w:cs="Times New Roman"/>
          <w:color w:val="000000" w:themeColor="text1"/>
          <w:sz w:val="24"/>
          <w:szCs w:val="24"/>
          <w:lang w:eastAsia="en-GB"/>
        </w:rPr>
        <w:t xml:space="preserve"> October. Available at:</w:t>
      </w:r>
      <w:bookmarkStart w:id="15" w:name="_Hlk89962000"/>
      <w:r w:rsidRPr="00F2611B">
        <w:rPr>
          <w:rFonts w:ascii="Times New Roman" w:eastAsia="Times New Roman" w:hAnsi="Times New Roman" w:cs="Times New Roman"/>
          <w:color w:val="000000" w:themeColor="text1"/>
          <w:sz w:val="24"/>
          <w:szCs w:val="24"/>
          <w:lang w:eastAsia="en-GB"/>
        </w:rPr>
        <w:t xml:space="preserve"> </w:t>
      </w:r>
      <w:r w:rsidRPr="00F2611B">
        <w:rPr>
          <w:rFonts w:ascii="Times New Roman" w:eastAsia="Times New Roman" w:hAnsi="Times New Roman" w:cs="Times New Roman"/>
          <w:sz w:val="24"/>
          <w:szCs w:val="24"/>
          <w:lang w:eastAsia="en-GB"/>
        </w:rPr>
        <w:t>https://www.yorkpress.co.uk/news/13901178.thumbprints-graffiti-and-medieval-faces-what-york-minsters-great-east-window-tells-us-about-the-people-who-made-it/</w:t>
      </w:r>
      <w:bookmarkEnd w:id="15"/>
      <w:r w:rsidRPr="00F2611B">
        <w:rPr>
          <w:rFonts w:ascii="Times New Roman" w:eastAsia="Times New Roman" w:hAnsi="Times New Roman" w:cs="Times New Roman"/>
          <w:sz w:val="24"/>
          <w:szCs w:val="24"/>
          <w:lang w:eastAsia="en-GB"/>
        </w:rPr>
        <w:t xml:space="preserve"> (Accessed: 3</w:t>
      </w:r>
      <w:r w:rsidRPr="00F2611B">
        <w:rPr>
          <w:rFonts w:ascii="Times New Roman" w:eastAsia="Times New Roman" w:hAnsi="Times New Roman" w:cs="Times New Roman"/>
          <w:sz w:val="24"/>
          <w:szCs w:val="24"/>
          <w:vertAlign w:val="superscript"/>
          <w:lang w:eastAsia="en-GB"/>
        </w:rPr>
        <w:t>rd</w:t>
      </w:r>
      <w:r w:rsidRPr="00F2611B">
        <w:rPr>
          <w:rFonts w:ascii="Times New Roman" w:eastAsia="Times New Roman" w:hAnsi="Times New Roman" w:cs="Times New Roman"/>
          <w:sz w:val="24"/>
          <w:szCs w:val="24"/>
          <w:lang w:eastAsia="en-GB"/>
        </w:rPr>
        <w:t xml:space="preserve"> December 2021). </w:t>
      </w:r>
    </w:p>
    <w:p w14:paraId="5016BACE"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13096042"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eastAsia="Times New Roman" w:hAnsi="Times New Roman" w:cs="Times New Roman"/>
          <w:color w:val="000000" w:themeColor="text1"/>
          <w:sz w:val="24"/>
          <w:szCs w:val="24"/>
          <w:lang w:eastAsia="en-GB"/>
        </w:rPr>
        <w:lastRenderedPageBreak/>
        <w:t xml:space="preserve">Marks, R., </w:t>
      </w:r>
      <w:r w:rsidRPr="00F2611B">
        <w:rPr>
          <w:rFonts w:ascii="Times New Roman" w:eastAsia="Times New Roman" w:hAnsi="Times New Roman" w:cs="Times New Roman"/>
          <w:i/>
          <w:iCs/>
          <w:color w:val="000000" w:themeColor="text1"/>
          <w:sz w:val="24"/>
          <w:szCs w:val="24"/>
          <w:lang w:eastAsia="en-GB"/>
        </w:rPr>
        <w:t>Stained Glass in England During the Middle Ages</w:t>
      </w:r>
      <w:r w:rsidRPr="00F2611B">
        <w:rPr>
          <w:rFonts w:ascii="Times New Roman" w:eastAsia="Times New Roman" w:hAnsi="Times New Roman" w:cs="Times New Roman"/>
          <w:color w:val="000000" w:themeColor="text1"/>
          <w:sz w:val="24"/>
          <w:szCs w:val="24"/>
          <w:lang w:eastAsia="en-GB"/>
        </w:rPr>
        <w:t xml:space="preserve"> (London: Routledge, 1993).</w:t>
      </w:r>
    </w:p>
    <w:p w14:paraId="69BE7B45"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4B8C0837" w14:textId="6EF23749"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hAnsi="Times New Roman" w:cs="Times New Roman"/>
          <w:sz w:val="24"/>
          <w:szCs w:val="24"/>
        </w:rPr>
        <w:t xml:space="preserve">Marks, R., ‘Stained Glass, c.1200-1400’, in </w:t>
      </w:r>
      <w:r w:rsidRPr="00F2611B">
        <w:rPr>
          <w:rFonts w:ascii="Times New Roman" w:hAnsi="Times New Roman" w:cs="Times New Roman"/>
          <w:i/>
          <w:iCs/>
          <w:sz w:val="24"/>
          <w:szCs w:val="24"/>
        </w:rPr>
        <w:t>Age of Chivalry</w:t>
      </w:r>
      <w:r w:rsidRPr="00F2611B">
        <w:rPr>
          <w:rFonts w:ascii="Times New Roman" w:hAnsi="Times New Roman" w:cs="Times New Roman"/>
          <w:sz w:val="24"/>
          <w:szCs w:val="24"/>
        </w:rPr>
        <w:t>, Alexander</w:t>
      </w:r>
      <w:r w:rsidR="00575674">
        <w:rPr>
          <w:rFonts w:ascii="Times New Roman" w:hAnsi="Times New Roman" w:cs="Times New Roman"/>
          <w:sz w:val="24"/>
          <w:szCs w:val="24"/>
        </w:rPr>
        <w:t>, J. R.</w:t>
      </w:r>
      <w:r w:rsidRPr="00F2611B">
        <w:rPr>
          <w:rFonts w:ascii="Times New Roman" w:hAnsi="Times New Roman" w:cs="Times New Roman"/>
          <w:sz w:val="24"/>
          <w:szCs w:val="24"/>
        </w:rPr>
        <w:t xml:space="preserve"> and </w:t>
      </w:r>
      <w:proofErr w:type="spellStart"/>
      <w:r w:rsidRPr="00F2611B">
        <w:rPr>
          <w:rFonts w:ascii="Times New Roman" w:hAnsi="Times New Roman" w:cs="Times New Roman"/>
          <w:sz w:val="24"/>
          <w:szCs w:val="24"/>
        </w:rPr>
        <w:t>Binski</w:t>
      </w:r>
      <w:proofErr w:type="spellEnd"/>
      <w:r w:rsidR="00575674">
        <w:rPr>
          <w:rFonts w:ascii="Times New Roman" w:hAnsi="Times New Roman" w:cs="Times New Roman"/>
          <w:sz w:val="24"/>
          <w:szCs w:val="24"/>
        </w:rPr>
        <w:t>, P.</w:t>
      </w:r>
      <w:r w:rsidRPr="00F2611B">
        <w:rPr>
          <w:rFonts w:ascii="Times New Roman" w:hAnsi="Times New Roman" w:cs="Times New Roman"/>
          <w:sz w:val="24"/>
          <w:szCs w:val="24"/>
        </w:rPr>
        <w:t xml:space="preserve"> (eds</w:t>
      </w:r>
      <w:r w:rsidR="00575674">
        <w:rPr>
          <w:rFonts w:ascii="Times New Roman" w:hAnsi="Times New Roman" w:cs="Times New Roman"/>
          <w:sz w:val="24"/>
          <w:szCs w:val="24"/>
        </w:rPr>
        <w:t>.</w:t>
      </w:r>
      <w:r w:rsidRPr="00F2611B">
        <w:rPr>
          <w:rFonts w:ascii="Times New Roman" w:hAnsi="Times New Roman" w:cs="Times New Roman"/>
          <w:sz w:val="24"/>
          <w:szCs w:val="24"/>
        </w:rPr>
        <w:t>) (London: Weidenfeld and Nicolson for the Royal Academy of Arts, 1987), pp. 137-147.</w:t>
      </w:r>
    </w:p>
    <w:p w14:paraId="56241360"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41082B35" w14:textId="455801DD"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eastAsia="Times New Roman" w:hAnsi="Times New Roman" w:cs="Times New Roman"/>
          <w:color w:val="000000" w:themeColor="text1"/>
          <w:sz w:val="24"/>
          <w:szCs w:val="24"/>
          <w:lang w:eastAsia="en-GB"/>
        </w:rPr>
        <w:t xml:space="preserve">O’Connor, D. E. and </w:t>
      </w:r>
      <w:proofErr w:type="spellStart"/>
      <w:r w:rsidRPr="00F2611B">
        <w:rPr>
          <w:rFonts w:ascii="Times New Roman" w:eastAsia="Times New Roman" w:hAnsi="Times New Roman" w:cs="Times New Roman"/>
          <w:color w:val="000000" w:themeColor="text1"/>
          <w:sz w:val="24"/>
          <w:szCs w:val="24"/>
          <w:lang w:eastAsia="en-GB"/>
        </w:rPr>
        <w:t>Haselock</w:t>
      </w:r>
      <w:proofErr w:type="spellEnd"/>
      <w:r w:rsidRPr="00F2611B">
        <w:rPr>
          <w:rFonts w:ascii="Times New Roman" w:eastAsia="Times New Roman" w:hAnsi="Times New Roman" w:cs="Times New Roman"/>
          <w:color w:val="000000" w:themeColor="text1"/>
          <w:sz w:val="24"/>
          <w:szCs w:val="24"/>
          <w:lang w:eastAsia="en-GB"/>
        </w:rPr>
        <w:t xml:space="preserve">, J., ‘The Stained and Painted Glass’, in </w:t>
      </w:r>
      <w:r w:rsidRPr="00F2611B">
        <w:rPr>
          <w:rFonts w:ascii="Times New Roman" w:eastAsia="Times New Roman" w:hAnsi="Times New Roman" w:cs="Times New Roman"/>
          <w:i/>
          <w:iCs/>
          <w:color w:val="000000" w:themeColor="text1"/>
          <w:sz w:val="24"/>
          <w:szCs w:val="24"/>
          <w:lang w:eastAsia="en-GB"/>
        </w:rPr>
        <w:t>A History of York Minster</w:t>
      </w:r>
      <w:r w:rsidRPr="00F2611B">
        <w:rPr>
          <w:rFonts w:ascii="Times New Roman" w:eastAsia="Times New Roman" w:hAnsi="Times New Roman" w:cs="Times New Roman"/>
          <w:color w:val="000000" w:themeColor="text1"/>
          <w:sz w:val="24"/>
          <w:szCs w:val="24"/>
          <w:lang w:eastAsia="en-GB"/>
        </w:rPr>
        <w:t xml:space="preserve">, Aylmer, G. E. and </w:t>
      </w:r>
      <w:proofErr w:type="gramStart"/>
      <w:r w:rsidRPr="00F2611B">
        <w:rPr>
          <w:rFonts w:ascii="Times New Roman" w:eastAsia="Times New Roman" w:hAnsi="Times New Roman" w:cs="Times New Roman"/>
          <w:color w:val="000000" w:themeColor="text1"/>
          <w:sz w:val="24"/>
          <w:szCs w:val="24"/>
          <w:lang w:eastAsia="en-GB"/>
        </w:rPr>
        <w:t>Cant</w:t>
      </w:r>
      <w:proofErr w:type="gramEnd"/>
      <w:r w:rsidRPr="00F2611B">
        <w:rPr>
          <w:rFonts w:ascii="Times New Roman" w:eastAsia="Times New Roman" w:hAnsi="Times New Roman" w:cs="Times New Roman"/>
          <w:color w:val="000000" w:themeColor="text1"/>
          <w:sz w:val="24"/>
          <w:szCs w:val="24"/>
          <w:lang w:eastAsia="en-GB"/>
        </w:rPr>
        <w:t>, R.</w:t>
      </w:r>
      <w:r w:rsidR="00575674">
        <w:rPr>
          <w:rFonts w:ascii="Times New Roman" w:eastAsia="Times New Roman" w:hAnsi="Times New Roman" w:cs="Times New Roman"/>
          <w:color w:val="000000" w:themeColor="text1"/>
          <w:sz w:val="24"/>
          <w:szCs w:val="24"/>
          <w:lang w:eastAsia="en-GB"/>
        </w:rPr>
        <w:t xml:space="preserve"> (eds.)</w:t>
      </w:r>
      <w:r w:rsidRPr="00F2611B">
        <w:rPr>
          <w:rFonts w:ascii="Times New Roman" w:eastAsia="Times New Roman" w:hAnsi="Times New Roman" w:cs="Times New Roman"/>
          <w:color w:val="000000" w:themeColor="text1"/>
          <w:sz w:val="24"/>
          <w:szCs w:val="24"/>
          <w:lang w:eastAsia="en-GB"/>
        </w:rPr>
        <w:t xml:space="preserve"> (Oxford: Clarendon Press, 1977), pp. 313-393.</w:t>
      </w:r>
    </w:p>
    <w:p w14:paraId="716E6838"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33A10FA0" w14:textId="77777777" w:rsidR="00AD2BAD"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eastAsia="Times New Roman" w:hAnsi="Times New Roman" w:cs="Times New Roman"/>
          <w:color w:val="000000" w:themeColor="text1"/>
          <w:sz w:val="24"/>
          <w:szCs w:val="24"/>
          <w:lang w:eastAsia="en-GB"/>
        </w:rPr>
        <w:t xml:space="preserve">Panofsky, E., </w:t>
      </w:r>
      <w:r w:rsidRPr="00F2611B">
        <w:rPr>
          <w:rFonts w:ascii="Times New Roman" w:eastAsia="Times New Roman" w:hAnsi="Times New Roman" w:cs="Times New Roman"/>
          <w:i/>
          <w:iCs/>
          <w:color w:val="000000" w:themeColor="text1"/>
          <w:sz w:val="24"/>
          <w:szCs w:val="24"/>
          <w:lang w:eastAsia="en-GB"/>
        </w:rPr>
        <w:t xml:space="preserve">Studies in Iconology: Humanistic Themes in the Art of the Renaissance </w:t>
      </w:r>
      <w:r w:rsidRPr="00F2611B">
        <w:rPr>
          <w:rFonts w:ascii="Times New Roman" w:eastAsia="Times New Roman" w:hAnsi="Times New Roman" w:cs="Times New Roman"/>
          <w:color w:val="000000" w:themeColor="text1"/>
          <w:sz w:val="24"/>
          <w:szCs w:val="24"/>
          <w:lang w:eastAsia="en-GB"/>
        </w:rPr>
        <w:t>(New York: Harper &amp; Row, 1967).</w:t>
      </w:r>
    </w:p>
    <w:p w14:paraId="44E13A87"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0F8F18E0"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hAnsi="Times New Roman" w:cs="Times New Roman"/>
          <w:sz w:val="24"/>
          <w:szCs w:val="24"/>
        </w:rPr>
        <w:t xml:space="preserve">Parsons </w:t>
      </w:r>
      <w:proofErr w:type="spellStart"/>
      <w:r w:rsidRPr="00F2611B">
        <w:rPr>
          <w:rFonts w:ascii="Times New Roman" w:hAnsi="Times New Roman" w:cs="Times New Roman"/>
          <w:sz w:val="24"/>
          <w:szCs w:val="24"/>
        </w:rPr>
        <w:t>Lillich</w:t>
      </w:r>
      <w:proofErr w:type="spellEnd"/>
      <w:r w:rsidRPr="00F2611B">
        <w:rPr>
          <w:rFonts w:ascii="Times New Roman" w:hAnsi="Times New Roman" w:cs="Times New Roman"/>
          <w:sz w:val="24"/>
          <w:szCs w:val="24"/>
        </w:rPr>
        <w:t xml:space="preserve">, M., ‘Gothic Glaziers: Monks, Jews, Taxpayers, Bretons, Women’, </w:t>
      </w:r>
      <w:r w:rsidRPr="00F2611B">
        <w:rPr>
          <w:rFonts w:ascii="Times New Roman" w:hAnsi="Times New Roman" w:cs="Times New Roman"/>
          <w:i/>
          <w:iCs/>
          <w:sz w:val="24"/>
          <w:szCs w:val="24"/>
        </w:rPr>
        <w:t>Journal of Glass Studies</w:t>
      </w:r>
      <w:r w:rsidRPr="00F2611B">
        <w:rPr>
          <w:rFonts w:ascii="Times New Roman" w:hAnsi="Times New Roman" w:cs="Times New Roman"/>
          <w:sz w:val="24"/>
          <w:szCs w:val="24"/>
        </w:rPr>
        <w:t xml:space="preserve"> 27 (1985), pp. 72-92. &lt;URL: http://www.jstor.org/stable/24188500&gt;, [Accessed: 6</w:t>
      </w:r>
      <w:r w:rsidRPr="00F2611B">
        <w:rPr>
          <w:rFonts w:ascii="Times New Roman" w:hAnsi="Times New Roman" w:cs="Times New Roman"/>
          <w:sz w:val="24"/>
          <w:szCs w:val="24"/>
          <w:vertAlign w:val="superscript"/>
        </w:rPr>
        <w:t>th</w:t>
      </w:r>
      <w:r w:rsidRPr="00F2611B">
        <w:rPr>
          <w:rFonts w:ascii="Times New Roman" w:hAnsi="Times New Roman" w:cs="Times New Roman"/>
          <w:sz w:val="24"/>
          <w:szCs w:val="24"/>
        </w:rPr>
        <w:t xml:space="preserve"> December 2021].</w:t>
      </w:r>
    </w:p>
    <w:p w14:paraId="7FB9F5F4"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1C1D94C5" w14:textId="74933F03"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roofErr w:type="spellStart"/>
      <w:r w:rsidRPr="00F2611B">
        <w:rPr>
          <w:rFonts w:ascii="Times New Roman" w:eastAsia="Times New Roman" w:hAnsi="Times New Roman" w:cs="Times New Roman"/>
          <w:color w:val="000000" w:themeColor="text1"/>
          <w:sz w:val="24"/>
          <w:szCs w:val="24"/>
          <w:lang w:eastAsia="en-GB"/>
        </w:rPr>
        <w:t>Prown</w:t>
      </w:r>
      <w:proofErr w:type="spellEnd"/>
      <w:r w:rsidRPr="00F2611B">
        <w:rPr>
          <w:rFonts w:ascii="Times New Roman" w:eastAsia="Times New Roman" w:hAnsi="Times New Roman" w:cs="Times New Roman"/>
          <w:color w:val="000000" w:themeColor="text1"/>
          <w:sz w:val="24"/>
          <w:szCs w:val="24"/>
          <w:lang w:eastAsia="en-GB"/>
        </w:rPr>
        <w:t xml:space="preserve">, J. D., ‘The Truth of Material Culture: History or Fiction?’, in </w:t>
      </w:r>
      <w:r w:rsidRPr="00F2611B">
        <w:rPr>
          <w:rFonts w:ascii="Times New Roman" w:eastAsia="Times New Roman" w:hAnsi="Times New Roman" w:cs="Times New Roman"/>
          <w:i/>
          <w:iCs/>
          <w:color w:val="000000" w:themeColor="text1"/>
          <w:sz w:val="24"/>
          <w:szCs w:val="24"/>
          <w:lang w:eastAsia="en-GB"/>
        </w:rPr>
        <w:t>History from Things: Essays on Material Culture,</w:t>
      </w:r>
      <w:r w:rsidRPr="00F2611B">
        <w:rPr>
          <w:rFonts w:ascii="Times New Roman" w:eastAsia="Times New Roman" w:hAnsi="Times New Roman" w:cs="Times New Roman"/>
          <w:color w:val="000000" w:themeColor="text1"/>
          <w:sz w:val="24"/>
          <w:szCs w:val="24"/>
          <w:lang w:eastAsia="en-GB"/>
        </w:rPr>
        <w:t xml:space="preserve"> </w:t>
      </w:r>
      <w:proofErr w:type="spellStart"/>
      <w:r w:rsidRPr="00F2611B">
        <w:rPr>
          <w:rFonts w:ascii="Times New Roman" w:hAnsi="Times New Roman" w:cs="Times New Roman"/>
          <w:iCs/>
          <w:sz w:val="24"/>
          <w:szCs w:val="24"/>
        </w:rPr>
        <w:t>Lubar</w:t>
      </w:r>
      <w:proofErr w:type="spellEnd"/>
      <w:r w:rsidRPr="00F2611B">
        <w:rPr>
          <w:rFonts w:ascii="Times New Roman" w:hAnsi="Times New Roman" w:cs="Times New Roman"/>
          <w:iCs/>
          <w:sz w:val="24"/>
          <w:szCs w:val="24"/>
        </w:rPr>
        <w:t xml:space="preserve"> and Kingery (eds</w:t>
      </w:r>
      <w:r w:rsidR="00575674">
        <w:rPr>
          <w:rFonts w:ascii="Times New Roman" w:hAnsi="Times New Roman" w:cs="Times New Roman"/>
          <w:iCs/>
          <w:sz w:val="24"/>
          <w:szCs w:val="24"/>
        </w:rPr>
        <w:t>.</w:t>
      </w:r>
      <w:r w:rsidRPr="00F2611B">
        <w:rPr>
          <w:rFonts w:ascii="Times New Roman" w:hAnsi="Times New Roman" w:cs="Times New Roman"/>
          <w:iCs/>
          <w:sz w:val="24"/>
          <w:szCs w:val="24"/>
        </w:rPr>
        <w:t>) (Washington and London: Smithsonian Institution Press, 1993).</w:t>
      </w:r>
    </w:p>
    <w:p w14:paraId="35E0F83F"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545348DA" w14:textId="77777777" w:rsidR="00614668" w:rsidRDefault="00AD2BAD" w:rsidP="00614668">
      <w:pPr>
        <w:spacing w:before="100" w:beforeAutospacing="1" w:after="100" w:afterAutospacing="1" w:line="240" w:lineRule="auto"/>
        <w:ind w:left="284" w:hanging="284"/>
        <w:contextualSpacing/>
        <w:jc w:val="both"/>
        <w:rPr>
          <w:rFonts w:ascii="Times New Roman" w:hAnsi="Times New Roman" w:cs="Times New Roman"/>
          <w:sz w:val="24"/>
          <w:szCs w:val="24"/>
        </w:rPr>
      </w:pPr>
      <w:r w:rsidRPr="00F2611B">
        <w:rPr>
          <w:rFonts w:ascii="Times New Roman" w:hAnsi="Times New Roman" w:cs="Times New Roman"/>
          <w:sz w:val="24"/>
          <w:szCs w:val="24"/>
        </w:rPr>
        <w:t xml:space="preserve">Reiss, A., ‘Beyond ‘Books for the Illiterate’: Understanding English medieval wall paintings’, </w:t>
      </w:r>
    </w:p>
    <w:p w14:paraId="12A068F3" w14:textId="59C777FF" w:rsidR="00AD2BAD" w:rsidRPr="00F2611B" w:rsidRDefault="00AD2BAD" w:rsidP="00614668">
      <w:pPr>
        <w:spacing w:before="100" w:beforeAutospacing="1" w:after="100" w:afterAutospacing="1" w:line="240" w:lineRule="auto"/>
        <w:ind w:left="284"/>
        <w:contextualSpacing/>
        <w:rPr>
          <w:rFonts w:ascii="Times New Roman" w:eastAsia="Times New Roman" w:hAnsi="Times New Roman" w:cs="Times New Roman"/>
          <w:color w:val="000000" w:themeColor="text1"/>
          <w:sz w:val="24"/>
          <w:szCs w:val="24"/>
          <w:lang w:eastAsia="en-GB"/>
        </w:rPr>
      </w:pPr>
      <w:r w:rsidRPr="00F2611B">
        <w:rPr>
          <w:rFonts w:ascii="Times New Roman" w:hAnsi="Times New Roman" w:cs="Times New Roman"/>
          <w:i/>
          <w:iCs/>
          <w:sz w:val="24"/>
          <w:szCs w:val="24"/>
        </w:rPr>
        <w:t xml:space="preserve">The British Art Journal, </w:t>
      </w:r>
      <w:r w:rsidRPr="00F2611B">
        <w:rPr>
          <w:rFonts w:ascii="Times New Roman" w:hAnsi="Times New Roman" w:cs="Times New Roman"/>
          <w:sz w:val="24"/>
          <w:szCs w:val="24"/>
        </w:rPr>
        <w:t>9(1) (2008), pp. 4-14</w:t>
      </w:r>
      <w:r>
        <w:rPr>
          <w:rFonts w:ascii="Times New Roman" w:hAnsi="Times New Roman" w:cs="Times New Roman"/>
          <w:sz w:val="24"/>
          <w:szCs w:val="24"/>
        </w:rPr>
        <w:t xml:space="preserve">. &lt;URL: </w:t>
      </w:r>
      <w:r w:rsidRPr="00862B16">
        <w:rPr>
          <w:rFonts w:ascii="Times New Roman" w:hAnsi="Times New Roman" w:cs="Times New Roman"/>
          <w:sz w:val="24"/>
          <w:szCs w:val="24"/>
        </w:rPr>
        <w:t>https://www.jstor.org/stable/</w:t>
      </w:r>
      <w:r w:rsidRPr="00862B16">
        <w:rPr>
          <w:rFonts w:ascii="Times New Roman" w:hAnsi="Times New Roman" w:cs="Times New Roman"/>
          <w:spacing w:val="-5"/>
          <w:sz w:val="24"/>
          <w:szCs w:val="24"/>
          <w:shd w:val="clear" w:color="auto" w:fill="FFFFFF"/>
        </w:rPr>
        <w:t>41614791&gt;</w:t>
      </w:r>
      <w:r>
        <w:rPr>
          <w:rFonts w:ascii="Times New Roman" w:hAnsi="Times New Roman" w:cs="Times New Roman"/>
          <w:spacing w:val="-5"/>
          <w:sz w:val="24"/>
          <w:szCs w:val="24"/>
          <w:shd w:val="clear" w:color="auto" w:fill="FFFFFF"/>
        </w:rPr>
        <w:t>, [Accessed: 10</w:t>
      </w:r>
      <w:r w:rsidRPr="00862B16">
        <w:rPr>
          <w:rFonts w:ascii="Times New Roman" w:hAnsi="Times New Roman" w:cs="Times New Roman"/>
          <w:spacing w:val="-5"/>
          <w:sz w:val="24"/>
          <w:szCs w:val="24"/>
          <w:shd w:val="clear" w:color="auto" w:fill="FFFFFF"/>
          <w:vertAlign w:val="superscript"/>
        </w:rPr>
        <w:t>th</w:t>
      </w:r>
      <w:r>
        <w:rPr>
          <w:rFonts w:ascii="Times New Roman" w:hAnsi="Times New Roman" w:cs="Times New Roman"/>
          <w:spacing w:val="-5"/>
          <w:sz w:val="24"/>
          <w:szCs w:val="24"/>
          <w:shd w:val="clear" w:color="auto" w:fill="FFFFFF"/>
        </w:rPr>
        <w:t xml:space="preserve"> December 2021].</w:t>
      </w:r>
    </w:p>
    <w:p w14:paraId="2EE6E082"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6A3FB7D6"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eastAsia="Times New Roman" w:hAnsi="Times New Roman" w:cs="Times New Roman"/>
          <w:color w:val="000000" w:themeColor="text1"/>
          <w:sz w:val="24"/>
          <w:szCs w:val="24"/>
          <w:lang w:eastAsia="en-GB"/>
        </w:rPr>
        <w:t xml:space="preserve">Saul, N. </w:t>
      </w:r>
      <w:r w:rsidRPr="00F2611B">
        <w:rPr>
          <w:rFonts w:ascii="Times New Roman" w:eastAsia="Times New Roman" w:hAnsi="Times New Roman" w:cs="Times New Roman"/>
          <w:i/>
          <w:iCs/>
          <w:color w:val="000000" w:themeColor="text1"/>
          <w:sz w:val="24"/>
          <w:szCs w:val="24"/>
          <w:lang w:eastAsia="en-GB"/>
        </w:rPr>
        <w:t>Age of Chivalry: Art and Society in Late Medieval England</w:t>
      </w:r>
      <w:r w:rsidRPr="00F2611B">
        <w:rPr>
          <w:rFonts w:ascii="Times New Roman" w:eastAsia="Times New Roman" w:hAnsi="Times New Roman" w:cs="Times New Roman"/>
          <w:color w:val="000000" w:themeColor="text1"/>
          <w:sz w:val="24"/>
          <w:szCs w:val="24"/>
          <w:lang w:eastAsia="en-GB"/>
        </w:rPr>
        <w:t xml:space="preserve"> (London: Collins &amp; Brown, 1992).</w:t>
      </w:r>
    </w:p>
    <w:p w14:paraId="297C7A10"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p>
    <w:p w14:paraId="2763922E" w14:textId="77777777" w:rsidR="00AD2BAD" w:rsidRPr="00F2611B"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sz w:val="24"/>
          <w:szCs w:val="24"/>
          <w:lang w:eastAsia="en-GB"/>
        </w:rPr>
      </w:pPr>
      <w:r w:rsidRPr="00F2611B">
        <w:rPr>
          <w:rFonts w:ascii="Times New Roman" w:eastAsia="Times New Roman" w:hAnsi="Times New Roman" w:cs="Times New Roman"/>
          <w:color w:val="000000" w:themeColor="text1"/>
          <w:sz w:val="24"/>
          <w:szCs w:val="24"/>
          <w:lang w:eastAsia="en-GB"/>
        </w:rPr>
        <w:t xml:space="preserve">Tolley, T., ‘Visual Culture’, in </w:t>
      </w:r>
      <w:r w:rsidRPr="00F2611B">
        <w:rPr>
          <w:rFonts w:ascii="Times New Roman" w:eastAsia="Times New Roman" w:hAnsi="Times New Roman" w:cs="Times New Roman"/>
          <w:i/>
          <w:iCs/>
          <w:color w:val="000000" w:themeColor="text1"/>
          <w:sz w:val="24"/>
          <w:szCs w:val="24"/>
          <w:lang w:eastAsia="en-GB"/>
        </w:rPr>
        <w:t>Gentry Culture in Late Medieval England</w:t>
      </w:r>
      <w:r w:rsidRPr="00F2611B">
        <w:rPr>
          <w:rFonts w:ascii="Times New Roman" w:eastAsia="Times New Roman" w:hAnsi="Times New Roman" w:cs="Times New Roman"/>
          <w:color w:val="000000" w:themeColor="text1"/>
          <w:sz w:val="24"/>
          <w:szCs w:val="24"/>
          <w:lang w:eastAsia="en-GB"/>
        </w:rPr>
        <w:t xml:space="preserve">, </w:t>
      </w:r>
      <w:proofErr w:type="spellStart"/>
      <w:r w:rsidRPr="00F2611B">
        <w:rPr>
          <w:rFonts w:ascii="Times New Roman" w:eastAsia="Times New Roman" w:hAnsi="Times New Roman" w:cs="Times New Roman"/>
          <w:color w:val="000000" w:themeColor="text1"/>
          <w:sz w:val="24"/>
          <w:szCs w:val="24"/>
          <w:lang w:eastAsia="en-GB"/>
        </w:rPr>
        <w:t>Radalescu</w:t>
      </w:r>
      <w:proofErr w:type="spellEnd"/>
      <w:r w:rsidRPr="00F2611B">
        <w:rPr>
          <w:rFonts w:ascii="Times New Roman" w:eastAsia="Times New Roman" w:hAnsi="Times New Roman" w:cs="Times New Roman"/>
          <w:color w:val="000000" w:themeColor="text1"/>
          <w:sz w:val="24"/>
          <w:szCs w:val="24"/>
          <w:lang w:eastAsia="en-GB"/>
        </w:rPr>
        <w:t>, R. L. and Truelove, A. (eds) (Manchester: Manchester University Press, 2005), pp. 167-182.</w:t>
      </w:r>
    </w:p>
    <w:p w14:paraId="31EBA470" w14:textId="77777777" w:rsidR="00AD2BAD" w:rsidRPr="00E11514"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lang w:eastAsia="en-GB"/>
        </w:rPr>
      </w:pPr>
    </w:p>
    <w:p w14:paraId="3810193B" w14:textId="77777777" w:rsidR="00AD2BAD" w:rsidRPr="00E11514" w:rsidRDefault="00AD2BAD" w:rsidP="00AD2BAD">
      <w:pPr>
        <w:spacing w:before="100" w:beforeAutospacing="1" w:after="100" w:afterAutospacing="1" w:line="240" w:lineRule="auto"/>
        <w:ind w:left="284" w:hanging="284"/>
        <w:contextualSpacing/>
        <w:jc w:val="both"/>
        <w:rPr>
          <w:rFonts w:ascii="Times New Roman" w:eastAsia="Times New Roman" w:hAnsi="Times New Roman" w:cs="Times New Roman"/>
          <w:color w:val="000000" w:themeColor="text1"/>
          <w:lang w:eastAsia="en-GB"/>
        </w:rPr>
      </w:pPr>
    </w:p>
    <w:p w14:paraId="5CA4BD48" w14:textId="77777777" w:rsidR="00AD2BAD" w:rsidRPr="00E11514" w:rsidRDefault="00AD2BAD" w:rsidP="00AD2BAD">
      <w:pPr>
        <w:spacing w:before="100" w:beforeAutospacing="1" w:after="100" w:afterAutospacing="1" w:line="240" w:lineRule="auto"/>
        <w:contextualSpacing/>
        <w:jc w:val="both"/>
        <w:rPr>
          <w:rFonts w:ascii="Times New Roman" w:eastAsia="Times New Roman" w:hAnsi="Times New Roman" w:cs="Times New Roman"/>
          <w:color w:val="000000" w:themeColor="text1"/>
          <w:lang w:eastAsia="en-GB"/>
        </w:rPr>
      </w:pPr>
    </w:p>
    <w:p w14:paraId="36FE4C9F" w14:textId="77777777" w:rsidR="00AD2BAD" w:rsidRPr="00E11514" w:rsidRDefault="00AD2BAD" w:rsidP="00AD2BAD">
      <w:pPr>
        <w:spacing w:before="100" w:beforeAutospacing="1" w:after="100" w:afterAutospacing="1" w:line="240" w:lineRule="auto"/>
        <w:contextualSpacing/>
        <w:jc w:val="both"/>
        <w:rPr>
          <w:rFonts w:ascii="Times New Roman" w:eastAsia="Times New Roman" w:hAnsi="Times New Roman" w:cs="Times New Roman"/>
          <w:color w:val="000000" w:themeColor="text1"/>
          <w:lang w:eastAsia="en-GB"/>
        </w:rPr>
      </w:pPr>
    </w:p>
    <w:p w14:paraId="0A836B73" w14:textId="77777777" w:rsidR="00EB0B6B" w:rsidRPr="00270A84" w:rsidRDefault="00EB0B6B" w:rsidP="00725BD5">
      <w:pPr>
        <w:spacing w:after="0" w:line="240" w:lineRule="auto"/>
        <w:contextualSpacing/>
        <w:jc w:val="both"/>
        <w:rPr>
          <w:rFonts w:ascii="Times New Roman" w:hAnsi="Times New Roman" w:cs="Times New Roman"/>
          <w:sz w:val="24"/>
          <w:szCs w:val="24"/>
        </w:rPr>
      </w:pPr>
    </w:p>
    <w:p w14:paraId="35D76AFB" w14:textId="77777777" w:rsidR="009D115D" w:rsidRPr="00270A84" w:rsidRDefault="009D115D" w:rsidP="00725BD5">
      <w:pPr>
        <w:spacing w:after="0" w:line="240" w:lineRule="auto"/>
        <w:contextualSpacing/>
        <w:jc w:val="both"/>
        <w:rPr>
          <w:rFonts w:ascii="Times New Roman" w:hAnsi="Times New Roman" w:cs="Times New Roman"/>
          <w:sz w:val="24"/>
          <w:szCs w:val="24"/>
        </w:rPr>
      </w:pPr>
    </w:p>
    <w:p w14:paraId="046D7765" w14:textId="77777777" w:rsidR="006E56F7" w:rsidRPr="00270A84" w:rsidRDefault="006E56F7" w:rsidP="00725BD5">
      <w:pPr>
        <w:spacing w:after="0" w:line="240" w:lineRule="auto"/>
        <w:contextualSpacing/>
        <w:jc w:val="both"/>
        <w:rPr>
          <w:rFonts w:ascii="Times New Roman" w:hAnsi="Times New Roman" w:cs="Times New Roman"/>
          <w:sz w:val="24"/>
          <w:szCs w:val="24"/>
        </w:rPr>
      </w:pPr>
    </w:p>
    <w:p w14:paraId="4E98640D" w14:textId="77777777" w:rsidR="001F6A24" w:rsidRPr="00270A84" w:rsidRDefault="001F6A24" w:rsidP="00725BD5">
      <w:pPr>
        <w:pStyle w:val="NormalWeb"/>
        <w:spacing w:before="0" w:beforeAutospacing="0" w:after="0" w:afterAutospacing="0"/>
        <w:ind w:left="284" w:hanging="284"/>
        <w:contextualSpacing/>
        <w:jc w:val="both"/>
      </w:pPr>
    </w:p>
    <w:p w14:paraId="045B7931" w14:textId="115926B6" w:rsidR="00836784" w:rsidRPr="00270A84" w:rsidRDefault="00836784" w:rsidP="00725BD5">
      <w:pPr>
        <w:pStyle w:val="NormalWeb"/>
        <w:contextualSpacing/>
        <w:jc w:val="both"/>
      </w:pPr>
    </w:p>
    <w:p w14:paraId="275C07A1" w14:textId="77777777" w:rsidR="00836784" w:rsidRPr="00270A84" w:rsidRDefault="00836784" w:rsidP="00725BD5">
      <w:pPr>
        <w:pStyle w:val="NormalWeb"/>
        <w:contextualSpacing/>
        <w:jc w:val="both"/>
      </w:pPr>
    </w:p>
    <w:p w14:paraId="39F318B2" w14:textId="77777777" w:rsidR="00836784" w:rsidRPr="00270A84" w:rsidRDefault="00836784" w:rsidP="00725BD5">
      <w:pPr>
        <w:pStyle w:val="NormalWeb"/>
        <w:contextualSpacing/>
        <w:jc w:val="both"/>
      </w:pPr>
    </w:p>
    <w:p w14:paraId="35633EA4" w14:textId="77777777" w:rsidR="00836784" w:rsidRPr="00270A84" w:rsidRDefault="00836784" w:rsidP="00725BD5">
      <w:pPr>
        <w:pStyle w:val="NormalWeb"/>
        <w:contextualSpacing/>
        <w:jc w:val="both"/>
      </w:pPr>
    </w:p>
    <w:p w14:paraId="0F57A672" w14:textId="77777777" w:rsidR="00C00EBA" w:rsidRPr="00270A84" w:rsidRDefault="00C00EBA" w:rsidP="00725BD5">
      <w:pPr>
        <w:pStyle w:val="NormalWeb"/>
        <w:contextualSpacing/>
        <w:jc w:val="both"/>
      </w:pPr>
    </w:p>
    <w:p w14:paraId="5D096B13" w14:textId="346E86FC" w:rsidR="0066569A" w:rsidRPr="00270A84" w:rsidRDefault="0066569A" w:rsidP="00725BD5">
      <w:pPr>
        <w:pStyle w:val="NormalWeb"/>
        <w:contextualSpacing/>
        <w:jc w:val="both"/>
      </w:pPr>
    </w:p>
    <w:sectPr w:rsidR="0066569A" w:rsidRPr="00270A8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4C90E" w14:textId="77777777" w:rsidR="009C5403" w:rsidRDefault="009C5403" w:rsidP="00F31C48">
      <w:pPr>
        <w:spacing w:after="0" w:line="240" w:lineRule="auto"/>
      </w:pPr>
      <w:r>
        <w:separator/>
      </w:r>
    </w:p>
  </w:endnote>
  <w:endnote w:type="continuationSeparator" w:id="0">
    <w:p w14:paraId="5CA0C60D" w14:textId="77777777" w:rsidR="009C5403" w:rsidRDefault="009C5403" w:rsidP="00F31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5012117"/>
      <w:docPartObj>
        <w:docPartGallery w:val="Page Numbers (Bottom of Page)"/>
        <w:docPartUnique/>
      </w:docPartObj>
    </w:sdtPr>
    <w:sdtEndPr>
      <w:rPr>
        <w:rFonts w:ascii="Times New Roman" w:hAnsi="Times New Roman" w:cs="Times New Roman"/>
        <w:noProof/>
      </w:rPr>
    </w:sdtEndPr>
    <w:sdtContent>
      <w:p w14:paraId="2073CFEE" w14:textId="17C97C69" w:rsidR="00E92062" w:rsidRPr="00D9774E" w:rsidRDefault="00E92062">
        <w:pPr>
          <w:pStyle w:val="Footer"/>
          <w:jc w:val="right"/>
          <w:rPr>
            <w:rFonts w:ascii="Times New Roman" w:hAnsi="Times New Roman" w:cs="Times New Roman"/>
          </w:rPr>
        </w:pPr>
        <w:r w:rsidRPr="00D9774E">
          <w:rPr>
            <w:rFonts w:ascii="Times New Roman" w:hAnsi="Times New Roman" w:cs="Times New Roman"/>
          </w:rPr>
          <w:fldChar w:fldCharType="begin"/>
        </w:r>
        <w:r w:rsidRPr="00D9774E">
          <w:rPr>
            <w:rFonts w:ascii="Times New Roman" w:hAnsi="Times New Roman" w:cs="Times New Roman"/>
          </w:rPr>
          <w:instrText xml:space="preserve"> PAGE   \* MERGEFORMAT </w:instrText>
        </w:r>
        <w:r w:rsidRPr="00D9774E">
          <w:rPr>
            <w:rFonts w:ascii="Times New Roman" w:hAnsi="Times New Roman" w:cs="Times New Roman"/>
          </w:rPr>
          <w:fldChar w:fldCharType="separate"/>
        </w:r>
        <w:r w:rsidRPr="00D9774E">
          <w:rPr>
            <w:rFonts w:ascii="Times New Roman" w:hAnsi="Times New Roman" w:cs="Times New Roman"/>
            <w:noProof/>
          </w:rPr>
          <w:t>2</w:t>
        </w:r>
        <w:r w:rsidRPr="00D9774E">
          <w:rPr>
            <w:rFonts w:ascii="Times New Roman" w:hAnsi="Times New Roman" w:cs="Times New Roman"/>
            <w:noProof/>
          </w:rPr>
          <w:fldChar w:fldCharType="end"/>
        </w:r>
      </w:p>
    </w:sdtContent>
  </w:sdt>
  <w:p w14:paraId="38B3C054" w14:textId="77777777" w:rsidR="00E92062" w:rsidRDefault="00E920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2BBC43" w14:textId="77777777" w:rsidR="009C5403" w:rsidRDefault="009C5403" w:rsidP="00F31C48">
      <w:pPr>
        <w:spacing w:after="0" w:line="240" w:lineRule="auto"/>
      </w:pPr>
      <w:r>
        <w:separator/>
      </w:r>
    </w:p>
  </w:footnote>
  <w:footnote w:type="continuationSeparator" w:id="0">
    <w:p w14:paraId="342E4895" w14:textId="77777777" w:rsidR="009C5403" w:rsidRDefault="009C5403" w:rsidP="00F31C48">
      <w:pPr>
        <w:spacing w:after="0" w:line="240" w:lineRule="auto"/>
      </w:pPr>
      <w:r>
        <w:continuationSeparator/>
      </w:r>
    </w:p>
  </w:footnote>
  <w:footnote w:id="1">
    <w:p w14:paraId="2DB82DA8" w14:textId="5749D7B6" w:rsidR="005F576C" w:rsidRPr="00270A84" w:rsidRDefault="005F576C" w:rsidP="00266F3B">
      <w:pPr>
        <w:pStyle w:val="FootnoteText"/>
        <w:ind w:left="284" w:hanging="284"/>
        <w:contextualSpacing/>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00EA069D" w:rsidRPr="00270A84">
        <w:rPr>
          <w:rFonts w:ascii="Times New Roman" w:hAnsi="Times New Roman" w:cs="Times New Roman"/>
        </w:rPr>
        <w:t xml:space="preserve">The Minster’s formal title is ‘The Cathedral and Metropolitical Church of Saint Peter in York’, but it will be referred to throughout as the Minster or York Minster. </w:t>
      </w:r>
      <w:r w:rsidR="00EA069D" w:rsidRPr="00270A84">
        <w:rPr>
          <w:rFonts w:ascii="Times New Roman" w:eastAsia="Times New Roman" w:hAnsi="Times New Roman" w:cs="Times New Roman"/>
          <w:lang w:eastAsia="en-GB"/>
        </w:rPr>
        <w:t xml:space="preserve">Given the precise location of the window, above an altar to the Virgin Mary, it is interesting that it does not incorporate any significant Marian themes. </w:t>
      </w:r>
      <w:r w:rsidR="0040213E" w:rsidRPr="00270A84">
        <w:rPr>
          <w:rFonts w:ascii="Times New Roman" w:hAnsi="Times New Roman" w:cs="Times New Roman"/>
        </w:rPr>
        <w:t xml:space="preserve">York Glazier’s Trust, </w:t>
      </w:r>
      <w:r w:rsidR="0040213E" w:rsidRPr="00270A84">
        <w:rPr>
          <w:rFonts w:ascii="Times New Roman" w:hAnsi="Times New Roman" w:cs="Times New Roman"/>
          <w:i/>
          <w:iCs/>
        </w:rPr>
        <w:t xml:space="preserve">About Us, </w:t>
      </w:r>
      <w:r w:rsidRPr="00270A84">
        <w:rPr>
          <w:rFonts w:ascii="Times New Roman" w:hAnsi="Times New Roman" w:cs="Times New Roman"/>
        </w:rPr>
        <w:t xml:space="preserve">&lt;URL: </w:t>
      </w:r>
      <w:r w:rsidRPr="00270A84">
        <w:rPr>
          <w:rFonts w:ascii="Times New Roman" w:eastAsia="Times New Roman" w:hAnsi="Times New Roman" w:cs="Times New Roman"/>
          <w:lang w:eastAsia="en-GB"/>
        </w:rPr>
        <w:t>http://www.yorkglazierstrust.org/about-us/case-studies/york-minster-great-east-window/&gt; [Accessed: 8</w:t>
      </w:r>
      <w:r w:rsidRPr="00270A84">
        <w:rPr>
          <w:rFonts w:ascii="Times New Roman" w:eastAsia="Times New Roman" w:hAnsi="Times New Roman" w:cs="Times New Roman"/>
          <w:vertAlign w:val="superscript"/>
          <w:lang w:eastAsia="en-GB"/>
        </w:rPr>
        <w:t>th</w:t>
      </w:r>
      <w:r w:rsidRPr="00270A84">
        <w:rPr>
          <w:rFonts w:ascii="Times New Roman" w:eastAsia="Times New Roman" w:hAnsi="Times New Roman" w:cs="Times New Roman"/>
          <w:lang w:eastAsia="en-GB"/>
        </w:rPr>
        <w:t xml:space="preserve"> November 2021]. </w:t>
      </w:r>
    </w:p>
  </w:footnote>
  <w:footnote w:id="2">
    <w:p w14:paraId="6F4095AA" w14:textId="5BEF4127" w:rsidR="00A53AA9" w:rsidRPr="00270A84" w:rsidRDefault="00A53AA9" w:rsidP="00683794">
      <w:pPr>
        <w:pStyle w:val="FootnoteText"/>
        <w:ind w:left="284" w:hanging="284"/>
        <w:contextualSpacing/>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00EA069D" w:rsidRPr="00270A84">
        <w:rPr>
          <w:rFonts w:ascii="Times New Roman" w:hAnsi="Times New Roman" w:cs="Times New Roman"/>
        </w:rPr>
        <w:t xml:space="preserve">T. </w:t>
      </w:r>
      <w:r w:rsidR="00EA069D" w:rsidRPr="00270A84">
        <w:rPr>
          <w:rFonts w:ascii="Times New Roman" w:eastAsia="Times New Roman" w:hAnsi="Times New Roman" w:cs="Times New Roman"/>
          <w:color w:val="000000" w:themeColor="text1"/>
          <w:lang w:eastAsia="en-GB"/>
        </w:rPr>
        <w:t xml:space="preserve">French, </w:t>
      </w:r>
      <w:r w:rsidR="00EA069D" w:rsidRPr="00270A84">
        <w:rPr>
          <w:rFonts w:ascii="Times New Roman" w:eastAsia="Times New Roman" w:hAnsi="Times New Roman" w:cs="Times New Roman"/>
          <w:i/>
          <w:iCs/>
          <w:color w:val="000000" w:themeColor="text1"/>
          <w:lang w:eastAsia="en-GB"/>
        </w:rPr>
        <w:t xml:space="preserve">York Minster: </w:t>
      </w:r>
      <w:proofErr w:type="gramStart"/>
      <w:r w:rsidR="00EA069D" w:rsidRPr="00270A84">
        <w:rPr>
          <w:rFonts w:ascii="Times New Roman" w:eastAsia="Times New Roman" w:hAnsi="Times New Roman" w:cs="Times New Roman"/>
          <w:i/>
          <w:iCs/>
          <w:color w:val="000000" w:themeColor="text1"/>
          <w:lang w:eastAsia="en-GB"/>
        </w:rPr>
        <w:t>the</w:t>
      </w:r>
      <w:proofErr w:type="gramEnd"/>
      <w:r w:rsidR="00EA069D" w:rsidRPr="00270A84">
        <w:rPr>
          <w:rFonts w:ascii="Times New Roman" w:eastAsia="Times New Roman" w:hAnsi="Times New Roman" w:cs="Times New Roman"/>
          <w:i/>
          <w:iCs/>
          <w:color w:val="000000" w:themeColor="text1"/>
          <w:lang w:eastAsia="en-GB"/>
        </w:rPr>
        <w:t xml:space="preserve"> Great East Window</w:t>
      </w:r>
      <w:r w:rsidR="00EA069D" w:rsidRPr="00270A84">
        <w:rPr>
          <w:rFonts w:ascii="Times New Roman" w:eastAsia="Times New Roman" w:hAnsi="Times New Roman" w:cs="Times New Roman"/>
          <w:color w:val="000000" w:themeColor="text1"/>
          <w:lang w:eastAsia="en-GB"/>
        </w:rPr>
        <w:t xml:space="preserve"> (Oxford: Oxford University Press, for the British Academy, 1995), </w:t>
      </w:r>
      <w:r w:rsidR="00EA069D" w:rsidRPr="00270A84">
        <w:rPr>
          <w:rFonts w:ascii="Times New Roman" w:hAnsi="Times New Roman" w:cs="Times New Roman"/>
        </w:rPr>
        <w:t xml:space="preserve">p.365. </w:t>
      </w:r>
      <w:r w:rsidRPr="00270A84">
        <w:rPr>
          <w:rFonts w:ascii="Times New Roman" w:hAnsi="Times New Roman" w:cs="Times New Roman"/>
        </w:rPr>
        <w:t xml:space="preserve">K. </w:t>
      </w:r>
      <w:proofErr w:type="spellStart"/>
      <w:r w:rsidRPr="00270A84">
        <w:rPr>
          <w:rFonts w:ascii="Times New Roman" w:hAnsi="Times New Roman" w:cs="Times New Roman"/>
        </w:rPr>
        <w:t>Kamerick</w:t>
      </w:r>
      <w:proofErr w:type="spellEnd"/>
      <w:r w:rsidRPr="00270A84">
        <w:rPr>
          <w:rFonts w:ascii="Times New Roman" w:hAnsi="Times New Roman" w:cs="Times New Roman"/>
        </w:rPr>
        <w:t xml:space="preserve">, </w:t>
      </w:r>
      <w:r w:rsidRPr="00270A84">
        <w:rPr>
          <w:rFonts w:ascii="Times New Roman" w:hAnsi="Times New Roman" w:cs="Times New Roman"/>
          <w:i/>
          <w:iCs/>
        </w:rPr>
        <w:t>Popular Piety and Art in the Late Middle Ages: Image Worship and Idolatry in England 1350-1500</w:t>
      </w:r>
      <w:r w:rsidRPr="00270A84">
        <w:rPr>
          <w:rFonts w:ascii="Times New Roman" w:hAnsi="Times New Roman" w:cs="Times New Roman"/>
        </w:rPr>
        <w:t xml:space="preserve"> (New York: Palgrave, 2002), p.4.</w:t>
      </w:r>
    </w:p>
  </w:footnote>
  <w:footnote w:id="3">
    <w:p w14:paraId="71E0CD4D" w14:textId="02908EB1" w:rsidR="00486499" w:rsidRPr="00270A84" w:rsidRDefault="00486499" w:rsidP="00007B2B">
      <w:pPr>
        <w:pStyle w:val="FootnoteText"/>
        <w:ind w:left="284" w:hanging="284"/>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00270730" w:rsidRPr="00270A84">
        <w:rPr>
          <w:rFonts w:ascii="Times New Roman" w:hAnsi="Times New Roman" w:cs="Times New Roman"/>
        </w:rPr>
        <w:t xml:space="preserve">French, </w:t>
      </w:r>
      <w:r w:rsidR="00270730" w:rsidRPr="00270A84">
        <w:rPr>
          <w:rFonts w:ascii="Times New Roman" w:hAnsi="Times New Roman" w:cs="Times New Roman"/>
          <w:i/>
          <w:iCs/>
        </w:rPr>
        <w:t>York Minster</w:t>
      </w:r>
      <w:r w:rsidR="00270730" w:rsidRPr="00270A84">
        <w:rPr>
          <w:rFonts w:ascii="Times New Roman" w:hAnsi="Times New Roman" w:cs="Times New Roman"/>
        </w:rPr>
        <w:t>, p.8.</w:t>
      </w:r>
      <w:r w:rsidR="00E7303C" w:rsidRPr="00270A84">
        <w:rPr>
          <w:rFonts w:ascii="Times New Roman" w:hAnsi="Times New Roman" w:cs="Times New Roman"/>
        </w:rPr>
        <w:t xml:space="preserve"> There are multiple </w:t>
      </w:r>
      <w:r w:rsidR="00771704" w:rsidRPr="00270A84">
        <w:rPr>
          <w:rFonts w:ascii="Times New Roman" w:hAnsi="Times New Roman" w:cs="Times New Roman"/>
        </w:rPr>
        <w:t>catalogues</w:t>
      </w:r>
      <w:r w:rsidR="00E7303C" w:rsidRPr="00270A84">
        <w:rPr>
          <w:rFonts w:ascii="Times New Roman" w:hAnsi="Times New Roman" w:cs="Times New Roman"/>
        </w:rPr>
        <w:t xml:space="preserve"> of the contents of the east window, but the most succinct panel-by-panel </w:t>
      </w:r>
      <w:r w:rsidR="00771704" w:rsidRPr="00270A84">
        <w:rPr>
          <w:rFonts w:ascii="Times New Roman" w:hAnsi="Times New Roman" w:cs="Times New Roman"/>
        </w:rPr>
        <w:t>overview</w:t>
      </w:r>
      <w:r w:rsidR="00E7303C" w:rsidRPr="00270A84">
        <w:rPr>
          <w:rFonts w:ascii="Times New Roman" w:hAnsi="Times New Roman" w:cs="Times New Roman"/>
        </w:rPr>
        <w:t xml:space="preserve"> probably remains that in </w:t>
      </w:r>
      <w:bookmarkStart w:id="0" w:name="_Hlk89948609"/>
      <w:r w:rsidR="00E7303C" w:rsidRPr="00270A84">
        <w:rPr>
          <w:rFonts w:ascii="Times New Roman" w:hAnsi="Times New Roman" w:cs="Times New Roman"/>
        </w:rPr>
        <w:t xml:space="preserve">F. Harrison, </w:t>
      </w:r>
      <w:r w:rsidR="00E7303C" w:rsidRPr="00270A84">
        <w:rPr>
          <w:rFonts w:ascii="Times New Roman" w:hAnsi="Times New Roman" w:cs="Times New Roman"/>
          <w:i/>
          <w:iCs/>
        </w:rPr>
        <w:t xml:space="preserve">The Windows of York Minster </w:t>
      </w:r>
      <w:r w:rsidR="00E7303C" w:rsidRPr="00270A84">
        <w:rPr>
          <w:rFonts w:ascii="Times New Roman" w:hAnsi="Times New Roman" w:cs="Times New Roman"/>
        </w:rPr>
        <w:t>(</w:t>
      </w:r>
      <w:r w:rsidR="00D9774E">
        <w:rPr>
          <w:rFonts w:ascii="Times New Roman" w:hAnsi="Times New Roman" w:cs="Times New Roman"/>
        </w:rPr>
        <w:t xml:space="preserve">York: </w:t>
      </w:r>
      <w:r w:rsidR="00E7303C" w:rsidRPr="00270A84">
        <w:rPr>
          <w:rFonts w:ascii="Times New Roman" w:hAnsi="Times New Roman" w:cs="Times New Roman"/>
        </w:rPr>
        <w:t>The York Minster Windows Preservation Fund, 1921</w:t>
      </w:r>
      <w:bookmarkEnd w:id="0"/>
      <w:r w:rsidR="00E7303C" w:rsidRPr="00270A84">
        <w:rPr>
          <w:rFonts w:ascii="Times New Roman" w:hAnsi="Times New Roman" w:cs="Times New Roman"/>
        </w:rPr>
        <w:t>), pp. 25-27.</w:t>
      </w:r>
    </w:p>
  </w:footnote>
  <w:footnote w:id="4">
    <w:p w14:paraId="614C84C5" w14:textId="6D9C46AA" w:rsidR="002A5CF2" w:rsidRPr="00270A84" w:rsidRDefault="002A5CF2" w:rsidP="006C078B">
      <w:pPr>
        <w:pStyle w:val="FootnoteText"/>
        <w:ind w:left="284" w:hanging="284"/>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006C078B" w:rsidRPr="00270A84">
        <w:rPr>
          <w:rFonts w:ascii="Times New Roman" w:hAnsi="Times New Roman" w:cs="Times New Roman"/>
        </w:rPr>
        <w:t xml:space="preserve">D. E. </w:t>
      </w:r>
      <w:r w:rsidR="006C078B" w:rsidRPr="00270A84">
        <w:rPr>
          <w:rFonts w:ascii="Times New Roman" w:eastAsia="Times New Roman" w:hAnsi="Times New Roman" w:cs="Times New Roman"/>
          <w:color w:val="000000" w:themeColor="text1"/>
          <w:lang w:eastAsia="en-GB"/>
        </w:rPr>
        <w:t xml:space="preserve">O’Connor, and J. </w:t>
      </w:r>
      <w:proofErr w:type="spellStart"/>
      <w:r w:rsidR="006C078B" w:rsidRPr="00270A84">
        <w:rPr>
          <w:rFonts w:ascii="Times New Roman" w:eastAsia="Times New Roman" w:hAnsi="Times New Roman" w:cs="Times New Roman"/>
          <w:color w:val="000000" w:themeColor="text1"/>
          <w:lang w:eastAsia="en-GB"/>
        </w:rPr>
        <w:t>Haselock</w:t>
      </w:r>
      <w:proofErr w:type="spellEnd"/>
      <w:r w:rsidR="006C078B" w:rsidRPr="00270A84">
        <w:rPr>
          <w:rFonts w:ascii="Times New Roman" w:eastAsia="Times New Roman" w:hAnsi="Times New Roman" w:cs="Times New Roman"/>
          <w:color w:val="000000" w:themeColor="text1"/>
          <w:lang w:eastAsia="en-GB"/>
        </w:rPr>
        <w:t xml:space="preserve">, ‘The Stained and Painted Glass’, in </w:t>
      </w:r>
      <w:r w:rsidR="006C078B" w:rsidRPr="00270A84">
        <w:rPr>
          <w:rFonts w:ascii="Times New Roman" w:eastAsia="Times New Roman" w:hAnsi="Times New Roman" w:cs="Times New Roman"/>
          <w:i/>
          <w:iCs/>
          <w:color w:val="000000" w:themeColor="text1"/>
          <w:lang w:eastAsia="en-GB"/>
        </w:rPr>
        <w:t>A History of York Minster</w:t>
      </w:r>
      <w:r w:rsidR="006C078B" w:rsidRPr="00270A84">
        <w:rPr>
          <w:rFonts w:ascii="Times New Roman" w:eastAsia="Times New Roman" w:hAnsi="Times New Roman" w:cs="Times New Roman"/>
          <w:color w:val="000000" w:themeColor="text1"/>
          <w:lang w:eastAsia="en-GB"/>
        </w:rPr>
        <w:t xml:space="preserve">, </w:t>
      </w:r>
      <w:r w:rsidR="00E4523F">
        <w:rPr>
          <w:rFonts w:ascii="Times New Roman" w:eastAsia="Times New Roman" w:hAnsi="Times New Roman" w:cs="Times New Roman"/>
          <w:color w:val="000000" w:themeColor="text1"/>
          <w:lang w:eastAsia="en-GB"/>
        </w:rPr>
        <w:t>(</w:t>
      </w:r>
      <w:r w:rsidR="006C078B" w:rsidRPr="00270A84">
        <w:rPr>
          <w:rFonts w:ascii="Times New Roman" w:eastAsia="Times New Roman" w:hAnsi="Times New Roman" w:cs="Times New Roman"/>
          <w:color w:val="000000" w:themeColor="text1"/>
          <w:lang w:eastAsia="en-GB"/>
        </w:rPr>
        <w:t>eds</w:t>
      </w:r>
      <w:r w:rsidR="00D9774E">
        <w:rPr>
          <w:rFonts w:ascii="Times New Roman" w:eastAsia="Times New Roman" w:hAnsi="Times New Roman" w:cs="Times New Roman"/>
          <w:color w:val="000000" w:themeColor="text1"/>
          <w:lang w:eastAsia="en-GB"/>
        </w:rPr>
        <w:t>.</w:t>
      </w:r>
      <w:r w:rsidR="00E4523F">
        <w:rPr>
          <w:rFonts w:ascii="Times New Roman" w:eastAsia="Times New Roman" w:hAnsi="Times New Roman" w:cs="Times New Roman"/>
          <w:color w:val="000000" w:themeColor="text1"/>
          <w:lang w:eastAsia="en-GB"/>
        </w:rPr>
        <w:t>)</w:t>
      </w:r>
      <w:r w:rsidR="00D9774E">
        <w:rPr>
          <w:rFonts w:ascii="Times New Roman" w:eastAsia="Times New Roman" w:hAnsi="Times New Roman" w:cs="Times New Roman"/>
          <w:color w:val="000000" w:themeColor="text1"/>
          <w:lang w:eastAsia="en-GB"/>
        </w:rPr>
        <w:t xml:space="preserve"> G. E.</w:t>
      </w:r>
      <w:r w:rsidR="006C078B" w:rsidRPr="00270A84">
        <w:rPr>
          <w:rFonts w:ascii="Times New Roman" w:eastAsia="Times New Roman" w:hAnsi="Times New Roman" w:cs="Times New Roman"/>
          <w:color w:val="000000" w:themeColor="text1"/>
          <w:lang w:eastAsia="en-GB"/>
        </w:rPr>
        <w:t xml:space="preserve"> Aylmer and </w:t>
      </w:r>
      <w:r w:rsidR="00D9774E">
        <w:rPr>
          <w:rFonts w:ascii="Times New Roman" w:eastAsia="Times New Roman" w:hAnsi="Times New Roman" w:cs="Times New Roman"/>
          <w:color w:val="000000" w:themeColor="text1"/>
          <w:lang w:eastAsia="en-GB"/>
        </w:rPr>
        <w:t xml:space="preserve">R. </w:t>
      </w:r>
      <w:proofErr w:type="gramStart"/>
      <w:r w:rsidR="006C078B" w:rsidRPr="00270A84">
        <w:rPr>
          <w:rFonts w:ascii="Times New Roman" w:eastAsia="Times New Roman" w:hAnsi="Times New Roman" w:cs="Times New Roman"/>
          <w:color w:val="000000" w:themeColor="text1"/>
          <w:lang w:eastAsia="en-GB"/>
        </w:rPr>
        <w:t>Cant</w:t>
      </w:r>
      <w:proofErr w:type="gramEnd"/>
      <w:r w:rsidR="006C078B" w:rsidRPr="00270A84">
        <w:rPr>
          <w:rFonts w:ascii="Times New Roman" w:eastAsia="Times New Roman" w:hAnsi="Times New Roman" w:cs="Times New Roman"/>
          <w:color w:val="000000" w:themeColor="text1"/>
          <w:lang w:eastAsia="en-GB"/>
        </w:rPr>
        <w:t>, (Oxford: Clarendon Press, 1977), pp. 313-393, (</w:t>
      </w:r>
      <w:r w:rsidRPr="00270A84">
        <w:rPr>
          <w:rFonts w:ascii="Times New Roman" w:hAnsi="Times New Roman" w:cs="Times New Roman"/>
        </w:rPr>
        <w:t>p.361</w:t>
      </w:r>
      <w:r w:rsidR="006C078B" w:rsidRPr="00270A84">
        <w:rPr>
          <w:rFonts w:ascii="Times New Roman" w:hAnsi="Times New Roman" w:cs="Times New Roman"/>
        </w:rPr>
        <w:t>)</w:t>
      </w:r>
      <w:r w:rsidRPr="00270A84">
        <w:rPr>
          <w:rFonts w:ascii="Times New Roman" w:hAnsi="Times New Roman" w:cs="Times New Roman"/>
        </w:rPr>
        <w:t>.</w:t>
      </w:r>
    </w:p>
  </w:footnote>
  <w:footnote w:id="5">
    <w:p w14:paraId="09D057CC" w14:textId="37BC3721" w:rsidR="00486499" w:rsidRPr="00270A84" w:rsidRDefault="00486499" w:rsidP="00486499">
      <w:pPr>
        <w:pStyle w:val="FootnoteText"/>
        <w:ind w:left="284" w:hanging="284"/>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Revelation 21: 10</w:t>
      </w:r>
      <w:r w:rsidR="00D9774E">
        <w:rPr>
          <w:rFonts w:ascii="Times New Roman" w:hAnsi="Times New Roman" w:cs="Times New Roman"/>
        </w:rPr>
        <w:t xml:space="preserve">, </w:t>
      </w:r>
      <w:r w:rsidRPr="00270A84">
        <w:rPr>
          <w:rFonts w:ascii="Times New Roman" w:hAnsi="Times New Roman" w:cs="Times New Roman"/>
        </w:rPr>
        <w:t>‘</w:t>
      </w:r>
      <w:r w:rsidR="00D9774E">
        <w:rPr>
          <w:rFonts w:ascii="Times New Roman" w:hAnsi="Times New Roman" w:cs="Times New Roman"/>
        </w:rPr>
        <w:t>…</w:t>
      </w:r>
      <w:r w:rsidRPr="00270A84">
        <w:rPr>
          <w:rFonts w:ascii="Times New Roman" w:hAnsi="Times New Roman" w:cs="Times New Roman"/>
        </w:rPr>
        <w:t>and shewed me that great city, the holy Jerusalem, descending out of heaven from God’ and 21</w:t>
      </w:r>
      <w:r w:rsidR="00D9774E">
        <w:rPr>
          <w:rFonts w:ascii="Times New Roman" w:hAnsi="Times New Roman" w:cs="Times New Roman"/>
        </w:rPr>
        <w:t>,</w:t>
      </w:r>
      <w:r w:rsidRPr="00270A84">
        <w:rPr>
          <w:rFonts w:ascii="Times New Roman" w:hAnsi="Times New Roman" w:cs="Times New Roman"/>
        </w:rPr>
        <w:t xml:space="preserve"> ‘and the street of the city </w:t>
      </w:r>
      <w:r w:rsidRPr="00270A84">
        <w:rPr>
          <w:rFonts w:ascii="Times New Roman" w:hAnsi="Times New Roman" w:cs="Times New Roman"/>
          <w:i/>
          <w:iCs/>
        </w:rPr>
        <w:t>was</w:t>
      </w:r>
      <w:r w:rsidRPr="00270A84">
        <w:rPr>
          <w:rFonts w:ascii="Times New Roman" w:hAnsi="Times New Roman" w:cs="Times New Roman"/>
        </w:rPr>
        <w:t xml:space="preserve"> pure gold, as it were transparent glass’, </w:t>
      </w:r>
      <w:r w:rsidRPr="00270A84">
        <w:rPr>
          <w:rFonts w:ascii="Times New Roman" w:hAnsi="Times New Roman" w:cs="Times New Roman"/>
          <w:i/>
          <w:iCs/>
        </w:rPr>
        <w:t>The Bible</w:t>
      </w:r>
      <w:r w:rsidRPr="00270A84">
        <w:rPr>
          <w:rFonts w:ascii="Times New Roman" w:hAnsi="Times New Roman" w:cs="Times New Roman"/>
        </w:rPr>
        <w:t xml:space="preserve">, Authorised King James Version (London and New York: Collins’ Clear-Type Press, undated), p.246. On the symbolism of the church as </w:t>
      </w:r>
      <w:r w:rsidR="00D9774E">
        <w:rPr>
          <w:rFonts w:ascii="Times New Roman" w:hAnsi="Times New Roman" w:cs="Times New Roman"/>
        </w:rPr>
        <w:t>h</w:t>
      </w:r>
      <w:r w:rsidRPr="00270A84">
        <w:rPr>
          <w:rFonts w:ascii="Times New Roman" w:hAnsi="Times New Roman" w:cs="Times New Roman"/>
        </w:rPr>
        <w:t>eavenly Jerusalem see French,</w:t>
      </w:r>
      <w:r w:rsidR="00310C78" w:rsidRPr="00270A84">
        <w:rPr>
          <w:rFonts w:ascii="Times New Roman" w:hAnsi="Times New Roman" w:cs="Times New Roman"/>
        </w:rPr>
        <w:t xml:space="preserve"> </w:t>
      </w:r>
      <w:r w:rsidR="00310C78" w:rsidRPr="00270A84">
        <w:rPr>
          <w:rFonts w:ascii="Times New Roman" w:hAnsi="Times New Roman" w:cs="Times New Roman"/>
          <w:i/>
          <w:iCs/>
        </w:rPr>
        <w:t>York Minster</w:t>
      </w:r>
      <w:r w:rsidR="00310C78" w:rsidRPr="00270A84">
        <w:rPr>
          <w:rFonts w:ascii="Times New Roman" w:hAnsi="Times New Roman" w:cs="Times New Roman"/>
        </w:rPr>
        <w:t>,</w:t>
      </w:r>
      <w:r w:rsidRPr="00270A84">
        <w:rPr>
          <w:rFonts w:ascii="Times New Roman" w:hAnsi="Times New Roman" w:cs="Times New Roman"/>
        </w:rPr>
        <w:t xml:space="preserve"> p.10 and for the metaphysical significance of windows see </w:t>
      </w:r>
      <w:r w:rsidR="00310C78" w:rsidRPr="00270A84">
        <w:rPr>
          <w:rFonts w:ascii="Times New Roman" w:hAnsi="Times New Roman" w:cs="Times New Roman"/>
        </w:rPr>
        <w:t xml:space="preserve">R. </w:t>
      </w:r>
      <w:r w:rsidRPr="00270A84">
        <w:rPr>
          <w:rFonts w:ascii="Times New Roman" w:hAnsi="Times New Roman" w:cs="Times New Roman"/>
        </w:rPr>
        <w:t>Marks,</w:t>
      </w:r>
      <w:r w:rsidR="00310C78" w:rsidRPr="00270A84">
        <w:rPr>
          <w:rFonts w:ascii="Times New Roman" w:hAnsi="Times New Roman" w:cs="Times New Roman"/>
        </w:rPr>
        <w:t xml:space="preserve"> </w:t>
      </w:r>
      <w:r w:rsidR="00310C78" w:rsidRPr="00270A84">
        <w:rPr>
          <w:rFonts w:ascii="Times New Roman" w:eastAsia="Times New Roman" w:hAnsi="Times New Roman" w:cs="Times New Roman"/>
          <w:i/>
          <w:iCs/>
          <w:color w:val="000000" w:themeColor="text1"/>
          <w:lang w:eastAsia="en-GB"/>
        </w:rPr>
        <w:t>Stained Glass in England During the Middle Ages</w:t>
      </w:r>
      <w:r w:rsidR="00310C78" w:rsidRPr="00270A84">
        <w:rPr>
          <w:rFonts w:ascii="Times New Roman" w:eastAsia="Times New Roman" w:hAnsi="Times New Roman" w:cs="Times New Roman"/>
          <w:color w:val="000000" w:themeColor="text1"/>
          <w:lang w:eastAsia="en-GB"/>
        </w:rPr>
        <w:t xml:space="preserve"> (London: Routledge, 1993),</w:t>
      </w:r>
      <w:r w:rsidRPr="00270A84">
        <w:rPr>
          <w:rFonts w:ascii="Times New Roman" w:hAnsi="Times New Roman" w:cs="Times New Roman"/>
        </w:rPr>
        <w:t xml:space="preserve"> p.59. </w:t>
      </w:r>
    </w:p>
  </w:footnote>
  <w:footnote w:id="6">
    <w:p w14:paraId="2864853B" w14:textId="6953159A" w:rsidR="00481E17" w:rsidRPr="00270A84" w:rsidRDefault="00481E17" w:rsidP="00CC601B">
      <w:pPr>
        <w:spacing w:after="0" w:line="240" w:lineRule="auto"/>
        <w:ind w:left="284" w:hanging="284"/>
        <w:contextualSpacing/>
        <w:jc w:val="both"/>
        <w:rPr>
          <w:rFonts w:ascii="Times New Roman" w:eastAsia="Times New Roman" w:hAnsi="Times New Roman" w:cs="Times New Roman"/>
          <w:color w:val="000000" w:themeColor="text1"/>
          <w:sz w:val="20"/>
          <w:szCs w:val="20"/>
          <w:lang w:eastAsia="en-GB"/>
        </w:rPr>
      </w:pPr>
      <w:r w:rsidRPr="00270A84">
        <w:rPr>
          <w:rStyle w:val="FootnoteReference"/>
          <w:rFonts w:ascii="Times New Roman" w:hAnsi="Times New Roman" w:cs="Times New Roman"/>
          <w:sz w:val="20"/>
          <w:szCs w:val="20"/>
        </w:rPr>
        <w:footnoteRef/>
      </w:r>
      <w:r w:rsidRPr="00270A84">
        <w:rPr>
          <w:rFonts w:ascii="Times New Roman" w:hAnsi="Times New Roman" w:cs="Times New Roman"/>
          <w:sz w:val="20"/>
          <w:szCs w:val="20"/>
        </w:rPr>
        <w:t xml:space="preserve"> French, </w:t>
      </w:r>
      <w:r w:rsidR="00553997" w:rsidRPr="00270A84">
        <w:rPr>
          <w:rFonts w:ascii="Times New Roman" w:hAnsi="Times New Roman" w:cs="Times New Roman"/>
          <w:i/>
          <w:iCs/>
          <w:sz w:val="20"/>
          <w:szCs w:val="20"/>
        </w:rPr>
        <w:t>York Minster</w:t>
      </w:r>
      <w:r w:rsidR="00553997" w:rsidRPr="00270A84">
        <w:rPr>
          <w:rFonts w:ascii="Times New Roman" w:hAnsi="Times New Roman" w:cs="Times New Roman"/>
          <w:sz w:val="20"/>
          <w:szCs w:val="20"/>
        </w:rPr>
        <w:t xml:space="preserve">, </w:t>
      </w:r>
      <w:r w:rsidRPr="00270A84">
        <w:rPr>
          <w:rFonts w:ascii="Times New Roman" w:hAnsi="Times New Roman" w:cs="Times New Roman"/>
          <w:sz w:val="20"/>
          <w:szCs w:val="20"/>
        </w:rPr>
        <w:t>p.8.</w:t>
      </w:r>
      <w:r w:rsidR="00C0500C" w:rsidRPr="00270A84">
        <w:rPr>
          <w:rFonts w:ascii="Times New Roman" w:hAnsi="Times New Roman" w:cs="Times New Roman"/>
          <w:sz w:val="20"/>
          <w:szCs w:val="20"/>
        </w:rPr>
        <w:t xml:space="preserve"> On ‘universal </w:t>
      </w:r>
      <w:r w:rsidR="00C0500C" w:rsidRPr="00270A84">
        <w:rPr>
          <w:rFonts w:ascii="Times New Roman" w:hAnsi="Times New Roman" w:cs="Times New Roman"/>
          <w:i/>
          <w:iCs/>
          <w:sz w:val="20"/>
          <w:szCs w:val="20"/>
        </w:rPr>
        <w:t>schemata</w:t>
      </w:r>
      <w:r w:rsidR="00C0500C" w:rsidRPr="00270A84">
        <w:rPr>
          <w:rFonts w:ascii="Times New Roman" w:hAnsi="Times New Roman" w:cs="Times New Roman"/>
          <w:sz w:val="20"/>
          <w:szCs w:val="20"/>
        </w:rPr>
        <w:t xml:space="preserve">’ see </w:t>
      </w:r>
      <w:r w:rsidR="00553997" w:rsidRPr="00270A84">
        <w:rPr>
          <w:rFonts w:ascii="Times New Roman" w:hAnsi="Times New Roman" w:cs="Times New Roman"/>
          <w:sz w:val="20"/>
          <w:szCs w:val="20"/>
        </w:rPr>
        <w:t xml:space="preserve">M. </w:t>
      </w:r>
      <w:r w:rsidR="00C0500C" w:rsidRPr="00270A84">
        <w:rPr>
          <w:rFonts w:ascii="Times New Roman" w:hAnsi="Times New Roman" w:cs="Times New Roman"/>
          <w:sz w:val="20"/>
          <w:szCs w:val="20"/>
        </w:rPr>
        <w:t xml:space="preserve">Camille, </w:t>
      </w:r>
      <w:r w:rsidR="00C906BB" w:rsidRPr="00270A84">
        <w:rPr>
          <w:rFonts w:ascii="Times New Roman" w:eastAsia="Times New Roman" w:hAnsi="Times New Roman" w:cs="Times New Roman"/>
          <w:color w:val="000000" w:themeColor="text1"/>
          <w:sz w:val="20"/>
          <w:szCs w:val="20"/>
          <w:lang w:eastAsia="en-GB"/>
        </w:rPr>
        <w:t xml:space="preserve">‘Seeing and Reading: Some Visual Implications of Medieval Literacy and Illiteracy’, </w:t>
      </w:r>
      <w:r w:rsidR="00C906BB" w:rsidRPr="00270A84">
        <w:rPr>
          <w:rFonts w:ascii="Times New Roman" w:eastAsia="Times New Roman" w:hAnsi="Times New Roman" w:cs="Times New Roman"/>
          <w:i/>
          <w:iCs/>
          <w:color w:val="000000" w:themeColor="text1"/>
          <w:sz w:val="20"/>
          <w:szCs w:val="20"/>
          <w:lang w:eastAsia="en-GB"/>
        </w:rPr>
        <w:t>Art History</w:t>
      </w:r>
      <w:r w:rsidR="00C3101E" w:rsidRPr="00270A84">
        <w:rPr>
          <w:rFonts w:ascii="Times New Roman" w:eastAsia="Times New Roman" w:hAnsi="Times New Roman" w:cs="Times New Roman"/>
          <w:i/>
          <w:iCs/>
          <w:color w:val="000000" w:themeColor="text1"/>
          <w:sz w:val="20"/>
          <w:szCs w:val="20"/>
          <w:lang w:eastAsia="en-GB"/>
        </w:rPr>
        <w:t>,</w:t>
      </w:r>
      <w:r w:rsidR="00C906BB" w:rsidRPr="00270A84">
        <w:rPr>
          <w:rFonts w:ascii="Times New Roman" w:eastAsia="Times New Roman" w:hAnsi="Times New Roman" w:cs="Times New Roman"/>
          <w:color w:val="000000" w:themeColor="text1"/>
          <w:sz w:val="20"/>
          <w:szCs w:val="20"/>
          <w:lang w:eastAsia="en-GB"/>
        </w:rPr>
        <w:t xml:space="preserve"> 8(1) (1985), 26-49</w:t>
      </w:r>
      <w:r w:rsidR="00C3101E" w:rsidRPr="00270A84">
        <w:rPr>
          <w:rFonts w:ascii="Times New Roman" w:eastAsia="Times New Roman" w:hAnsi="Times New Roman" w:cs="Times New Roman"/>
          <w:color w:val="000000" w:themeColor="text1"/>
          <w:sz w:val="20"/>
          <w:szCs w:val="20"/>
          <w:lang w:eastAsia="en-GB"/>
        </w:rPr>
        <w:t xml:space="preserve"> (p.42).</w:t>
      </w:r>
      <w:r w:rsidR="00C906BB" w:rsidRPr="00270A84">
        <w:rPr>
          <w:rFonts w:ascii="Times New Roman" w:eastAsia="Times New Roman" w:hAnsi="Times New Roman" w:cs="Times New Roman"/>
          <w:sz w:val="20"/>
          <w:szCs w:val="20"/>
          <w:lang w:eastAsia="en-GB"/>
        </w:rPr>
        <w:t xml:space="preserve"> </w:t>
      </w:r>
      <w:r w:rsidR="00857108" w:rsidRPr="00270A84">
        <w:rPr>
          <w:rFonts w:ascii="Times New Roman" w:hAnsi="Times New Roman" w:cs="Times New Roman"/>
          <w:sz w:val="20"/>
          <w:szCs w:val="20"/>
        </w:rPr>
        <w:t>For Panofsky’s three-tiered approach see</w:t>
      </w:r>
      <w:r w:rsidR="00CC601B" w:rsidRPr="00270A84">
        <w:rPr>
          <w:rFonts w:ascii="Times New Roman" w:hAnsi="Times New Roman" w:cs="Times New Roman"/>
          <w:sz w:val="20"/>
          <w:szCs w:val="20"/>
        </w:rPr>
        <w:t xml:space="preserve"> </w:t>
      </w:r>
      <w:r w:rsidR="00D9774E">
        <w:rPr>
          <w:rFonts w:ascii="Times New Roman" w:hAnsi="Times New Roman" w:cs="Times New Roman"/>
          <w:sz w:val="20"/>
          <w:szCs w:val="20"/>
        </w:rPr>
        <w:t xml:space="preserve">E. </w:t>
      </w:r>
      <w:r w:rsidR="00CC601B" w:rsidRPr="00270A84">
        <w:rPr>
          <w:rFonts w:ascii="Times New Roman" w:eastAsia="Times New Roman" w:hAnsi="Times New Roman" w:cs="Times New Roman"/>
          <w:color w:val="000000" w:themeColor="text1"/>
          <w:sz w:val="20"/>
          <w:szCs w:val="20"/>
          <w:lang w:eastAsia="en-GB"/>
        </w:rPr>
        <w:t xml:space="preserve">Panofsky, </w:t>
      </w:r>
      <w:r w:rsidR="00CC601B" w:rsidRPr="00270A84">
        <w:rPr>
          <w:rFonts w:ascii="Times New Roman" w:eastAsia="Times New Roman" w:hAnsi="Times New Roman" w:cs="Times New Roman"/>
          <w:i/>
          <w:iCs/>
          <w:color w:val="000000" w:themeColor="text1"/>
          <w:sz w:val="20"/>
          <w:szCs w:val="20"/>
          <w:lang w:eastAsia="en-GB"/>
        </w:rPr>
        <w:t xml:space="preserve">Studies in Iconology: Humanistic Themes in the Art of the Renaissance </w:t>
      </w:r>
      <w:r w:rsidR="00CC601B" w:rsidRPr="00270A84">
        <w:rPr>
          <w:rFonts w:ascii="Times New Roman" w:eastAsia="Times New Roman" w:hAnsi="Times New Roman" w:cs="Times New Roman"/>
          <w:color w:val="000000" w:themeColor="text1"/>
          <w:sz w:val="20"/>
          <w:szCs w:val="20"/>
          <w:lang w:eastAsia="en-GB"/>
        </w:rPr>
        <w:t>(New York: Harper &amp; Row, 1967), p.5-8.</w:t>
      </w:r>
    </w:p>
  </w:footnote>
  <w:footnote w:id="7">
    <w:p w14:paraId="3357EECB" w14:textId="056518D1" w:rsidR="00481E17" w:rsidRPr="00270A84" w:rsidRDefault="00481E17" w:rsidP="00270A84">
      <w:pPr>
        <w:pStyle w:val="FootnoteText"/>
        <w:ind w:left="284" w:hanging="284"/>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00573C7F" w:rsidRPr="00270A84">
        <w:rPr>
          <w:rFonts w:ascii="Times New Roman" w:hAnsi="Times New Roman" w:cs="Times New Roman"/>
        </w:rPr>
        <w:t xml:space="preserve">John Knowles has argued that the choice of scenes (particularly the uncommon inclusion of the Death of </w:t>
      </w:r>
      <w:proofErr w:type="spellStart"/>
      <w:r w:rsidR="00573C7F" w:rsidRPr="00270A84">
        <w:rPr>
          <w:rFonts w:ascii="Times New Roman" w:hAnsi="Times New Roman" w:cs="Times New Roman"/>
        </w:rPr>
        <w:t>Absolom</w:t>
      </w:r>
      <w:proofErr w:type="spellEnd"/>
      <w:r w:rsidR="00573C7F" w:rsidRPr="00270A84">
        <w:rPr>
          <w:rFonts w:ascii="Times New Roman" w:hAnsi="Times New Roman" w:cs="Times New Roman"/>
        </w:rPr>
        <w:t xml:space="preserve">) was largely arbitrary, selected ‘to fill so large a space’, but more recent scholarship suggests that, given the likely theological expertise involved, this theory is ‘scarcely credible’. </w:t>
      </w:r>
      <w:r w:rsidR="00B041D2" w:rsidRPr="00270A84">
        <w:rPr>
          <w:rFonts w:ascii="Times New Roman" w:hAnsi="Times New Roman" w:cs="Times New Roman"/>
        </w:rPr>
        <w:t>See</w:t>
      </w:r>
      <w:r w:rsidR="00573C7F" w:rsidRPr="00270A84">
        <w:rPr>
          <w:rFonts w:ascii="Times New Roman" w:hAnsi="Times New Roman" w:cs="Times New Roman"/>
        </w:rPr>
        <w:t xml:space="preserve"> </w:t>
      </w:r>
      <w:r w:rsidR="00111F4D" w:rsidRPr="00270A84">
        <w:rPr>
          <w:rFonts w:ascii="Times New Roman" w:hAnsi="Times New Roman" w:cs="Times New Roman"/>
        </w:rPr>
        <w:t xml:space="preserve">J. A. </w:t>
      </w:r>
      <w:r w:rsidR="00573C7F" w:rsidRPr="00270A84">
        <w:rPr>
          <w:rFonts w:ascii="Times New Roman" w:hAnsi="Times New Roman" w:cs="Times New Roman"/>
        </w:rPr>
        <w:t xml:space="preserve">Knowles, </w:t>
      </w:r>
      <w:r w:rsidR="00111F4D" w:rsidRPr="00270A84">
        <w:rPr>
          <w:rFonts w:ascii="Times New Roman" w:eastAsia="Times New Roman" w:hAnsi="Times New Roman" w:cs="Times New Roman"/>
          <w:i/>
          <w:iCs/>
          <w:color w:val="000000" w:themeColor="text1"/>
          <w:lang w:eastAsia="en-GB"/>
        </w:rPr>
        <w:t>Essays in the History of the York School of Glass-Painting</w:t>
      </w:r>
      <w:r w:rsidR="00111F4D" w:rsidRPr="00270A84">
        <w:rPr>
          <w:rFonts w:ascii="Times New Roman" w:eastAsia="Times New Roman" w:hAnsi="Times New Roman" w:cs="Times New Roman"/>
          <w:color w:val="000000" w:themeColor="text1"/>
          <w:lang w:eastAsia="en-GB"/>
        </w:rPr>
        <w:t xml:space="preserve"> (London: Society for Promoting Christian Knowledge, 1936), </w:t>
      </w:r>
      <w:r w:rsidR="00573C7F" w:rsidRPr="00270A84">
        <w:rPr>
          <w:rFonts w:ascii="Times New Roman" w:hAnsi="Times New Roman" w:cs="Times New Roman"/>
        </w:rPr>
        <w:t>p.52-3</w:t>
      </w:r>
      <w:r w:rsidR="00B041D2" w:rsidRPr="00270A84">
        <w:rPr>
          <w:rFonts w:ascii="Times New Roman" w:hAnsi="Times New Roman" w:cs="Times New Roman"/>
        </w:rPr>
        <w:t xml:space="preserve">. For the counter argument see French, </w:t>
      </w:r>
      <w:r w:rsidR="00B041D2" w:rsidRPr="00270A84">
        <w:rPr>
          <w:rFonts w:ascii="Times New Roman" w:hAnsi="Times New Roman" w:cs="Times New Roman"/>
          <w:i/>
          <w:iCs/>
        </w:rPr>
        <w:t xml:space="preserve">York Minster, </w:t>
      </w:r>
      <w:r w:rsidR="00573C7F" w:rsidRPr="00270A84">
        <w:rPr>
          <w:rFonts w:ascii="Times New Roman" w:hAnsi="Times New Roman" w:cs="Times New Roman"/>
        </w:rPr>
        <w:t>p.8</w:t>
      </w:r>
      <w:r w:rsidR="00B041D2" w:rsidRPr="00270A84">
        <w:rPr>
          <w:rFonts w:ascii="Times New Roman" w:hAnsi="Times New Roman" w:cs="Times New Roman"/>
        </w:rPr>
        <w:t>.</w:t>
      </w:r>
    </w:p>
  </w:footnote>
  <w:footnote w:id="8">
    <w:p w14:paraId="2FFAA553" w14:textId="084F152E" w:rsidR="00D24ED4" w:rsidRPr="00270A84" w:rsidRDefault="00D24ED4">
      <w:pPr>
        <w:pStyle w:val="FootnoteText"/>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French, </w:t>
      </w:r>
      <w:r w:rsidR="001F5727" w:rsidRPr="00270A84">
        <w:rPr>
          <w:rFonts w:ascii="Times New Roman" w:hAnsi="Times New Roman" w:cs="Times New Roman"/>
          <w:i/>
          <w:iCs/>
        </w:rPr>
        <w:t xml:space="preserve">York Minster, </w:t>
      </w:r>
      <w:r w:rsidRPr="00270A84">
        <w:rPr>
          <w:rFonts w:ascii="Times New Roman" w:hAnsi="Times New Roman" w:cs="Times New Roman"/>
        </w:rPr>
        <w:t>p.10.</w:t>
      </w:r>
    </w:p>
  </w:footnote>
  <w:footnote w:id="9">
    <w:p w14:paraId="530A5A42" w14:textId="0051C94E" w:rsidR="001F503E" w:rsidRPr="00270A84" w:rsidRDefault="001F503E" w:rsidP="00FF697B">
      <w:pPr>
        <w:pStyle w:val="FootnoteText"/>
        <w:ind w:left="397" w:hanging="397"/>
        <w:contextualSpacing/>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001F5727" w:rsidRPr="00270A84">
        <w:rPr>
          <w:rFonts w:ascii="Times New Roman" w:hAnsi="Times New Roman" w:cs="Times New Roman"/>
        </w:rPr>
        <w:t>Ibid.</w:t>
      </w:r>
      <w:r w:rsidRPr="00270A84">
        <w:rPr>
          <w:rFonts w:ascii="Times New Roman" w:hAnsi="Times New Roman" w:cs="Times New Roman"/>
        </w:rPr>
        <w:t xml:space="preserve"> p.11.</w:t>
      </w:r>
      <w:r w:rsidR="00FF697B" w:rsidRPr="00270A84">
        <w:rPr>
          <w:rFonts w:ascii="Times New Roman" w:hAnsi="Times New Roman" w:cs="Times New Roman"/>
        </w:rPr>
        <w:t xml:space="preserve"> </w:t>
      </w:r>
      <w:proofErr w:type="spellStart"/>
      <w:r w:rsidR="00FF697B" w:rsidRPr="00270A84">
        <w:rPr>
          <w:rFonts w:ascii="Times New Roman" w:hAnsi="Times New Roman" w:cs="Times New Roman"/>
        </w:rPr>
        <w:t>Skirlaw</w:t>
      </w:r>
      <w:proofErr w:type="spellEnd"/>
      <w:r w:rsidR="00FF697B" w:rsidRPr="00270A84">
        <w:rPr>
          <w:rFonts w:ascii="Times New Roman" w:hAnsi="Times New Roman" w:cs="Times New Roman"/>
        </w:rPr>
        <w:t xml:space="preserve"> is widely recognised a</w:t>
      </w:r>
      <w:r w:rsidR="00157793">
        <w:rPr>
          <w:rFonts w:ascii="Times New Roman" w:hAnsi="Times New Roman" w:cs="Times New Roman"/>
        </w:rPr>
        <w:t>s</w:t>
      </w:r>
      <w:r w:rsidR="00FF697B" w:rsidRPr="00270A84">
        <w:rPr>
          <w:rFonts w:ascii="Times New Roman" w:hAnsi="Times New Roman" w:cs="Times New Roman"/>
        </w:rPr>
        <w:t xml:space="preserve"> the donor and his pre-existing links with the Minster are evidenced in the inclusion of his shield of arms in the vestibule of the chapter house, French, </w:t>
      </w:r>
      <w:r w:rsidR="00FF697B" w:rsidRPr="00270A84">
        <w:rPr>
          <w:rFonts w:ascii="Times New Roman" w:hAnsi="Times New Roman" w:cs="Times New Roman"/>
          <w:i/>
          <w:iCs/>
        </w:rPr>
        <w:t xml:space="preserve">York Minster, </w:t>
      </w:r>
      <w:r w:rsidR="00FF697B" w:rsidRPr="00270A84">
        <w:rPr>
          <w:rFonts w:ascii="Times New Roman" w:hAnsi="Times New Roman" w:cs="Times New Roman"/>
        </w:rPr>
        <w:t xml:space="preserve">p.5. His attempts to be elected to the Archbishopric in both 1398 and 1405 perhaps partially motivated his donation. See Knowles, </w:t>
      </w:r>
      <w:r w:rsidR="00FF697B" w:rsidRPr="00270A84">
        <w:rPr>
          <w:rFonts w:ascii="Times New Roman" w:hAnsi="Times New Roman" w:cs="Times New Roman"/>
          <w:i/>
          <w:iCs/>
        </w:rPr>
        <w:t>Essays</w:t>
      </w:r>
      <w:r w:rsidR="00FF697B" w:rsidRPr="00270A84">
        <w:rPr>
          <w:rFonts w:ascii="Times New Roman" w:hAnsi="Times New Roman" w:cs="Times New Roman"/>
        </w:rPr>
        <w:t xml:space="preserve">, p.221 and O’Connor and </w:t>
      </w:r>
      <w:proofErr w:type="spellStart"/>
      <w:r w:rsidR="00FF697B" w:rsidRPr="00270A84">
        <w:rPr>
          <w:rFonts w:ascii="Times New Roman" w:hAnsi="Times New Roman" w:cs="Times New Roman"/>
        </w:rPr>
        <w:t>Haselock</w:t>
      </w:r>
      <w:proofErr w:type="spellEnd"/>
      <w:r w:rsidR="00FF697B" w:rsidRPr="00270A84">
        <w:rPr>
          <w:rFonts w:ascii="Times New Roman" w:hAnsi="Times New Roman" w:cs="Times New Roman"/>
        </w:rPr>
        <w:t>, ‘Stained and Painted Glass’, p.365 for the debate on this.</w:t>
      </w:r>
    </w:p>
  </w:footnote>
  <w:footnote w:id="10">
    <w:p w14:paraId="0C72E35D" w14:textId="095535A3" w:rsidR="008605CB" w:rsidRPr="00270A84" w:rsidRDefault="008605CB" w:rsidP="001F5727">
      <w:pPr>
        <w:pStyle w:val="FootnoteText"/>
        <w:ind w:left="397" w:hanging="397"/>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The inscription, now partially illegible, </w:t>
      </w:r>
      <w:r w:rsidR="00157793">
        <w:rPr>
          <w:rFonts w:ascii="Times New Roman" w:hAnsi="Times New Roman" w:cs="Times New Roman"/>
        </w:rPr>
        <w:t>reads</w:t>
      </w:r>
      <w:r w:rsidRPr="00270A84">
        <w:rPr>
          <w:rFonts w:ascii="Times New Roman" w:hAnsi="Times New Roman" w:cs="Times New Roman"/>
        </w:rPr>
        <w:t xml:space="preserve"> ‘</w:t>
      </w:r>
      <w:r w:rsidRPr="00270A84">
        <w:rPr>
          <w:rFonts w:ascii="Times New Roman" w:hAnsi="Times New Roman" w:cs="Times New Roman"/>
          <w:i/>
          <w:iCs/>
        </w:rPr>
        <w:t xml:space="preserve">Hoc opus insigne </w:t>
      </w:r>
      <w:proofErr w:type="spellStart"/>
      <w:r w:rsidRPr="00270A84">
        <w:rPr>
          <w:rFonts w:ascii="Times New Roman" w:hAnsi="Times New Roman" w:cs="Times New Roman"/>
          <w:i/>
          <w:iCs/>
        </w:rPr>
        <w:t>deus</w:t>
      </w:r>
      <w:proofErr w:type="spellEnd"/>
      <w:r w:rsidRPr="00270A84">
        <w:rPr>
          <w:rFonts w:ascii="Times New Roman" w:hAnsi="Times New Roman" w:cs="Times New Roman"/>
          <w:i/>
          <w:iCs/>
        </w:rPr>
        <w:t xml:space="preserve"> </w:t>
      </w:r>
      <w:proofErr w:type="spellStart"/>
      <w:r w:rsidRPr="00270A84">
        <w:rPr>
          <w:rFonts w:ascii="Times New Roman" w:hAnsi="Times New Roman" w:cs="Times New Roman"/>
          <w:i/>
          <w:iCs/>
        </w:rPr>
        <w:t>offero</w:t>
      </w:r>
      <w:proofErr w:type="spellEnd"/>
      <w:r w:rsidRPr="00270A84">
        <w:rPr>
          <w:rFonts w:ascii="Times New Roman" w:hAnsi="Times New Roman" w:cs="Times New Roman"/>
          <w:i/>
          <w:iCs/>
        </w:rPr>
        <w:t xml:space="preserve">. Sum </w:t>
      </w:r>
      <w:proofErr w:type="spellStart"/>
      <w:r w:rsidRPr="00270A84">
        <w:rPr>
          <w:rFonts w:ascii="Times New Roman" w:hAnsi="Times New Roman" w:cs="Times New Roman"/>
          <w:i/>
          <w:iCs/>
        </w:rPr>
        <w:t>benigne</w:t>
      </w:r>
      <w:proofErr w:type="spellEnd"/>
      <w:r w:rsidRPr="00270A84">
        <w:rPr>
          <w:rFonts w:ascii="Times New Roman" w:hAnsi="Times New Roman" w:cs="Times New Roman"/>
        </w:rPr>
        <w:t xml:space="preserve">’ (‘O God, I offer to thee this notable work. Receive it graciously’, Knowles, </w:t>
      </w:r>
      <w:r w:rsidR="001F5727" w:rsidRPr="00270A84">
        <w:rPr>
          <w:rFonts w:ascii="Times New Roman" w:hAnsi="Times New Roman" w:cs="Times New Roman"/>
          <w:i/>
          <w:iCs/>
        </w:rPr>
        <w:t>Essays</w:t>
      </w:r>
      <w:r w:rsidR="001F5727" w:rsidRPr="00270A84">
        <w:rPr>
          <w:rFonts w:ascii="Times New Roman" w:hAnsi="Times New Roman" w:cs="Times New Roman"/>
        </w:rPr>
        <w:t xml:space="preserve">, </w:t>
      </w:r>
      <w:r w:rsidRPr="00270A84">
        <w:rPr>
          <w:rFonts w:ascii="Times New Roman" w:hAnsi="Times New Roman" w:cs="Times New Roman"/>
        </w:rPr>
        <w:t xml:space="preserve">p.220. </w:t>
      </w:r>
      <w:r w:rsidR="0014092A" w:rsidRPr="00270A84">
        <w:rPr>
          <w:rFonts w:ascii="Times New Roman" w:hAnsi="Times New Roman" w:cs="Times New Roman"/>
        </w:rPr>
        <w:t>It should be noted that the term stained-glass can be misleading</w:t>
      </w:r>
      <w:r w:rsidR="00B601ED">
        <w:rPr>
          <w:rFonts w:ascii="Times New Roman" w:hAnsi="Times New Roman" w:cs="Times New Roman"/>
        </w:rPr>
        <w:t xml:space="preserve">; </w:t>
      </w:r>
      <w:r w:rsidR="0014092A" w:rsidRPr="00270A84">
        <w:rPr>
          <w:rFonts w:ascii="Times New Roman" w:hAnsi="Times New Roman" w:cs="Times New Roman"/>
        </w:rPr>
        <w:t>glaziers in the Middle Ages purchased coloured glass to which they applied an ‘opaque vitrifiable pigment’ (</w:t>
      </w:r>
      <w:proofErr w:type="gramStart"/>
      <w:r w:rsidR="0014092A" w:rsidRPr="00270A84">
        <w:rPr>
          <w:rFonts w:ascii="Times New Roman" w:hAnsi="Times New Roman" w:cs="Times New Roman"/>
        </w:rPr>
        <w:t>with the exception of</w:t>
      </w:r>
      <w:proofErr w:type="gramEnd"/>
      <w:r w:rsidR="0014092A" w:rsidRPr="00270A84">
        <w:rPr>
          <w:rFonts w:ascii="Times New Roman" w:hAnsi="Times New Roman" w:cs="Times New Roman"/>
        </w:rPr>
        <w:t xml:space="preserve"> the use of yellow stain on white glass). Marks, </w:t>
      </w:r>
      <w:r w:rsidR="0014092A" w:rsidRPr="00270A84">
        <w:rPr>
          <w:rFonts w:ascii="Times New Roman" w:hAnsi="Times New Roman" w:cs="Times New Roman"/>
          <w:i/>
          <w:iCs/>
        </w:rPr>
        <w:t>Stained Glass,</w:t>
      </w:r>
      <w:r w:rsidR="0014092A" w:rsidRPr="00270A84">
        <w:rPr>
          <w:rFonts w:ascii="Times New Roman" w:hAnsi="Times New Roman" w:cs="Times New Roman"/>
        </w:rPr>
        <w:t xml:space="preserve"> p.38.</w:t>
      </w:r>
    </w:p>
  </w:footnote>
  <w:footnote w:id="11">
    <w:p w14:paraId="12386901" w14:textId="79823F3C" w:rsidR="00554126" w:rsidRPr="00270A84" w:rsidRDefault="00554126" w:rsidP="001F5727">
      <w:pPr>
        <w:spacing w:after="0" w:line="240" w:lineRule="auto"/>
        <w:ind w:left="397" w:hanging="397"/>
        <w:contextualSpacing/>
        <w:jc w:val="both"/>
        <w:rPr>
          <w:rFonts w:ascii="Times New Roman" w:hAnsi="Times New Roman" w:cs="Times New Roman"/>
          <w:sz w:val="20"/>
          <w:szCs w:val="20"/>
        </w:rPr>
      </w:pPr>
      <w:r w:rsidRPr="00270A84">
        <w:rPr>
          <w:rStyle w:val="FootnoteReference"/>
          <w:rFonts w:ascii="Times New Roman" w:hAnsi="Times New Roman" w:cs="Times New Roman"/>
          <w:sz w:val="20"/>
          <w:szCs w:val="20"/>
        </w:rPr>
        <w:footnoteRef/>
      </w:r>
      <w:r w:rsidRPr="00270A84">
        <w:rPr>
          <w:rFonts w:ascii="Times New Roman" w:hAnsi="Times New Roman" w:cs="Times New Roman"/>
          <w:sz w:val="20"/>
          <w:szCs w:val="20"/>
        </w:rPr>
        <w:t xml:space="preserve"> ‘</w:t>
      </w:r>
      <w:proofErr w:type="gramStart"/>
      <w:r w:rsidRPr="00270A84">
        <w:rPr>
          <w:rFonts w:ascii="Times New Roman" w:hAnsi="Times New Roman" w:cs="Times New Roman"/>
          <w:sz w:val="20"/>
          <w:szCs w:val="20"/>
        </w:rPr>
        <w:t>between</w:t>
      </w:r>
      <w:proofErr w:type="gramEnd"/>
      <w:r w:rsidRPr="00270A84">
        <w:rPr>
          <w:rFonts w:ascii="Times New Roman" w:hAnsi="Times New Roman" w:cs="Times New Roman"/>
          <w:sz w:val="20"/>
          <w:szCs w:val="20"/>
        </w:rPr>
        <w:t xml:space="preserve"> the Dean and Chapter…and John Thornton of Coventry, glazier’, </w:t>
      </w:r>
      <w:bookmarkStart w:id="1" w:name="_Hlk89931504"/>
      <w:r w:rsidRPr="00270A84">
        <w:rPr>
          <w:rFonts w:ascii="Times New Roman" w:hAnsi="Times New Roman" w:cs="Times New Roman"/>
          <w:sz w:val="20"/>
          <w:szCs w:val="20"/>
        </w:rPr>
        <w:t xml:space="preserve">James Torr, </w:t>
      </w:r>
      <w:r w:rsidR="00054321" w:rsidRPr="00270A84">
        <w:rPr>
          <w:rFonts w:ascii="Times New Roman" w:hAnsi="Times New Roman" w:cs="Times New Roman"/>
          <w:sz w:val="20"/>
          <w:szCs w:val="20"/>
        </w:rPr>
        <w:t>‘York Minster 1690-1691’, York Minster Library</w:t>
      </w:r>
      <w:r w:rsidRPr="00270A84">
        <w:rPr>
          <w:rFonts w:ascii="Times New Roman" w:hAnsi="Times New Roman" w:cs="Times New Roman"/>
          <w:sz w:val="20"/>
          <w:szCs w:val="20"/>
        </w:rPr>
        <w:t xml:space="preserve"> LI/2</w:t>
      </w:r>
      <w:bookmarkEnd w:id="1"/>
      <w:r w:rsidRPr="00270A84">
        <w:rPr>
          <w:rFonts w:ascii="Times New Roman" w:hAnsi="Times New Roman" w:cs="Times New Roman"/>
          <w:sz w:val="20"/>
          <w:szCs w:val="20"/>
        </w:rPr>
        <w:t>, part II, 34</w:t>
      </w:r>
      <w:r w:rsidR="00F06FDD" w:rsidRPr="00270A84">
        <w:rPr>
          <w:rFonts w:ascii="Times New Roman" w:hAnsi="Times New Roman" w:cs="Times New Roman"/>
          <w:sz w:val="20"/>
          <w:szCs w:val="20"/>
        </w:rPr>
        <w:t xml:space="preserve">, </w:t>
      </w:r>
      <w:r w:rsidR="00157793">
        <w:rPr>
          <w:rFonts w:ascii="Times New Roman" w:hAnsi="Times New Roman" w:cs="Times New Roman"/>
          <w:sz w:val="20"/>
          <w:szCs w:val="20"/>
        </w:rPr>
        <w:t xml:space="preserve">reproduced </w:t>
      </w:r>
      <w:r w:rsidR="00F06FDD" w:rsidRPr="00270A84">
        <w:rPr>
          <w:rFonts w:ascii="Times New Roman" w:hAnsi="Times New Roman" w:cs="Times New Roman"/>
          <w:sz w:val="20"/>
          <w:szCs w:val="20"/>
        </w:rPr>
        <w:t xml:space="preserve">in French, </w:t>
      </w:r>
      <w:r w:rsidR="00F06FDD" w:rsidRPr="00270A84">
        <w:rPr>
          <w:rFonts w:ascii="Times New Roman" w:hAnsi="Times New Roman" w:cs="Times New Roman"/>
          <w:i/>
          <w:iCs/>
          <w:sz w:val="20"/>
          <w:szCs w:val="20"/>
        </w:rPr>
        <w:t>York Minster,</w:t>
      </w:r>
      <w:r w:rsidR="00F06FDD" w:rsidRPr="00270A84">
        <w:rPr>
          <w:rFonts w:ascii="Times New Roman" w:hAnsi="Times New Roman" w:cs="Times New Roman"/>
          <w:sz w:val="20"/>
          <w:szCs w:val="20"/>
        </w:rPr>
        <w:t xml:space="preserve"> p.153.</w:t>
      </w:r>
      <w:r w:rsidRPr="00270A84">
        <w:rPr>
          <w:rFonts w:ascii="Times New Roman" w:hAnsi="Times New Roman" w:cs="Times New Roman"/>
          <w:color w:val="FF0000"/>
          <w:sz w:val="20"/>
          <w:szCs w:val="20"/>
        </w:rPr>
        <w:t xml:space="preserve"> </w:t>
      </w:r>
      <w:r w:rsidR="00624EC1" w:rsidRPr="00270A84">
        <w:rPr>
          <w:rFonts w:ascii="Times New Roman" w:hAnsi="Times New Roman" w:cs="Times New Roman"/>
          <w:sz w:val="20"/>
          <w:szCs w:val="20"/>
        </w:rPr>
        <w:t xml:space="preserve">The </w:t>
      </w:r>
      <w:r w:rsidR="00D96C4A" w:rsidRPr="00270A84">
        <w:rPr>
          <w:rFonts w:ascii="Times New Roman" w:hAnsi="Times New Roman" w:cs="Times New Roman"/>
          <w:sz w:val="20"/>
          <w:szCs w:val="20"/>
        </w:rPr>
        <w:t xml:space="preserve">intended timeframe for the window’s creation was </w:t>
      </w:r>
      <w:r w:rsidR="00624EC1" w:rsidRPr="00270A84">
        <w:rPr>
          <w:rFonts w:ascii="Times New Roman" w:hAnsi="Times New Roman" w:cs="Times New Roman"/>
          <w:sz w:val="20"/>
          <w:szCs w:val="20"/>
        </w:rPr>
        <w:t>1405-1408, and we can be reasonably confident that it was completed on time given the presence of Thornton’s monogram in panels Z1 and Z2 and the date 1408; such a ‘signature’ is extremely rare.</w:t>
      </w:r>
      <w:r w:rsidR="0034414D" w:rsidRPr="00270A84">
        <w:rPr>
          <w:rFonts w:ascii="Times New Roman" w:hAnsi="Times New Roman" w:cs="Times New Roman"/>
          <w:sz w:val="20"/>
          <w:szCs w:val="20"/>
        </w:rPr>
        <w:t xml:space="preserve"> </w:t>
      </w:r>
    </w:p>
  </w:footnote>
  <w:footnote w:id="12">
    <w:p w14:paraId="20BF1F7B" w14:textId="14C0DAC9" w:rsidR="00D9327A" w:rsidRPr="00270A84" w:rsidRDefault="00D9327A" w:rsidP="003303BE">
      <w:pPr>
        <w:pStyle w:val="FootnoteText"/>
        <w:ind w:left="397" w:hanging="397"/>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00FF2275" w:rsidRPr="00270A84">
        <w:rPr>
          <w:rFonts w:ascii="Times New Roman" w:hAnsi="Times New Roman" w:cs="Times New Roman"/>
        </w:rPr>
        <w:t xml:space="preserve">‘…&amp; to find all sufficient workmen to be disposed at the Costs of the </w:t>
      </w:r>
      <w:proofErr w:type="spellStart"/>
      <w:r w:rsidR="00FF2275" w:rsidRPr="00270A84">
        <w:rPr>
          <w:rFonts w:ascii="Times New Roman" w:hAnsi="Times New Roman" w:cs="Times New Roman"/>
        </w:rPr>
        <w:t>sd</w:t>
      </w:r>
      <w:proofErr w:type="spellEnd"/>
      <w:r w:rsidR="00FF2275" w:rsidRPr="00270A84">
        <w:rPr>
          <w:rFonts w:ascii="Times New Roman" w:hAnsi="Times New Roman" w:cs="Times New Roman"/>
        </w:rPr>
        <w:t xml:space="preserve"> Dean &amp; Chapter’, French, </w:t>
      </w:r>
      <w:r w:rsidR="00FF2275" w:rsidRPr="00270A84">
        <w:rPr>
          <w:rFonts w:ascii="Times New Roman" w:hAnsi="Times New Roman" w:cs="Times New Roman"/>
          <w:i/>
          <w:iCs/>
        </w:rPr>
        <w:t xml:space="preserve">York Minster, </w:t>
      </w:r>
      <w:r w:rsidR="00FF2275" w:rsidRPr="00270A84">
        <w:rPr>
          <w:rFonts w:ascii="Times New Roman" w:hAnsi="Times New Roman" w:cs="Times New Roman"/>
        </w:rPr>
        <w:t xml:space="preserve">p.153. Use of the term ‘craftsman’ or ‘craftsmen’ throughout this essay reflects the dominance of the trade by men, although there were active female glaziers. On this see </w:t>
      </w:r>
      <w:bookmarkStart w:id="2" w:name="_Hlk89757219"/>
      <w:r w:rsidR="00FF2275" w:rsidRPr="00270A84">
        <w:rPr>
          <w:rFonts w:ascii="Times New Roman" w:hAnsi="Times New Roman" w:cs="Times New Roman"/>
        </w:rPr>
        <w:t xml:space="preserve">M. Parsons </w:t>
      </w:r>
      <w:proofErr w:type="spellStart"/>
      <w:r w:rsidR="00FF2275" w:rsidRPr="00270A84">
        <w:rPr>
          <w:rFonts w:ascii="Times New Roman" w:hAnsi="Times New Roman" w:cs="Times New Roman"/>
        </w:rPr>
        <w:t>Lillich</w:t>
      </w:r>
      <w:proofErr w:type="spellEnd"/>
      <w:r w:rsidR="00FF2275" w:rsidRPr="00270A84">
        <w:rPr>
          <w:rFonts w:ascii="Times New Roman" w:hAnsi="Times New Roman" w:cs="Times New Roman"/>
        </w:rPr>
        <w:t xml:space="preserve">, ‘Gothic Glaziers: Monks, Jews, Taxpayers, Bretons, Women’, </w:t>
      </w:r>
      <w:r w:rsidR="00FF2275" w:rsidRPr="00270A84">
        <w:rPr>
          <w:rFonts w:ascii="Times New Roman" w:hAnsi="Times New Roman" w:cs="Times New Roman"/>
          <w:i/>
          <w:iCs/>
        </w:rPr>
        <w:t>Journal of Glass Studies,</w:t>
      </w:r>
      <w:r w:rsidR="00FF2275" w:rsidRPr="00270A84">
        <w:rPr>
          <w:rFonts w:ascii="Times New Roman" w:hAnsi="Times New Roman" w:cs="Times New Roman"/>
        </w:rPr>
        <w:t xml:space="preserve"> 27 (1985), 72-92, </w:t>
      </w:r>
      <w:bookmarkEnd w:id="2"/>
      <w:r w:rsidR="00FF2275" w:rsidRPr="00270A84">
        <w:rPr>
          <w:rFonts w:ascii="Times New Roman" w:hAnsi="Times New Roman" w:cs="Times New Roman"/>
        </w:rPr>
        <w:t>(p.80-82).</w:t>
      </w:r>
    </w:p>
  </w:footnote>
  <w:footnote w:id="13">
    <w:p w14:paraId="718F9FED" w14:textId="5237D4FA" w:rsidR="002E25E2" w:rsidRPr="00270A84" w:rsidRDefault="002E25E2" w:rsidP="005B1392">
      <w:pPr>
        <w:pStyle w:val="FootnoteText"/>
        <w:ind w:left="397" w:hanging="397"/>
        <w:contextualSpacing/>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00157793">
        <w:rPr>
          <w:rFonts w:ascii="Times New Roman" w:hAnsi="Times New Roman" w:cs="Times New Roman"/>
        </w:rPr>
        <w:t>I</w:t>
      </w:r>
      <w:r w:rsidRPr="00270A84">
        <w:rPr>
          <w:rFonts w:ascii="Times New Roman" w:hAnsi="Times New Roman" w:cs="Times New Roman"/>
        </w:rPr>
        <w:t xml:space="preserve">t is widely acknowledged that as donor </w:t>
      </w:r>
      <w:proofErr w:type="spellStart"/>
      <w:r w:rsidRPr="00270A84">
        <w:rPr>
          <w:rFonts w:ascii="Times New Roman" w:hAnsi="Times New Roman" w:cs="Times New Roman"/>
        </w:rPr>
        <w:t>Skirlaw</w:t>
      </w:r>
      <w:proofErr w:type="spellEnd"/>
      <w:r w:rsidRPr="00270A84">
        <w:rPr>
          <w:rFonts w:ascii="Times New Roman" w:hAnsi="Times New Roman" w:cs="Times New Roman"/>
        </w:rPr>
        <w:t xml:space="preserve"> would have been in a position to </w:t>
      </w:r>
      <w:r w:rsidR="003303BE" w:rsidRPr="00270A84">
        <w:rPr>
          <w:rFonts w:ascii="Times New Roman" w:hAnsi="Times New Roman" w:cs="Times New Roman"/>
        </w:rPr>
        <w:t>determine</w:t>
      </w:r>
      <w:r w:rsidRPr="00270A84">
        <w:rPr>
          <w:rFonts w:ascii="Times New Roman" w:hAnsi="Times New Roman" w:cs="Times New Roman"/>
        </w:rPr>
        <w:t xml:space="preserve"> the </w:t>
      </w:r>
      <w:proofErr w:type="gramStart"/>
      <w:r w:rsidRPr="00270A84">
        <w:rPr>
          <w:rFonts w:ascii="Times New Roman" w:hAnsi="Times New Roman" w:cs="Times New Roman"/>
        </w:rPr>
        <w:t>content</w:t>
      </w:r>
      <w:r w:rsidR="008368D3">
        <w:rPr>
          <w:rFonts w:ascii="Times New Roman" w:hAnsi="Times New Roman" w:cs="Times New Roman"/>
        </w:rPr>
        <w:t>,</w:t>
      </w:r>
      <w:r w:rsidRPr="00270A84">
        <w:rPr>
          <w:rFonts w:ascii="Times New Roman" w:hAnsi="Times New Roman" w:cs="Times New Roman"/>
        </w:rPr>
        <w:t xml:space="preserve"> and</w:t>
      </w:r>
      <w:proofErr w:type="gramEnd"/>
      <w:r w:rsidRPr="00270A84">
        <w:rPr>
          <w:rFonts w:ascii="Times New Roman" w:hAnsi="Times New Roman" w:cs="Times New Roman"/>
        </w:rPr>
        <w:t xml:space="preserve"> possessed the necessary ecclesiastical knowledge. Whether he was assisted by Langley and how much influence the dean and chapter had is less sure</w:t>
      </w:r>
      <w:r w:rsidR="003303BE" w:rsidRPr="00270A84">
        <w:rPr>
          <w:rFonts w:ascii="Times New Roman" w:hAnsi="Times New Roman" w:cs="Times New Roman"/>
        </w:rPr>
        <w:t>, but Langley’s interest in stained-glass can be seen in his donation of the Minster’s St Cuthbert window</w:t>
      </w:r>
      <w:r w:rsidR="00270A84" w:rsidRPr="00270A84">
        <w:rPr>
          <w:rFonts w:ascii="Times New Roman" w:hAnsi="Times New Roman" w:cs="Times New Roman"/>
        </w:rPr>
        <w:t xml:space="preserve"> (s7)</w:t>
      </w:r>
      <w:r w:rsidRPr="00270A84">
        <w:rPr>
          <w:rFonts w:ascii="Times New Roman" w:hAnsi="Times New Roman" w:cs="Times New Roman"/>
        </w:rPr>
        <w:t xml:space="preserve">. </w:t>
      </w:r>
      <w:r w:rsidR="008368D3">
        <w:rPr>
          <w:rFonts w:ascii="Times New Roman" w:hAnsi="Times New Roman" w:cs="Times New Roman"/>
        </w:rPr>
        <w:t>See Appendix I for a plan of the Minster with window locations labelled.</w:t>
      </w:r>
    </w:p>
  </w:footnote>
  <w:footnote w:id="14">
    <w:p w14:paraId="6085EA7C" w14:textId="318BB858" w:rsidR="006D0239" w:rsidRPr="00270A84" w:rsidRDefault="006D0239" w:rsidP="00F06FDD">
      <w:pPr>
        <w:pStyle w:val="FootnoteText"/>
        <w:ind w:left="397" w:hanging="397"/>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00F900BF" w:rsidRPr="00270A84">
        <w:rPr>
          <w:rFonts w:ascii="Times New Roman" w:hAnsi="Times New Roman" w:cs="Times New Roman"/>
        </w:rPr>
        <w:t>Joan Evans</w:t>
      </w:r>
      <w:r w:rsidRPr="00270A84">
        <w:rPr>
          <w:rFonts w:ascii="Times New Roman" w:hAnsi="Times New Roman" w:cs="Times New Roman"/>
        </w:rPr>
        <w:t xml:space="preserve"> describes Thornton as </w:t>
      </w:r>
      <w:r w:rsidR="008368D3">
        <w:rPr>
          <w:rFonts w:ascii="Times New Roman" w:hAnsi="Times New Roman" w:cs="Times New Roman"/>
        </w:rPr>
        <w:t xml:space="preserve">a </w:t>
      </w:r>
      <w:r w:rsidRPr="00270A84">
        <w:rPr>
          <w:rFonts w:ascii="Times New Roman" w:hAnsi="Times New Roman" w:cs="Times New Roman"/>
        </w:rPr>
        <w:t xml:space="preserve">‘protégé’ of the </w:t>
      </w:r>
      <w:proofErr w:type="spellStart"/>
      <w:r w:rsidRPr="00270A84">
        <w:rPr>
          <w:rFonts w:ascii="Times New Roman" w:hAnsi="Times New Roman" w:cs="Times New Roman"/>
        </w:rPr>
        <w:t>Scrope</w:t>
      </w:r>
      <w:proofErr w:type="spellEnd"/>
      <w:r w:rsidRPr="00270A84">
        <w:rPr>
          <w:rFonts w:ascii="Times New Roman" w:hAnsi="Times New Roman" w:cs="Times New Roman"/>
        </w:rPr>
        <w:t xml:space="preserve"> family, </w:t>
      </w:r>
      <w:r w:rsidR="00F900BF" w:rsidRPr="00270A84">
        <w:rPr>
          <w:rFonts w:ascii="Times New Roman" w:hAnsi="Times New Roman" w:cs="Times New Roman"/>
        </w:rPr>
        <w:t>J. Evans</w:t>
      </w:r>
      <w:r w:rsidRPr="00270A84">
        <w:rPr>
          <w:rFonts w:ascii="Times New Roman" w:hAnsi="Times New Roman" w:cs="Times New Roman"/>
        </w:rPr>
        <w:t xml:space="preserve">, </w:t>
      </w:r>
      <w:r w:rsidR="00F900BF" w:rsidRPr="00270A84">
        <w:rPr>
          <w:rFonts w:ascii="Times New Roman" w:hAnsi="Times New Roman" w:cs="Times New Roman"/>
          <w:i/>
          <w:iCs/>
        </w:rPr>
        <w:t xml:space="preserve">English Art: 1307-1461 </w:t>
      </w:r>
      <w:r w:rsidR="00F900BF" w:rsidRPr="00270A84">
        <w:rPr>
          <w:rFonts w:ascii="Times New Roman" w:hAnsi="Times New Roman" w:cs="Times New Roman"/>
        </w:rPr>
        <w:t xml:space="preserve">(Oxford: Clarendon Press, 1949), p. 87 n. </w:t>
      </w:r>
      <w:r w:rsidR="00934742" w:rsidRPr="00270A84">
        <w:rPr>
          <w:rFonts w:ascii="Times New Roman" w:hAnsi="Times New Roman" w:cs="Times New Roman"/>
        </w:rPr>
        <w:t>2.</w:t>
      </w:r>
      <w:r w:rsidRPr="00270A84">
        <w:rPr>
          <w:rFonts w:ascii="Times New Roman" w:hAnsi="Times New Roman" w:cs="Times New Roman"/>
        </w:rPr>
        <w:t xml:space="preserve"> </w:t>
      </w:r>
      <w:proofErr w:type="spellStart"/>
      <w:r w:rsidR="00232B7F" w:rsidRPr="00270A84">
        <w:rPr>
          <w:rFonts w:ascii="Times New Roman" w:hAnsi="Times New Roman" w:cs="Times New Roman"/>
        </w:rPr>
        <w:t>Skirlaw</w:t>
      </w:r>
      <w:proofErr w:type="spellEnd"/>
      <w:r w:rsidR="00232B7F" w:rsidRPr="00270A84">
        <w:rPr>
          <w:rFonts w:ascii="Times New Roman" w:hAnsi="Times New Roman" w:cs="Times New Roman"/>
        </w:rPr>
        <w:t xml:space="preserve"> was Bishop of Coventry and Lichfield in 1385, see French,</w:t>
      </w:r>
      <w:r w:rsidR="00232B7F" w:rsidRPr="00270A84">
        <w:rPr>
          <w:rFonts w:ascii="Times New Roman" w:hAnsi="Times New Roman" w:cs="Times New Roman"/>
          <w:i/>
          <w:iCs/>
        </w:rPr>
        <w:t xml:space="preserve"> York Minster, </w:t>
      </w:r>
      <w:r w:rsidR="00232B7F" w:rsidRPr="00270A84">
        <w:rPr>
          <w:rFonts w:ascii="Times New Roman" w:hAnsi="Times New Roman" w:cs="Times New Roman"/>
        </w:rPr>
        <w:t>p.5</w:t>
      </w:r>
      <w:r w:rsidRPr="00270A84">
        <w:rPr>
          <w:rFonts w:ascii="Times New Roman" w:hAnsi="Times New Roman" w:cs="Times New Roman"/>
        </w:rPr>
        <w:t>.</w:t>
      </w:r>
      <w:r w:rsidR="0050110F" w:rsidRPr="00270A84">
        <w:rPr>
          <w:rFonts w:ascii="Times New Roman" w:hAnsi="Times New Roman" w:cs="Times New Roman"/>
        </w:rPr>
        <w:t xml:space="preserve"> </w:t>
      </w:r>
      <w:proofErr w:type="spellStart"/>
      <w:r w:rsidR="0050110F" w:rsidRPr="00270A84">
        <w:rPr>
          <w:rFonts w:ascii="Times New Roman" w:hAnsi="Times New Roman" w:cs="Times New Roman"/>
        </w:rPr>
        <w:t>Scrope</w:t>
      </w:r>
      <w:proofErr w:type="spellEnd"/>
      <w:r w:rsidR="008368D3">
        <w:rPr>
          <w:rFonts w:ascii="Times New Roman" w:hAnsi="Times New Roman" w:cs="Times New Roman"/>
        </w:rPr>
        <w:t xml:space="preserve"> was</w:t>
      </w:r>
      <w:r w:rsidR="0050110F" w:rsidRPr="00270A84">
        <w:rPr>
          <w:rFonts w:ascii="Times New Roman" w:hAnsi="Times New Roman" w:cs="Times New Roman"/>
        </w:rPr>
        <w:t xml:space="preserve"> </w:t>
      </w:r>
      <w:r w:rsidR="00232B7F" w:rsidRPr="00270A84">
        <w:rPr>
          <w:rFonts w:ascii="Times New Roman" w:hAnsi="Times New Roman" w:cs="Times New Roman"/>
        </w:rPr>
        <w:t xml:space="preserve">himself </w:t>
      </w:r>
      <w:r w:rsidR="0050110F" w:rsidRPr="00270A84">
        <w:rPr>
          <w:rFonts w:ascii="Times New Roman" w:hAnsi="Times New Roman" w:cs="Times New Roman"/>
        </w:rPr>
        <w:t xml:space="preserve">Archbishop of </w:t>
      </w:r>
      <w:r w:rsidR="00232B7F" w:rsidRPr="00270A84">
        <w:rPr>
          <w:rFonts w:ascii="Times New Roman" w:hAnsi="Times New Roman" w:cs="Times New Roman"/>
        </w:rPr>
        <w:t>the same see</w:t>
      </w:r>
      <w:r w:rsidR="0050110F" w:rsidRPr="00270A84">
        <w:rPr>
          <w:rFonts w:ascii="Times New Roman" w:hAnsi="Times New Roman" w:cs="Times New Roman"/>
        </w:rPr>
        <w:t xml:space="preserve"> before becoming Archbishop of York in 1398</w:t>
      </w:r>
      <w:r w:rsidR="008368D3">
        <w:rPr>
          <w:rFonts w:ascii="Times New Roman" w:hAnsi="Times New Roman" w:cs="Times New Roman"/>
        </w:rPr>
        <w:t>.</w:t>
      </w:r>
      <w:r w:rsidR="0050110F" w:rsidRPr="00270A84">
        <w:rPr>
          <w:rFonts w:ascii="Times New Roman" w:hAnsi="Times New Roman" w:cs="Times New Roman"/>
        </w:rPr>
        <w:t xml:space="preserve"> </w:t>
      </w:r>
    </w:p>
  </w:footnote>
  <w:footnote w:id="15">
    <w:p w14:paraId="17E27C01" w14:textId="1F61DBA7" w:rsidR="000A344D" w:rsidRPr="00270A84" w:rsidRDefault="000A344D" w:rsidP="00232B7F">
      <w:pPr>
        <w:pStyle w:val="FootnoteText"/>
        <w:ind w:left="397" w:hanging="397"/>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Marks, </w:t>
      </w:r>
      <w:r w:rsidR="00232B7F" w:rsidRPr="00270A84">
        <w:rPr>
          <w:rFonts w:ascii="Times New Roman" w:hAnsi="Times New Roman" w:cs="Times New Roman"/>
          <w:i/>
          <w:iCs/>
        </w:rPr>
        <w:t xml:space="preserve">Stained Glass, </w:t>
      </w:r>
      <w:r w:rsidRPr="00270A84">
        <w:rPr>
          <w:rFonts w:ascii="Times New Roman" w:hAnsi="Times New Roman" w:cs="Times New Roman"/>
        </w:rPr>
        <w:t>pp. 41-42.</w:t>
      </w:r>
      <w:r w:rsidR="00204609" w:rsidRPr="00270A84">
        <w:rPr>
          <w:rFonts w:ascii="Times New Roman" w:hAnsi="Times New Roman" w:cs="Times New Roman"/>
        </w:rPr>
        <w:t xml:space="preserve"> Marks’ suggestion of concurrent workshops is probably correct, but unlikely to have been the case during this commission. </w:t>
      </w:r>
      <w:r w:rsidR="00BA5BFE" w:rsidRPr="00270A84">
        <w:rPr>
          <w:rFonts w:ascii="Times New Roman" w:hAnsi="Times New Roman" w:cs="Times New Roman"/>
        </w:rPr>
        <w:t>Thornton</w:t>
      </w:r>
      <w:r w:rsidR="00204609" w:rsidRPr="00270A84">
        <w:rPr>
          <w:rFonts w:ascii="Times New Roman" w:hAnsi="Times New Roman" w:cs="Times New Roman"/>
        </w:rPr>
        <w:t xml:space="preserve"> was able to work for the Minster </w:t>
      </w:r>
      <w:r w:rsidR="00362C41" w:rsidRPr="00270A84">
        <w:rPr>
          <w:rFonts w:ascii="Times New Roman" w:hAnsi="Times New Roman" w:cs="Times New Roman"/>
        </w:rPr>
        <w:t>as it was its own jurisdiction,</w:t>
      </w:r>
      <w:r w:rsidR="00BA5BFE" w:rsidRPr="00270A84">
        <w:rPr>
          <w:rFonts w:ascii="Times New Roman" w:hAnsi="Times New Roman" w:cs="Times New Roman"/>
        </w:rPr>
        <w:t xml:space="preserve"> The Liberty of St Peter</w:t>
      </w:r>
      <w:r w:rsidR="00362C41" w:rsidRPr="00270A84">
        <w:rPr>
          <w:rFonts w:ascii="Times New Roman" w:hAnsi="Times New Roman" w:cs="Times New Roman"/>
        </w:rPr>
        <w:t>,</w:t>
      </w:r>
      <w:r w:rsidR="00204609" w:rsidRPr="00270A84">
        <w:rPr>
          <w:rFonts w:ascii="Times New Roman" w:hAnsi="Times New Roman" w:cs="Times New Roman"/>
        </w:rPr>
        <w:t xml:space="preserve"> and therefore fell </w:t>
      </w:r>
      <w:r w:rsidR="00D406FE" w:rsidRPr="00270A84">
        <w:rPr>
          <w:rFonts w:ascii="Times New Roman" w:hAnsi="Times New Roman" w:cs="Times New Roman"/>
        </w:rPr>
        <w:t xml:space="preserve">outside the guild-system which controlled and co-ordinated glass-painting from approximately </w:t>
      </w:r>
      <w:r w:rsidR="00362C41" w:rsidRPr="00270A84">
        <w:rPr>
          <w:rFonts w:ascii="Times New Roman" w:hAnsi="Times New Roman" w:cs="Times New Roman"/>
        </w:rPr>
        <w:t>1300</w:t>
      </w:r>
      <w:r w:rsidR="00D406FE" w:rsidRPr="00270A84">
        <w:rPr>
          <w:rFonts w:ascii="Times New Roman" w:hAnsi="Times New Roman" w:cs="Times New Roman"/>
        </w:rPr>
        <w:t xml:space="preserve"> for two centuries. </w:t>
      </w:r>
      <w:r w:rsidR="008368D3">
        <w:rPr>
          <w:rFonts w:ascii="Times New Roman" w:hAnsi="Times New Roman" w:cs="Times New Roman"/>
        </w:rPr>
        <w:t>He</w:t>
      </w:r>
      <w:r w:rsidR="00D406FE" w:rsidRPr="00270A84">
        <w:rPr>
          <w:rFonts w:ascii="Times New Roman" w:hAnsi="Times New Roman" w:cs="Times New Roman"/>
        </w:rPr>
        <w:t xml:space="preserve"> only became a freeman of York, and able to operate within the city itself</w:t>
      </w:r>
      <w:r w:rsidR="008368D3">
        <w:rPr>
          <w:rFonts w:ascii="Times New Roman" w:hAnsi="Times New Roman" w:cs="Times New Roman"/>
        </w:rPr>
        <w:t>,</w:t>
      </w:r>
      <w:r w:rsidR="00D406FE" w:rsidRPr="00270A84">
        <w:rPr>
          <w:rFonts w:ascii="Times New Roman" w:hAnsi="Times New Roman" w:cs="Times New Roman"/>
        </w:rPr>
        <w:t xml:space="preserve"> in </w:t>
      </w:r>
      <w:r w:rsidR="00362C41" w:rsidRPr="00270A84">
        <w:rPr>
          <w:rFonts w:ascii="Times New Roman" w:hAnsi="Times New Roman" w:cs="Times New Roman"/>
        </w:rPr>
        <w:t>1410</w:t>
      </w:r>
      <w:r w:rsidR="00D406FE" w:rsidRPr="00270A84">
        <w:rPr>
          <w:rFonts w:ascii="Times New Roman" w:hAnsi="Times New Roman" w:cs="Times New Roman"/>
        </w:rPr>
        <w:t>; this is more likely to have been the point at which he set up his own workshop.</w:t>
      </w:r>
      <w:r w:rsidR="00204609" w:rsidRPr="00270A84">
        <w:rPr>
          <w:rFonts w:ascii="Times New Roman" w:hAnsi="Times New Roman" w:cs="Times New Roman"/>
        </w:rPr>
        <w:t xml:space="preserve"> </w:t>
      </w:r>
    </w:p>
  </w:footnote>
  <w:footnote w:id="16">
    <w:p w14:paraId="3199E53B" w14:textId="35834BD1" w:rsidR="00B07C92" w:rsidRPr="00270A84" w:rsidRDefault="00B07C92" w:rsidP="003557D0">
      <w:pPr>
        <w:pStyle w:val="FootnoteText"/>
        <w:ind w:left="397" w:hanging="397"/>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00543E71" w:rsidRPr="00270A84">
        <w:rPr>
          <w:rFonts w:ascii="Times New Roman" w:hAnsi="Times New Roman" w:cs="Times New Roman"/>
        </w:rPr>
        <w:t xml:space="preserve">French, </w:t>
      </w:r>
      <w:r w:rsidR="00543E71" w:rsidRPr="00270A84">
        <w:rPr>
          <w:rFonts w:ascii="Times New Roman" w:hAnsi="Times New Roman" w:cs="Times New Roman"/>
          <w:i/>
          <w:iCs/>
        </w:rPr>
        <w:t>York Minster</w:t>
      </w:r>
      <w:r w:rsidR="00543E71" w:rsidRPr="00270A84">
        <w:rPr>
          <w:rFonts w:ascii="Times New Roman" w:hAnsi="Times New Roman" w:cs="Times New Roman"/>
        </w:rPr>
        <w:t xml:space="preserve">, p.7. </w:t>
      </w:r>
      <w:r w:rsidRPr="00270A84">
        <w:rPr>
          <w:rFonts w:ascii="Times New Roman" w:hAnsi="Times New Roman" w:cs="Times New Roman"/>
        </w:rPr>
        <w:t xml:space="preserve">The Lady Chapel was vaulted when Archbishop </w:t>
      </w:r>
      <w:proofErr w:type="spellStart"/>
      <w:r w:rsidRPr="00270A84">
        <w:rPr>
          <w:rFonts w:ascii="Times New Roman" w:hAnsi="Times New Roman" w:cs="Times New Roman"/>
        </w:rPr>
        <w:t>Thoresby</w:t>
      </w:r>
      <w:proofErr w:type="spellEnd"/>
      <w:r w:rsidRPr="00270A84">
        <w:rPr>
          <w:rFonts w:ascii="Times New Roman" w:hAnsi="Times New Roman" w:cs="Times New Roman"/>
        </w:rPr>
        <w:t xml:space="preserve"> (its commissioner) died in 1373, with the window opening covered or boarded</w:t>
      </w:r>
      <w:r w:rsidR="0040506A" w:rsidRPr="00270A84">
        <w:rPr>
          <w:rFonts w:ascii="Times New Roman" w:hAnsi="Times New Roman" w:cs="Times New Roman"/>
        </w:rPr>
        <w:t>; it remained so for approximately thirty years.</w:t>
      </w:r>
      <w:r w:rsidRPr="00270A84">
        <w:rPr>
          <w:rFonts w:ascii="Times New Roman" w:hAnsi="Times New Roman" w:cs="Times New Roman"/>
        </w:rPr>
        <w:t xml:space="preserve"> </w:t>
      </w:r>
      <w:r w:rsidR="00607651" w:rsidRPr="00270A84">
        <w:rPr>
          <w:rFonts w:ascii="Times New Roman" w:hAnsi="Times New Roman" w:cs="Times New Roman"/>
        </w:rPr>
        <w:t xml:space="preserve">For an interesting discussion of this see </w:t>
      </w:r>
      <w:bookmarkStart w:id="3" w:name="_Hlk89966881"/>
      <w:r w:rsidR="00607651" w:rsidRPr="00270A84">
        <w:rPr>
          <w:rFonts w:ascii="Times New Roman" w:hAnsi="Times New Roman" w:cs="Times New Roman"/>
        </w:rPr>
        <w:t xml:space="preserve">F. Harrison, </w:t>
      </w:r>
      <w:r w:rsidR="00607651" w:rsidRPr="00270A84">
        <w:rPr>
          <w:rFonts w:ascii="Times New Roman" w:hAnsi="Times New Roman" w:cs="Times New Roman"/>
          <w:i/>
          <w:iCs/>
        </w:rPr>
        <w:t xml:space="preserve">The Painted Glass of York: An Account of the Medieval Glass of the Minster and the Parish Churches, </w:t>
      </w:r>
      <w:r w:rsidR="00607651" w:rsidRPr="00270A84">
        <w:rPr>
          <w:rFonts w:ascii="Times New Roman" w:hAnsi="Times New Roman" w:cs="Times New Roman"/>
        </w:rPr>
        <w:t xml:space="preserve">(London: Society for Promoting Christian Knowledge, 1927), </w:t>
      </w:r>
      <w:bookmarkEnd w:id="3"/>
      <w:r w:rsidR="00607651" w:rsidRPr="00270A84">
        <w:rPr>
          <w:rFonts w:ascii="Times New Roman" w:hAnsi="Times New Roman" w:cs="Times New Roman"/>
        </w:rPr>
        <w:t>pp.119-120</w:t>
      </w:r>
      <w:r w:rsidRPr="00270A84">
        <w:rPr>
          <w:rFonts w:ascii="Times New Roman" w:hAnsi="Times New Roman" w:cs="Times New Roman"/>
        </w:rPr>
        <w:t>.</w:t>
      </w:r>
    </w:p>
  </w:footnote>
  <w:footnote w:id="17">
    <w:p w14:paraId="659F5956" w14:textId="5E06A37F" w:rsidR="00B07C92" w:rsidRPr="00270A84" w:rsidRDefault="00B07C92" w:rsidP="004974B5">
      <w:pPr>
        <w:pStyle w:val="FootnoteText"/>
        <w:ind w:left="397" w:hanging="397"/>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Nigel Saul discusses the difficulty in distinguishing between the influence of patron and artist in N. Saul, </w:t>
      </w:r>
      <w:r w:rsidRPr="00270A84">
        <w:rPr>
          <w:rFonts w:ascii="Times New Roman" w:hAnsi="Times New Roman" w:cs="Times New Roman"/>
          <w:i/>
          <w:iCs/>
        </w:rPr>
        <w:t xml:space="preserve">Age of Chivalry: </w:t>
      </w:r>
      <w:r w:rsidR="003557D0" w:rsidRPr="00270A84">
        <w:rPr>
          <w:rFonts w:ascii="Times New Roman" w:hAnsi="Times New Roman" w:cs="Times New Roman"/>
          <w:i/>
          <w:iCs/>
        </w:rPr>
        <w:t>A</w:t>
      </w:r>
      <w:r w:rsidRPr="00270A84">
        <w:rPr>
          <w:rFonts w:ascii="Times New Roman" w:hAnsi="Times New Roman" w:cs="Times New Roman"/>
          <w:i/>
          <w:iCs/>
        </w:rPr>
        <w:t xml:space="preserve">rt and </w:t>
      </w:r>
      <w:r w:rsidR="003557D0" w:rsidRPr="00270A84">
        <w:rPr>
          <w:rFonts w:ascii="Times New Roman" w:hAnsi="Times New Roman" w:cs="Times New Roman"/>
          <w:i/>
          <w:iCs/>
        </w:rPr>
        <w:t>S</w:t>
      </w:r>
      <w:r w:rsidRPr="00270A84">
        <w:rPr>
          <w:rFonts w:ascii="Times New Roman" w:hAnsi="Times New Roman" w:cs="Times New Roman"/>
          <w:i/>
          <w:iCs/>
        </w:rPr>
        <w:t xml:space="preserve">ociety in </w:t>
      </w:r>
      <w:r w:rsidR="003557D0" w:rsidRPr="00270A84">
        <w:rPr>
          <w:rFonts w:ascii="Times New Roman" w:hAnsi="Times New Roman" w:cs="Times New Roman"/>
          <w:i/>
          <w:iCs/>
        </w:rPr>
        <w:t>L</w:t>
      </w:r>
      <w:r w:rsidRPr="00270A84">
        <w:rPr>
          <w:rFonts w:ascii="Times New Roman" w:hAnsi="Times New Roman" w:cs="Times New Roman"/>
          <w:i/>
          <w:iCs/>
        </w:rPr>
        <w:t xml:space="preserve">ate </w:t>
      </w:r>
      <w:r w:rsidR="003557D0" w:rsidRPr="00270A84">
        <w:rPr>
          <w:rFonts w:ascii="Times New Roman" w:hAnsi="Times New Roman" w:cs="Times New Roman"/>
          <w:i/>
          <w:iCs/>
        </w:rPr>
        <w:t>M</w:t>
      </w:r>
      <w:r w:rsidRPr="00270A84">
        <w:rPr>
          <w:rFonts w:ascii="Times New Roman" w:hAnsi="Times New Roman" w:cs="Times New Roman"/>
          <w:i/>
          <w:iCs/>
        </w:rPr>
        <w:t>edieval England</w:t>
      </w:r>
      <w:r w:rsidRPr="00270A84">
        <w:rPr>
          <w:rFonts w:ascii="Times New Roman" w:hAnsi="Times New Roman" w:cs="Times New Roman"/>
        </w:rPr>
        <w:t xml:space="preserve"> (London: Collins and Brown, 1992), p.51.</w:t>
      </w:r>
    </w:p>
  </w:footnote>
  <w:footnote w:id="18">
    <w:p w14:paraId="2E119EB5" w14:textId="46335162" w:rsidR="00797A9F" w:rsidRPr="00270A84" w:rsidRDefault="00797A9F" w:rsidP="004974B5">
      <w:pPr>
        <w:pStyle w:val="FootnoteText"/>
        <w:ind w:left="397" w:hanging="397"/>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00DF49EB" w:rsidRPr="00270A84">
        <w:rPr>
          <w:rFonts w:ascii="Times New Roman" w:hAnsi="Times New Roman" w:cs="Times New Roman"/>
        </w:rPr>
        <w:t>For a detailed discussion of the manufacture of glass</w:t>
      </w:r>
      <w:r w:rsidR="00BF5B03" w:rsidRPr="00270A84">
        <w:rPr>
          <w:rFonts w:ascii="Times New Roman" w:hAnsi="Times New Roman" w:cs="Times New Roman"/>
        </w:rPr>
        <w:t xml:space="preserve"> and its likely continental source</w:t>
      </w:r>
      <w:r w:rsidR="00DF49EB" w:rsidRPr="00270A84">
        <w:rPr>
          <w:rFonts w:ascii="Times New Roman" w:hAnsi="Times New Roman" w:cs="Times New Roman"/>
        </w:rPr>
        <w:t xml:space="preserve"> see Marks, </w:t>
      </w:r>
      <w:r w:rsidR="003557D0" w:rsidRPr="00270A84">
        <w:rPr>
          <w:rFonts w:ascii="Times New Roman" w:hAnsi="Times New Roman" w:cs="Times New Roman"/>
          <w:i/>
          <w:iCs/>
        </w:rPr>
        <w:t xml:space="preserve">Stained Glass, </w:t>
      </w:r>
      <w:r w:rsidR="00DF49EB" w:rsidRPr="00270A84">
        <w:rPr>
          <w:rFonts w:ascii="Times New Roman" w:hAnsi="Times New Roman" w:cs="Times New Roman"/>
        </w:rPr>
        <w:t>p.28. See also p.31 for the varying qualities and cost of glass as a raw material.</w:t>
      </w:r>
    </w:p>
  </w:footnote>
  <w:footnote w:id="19">
    <w:p w14:paraId="7981296B" w14:textId="4F1E0B89" w:rsidR="00797A9F" w:rsidRPr="00270A84" w:rsidRDefault="00797A9F" w:rsidP="00797A9F">
      <w:pPr>
        <w:pStyle w:val="FootnoteText"/>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Marks,</w:t>
      </w:r>
      <w:r w:rsidR="003557D0" w:rsidRPr="00270A84">
        <w:rPr>
          <w:rFonts w:ascii="Times New Roman" w:hAnsi="Times New Roman" w:cs="Times New Roman"/>
        </w:rPr>
        <w:t xml:space="preserve"> </w:t>
      </w:r>
      <w:r w:rsidR="003557D0" w:rsidRPr="00270A84">
        <w:rPr>
          <w:rFonts w:ascii="Times New Roman" w:hAnsi="Times New Roman" w:cs="Times New Roman"/>
          <w:i/>
          <w:iCs/>
        </w:rPr>
        <w:t>Stained Glass,</w:t>
      </w:r>
      <w:r w:rsidRPr="00270A84">
        <w:rPr>
          <w:rFonts w:ascii="Times New Roman" w:hAnsi="Times New Roman" w:cs="Times New Roman"/>
        </w:rPr>
        <w:t xml:space="preserve"> p.36.</w:t>
      </w:r>
    </w:p>
  </w:footnote>
  <w:footnote w:id="20">
    <w:p w14:paraId="1860F101" w14:textId="05CED598" w:rsidR="00A016E2" w:rsidRPr="00270A84" w:rsidRDefault="00A016E2" w:rsidP="00270A84">
      <w:pPr>
        <w:pStyle w:val="FootnoteText"/>
        <w:ind w:left="397" w:hanging="397"/>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004974B5" w:rsidRPr="00270A84">
        <w:rPr>
          <w:rFonts w:ascii="Times New Roman" w:hAnsi="Times New Roman" w:cs="Times New Roman"/>
        </w:rPr>
        <w:t xml:space="preserve">O’Connor and </w:t>
      </w:r>
      <w:proofErr w:type="spellStart"/>
      <w:r w:rsidR="004974B5" w:rsidRPr="00270A84">
        <w:rPr>
          <w:rFonts w:ascii="Times New Roman" w:hAnsi="Times New Roman" w:cs="Times New Roman"/>
        </w:rPr>
        <w:t>Haselock</w:t>
      </w:r>
      <w:proofErr w:type="spellEnd"/>
      <w:r w:rsidR="004974B5" w:rsidRPr="00270A84">
        <w:rPr>
          <w:rFonts w:ascii="Times New Roman" w:hAnsi="Times New Roman" w:cs="Times New Roman"/>
        </w:rPr>
        <w:t xml:space="preserve">, </w:t>
      </w:r>
      <w:r w:rsidR="00800050" w:rsidRPr="00270A84">
        <w:rPr>
          <w:rFonts w:ascii="Times New Roman" w:hAnsi="Times New Roman" w:cs="Times New Roman"/>
        </w:rPr>
        <w:t xml:space="preserve">‘Stained and Painted Glass’, </w:t>
      </w:r>
      <w:r w:rsidR="004974B5" w:rsidRPr="00270A84">
        <w:rPr>
          <w:rFonts w:ascii="Times New Roman" w:hAnsi="Times New Roman" w:cs="Times New Roman"/>
        </w:rPr>
        <w:t>p</w:t>
      </w:r>
      <w:r w:rsidRPr="00270A84">
        <w:rPr>
          <w:rFonts w:ascii="Times New Roman" w:hAnsi="Times New Roman" w:cs="Times New Roman"/>
        </w:rPr>
        <w:t>.318.</w:t>
      </w:r>
      <w:r w:rsidR="00636D80" w:rsidRPr="00270A84">
        <w:rPr>
          <w:rFonts w:ascii="Times New Roman" w:hAnsi="Times New Roman" w:cs="Times New Roman"/>
        </w:rPr>
        <w:t xml:space="preserve"> Stephen of Ripon’s</w:t>
      </w:r>
      <w:r w:rsidRPr="00270A84">
        <w:rPr>
          <w:rFonts w:ascii="Times New Roman" w:hAnsi="Times New Roman" w:cs="Times New Roman"/>
        </w:rPr>
        <w:t xml:space="preserve"> </w:t>
      </w:r>
      <w:r w:rsidR="00636D80" w:rsidRPr="00270A84">
        <w:rPr>
          <w:rFonts w:ascii="Times New Roman" w:hAnsi="Times New Roman" w:cs="Times New Roman"/>
          <w:i/>
          <w:iCs/>
        </w:rPr>
        <w:t xml:space="preserve">The Life of St Wilfrid </w:t>
      </w:r>
      <w:r w:rsidR="00636D80" w:rsidRPr="00270A84">
        <w:rPr>
          <w:rFonts w:ascii="Times New Roman" w:hAnsi="Times New Roman" w:cs="Times New Roman"/>
        </w:rPr>
        <w:t xml:space="preserve">contains the first recorded reference to Minster glazing, but it </w:t>
      </w:r>
      <w:r w:rsidRPr="00270A84">
        <w:rPr>
          <w:rFonts w:ascii="Times New Roman" w:hAnsi="Times New Roman" w:cs="Times New Roman"/>
        </w:rPr>
        <w:t xml:space="preserve">should be noted that </w:t>
      </w:r>
      <w:r w:rsidR="00636D80" w:rsidRPr="00270A84">
        <w:rPr>
          <w:rFonts w:ascii="Times New Roman" w:hAnsi="Times New Roman" w:cs="Times New Roman"/>
        </w:rPr>
        <w:t>it</w:t>
      </w:r>
      <w:r w:rsidRPr="00270A84">
        <w:rPr>
          <w:rFonts w:ascii="Times New Roman" w:hAnsi="Times New Roman" w:cs="Times New Roman"/>
        </w:rPr>
        <w:t xml:space="preserve"> relates to the earlier Saxon </w:t>
      </w:r>
      <w:r w:rsidR="00636D80" w:rsidRPr="00270A84">
        <w:rPr>
          <w:rFonts w:ascii="Times New Roman" w:hAnsi="Times New Roman" w:cs="Times New Roman"/>
        </w:rPr>
        <w:t>church</w:t>
      </w:r>
      <w:r w:rsidRPr="00270A84">
        <w:rPr>
          <w:rFonts w:ascii="Times New Roman" w:hAnsi="Times New Roman" w:cs="Times New Roman"/>
        </w:rPr>
        <w:t xml:space="preserve">. O’Connor and </w:t>
      </w:r>
      <w:proofErr w:type="spellStart"/>
      <w:r w:rsidRPr="00270A84">
        <w:rPr>
          <w:rFonts w:ascii="Times New Roman" w:hAnsi="Times New Roman" w:cs="Times New Roman"/>
        </w:rPr>
        <w:t>Haselock</w:t>
      </w:r>
      <w:proofErr w:type="spellEnd"/>
      <w:r w:rsidRPr="00270A84">
        <w:rPr>
          <w:rFonts w:ascii="Times New Roman" w:hAnsi="Times New Roman" w:cs="Times New Roman"/>
        </w:rPr>
        <w:t xml:space="preserve"> go on to argue that it was this ‘functional value’ which protected the Minster windows from damage during and after the Reformation. In </w:t>
      </w:r>
      <w:proofErr w:type="gramStart"/>
      <w:r w:rsidRPr="00270A84">
        <w:rPr>
          <w:rFonts w:ascii="Times New Roman" w:hAnsi="Times New Roman" w:cs="Times New Roman"/>
        </w:rPr>
        <w:t>general</w:t>
      </w:r>
      <w:proofErr w:type="gramEnd"/>
      <w:r w:rsidRPr="00270A84">
        <w:rPr>
          <w:rFonts w:ascii="Times New Roman" w:hAnsi="Times New Roman" w:cs="Times New Roman"/>
        </w:rPr>
        <w:t xml:space="preserve"> across York stained-glass does seem to have been viewed as less</w:t>
      </w:r>
      <w:r w:rsidR="004974B5" w:rsidRPr="00270A84">
        <w:rPr>
          <w:rFonts w:ascii="Times New Roman" w:hAnsi="Times New Roman" w:cs="Times New Roman"/>
        </w:rPr>
        <w:t xml:space="preserve"> </w:t>
      </w:r>
      <w:r w:rsidRPr="00270A84">
        <w:rPr>
          <w:rFonts w:ascii="Times New Roman" w:hAnsi="Times New Roman" w:cs="Times New Roman"/>
        </w:rPr>
        <w:t>threatening than</w:t>
      </w:r>
      <w:r w:rsidR="004974B5" w:rsidRPr="00270A84">
        <w:rPr>
          <w:rFonts w:ascii="Times New Roman" w:hAnsi="Times New Roman" w:cs="Times New Roman"/>
        </w:rPr>
        <w:t>,</w:t>
      </w:r>
      <w:r w:rsidRPr="00270A84">
        <w:rPr>
          <w:rFonts w:ascii="Times New Roman" w:hAnsi="Times New Roman" w:cs="Times New Roman"/>
        </w:rPr>
        <w:t xml:space="preserve"> for example, statuary or wall-painting (this perhaps reflected in the </w:t>
      </w:r>
      <w:r w:rsidR="008368D3">
        <w:rPr>
          <w:rFonts w:ascii="Times New Roman" w:hAnsi="Times New Roman" w:cs="Times New Roman"/>
        </w:rPr>
        <w:t>medieval</w:t>
      </w:r>
      <w:r w:rsidRPr="00270A84">
        <w:rPr>
          <w:rFonts w:ascii="Times New Roman" w:hAnsi="Times New Roman" w:cs="Times New Roman"/>
        </w:rPr>
        <w:t xml:space="preserve"> distinction between </w:t>
      </w:r>
      <w:proofErr w:type="spellStart"/>
      <w:r w:rsidRPr="00270A84">
        <w:rPr>
          <w:rFonts w:ascii="Times New Roman" w:hAnsi="Times New Roman" w:cs="Times New Roman"/>
          <w:i/>
          <w:iCs/>
        </w:rPr>
        <w:t>ymages</w:t>
      </w:r>
      <w:proofErr w:type="spellEnd"/>
      <w:r w:rsidR="008368D3">
        <w:rPr>
          <w:rFonts w:ascii="Times New Roman" w:hAnsi="Times New Roman" w:cs="Times New Roman"/>
          <w:i/>
          <w:iCs/>
        </w:rPr>
        <w:t xml:space="preserve">, </w:t>
      </w:r>
      <w:r w:rsidR="008368D3">
        <w:rPr>
          <w:rFonts w:ascii="Times New Roman" w:hAnsi="Times New Roman" w:cs="Times New Roman"/>
        </w:rPr>
        <w:t>three-dimensional objects,</w:t>
      </w:r>
      <w:r w:rsidRPr="00270A84">
        <w:rPr>
          <w:rFonts w:ascii="Times New Roman" w:hAnsi="Times New Roman" w:cs="Times New Roman"/>
        </w:rPr>
        <w:t xml:space="preserve"> and </w:t>
      </w:r>
      <w:proofErr w:type="spellStart"/>
      <w:r w:rsidRPr="00270A84">
        <w:rPr>
          <w:rFonts w:ascii="Times New Roman" w:hAnsi="Times New Roman" w:cs="Times New Roman"/>
          <w:i/>
          <w:iCs/>
        </w:rPr>
        <w:t>pictours</w:t>
      </w:r>
      <w:proofErr w:type="spellEnd"/>
      <w:r w:rsidR="008368D3">
        <w:rPr>
          <w:rFonts w:ascii="Times New Roman" w:hAnsi="Times New Roman" w:cs="Times New Roman"/>
          <w:i/>
          <w:iCs/>
        </w:rPr>
        <w:t xml:space="preserve">, </w:t>
      </w:r>
      <w:r w:rsidR="008368D3">
        <w:rPr>
          <w:rFonts w:ascii="Times New Roman" w:hAnsi="Times New Roman" w:cs="Times New Roman"/>
        </w:rPr>
        <w:t>into which category stained-glass windows fell</w:t>
      </w:r>
      <w:r w:rsidRPr="00270A84">
        <w:rPr>
          <w:rFonts w:ascii="Times New Roman" w:hAnsi="Times New Roman" w:cs="Times New Roman"/>
        </w:rPr>
        <w:t xml:space="preserve">), but the arguments around this are complex. O’Connor and </w:t>
      </w:r>
      <w:proofErr w:type="spellStart"/>
      <w:r w:rsidRPr="00270A84">
        <w:rPr>
          <w:rFonts w:ascii="Times New Roman" w:hAnsi="Times New Roman" w:cs="Times New Roman"/>
        </w:rPr>
        <w:t>Haselock</w:t>
      </w:r>
      <w:proofErr w:type="spellEnd"/>
      <w:r w:rsidRPr="00270A84">
        <w:rPr>
          <w:rFonts w:ascii="Times New Roman" w:hAnsi="Times New Roman" w:cs="Times New Roman"/>
        </w:rPr>
        <w:t>, p.313.</w:t>
      </w:r>
    </w:p>
  </w:footnote>
  <w:footnote w:id="21">
    <w:p w14:paraId="62629BED" w14:textId="2C346722" w:rsidR="002E25E2" w:rsidRPr="00270A84" w:rsidRDefault="002E25E2" w:rsidP="005907E7">
      <w:pPr>
        <w:pStyle w:val="FootnoteText"/>
        <w:ind w:left="397" w:hanging="397"/>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O’Connor and </w:t>
      </w:r>
      <w:proofErr w:type="spellStart"/>
      <w:r w:rsidRPr="00270A84">
        <w:rPr>
          <w:rFonts w:ascii="Times New Roman" w:hAnsi="Times New Roman" w:cs="Times New Roman"/>
        </w:rPr>
        <w:t>Haselock</w:t>
      </w:r>
      <w:proofErr w:type="spellEnd"/>
      <w:r w:rsidRPr="00270A84">
        <w:rPr>
          <w:rFonts w:ascii="Times New Roman" w:hAnsi="Times New Roman" w:cs="Times New Roman"/>
        </w:rPr>
        <w:t>,</w:t>
      </w:r>
      <w:r w:rsidR="005907E7" w:rsidRPr="00270A84">
        <w:rPr>
          <w:rFonts w:ascii="Times New Roman" w:hAnsi="Times New Roman" w:cs="Times New Roman"/>
        </w:rPr>
        <w:t xml:space="preserve"> ‘Stained and Painted Glass’,</w:t>
      </w:r>
      <w:r w:rsidRPr="00270A84">
        <w:rPr>
          <w:rFonts w:ascii="Times New Roman" w:hAnsi="Times New Roman" w:cs="Times New Roman"/>
        </w:rPr>
        <w:t xml:space="preserve"> p.354.</w:t>
      </w:r>
      <w:r w:rsidR="00636D80" w:rsidRPr="00270A84">
        <w:rPr>
          <w:rFonts w:ascii="Times New Roman" w:hAnsi="Times New Roman" w:cs="Times New Roman"/>
        </w:rPr>
        <w:t xml:space="preserve"> </w:t>
      </w:r>
    </w:p>
  </w:footnote>
  <w:footnote w:id="22">
    <w:p w14:paraId="6077BD1E" w14:textId="10B002E1" w:rsidR="00736A00" w:rsidRPr="00270A84" w:rsidRDefault="00736A00" w:rsidP="00736A00">
      <w:pPr>
        <w:pStyle w:val="FootnoteText"/>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Marks, </w:t>
      </w:r>
      <w:r w:rsidR="004974B5" w:rsidRPr="00270A84">
        <w:rPr>
          <w:rFonts w:ascii="Times New Roman" w:hAnsi="Times New Roman" w:cs="Times New Roman"/>
          <w:i/>
          <w:iCs/>
        </w:rPr>
        <w:t xml:space="preserve">Stained Glass, </w:t>
      </w:r>
      <w:r w:rsidRPr="00270A84">
        <w:rPr>
          <w:rFonts w:ascii="Times New Roman" w:hAnsi="Times New Roman" w:cs="Times New Roman"/>
          <w:i/>
          <w:iCs/>
        </w:rPr>
        <w:t>p</w:t>
      </w:r>
      <w:r w:rsidRPr="00270A84">
        <w:rPr>
          <w:rFonts w:ascii="Times New Roman" w:hAnsi="Times New Roman" w:cs="Times New Roman"/>
        </w:rPr>
        <w:t>.46.</w:t>
      </w:r>
    </w:p>
  </w:footnote>
  <w:footnote w:id="23">
    <w:p w14:paraId="4A6FE8B1" w14:textId="77777777" w:rsidR="002314EA" w:rsidRDefault="00FF60C1" w:rsidP="00185776">
      <w:pPr>
        <w:pStyle w:val="FootnoteText"/>
        <w:ind w:left="397" w:hanging="397"/>
        <w:jc w:val="both"/>
        <w:rPr>
          <w:rFonts w:ascii="Times New Roman" w:hAnsi="Times New Roman" w:cs="Times New Roman"/>
          <w:i/>
          <w:iCs/>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002314EA" w:rsidRPr="00270A84">
        <w:rPr>
          <w:rFonts w:ascii="Times New Roman" w:hAnsi="Times New Roman" w:cs="Times New Roman"/>
        </w:rPr>
        <w:t xml:space="preserve">French, </w:t>
      </w:r>
      <w:r w:rsidR="002314EA" w:rsidRPr="00270A84">
        <w:rPr>
          <w:rFonts w:ascii="Times New Roman" w:hAnsi="Times New Roman" w:cs="Times New Roman"/>
          <w:i/>
          <w:iCs/>
        </w:rPr>
        <w:t xml:space="preserve">York Minster, </w:t>
      </w:r>
      <w:r w:rsidR="002314EA" w:rsidRPr="00270A84">
        <w:rPr>
          <w:rFonts w:ascii="Times New Roman" w:hAnsi="Times New Roman" w:cs="Times New Roman"/>
        </w:rPr>
        <w:t>p.10</w:t>
      </w:r>
      <w:r w:rsidR="002314EA">
        <w:rPr>
          <w:rFonts w:ascii="Times New Roman" w:hAnsi="Times New Roman" w:cs="Times New Roman"/>
        </w:rPr>
        <w:t xml:space="preserve">. </w:t>
      </w:r>
      <w:r w:rsidR="004974B5" w:rsidRPr="00270A84">
        <w:rPr>
          <w:rFonts w:ascii="Times New Roman" w:hAnsi="Times New Roman" w:cs="Times New Roman"/>
        </w:rPr>
        <w:t xml:space="preserve">Revelation 1: 16, ‘and he had in his right hand seven stars’, </w:t>
      </w:r>
      <w:r w:rsidR="0058299B" w:rsidRPr="00270A84">
        <w:rPr>
          <w:rFonts w:ascii="Times New Roman" w:hAnsi="Times New Roman" w:cs="Times New Roman"/>
          <w:i/>
          <w:iCs/>
        </w:rPr>
        <w:t xml:space="preserve">The Bible, </w:t>
      </w:r>
      <w:r w:rsidR="0058299B" w:rsidRPr="00270A84">
        <w:rPr>
          <w:rFonts w:ascii="Times New Roman" w:hAnsi="Times New Roman" w:cs="Times New Roman"/>
        </w:rPr>
        <w:t>p.233</w:t>
      </w:r>
      <w:r w:rsidR="00A71E5A" w:rsidRPr="00270A84">
        <w:rPr>
          <w:rFonts w:ascii="Times New Roman" w:hAnsi="Times New Roman" w:cs="Times New Roman"/>
        </w:rPr>
        <w:t>.</w:t>
      </w:r>
      <w:r w:rsidR="0058299B" w:rsidRPr="00270A84">
        <w:rPr>
          <w:rFonts w:ascii="Times New Roman" w:hAnsi="Times New Roman" w:cs="Times New Roman"/>
        </w:rPr>
        <w:t xml:space="preserve"> See</w:t>
      </w:r>
      <w:r w:rsidR="00A71E5A" w:rsidRPr="00270A84">
        <w:rPr>
          <w:rFonts w:ascii="Times New Roman" w:hAnsi="Times New Roman" w:cs="Times New Roman"/>
        </w:rPr>
        <w:t xml:space="preserve">: </w:t>
      </w:r>
      <w:bookmarkStart w:id="4" w:name="_Hlk89933416"/>
      <w:r w:rsidR="00A71E5A" w:rsidRPr="00270A84">
        <w:rPr>
          <w:rFonts w:ascii="Times New Roman" w:hAnsi="Times New Roman" w:cs="Times New Roman"/>
        </w:rPr>
        <w:t>Lambeth Palace Apocalyp</w:t>
      </w:r>
      <w:r w:rsidR="00185776" w:rsidRPr="00270A84">
        <w:rPr>
          <w:rFonts w:ascii="Times New Roman" w:hAnsi="Times New Roman" w:cs="Times New Roman"/>
        </w:rPr>
        <w:t>s</w:t>
      </w:r>
      <w:r w:rsidR="00A71E5A" w:rsidRPr="00270A84">
        <w:rPr>
          <w:rFonts w:ascii="Times New Roman" w:hAnsi="Times New Roman" w:cs="Times New Roman"/>
        </w:rPr>
        <w:t>e, London, Lambeth Palace</w:t>
      </w:r>
      <w:r w:rsidR="0058299B" w:rsidRPr="00270A84">
        <w:rPr>
          <w:rFonts w:ascii="Times New Roman" w:hAnsi="Times New Roman" w:cs="Times New Roman"/>
        </w:rPr>
        <w:t xml:space="preserve"> </w:t>
      </w:r>
      <w:r w:rsidR="00A71E5A" w:rsidRPr="00270A84">
        <w:rPr>
          <w:rFonts w:ascii="Times New Roman" w:hAnsi="Times New Roman" w:cs="Times New Roman"/>
        </w:rPr>
        <w:t xml:space="preserve">Library, MS 209, photo 18 for a more typical description, Lambeth Palace, </w:t>
      </w:r>
      <w:r w:rsidR="00A71E5A" w:rsidRPr="00270A84">
        <w:rPr>
          <w:rFonts w:ascii="Times New Roman" w:hAnsi="Times New Roman" w:cs="Times New Roman"/>
          <w:i/>
          <w:iCs/>
        </w:rPr>
        <w:t xml:space="preserve">Facsimile Finder, </w:t>
      </w:r>
    </w:p>
    <w:p w14:paraId="1AAF2C10" w14:textId="15DCB9A9" w:rsidR="00FF60C1" w:rsidRPr="00270A84" w:rsidRDefault="00A71E5A" w:rsidP="002314EA">
      <w:pPr>
        <w:pStyle w:val="FootnoteText"/>
        <w:ind w:left="397"/>
        <w:rPr>
          <w:rFonts w:ascii="Times New Roman" w:hAnsi="Times New Roman" w:cs="Times New Roman"/>
        </w:rPr>
      </w:pPr>
      <w:r w:rsidRPr="00270A84">
        <w:rPr>
          <w:rFonts w:ascii="Times New Roman" w:hAnsi="Times New Roman" w:cs="Times New Roman"/>
        </w:rPr>
        <w:t xml:space="preserve">&lt;URL: </w:t>
      </w:r>
      <w:r w:rsidR="0058299B" w:rsidRPr="00270A84">
        <w:rPr>
          <w:rFonts w:ascii="Times New Roman" w:hAnsi="Times New Roman" w:cs="Times New Roman"/>
          <w:i/>
          <w:iCs/>
        </w:rPr>
        <w:t>https</w:t>
      </w:r>
      <w:r w:rsidR="0058299B" w:rsidRPr="00270A84">
        <w:rPr>
          <w:rFonts w:ascii="Times New Roman" w:hAnsi="Times New Roman" w:cs="Times New Roman"/>
        </w:rPr>
        <w:t>://www.facsimilefinder.com/facsimiles/lambeth-palace-apocalypse-facsimile#&amp;gid=1&amp;pid=18</w:t>
      </w:r>
      <w:r w:rsidRPr="00270A84">
        <w:rPr>
          <w:rFonts w:ascii="Times New Roman" w:hAnsi="Times New Roman" w:cs="Times New Roman"/>
        </w:rPr>
        <w:t>&gt;</w:t>
      </w:r>
      <w:r w:rsidR="0058299B" w:rsidRPr="00270A84">
        <w:rPr>
          <w:rFonts w:ascii="Times New Roman" w:hAnsi="Times New Roman" w:cs="Times New Roman"/>
        </w:rPr>
        <w:t>.</w:t>
      </w:r>
      <w:bookmarkEnd w:id="4"/>
      <w:r w:rsidR="0058299B" w:rsidRPr="00270A84">
        <w:rPr>
          <w:rFonts w:ascii="Times New Roman" w:hAnsi="Times New Roman" w:cs="Times New Roman"/>
        </w:rPr>
        <w:t xml:space="preserve"> </w:t>
      </w:r>
      <w:r w:rsidR="002314EA">
        <w:rPr>
          <w:rFonts w:ascii="Times New Roman" w:hAnsi="Times New Roman" w:cs="Times New Roman"/>
        </w:rPr>
        <w:t>French’s</w:t>
      </w:r>
      <w:r w:rsidR="004974B5" w:rsidRPr="00270A84">
        <w:rPr>
          <w:rFonts w:ascii="Times New Roman" w:hAnsi="Times New Roman" w:cs="Times New Roman"/>
        </w:rPr>
        <w:t xml:space="preserve"> </w:t>
      </w:r>
      <w:r w:rsidR="00FF60C1" w:rsidRPr="00270A84">
        <w:rPr>
          <w:rFonts w:ascii="Times New Roman" w:hAnsi="Times New Roman" w:cs="Times New Roman"/>
        </w:rPr>
        <w:t xml:space="preserve">use of the word ‘legible’ here reflects an implicit view of the window as a text to be read, in one way or another. </w:t>
      </w:r>
      <w:r w:rsidR="00FF60C1" w:rsidRPr="00270A84">
        <w:rPr>
          <w:rFonts w:ascii="Times New Roman" w:hAnsi="Times New Roman" w:cs="Times New Roman"/>
          <w:color w:val="FF0000"/>
        </w:rPr>
        <w:t xml:space="preserve"> </w:t>
      </w:r>
    </w:p>
  </w:footnote>
  <w:footnote w:id="24">
    <w:p w14:paraId="39160C2A" w14:textId="6AD9CAFD" w:rsidR="005A1D9F" w:rsidRPr="00270A84" w:rsidRDefault="005A1D9F" w:rsidP="0058299B">
      <w:pPr>
        <w:pStyle w:val="FootnoteText"/>
        <w:ind w:left="397" w:hanging="397"/>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K. Harvey (ed</w:t>
      </w:r>
      <w:r w:rsidR="00E4523F">
        <w:rPr>
          <w:rFonts w:ascii="Times New Roman" w:hAnsi="Times New Roman" w:cs="Times New Roman"/>
        </w:rPr>
        <w:t>.</w:t>
      </w:r>
      <w:r w:rsidRPr="00270A84">
        <w:rPr>
          <w:rFonts w:ascii="Times New Roman" w:hAnsi="Times New Roman" w:cs="Times New Roman"/>
        </w:rPr>
        <w:t xml:space="preserve">), </w:t>
      </w:r>
      <w:r w:rsidRPr="00270A84">
        <w:rPr>
          <w:rFonts w:ascii="Times New Roman" w:hAnsi="Times New Roman" w:cs="Times New Roman"/>
          <w:i/>
          <w:iCs/>
        </w:rPr>
        <w:t>History and Material Culture: A Student’s Guide to Approaching Alternative Sources</w:t>
      </w:r>
      <w:r w:rsidRPr="00270A84">
        <w:rPr>
          <w:rFonts w:ascii="Times New Roman" w:hAnsi="Times New Roman" w:cs="Times New Roman"/>
        </w:rPr>
        <w:t xml:space="preserve"> (Abingdon, Oxon: Routledge, 2009), p.11.</w:t>
      </w:r>
    </w:p>
  </w:footnote>
  <w:footnote w:id="25">
    <w:p w14:paraId="6AC204EA" w14:textId="273E14FE" w:rsidR="000949F8" w:rsidRPr="00270A84" w:rsidRDefault="000949F8" w:rsidP="000949F8">
      <w:pPr>
        <w:pStyle w:val="FootnoteText"/>
        <w:ind w:left="397" w:hanging="397"/>
        <w:contextualSpacing/>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Pr="00270A84">
        <w:rPr>
          <w:rFonts w:ascii="Times New Roman" w:eastAsia="Times New Roman" w:hAnsi="Times New Roman" w:cs="Times New Roman"/>
          <w:color w:val="000000" w:themeColor="text1"/>
          <w:lang w:eastAsia="en-GB"/>
        </w:rPr>
        <w:t>Camille, ‘Seeing and Reading</w:t>
      </w:r>
      <w:r>
        <w:rPr>
          <w:rFonts w:ascii="Times New Roman" w:eastAsia="Times New Roman" w:hAnsi="Times New Roman" w:cs="Times New Roman"/>
          <w:color w:val="000000" w:themeColor="text1"/>
          <w:lang w:eastAsia="en-GB"/>
        </w:rPr>
        <w:t>’,</w:t>
      </w:r>
      <w:r w:rsidRPr="00270A84">
        <w:rPr>
          <w:rFonts w:ascii="Times New Roman" w:hAnsi="Times New Roman" w:cs="Times New Roman"/>
        </w:rPr>
        <w:t xml:space="preserve"> p.43. </w:t>
      </w:r>
      <w:proofErr w:type="spellStart"/>
      <w:r w:rsidRPr="00270A84">
        <w:rPr>
          <w:rFonts w:ascii="Times New Roman" w:hAnsi="Times New Roman" w:cs="Times New Roman"/>
        </w:rPr>
        <w:t>Kamerick</w:t>
      </w:r>
      <w:proofErr w:type="spellEnd"/>
      <w:r w:rsidRPr="00270A84">
        <w:rPr>
          <w:rFonts w:ascii="Times New Roman" w:hAnsi="Times New Roman" w:cs="Times New Roman"/>
        </w:rPr>
        <w:t xml:space="preserve">, </w:t>
      </w:r>
      <w:r w:rsidRPr="00270A84">
        <w:rPr>
          <w:rFonts w:ascii="Times New Roman" w:hAnsi="Times New Roman" w:cs="Times New Roman"/>
          <w:i/>
          <w:iCs/>
        </w:rPr>
        <w:t>Popular Piety,</w:t>
      </w:r>
      <w:r w:rsidRPr="00270A84">
        <w:rPr>
          <w:rFonts w:ascii="Times New Roman" w:hAnsi="Times New Roman" w:cs="Times New Roman"/>
        </w:rPr>
        <w:t xml:space="preserve"> p.4-5. </w:t>
      </w:r>
    </w:p>
  </w:footnote>
  <w:footnote w:id="26">
    <w:p w14:paraId="49C7B974" w14:textId="06C14B5E" w:rsidR="00C46424" w:rsidRPr="00270A84" w:rsidRDefault="00C46424" w:rsidP="007532EE">
      <w:pPr>
        <w:spacing w:after="0" w:line="240" w:lineRule="auto"/>
        <w:ind w:left="397" w:hanging="397"/>
        <w:contextualSpacing/>
        <w:jc w:val="both"/>
        <w:rPr>
          <w:rFonts w:ascii="Times New Roman" w:eastAsia="Times New Roman" w:hAnsi="Times New Roman" w:cs="Times New Roman"/>
          <w:color w:val="000000" w:themeColor="text1"/>
          <w:sz w:val="20"/>
          <w:szCs w:val="20"/>
          <w:lang w:eastAsia="en-GB"/>
        </w:rPr>
      </w:pPr>
      <w:r w:rsidRPr="00270A84">
        <w:rPr>
          <w:rStyle w:val="FootnoteReference"/>
          <w:rFonts w:ascii="Times New Roman" w:hAnsi="Times New Roman" w:cs="Times New Roman"/>
          <w:sz w:val="20"/>
          <w:szCs w:val="20"/>
        </w:rPr>
        <w:footnoteRef/>
      </w:r>
      <w:r w:rsidRPr="00270A84">
        <w:rPr>
          <w:rFonts w:ascii="Times New Roman" w:hAnsi="Times New Roman" w:cs="Times New Roman"/>
          <w:sz w:val="20"/>
          <w:szCs w:val="20"/>
        </w:rPr>
        <w:t xml:space="preserve"> </w:t>
      </w:r>
      <w:r w:rsidR="007532EE" w:rsidRPr="00270A84">
        <w:rPr>
          <w:rFonts w:ascii="Times New Roman" w:hAnsi="Times New Roman" w:cs="Times New Roman"/>
          <w:sz w:val="20"/>
          <w:szCs w:val="20"/>
        </w:rPr>
        <w:t xml:space="preserve">J. </w:t>
      </w:r>
      <w:proofErr w:type="spellStart"/>
      <w:r w:rsidR="007532EE" w:rsidRPr="00270A84">
        <w:rPr>
          <w:rFonts w:ascii="Times New Roman" w:eastAsia="Times New Roman" w:hAnsi="Times New Roman" w:cs="Times New Roman"/>
          <w:color w:val="000000" w:themeColor="text1"/>
          <w:sz w:val="20"/>
          <w:szCs w:val="20"/>
          <w:lang w:eastAsia="en-GB"/>
        </w:rPr>
        <w:t>Dimmick</w:t>
      </w:r>
      <w:proofErr w:type="spellEnd"/>
      <w:r w:rsidR="007532EE" w:rsidRPr="00270A84">
        <w:rPr>
          <w:rFonts w:ascii="Times New Roman" w:eastAsia="Times New Roman" w:hAnsi="Times New Roman" w:cs="Times New Roman"/>
          <w:color w:val="000000" w:themeColor="text1"/>
          <w:sz w:val="20"/>
          <w:szCs w:val="20"/>
          <w:lang w:eastAsia="en-GB"/>
        </w:rPr>
        <w:t xml:space="preserve">, J. Simpson and N. Zeeman </w:t>
      </w:r>
      <w:r w:rsidR="00E4523F">
        <w:rPr>
          <w:rFonts w:ascii="Times New Roman" w:eastAsia="Times New Roman" w:hAnsi="Times New Roman" w:cs="Times New Roman"/>
          <w:color w:val="000000" w:themeColor="text1"/>
          <w:sz w:val="20"/>
          <w:szCs w:val="20"/>
          <w:lang w:eastAsia="en-GB"/>
        </w:rPr>
        <w:t>(</w:t>
      </w:r>
      <w:r w:rsidR="007532EE" w:rsidRPr="00270A84">
        <w:rPr>
          <w:rFonts w:ascii="Times New Roman" w:eastAsia="Times New Roman" w:hAnsi="Times New Roman" w:cs="Times New Roman"/>
          <w:color w:val="000000" w:themeColor="text1"/>
          <w:sz w:val="20"/>
          <w:szCs w:val="20"/>
          <w:lang w:eastAsia="en-GB"/>
        </w:rPr>
        <w:t>eds</w:t>
      </w:r>
      <w:r w:rsidR="00E4523F">
        <w:rPr>
          <w:rFonts w:ascii="Times New Roman" w:eastAsia="Times New Roman" w:hAnsi="Times New Roman" w:cs="Times New Roman"/>
          <w:color w:val="000000" w:themeColor="text1"/>
          <w:sz w:val="20"/>
          <w:szCs w:val="20"/>
          <w:lang w:eastAsia="en-GB"/>
        </w:rPr>
        <w:t>).</w:t>
      </w:r>
      <w:r w:rsidR="007532EE" w:rsidRPr="00270A84">
        <w:rPr>
          <w:rFonts w:ascii="Times New Roman" w:eastAsia="Times New Roman" w:hAnsi="Times New Roman" w:cs="Times New Roman"/>
          <w:color w:val="000000" w:themeColor="text1"/>
          <w:sz w:val="20"/>
          <w:szCs w:val="20"/>
          <w:lang w:eastAsia="en-GB"/>
        </w:rPr>
        <w:t xml:space="preserve">, </w:t>
      </w:r>
      <w:r w:rsidR="007532EE" w:rsidRPr="00270A84">
        <w:rPr>
          <w:rFonts w:ascii="Times New Roman" w:eastAsia="Times New Roman" w:hAnsi="Times New Roman" w:cs="Times New Roman"/>
          <w:i/>
          <w:iCs/>
          <w:color w:val="000000" w:themeColor="text1"/>
          <w:sz w:val="20"/>
          <w:szCs w:val="20"/>
          <w:lang w:eastAsia="en-GB"/>
        </w:rPr>
        <w:t xml:space="preserve">Images, </w:t>
      </w:r>
      <w:proofErr w:type="gramStart"/>
      <w:r w:rsidR="007532EE" w:rsidRPr="00270A84">
        <w:rPr>
          <w:rFonts w:ascii="Times New Roman" w:eastAsia="Times New Roman" w:hAnsi="Times New Roman" w:cs="Times New Roman"/>
          <w:i/>
          <w:iCs/>
          <w:color w:val="000000" w:themeColor="text1"/>
          <w:sz w:val="20"/>
          <w:szCs w:val="20"/>
          <w:lang w:eastAsia="en-GB"/>
        </w:rPr>
        <w:t>Idolatry</w:t>
      </w:r>
      <w:proofErr w:type="gramEnd"/>
      <w:r w:rsidR="007532EE" w:rsidRPr="00270A84">
        <w:rPr>
          <w:rFonts w:ascii="Times New Roman" w:eastAsia="Times New Roman" w:hAnsi="Times New Roman" w:cs="Times New Roman"/>
          <w:i/>
          <w:iCs/>
          <w:color w:val="000000" w:themeColor="text1"/>
          <w:sz w:val="20"/>
          <w:szCs w:val="20"/>
          <w:lang w:eastAsia="en-GB"/>
        </w:rPr>
        <w:t xml:space="preserve"> and Iconoclasm in Late Medieval England: Textuality and the Visual Image</w:t>
      </w:r>
      <w:r w:rsidR="007532EE" w:rsidRPr="00270A84">
        <w:rPr>
          <w:rFonts w:ascii="Times New Roman" w:eastAsia="Times New Roman" w:hAnsi="Times New Roman" w:cs="Times New Roman"/>
          <w:color w:val="000000" w:themeColor="text1"/>
          <w:sz w:val="20"/>
          <w:szCs w:val="20"/>
          <w:lang w:eastAsia="en-GB"/>
        </w:rPr>
        <w:t xml:space="preserve"> (New York: Oxford University Press, 2002),</w:t>
      </w:r>
      <w:r w:rsidRPr="00270A84">
        <w:rPr>
          <w:rFonts w:ascii="Times New Roman" w:hAnsi="Times New Roman" w:cs="Times New Roman"/>
          <w:sz w:val="20"/>
          <w:szCs w:val="20"/>
        </w:rPr>
        <w:t xml:space="preserve"> p.2.</w:t>
      </w:r>
      <w:r w:rsidR="00281B8A" w:rsidRPr="00270A84">
        <w:rPr>
          <w:rFonts w:ascii="Times New Roman" w:hAnsi="Times New Roman" w:cs="Times New Roman"/>
          <w:sz w:val="20"/>
          <w:szCs w:val="20"/>
        </w:rPr>
        <w:t xml:space="preserve"> </w:t>
      </w:r>
      <w:r w:rsidR="005A4E27">
        <w:rPr>
          <w:rFonts w:ascii="Times New Roman" w:hAnsi="Times New Roman" w:cs="Times New Roman"/>
          <w:sz w:val="20"/>
          <w:szCs w:val="20"/>
        </w:rPr>
        <w:t xml:space="preserve">Gregory the Great’s oft-cited views included ‘those who do not know letters may at least read by seeing on the walls what they are unable to read in books…For what writing offers to those who read it, a picture offers to the ignorant who look at it’, </w:t>
      </w:r>
      <w:bookmarkStart w:id="5" w:name="_Hlk90049882"/>
      <w:r w:rsidR="005A4E27">
        <w:rPr>
          <w:rFonts w:ascii="Times New Roman" w:hAnsi="Times New Roman" w:cs="Times New Roman"/>
          <w:sz w:val="20"/>
          <w:szCs w:val="20"/>
        </w:rPr>
        <w:t xml:space="preserve">A. Reiss, ‘Beyond ‘Books for the Illiterate’: Understanding English medieval wall paintings’, </w:t>
      </w:r>
      <w:r w:rsidR="005A4E27">
        <w:rPr>
          <w:rFonts w:ascii="Times New Roman" w:hAnsi="Times New Roman" w:cs="Times New Roman"/>
          <w:i/>
          <w:iCs/>
          <w:sz w:val="20"/>
          <w:szCs w:val="20"/>
        </w:rPr>
        <w:t xml:space="preserve">The British Art Journal, </w:t>
      </w:r>
      <w:r w:rsidR="005A4E27">
        <w:rPr>
          <w:rFonts w:ascii="Times New Roman" w:hAnsi="Times New Roman" w:cs="Times New Roman"/>
          <w:sz w:val="20"/>
          <w:szCs w:val="20"/>
        </w:rPr>
        <w:t>9(1) (2008), 4-14</w:t>
      </w:r>
      <w:bookmarkEnd w:id="5"/>
      <w:r w:rsidR="005A4E27">
        <w:rPr>
          <w:rFonts w:ascii="Times New Roman" w:hAnsi="Times New Roman" w:cs="Times New Roman"/>
          <w:sz w:val="20"/>
          <w:szCs w:val="20"/>
        </w:rPr>
        <w:t>, (p.5).</w:t>
      </w:r>
    </w:p>
  </w:footnote>
  <w:footnote w:id="27">
    <w:p w14:paraId="18FF93DF" w14:textId="7D0C6CC0" w:rsidR="006F2632" w:rsidRPr="00270A84" w:rsidRDefault="006F2632" w:rsidP="00FC493D">
      <w:pPr>
        <w:pStyle w:val="FootnoteText"/>
        <w:ind w:left="397" w:hanging="397"/>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proofErr w:type="spellStart"/>
      <w:r w:rsidRPr="00270A84">
        <w:rPr>
          <w:rFonts w:ascii="Times New Roman" w:hAnsi="Times New Roman" w:cs="Times New Roman"/>
        </w:rPr>
        <w:t>Kamerick</w:t>
      </w:r>
      <w:proofErr w:type="spellEnd"/>
      <w:r w:rsidRPr="00270A84">
        <w:rPr>
          <w:rFonts w:ascii="Times New Roman" w:hAnsi="Times New Roman" w:cs="Times New Roman"/>
        </w:rPr>
        <w:t>,</w:t>
      </w:r>
      <w:r w:rsidR="007532EE" w:rsidRPr="00270A84">
        <w:rPr>
          <w:rFonts w:ascii="Times New Roman" w:hAnsi="Times New Roman" w:cs="Times New Roman"/>
        </w:rPr>
        <w:t xml:space="preserve"> </w:t>
      </w:r>
      <w:r w:rsidR="007532EE" w:rsidRPr="00270A84">
        <w:rPr>
          <w:rFonts w:ascii="Times New Roman" w:hAnsi="Times New Roman" w:cs="Times New Roman"/>
          <w:i/>
          <w:iCs/>
        </w:rPr>
        <w:t>Pop</w:t>
      </w:r>
      <w:r w:rsidR="00FC493D" w:rsidRPr="00270A84">
        <w:rPr>
          <w:rFonts w:ascii="Times New Roman" w:hAnsi="Times New Roman" w:cs="Times New Roman"/>
          <w:i/>
          <w:iCs/>
        </w:rPr>
        <w:t>ular Piety,</w:t>
      </w:r>
      <w:r w:rsidRPr="00270A84">
        <w:rPr>
          <w:rFonts w:ascii="Times New Roman" w:hAnsi="Times New Roman" w:cs="Times New Roman"/>
        </w:rPr>
        <w:t xml:space="preserve"> p.3.</w:t>
      </w:r>
      <w:r w:rsidR="00204297" w:rsidRPr="00270A84">
        <w:rPr>
          <w:rFonts w:ascii="Times New Roman" w:hAnsi="Times New Roman" w:cs="Times New Roman"/>
        </w:rPr>
        <w:t xml:space="preserve"> On Margery Kempe and other female mystics see K. </w:t>
      </w:r>
      <w:proofErr w:type="spellStart"/>
      <w:r w:rsidR="00204297" w:rsidRPr="00270A84">
        <w:rPr>
          <w:rFonts w:ascii="Times New Roman" w:hAnsi="Times New Roman" w:cs="Times New Roman"/>
        </w:rPr>
        <w:t>Kamerick</w:t>
      </w:r>
      <w:proofErr w:type="spellEnd"/>
      <w:r w:rsidR="00204297" w:rsidRPr="00270A84">
        <w:rPr>
          <w:rFonts w:ascii="Times New Roman" w:hAnsi="Times New Roman" w:cs="Times New Roman"/>
        </w:rPr>
        <w:t xml:space="preserve">, </w:t>
      </w:r>
      <w:r w:rsidR="00204297" w:rsidRPr="00270A84">
        <w:rPr>
          <w:rFonts w:ascii="Times New Roman" w:eastAsia="Times New Roman" w:hAnsi="Times New Roman" w:cs="Times New Roman"/>
          <w:color w:val="000000" w:themeColor="text1"/>
          <w:lang w:eastAsia="en-GB"/>
        </w:rPr>
        <w:t xml:space="preserve">‘Art and Moral Vision in Angela of </w:t>
      </w:r>
      <w:proofErr w:type="spellStart"/>
      <w:r w:rsidR="00204297" w:rsidRPr="00270A84">
        <w:rPr>
          <w:rFonts w:ascii="Times New Roman" w:eastAsia="Times New Roman" w:hAnsi="Times New Roman" w:cs="Times New Roman"/>
          <w:color w:val="000000" w:themeColor="text1"/>
          <w:lang w:eastAsia="en-GB"/>
        </w:rPr>
        <w:t>Foligno</w:t>
      </w:r>
      <w:proofErr w:type="spellEnd"/>
      <w:r w:rsidR="00204297" w:rsidRPr="00270A84">
        <w:rPr>
          <w:rFonts w:ascii="Times New Roman" w:eastAsia="Times New Roman" w:hAnsi="Times New Roman" w:cs="Times New Roman"/>
          <w:color w:val="000000" w:themeColor="text1"/>
          <w:lang w:eastAsia="en-GB"/>
        </w:rPr>
        <w:t xml:space="preserve"> and Margery Kempe’, </w:t>
      </w:r>
      <w:r w:rsidR="00204297" w:rsidRPr="00270A84">
        <w:rPr>
          <w:rFonts w:ascii="Times New Roman" w:eastAsia="Times New Roman" w:hAnsi="Times New Roman" w:cs="Times New Roman"/>
          <w:i/>
          <w:iCs/>
          <w:color w:val="000000" w:themeColor="text1"/>
          <w:lang w:eastAsia="en-GB"/>
        </w:rPr>
        <w:t>Mystics Quarterly</w:t>
      </w:r>
      <w:r w:rsidR="00204297" w:rsidRPr="00270A84">
        <w:rPr>
          <w:rFonts w:ascii="Times New Roman" w:eastAsia="Times New Roman" w:hAnsi="Times New Roman" w:cs="Times New Roman"/>
          <w:color w:val="000000" w:themeColor="text1"/>
          <w:lang w:eastAsia="en-GB"/>
        </w:rPr>
        <w:t>, 21(4) (1995), 148-158</w:t>
      </w:r>
      <w:r w:rsidR="00204297" w:rsidRPr="00270A84">
        <w:rPr>
          <w:rFonts w:ascii="Times New Roman" w:hAnsi="Times New Roman" w:cs="Times New Roman"/>
        </w:rPr>
        <w:t xml:space="preserve">, </w:t>
      </w:r>
      <w:r w:rsidR="00FC493D" w:rsidRPr="00270A84">
        <w:rPr>
          <w:rFonts w:ascii="Times New Roman" w:hAnsi="Times New Roman" w:cs="Times New Roman"/>
        </w:rPr>
        <w:t>(</w:t>
      </w:r>
      <w:r w:rsidR="00204297" w:rsidRPr="00270A84">
        <w:rPr>
          <w:rFonts w:ascii="Times New Roman" w:hAnsi="Times New Roman" w:cs="Times New Roman"/>
        </w:rPr>
        <w:t>p.149</w:t>
      </w:r>
      <w:r w:rsidR="00FC493D" w:rsidRPr="00270A84">
        <w:rPr>
          <w:rFonts w:ascii="Times New Roman" w:hAnsi="Times New Roman" w:cs="Times New Roman"/>
        </w:rPr>
        <w:t>)</w:t>
      </w:r>
      <w:r w:rsidR="00204297" w:rsidRPr="00270A84">
        <w:rPr>
          <w:rFonts w:ascii="Times New Roman" w:hAnsi="Times New Roman" w:cs="Times New Roman"/>
        </w:rPr>
        <w:t>.</w:t>
      </w:r>
    </w:p>
  </w:footnote>
  <w:footnote w:id="28">
    <w:p w14:paraId="46C1B73E" w14:textId="6254D0C4" w:rsidR="00860F28" w:rsidRPr="00270A84" w:rsidRDefault="00860F28" w:rsidP="00B71C67">
      <w:pPr>
        <w:pStyle w:val="FootnoteText"/>
        <w:ind w:left="397" w:hanging="397"/>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00107FDC" w:rsidRPr="00270A84">
        <w:rPr>
          <w:rFonts w:ascii="Times New Roman" w:hAnsi="Times New Roman" w:cs="Times New Roman"/>
          <w:i/>
          <w:iCs/>
        </w:rPr>
        <w:t xml:space="preserve">libri </w:t>
      </w:r>
      <w:proofErr w:type="spellStart"/>
      <w:r w:rsidR="00107FDC" w:rsidRPr="00270A84">
        <w:rPr>
          <w:rFonts w:ascii="Times New Roman" w:hAnsi="Times New Roman" w:cs="Times New Roman"/>
          <w:i/>
          <w:iCs/>
        </w:rPr>
        <w:t>laicorum</w:t>
      </w:r>
      <w:proofErr w:type="spellEnd"/>
      <w:r w:rsidR="00107FDC" w:rsidRPr="00270A84">
        <w:rPr>
          <w:rFonts w:ascii="Times New Roman" w:hAnsi="Times New Roman" w:cs="Times New Roman"/>
        </w:rPr>
        <w:t xml:space="preserve"> translates as </w:t>
      </w:r>
      <w:r w:rsidRPr="00270A84">
        <w:rPr>
          <w:rFonts w:ascii="Times New Roman" w:hAnsi="Times New Roman" w:cs="Times New Roman"/>
        </w:rPr>
        <w:t xml:space="preserve">‘letters of the laity’, </w:t>
      </w:r>
      <w:r w:rsidR="00FC493D" w:rsidRPr="00270A84">
        <w:rPr>
          <w:rFonts w:ascii="Times New Roman" w:hAnsi="Times New Roman" w:cs="Times New Roman"/>
        </w:rPr>
        <w:t xml:space="preserve">see </w:t>
      </w:r>
      <w:r w:rsidRPr="00270A84">
        <w:rPr>
          <w:rFonts w:ascii="Times New Roman" w:hAnsi="Times New Roman" w:cs="Times New Roman"/>
        </w:rPr>
        <w:t xml:space="preserve">Camille, </w:t>
      </w:r>
      <w:r w:rsidR="00FC493D" w:rsidRPr="00270A84">
        <w:rPr>
          <w:rFonts w:ascii="Times New Roman" w:hAnsi="Times New Roman" w:cs="Times New Roman"/>
        </w:rPr>
        <w:t xml:space="preserve">‘Seeing and Reading’, </w:t>
      </w:r>
      <w:r w:rsidRPr="00270A84">
        <w:rPr>
          <w:rFonts w:ascii="Times New Roman" w:hAnsi="Times New Roman" w:cs="Times New Roman"/>
        </w:rPr>
        <w:t>p.32</w:t>
      </w:r>
      <w:r w:rsidR="00800050" w:rsidRPr="00270A84">
        <w:rPr>
          <w:rFonts w:ascii="Times New Roman" w:hAnsi="Times New Roman" w:cs="Times New Roman"/>
        </w:rPr>
        <w:t xml:space="preserve"> and </w:t>
      </w:r>
      <w:r w:rsidR="00B71C67" w:rsidRPr="00270A84">
        <w:rPr>
          <w:rFonts w:ascii="Times New Roman" w:hAnsi="Times New Roman" w:cs="Times New Roman"/>
        </w:rPr>
        <w:t xml:space="preserve">M. H. </w:t>
      </w:r>
      <w:proofErr w:type="spellStart"/>
      <w:r w:rsidR="00B71C67" w:rsidRPr="00270A84">
        <w:rPr>
          <w:rFonts w:ascii="Times New Roman" w:hAnsi="Times New Roman" w:cs="Times New Roman"/>
        </w:rPr>
        <w:t>Caviness</w:t>
      </w:r>
      <w:proofErr w:type="spellEnd"/>
      <w:r w:rsidR="00B71C67" w:rsidRPr="00270A84">
        <w:rPr>
          <w:rFonts w:ascii="Times New Roman" w:hAnsi="Times New Roman" w:cs="Times New Roman"/>
        </w:rPr>
        <w:t xml:space="preserve">, </w:t>
      </w:r>
      <w:r w:rsidR="00B71C67" w:rsidRPr="00270A84">
        <w:rPr>
          <w:rFonts w:ascii="Times New Roman" w:eastAsia="Times New Roman" w:hAnsi="Times New Roman" w:cs="Times New Roman"/>
          <w:color w:val="000000" w:themeColor="text1"/>
          <w:lang w:eastAsia="en-GB"/>
        </w:rPr>
        <w:t xml:space="preserve">‘Biblical Stories in Windows: Were They Bibles for the Poor?’, in </w:t>
      </w:r>
      <w:r w:rsidR="00B71C67" w:rsidRPr="00270A84">
        <w:rPr>
          <w:rFonts w:ascii="Times New Roman" w:eastAsia="Times New Roman" w:hAnsi="Times New Roman" w:cs="Times New Roman"/>
          <w:i/>
          <w:iCs/>
          <w:color w:val="000000" w:themeColor="text1"/>
          <w:lang w:eastAsia="en-GB"/>
        </w:rPr>
        <w:t>The Bible in the Middle Ages: Its Influence on Literature and Art</w:t>
      </w:r>
      <w:r w:rsidR="00B71C67" w:rsidRPr="00270A84">
        <w:rPr>
          <w:rFonts w:ascii="Times New Roman" w:eastAsia="Times New Roman" w:hAnsi="Times New Roman" w:cs="Times New Roman"/>
          <w:color w:val="000000" w:themeColor="text1"/>
          <w:lang w:eastAsia="en-GB"/>
        </w:rPr>
        <w:t xml:space="preserve">, </w:t>
      </w:r>
      <w:r w:rsidR="00E4523F">
        <w:rPr>
          <w:rFonts w:ascii="Times New Roman" w:eastAsia="Times New Roman" w:hAnsi="Times New Roman" w:cs="Times New Roman"/>
          <w:color w:val="000000" w:themeColor="text1"/>
          <w:lang w:eastAsia="en-GB"/>
        </w:rPr>
        <w:t>(</w:t>
      </w:r>
      <w:r w:rsidR="00B71C67" w:rsidRPr="00270A84">
        <w:rPr>
          <w:rFonts w:ascii="Times New Roman" w:eastAsia="Times New Roman" w:hAnsi="Times New Roman" w:cs="Times New Roman"/>
          <w:color w:val="000000" w:themeColor="text1"/>
          <w:lang w:eastAsia="en-GB"/>
        </w:rPr>
        <w:t>ed.</w:t>
      </w:r>
      <w:r w:rsidR="00E4523F">
        <w:rPr>
          <w:rFonts w:ascii="Times New Roman" w:eastAsia="Times New Roman" w:hAnsi="Times New Roman" w:cs="Times New Roman"/>
          <w:color w:val="000000" w:themeColor="text1"/>
          <w:lang w:eastAsia="en-GB"/>
        </w:rPr>
        <w:t>)</w:t>
      </w:r>
      <w:r w:rsidR="00B71C67" w:rsidRPr="00270A84">
        <w:rPr>
          <w:rFonts w:ascii="Times New Roman" w:eastAsia="Times New Roman" w:hAnsi="Times New Roman" w:cs="Times New Roman"/>
          <w:color w:val="000000" w:themeColor="text1"/>
          <w:lang w:eastAsia="en-GB"/>
        </w:rPr>
        <w:t xml:space="preserve"> B. S. Levy (Binghamton, New York: Medieval &amp; Renaissance texts and studies, 1992), pp. 103-147, (p.121). </w:t>
      </w:r>
    </w:p>
  </w:footnote>
  <w:footnote w:id="29">
    <w:p w14:paraId="57D0F786" w14:textId="0381B380" w:rsidR="00860F28" w:rsidRPr="00270A84" w:rsidRDefault="00860F28" w:rsidP="00800050">
      <w:pPr>
        <w:pStyle w:val="FootnoteText"/>
        <w:ind w:left="397" w:hanging="397"/>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proofErr w:type="spellStart"/>
      <w:r w:rsidRPr="00270A84">
        <w:rPr>
          <w:rFonts w:ascii="Times New Roman" w:hAnsi="Times New Roman" w:cs="Times New Roman"/>
        </w:rPr>
        <w:t>Caviness</w:t>
      </w:r>
      <w:proofErr w:type="spellEnd"/>
      <w:r w:rsidRPr="00270A84">
        <w:rPr>
          <w:rFonts w:ascii="Times New Roman" w:hAnsi="Times New Roman" w:cs="Times New Roman"/>
        </w:rPr>
        <w:t xml:space="preserve">, </w:t>
      </w:r>
      <w:r w:rsidR="00800050" w:rsidRPr="00270A84">
        <w:rPr>
          <w:rFonts w:ascii="Times New Roman" w:hAnsi="Times New Roman" w:cs="Times New Roman"/>
        </w:rPr>
        <w:t>‘Bibles for the Poor’, p.</w:t>
      </w:r>
      <w:r w:rsidRPr="00270A84">
        <w:rPr>
          <w:rFonts w:ascii="Times New Roman" w:hAnsi="Times New Roman" w:cs="Times New Roman"/>
        </w:rPr>
        <w:t xml:space="preserve">146. It should be noted that the point on windows being designed to </w:t>
      </w:r>
      <w:r w:rsidR="00E4523F">
        <w:rPr>
          <w:rFonts w:ascii="Times New Roman" w:hAnsi="Times New Roman" w:cs="Times New Roman"/>
        </w:rPr>
        <w:t xml:space="preserve">be </w:t>
      </w:r>
      <w:r w:rsidRPr="00270A84">
        <w:rPr>
          <w:rFonts w:ascii="Times New Roman" w:hAnsi="Times New Roman" w:cs="Times New Roman"/>
        </w:rPr>
        <w:t>read bottom-up and therefore differing from an illuminated manuscript, does not hold true for the east window which unusually reads top-down.</w:t>
      </w:r>
    </w:p>
  </w:footnote>
  <w:footnote w:id="30">
    <w:p w14:paraId="06B4B2F7" w14:textId="48883D1C" w:rsidR="00860F28" w:rsidRPr="00270A84" w:rsidRDefault="00860F28" w:rsidP="00860F28">
      <w:pPr>
        <w:pStyle w:val="FootnoteText"/>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proofErr w:type="spellStart"/>
      <w:r w:rsidRPr="00270A84">
        <w:rPr>
          <w:rFonts w:ascii="Times New Roman" w:hAnsi="Times New Roman" w:cs="Times New Roman"/>
        </w:rPr>
        <w:t>Kamerick</w:t>
      </w:r>
      <w:proofErr w:type="spellEnd"/>
      <w:r w:rsidRPr="00270A84">
        <w:rPr>
          <w:rFonts w:ascii="Times New Roman" w:hAnsi="Times New Roman" w:cs="Times New Roman"/>
        </w:rPr>
        <w:t>, ‘Art and Mora</w:t>
      </w:r>
      <w:r w:rsidR="00800050" w:rsidRPr="00270A84">
        <w:rPr>
          <w:rFonts w:ascii="Times New Roman" w:hAnsi="Times New Roman" w:cs="Times New Roman"/>
        </w:rPr>
        <w:t>l Vision</w:t>
      </w:r>
      <w:r w:rsidRPr="00270A84">
        <w:rPr>
          <w:rFonts w:ascii="Times New Roman" w:hAnsi="Times New Roman" w:cs="Times New Roman"/>
        </w:rPr>
        <w:t>’</w:t>
      </w:r>
      <w:r w:rsidR="00800050" w:rsidRPr="00270A84">
        <w:rPr>
          <w:rFonts w:ascii="Times New Roman" w:hAnsi="Times New Roman" w:cs="Times New Roman"/>
        </w:rPr>
        <w:t>,</w:t>
      </w:r>
      <w:r w:rsidRPr="00270A84">
        <w:rPr>
          <w:rFonts w:ascii="Times New Roman" w:hAnsi="Times New Roman" w:cs="Times New Roman"/>
        </w:rPr>
        <w:t xml:space="preserve"> p.155.</w:t>
      </w:r>
    </w:p>
  </w:footnote>
  <w:footnote w:id="31">
    <w:p w14:paraId="5D4254B1" w14:textId="747C08F6" w:rsidR="00860F28" w:rsidRPr="00270A84" w:rsidRDefault="00860F28" w:rsidP="00860F28">
      <w:pPr>
        <w:pStyle w:val="FootnoteText"/>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Marks,</w:t>
      </w:r>
      <w:r w:rsidR="005907E7" w:rsidRPr="00270A84">
        <w:rPr>
          <w:rFonts w:ascii="Times New Roman" w:hAnsi="Times New Roman" w:cs="Times New Roman"/>
        </w:rPr>
        <w:t xml:space="preserve"> </w:t>
      </w:r>
      <w:r w:rsidR="005907E7" w:rsidRPr="00270A84">
        <w:rPr>
          <w:rFonts w:ascii="Times New Roman" w:hAnsi="Times New Roman" w:cs="Times New Roman"/>
          <w:i/>
          <w:iCs/>
        </w:rPr>
        <w:t>Stained Glass,</w:t>
      </w:r>
      <w:r w:rsidRPr="00270A84">
        <w:rPr>
          <w:rFonts w:ascii="Times New Roman" w:hAnsi="Times New Roman" w:cs="Times New Roman"/>
        </w:rPr>
        <w:t xml:space="preserve"> p.79.</w:t>
      </w:r>
    </w:p>
  </w:footnote>
  <w:footnote w:id="32">
    <w:p w14:paraId="54B7F586" w14:textId="36EF27B0" w:rsidR="00860F28" w:rsidRPr="00270A84" w:rsidRDefault="00860F28" w:rsidP="005907E7">
      <w:pPr>
        <w:spacing w:after="0" w:line="240" w:lineRule="auto"/>
        <w:ind w:left="397" w:hanging="397"/>
        <w:contextualSpacing/>
        <w:jc w:val="both"/>
        <w:rPr>
          <w:rFonts w:ascii="Times New Roman" w:hAnsi="Times New Roman" w:cs="Times New Roman"/>
          <w:sz w:val="20"/>
          <w:szCs w:val="20"/>
        </w:rPr>
      </w:pPr>
      <w:r w:rsidRPr="00270A84">
        <w:rPr>
          <w:rStyle w:val="FootnoteReference"/>
          <w:rFonts w:ascii="Times New Roman" w:hAnsi="Times New Roman" w:cs="Times New Roman"/>
          <w:sz w:val="20"/>
          <w:szCs w:val="20"/>
        </w:rPr>
        <w:footnoteRef/>
      </w:r>
      <w:r w:rsidRPr="00270A84">
        <w:rPr>
          <w:rFonts w:ascii="Times New Roman" w:hAnsi="Times New Roman" w:cs="Times New Roman"/>
          <w:sz w:val="20"/>
          <w:szCs w:val="20"/>
        </w:rPr>
        <w:t xml:space="preserve"> </w:t>
      </w:r>
      <w:r w:rsidR="00E4523F">
        <w:rPr>
          <w:rFonts w:ascii="Times New Roman" w:hAnsi="Times New Roman" w:cs="Times New Roman"/>
          <w:sz w:val="20"/>
          <w:szCs w:val="20"/>
        </w:rPr>
        <w:t xml:space="preserve">J. H. </w:t>
      </w:r>
      <w:r w:rsidRPr="00270A84">
        <w:rPr>
          <w:rFonts w:ascii="Times New Roman" w:eastAsia="Times New Roman" w:hAnsi="Times New Roman" w:cs="Times New Roman"/>
          <w:color w:val="000000" w:themeColor="text1"/>
          <w:sz w:val="20"/>
          <w:szCs w:val="20"/>
          <w:lang w:eastAsia="en-GB"/>
        </w:rPr>
        <w:t xml:space="preserve">Harvey, </w:t>
      </w:r>
      <w:r w:rsidR="005907E7" w:rsidRPr="00270A84">
        <w:rPr>
          <w:rFonts w:ascii="Times New Roman" w:eastAsia="Times New Roman" w:hAnsi="Times New Roman" w:cs="Times New Roman"/>
          <w:color w:val="000000" w:themeColor="text1"/>
          <w:sz w:val="20"/>
          <w:szCs w:val="20"/>
          <w:lang w:eastAsia="en-GB"/>
        </w:rPr>
        <w:t>review of M. D. Anderson,</w:t>
      </w:r>
      <w:r w:rsidR="005907E7" w:rsidRPr="00270A84">
        <w:rPr>
          <w:rFonts w:ascii="Times New Roman" w:eastAsia="Times New Roman" w:hAnsi="Times New Roman" w:cs="Times New Roman"/>
          <w:i/>
          <w:iCs/>
          <w:color w:val="000000" w:themeColor="text1"/>
          <w:sz w:val="20"/>
          <w:szCs w:val="20"/>
          <w:lang w:eastAsia="en-GB"/>
        </w:rPr>
        <w:t xml:space="preserve"> </w:t>
      </w:r>
      <w:proofErr w:type="gramStart"/>
      <w:r w:rsidRPr="00270A84">
        <w:rPr>
          <w:rFonts w:ascii="Times New Roman" w:eastAsia="Times New Roman" w:hAnsi="Times New Roman" w:cs="Times New Roman"/>
          <w:i/>
          <w:iCs/>
          <w:color w:val="000000" w:themeColor="text1"/>
          <w:sz w:val="20"/>
          <w:szCs w:val="20"/>
          <w:lang w:eastAsia="en-GB"/>
        </w:rPr>
        <w:t>Drama</w:t>
      </w:r>
      <w:proofErr w:type="gramEnd"/>
      <w:r w:rsidRPr="00270A84">
        <w:rPr>
          <w:rFonts w:ascii="Times New Roman" w:eastAsia="Times New Roman" w:hAnsi="Times New Roman" w:cs="Times New Roman"/>
          <w:i/>
          <w:iCs/>
          <w:color w:val="000000" w:themeColor="text1"/>
          <w:sz w:val="20"/>
          <w:szCs w:val="20"/>
          <w:lang w:eastAsia="en-GB"/>
        </w:rPr>
        <w:t xml:space="preserve"> and Imagery in English Medieval Churches</w:t>
      </w:r>
      <w:r w:rsidRPr="00270A84">
        <w:rPr>
          <w:rFonts w:ascii="Times New Roman" w:eastAsia="Times New Roman" w:hAnsi="Times New Roman" w:cs="Times New Roman"/>
          <w:color w:val="000000" w:themeColor="text1"/>
          <w:sz w:val="20"/>
          <w:szCs w:val="20"/>
          <w:lang w:eastAsia="en-GB"/>
        </w:rPr>
        <w:t xml:space="preserve"> </w:t>
      </w:r>
      <w:r w:rsidR="005907E7" w:rsidRPr="00270A84">
        <w:rPr>
          <w:rFonts w:ascii="Times New Roman" w:eastAsia="Times New Roman" w:hAnsi="Times New Roman" w:cs="Times New Roman"/>
          <w:color w:val="000000" w:themeColor="text1"/>
          <w:sz w:val="20"/>
          <w:szCs w:val="20"/>
          <w:lang w:eastAsia="en-GB"/>
        </w:rPr>
        <w:t>(</w:t>
      </w:r>
      <w:r w:rsidR="00E4523F">
        <w:rPr>
          <w:rFonts w:ascii="Times New Roman" w:eastAsia="Times New Roman" w:hAnsi="Times New Roman" w:cs="Times New Roman"/>
          <w:color w:val="000000" w:themeColor="text1"/>
          <w:sz w:val="20"/>
          <w:szCs w:val="20"/>
          <w:lang w:eastAsia="en-GB"/>
        </w:rPr>
        <w:t xml:space="preserve">Cambridge: </w:t>
      </w:r>
      <w:r w:rsidRPr="00270A84">
        <w:rPr>
          <w:rFonts w:ascii="Times New Roman" w:eastAsia="Times New Roman" w:hAnsi="Times New Roman" w:cs="Times New Roman"/>
          <w:color w:val="000000" w:themeColor="text1"/>
          <w:sz w:val="20"/>
          <w:szCs w:val="20"/>
          <w:lang w:eastAsia="en-GB"/>
        </w:rPr>
        <w:t>Cambridge University Press, 1963</w:t>
      </w:r>
      <w:r w:rsidR="005907E7" w:rsidRPr="00270A84">
        <w:rPr>
          <w:rFonts w:ascii="Times New Roman" w:eastAsia="Times New Roman" w:hAnsi="Times New Roman" w:cs="Times New Roman"/>
          <w:color w:val="000000" w:themeColor="text1"/>
          <w:sz w:val="20"/>
          <w:szCs w:val="20"/>
          <w:lang w:eastAsia="en-GB"/>
        </w:rPr>
        <w:t>),</w:t>
      </w:r>
      <w:r w:rsidRPr="00270A84">
        <w:rPr>
          <w:rFonts w:ascii="Times New Roman" w:eastAsia="Times New Roman" w:hAnsi="Times New Roman" w:cs="Times New Roman"/>
          <w:color w:val="000000" w:themeColor="text1"/>
          <w:sz w:val="20"/>
          <w:szCs w:val="20"/>
          <w:lang w:eastAsia="en-GB"/>
        </w:rPr>
        <w:t xml:space="preserve"> </w:t>
      </w:r>
      <w:r w:rsidRPr="00270A84">
        <w:rPr>
          <w:rFonts w:ascii="Times New Roman" w:eastAsia="Times New Roman" w:hAnsi="Times New Roman" w:cs="Times New Roman"/>
          <w:i/>
          <w:iCs/>
          <w:color w:val="000000" w:themeColor="text1"/>
          <w:sz w:val="20"/>
          <w:szCs w:val="20"/>
          <w:lang w:eastAsia="en-GB"/>
        </w:rPr>
        <w:t>The Archaeological Journal</w:t>
      </w:r>
      <w:r w:rsidRPr="00270A84">
        <w:rPr>
          <w:rFonts w:ascii="Times New Roman" w:eastAsia="Times New Roman" w:hAnsi="Times New Roman" w:cs="Times New Roman"/>
          <w:color w:val="000000" w:themeColor="text1"/>
          <w:sz w:val="20"/>
          <w:szCs w:val="20"/>
          <w:lang w:eastAsia="en-GB"/>
        </w:rPr>
        <w:t xml:space="preserve"> (London: Longman, Brown, Green and Longman), 2013(CXX), 316-317. </w:t>
      </w:r>
      <w:r w:rsidRPr="00270A84">
        <w:rPr>
          <w:rFonts w:ascii="Times New Roman" w:hAnsi="Times New Roman" w:cs="Times New Roman"/>
          <w:sz w:val="20"/>
          <w:szCs w:val="20"/>
        </w:rPr>
        <w:t xml:space="preserve">O’Connor and </w:t>
      </w:r>
      <w:proofErr w:type="spellStart"/>
      <w:r w:rsidRPr="00270A84">
        <w:rPr>
          <w:rFonts w:ascii="Times New Roman" w:hAnsi="Times New Roman" w:cs="Times New Roman"/>
          <w:sz w:val="20"/>
          <w:szCs w:val="20"/>
        </w:rPr>
        <w:t>Haselock</w:t>
      </w:r>
      <w:proofErr w:type="spellEnd"/>
      <w:r w:rsidRPr="00270A84">
        <w:rPr>
          <w:rFonts w:ascii="Times New Roman" w:hAnsi="Times New Roman" w:cs="Times New Roman"/>
          <w:sz w:val="20"/>
          <w:szCs w:val="20"/>
        </w:rPr>
        <w:t xml:space="preserve"> agree to a point, discussing the fact that the problem of ‘legibility’ of stained</w:t>
      </w:r>
      <w:r w:rsidR="005907E7" w:rsidRPr="00270A84">
        <w:rPr>
          <w:rFonts w:ascii="Times New Roman" w:hAnsi="Times New Roman" w:cs="Times New Roman"/>
          <w:sz w:val="20"/>
          <w:szCs w:val="20"/>
        </w:rPr>
        <w:t>-</w:t>
      </w:r>
      <w:r w:rsidRPr="00270A84">
        <w:rPr>
          <w:rFonts w:ascii="Times New Roman" w:hAnsi="Times New Roman" w:cs="Times New Roman"/>
          <w:sz w:val="20"/>
          <w:szCs w:val="20"/>
        </w:rPr>
        <w:t>glass windows within the Minster applies also to the St William</w:t>
      </w:r>
      <w:r w:rsidR="00270A84" w:rsidRPr="00270A84">
        <w:rPr>
          <w:rFonts w:ascii="Times New Roman" w:hAnsi="Times New Roman" w:cs="Times New Roman"/>
          <w:sz w:val="20"/>
          <w:szCs w:val="20"/>
        </w:rPr>
        <w:t xml:space="preserve"> (n7)</w:t>
      </w:r>
      <w:r w:rsidRPr="00270A84">
        <w:rPr>
          <w:rFonts w:ascii="Times New Roman" w:hAnsi="Times New Roman" w:cs="Times New Roman"/>
          <w:sz w:val="20"/>
          <w:szCs w:val="20"/>
        </w:rPr>
        <w:t xml:space="preserve"> and St Cuthbert </w:t>
      </w:r>
      <w:r w:rsidR="00270A84" w:rsidRPr="00270A84">
        <w:rPr>
          <w:rFonts w:ascii="Times New Roman" w:hAnsi="Times New Roman" w:cs="Times New Roman"/>
          <w:sz w:val="20"/>
          <w:szCs w:val="20"/>
        </w:rPr>
        <w:t xml:space="preserve">(s7) </w:t>
      </w:r>
      <w:r w:rsidRPr="00270A84">
        <w:rPr>
          <w:rFonts w:ascii="Times New Roman" w:hAnsi="Times New Roman" w:cs="Times New Roman"/>
          <w:sz w:val="20"/>
          <w:szCs w:val="20"/>
        </w:rPr>
        <w:t xml:space="preserve">windows, O’Connor and </w:t>
      </w:r>
      <w:proofErr w:type="spellStart"/>
      <w:r w:rsidRPr="00270A84">
        <w:rPr>
          <w:rFonts w:ascii="Times New Roman" w:hAnsi="Times New Roman" w:cs="Times New Roman"/>
          <w:sz w:val="20"/>
          <w:szCs w:val="20"/>
        </w:rPr>
        <w:t>Haselock</w:t>
      </w:r>
      <w:proofErr w:type="spellEnd"/>
      <w:r w:rsidRPr="00270A84">
        <w:rPr>
          <w:rFonts w:ascii="Times New Roman" w:hAnsi="Times New Roman" w:cs="Times New Roman"/>
          <w:sz w:val="20"/>
          <w:szCs w:val="20"/>
        </w:rPr>
        <w:t>,</w:t>
      </w:r>
      <w:r w:rsidR="005907E7" w:rsidRPr="00270A84">
        <w:rPr>
          <w:rFonts w:ascii="Times New Roman" w:hAnsi="Times New Roman" w:cs="Times New Roman"/>
          <w:sz w:val="20"/>
          <w:szCs w:val="20"/>
        </w:rPr>
        <w:t xml:space="preserve"> ‘Stained and Painted Glass’,</w:t>
      </w:r>
      <w:r w:rsidRPr="00270A84">
        <w:rPr>
          <w:rFonts w:ascii="Times New Roman" w:hAnsi="Times New Roman" w:cs="Times New Roman"/>
          <w:sz w:val="20"/>
          <w:szCs w:val="20"/>
        </w:rPr>
        <w:t xml:space="preserve"> p.357.</w:t>
      </w:r>
    </w:p>
  </w:footnote>
  <w:footnote w:id="33">
    <w:p w14:paraId="3052ECBF" w14:textId="3687AE5F" w:rsidR="00860F28" w:rsidRPr="00270A84" w:rsidRDefault="00860F28" w:rsidP="00D43DB3">
      <w:pPr>
        <w:pStyle w:val="FootnoteText"/>
        <w:ind w:left="397" w:hanging="397"/>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By the fifteenth century many more laymen and women incorporated reading as part of their devotions and book producers could ‘scarcely meet the demand for prayer books’ </w:t>
      </w:r>
      <w:r w:rsidR="00D43DB3" w:rsidRPr="00270A84">
        <w:rPr>
          <w:rFonts w:ascii="Times New Roman" w:hAnsi="Times New Roman" w:cs="Times New Roman"/>
        </w:rPr>
        <w:t>(</w:t>
      </w:r>
      <w:r w:rsidRPr="00270A84">
        <w:rPr>
          <w:rFonts w:ascii="Times New Roman" w:hAnsi="Times New Roman" w:cs="Times New Roman"/>
        </w:rPr>
        <w:t xml:space="preserve">which incidentally included both images and texts, </w:t>
      </w:r>
      <w:r w:rsidR="00D43DB3" w:rsidRPr="00270A84">
        <w:rPr>
          <w:rFonts w:ascii="Times New Roman" w:hAnsi="Times New Roman" w:cs="Times New Roman"/>
        </w:rPr>
        <w:t>suggesting that the two were used in conjunction rather than one acting as a substitute for the other)</w:t>
      </w:r>
      <w:r w:rsidR="00B51B32">
        <w:rPr>
          <w:rFonts w:ascii="Times New Roman" w:hAnsi="Times New Roman" w:cs="Times New Roman"/>
        </w:rPr>
        <w:t>,</w:t>
      </w:r>
      <w:r w:rsidRPr="00270A84">
        <w:rPr>
          <w:rFonts w:ascii="Times New Roman" w:hAnsi="Times New Roman" w:cs="Times New Roman"/>
        </w:rPr>
        <w:t xml:space="preserve"> </w:t>
      </w:r>
      <w:proofErr w:type="spellStart"/>
      <w:r w:rsidRPr="00270A84">
        <w:rPr>
          <w:rFonts w:ascii="Times New Roman" w:hAnsi="Times New Roman" w:cs="Times New Roman"/>
        </w:rPr>
        <w:t>Kamerick</w:t>
      </w:r>
      <w:proofErr w:type="spellEnd"/>
      <w:r w:rsidRPr="00270A84">
        <w:rPr>
          <w:rFonts w:ascii="Times New Roman" w:hAnsi="Times New Roman" w:cs="Times New Roman"/>
        </w:rPr>
        <w:t xml:space="preserve">, </w:t>
      </w:r>
      <w:r w:rsidR="00D43DB3" w:rsidRPr="00270A84">
        <w:rPr>
          <w:rFonts w:ascii="Times New Roman" w:hAnsi="Times New Roman" w:cs="Times New Roman"/>
          <w:i/>
          <w:iCs/>
        </w:rPr>
        <w:t xml:space="preserve">Popular Piety, </w:t>
      </w:r>
      <w:r w:rsidRPr="00270A84">
        <w:rPr>
          <w:rFonts w:ascii="Times New Roman" w:hAnsi="Times New Roman" w:cs="Times New Roman"/>
        </w:rPr>
        <w:t>p.7-8</w:t>
      </w:r>
      <w:r w:rsidR="00307136" w:rsidRPr="00270A84">
        <w:rPr>
          <w:rFonts w:ascii="Times New Roman" w:hAnsi="Times New Roman" w:cs="Times New Roman"/>
        </w:rPr>
        <w:t xml:space="preserve">, </w:t>
      </w:r>
      <w:r w:rsidR="00B51B32">
        <w:rPr>
          <w:rFonts w:ascii="Times New Roman" w:hAnsi="Times New Roman" w:cs="Times New Roman"/>
        </w:rPr>
        <w:t>p.</w:t>
      </w:r>
      <w:r w:rsidR="00307136" w:rsidRPr="00270A84">
        <w:rPr>
          <w:rFonts w:ascii="Times New Roman" w:hAnsi="Times New Roman" w:cs="Times New Roman"/>
        </w:rPr>
        <w:t>11.</w:t>
      </w:r>
      <w:r w:rsidR="0081442D" w:rsidRPr="00270A84">
        <w:rPr>
          <w:rFonts w:ascii="Times New Roman" w:hAnsi="Times New Roman" w:cs="Times New Roman"/>
        </w:rPr>
        <w:t xml:space="preserve"> Michael Cothren makes the interesting point that even if the window was intended to educate or illuminate it would have been likely to require exposition by a member of the clergy; he argues that rather than considering stained-glass windows as </w:t>
      </w:r>
      <w:r w:rsidR="0081442D" w:rsidRPr="00270A84">
        <w:rPr>
          <w:rFonts w:ascii="Times New Roman" w:hAnsi="Times New Roman" w:cs="Times New Roman"/>
          <w:i/>
          <w:iCs/>
        </w:rPr>
        <w:t xml:space="preserve">libri </w:t>
      </w:r>
      <w:proofErr w:type="spellStart"/>
      <w:r w:rsidR="0081442D" w:rsidRPr="00270A84">
        <w:rPr>
          <w:rFonts w:ascii="Times New Roman" w:hAnsi="Times New Roman" w:cs="Times New Roman"/>
          <w:i/>
          <w:iCs/>
        </w:rPr>
        <w:t>laicorum</w:t>
      </w:r>
      <w:proofErr w:type="spellEnd"/>
      <w:r w:rsidR="0081442D" w:rsidRPr="00270A84">
        <w:rPr>
          <w:rFonts w:ascii="Times New Roman" w:hAnsi="Times New Roman" w:cs="Times New Roman"/>
          <w:i/>
          <w:iCs/>
        </w:rPr>
        <w:t xml:space="preserve">, </w:t>
      </w:r>
      <w:r w:rsidR="0081442D" w:rsidRPr="00270A84">
        <w:rPr>
          <w:rFonts w:ascii="Times New Roman" w:hAnsi="Times New Roman" w:cs="Times New Roman"/>
        </w:rPr>
        <w:t xml:space="preserve">we should view them as ‘moralizing sermons’, M. W. Cothren, ‘Some Personal Reflections on American Modern and Postmodern Historiographies of Gothic Stained Glass’, in </w:t>
      </w:r>
      <w:r w:rsidR="0081442D" w:rsidRPr="00270A84">
        <w:rPr>
          <w:rFonts w:ascii="Times New Roman" w:hAnsi="Times New Roman" w:cs="Times New Roman"/>
          <w:i/>
          <w:iCs/>
        </w:rPr>
        <w:t xml:space="preserve">From Minor to Major: The Minor Arts in Medieval Art History, </w:t>
      </w:r>
      <w:r w:rsidR="00B51B32">
        <w:rPr>
          <w:rFonts w:ascii="Times New Roman" w:hAnsi="Times New Roman" w:cs="Times New Roman"/>
        </w:rPr>
        <w:t>(</w:t>
      </w:r>
      <w:r w:rsidR="0081442D" w:rsidRPr="00270A84">
        <w:rPr>
          <w:rFonts w:ascii="Times New Roman" w:hAnsi="Times New Roman" w:cs="Times New Roman"/>
        </w:rPr>
        <w:t>ed</w:t>
      </w:r>
      <w:r w:rsidR="00B51B32">
        <w:rPr>
          <w:rFonts w:ascii="Times New Roman" w:hAnsi="Times New Roman" w:cs="Times New Roman"/>
        </w:rPr>
        <w:t>.)</w:t>
      </w:r>
      <w:r w:rsidR="0081442D" w:rsidRPr="00270A84">
        <w:rPr>
          <w:rFonts w:ascii="Times New Roman" w:hAnsi="Times New Roman" w:cs="Times New Roman"/>
        </w:rPr>
        <w:t xml:space="preserve"> C. Hourihane (Index of Christian Art, Department of Art and Archaeology, Princeton University: Penn State University Press, 2012), 255-270</w:t>
      </w:r>
      <w:r w:rsidR="004E0F54" w:rsidRPr="00270A84">
        <w:rPr>
          <w:rFonts w:ascii="Times New Roman" w:hAnsi="Times New Roman" w:cs="Times New Roman"/>
        </w:rPr>
        <w:t>, (p.262).</w:t>
      </w:r>
    </w:p>
  </w:footnote>
  <w:footnote w:id="34">
    <w:p w14:paraId="66FD5972" w14:textId="08E35CD2" w:rsidR="009D75F6" w:rsidRPr="00270A84" w:rsidRDefault="009D75F6" w:rsidP="00B908B1">
      <w:pPr>
        <w:pStyle w:val="FootnoteText"/>
        <w:ind w:left="397" w:hanging="397"/>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003C3A9F" w:rsidRPr="00270A84">
        <w:rPr>
          <w:rFonts w:ascii="Times New Roman" w:hAnsi="Times New Roman" w:cs="Times New Roman"/>
        </w:rPr>
        <w:t xml:space="preserve">S. Crewe, </w:t>
      </w:r>
      <w:r w:rsidR="003C3A9F" w:rsidRPr="00270A84">
        <w:rPr>
          <w:rFonts w:ascii="Times New Roman" w:hAnsi="Times New Roman" w:cs="Times New Roman"/>
          <w:i/>
          <w:iCs/>
        </w:rPr>
        <w:t xml:space="preserve">Stained Glass in England c.1180-c.1540 </w:t>
      </w:r>
      <w:r w:rsidR="003C3A9F" w:rsidRPr="00270A84">
        <w:rPr>
          <w:rFonts w:ascii="Times New Roman" w:hAnsi="Times New Roman" w:cs="Times New Roman"/>
        </w:rPr>
        <w:t>(London: Her Majesty’s Stationery Office, 1987), p.26</w:t>
      </w:r>
      <w:r w:rsidRPr="00270A84">
        <w:rPr>
          <w:rFonts w:ascii="Times New Roman" w:hAnsi="Times New Roman" w:cs="Times New Roman"/>
        </w:rPr>
        <w:t>.</w:t>
      </w:r>
      <w:r w:rsidR="00307136" w:rsidRPr="00270A84">
        <w:rPr>
          <w:rFonts w:ascii="Times New Roman" w:hAnsi="Times New Roman" w:cs="Times New Roman"/>
        </w:rPr>
        <w:t xml:space="preserve"> </w:t>
      </w:r>
      <w:r w:rsidR="00E21B1D" w:rsidRPr="00270A84">
        <w:rPr>
          <w:rFonts w:ascii="Times New Roman" w:hAnsi="Times New Roman" w:cs="Times New Roman"/>
        </w:rPr>
        <w:t>On</w:t>
      </w:r>
      <w:r w:rsidR="00307136" w:rsidRPr="00270A84">
        <w:rPr>
          <w:rFonts w:ascii="Times New Roman" w:hAnsi="Times New Roman" w:cs="Times New Roman"/>
        </w:rPr>
        <w:t xml:space="preserve"> ‘stippling’, the application of small dots using a soft brush on wet wash</w:t>
      </w:r>
      <w:r w:rsidR="003C3A9F" w:rsidRPr="00270A84">
        <w:rPr>
          <w:rFonts w:ascii="Times New Roman" w:hAnsi="Times New Roman" w:cs="Times New Roman"/>
        </w:rPr>
        <w:t>,</w:t>
      </w:r>
      <w:r w:rsidR="00307136" w:rsidRPr="00270A84">
        <w:rPr>
          <w:rFonts w:ascii="Times New Roman" w:hAnsi="Times New Roman" w:cs="Times New Roman"/>
        </w:rPr>
        <w:t xml:space="preserve"> see </w:t>
      </w:r>
      <w:r w:rsidR="00E21B1D" w:rsidRPr="00270A84">
        <w:rPr>
          <w:rFonts w:ascii="Times New Roman" w:hAnsi="Times New Roman" w:cs="Times New Roman"/>
        </w:rPr>
        <w:t xml:space="preserve">Marks, </w:t>
      </w:r>
      <w:r w:rsidR="00E21B1D" w:rsidRPr="00270A84">
        <w:rPr>
          <w:rFonts w:ascii="Times New Roman" w:hAnsi="Times New Roman" w:cs="Times New Roman"/>
          <w:i/>
          <w:iCs/>
        </w:rPr>
        <w:t xml:space="preserve">Stained Glass, </w:t>
      </w:r>
      <w:r w:rsidR="00307136" w:rsidRPr="00270A84">
        <w:rPr>
          <w:rFonts w:ascii="Times New Roman" w:hAnsi="Times New Roman" w:cs="Times New Roman"/>
          <w:i/>
          <w:iCs/>
        </w:rPr>
        <w:t>p</w:t>
      </w:r>
      <w:r w:rsidR="00307136" w:rsidRPr="00270A84">
        <w:rPr>
          <w:rFonts w:ascii="Times New Roman" w:hAnsi="Times New Roman" w:cs="Times New Roman"/>
        </w:rPr>
        <w:t>.36.</w:t>
      </w:r>
      <w:r w:rsidR="00307136" w:rsidRPr="00270A84">
        <w:rPr>
          <w:rFonts w:ascii="Times New Roman" w:hAnsi="Times New Roman" w:cs="Times New Roman"/>
          <w:color w:val="FF0000"/>
        </w:rPr>
        <w:t xml:space="preserve"> </w:t>
      </w:r>
    </w:p>
  </w:footnote>
  <w:footnote w:id="35">
    <w:p w14:paraId="64AE727A" w14:textId="5004CD5E" w:rsidR="00376279" w:rsidRPr="00270A84" w:rsidRDefault="00376279" w:rsidP="00376279">
      <w:pPr>
        <w:pStyle w:val="FootnoteText"/>
        <w:ind w:left="397" w:hanging="397"/>
        <w:contextualSpacing/>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O’Connor and </w:t>
      </w:r>
      <w:proofErr w:type="spellStart"/>
      <w:r w:rsidRPr="00270A84">
        <w:rPr>
          <w:rFonts w:ascii="Times New Roman" w:hAnsi="Times New Roman" w:cs="Times New Roman"/>
        </w:rPr>
        <w:t>Haselock</w:t>
      </w:r>
      <w:proofErr w:type="spellEnd"/>
      <w:r w:rsidRPr="00270A84">
        <w:rPr>
          <w:rFonts w:ascii="Times New Roman" w:hAnsi="Times New Roman" w:cs="Times New Roman"/>
        </w:rPr>
        <w:t xml:space="preserve"> consider Marks’ </w:t>
      </w:r>
      <w:r w:rsidR="00307136" w:rsidRPr="00270A84">
        <w:rPr>
          <w:rFonts w:ascii="Times New Roman" w:hAnsi="Times New Roman" w:cs="Times New Roman"/>
        </w:rPr>
        <w:t>view</w:t>
      </w:r>
      <w:r w:rsidRPr="00270A84">
        <w:rPr>
          <w:rFonts w:ascii="Times New Roman" w:hAnsi="Times New Roman" w:cs="Times New Roman"/>
        </w:rPr>
        <w:t xml:space="preserve"> o</w:t>
      </w:r>
      <w:r w:rsidR="00307136" w:rsidRPr="00270A84">
        <w:rPr>
          <w:rFonts w:ascii="Times New Roman" w:hAnsi="Times New Roman" w:cs="Times New Roman"/>
        </w:rPr>
        <w:t>f</w:t>
      </w:r>
      <w:r w:rsidRPr="00270A84">
        <w:rPr>
          <w:rFonts w:ascii="Times New Roman" w:hAnsi="Times New Roman" w:cs="Times New Roman"/>
        </w:rPr>
        <w:t xml:space="preserve"> Thornton’s influence a ‘distortion of the truth’</w:t>
      </w:r>
      <w:r w:rsidR="00307136" w:rsidRPr="00270A84">
        <w:rPr>
          <w:rFonts w:ascii="Times New Roman" w:hAnsi="Times New Roman" w:cs="Times New Roman"/>
        </w:rPr>
        <w:t>,</w:t>
      </w:r>
      <w:r w:rsidRPr="00270A84">
        <w:rPr>
          <w:rFonts w:ascii="Times New Roman" w:hAnsi="Times New Roman" w:cs="Times New Roman"/>
        </w:rPr>
        <w:t xml:space="preserve"> </w:t>
      </w:r>
      <w:r w:rsidR="00307136" w:rsidRPr="00270A84">
        <w:rPr>
          <w:rFonts w:ascii="Times New Roman" w:hAnsi="Times New Roman" w:cs="Times New Roman"/>
        </w:rPr>
        <w:t>suggestin</w:t>
      </w:r>
      <w:r w:rsidRPr="00270A84">
        <w:rPr>
          <w:rFonts w:ascii="Times New Roman" w:hAnsi="Times New Roman" w:cs="Times New Roman"/>
        </w:rPr>
        <w:t xml:space="preserve">g that the origins of International Gothic are diverse and not attributable to any one artist, school or region, O’ Connor and </w:t>
      </w:r>
      <w:proofErr w:type="spellStart"/>
      <w:r w:rsidRPr="00270A84">
        <w:rPr>
          <w:rFonts w:ascii="Times New Roman" w:hAnsi="Times New Roman" w:cs="Times New Roman"/>
        </w:rPr>
        <w:t>Haselock</w:t>
      </w:r>
      <w:proofErr w:type="spellEnd"/>
      <w:r w:rsidRPr="00270A84">
        <w:rPr>
          <w:rFonts w:ascii="Times New Roman" w:hAnsi="Times New Roman" w:cs="Times New Roman"/>
        </w:rPr>
        <w:t>,</w:t>
      </w:r>
      <w:r w:rsidR="00307136" w:rsidRPr="00270A84">
        <w:rPr>
          <w:rFonts w:ascii="Times New Roman" w:hAnsi="Times New Roman" w:cs="Times New Roman"/>
        </w:rPr>
        <w:t xml:space="preserve"> ‘Stained and Painted Glass’,</w:t>
      </w:r>
      <w:r w:rsidRPr="00270A84">
        <w:rPr>
          <w:rFonts w:ascii="Times New Roman" w:hAnsi="Times New Roman" w:cs="Times New Roman"/>
        </w:rPr>
        <w:t xml:space="preserve"> p.367. For Marks on this see </w:t>
      </w:r>
      <w:r w:rsidR="00B908B1" w:rsidRPr="00270A84">
        <w:rPr>
          <w:rFonts w:ascii="Times New Roman" w:hAnsi="Times New Roman" w:cs="Times New Roman"/>
          <w:i/>
          <w:iCs/>
        </w:rPr>
        <w:t xml:space="preserve">Stained Glass, </w:t>
      </w:r>
      <w:r w:rsidR="00B908B1" w:rsidRPr="00270A84">
        <w:rPr>
          <w:rFonts w:ascii="Times New Roman" w:hAnsi="Times New Roman" w:cs="Times New Roman"/>
        </w:rPr>
        <w:t>p.180.</w:t>
      </w:r>
      <w:r w:rsidR="00AF141E" w:rsidRPr="00270A84">
        <w:rPr>
          <w:rFonts w:ascii="Times New Roman" w:hAnsi="Times New Roman" w:cs="Times New Roman"/>
        </w:rPr>
        <w:t xml:space="preserve"> </w:t>
      </w:r>
      <w:r w:rsidR="00AF141E" w:rsidRPr="00270A84">
        <w:rPr>
          <w:rFonts w:ascii="Times New Roman" w:eastAsia="Times New Roman" w:hAnsi="Times New Roman" w:cs="Times New Roman"/>
          <w:lang w:eastAsia="en-GB"/>
        </w:rPr>
        <w:t>Given the paucity of written sources and difficulty of attribution for much medieval stained glass, the true extent of Thornton’s influence will perhaps never be known</w:t>
      </w:r>
      <w:r w:rsidR="00B908B1" w:rsidRPr="00270A84">
        <w:rPr>
          <w:rFonts w:ascii="Times New Roman" w:eastAsia="Times New Roman" w:hAnsi="Times New Roman" w:cs="Times New Roman"/>
          <w:lang w:eastAsia="en-GB"/>
        </w:rPr>
        <w:t>.</w:t>
      </w:r>
    </w:p>
  </w:footnote>
  <w:footnote w:id="36">
    <w:p w14:paraId="079A62A2" w14:textId="68D701F5" w:rsidR="00B16530" w:rsidRPr="00270A84" w:rsidRDefault="00B16530" w:rsidP="00B908B1">
      <w:pPr>
        <w:pStyle w:val="FootnoteText"/>
        <w:ind w:left="397" w:hanging="397"/>
        <w:contextualSpacing/>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See footnote </w:t>
      </w:r>
      <w:r w:rsidR="00851CDF" w:rsidRPr="00270A84">
        <w:rPr>
          <w:rFonts w:ascii="Times New Roman" w:hAnsi="Times New Roman" w:cs="Times New Roman"/>
        </w:rPr>
        <w:t>16 for</w:t>
      </w:r>
      <w:r w:rsidR="00B51B32">
        <w:rPr>
          <w:rFonts w:ascii="Times New Roman" w:hAnsi="Times New Roman" w:cs="Times New Roman"/>
        </w:rPr>
        <w:t xml:space="preserve"> full</w:t>
      </w:r>
      <w:r w:rsidR="00851CDF" w:rsidRPr="00270A84">
        <w:rPr>
          <w:rFonts w:ascii="Times New Roman" w:hAnsi="Times New Roman" w:cs="Times New Roman"/>
        </w:rPr>
        <w:t xml:space="preserve"> inscription</w:t>
      </w:r>
      <w:r w:rsidRPr="00270A84">
        <w:rPr>
          <w:rFonts w:ascii="Times New Roman" w:hAnsi="Times New Roman" w:cs="Times New Roman"/>
        </w:rPr>
        <w:t>.</w:t>
      </w:r>
      <w:r w:rsidR="00C23655" w:rsidRPr="00270A84">
        <w:rPr>
          <w:rFonts w:ascii="Times New Roman" w:hAnsi="Times New Roman" w:cs="Times New Roman"/>
        </w:rPr>
        <w:t xml:space="preserve"> The first written record of attitudes towards the window comes from King Charles I’s visit to the Minster, when he dictated the organ be moved </w:t>
      </w:r>
      <w:proofErr w:type="gramStart"/>
      <w:r w:rsidR="00C23655" w:rsidRPr="00270A84">
        <w:rPr>
          <w:rFonts w:ascii="Times New Roman" w:hAnsi="Times New Roman" w:cs="Times New Roman"/>
        </w:rPr>
        <w:t>so as to</w:t>
      </w:r>
      <w:proofErr w:type="gramEnd"/>
      <w:r w:rsidR="00C23655" w:rsidRPr="00270A84">
        <w:rPr>
          <w:rFonts w:ascii="Times New Roman" w:hAnsi="Times New Roman" w:cs="Times New Roman"/>
        </w:rPr>
        <w:t xml:space="preserve"> improve the view of the </w:t>
      </w:r>
      <w:r w:rsidR="00B908B1" w:rsidRPr="00270A84">
        <w:rPr>
          <w:rFonts w:ascii="Times New Roman" w:hAnsi="Times New Roman" w:cs="Times New Roman"/>
        </w:rPr>
        <w:t xml:space="preserve">east </w:t>
      </w:r>
      <w:r w:rsidR="00C23655" w:rsidRPr="00270A84">
        <w:rPr>
          <w:rFonts w:ascii="Times New Roman" w:hAnsi="Times New Roman" w:cs="Times New Roman"/>
        </w:rPr>
        <w:t>window; this appears to have been a point at which priority was shifting from the meaning of the window,</w:t>
      </w:r>
      <w:r w:rsidR="00636128" w:rsidRPr="00270A84">
        <w:rPr>
          <w:rFonts w:ascii="Times New Roman" w:hAnsi="Times New Roman" w:cs="Times New Roman"/>
        </w:rPr>
        <w:t xml:space="preserve"> what it communicates,</w:t>
      </w:r>
      <w:r w:rsidR="00C23655" w:rsidRPr="00270A84">
        <w:rPr>
          <w:rFonts w:ascii="Times New Roman" w:hAnsi="Times New Roman" w:cs="Times New Roman"/>
        </w:rPr>
        <w:t xml:space="preserve"> to the window as a piece of art to be looked at or appreciated.</w:t>
      </w:r>
      <w:r w:rsidR="00B908B1" w:rsidRPr="00270A84">
        <w:rPr>
          <w:rFonts w:ascii="Times New Roman" w:hAnsi="Times New Roman" w:cs="Times New Roman"/>
        </w:rPr>
        <w:t xml:space="preserve"> L. Hampson, </w:t>
      </w:r>
      <w:proofErr w:type="gramStart"/>
      <w:r w:rsidR="00B908B1" w:rsidRPr="00270A84">
        <w:rPr>
          <w:rFonts w:ascii="Times New Roman" w:eastAsia="Times New Roman" w:hAnsi="Times New Roman" w:cs="Times New Roman"/>
          <w:color w:val="000000" w:themeColor="text1"/>
          <w:lang w:eastAsia="en-GB"/>
        </w:rPr>
        <w:t>‘”Casting</w:t>
      </w:r>
      <w:proofErr w:type="gramEnd"/>
      <w:r w:rsidR="00B908B1" w:rsidRPr="00270A84">
        <w:rPr>
          <w:rFonts w:ascii="Times New Roman" w:eastAsia="Times New Roman" w:hAnsi="Times New Roman" w:cs="Times New Roman"/>
          <w:color w:val="000000" w:themeColor="text1"/>
          <w:lang w:eastAsia="en-GB"/>
        </w:rPr>
        <w:t xml:space="preserve"> a dim religious light”: the stained glass and painted glass of York Minster, c.1450-1802’ (unpublished PHD thesis, </w:t>
      </w:r>
      <w:r w:rsidR="00B51B32">
        <w:rPr>
          <w:rFonts w:ascii="Times New Roman" w:eastAsia="Times New Roman" w:hAnsi="Times New Roman" w:cs="Times New Roman"/>
          <w:color w:val="000000" w:themeColor="text1"/>
          <w:lang w:eastAsia="en-GB"/>
        </w:rPr>
        <w:t xml:space="preserve">University of York, </w:t>
      </w:r>
      <w:r w:rsidR="00B908B1" w:rsidRPr="00270A84">
        <w:rPr>
          <w:rFonts w:ascii="Times New Roman" w:eastAsia="Times New Roman" w:hAnsi="Times New Roman" w:cs="Times New Roman"/>
          <w:color w:val="000000" w:themeColor="text1"/>
          <w:lang w:eastAsia="en-GB"/>
        </w:rPr>
        <w:t>2016), pp.113-114.</w:t>
      </w:r>
      <w:r w:rsidR="00B908B1" w:rsidRPr="00270A84">
        <w:rPr>
          <w:rFonts w:ascii="Times New Roman" w:hAnsi="Times New Roman" w:cs="Times New Roman"/>
        </w:rPr>
        <w:t xml:space="preserve"> </w:t>
      </w:r>
    </w:p>
  </w:footnote>
  <w:footnote w:id="37">
    <w:p w14:paraId="54202839" w14:textId="7276D76A" w:rsidR="00721B6C" w:rsidRPr="00270A84" w:rsidRDefault="00721B6C" w:rsidP="00B908B1">
      <w:pPr>
        <w:spacing w:after="0" w:line="240" w:lineRule="auto"/>
        <w:ind w:left="397" w:hanging="397"/>
        <w:contextualSpacing/>
        <w:jc w:val="both"/>
        <w:rPr>
          <w:rFonts w:ascii="Times New Roman" w:eastAsia="Times New Roman" w:hAnsi="Times New Roman" w:cs="Times New Roman"/>
          <w:color w:val="000000" w:themeColor="text1"/>
          <w:sz w:val="20"/>
          <w:szCs w:val="20"/>
          <w:lang w:eastAsia="en-GB"/>
        </w:rPr>
      </w:pPr>
      <w:r w:rsidRPr="00270A84">
        <w:rPr>
          <w:rStyle w:val="FootnoteReference"/>
          <w:rFonts w:ascii="Times New Roman" w:hAnsi="Times New Roman" w:cs="Times New Roman"/>
          <w:sz w:val="20"/>
          <w:szCs w:val="20"/>
        </w:rPr>
        <w:footnoteRef/>
      </w:r>
      <w:r w:rsidRPr="00270A84">
        <w:rPr>
          <w:rFonts w:ascii="Times New Roman" w:hAnsi="Times New Roman" w:cs="Times New Roman"/>
          <w:sz w:val="20"/>
          <w:szCs w:val="20"/>
        </w:rPr>
        <w:t xml:space="preserve"> </w:t>
      </w:r>
      <w:r w:rsidR="006B33AA">
        <w:rPr>
          <w:rFonts w:ascii="Times New Roman" w:hAnsi="Times New Roman" w:cs="Times New Roman"/>
          <w:iCs/>
          <w:sz w:val="20"/>
          <w:szCs w:val="20"/>
        </w:rPr>
        <w:t xml:space="preserve">R. </w:t>
      </w:r>
      <w:r w:rsidRPr="00270A84">
        <w:rPr>
          <w:rFonts w:ascii="Times New Roman" w:hAnsi="Times New Roman" w:cs="Times New Roman"/>
          <w:iCs/>
          <w:sz w:val="20"/>
          <w:szCs w:val="20"/>
        </w:rPr>
        <w:t xml:space="preserve">Howells, </w:t>
      </w:r>
      <w:r w:rsidR="000A7879" w:rsidRPr="00270A84">
        <w:rPr>
          <w:rFonts w:ascii="Times New Roman" w:eastAsia="Times New Roman" w:hAnsi="Times New Roman" w:cs="Times New Roman"/>
          <w:i/>
          <w:iCs/>
          <w:color w:val="000000" w:themeColor="text1"/>
          <w:sz w:val="20"/>
          <w:szCs w:val="20"/>
          <w:lang w:eastAsia="en-GB"/>
        </w:rPr>
        <w:t>Visual Culture</w:t>
      </w:r>
      <w:r w:rsidR="000A7879" w:rsidRPr="00270A84">
        <w:rPr>
          <w:rFonts w:ascii="Times New Roman" w:eastAsia="Times New Roman" w:hAnsi="Times New Roman" w:cs="Times New Roman"/>
          <w:color w:val="000000" w:themeColor="text1"/>
          <w:sz w:val="20"/>
          <w:szCs w:val="20"/>
          <w:lang w:eastAsia="en-GB"/>
        </w:rPr>
        <w:t xml:space="preserve"> (Cambridge: Polity, 2003), </w:t>
      </w:r>
      <w:r w:rsidRPr="00270A84">
        <w:rPr>
          <w:rFonts w:ascii="Times New Roman" w:hAnsi="Times New Roman" w:cs="Times New Roman"/>
          <w:iCs/>
          <w:sz w:val="20"/>
          <w:szCs w:val="20"/>
        </w:rPr>
        <w:t>p.88. Howells also references Lucien Goldman’s caution not to apply this assumption too broadly, generalising about a whole society as opposed to a specific social class or strata.</w:t>
      </w:r>
      <w:r w:rsidR="000E5E37" w:rsidRPr="00270A84">
        <w:rPr>
          <w:rFonts w:ascii="Times New Roman" w:hAnsi="Times New Roman" w:cs="Times New Roman"/>
          <w:iCs/>
          <w:sz w:val="20"/>
          <w:szCs w:val="20"/>
        </w:rPr>
        <w:t xml:space="preserve"> For Hampson’s diachronic approach see </w:t>
      </w:r>
      <w:r w:rsidR="000E5E37" w:rsidRPr="00270A84">
        <w:rPr>
          <w:rFonts w:ascii="Times New Roman" w:eastAsia="Times New Roman" w:hAnsi="Times New Roman" w:cs="Times New Roman"/>
          <w:color w:val="000000" w:themeColor="text1"/>
          <w:sz w:val="20"/>
          <w:szCs w:val="20"/>
          <w:lang w:eastAsia="en-GB"/>
        </w:rPr>
        <w:t>Hampson, ‘Casting a dim religious light</w:t>
      </w:r>
      <w:r w:rsidR="000A7879" w:rsidRPr="00270A84">
        <w:rPr>
          <w:rFonts w:ascii="Times New Roman" w:eastAsia="Times New Roman" w:hAnsi="Times New Roman" w:cs="Times New Roman"/>
          <w:color w:val="000000" w:themeColor="text1"/>
          <w:sz w:val="20"/>
          <w:szCs w:val="20"/>
          <w:lang w:eastAsia="en-GB"/>
        </w:rPr>
        <w:t xml:space="preserve">’, </w:t>
      </w:r>
      <w:r w:rsidR="00F13407" w:rsidRPr="00270A84">
        <w:rPr>
          <w:rFonts w:ascii="Times New Roman" w:eastAsia="Times New Roman" w:hAnsi="Times New Roman" w:cs="Times New Roman"/>
          <w:color w:val="000000" w:themeColor="text1"/>
          <w:sz w:val="20"/>
          <w:szCs w:val="20"/>
          <w:lang w:eastAsia="en-GB"/>
        </w:rPr>
        <w:t>p.18.</w:t>
      </w:r>
    </w:p>
  </w:footnote>
  <w:footnote w:id="38">
    <w:p w14:paraId="218C2004" w14:textId="21D35CC2" w:rsidR="00721B6C" w:rsidRPr="00270A84" w:rsidRDefault="00721B6C" w:rsidP="000A7879">
      <w:pPr>
        <w:pStyle w:val="FootnoteText"/>
        <w:ind w:left="397" w:hanging="397"/>
        <w:contextualSpacing/>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000A7879" w:rsidRPr="00270A84">
        <w:rPr>
          <w:rFonts w:ascii="Times New Roman" w:hAnsi="Times New Roman" w:cs="Times New Roman"/>
        </w:rPr>
        <w:t>J.</w:t>
      </w:r>
      <w:r w:rsidR="003A7A0A" w:rsidRPr="00270A84">
        <w:rPr>
          <w:rFonts w:ascii="Times New Roman" w:hAnsi="Times New Roman" w:cs="Times New Roman"/>
        </w:rPr>
        <w:t xml:space="preserve"> D.</w:t>
      </w:r>
      <w:r w:rsidR="000A7879" w:rsidRPr="00270A84">
        <w:rPr>
          <w:rFonts w:ascii="Times New Roman" w:hAnsi="Times New Roman" w:cs="Times New Roman"/>
        </w:rPr>
        <w:t xml:space="preserve"> </w:t>
      </w:r>
      <w:proofErr w:type="spellStart"/>
      <w:r w:rsidR="000A7879" w:rsidRPr="00270A84">
        <w:rPr>
          <w:rFonts w:ascii="Times New Roman" w:hAnsi="Times New Roman" w:cs="Times New Roman"/>
        </w:rPr>
        <w:t>Prown</w:t>
      </w:r>
      <w:proofErr w:type="spellEnd"/>
      <w:r w:rsidR="000A7879" w:rsidRPr="00270A84">
        <w:rPr>
          <w:rFonts w:ascii="Times New Roman" w:hAnsi="Times New Roman" w:cs="Times New Roman"/>
        </w:rPr>
        <w:t xml:space="preserve">, ‘The Truth of Material Culture: History or Fiction?’ in </w:t>
      </w:r>
      <w:r w:rsidR="000A7879" w:rsidRPr="00270A84">
        <w:rPr>
          <w:rFonts w:ascii="Times New Roman" w:hAnsi="Times New Roman" w:cs="Times New Roman"/>
          <w:i/>
          <w:iCs/>
        </w:rPr>
        <w:t>History from Things</w:t>
      </w:r>
      <w:r w:rsidR="000A7879" w:rsidRPr="00270A84">
        <w:rPr>
          <w:rFonts w:ascii="Times New Roman" w:hAnsi="Times New Roman" w:cs="Times New Roman"/>
          <w:iCs/>
        </w:rPr>
        <w:t xml:space="preserve">, </w:t>
      </w:r>
      <w:proofErr w:type="spellStart"/>
      <w:r w:rsidR="000A7879" w:rsidRPr="00270A84">
        <w:rPr>
          <w:rFonts w:ascii="Times New Roman" w:hAnsi="Times New Roman" w:cs="Times New Roman"/>
          <w:iCs/>
        </w:rPr>
        <w:t>Lubar</w:t>
      </w:r>
      <w:proofErr w:type="spellEnd"/>
      <w:r w:rsidR="000A7879" w:rsidRPr="00270A84">
        <w:rPr>
          <w:rFonts w:ascii="Times New Roman" w:hAnsi="Times New Roman" w:cs="Times New Roman"/>
          <w:iCs/>
        </w:rPr>
        <w:t xml:space="preserve"> and Kingery (eds) (Washington and London: Smithsoni</w:t>
      </w:r>
      <w:r w:rsidR="003A7A0A" w:rsidRPr="00270A84">
        <w:rPr>
          <w:rFonts w:ascii="Times New Roman" w:hAnsi="Times New Roman" w:cs="Times New Roman"/>
          <w:iCs/>
        </w:rPr>
        <w:t>a</w:t>
      </w:r>
      <w:r w:rsidR="000A7879" w:rsidRPr="00270A84">
        <w:rPr>
          <w:rFonts w:ascii="Times New Roman" w:hAnsi="Times New Roman" w:cs="Times New Roman"/>
          <w:iCs/>
        </w:rPr>
        <w:t xml:space="preserve">n Institution Press, 1993), p.1. </w:t>
      </w:r>
      <w:r w:rsidR="0078464C" w:rsidRPr="00270A84">
        <w:rPr>
          <w:rFonts w:ascii="Times New Roman" w:hAnsi="Times New Roman" w:cs="Times New Roman"/>
        </w:rPr>
        <w:t xml:space="preserve">Panofsky, </w:t>
      </w:r>
      <w:r w:rsidR="0078464C" w:rsidRPr="00270A84">
        <w:rPr>
          <w:rFonts w:ascii="Times New Roman" w:hAnsi="Times New Roman" w:cs="Times New Roman"/>
          <w:i/>
          <w:iCs/>
        </w:rPr>
        <w:t xml:space="preserve">Studies, </w:t>
      </w:r>
      <w:r w:rsidR="0078464C" w:rsidRPr="00270A84">
        <w:rPr>
          <w:rFonts w:ascii="Times New Roman" w:hAnsi="Times New Roman" w:cs="Times New Roman"/>
        </w:rPr>
        <w:t>p.7, 9.</w:t>
      </w:r>
    </w:p>
  </w:footnote>
  <w:footnote w:id="39">
    <w:p w14:paraId="3F92A945" w14:textId="0A85A405" w:rsidR="00CD6336" w:rsidRPr="00270A84" w:rsidRDefault="00CD6336" w:rsidP="000A7879">
      <w:pPr>
        <w:pStyle w:val="FootnoteText"/>
        <w:ind w:left="397" w:hanging="397"/>
        <w:contextualSpacing/>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00EB0B6B" w:rsidRPr="00270A84">
        <w:rPr>
          <w:rFonts w:ascii="Times New Roman" w:hAnsi="Times New Roman" w:cs="Times New Roman"/>
        </w:rPr>
        <w:t xml:space="preserve">See for example the serpent’s hair in panel 15h. </w:t>
      </w:r>
      <w:r w:rsidRPr="00270A84">
        <w:rPr>
          <w:rFonts w:ascii="Times New Roman" w:hAnsi="Times New Roman" w:cs="Times New Roman"/>
        </w:rPr>
        <w:t>S</w:t>
      </w:r>
      <w:r w:rsidR="006105BC" w:rsidRPr="00270A84">
        <w:rPr>
          <w:rFonts w:ascii="Times New Roman" w:hAnsi="Times New Roman" w:cs="Times New Roman"/>
        </w:rPr>
        <w:t>.</w:t>
      </w:r>
      <w:r w:rsidRPr="00270A84">
        <w:rPr>
          <w:rFonts w:ascii="Times New Roman" w:hAnsi="Times New Roman" w:cs="Times New Roman"/>
        </w:rPr>
        <w:t xml:space="preserve"> Lewis</w:t>
      </w:r>
      <w:r w:rsidR="006105BC" w:rsidRPr="00270A84">
        <w:rPr>
          <w:rFonts w:ascii="Times New Roman" w:hAnsi="Times New Roman" w:cs="Times New Roman"/>
        </w:rPr>
        <w:t xml:space="preserve">, </w:t>
      </w:r>
      <w:r w:rsidR="006105BC" w:rsidRPr="00270A84">
        <w:rPr>
          <w:rFonts w:ascii="Times New Roman" w:eastAsia="Times New Roman" w:hAnsi="Times New Roman" w:cs="Times New Roman"/>
          <w:color w:val="000000" w:themeColor="text1"/>
          <w:lang w:eastAsia="en-GB"/>
        </w:rPr>
        <w:t xml:space="preserve">‘Thumbprints, graffiti and medieval faces: what York Minster’s Great East Window tells us about the people who made it’, </w:t>
      </w:r>
      <w:r w:rsidR="006105BC" w:rsidRPr="00270A84">
        <w:rPr>
          <w:rFonts w:ascii="Times New Roman" w:eastAsia="Times New Roman" w:hAnsi="Times New Roman" w:cs="Times New Roman"/>
          <w:i/>
          <w:iCs/>
          <w:color w:val="000000" w:themeColor="text1"/>
          <w:lang w:eastAsia="en-GB"/>
        </w:rPr>
        <w:t xml:space="preserve">The Press, </w:t>
      </w:r>
      <w:r w:rsidR="006105BC" w:rsidRPr="00270A84">
        <w:rPr>
          <w:rFonts w:ascii="Times New Roman" w:eastAsia="Times New Roman" w:hAnsi="Times New Roman" w:cs="Times New Roman"/>
          <w:color w:val="000000" w:themeColor="text1"/>
          <w:lang w:eastAsia="en-GB"/>
        </w:rPr>
        <w:t>28</w:t>
      </w:r>
      <w:r w:rsidR="006105BC" w:rsidRPr="00270A84">
        <w:rPr>
          <w:rFonts w:ascii="Times New Roman" w:eastAsia="Times New Roman" w:hAnsi="Times New Roman" w:cs="Times New Roman"/>
          <w:color w:val="000000" w:themeColor="text1"/>
          <w:vertAlign w:val="superscript"/>
          <w:lang w:eastAsia="en-GB"/>
        </w:rPr>
        <w:t>th</w:t>
      </w:r>
      <w:r w:rsidR="006105BC" w:rsidRPr="00270A84">
        <w:rPr>
          <w:rFonts w:ascii="Times New Roman" w:eastAsia="Times New Roman" w:hAnsi="Times New Roman" w:cs="Times New Roman"/>
          <w:color w:val="000000" w:themeColor="text1"/>
          <w:lang w:eastAsia="en-GB"/>
        </w:rPr>
        <w:t xml:space="preserve"> October 2015</w:t>
      </w:r>
      <w:r w:rsidRPr="00270A84">
        <w:rPr>
          <w:rFonts w:ascii="Times New Roman" w:hAnsi="Times New Roman" w:cs="Times New Roman"/>
        </w:rPr>
        <w:t>.</w:t>
      </w:r>
      <w:r w:rsidR="00425C05" w:rsidRPr="00270A84">
        <w:rPr>
          <w:rFonts w:ascii="Times New Roman" w:hAnsi="Times New Roman" w:cs="Times New Roman"/>
        </w:rPr>
        <w:t xml:space="preserve"> </w:t>
      </w:r>
      <w:r w:rsidR="006105BC" w:rsidRPr="00270A84">
        <w:rPr>
          <w:rFonts w:ascii="Times New Roman" w:hAnsi="Times New Roman" w:cs="Times New Roman"/>
        </w:rPr>
        <w:t>Available at</w:t>
      </w:r>
      <w:r w:rsidR="00507CE7" w:rsidRPr="00270A84">
        <w:rPr>
          <w:rFonts w:ascii="Times New Roman" w:hAnsi="Times New Roman" w:cs="Times New Roman"/>
        </w:rPr>
        <w:t>:</w:t>
      </w:r>
      <w:r w:rsidR="006105BC" w:rsidRPr="00270A84">
        <w:rPr>
          <w:rFonts w:ascii="Times New Roman" w:hAnsi="Times New Roman" w:cs="Times New Roman"/>
        </w:rPr>
        <w:t xml:space="preserve"> </w:t>
      </w:r>
      <w:r w:rsidR="006105BC" w:rsidRPr="00270A84">
        <w:rPr>
          <w:rFonts w:ascii="Times New Roman" w:eastAsia="Times New Roman" w:hAnsi="Times New Roman" w:cs="Times New Roman"/>
          <w:lang w:eastAsia="en-GB"/>
        </w:rPr>
        <w:t>https://www.yorkpress.co.uk/news/13901178.thumbprints-graffiti-and-medieval-faces-what-york-minsters-great-east-window-tells-us-about-the-people-who-made-it/</w:t>
      </w:r>
      <w:r w:rsidR="006105BC" w:rsidRPr="00270A84">
        <w:rPr>
          <w:rStyle w:val="Hyperlink"/>
          <w:rFonts w:ascii="Times New Roman" w:eastAsia="Times New Roman" w:hAnsi="Times New Roman" w:cs="Times New Roman"/>
          <w:color w:val="auto"/>
          <w:u w:val="none"/>
          <w:lang w:eastAsia="en-GB"/>
        </w:rPr>
        <w:t xml:space="preserve"> (Accessed: 3</w:t>
      </w:r>
      <w:r w:rsidR="006105BC" w:rsidRPr="00270A84">
        <w:rPr>
          <w:rStyle w:val="Hyperlink"/>
          <w:rFonts w:ascii="Times New Roman" w:eastAsia="Times New Roman" w:hAnsi="Times New Roman" w:cs="Times New Roman"/>
          <w:color w:val="auto"/>
          <w:u w:val="none"/>
          <w:vertAlign w:val="superscript"/>
          <w:lang w:eastAsia="en-GB"/>
        </w:rPr>
        <w:t>rd</w:t>
      </w:r>
      <w:r w:rsidR="006105BC" w:rsidRPr="00270A84">
        <w:rPr>
          <w:rStyle w:val="Hyperlink"/>
          <w:rFonts w:ascii="Times New Roman" w:eastAsia="Times New Roman" w:hAnsi="Times New Roman" w:cs="Times New Roman"/>
          <w:color w:val="auto"/>
          <w:u w:val="none"/>
          <w:lang w:eastAsia="en-GB"/>
        </w:rPr>
        <w:t xml:space="preserve"> December 2021). </w:t>
      </w:r>
      <w:r w:rsidR="00425C05" w:rsidRPr="00270A84">
        <w:rPr>
          <w:rFonts w:ascii="Times New Roman" w:hAnsi="Times New Roman" w:cs="Times New Roman"/>
        </w:rPr>
        <w:t xml:space="preserve">In common with other medieval art forms such as manuscript illumination, it would not be unusual for a glazier to work from a book of stock designs. These designs were more likely to be used for ‘decorative embellishments’ such as canopies and borders but can also be seen in figures and/or heads. See Marks, </w:t>
      </w:r>
      <w:r w:rsidR="000A7879" w:rsidRPr="00270A84">
        <w:rPr>
          <w:rFonts w:ascii="Times New Roman" w:hAnsi="Times New Roman" w:cs="Times New Roman"/>
          <w:i/>
          <w:iCs/>
        </w:rPr>
        <w:t xml:space="preserve">Stained Glass, </w:t>
      </w:r>
      <w:r w:rsidR="00425C05" w:rsidRPr="00270A84">
        <w:rPr>
          <w:rFonts w:ascii="Times New Roman" w:hAnsi="Times New Roman" w:cs="Times New Roman"/>
        </w:rPr>
        <w:t>p.31.</w:t>
      </w:r>
      <w:r w:rsidR="000E303B" w:rsidRPr="00270A84">
        <w:rPr>
          <w:rFonts w:ascii="Times New Roman" w:hAnsi="Times New Roman" w:cs="Times New Roman"/>
        </w:rPr>
        <w:t xml:space="preserve"> </w:t>
      </w:r>
      <w:r w:rsidR="00681F29" w:rsidRPr="00270A84">
        <w:rPr>
          <w:rFonts w:ascii="Times New Roman" w:hAnsi="Times New Roman" w:cs="Times New Roman"/>
          <w:i/>
          <w:iCs/>
        </w:rPr>
        <w:t>Pictor in Carmine</w:t>
      </w:r>
      <w:r w:rsidR="00681F29" w:rsidRPr="00270A84">
        <w:rPr>
          <w:rFonts w:ascii="Times New Roman" w:hAnsi="Times New Roman" w:cs="Times New Roman"/>
        </w:rPr>
        <w:t xml:space="preserve"> is an example of a treatise for painters linking types (Old Testament) and anti-types (New Testament). Nigel Saul describes such a work as ‘invaluable for the designer of a set of stained-glass windows’, </w:t>
      </w:r>
      <w:r w:rsidR="006B33AA">
        <w:rPr>
          <w:rFonts w:ascii="Times New Roman" w:hAnsi="Times New Roman" w:cs="Times New Roman"/>
        </w:rPr>
        <w:t xml:space="preserve">N. Saul, </w:t>
      </w:r>
      <w:r w:rsidR="00681F29" w:rsidRPr="00270A84">
        <w:rPr>
          <w:rFonts w:ascii="Times New Roman" w:hAnsi="Times New Roman" w:cs="Times New Roman"/>
          <w:i/>
          <w:iCs/>
        </w:rPr>
        <w:t>Age of Chivalry: Art and Society in Late Medieval England</w:t>
      </w:r>
      <w:r w:rsidR="00681F29" w:rsidRPr="00270A84">
        <w:rPr>
          <w:rFonts w:ascii="Times New Roman" w:hAnsi="Times New Roman" w:cs="Times New Roman"/>
        </w:rPr>
        <w:t xml:space="preserve"> </w:t>
      </w:r>
      <w:r w:rsidR="00681F29" w:rsidRPr="00270A84">
        <w:rPr>
          <w:rFonts w:ascii="Times New Roman" w:eastAsia="Times New Roman" w:hAnsi="Times New Roman" w:cs="Times New Roman"/>
          <w:lang w:eastAsia="en-GB"/>
        </w:rPr>
        <w:t xml:space="preserve">(London: Collins &amp; Brown, 1992), </w:t>
      </w:r>
      <w:r w:rsidR="00681F29" w:rsidRPr="00270A84">
        <w:rPr>
          <w:rFonts w:ascii="Times New Roman" w:hAnsi="Times New Roman" w:cs="Times New Roman"/>
        </w:rPr>
        <w:t>p.53.</w:t>
      </w:r>
    </w:p>
  </w:footnote>
  <w:footnote w:id="40">
    <w:p w14:paraId="0748D245" w14:textId="57B49F33" w:rsidR="003B0D88" w:rsidRPr="00270A84" w:rsidRDefault="003B0D88" w:rsidP="00507CE7">
      <w:pPr>
        <w:pStyle w:val="FootnoteText"/>
        <w:ind w:left="397" w:hanging="397"/>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Marks, </w:t>
      </w:r>
      <w:r w:rsidR="00507CE7" w:rsidRPr="00270A84">
        <w:rPr>
          <w:rFonts w:ascii="Times New Roman" w:hAnsi="Times New Roman" w:cs="Times New Roman"/>
          <w:i/>
          <w:iCs/>
        </w:rPr>
        <w:t>Stained Glass</w:t>
      </w:r>
      <w:r w:rsidR="00507CE7" w:rsidRPr="006B33AA">
        <w:rPr>
          <w:rFonts w:ascii="Times New Roman" w:hAnsi="Times New Roman" w:cs="Times New Roman"/>
        </w:rPr>
        <w:t xml:space="preserve">, </w:t>
      </w:r>
      <w:r w:rsidR="007E59E0" w:rsidRPr="006B33AA">
        <w:rPr>
          <w:rFonts w:ascii="Times New Roman" w:hAnsi="Times New Roman" w:cs="Times New Roman"/>
        </w:rPr>
        <w:t>p.</w:t>
      </w:r>
      <w:r w:rsidR="007E59E0" w:rsidRPr="00270A84">
        <w:rPr>
          <w:rFonts w:ascii="Times New Roman" w:hAnsi="Times New Roman" w:cs="Times New Roman"/>
        </w:rPr>
        <w:t xml:space="preserve">11, </w:t>
      </w:r>
      <w:r w:rsidR="006B33AA">
        <w:rPr>
          <w:rFonts w:ascii="Times New Roman" w:hAnsi="Times New Roman" w:cs="Times New Roman"/>
        </w:rPr>
        <w:t>p.</w:t>
      </w:r>
      <w:r w:rsidRPr="00270A84">
        <w:rPr>
          <w:rFonts w:ascii="Times New Roman" w:hAnsi="Times New Roman" w:cs="Times New Roman"/>
        </w:rPr>
        <w:t>14.</w:t>
      </w:r>
      <w:r w:rsidR="007E59E0" w:rsidRPr="00270A84">
        <w:rPr>
          <w:rFonts w:ascii="Times New Roman" w:hAnsi="Times New Roman" w:cs="Times New Roman"/>
        </w:rPr>
        <w:t xml:space="preserve"> </w:t>
      </w:r>
      <w:r w:rsidR="009C0E25" w:rsidRPr="00270A84">
        <w:rPr>
          <w:rFonts w:ascii="Times New Roman" w:hAnsi="Times New Roman" w:cs="Times New Roman"/>
        </w:rPr>
        <w:t xml:space="preserve">Crewe traces the development of medieval English dress reflected in stained-glass in Crewe, </w:t>
      </w:r>
      <w:r w:rsidR="009C0E25" w:rsidRPr="00270A84">
        <w:rPr>
          <w:rFonts w:ascii="Times New Roman" w:hAnsi="Times New Roman" w:cs="Times New Roman"/>
          <w:i/>
          <w:iCs/>
        </w:rPr>
        <w:t>Stained Glass</w:t>
      </w:r>
      <w:r w:rsidR="006B33AA">
        <w:rPr>
          <w:rFonts w:ascii="Times New Roman" w:hAnsi="Times New Roman" w:cs="Times New Roman"/>
          <w:i/>
          <w:iCs/>
        </w:rPr>
        <w:t xml:space="preserve"> in England</w:t>
      </w:r>
      <w:r w:rsidR="009C0E25" w:rsidRPr="00270A84">
        <w:rPr>
          <w:rFonts w:ascii="Times New Roman" w:hAnsi="Times New Roman" w:cs="Times New Roman"/>
        </w:rPr>
        <w:t>, pp.63-</w:t>
      </w:r>
      <w:r w:rsidR="006B0CF0" w:rsidRPr="00270A84">
        <w:rPr>
          <w:rFonts w:ascii="Times New Roman" w:hAnsi="Times New Roman" w:cs="Times New Roman"/>
        </w:rPr>
        <w:t>74.</w:t>
      </w:r>
    </w:p>
  </w:footnote>
  <w:footnote w:id="41">
    <w:p w14:paraId="45EBBCE4" w14:textId="1B152BB9" w:rsidR="00EC0A9D" w:rsidRPr="00270A84" w:rsidRDefault="00EC0A9D" w:rsidP="00EC0A9D">
      <w:pPr>
        <w:pStyle w:val="FootnoteText"/>
        <w:ind w:left="284" w:hanging="284"/>
        <w:contextualSpacing/>
        <w:jc w:val="both"/>
        <w:rPr>
          <w:rFonts w:ascii="Times New Roman" w:hAnsi="Times New Roman" w:cs="Times New Roman"/>
        </w:rPr>
      </w:pPr>
      <w:r w:rsidRPr="00270A84">
        <w:rPr>
          <w:rStyle w:val="FootnoteReference"/>
          <w:rFonts w:ascii="Times New Roman" w:hAnsi="Times New Roman" w:cs="Times New Roman"/>
        </w:rPr>
        <w:footnoteRef/>
      </w:r>
      <w:r w:rsidRPr="00270A84">
        <w:rPr>
          <w:rFonts w:ascii="Times New Roman" w:hAnsi="Times New Roman" w:cs="Times New Roman"/>
        </w:rPr>
        <w:t xml:space="preserve"> </w:t>
      </w:r>
      <w:r w:rsidRPr="00270A84">
        <w:rPr>
          <w:rFonts w:ascii="Times New Roman" w:hAnsi="Times New Roman" w:cs="Times New Roman"/>
          <w:i/>
          <w:iCs/>
        </w:rPr>
        <w:t>Orate pro anima</w:t>
      </w:r>
      <w:r w:rsidRPr="00270A84">
        <w:rPr>
          <w:rFonts w:ascii="Times New Roman" w:hAnsi="Times New Roman" w:cs="Times New Roman"/>
        </w:rPr>
        <w:t xml:space="preserve"> was almost always included when the donor had died before completion of the window; it’s absence here suggests that </w:t>
      </w:r>
      <w:proofErr w:type="spellStart"/>
      <w:r w:rsidRPr="00270A84">
        <w:rPr>
          <w:rFonts w:ascii="Times New Roman" w:hAnsi="Times New Roman" w:cs="Times New Roman"/>
        </w:rPr>
        <w:t>Skirlaw</w:t>
      </w:r>
      <w:proofErr w:type="spellEnd"/>
      <w:r w:rsidRPr="00270A84">
        <w:rPr>
          <w:rFonts w:ascii="Times New Roman" w:hAnsi="Times New Roman" w:cs="Times New Roman"/>
        </w:rPr>
        <w:t xml:space="preserve"> was still alive when his panel was painted</w:t>
      </w:r>
      <w:r w:rsidR="00FB7633" w:rsidRPr="00270A84">
        <w:rPr>
          <w:rFonts w:ascii="Times New Roman" w:hAnsi="Times New Roman" w:cs="Times New Roman"/>
        </w:rPr>
        <w:t>,</w:t>
      </w:r>
      <w:r w:rsidRPr="00270A84">
        <w:rPr>
          <w:rFonts w:ascii="Times New Roman" w:hAnsi="Times New Roman" w:cs="Times New Roman"/>
        </w:rPr>
        <w:t xml:space="preserve"> and as he died in 1406 this would suggest the lower panels were painted at an early stage. Knowles’ suggestion is further supported by the presence of the window’s completion date at the top. </w:t>
      </w:r>
      <w:r w:rsidR="00FF697B" w:rsidRPr="00270A84">
        <w:rPr>
          <w:rFonts w:ascii="Times New Roman" w:hAnsi="Times New Roman" w:cs="Times New Roman"/>
        </w:rPr>
        <w:t xml:space="preserve">Knowles, </w:t>
      </w:r>
      <w:r w:rsidR="00FF697B" w:rsidRPr="00270A84">
        <w:rPr>
          <w:rFonts w:ascii="Times New Roman" w:hAnsi="Times New Roman" w:cs="Times New Roman"/>
          <w:i/>
          <w:iCs/>
        </w:rPr>
        <w:t>Essays</w:t>
      </w:r>
      <w:r w:rsidR="00FF697B" w:rsidRPr="00270A84">
        <w:rPr>
          <w:rFonts w:ascii="Times New Roman" w:hAnsi="Times New Roman" w:cs="Times New Roman"/>
        </w:rPr>
        <w:t>, p.220</w:t>
      </w:r>
      <w:r w:rsidRPr="00270A84">
        <w:rPr>
          <w:rFonts w:ascii="Times New Roman" w:hAnsi="Times New Roman" w:cs="Times New Roman"/>
        </w:rPr>
        <w:t>.</w:t>
      </w:r>
    </w:p>
  </w:footnote>
  <w:footnote w:id="42">
    <w:p w14:paraId="358D938A" w14:textId="1CF00033" w:rsidR="00500C23" w:rsidRPr="00250F5A" w:rsidRDefault="00500C23" w:rsidP="00250F5A">
      <w:pPr>
        <w:pStyle w:val="FootnoteText"/>
        <w:ind w:left="397" w:hanging="397"/>
        <w:jc w:val="both"/>
      </w:pPr>
      <w:r w:rsidRPr="00270A84">
        <w:rPr>
          <w:rStyle w:val="FootnoteReference"/>
          <w:rFonts w:ascii="Times New Roman" w:hAnsi="Times New Roman" w:cs="Times New Roman"/>
        </w:rPr>
        <w:footnoteRef/>
      </w:r>
      <w:r w:rsidRPr="00270A84">
        <w:rPr>
          <w:rFonts w:ascii="Times New Roman" w:hAnsi="Times New Roman" w:cs="Times New Roman"/>
        </w:rPr>
        <w:t xml:space="preserve"> A typical donor panel would include two of the three common commemorative features (inscription, arms, and bodily representation). </w:t>
      </w:r>
      <w:proofErr w:type="spellStart"/>
      <w:r w:rsidRPr="00270A84">
        <w:rPr>
          <w:rFonts w:ascii="Times New Roman" w:hAnsi="Times New Roman" w:cs="Times New Roman"/>
        </w:rPr>
        <w:t>Skirlaw</w:t>
      </w:r>
      <w:proofErr w:type="spellEnd"/>
      <w:r w:rsidRPr="00270A84">
        <w:rPr>
          <w:rFonts w:ascii="Times New Roman" w:hAnsi="Times New Roman" w:cs="Times New Roman"/>
        </w:rPr>
        <w:t xml:space="preserve"> is identified by all three of these, supporting the conclusion that visibility of donation and commemoration were key motivations for him, </w:t>
      </w:r>
      <w:bookmarkStart w:id="6" w:name="_Hlk90042163"/>
      <w:r w:rsidRPr="00270A84">
        <w:rPr>
          <w:rFonts w:ascii="Times New Roman" w:hAnsi="Times New Roman" w:cs="Times New Roman"/>
        </w:rPr>
        <w:t>R. Marks, ‘Stained Glass</w:t>
      </w:r>
      <w:r w:rsidR="00250F5A" w:rsidRPr="00270A84">
        <w:rPr>
          <w:rFonts w:ascii="Times New Roman" w:hAnsi="Times New Roman" w:cs="Times New Roman"/>
        </w:rPr>
        <w:t xml:space="preserve">, c.1200-1400’, in </w:t>
      </w:r>
      <w:r w:rsidR="00250F5A" w:rsidRPr="00270A84">
        <w:rPr>
          <w:rFonts w:ascii="Times New Roman" w:hAnsi="Times New Roman" w:cs="Times New Roman"/>
          <w:i/>
          <w:iCs/>
        </w:rPr>
        <w:t>Age of Chivalry</w:t>
      </w:r>
      <w:r w:rsidR="00250F5A" w:rsidRPr="00270A84">
        <w:rPr>
          <w:rFonts w:ascii="Times New Roman" w:hAnsi="Times New Roman" w:cs="Times New Roman"/>
        </w:rPr>
        <w:t xml:space="preserve">, J. R. Alexander and P. </w:t>
      </w:r>
      <w:proofErr w:type="spellStart"/>
      <w:r w:rsidR="00250F5A" w:rsidRPr="00270A84">
        <w:rPr>
          <w:rFonts w:ascii="Times New Roman" w:hAnsi="Times New Roman" w:cs="Times New Roman"/>
        </w:rPr>
        <w:t>Binski</w:t>
      </w:r>
      <w:proofErr w:type="spellEnd"/>
      <w:r w:rsidR="00250F5A" w:rsidRPr="00270A84">
        <w:rPr>
          <w:rFonts w:ascii="Times New Roman" w:hAnsi="Times New Roman" w:cs="Times New Roman"/>
        </w:rPr>
        <w:t xml:space="preserve"> (eds) (London: Weidenfeld and Nicolson for the Royal Academy of Arts, 1987), pp.137-147</w:t>
      </w:r>
      <w:bookmarkEnd w:id="6"/>
      <w:r w:rsidR="00250F5A" w:rsidRPr="00270A84">
        <w:rPr>
          <w:rFonts w:ascii="Times New Roman" w:hAnsi="Times New Roman" w:cs="Times New Roman"/>
        </w:rPr>
        <w:t>, (p.138).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C3FE78C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5B815D7"/>
    <w:multiLevelType w:val="hybridMultilevel"/>
    <w:tmpl w:val="02861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A65A34"/>
    <w:multiLevelType w:val="multilevel"/>
    <w:tmpl w:val="669E21B4"/>
    <w:lvl w:ilvl="0">
      <w:start w:val="1"/>
      <w:numFmt w:val="bullet"/>
      <w:lvlText w:val="•"/>
      <w:lvlJc w:val="left"/>
      <w:pPr>
        <w:ind w:left="720" w:hanging="360"/>
      </w:pPr>
    </w:lvl>
    <w:lvl w:ilvl="1">
      <w:start w:val="1"/>
      <w:numFmt w:val="bullet"/>
      <w:lvlText w:val="•"/>
      <w:lvlJc w:val="left"/>
      <w:pPr>
        <w:ind w:left="1440" w:hanging="360"/>
      </w:pPr>
      <w:rPr>
        <w:color w:val="1A23FF"/>
      </w:rPr>
    </w:lvl>
    <w:lvl w:ilvl="2">
      <w:start w:val="1"/>
      <w:numFmt w:val="bullet"/>
      <w:lvlText w:val="•"/>
      <w:lvlJc w:val="left"/>
      <w:pPr>
        <w:ind w:left="2160" w:hanging="360"/>
      </w:pPr>
      <w:rPr>
        <w:color w:val="1A23FF"/>
      </w:r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24200B96"/>
    <w:multiLevelType w:val="hybridMultilevel"/>
    <w:tmpl w:val="3BA6AA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473E9D"/>
    <w:multiLevelType w:val="hybridMultilevel"/>
    <w:tmpl w:val="BAA6FD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B61818"/>
    <w:multiLevelType w:val="multilevel"/>
    <w:tmpl w:val="2FDA30B6"/>
    <w:lvl w:ilvl="0">
      <w:start w:val="1"/>
      <w:numFmt w:val="bullet"/>
      <w:lvlText w:val="•"/>
      <w:lvlJc w:val="left"/>
      <w:pPr>
        <w:ind w:left="720" w:hanging="360"/>
      </w:pPr>
    </w:lvl>
    <w:lvl w:ilvl="1">
      <w:start w:val="1"/>
      <w:numFmt w:val="bullet"/>
      <w:lvlText w:val="•"/>
      <w:lvlJc w:val="left"/>
      <w:pPr>
        <w:ind w:left="1440" w:hanging="360"/>
      </w:pPr>
      <w:rPr>
        <w:color w:val="1A23FF"/>
      </w:rPr>
    </w:lvl>
    <w:lvl w:ilvl="2">
      <w:start w:val="1"/>
      <w:numFmt w:val="bullet"/>
      <w:lvlText w:val="•"/>
      <w:lvlJc w:val="left"/>
      <w:pPr>
        <w:ind w:left="2160" w:hanging="360"/>
      </w:pPr>
    </w:lvl>
    <w:lvl w:ilvl="3">
      <w:start w:val="1"/>
      <w:numFmt w:val="bullet"/>
      <w:lvlText w:val="•"/>
      <w:lvlJc w:val="left"/>
      <w:pPr>
        <w:ind w:left="2880" w:hanging="360"/>
      </w:pPr>
      <w:rPr>
        <w:color w:val="1A23FF"/>
      </w:rPr>
    </w:lvl>
    <w:lvl w:ilvl="4">
      <w:start w:val="1"/>
      <w:numFmt w:val="bullet"/>
      <w:lvlText w:val="•"/>
      <w:lvlJc w:val="left"/>
      <w:pPr>
        <w:ind w:left="3600" w:hanging="360"/>
      </w:pPr>
    </w:lvl>
    <w:lvl w:ilvl="5">
      <w:start w:val="1"/>
      <w:numFmt w:val="bullet"/>
      <w:lvlText w:val="•"/>
      <w:lvlJc w:val="left"/>
      <w:pPr>
        <w:ind w:left="4320" w:hanging="360"/>
      </w:pPr>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2E623319"/>
    <w:multiLevelType w:val="hybridMultilevel"/>
    <w:tmpl w:val="0B4A5C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EB86866"/>
    <w:multiLevelType w:val="hybridMultilevel"/>
    <w:tmpl w:val="C296A6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C965B7"/>
    <w:multiLevelType w:val="hybridMultilevel"/>
    <w:tmpl w:val="043E2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6E5125"/>
    <w:multiLevelType w:val="multilevel"/>
    <w:tmpl w:val="687CE368"/>
    <w:lvl w:ilvl="0">
      <w:start w:val="1"/>
      <w:numFmt w:val="bullet"/>
      <w:lvlText w:val="•"/>
      <w:lvlJc w:val="left"/>
      <w:pPr>
        <w:ind w:left="720" w:hanging="360"/>
      </w:pPr>
    </w:lvl>
    <w:lvl w:ilvl="1">
      <w:start w:val="1"/>
      <w:numFmt w:val="bullet"/>
      <w:lvlText w:val="•"/>
      <w:lvlJc w:val="left"/>
      <w:pPr>
        <w:ind w:left="1440" w:hanging="360"/>
      </w:pPr>
      <w:rPr>
        <w:color w:val="1A23FF"/>
      </w:rPr>
    </w:lvl>
    <w:lvl w:ilvl="2">
      <w:start w:val="1"/>
      <w:numFmt w:val="bullet"/>
      <w:lvlText w:val="•"/>
      <w:lvlJc w:val="left"/>
      <w:pPr>
        <w:ind w:left="2160" w:hanging="360"/>
      </w:pPr>
      <w:rPr>
        <w:color w:val="1A23FF"/>
      </w:r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5B2864FD"/>
    <w:multiLevelType w:val="multilevel"/>
    <w:tmpl w:val="14AEC4E6"/>
    <w:lvl w:ilvl="0">
      <w:start w:val="1"/>
      <w:numFmt w:val="bullet"/>
      <w:lvlText w:val="•"/>
      <w:lvlJc w:val="left"/>
      <w:pPr>
        <w:ind w:left="720" w:hanging="360"/>
      </w:pPr>
    </w:lvl>
    <w:lvl w:ilvl="1">
      <w:start w:val="1"/>
      <w:numFmt w:val="bullet"/>
      <w:lvlText w:val="•"/>
      <w:lvlJc w:val="left"/>
      <w:pPr>
        <w:ind w:left="1440" w:hanging="360"/>
      </w:pPr>
      <w:rPr>
        <w:color w:val="0300FF"/>
      </w:rPr>
    </w:lvl>
    <w:lvl w:ilvl="2">
      <w:start w:val="1"/>
      <w:numFmt w:val="bullet"/>
      <w:lvlText w:val="•"/>
      <w:lvlJc w:val="left"/>
      <w:pPr>
        <w:ind w:left="2160" w:hanging="360"/>
      </w:pPr>
    </w:lvl>
    <w:lvl w:ilvl="3">
      <w:start w:val="1"/>
      <w:numFmt w:val="bullet"/>
      <w:lvlText w:val="•"/>
      <w:lvlJc w:val="left"/>
      <w:pPr>
        <w:ind w:left="2880" w:hanging="360"/>
      </w:pPr>
      <w:rPr>
        <w:color w:val="0300FF"/>
      </w:rPr>
    </w:lvl>
    <w:lvl w:ilvl="4">
      <w:start w:val="1"/>
      <w:numFmt w:val="bullet"/>
      <w:lvlText w:val="•"/>
      <w:lvlJc w:val="left"/>
      <w:pPr>
        <w:ind w:left="3600" w:hanging="360"/>
      </w:pPr>
    </w:lvl>
    <w:lvl w:ilvl="5">
      <w:start w:val="1"/>
      <w:numFmt w:val="bullet"/>
      <w:lvlText w:val="•"/>
      <w:lvlJc w:val="left"/>
      <w:pPr>
        <w:ind w:left="4320" w:hanging="360"/>
      </w:pPr>
    </w:lvl>
    <w:lvl w:ilvl="6">
      <w:numFmt w:val="decimal"/>
      <w:lvlText w:val=""/>
      <w:lvlJc w:val="left"/>
    </w:lvl>
    <w:lvl w:ilvl="7">
      <w:numFmt w:val="decimal"/>
      <w:lvlText w:val=""/>
      <w:lvlJc w:val="left"/>
    </w:lvl>
    <w:lvl w:ilvl="8">
      <w:numFmt w:val="decimal"/>
      <w:lvlText w:val=""/>
      <w:lvlJc w:val="left"/>
    </w:lvl>
  </w:abstractNum>
  <w:abstractNum w:abstractNumId="11" w15:restartNumberingAfterBreak="0">
    <w:nsid w:val="619A22A0"/>
    <w:multiLevelType w:val="multilevel"/>
    <w:tmpl w:val="86AE2406"/>
    <w:lvl w:ilvl="0">
      <w:start w:val="1"/>
      <w:numFmt w:val="bullet"/>
      <w:lvlText w:val="•"/>
      <w:lvlJc w:val="left"/>
      <w:pPr>
        <w:ind w:left="720" w:hanging="360"/>
      </w:pPr>
    </w:lvl>
    <w:lvl w:ilvl="1">
      <w:start w:val="1"/>
      <w:numFmt w:val="bullet"/>
      <w:lvlText w:val="o"/>
      <w:lvlJc w:val="left"/>
      <w:pPr>
        <w:ind w:left="1440" w:hanging="360"/>
      </w:pPr>
      <w:rPr>
        <w:rFonts w:ascii="Courier New" w:hAnsi="Courier New" w:cs="Courier New" w:hint="default"/>
        <w:color w:val="1A23FF"/>
      </w:rPr>
    </w:lvl>
    <w:lvl w:ilvl="2">
      <w:start w:val="1"/>
      <w:numFmt w:val="bullet"/>
      <w:lvlText w:val="•"/>
      <w:lvlJc w:val="left"/>
      <w:pPr>
        <w:ind w:left="2160" w:hanging="360"/>
      </w:pPr>
      <w:rPr>
        <w:color w:val="1A23FF"/>
      </w:rPr>
    </w:lvl>
    <w:lvl w:ilvl="3">
      <w:start w:val="1"/>
      <w:numFmt w:val="bullet"/>
      <w:lvlText w:val="•"/>
      <w:lvlJc w:val="left"/>
      <w:pPr>
        <w:ind w:left="2880" w:hanging="360"/>
      </w:pPr>
    </w:lvl>
    <w:lvl w:ilvl="4">
      <w:start w:val="1"/>
      <w:numFmt w:val="bullet"/>
      <w:lvlText w:val="•"/>
      <w:lvlJc w:val="left"/>
      <w:pPr>
        <w:ind w:left="3600" w:hanging="360"/>
      </w:pPr>
      <w:rPr>
        <w:color w:val="1A23FF"/>
      </w:rPr>
    </w:lvl>
    <w:lvl w:ilvl="5">
      <w:start w:val="1"/>
      <w:numFmt w:val="bullet"/>
      <w:lvlText w:val="•"/>
      <w:lvlJc w:val="left"/>
      <w:pPr>
        <w:ind w:left="4320" w:hanging="360"/>
      </w:pPr>
    </w:lvl>
    <w:lvl w:ilvl="6">
      <w:numFmt w:val="decimal"/>
      <w:lvlText w:val=""/>
      <w:lvlJc w:val="left"/>
    </w:lvl>
    <w:lvl w:ilvl="7">
      <w:numFmt w:val="decimal"/>
      <w:lvlText w:val=""/>
      <w:lvlJc w:val="left"/>
    </w:lvl>
    <w:lvl w:ilvl="8">
      <w:numFmt w:val="decimal"/>
      <w:lvlText w:val=""/>
      <w:lvlJc w:val="left"/>
    </w:lvl>
  </w:abstractNum>
  <w:abstractNum w:abstractNumId="12" w15:restartNumberingAfterBreak="0">
    <w:nsid w:val="668C5842"/>
    <w:multiLevelType w:val="hybridMultilevel"/>
    <w:tmpl w:val="42845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9166CF"/>
    <w:multiLevelType w:val="hybridMultilevel"/>
    <w:tmpl w:val="CBDE9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CC2D69"/>
    <w:multiLevelType w:val="multilevel"/>
    <w:tmpl w:val="BAF6F112"/>
    <w:lvl w:ilvl="0">
      <w:start w:val="1"/>
      <w:numFmt w:val="bullet"/>
      <w:lvlText w:val="•"/>
      <w:lvlJc w:val="left"/>
      <w:pPr>
        <w:ind w:left="720" w:hanging="360"/>
      </w:pPr>
    </w:lvl>
    <w:lvl w:ilvl="1">
      <w:start w:val="1"/>
      <w:numFmt w:val="bullet"/>
      <w:lvlText w:val="•"/>
      <w:lvlJc w:val="left"/>
      <w:pPr>
        <w:ind w:left="1440" w:hanging="360"/>
      </w:pPr>
      <w:rPr>
        <w:color w:val="1A23FF"/>
      </w:rPr>
    </w:lvl>
    <w:lvl w:ilvl="2">
      <w:start w:val="1"/>
      <w:numFmt w:val="bullet"/>
      <w:lvlText w:val="•"/>
      <w:lvlJc w:val="left"/>
      <w:pPr>
        <w:ind w:left="2160" w:hanging="360"/>
      </w:pPr>
    </w:lvl>
    <w:lvl w:ilvl="3">
      <w:start w:val="1"/>
      <w:numFmt w:val="bullet"/>
      <w:lvlText w:val="•"/>
      <w:lvlJc w:val="left"/>
      <w:pPr>
        <w:ind w:left="2880" w:hanging="360"/>
      </w:pPr>
      <w:rPr>
        <w:color w:val="1A23FF"/>
      </w:rPr>
    </w:lvl>
    <w:lvl w:ilvl="4">
      <w:start w:val="1"/>
      <w:numFmt w:val="bullet"/>
      <w:lvlText w:val="•"/>
      <w:lvlJc w:val="left"/>
      <w:pPr>
        <w:ind w:left="3600" w:hanging="360"/>
      </w:pPr>
    </w:lvl>
    <w:lvl w:ilvl="5">
      <w:start w:val="1"/>
      <w:numFmt w:val="bullet"/>
      <w:lvlText w:val="•"/>
      <w:lvlJc w:val="left"/>
      <w:pPr>
        <w:ind w:left="4320" w:hanging="360"/>
      </w:pPr>
    </w:lvl>
    <w:lvl w:ilvl="6">
      <w:numFmt w:val="decimal"/>
      <w:lvlText w:val=""/>
      <w:lvlJc w:val="left"/>
    </w:lvl>
    <w:lvl w:ilvl="7">
      <w:numFmt w:val="decimal"/>
      <w:lvlText w:val=""/>
      <w:lvlJc w:val="left"/>
    </w:lvl>
    <w:lvl w:ilvl="8">
      <w:numFmt w:val="decimal"/>
      <w:lvlText w:val=""/>
      <w:lvlJc w:val="left"/>
    </w:lvl>
  </w:abstractNum>
  <w:abstractNum w:abstractNumId="15" w15:restartNumberingAfterBreak="0">
    <w:nsid w:val="73CB70D7"/>
    <w:multiLevelType w:val="multilevel"/>
    <w:tmpl w:val="8946BCAE"/>
    <w:lvl w:ilvl="0">
      <w:start w:val="1"/>
      <w:numFmt w:val="bullet"/>
      <w:lvlText w:val="•"/>
      <w:lvlJc w:val="left"/>
      <w:pPr>
        <w:ind w:left="720" w:hanging="360"/>
      </w:pPr>
    </w:lvl>
    <w:lvl w:ilvl="1">
      <w:start w:val="1"/>
      <w:numFmt w:val="bullet"/>
      <w:lvlText w:val="•"/>
      <w:lvlJc w:val="left"/>
      <w:pPr>
        <w:ind w:left="1440" w:hanging="360"/>
      </w:pPr>
      <w:rPr>
        <w:color w:val="1A23FF"/>
      </w:r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numFmt w:val="decimal"/>
      <w:lvlText w:val=""/>
      <w:lvlJc w:val="left"/>
    </w:lvl>
    <w:lvl w:ilvl="7">
      <w:numFmt w:val="decimal"/>
      <w:lvlText w:val=""/>
      <w:lvlJc w:val="left"/>
    </w:lvl>
    <w:lvl w:ilvl="8">
      <w:numFmt w:val="decimal"/>
      <w:lvlText w:val=""/>
      <w:lvlJc w:val="left"/>
    </w:lvl>
  </w:abstractNum>
  <w:abstractNum w:abstractNumId="16" w15:restartNumberingAfterBreak="0">
    <w:nsid w:val="79795E17"/>
    <w:multiLevelType w:val="multilevel"/>
    <w:tmpl w:val="E946AAB4"/>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rPr>
        <w:color w:val="1A23FF"/>
      </w:r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numFmt w:val="decimal"/>
      <w:lvlText w:val=""/>
      <w:lvlJc w:val="left"/>
    </w:lvl>
    <w:lvl w:ilvl="7">
      <w:numFmt w:val="decimal"/>
      <w:lvlText w:val=""/>
      <w:lvlJc w:val="left"/>
    </w:lvl>
    <w:lvl w:ilvl="8">
      <w:numFmt w:val="decimal"/>
      <w:lvlText w:val=""/>
      <w:lvlJc w:val="left"/>
    </w:lvl>
  </w:abstractNum>
  <w:num w:numId="1">
    <w:abstractNumId w:val="1"/>
  </w:num>
  <w:num w:numId="2">
    <w:abstractNumId w:val="7"/>
  </w:num>
  <w:num w:numId="3">
    <w:abstractNumId w:val="12"/>
  </w:num>
  <w:num w:numId="4">
    <w:abstractNumId w:val="6"/>
  </w:num>
  <w:num w:numId="5">
    <w:abstractNumId w:val="14"/>
  </w:num>
  <w:num w:numId="6">
    <w:abstractNumId w:val="13"/>
  </w:num>
  <w:num w:numId="7">
    <w:abstractNumId w:val="3"/>
  </w:num>
  <w:num w:numId="8">
    <w:abstractNumId w:val="8"/>
  </w:num>
  <w:num w:numId="9">
    <w:abstractNumId w:val="9"/>
  </w:num>
  <w:num w:numId="10">
    <w:abstractNumId w:val="11"/>
  </w:num>
  <w:num w:numId="11">
    <w:abstractNumId w:val="15"/>
  </w:num>
  <w:num w:numId="12">
    <w:abstractNumId w:val="16"/>
  </w:num>
  <w:num w:numId="13">
    <w:abstractNumId w:val="2"/>
  </w:num>
  <w:num w:numId="14">
    <w:abstractNumId w:val="5"/>
  </w:num>
  <w:num w:numId="15">
    <w:abstractNumId w:val="10"/>
  </w:num>
  <w:num w:numId="16">
    <w:abstractNumId w:val="0"/>
  </w:num>
  <w:num w:numId="17">
    <w:abstractNumId w:val="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1B9"/>
    <w:rsid w:val="0000224F"/>
    <w:rsid w:val="000056B6"/>
    <w:rsid w:val="00007B2B"/>
    <w:rsid w:val="0002039A"/>
    <w:rsid w:val="00021800"/>
    <w:rsid w:val="0002188B"/>
    <w:rsid w:val="0002730F"/>
    <w:rsid w:val="00032AE1"/>
    <w:rsid w:val="0003301C"/>
    <w:rsid w:val="00035144"/>
    <w:rsid w:val="00037007"/>
    <w:rsid w:val="00044567"/>
    <w:rsid w:val="00051329"/>
    <w:rsid w:val="000519F6"/>
    <w:rsid w:val="000522E8"/>
    <w:rsid w:val="000524B0"/>
    <w:rsid w:val="00053446"/>
    <w:rsid w:val="00054321"/>
    <w:rsid w:val="00057F00"/>
    <w:rsid w:val="00060956"/>
    <w:rsid w:val="00060BBD"/>
    <w:rsid w:val="00060D57"/>
    <w:rsid w:val="00061F52"/>
    <w:rsid w:val="0006663A"/>
    <w:rsid w:val="00066A9C"/>
    <w:rsid w:val="00066FFB"/>
    <w:rsid w:val="00074648"/>
    <w:rsid w:val="00074A6A"/>
    <w:rsid w:val="00075E58"/>
    <w:rsid w:val="00077D1F"/>
    <w:rsid w:val="00080B8F"/>
    <w:rsid w:val="0008130B"/>
    <w:rsid w:val="00083C89"/>
    <w:rsid w:val="00084DF7"/>
    <w:rsid w:val="000933AB"/>
    <w:rsid w:val="000949F8"/>
    <w:rsid w:val="00094F4E"/>
    <w:rsid w:val="0009641B"/>
    <w:rsid w:val="00097AA9"/>
    <w:rsid w:val="000A0D12"/>
    <w:rsid w:val="000A1184"/>
    <w:rsid w:val="000A1EF3"/>
    <w:rsid w:val="000A344D"/>
    <w:rsid w:val="000A3745"/>
    <w:rsid w:val="000A5F23"/>
    <w:rsid w:val="000A7879"/>
    <w:rsid w:val="000B04F5"/>
    <w:rsid w:val="000B2E23"/>
    <w:rsid w:val="000B5BFE"/>
    <w:rsid w:val="000B694C"/>
    <w:rsid w:val="000B78E5"/>
    <w:rsid w:val="000C1C25"/>
    <w:rsid w:val="000C1D1E"/>
    <w:rsid w:val="000C4A25"/>
    <w:rsid w:val="000C58AB"/>
    <w:rsid w:val="000C66C8"/>
    <w:rsid w:val="000C75FD"/>
    <w:rsid w:val="000C7DC2"/>
    <w:rsid w:val="000D00B0"/>
    <w:rsid w:val="000D76B1"/>
    <w:rsid w:val="000E17CD"/>
    <w:rsid w:val="000E2B8A"/>
    <w:rsid w:val="000E2FB4"/>
    <w:rsid w:val="000E303B"/>
    <w:rsid w:val="000E5214"/>
    <w:rsid w:val="000E55BD"/>
    <w:rsid w:val="000E5E37"/>
    <w:rsid w:val="000E62BA"/>
    <w:rsid w:val="000F2ACC"/>
    <w:rsid w:val="000F4060"/>
    <w:rsid w:val="000F4776"/>
    <w:rsid w:val="000F50D5"/>
    <w:rsid w:val="000F6CB4"/>
    <w:rsid w:val="000F7C82"/>
    <w:rsid w:val="000F7D71"/>
    <w:rsid w:val="0010155B"/>
    <w:rsid w:val="00104533"/>
    <w:rsid w:val="0010506A"/>
    <w:rsid w:val="001056F5"/>
    <w:rsid w:val="001059C9"/>
    <w:rsid w:val="00106199"/>
    <w:rsid w:val="00106453"/>
    <w:rsid w:val="00107C75"/>
    <w:rsid w:val="00107FDC"/>
    <w:rsid w:val="001112AB"/>
    <w:rsid w:val="00111F4D"/>
    <w:rsid w:val="0011228C"/>
    <w:rsid w:val="0011390B"/>
    <w:rsid w:val="00113CCA"/>
    <w:rsid w:val="001143F5"/>
    <w:rsid w:val="00126CEC"/>
    <w:rsid w:val="0013127A"/>
    <w:rsid w:val="00133970"/>
    <w:rsid w:val="001361E8"/>
    <w:rsid w:val="00137242"/>
    <w:rsid w:val="0014065A"/>
    <w:rsid w:val="0014092A"/>
    <w:rsid w:val="001425E6"/>
    <w:rsid w:val="001430F8"/>
    <w:rsid w:val="00144A77"/>
    <w:rsid w:val="00146BEC"/>
    <w:rsid w:val="001470FD"/>
    <w:rsid w:val="00147FE9"/>
    <w:rsid w:val="0015014F"/>
    <w:rsid w:val="00151A85"/>
    <w:rsid w:val="00153141"/>
    <w:rsid w:val="00153779"/>
    <w:rsid w:val="00153FA9"/>
    <w:rsid w:val="00155BB5"/>
    <w:rsid w:val="00157044"/>
    <w:rsid w:val="00157793"/>
    <w:rsid w:val="00160A86"/>
    <w:rsid w:val="00162F01"/>
    <w:rsid w:val="001710A0"/>
    <w:rsid w:val="00171509"/>
    <w:rsid w:val="00172768"/>
    <w:rsid w:val="00173F81"/>
    <w:rsid w:val="00173FD2"/>
    <w:rsid w:val="00174688"/>
    <w:rsid w:val="00175322"/>
    <w:rsid w:val="001807D9"/>
    <w:rsid w:val="00180B46"/>
    <w:rsid w:val="001818A8"/>
    <w:rsid w:val="00185776"/>
    <w:rsid w:val="00187DD9"/>
    <w:rsid w:val="0019107F"/>
    <w:rsid w:val="00191F65"/>
    <w:rsid w:val="00195050"/>
    <w:rsid w:val="001961B4"/>
    <w:rsid w:val="001A18A2"/>
    <w:rsid w:val="001A2103"/>
    <w:rsid w:val="001A2729"/>
    <w:rsid w:val="001A29D7"/>
    <w:rsid w:val="001A5057"/>
    <w:rsid w:val="001A55B8"/>
    <w:rsid w:val="001B0C8C"/>
    <w:rsid w:val="001B3503"/>
    <w:rsid w:val="001B3891"/>
    <w:rsid w:val="001B5BFD"/>
    <w:rsid w:val="001B7100"/>
    <w:rsid w:val="001C194C"/>
    <w:rsid w:val="001C4DC7"/>
    <w:rsid w:val="001D0425"/>
    <w:rsid w:val="001D28DF"/>
    <w:rsid w:val="001D730C"/>
    <w:rsid w:val="001D7648"/>
    <w:rsid w:val="001E06A8"/>
    <w:rsid w:val="001E0A15"/>
    <w:rsid w:val="001E22E6"/>
    <w:rsid w:val="001E7312"/>
    <w:rsid w:val="001F4F83"/>
    <w:rsid w:val="001F503E"/>
    <w:rsid w:val="001F5727"/>
    <w:rsid w:val="001F6236"/>
    <w:rsid w:val="001F69F2"/>
    <w:rsid w:val="001F6A24"/>
    <w:rsid w:val="002018FA"/>
    <w:rsid w:val="002022E0"/>
    <w:rsid w:val="00203BE3"/>
    <w:rsid w:val="00204297"/>
    <w:rsid w:val="00204609"/>
    <w:rsid w:val="00204A5B"/>
    <w:rsid w:val="00211291"/>
    <w:rsid w:val="002159E3"/>
    <w:rsid w:val="0021666F"/>
    <w:rsid w:val="00217209"/>
    <w:rsid w:val="00221345"/>
    <w:rsid w:val="002239F2"/>
    <w:rsid w:val="002256B9"/>
    <w:rsid w:val="002262F9"/>
    <w:rsid w:val="00226887"/>
    <w:rsid w:val="00227A9E"/>
    <w:rsid w:val="00230F06"/>
    <w:rsid w:val="002314EA"/>
    <w:rsid w:val="00231FC9"/>
    <w:rsid w:val="00232B7F"/>
    <w:rsid w:val="00234134"/>
    <w:rsid w:val="002352D4"/>
    <w:rsid w:val="00237098"/>
    <w:rsid w:val="0024171C"/>
    <w:rsid w:val="00243537"/>
    <w:rsid w:val="00244E9F"/>
    <w:rsid w:val="00246252"/>
    <w:rsid w:val="00250F5A"/>
    <w:rsid w:val="0025104F"/>
    <w:rsid w:val="0025385E"/>
    <w:rsid w:val="002566B2"/>
    <w:rsid w:val="002568B3"/>
    <w:rsid w:val="00260B51"/>
    <w:rsid w:val="002612AC"/>
    <w:rsid w:val="00263523"/>
    <w:rsid w:val="002639F5"/>
    <w:rsid w:val="00264416"/>
    <w:rsid w:val="00264FE3"/>
    <w:rsid w:val="002652F4"/>
    <w:rsid w:val="00266F3B"/>
    <w:rsid w:val="00270730"/>
    <w:rsid w:val="00270A84"/>
    <w:rsid w:val="00272C9E"/>
    <w:rsid w:val="00275184"/>
    <w:rsid w:val="00281B8A"/>
    <w:rsid w:val="00283079"/>
    <w:rsid w:val="002846A0"/>
    <w:rsid w:val="002913EB"/>
    <w:rsid w:val="0029156D"/>
    <w:rsid w:val="00292EDF"/>
    <w:rsid w:val="00293DD3"/>
    <w:rsid w:val="00297EE2"/>
    <w:rsid w:val="002A0E27"/>
    <w:rsid w:val="002A4E5B"/>
    <w:rsid w:val="002A5CF2"/>
    <w:rsid w:val="002B0A28"/>
    <w:rsid w:val="002B17EE"/>
    <w:rsid w:val="002B1D80"/>
    <w:rsid w:val="002B408D"/>
    <w:rsid w:val="002B527D"/>
    <w:rsid w:val="002B5CCF"/>
    <w:rsid w:val="002C3142"/>
    <w:rsid w:val="002C39F5"/>
    <w:rsid w:val="002C4350"/>
    <w:rsid w:val="002C535E"/>
    <w:rsid w:val="002C5A52"/>
    <w:rsid w:val="002C7F17"/>
    <w:rsid w:val="002D14E2"/>
    <w:rsid w:val="002D17C4"/>
    <w:rsid w:val="002D4E0D"/>
    <w:rsid w:val="002D5A31"/>
    <w:rsid w:val="002D6F1B"/>
    <w:rsid w:val="002D7947"/>
    <w:rsid w:val="002D7EC0"/>
    <w:rsid w:val="002E25E2"/>
    <w:rsid w:val="002E6171"/>
    <w:rsid w:val="002E6411"/>
    <w:rsid w:val="002F017D"/>
    <w:rsid w:val="002F42FC"/>
    <w:rsid w:val="002F5A84"/>
    <w:rsid w:val="002F64FE"/>
    <w:rsid w:val="003018B0"/>
    <w:rsid w:val="00301F87"/>
    <w:rsid w:val="003055AE"/>
    <w:rsid w:val="00307136"/>
    <w:rsid w:val="00310C78"/>
    <w:rsid w:val="0031128A"/>
    <w:rsid w:val="00312345"/>
    <w:rsid w:val="00312EC3"/>
    <w:rsid w:val="00313232"/>
    <w:rsid w:val="0031595A"/>
    <w:rsid w:val="00317035"/>
    <w:rsid w:val="00320954"/>
    <w:rsid w:val="00321D4A"/>
    <w:rsid w:val="00322C33"/>
    <w:rsid w:val="0032538E"/>
    <w:rsid w:val="0032759B"/>
    <w:rsid w:val="003303BE"/>
    <w:rsid w:val="0033179F"/>
    <w:rsid w:val="00334D18"/>
    <w:rsid w:val="003350F1"/>
    <w:rsid w:val="00336687"/>
    <w:rsid w:val="00342ED4"/>
    <w:rsid w:val="00344012"/>
    <w:rsid w:val="0034414D"/>
    <w:rsid w:val="00344603"/>
    <w:rsid w:val="0034496B"/>
    <w:rsid w:val="003479C9"/>
    <w:rsid w:val="0035076D"/>
    <w:rsid w:val="00352D21"/>
    <w:rsid w:val="0035310C"/>
    <w:rsid w:val="00353AA5"/>
    <w:rsid w:val="003557A9"/>
    <w:rsid w:val="003557D0"/>
    <w:rsid w:val="0035601A"/>
    <w:rsid w:val="0035611D"/>
    <w:rsid w:val="00361447"/>
    <w:rsid w:val="0036218E"/>
    <w:rsid w:val="003626FB"/>
    <w:rsid w:val="003629A5"/>
    <w:rsid w:val="00362C41"/>
    <w:rsid w:val="0036605A"/>
    <w:rsid w:val="0037267A"/>
    <w:rsid w:val="00372BD8"/>
    <w:rsid w:val="00373455"/>
    <w:rsid w:val="0037369A"/>
    <w:rsid w:val="0037382B"/>
    <w:rsid w:val="00373C1A"/>
    <w:rsid w:val="00374CE2"/>
    <w:rsid w:val="00376279"/>
    <w:rsid w:val="003806EA"/>
    <w:rsid w:val="00382260"/>
    <w:rsid w:val="00382AFE"/>
    <w:rsid w:val="003830A0"/>
    <w:rsid w:val="00385193"/>
    <w:rsid w:val="00391F28"/>
    <w:rsid w:val="00394962"/>
    <w:rsid w:val="00397BDA"/>
    <w:rsid w:val="003A0A56"/>
    <w:rsid w:val="003A4502"/>
    <w:rsid w:val="003A4FDE"/>
    <w:rsid w:val="003A5E8C"/>
    <w:rsid w:val="003A5F1F"/>
    <w:rsid w:val="003A6EEE"/>
    <w:rsid w:val="003A7A0A"/>
    <w:rsid w:val="003A7C02"/>
    <w:rsid w:val="003B0D88"/>
    <w:rsid w:val="003B2ACA"/>
    <w:rsid w:val="003B4DAE"/>
    <w:rsid w:val="003B6EEE"/>
    <w:rsid w:val="003B753C"/>
    <w:rsid w:val="003C0A6D"/>
    <w:rsid w:val="003C0B0B"/>
    <w:rsid w:val="003C1044"/>
    <w:rsid w:val="003C3A9F"/>
    <w:rsid w:val="003C489E"/>
    <w:rsid w:val="003D1762"/>
    <w:rsid w:val="003D210A"/>
    <w:rsid w:val="003D2788"/>
    <w:rsid w:val="003D2C8E"/>
    <w:rsid w:val="003D39C3"/>
    <w:rsid w:val="003D4053"/>
    <w:rsid w:val="003D599C"/>
    <w:rsid w:val="003D7C56"/>
    <w:rsid w:val="003E0CEE"/>
    <w:rsid w:val="003E0E4B"/>
    <w:rsid w:val="003E176E"/>
    <w:rsid w:val="003E1BC3"/>
    <w:rsid w:val="003E444A"/>
    <w:rsid w:val="003E7A46"/>
    <w:rsid w:val="003F2801"/>
    <w:rsid w:val="003F3C41"/>
    <w:rsid w:val="003F4B85"/>
    <w:rsid w:val="0040213E"/>
    <w:rsid w:val="0040506A"/>
    <w:rsid w:val="0040512C"/>
    <w:rsid w:val="0040623A"/>
    <w:rsid w:val="00407656"/>
    <w:rsid w:val="00412B3D"/>
    <w:rsid w:val="0041389B"/>
    <w:rsid w:val="00413CF2"/>
    <w:rsid w:val="00415359"/>
    <w:rsid w:val="004233D6"/>
    <w:rsid w:val="00425C05"/>
    <w:rsid w:val="00430C3F"/>
    <w:rsid w:val="0043278C"/>
    <w:rsid w:val="00433655"/>
    <w:rsid w:val="0043389A"/>
    <w:rsid w:val="00434BF0"/>
    <w:rsid w:val="00435D9E"/>
    <w:rsid w:val="00440D1D"/>
    <w:rsid w:val="00441FBE"/>
    <w:rsid w:val="00442777"/>
    <w:rsid w:val="00445DE2"/>
    <w:rsid w:val="0044664C"/>
    <w:rsid w:val="00447B59"/>
    <w:rsid w:val="00450C60"/>
    <w:rsid w:val="00451890"/>
    <w:rsid w:val="00453A08"/>
    <w:rsid w:val="004561B3"/>
    <w:rsid w:val="004569F0"/>
    <w:rsid w:val="00456C34"/>
    <w:rsid w:val="004571C2"/>
    <w:rsid w:val="00460EB1"/>
    <w:rsid w:val="00461B20"/>
    <w:rsid w:val="00463928"/>
    <w:rsid w:val="00463C75"/>
    <w:rsid w:val="00466F39"/>
    <w:rsid w:val="00473DBF"/>
    <w:rsid w:val="00474FCE"/>
    <w:rsid w:val="0048006A"/>
    <w:rsid w:val="00481E17"/>
    <w:rsid w:val="00484012"/>
    <w:rsid w:val="0048411C"/>
    <w:rsid w:val="00486499"/>
    <w:rsid w:val="00487431"/>
    <w:rsid w:val="00487EB6"/>
    <w:rsid w:val="00490A74"/>
    <w:rsid w:val="00491128"/>
    <w:rsid w:val="00493217"/>
    <w:rsid w:val="0049369F"/>
    <w:rsid w:val="004955DB"/>
    <w:rsid w:val="0049656F"/>
    <w:rsid w:val="004974B5"/>
    <w:rsid w:val="004A1108"/>
    <w:rsid w:val="004A157A"/>
    <w:rsid w:val="004A4327"/>
    <w:rsid w:val="004A6486"/>
    <w:rsid w:val="004A77E2"/>
    <w:rsid w:val="004B0E3E"/>
    <w:rsid w:val="004B13F7"/>
    <w:rsid w:val="004B397D"/>
    <w:rsid w:val="004B4BB1"/>
    <w:rsid w:val="004C35D6"/>
    <w:rsid w:val="004C558B"/>
    <w:rsid w:val="004C65D1"/>
    <w:rsid w:val="004C74DC"/>
    <w:rsid w:val="004D05B1"/>
    <w:rsid w:val="004D35F3"/>
    <w:rsid w:val="004E0C12"/>
    <w:rsid w:val="004E0F54"/>
    <w:rsid w:val="004E5216"/>
    <w:rsid w:val="004F019D"/>
    <w:rsid w:val="004F0475"/>
    <w:rsid w:val="004F1ED4"/>
    <w:rsid w:val="004F3EDD"/>
    <w:rsid w:val="004F43C3"/>
    <w:rsid w:val="004F74FB"/>
    <w:rsid w:val="00500168"/>
    <w:rsid w:val="00500C23"/>
    <w:rsid w:val="0050110F"/>
    <w:rsid w:val="00502355"/>
    <w:rsid w:val="005027B3"/>
    <w:rsid w:val="0050354A"/>
    <w:rsid w:val="00504719"/>
    <w:rsid w:val="005070E4"/>
    <w:rsid w:val="00507CE7"/>
    <w:rsid w:val="005101DB"/>
    <w:rsid w:val="00510883"/>
    <w:rsid w:val="0051173B"/>
    <w:rsid w:val="00513797"/>
    <w:rsid w:val="00513CC6"/>
    <w:rsid w:val="005141EC"/>
    <w:rsid w:val="005160A3"/>
    <w:rsid w:val="00517191"/>
    <w:rsid w:val="0051743C"/>
    <w:rsid w:val="00534DC7"/>
    <w:rsid w:val="00536A96"/>
    <w:rsid w:val="00542A59"/>
    <w:rsid w:val="00543E71"/>
    <w:rsid w:val="00545F8A"/>
    <w:rsid w:val="00545FD2"/>
    <w:rsid w:val="00551539"/>
    <w:rsid w:val="00553997"/>
    <w:rsid w:val="00554126"/>
    <w:rsid w:val="0055480A"/>
    <w:rsid w:val="00555180"/>
    <w:rsid w:val="00555F5D"/>
    <w:rsid w:val="00556AC2"/>
    <w:rsid w:val="005571B5"/>
    <w:rsid w:val="005573A8"/>
    <w:rsid w:val="0056116C"/>
    <w:rsid w:val="00562EF3"/>
    <w:rsid w:val="00563B0B"/>
    <w:rsid w:val="005657AC"/>
    <w:rsid w:val="00566EBE"/>
    <w:rsid w:val="00573C7F"/>
    <w:rsid w:val="0057515D"/>
    <w:rsid w:val="00575674"/>
    <w:rsid w:val="00575B6B"/>
    <w:rsid w:val="0058299B"/>
    <w:rsid w:val="00583A72"/>
    <w:rsid w:val="005868F1"/>
    <w:rsid w:val="0059028D"/>
    <w:rsid w:val="005907E7"/>
    <w:rsid w:val="005926C5"/>
    <w:rsid w:val="00597587"/>
    <w:rsid w:val="005A1D9F"/>
    <w:rsid w:val="005A385B"/>
    <w:rsid w:val="005A4E27"/>
    <w:rsid w:val="005A7CA8"/>
    <w:rsid w:val="005B128A"/>
    <w:rsid w:val="005B1392"/>
    <w:rsid w:val="005B164E"/>
    <w:rsid w:val="005B4004"/>
    <w:rsid w:val="005B4D6B"/>
    <w:rsid w:val="005C11DB"/>
    <w:rsid w:val="005C4303"/>
    <w:rsid w:val="005C4672"/>
    <w:rsid w:val="005D0810"/>
    <w:rsid w:val="005E2845"/>
    <w:rsid w:val="005F107F"/>
    <w:rsid w:val="005F10F7"/>
    <w:rsid w:val="005F2508"/>
    <w:rsid w:val="005F2801"/>
    <w:rsid w:val="005F500A"/>
    <w:rsid w:val="005F576C"/>
    <w:rsid w:val="005F5C2A"/>
    <w:rsid w:val="005F7919"/>
    <w:rsid w:val="006025A8"/>
    <w:rsid w:val="00603CBA"/>
    <w:rsid w:val="006043A0"/>
    <w:rsid w:val="00604C00"/>
    <w:rsid w:val="00607651"/>
    <w:rsid w:val="006105BC"/>
    <w:rsid w:val="00611B37"/>
    <w:rsid w:val="00612104"/>
    <w:rsid w:val="00613BEE"/>
    <w:rsid w:val="00614668"/>
    <w:rsid w:val="00614B70"/>
    <w:rsid w:val="00616D6D"/>
    <w:rsid w:val="00623265"/>
    <w:rsid w:val="00624EC1"/>
    <w:rsid w:val="00630247"/>
    <w:rsid w:val="00632817"/>
    <w:rsid w:val="00632F88"/>
    <w:rsid w:val="00636128"/>
    <w:rsid w:val="00636D80"/>
    <w:rsid w:val="00640940"/>
    <w:rsid w:val="0064410F"/>
    <w:rsid w:val="006445FA"/>
    <w:rsid w:val="00646DA7"/>
    <w:rsid w:val="00647FEB"/>
    <w:rsid w:val="00651299"/>
    <w:rsid w:val="006533C7"/>
    <w:rsid w:val="0065534E"/>
    <w:rsid w:val="0066569A"/>
    <w:rsid w:val="006660BC"/>
    <w:rsid w:val="00670EA0"/>
    <w:rsid w:val="00670FA3"/>
    <w:rsid w:val="006717A7"/>
    <w:rsid w:val="00671B48"/>
    <w:rsid w:val="0067210B"/>
    <w:rsid w:val="0067302B"/>
    <w:rsid w:val="006733E7"/>
    <w:rsid w:val="00673671"/>
    <w:rsid w:val="0067384E"/>
    <w:rsid w:val="00677BDA"/>
    <w:rsid w:val="00677E71"/>
    <w:rsid w:val="0068016D"/>
    <w:rsid w:val="00681F29"/>
    <w:rsid w:val="00683794"/>
    <w:rsid w:val="00683976"/>
    <w:rsid w:val="00684C68"/>
    <w:rsid w:val="006860B0"/>
    <w:rsid w:val="00687CD0"/>
    <w:rsid w:val="00694945"/>
    <w:rsid w:val="0069772F"/>
    <w:rsid w:val="006A0756"/>
    <w:rsid w:val="006A3A2B"/>
    <w:rsid w:val="006A69EA"/>
    <w:rsid w:val="006B0CF0"/>
    <w:rsid w:val="006B265C"/>
    <w:rsid w:val="006B33AA"/>
    <w:rsid w:val="006C078B"/>
    <w:rsid w:val="006C0D7E"/>
    <w:rsid w:val="006C1088"/>
    <w:rsid w:val="006C10D5"/>
    <w:rsid w:val="006C18B3"/>
    <w:rsid w:val="006C4FB3"/>
    <w:rsid w:val="006C5014"/>
    <w:rsid w:val="006C670F"/>
    <w:rsid w:val="006D0239"/>
    <w:rsid w:val="006D1C24"/>
    <w:rsid w:val="006D3D1A"/>
    <w:rsid w:val="006D4BB9"/>
    <w:rsid w:val="006D720C"/>
    <w:rsid w:val="006D7B7A"/>
    <w:rsid w:val="006E1E9F"/>
    <w:rsid w:val="006E56F7"/>
    <w:rsid w:val="006E713A"/>
    <w:rsid w:val="006F240F"/>
    <w:rsid w:val="006F2474"/>
    <w:rsid w:val="006F2632"/>
    <w:rsid w:val="006F4B2D"/>
    <w:rsid w:val="006F591D"/>
    <w:rsid w:val="006F596D"/>
    <w:rsid w:val="00702198"/>
    <w:rsid w:val="00702453"/>
    <w:rsid w:val="0070365C"/>
    <w:rsid w:val="00705C2E"/>
    <w:rsid w:val="007060CD"/>
    <w:rsid w:val="0070700A"/>
    <w:rsid w:val="00712C58"/>
    <w:rsid w:val="0071482A"/>
    <w:rsid w:val="00715EDD"/>
    <w:rsid w:val="00720834"/>
    <w:rsid w:val="00721B07"/>
    <w:rsid w:val="00721B6C"/>
    <w:rsid w:val="00722A88"/>
    <w:rsid w:val="007230A4"/>
    <w:rsid w:val="00725BD5"/>
    <w:rsid w:val="00726A71"/>
    <w:rsid w:val="00726FD1"/>
    <w:rsid w:val="00733159"/>
    <w:rsid w:val="007346CB"/>
    <w:rsid w:val="00735329"/>
    <w:rsid w:val="0073559B"/>
    <w:rsid w:val="00736A00"/>
    <w:rsid w:val="007400B9"/>
    <w:rsid w:val="00743DF5"/>
    <w:rsid w:val="007514FE"/>
    <w:rsid w:val="007532EE"/>
    <w:rsid w:val="0076095A"/>
    <w:rsid w:val="007620ED"/>
    <w:rsid w:val="00762AF6"/>
    <w:rsid w:val="00764489"/>
    <w:rsid w:val="00771704"/>
    <w:rsid w:val="00773119"/>
    <w:rsid w:val="007739CA"/>
    <w:rsid w:val="00774356"/>
    <w:rsid w:val="00777A6E"/>
    <w:rsid w:val="0078309C"/>
    <w:rsid w:val="007838DD"/>
    <w:rsid w:val="00783A19"/>
    <w:rsid w:val="0078464C"/>
    <w:rsid w:val="00784975"/>
    <w:rsid w:val="00787EE3"/>
    <w:rsid w:val="00787F65"/>
    <w:rsid w:val="00790533"/>
    <w:rsid w:val="00792CE8"/>
    <w:rsid w:val="00797A9F"/>
    <w:rsid w:val="007A28F2"/>
    <w:rsid w:val="007A3634"/>
    <w:rsid w:val="007A60CB"/>
    <w:rsid w:val="007A65A9"/>
    <w:rsid w:val="007A7DBD"/>
    <w:rsid w:val="007B010E"/>
    <w:rsid w:val="007B16B7"/>
    <w:rsid w:val="007C5BF1"/>
    <w:rsid w:val="007C6C93"/>
    <w:rsid w:val="007D04C4"/>
    <w:rsid w:val="007D19B2"/>
    <w:rsid w:val="007D3322"/>
    <w:rsid w:val="007D34FD"/>
    <w:rsid w:val="007D6160"/>
    <w:rsid w:val="007E3D6D"/>
    <w:rsid w:val="007E3EC9"/>
    <w:rsid w:val="007E436F"/>
    <w:rsid w:val="007E528F"/>
    <w:rsid w:val="007E59E0"/>
    <w:rsid w:val="007E7E50"/>
    <w:rsid w:val="007F0CD2"/>
    <w:rsid w:val="007F226F"/>
    <w:rsid w:val="007F26D1"/>
    <w:rsid w:val="007F69C1"/>
    <w:rsid w:val="00800050"/>
    <w:rsid w:val="00800686"/>
    <w:rsid w:val="00800911"/>
    <w:rsid w:val="00800B31"/>
    <w:rsid w:val="00801702"/>
    <w:rsid w:val="00804CCD"/>
    <w:rsid w:val="00807341"/>
    <w:rsid w:val="0081279D"/>
    <w:rsid w:val="00813318"/>
    <w:rsid w:val="00814358"/>
    <w:rsid w:val="0081442D"/>
    <w:rsid w:val="00814EE3"/>
    <w:rsid w:val="00815707"/>
    <w:rsid w:val="00821482"/>
    <w:rsid w:val="00821C3D"/>
    <w:rsid w:val="008267C2"/>
    <w:rsid w:val="008272AE"/>
    <w:rsid w:val="00827AAE"/>
    <w:rsid w:val="00827CC6"/>
    <w:rsid w:val="0083058A"/>
    <w:rsid w:val="0083062D"/>
    <w:rsid w:val="00836784"/>
    <w:rsid w:val="008368D3"/>
    <w:rsid w:val="008377B1"/>
    <w:rsid w:val="0084258B"/>
    <w:rsid w:val="00842F62"/>
    <w:rsid w:val="00850260"/>
    <w:rsid w:val="0085094D"/>
    <w:rsid w:val="00851CDF"/>
    <w:rsid w:val="00852792"/>
    <w:rsid w:val="0085357E"/>
    <w:rsid w:val="00853F5D"/>
    <w:rsid w:val="00857108"/>
    <w:rsid w:val="008605CB"/>
    <w:rsid w:val="00860B0F"/>
    <w:rsid w:val="00860F28"/>
    <w:rsid w:val="00862561"/>
    <w:rsid w:val="0087330E"/>
    <w:rsid w:val="00874929"/>
    <w:rsid w:val="00874A15"/>
    <w:rsid w:val="00876C7E"/>
    <w:rsid w:val="008817F6"/>
    <w:rsid w:val="00881D88"/>
    <w:rsid w:val="008824E4"/>
    <w:rsid w:val="008831A2"/>
    <w:rsid w:val="0088345D"/>
    <w:rsid w:val="00883FE6"/>
    <w:rsid w:val="0088529A"/>
    <w:rsid w:val="008861AD"/>
    <w:rsid w:val="00887491"/>
    <w:rsid w:val="008906F2"/>
    <w:rsid w:val="00893117"/>
    <w:rsid w:val="0089648A"/>
    <w:rsid w:val="008973BE"/>
    <w:rsid w:val="008A1504"/>
    <w:rsid w:val="008A1ACD"/>
    <w:rsid w:val="008A3701"/>
    <w:rsid w:val="008A3BCE"/>
    <w:rsid w:val="008B2F9C"/>
    <w:rsid w:val="008B30D1"/>
    <w:rsid w:val="008B4517"/>
    <w:rsid w:val="008B4A83"/>
    <w:rsid w:val="008B50E4"/>
    <w:rsid w:val="008B6B84"/>
    <w:rsid w:val="008C0575"/>
    <w:rsid w:val="008C1637"/>
    <w:rsid w:val="008C4ABD"/>
    <w:rsid w:val="008C5409"/>
    <w:rsid w:val="008D0CD6"/>
    <w:rsid w:val="008D1B6E"/>
    <w:rsid w:val="008D388F"/>
    <w:rsid w:val="008D50A2"/>
    <w:rsid w:val="008D52D7"/>
    <w:rsid w:val="008E1751"/>
    <w:rsid w:val="008E1AC3"/>
    <w:rsid w:val="008E21B3"/>
    <w:rsid w:val="008E3574"/>
    <w:rsid w:val="008E4051"/>
    <w:rsid w:val="008E56D0"/>
    <w:rsid w:val="008F0FAC"/>
    <w:rsid w:val="008F51AF"/>
    <w:rsid w:val="00902E97"/>
    <w:rsid w:val="00905347"/>
    <w:rsid w:val="00905B2E"/>
    <w:rsid w:val="009105EA"/>
    <w:rsid w:val="0091088B"/>
    <w:rsid w:val="009115D5"/>
    <w:rsid w:val="00911D79"/>
    <w:rsid w:val="00911DC6"/>
    <w:rsid w:val="00912329"/>
    <w:rsid w:val="009142A0"/>
    <w:rsid w:val="009150A0"/>
    <w:rsid w:val="0091538E"/>
    <w:rsid w:val="009206EB"/>
    <w:rsid w:val="00922103"/>
    <w:rsid w:val="00922F90"/>
    <w:rsid w:val="009241C3"/>
    <w:rsid w:val="009242B4"/>
    <w:rsid w:val="00930F58"/>
    <w:rsid w:val="00934742"/>
    <w:rsid w:val="00936DFC"/>
    <w:rsid w:val="009412C4"/>
    <w:rsid w:val="00943303"/>
    <w:rsid w:val="00944CF4"/>
    <w:rsid w:val="00944D11"/>
    <w:rsid w:val="0094734C"/>
    <w:rsid w:val="009501BE"/>
    <w:rsid w:val="009529FF"/>
    <w:rsid w:val="00953DEE"/>
    <w:rsid w:val="00956B83"/>
    <w:rsid w:val="00957278"/>
    <w:rsid w:val="00960BE7"/>
    <w:rsid w:val="00960E22"/>
    <w:rsid w:val="009616B6"/>
    <w:rsid w:val="00961F77"/>
    <w:rsid w:val="009624F6"/>
    <w:rsid w:val="00964844"/>
    <w:rsid w:val="0096607C"/>
    <w:rsid w:val="00971024"/>
    <w:rsid w:val="009761B2"/>
    <w:rsid w:val="00977EEE"/>
    <w:rsid w:val="0098034B"/>
    <w:rsid w:val="009842DC"/>
    <w:rsid w:val="00985172"/>
    <w:rsid w:val="00986413"/>
    <w:rsid w:val="00986557"/>
    <w:rsid w:val="00987CE0"/>
    <w:rsid w:val="00990E01"/>
    <w:rsid w:val="009921CE"/>
    <w:rsid w:val="00993A28"/>
    <w:rsid w:val="009A118F"/>
    <w:rsid w:val="009A1BA5"/>
    <w:rsid w:val="009A1DBA"/>
    <w:rsid w:val="009A4B28"/>
    <w:rsid w:val="009A5598"/>
    <w:rsid w:val="009A69A4"/>
    <w:rsid w:val="009A754F"/>
    <w:rsid w:val="009B1C92"/>
    <w:rsid w:val="009B284D"/>
    <w:rsid w:val="009B3175"/>
    <w:rsid w:val="009B3571"/>
    <w:rsid w:val="009B3B47"/>
    <w:rsid w:val="009B5E8B"/>
    <w:rsid w:val="009C0236"/>
    <w:rsid w:val="009C0619"/>
    <w:rsid w:val="009C0E25"/>
    <w:rsid w:val="009C1B45"/>
    <w:rsid w:val="009C42B5"/>
    <w:rsid w:val="009C5296"/>
    <w:rsid w:val="009C5403"/>
    <w:rsid w:val="009C765F"/>
    <w:rsid w:val="009D0454"/>
    <w:rsid w:val="009D115D"/>
    <w:rsid w:val="009D3FCB"/>
    <w:rsid w:val="009D75F6"/>
    <w:rsid w:val="009D7B50"/>
    <w:rsid w:val="009E1709"/>
    <w:rsid w:val="009E1D4B"/>
    <w:rsid w:val="009E3E73"/>
    <w:rsid w:val="009E4A71"/>
    <w:rsid w:val="009E5858"/>
    <w:rsid w:val="009E61E1"/>
    <w:rsid w:val="009E62A9"/>
    <w:rsid w:val="009E74CD"/>
    <w:rsid w:val="009E768C"/>
    <w:rsid w:val="009E7AD0"/>
    <w:rsid w:val="009E7AFC"/>
    <w:rsid w:val="009F05E1"/>
    <w:rsid w:val="009F3A12"/>
    <w:rsid w:val="009F51C3"/>
    <w:rsid w:val="009F5CB8"/>
    <w:rsid w:val="009F720C"/>
    <w:rsid w:val="009F7BBB"/>
    <w:rsid w:val="00A016E2"/>
    <w:rsid w:val="00A02E39"/>
    <w:rsid w:val="00A04780"/>
    <w:rsid w:val="00A04DF5"/>
    <w:rsid w:val="00A05630"/>
    <w:rsid w:val="00A0708A"/>
    <w:rsid w:val="00A0778D"/>
    <w:rsid w:val="00A101FA"/>
    <w:rsid w:val="00A13AC5"/>
    <w:rsid w:val="00A23948"/>
    <w:rsid w:val="00A24528"/>
    <w:rsid w:val="00A24D0E"/>
    <w:rsid w:val="00A26518"/>
    <w:rsid w:val="00A27D1A"/>
    <w:rsid w:val="00A30498"/>
    <w:rsid w:val="00A34D71"/>
    <w:rsid w:val="00A352C2"/>
    <w:rsid w:val="00A37A8E"/>
    <w:rsid w:val="00A4025D"/>
    <w:rsid w:val="00A42674"/>
    <w:rsid w:val="00A44B3B"/>
    <w:rsid w:val="00A45E6D"/>
    <w:rsid w:val="00A53AA9"/>
    <w:rsid w:val="00A53CA8"/>
    <w:rsid w:val="00A54017"/>
    <w:rsid w:val="00A57AC4"/>
    <w:rsid w:val="00A60B32"/>
    <w:rsid w:val="00A60CC9"/>
    <w:rsid w:val="00A62916"/>
    <w:rsid w:val="00A660D1"/>
    <w:rsid w:val="00A662FA"/>
    <w:rsid w:val="00A6744C"/>
    <w:rsid w:val="00A710EC"/>
    <w:rsid w:val="00A71E5A"/>
    <w:rsid w:val="00A77842"/>
    <w:rsid w:val="00A83406"/>
    <w:rsid w:val="00A84529"/>
    <w:rsid w:val="00A85E33"/>
    <w:rsid w:val="00A90AC8"/>
    <w:rsid w:val="00A928DE"/>
    <w:rsid w:val="00A9319E"/>
    <w:rsid w:val="00A95361"/>
    <w:rsid w:val="00A97192"/>
    <w:rsid w:val="00A97DF1"/>
    <w:rsid w:val="00AA056E"/>
    <w:rsid w:val="00AA0AB9"/>
    <w:rsid w:val="00AA25DE"/>
    <w:rsid w:val="00AA6A6C"/>
    <w:rsid w:val="00AA7CB7"/>
    <w:rsid w:val="00AA7E28"/>
    <w:rsid w:val="00AB015E"/>
    <w:rsid w:val="00AB1414"/>
    <w:rsid w:val="00AB599D"/>
    <w:rsid w:val="00AB5A00"/>
    <w:rsid w:val="00AC62E9"/>
    <w:rsid w:val="00AD0A5F"/>
    <w:rsid w:val="00AD1BFA"/>
    <w:rsid w:val="00AD2BAD"/>
    <w:rsid w:val="00AD2EB1"/>
    <w:rsid w:val="00AD4A23"/>
    <w:rsid w:val="00AD6E37"/>
    <w:rsid w:val="00AD7946"/>
    <w:rsid w:val="00AE094F"/>
    <w:rsid w:val="00AE554B"/>
    <w:rsid w:val="00AE5878"/>
    <w:rsid w:val="00AF141E"/>
    <w:rsid w:val="00B0101D"/>
    <w:rsid w:val="00B037D3"/>
    <w:rsid w:val="00B03AC5"/>
    <w:rsid w:val="00B041D2"/>
    <w:rsid w:val="00B06BE6"/>
    <w:rsid w:val="00B06D12"/>
    <w:rsid w:val="00B07C92"/>
    <w:rsid w:val="00B10071"/>
    <w:rsid w:val="00B109FA"/>
    <w:rsid w:val="00B13E9B"/>
    <w:rsid w:val="00B16530"/>
    <w:rsid w:val="00B16D46"/>
    <w:rsid w:val="00B17632"/>
    <w:rsid w:val="00B17644"/>
    <w:rsid w:val="00B210D2"/>
    <w:rsid w:val="00B2414A"/>
    <w:rsid w:val="00B26EED"/>
    <w:rsid w:val="00B30255"/>
    <w:rsid w:val="00B3058F"/>
    <w:rsid w:val="00B310B1"/>
    <w:rsid w:val="00B34542"/>
    <w:rsid w:val="00B36A6B"/>
    <w:rsid w:val="00B37F07"/>
    <w:rsid w:val="00B37FF1"/>
    <w:rsid w:val="00B4067C"/>
    <w:rsid w:val="00B45DFE"/>
    <w:rsid w:val="00B468A8"/>
    <w:rsid w:val="00B51B32"/>
    <w:rsid w:val="00B53623"/>
    <w:rsid w:val="00B55C2E"/>
    <w:rsid w:val="00B57D20"/>
    <w:rsid w:val="00B601ED"/>
    <w:rsid w:val="00B6080C"/>
    <w:rsid w:val="00B60B0C"/>
    <w:rsid w:val="00B60BF4"/>
    <w:rsid w:val="00B644FE"/>
    <w:rsid w:val="00B65B72"/>
    <w:rsid w:val="00B65D88"/>
    <w:rsid w:val="00B67F3E"/>
    <w:rsid w:val="00B71C67"/>
    <w:rsid w:val="00B72208"/>
    <w:rsid w:val="00B73123"/>
    <w:rsid w:val="00B75DD4"/>
    <w:rsid w:val="00B81BA8"/>
    <w:rsid w:val="00B824F0"/>
    <w:rsid w:val="00B861C6"/>
    <w:rsid w:val="00B908B1"/>
    <w:rsid w:val="00B92656"/>
    <w:rsid w:val="00BA13C0"/>
    <w:rsid w:val="00BA34AC"/>
    <w:rsid w:val="00BA3691"/>
    <w:rsid w:val="00BA41B9"/>
    <w:rsid w:val="00BA5BFE"/>
    <w:rsid w:val="00BA62D7"/>
    <w:rsid w:val="00BA7318"/>
    <w:rsid w:val="00BB1ED0"/>
    <w:rsid w:val="00BB6265"/>
    <w:rsid w:val="00BB6C4D"/>
    <w:rsid w:val="00BB7708"/>
    <w:rsid w:val="00BC22F4"/>
    <w:rsid w:val="00BC2846"/>
    <w:rsid w:val="00BC4AC7"/>
    <w:rsid w:val="00BC571D"/>
    <w:rsid w:val="00BC5A8F"/>
    <w:rsid w:val="00BC669D"/>
    <w:rsid w:val="00BC74C5"/>
    <w:rsid w:val="00BD2C54"/>
    <w:rsid w:val="00BD49F6"/>
    <w:rsid w:val="00BD6B1B"/>
    <w:rsid w:val="00BD7084"/>
    <w:rsid w:val="00BE21CC"/>
    <w:rsid w:val="00BE2669"/>
    <w:rsid w:val="00BE4510"/>
    <w:rsid w:val="00BE4AFC"/>
    <w:rsid w:val="00BE4E00"/>
    <w:rsid w:val="00BF1420"/>
    <w:rsid w:val="00BF1CB4"/>
    <w:rsid w:val="00BF2D12"/>
    <w:rsid w:val="00BF39EF"/>
    <w:rsid w:val="00BF3F05"/>
    <w:rsid w:val="00BF41F0"/>
    <w:rsid w:val="00BF5B03"/>
    <w:rsid w:val="00BF5FB3"/>
    <w:rsid w:val="00BF70DC"/>
    <w:rsid w:val="00C00E12"/>
    <w:rsid w:val="00C00EBA"/>
    <w:rsid w:val="00C02F89"/>
    <w:rsid w:val="00C034D7"/>
    <w:rsid w:val="00C03BEF"/>
    <w:rsid w:val="00C0449A"/>
    <w:rsid w:val="00C0500C"/>
    <w:rsid w:val="00C06CF7"/>
    <w:rsid w:val="00C10147"/>
    <w:rsid w:val="00C137A3"/>
    <w:rsid w:val="00C141F8"/>
    <w:rsid w:val="00C14C6B"/>
    <w:rsid w:val="00C164C4"/>
    <w:rsid w:val="00C21167"/>
    <w:rsid w:val="00C22BAB"/>
    <w:rsid w:val="00C23655"/>
    <w:rsid w:val="00C24583"/>
    <w:rsid w:val="00C27A19"/>
    <w:rsid w:val="00C3101E"/>
    <w:rsid w:val="00C3389E"/>
    <w:rsid w:val="00C35A2C"/>
    <w:rsid w:val="00C37805"/>
    <w:rsid w:val="00C41971"/>
    <w:rsid w:val="00C423D8"/>
    <w:rsid w:val="00C43112"/>
    <w:rsid w:val="00C4421F"/>
    <w:rsid w:val="00C46424"/>
    <w:rsid w:val="00C5739F"/>
    <w:rsid w:val="00C575EF"/>
    <w:rsid w:val="00C62148"/>
    <w:rsid w:val="00C6294A"/>
    <w:rsid w:val="00C63864"/>
    <w:rsid w:val="00C65139"/>
    <w:rsid w:val="00C70133"/>
    <w:rsid w:val="00C71E33"/>
    <w:rsid w:val="00C766DB"/>
    <w:rsid w:val="00C775BB"/>
    <w:rsid w:val="00C82D8C"/>
    <w:rsid w:val="00C839A2"/>
    <w:rsid w:val="00C86516"/>
    <w:rsid w:val="00C906BB"/>
    <w:rsid w:val="00C92068"/>
    <w:rsid w:val="00C936CB"/>
    <w:rsid w:val="00C94FA2"/>
    <w:rsid w:val="00C971E4"/>
    <w:rsid w:val="00CA1567"/>
    <w:rsid w:val="00CA1C86"/>
    <w:rsid w:val="00CA4C40"/>
    <w:rsid w:val="00CA4EC5"/>
    <w:rsid w:val="00CA6014"/>
    <w:rsid w:val="00CA6321"/>
    <w:rsid w:val="00CA68F8"/>
    <w:rsid w:val="00CB0145"/>
    <w:rsid w:val="00CB0273"/>
    <w:rsid w:val="00CB17DD"/>
    <w:rsid w:val="00CB4D70"/>
    <w:rsid w:val="00CC1D7F"/>
    <w:rsid w:val="00CC319C"/>
    <w:rsid w:val="00CC5062"/>
    <w:rsid w:val="00CC5D75"/>
    <w:rsid w:val="00CC5E96"/>
    <w:rsid w:val="00CC601B"/>
    <w:rsid w:val="00CC67F8"/>
    <w:rsid w:val="00CC7CBC"/>
    <w:rsid w:val="00CD4E52"/>
    <w:rsid w:val="00CD6336"/>
    <w:rsid w:val="00CE0618"/>
    <w:rsid w:val="00CE2312"/>
    <w:rsid w:val="00CE3E77"/>
    <w:rsid w:val="00CE539E"/>
    <w:rsid w:val="00CE675E"/>
    <w:rsid w:val="00CF0541"/>
    <w:rsid w:val="00CF1185"/>
    <w:rsid w:val="00CF73CA"/>
    <w:rsid w:val="00D00A22"/>
    <w:rsid w:val="00D028CD"/>
    <w:rsid w:val="00D0768C"/>
    <w:rsid w:val="00D11B13"/>
    <w:rsid w:val="00D14785"/>
    <w:rsid w:val="00D1526C"/>
    <w:rsid w:val="00D1610D"/>
    <w:rsid w:val="00D176AC"/>
    <w:rsid w:val="00D21C7E"/>
    <w:rsid w:val="00D24515"/>
    <w:rsid w:val="00D24ED4"/>
    <w:rsid w:val="00D26D49"/>
    <w:rsid w:val="00D31070"/>
    <w:rsid w:val="00D32B8A"/>
    <w:rsid w:val="00D33139"/>
    <w:rsid w:val="00D3327F"/>
    <w:rsid w:val="00D336C1"/>
    <w:rsid w:val="00D35CF1"/>
    <w:rsid w:val="00D406FE"/>
    <w:rsid w:val="00D439CD"/>
    <w:rsid w:val="00D43DB3"/>
    <w:rsid w:val="00D46071"/>
    <w:rsid w:val="00D460D5"/>
    <w:rsid w:val="00D46FAC"/>
    <w:rsid w:val="00D5141F"/>
    <w:rsid w:val="00D5147B"/>
    <w:rsid w:val="00D51906"/>
    <w:rsid w:val="00D52B2C"/>
    <w:rsid w:val="00D53761"/>
    <w:rsid w:val="00D54409"/>
    <w:rsid w:val="00D5441F"/>
    <w:rsid w:val="00D54834"/>
    <w:rsid w:val="00D549AB"/>
    <w:rsid w:val="00D551D3"/>
    <w:rsid w:val="00D564DD"/>
    <w:rsid w:val="00D6098B"/>
    <w:rsid w:val="00D610A1"/>
    <w:rsid w:val="00D620E5"/>
    <w:rsid w:val="00D7027F"/>
    <w:rsid w:val="00D7246D"/>
    <w:rsid w:val="00D74462"/>
    <w:rsid w:val="00D777F5"/>
    <w:rsid w:val="00D85BE1"/>
    <w:rsid w:val="00D86024"/>
    <w:rsid w:val="00D86D3D"/>
    <w:rsid w:val="00D91E64"/>
    <w:rsid w:val="00D9327A"/>
    <w:rsid w:val="00D934B7"/>
    <w:rsid w:val="00D93DE1"/>
    <w:rsid w:val="00D94126"/>
    <w:rsid w:val="00D96C4A"/>
    <w:rsid w:val="00D9774E"/>
    <w:rsid w:val="00DA11ED"/>
    <w:rsid w:val="00DA4BDB"/>
    <w:rsid w:val="00DA4C94"/>
    <w:rsid w:val="00DA63D9"/>
    <w:rsid w:val="00DB02F6"/>
    <w:rsid w:val="00DB1ED4"/>
    <w:rsid w:val="00DB3A70"/>
    <w:rsid w:val="00DB6173"/>
    <w:rsid w:val="00DB6EE7"/>
    <w:rsid w:val="00DB7791"/>
    <w:rsid w:val="00DC3812"/>
    <w:rsid w:val="00DC6D2C"/>
    <w:rsid w:val="00DC73AE"/>
    <w:rsid w:val="00DC7B4E"/>
    <w:rsid w:val="00DD0CFF"/>
    <w:rsid w:val="00DD1990"/>
    <w:rsid w:val="00DD5E09"/>
    <w:rsid w:val="00DD620A"/>
    <w:rsid w:val="00DD7DE5"/>
    <w:rsid w:val="00DE19F1"/>
    <w:rsid w:val="00DE1B36"/>
    <w:rsid w:val="00DE2185"/>
    <w:rsid w:val="00DE301D"/>
    <w:rsid w:val="00DE5751"/>
    <w:rsid w:val="00DE5BF6"/>
    <w:rsid w:val="00DE607D"/>
    <w:rsid w:val="00DE79A1"/>
    <w:rsid w:val="00DF1172"/>
    <w:rsid w:val="00DF49EB"/>
    <w:rsid w:val="00DF7BBB"/>
    <w:rsid w:val="00E01F0C"/>
    <w:rsid w:val="00E02283"/>
    <w:rsid w:val="00E04CE3"/>
    <w:rsid w:val="00E0674E"/>
    <w:rsid w:val="00E07698"/>
    <w:rsid w:val="00E11377"/>
    <w:rsid w:val="00E12C0F"/>
    <w:rsid w:val="00E12C9E"/>
    <w:rsid w:val="00E16326"/>
    <w:rsid w:val="00E17316"/>
    <w:rsid w:val="00E17B49"/>
    <w:rsid w:val="00E17D6F"/>
    <w:rsid w:val="00E17E3B"/>
    <w:rsid w:val="00E21B1D"/>
    <w:rsid w:val="00E336A4"/>
    <w:rsid w:val="00E357D0"/>
    <w:rsid w:val="00E35E20"/>
    <w:rsid w:val="00E3702A"/>
    <w:rsid w:val="00E37B2E"/>
    <w:rsid w:val="00E4077E"/>
    <w:rsid w:val="00E40CBF"/>
    <w:rsid w:val="00E40F0A"/>
    <w:rsid w:val="00E42740"/>
    <w:rsid w:val="00E4523F"/>
    <w:rsid w:val="00E475AF"/>
    <w:rsid w:val="00E50CC8"/>
    <w:rsid w:val="00E54F21"/>
    <w:rsid w:val="00E559FA"/>
    <w:rsid w:val="00E608FD"/>
    <w:rsid w:val="00E61123"/>
    <w:rsid w:val="00E61AF3"/>
    <w:rsid w:val="00E64874"/>
    <w:rsid w:val="00E655BC"/>
    <w:rsid w:val="00E65FA7"/>
    <w:rsid w:val="00E6676F"/>
    <w:rsid w:val="00E679D0"/>
    <w:rsid w:val="00E70078"/>
    <w:rsid w:val="00E7303C"/>
    <w:rsid w:val="00E73C8B"/>
    <w:rsid w:val="00E764C3"/>
    <w:rsid w:val="00E80115"/>
    <w:rsid w:val="00E823D8"/>
    <w:rsid w:val="00E83394"/>
    <w:rsid w:val="00E84A5B"/>
    <w:rsid w:val="00E85435"/>
    <w:rsid w:val="00E863BE"/>
    <w:rsid w:val="00E906F8"/>
    <w:rsid w:val="00E90B64"/>
    <w:rsid w:val="00E92062"/>
    <w:rsid w:val="00E93EA1"/>
    <w:rsid w:val="00E944C2"/>
    <w:rsid w:val="00EA069D"/>
    <w:rsid w:val="00EA2C47"/>
    <w:rsid w:val="00EA4449"/>
    <w:rsid w:val="00EB0B6B"/>
    <w:rsid w:val="00EB16A3"/>
    <w:rsid w:val="00EB2BD7"/>
    <w:rsid w:val="00EC0A9D"/>
    <w:rsid w:val="00EC28D7"/>
    <w:rsid w:val="00EC3614"/>
    <w:rsid w:val="00EC705A"/>
    <w:rsid w:val="00ED0033"/>
    <w:rsid w:val="00ED1597"/>
    <w:rsid w:val="00ED324B"/>
    <w:rsid w:val="00ED33D0"/>
    <w:rsid w:val="00ED71B5"/>
    <w:rsid w:val="00EE1C79"/>
    <w:rsid w:val="00EF14ED"/>
    <w:rsid w:val="00EF2A9C"/>
    <w:rsid w:val="00EF70E5"/>
    <w:rsid w:val="00F00933"/>
    <w:rsid w:val="00F04B2E"/>
    <w:rsid w:val="00F04CC9"/>
    <w:rsid w:val="00F052B5"/>
    <w:rsid w:val="00F05741"/>
    <w:rsid w:val="00F06FDD"/>
    <w:rsid w:val="00F0715A"/>
    <w:rsid w:val="00F128AA"/>
    <w:rsid w:val="00F13407"/>
    <w:rsid w:val="00F14448"/>
    <w:rsid w:val="00F22B67"/>
    <w:rsid w:val="00F2311D"/>
    <w:rsid w:val="00F23C3F"/>
    <w:rsid w:val="00F2519A"/>
    <w:rsid w:val="00F260EE"/>
    <w:rsid w:val="00F30325"/>
    <w:rsid w:val="00F31C48"/>
    <w:rsid w:val="00F32160"/>
    <w:rsid w:val="00F32584"/>
    <w:rsid w:val="00F32C6C"/>
    <w:rsid w:val="00F33726"/>
    <w:rsid w:val="00F364F2"/>
    <w:rsid w:val="00F41805"/>
    <w:rsid w:val="00F43C42"/>
    <w:rsid w:val="00F4583E"/>
    <w:rsid w:val="00F46C02"/>
    <w:rsid w:val="00F47CF8"/>
    <w:rsid w:val="00F51AFE"/>
    <w:rsid w:val="00F54829"/>
    <w:rsid w:val="00F60569"/>
    <w:rsid w:val="00F607B1"/>
    <w:rsid w:val="00F6088C"/>
    <w:rsid w:val="00F60E96"/>
    <w:rsid w:val="00F657CC"/>
    <w:rsid w:val="00F66E24"/>
    <w:rsid w:val="00F70B61"/>
    <w:rsid w:val="00F738F7"/>
    <w:rsid w:val="00F767D1"/>
    <w:rsid w:val="00F803AF"/>
    <w:rsid w:val="00F80415"/>
    <w:rsid w:val="00F8135D"/>
    <w:rsid w:val="00F82A0D"/>
    <w:rsid w:val="00F83FFE"/>
    <w:rsid w:val="00F84CE9"/>
    <w:rsid w:val="00F875AD"/>
    <w:rsid w:val="00F900BF"/>
    <w:rsid w:val="00F921F3"/>
    <w:rsid w:val="00F92E50"/>
    <w:rsid w:val="00FA03F3"/>
    <w:rsid w:val="00FA0F62"/>
    <w:rsid w:val="00FA3831"/>
    <w:rsid w:val="00FA5815"/>
    <w:rsid w:val="00FA5B24"/>
    <w:rsid w:val="00FA749E"/>
    <w:rsid w:val="00FB237B"/>
    <w:rsid w:val="00FB30CE"/>
    <w:rsid w:val="00FB4335"/>
    <w:rsid w:val="00FB4BAA"/>
    <w:rsid w:val="00FB5351"/>
    <w:rsid w:val="00FB6F8B"/>
    <w:rsid w:val="00FB7633"/>
    <w:rsid w:val="00FC022E"/>
    <w:rsid w:val="00FC16EB"/>
    <w:rsid w:val="00FC30FB"/>
    <w:rsid w:val="00FC3B50"/>
    <w:rsid w:val="00FC493D"/>
    <w:rsid w:val="00FC5E96"/>
    <w:rsid w:val="00FD0419"/>
    <w:rsid w:val="00FE12A6"/>
    <w:rsid w:val="00FE4051"/>
    <w:rsid w:val="00FE4B2F"/>
    <w:rsid w:val="00FE4DFB"/>
    <w:rsid w:val="00FE5C56"/>
    <w:rsid w:val="00FE6C15"/>
    <w:rsid w:val="00FF2275"/>
    <w:rsid w:val="00FF60C1"/>
    <w:rsid w:val="00FF6636"/>
    <w:rsid w:val="00FF697B"/>
    <w:rsid w:val="00FF7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F48342"/>
  <w15:docId w15:val="{7844360F-848E-4E9F-9FB1-104885F64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28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9028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6D4BB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A57AC4"/>
    <w:pPr>
      <w:keepNext/>
      <w:keepLines/>
      <w:spacing w:before="40" w:after="0" w:line="259" w:lineRule="auto"/>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A41B9"/>
    <w:pPr>
      <w:spacing w:after="0" w:line="240" w:lineRule="auto"/>
    </w:pPr>
  </w:style>
  <w:style w:type="paragraph" w:styleId="BalloonText">
    <w:name w:val="Balloon Text"/>
    <w:basedOn w:val="Normal"/>
    <w:link w:val="BalloonTextChar"/>
    <w:uiPriority w:val="99"/>
    <w:semiHidden/>
    <w:unhideWhenUsed/>
    <w:rsid w:val="002213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1345"/>
    <w:rPr>
      <w:rFonts w:ascii="Tahoma" w:hAnsi="Tahoma" w:cs="Tahoma"/>
      <w:sz w:val="16"/>
      <w:szCs w:val="16"/>
    </w:rPr>
  </w:style>
  <w:style w:type="character" w:styleId="Hyperlink">
    <w:name w:val="Hyperlink"/>
    <w:basedOn w:val="DefaultParagraphFont"/>
    <w:uiPriority w:val="99"/>
    <w:unhideWhenUsed/>
    <w:rsid w:val="001056F5"/>
    <w:rPr>
      <w:color w:val="0000FF"/>
      <w:u w:val="single"/>
    </w:rPr>
  </w:style>
  <w:style w:type="character" w:customStyle="1" w:styleId="oedjwe">
    <w:name w:val="oedjwe"/>
    <w:basedOn w:val="DefaultParagraphFont"/>
    <w:rsid w:val="001056F5"/>
  </w:style>
  <w:style w:type="character" w:styleId="CommentReference">
    <w:name w:val="annotation reference"/>
    <w:basedOn w:val="DefaultParagraphFont"/>
    <w:uiPriority w:val="99"/>
    <w:semiHidden/>
    <w:unhideWhenUsed/>
    <w:rsid w:val="00EA4449"/>
    <w:rPr>
      <w:sz w:val="16"/>
      <w:szCs w:val="16"/>
    </w:rPr>
  </w:style>
  <w:style w:type="paragraph" w:styleId="CommentText">
    <w:name w:val="annotation text"/>
    <w:basedOn w:val="Normal"/>
    <w:link w:val="CommentTextChar"/>
    <w:uiPriority w:val="99"/>
    <w:semiHidden/>
    <w:unhideWhenUsed/>
    <w:rsid w:val="00EA4449"/>
    <w:pPr>
      <w:spacing w:line="240" w:lineRule="auto"/>
    </w:pPr>
    <w:rPr>
      <w:sz w:val="20"/>
      <w:szCs w:val="20"/>
    </w:rPr>
  </w:style>
  <w:style w:type="character" w:customStyle="1" w:styleId="CommentTextChar">
    <w:name w:val="Comment Text Char"/>
    <w:basedOn w:val="DefaultParagraphFont"/>
    <w:link w:val="CommentText"/>
    <w:uiPriority w:val="99"/>
    <w:semiHidden/>
    <w:rsid w:val="00EA4449"/>
    <w:rPr>
      <w:sz w:val="20"/>
      <w:szCs w:val="20"/>
    </w:rPr>
  </w:style>
  <w:style w:type="paragraph" w:styleId="CommentSubject">
    <w:name w:val="annotation subject"/>
    <w:basedOn w:val="CommentText"/>
    <w:next w:val="CommentText"/>
    <w:link w:val="CommentSubjectChar"/>
    <w:uiPriority w:val="99"/>
    <w:semiHidden/>
    <w:unhideWhenUsed/>
    <w:rsid w:val="00EA4449"/>
    <w:rPr>
      <w:b/>
      <w:bCs/>
    </w:rPr>
  </w:style>
  <w:style w:type="character" w:customStyle="1" w:styleId="CommentSubjectChar">
    <w:name w:val="Comment Subject Char"/>
    <w:basedOn w:val="CommentTextChar"/>
    <w:link w:val="CommentSubject"/>
    <w:uiPriority w:val="99"/>
    <w:semiHidden/>
    <w:rsid w:val="00EA4449"/>
    <w:rPr>
      <w:b/>
      <w:bCs/>
      <w:sz w:val="20"/>
      <w:szCs w:val="20"/>
    </w:rPr>
  </w:style>
  <w:style w:type="paragraph" w:styleId="NormalWeb">
    <w:name w:val="Normal (Web)"/>
    <w:basedOn w:val="Normal"/>
    <w:uiPriority w:val="99"/>
    <w:unhideWhenUsed/>
    <w:rsid w:val="006D4B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D4BB9"/>
    <w:rPr>
      <w:b/>
      <w:bCs/>
    </w:rPr>
  </w:style>
  <w:style w:type="character" w:customStyle="1" w:styleId="Heading3Char">
    <w:name w:val="Heading 3 Char"/>
    <w:basedOn w:val="DefaultParagraphFont"/>
    <w:link w:val="Heading3"/>
    <w:uiPriority w:val="9"/>
    <w:rsid w:val="006D4BB9"/>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353AA5"/>
    <w:rPr>
      <w:i/>
      <w:iCs/>
    </w:rPr>
  </w:style>
  <w:style w:type="table" w:styleId="TableGrid">
    <w:name w:val="Table Grid"/>
    <w:basedOn w:val="TableNormal"/>
    <w:uiPriority w:val="59"/>
    <w:rsid w:val="008E35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2CE8"/>
    <w:pPr>
      <w:ind w:left="720"/>
      <w:contextualSpacing/>
    </w:pPr>
  </w:style>
  <w:style w:type="character" w:customStyle="1" w:styleId="Heading1Char">
    <w:name w:val="Heading 1 Char"/>
    <w:basedOn w:val="DefaultParagraphFont"/>
    <w:link w:val="Heading1"/>
    <w:uiPriority w:val="9"/>
    <w:rsid w:val="0059028D"/>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59028D"/>
    <w:rPr>
      <w:rFonts w:asciiTheme="majorHAnsi" w:eastAsiaTheme="majorEastAsia" w:hAnsiTheme="majorHAnsi" w:cstheme="majorBidi"/>
      <w:color w:val="365F91" w:themeColor="accent1" w:themeShade="BF"/>
      <w:sz w:val="26"/>
      <w:szCs w:val="26"/>
    </w:rPr>
  </w:style>
  <w:style w:type="paragraph" w:customStyle="1" w:styleId="indent">
    <w:name w:val="indent"/>
    <w:basedOn w:val="Normal"/>
    <w:rsid w:val="005902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1">
    <w:name w:val="Date1"/>
    <w:basedOn w:val="DefaultParagraphFont"/>
    <w:rsid w:val="0059028D"/>
  </w:style>
  <w:style w:type="character" w:customStyle="1" w:styleId="category">
    <w:name w:val="category"/>
    <w:basedOn w:val="DefaultParagraphFont"/>
    <w:rsid w:val="0059028D"/>
  </w:style>
  <w:style w:type="character" w:customStyle="1" w:styleId="like-count">
    <w:name w:val="like-count"/>
    <w:basedOn w:val="DefaultParagraphFont"/>
    <w:rsid w:val="0059028D"/>
  </w:style>
  <w:style w:type="paragraph" w:customStyle="1" w:styleId="auth">
    <w:name w:val="auth"/>
    <w:basedOn w:val="Normal"/>
    <w:rsid w:val="005902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belcontent">
    <w:name w:val="label_content"/>
    <w:basedOn w:val="DefaultParagraphFont"/>
    <w:rsid w:val="008E56D0"/>
  </w:style>
  <w:style w:type="character" w:styleId="UnresolvedMention">
    <w:name w:val="Unresolved Mention"/>
    <w:basedOn w:val="DefaultParagraphFont"/>
    <w:uiPriority w:val="99"/>
    <w:semiHidden/>
    <w:unhideWhenUsed/>
    <w:rsid w:val="001710A0"/>
    <w:rPr>
      <w:color w:val="605E5C"/>
      <w:shd w:val="clear" w:color="auto" w:fill="E1DFDD"/>
    </w:rPr>
  </w:style>
  <w:style w:type="paragraph" w:customStyle="1" w:styleId="basketlimitexplanation">
    <w:name w:val="basketlimitexplanation"/>
    <w:basedOn w:val="Normal"/>
    <w:rsid w:val="00334D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copecontent">
    <w:name w:val="scopecontent"/>
    <w:basedOn w:val="Normal"/>
    <w:rsid w:val="00A57AC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xltabheaderbuttonsendto">
    <w:name w:val="exltabheaderbuttonsendto"/>
    <w:basedOn w:val="Normal"/>
    <w:rsid w:val="00A57A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A57AC4"/>
    <w:rPr>
      <w:rFonts w:asciiTheme="majorHAnsi" w:eastAsiaTheme="majorEastAsia" w:hAnsiTheme="majorHAnsi" w:cstheme="majorBidi"/>
      <w:i/>
      <w:iCs/>
      <w:color w:val="365F91" w:themeColor="accent1" w:themeShade="BF"/>
    </w:rPr>
  </w:style>
  <w:style w:type="character" w:customStyle="1" w:styleId="idno">
    <w:name w:val="idno"/>
    <w:basedOn w:val="DefaultParagraphFont"/>
    <w:rsid w:val="00A57AC4"/>
  </w:style>
  <w:style w:type="paragraph" w:customStyle="1" w:styleId="provenance">
    <w:name w:val="provenance"/>
    <w:basedOn w:val="Normal"/>
    <w:rsid w:val="00A57A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ersname">
    <w:name w:val="persname"/>
    <w:basedOn w:val="DefaultParagraphFont"/>
    <w:rsid w:val="00A57AC4"/>
  </w:style>
  <w:style w:type="paragraph" w:customStyle="1" w:styleId="acquisition">
    <w:name w:val="acquisition"/>
    <w:basedOn w:val="Normal"/>
    <w:rsid w:val="00A57A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te">
    <w:name w:val="note"/>
    <w:basedOn w:val="DefaultParagraphFont"/>
    <w:rsid w:val="00A57AC4"/>
  </w:style>
  <w:style w:type="character" w:customStyle="1" w:styleId="tei-label">
    <w:name w:val="tei-label"/>
    <w:basedOn w:val="DefaultParagraphFont"/>
    <w:rsid w:val="00A57AC4"/>
  </w:style>
  <w:style w:type="paragraph" w:customStyle="1" w:styleId="deconote">
    <w:name w:val="deconote"/>
    <w:basedOn w:val="Normal"/>
    <w:rsid w:val="00A57A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rigdate">
    <w:name w:val="origdate"/>
    <w:basedOn w:val="DefaultParagraphFont"/>
    <w:rsid w:val="00A57AC4"/>
  </w:style>
  <w:style w:type="character" w:customStyle="1" w:styleId="origplace">
    <w:name w:val="origplace"/>
    <w:basedOn w:val="DefaultParagraphFont"/>
    <w:rsid w:val="00A57AC4"/>
  </w:style>
  <w:style w:type="character" w:customStyle="1" w:styleId="Title1">
    <w:name w:val="Title1"/>
    <w:basedOn w:val="DefaultParagraphFont"/>
    <w:rsid w:val="00A57AC4"/>
  </w:style>
  <w:style w:type="paragraph" w:customStyle="1" w:styleId="change">
    <w:name w:val="change"/>
    <w:basedOn w:val="Normal"/>
    <w:rsid w:val="00A57A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related">
    <w:name w:val="heading-related"/>
    <w:basedOn w:val="DefaultParagraphFont"/>
    <w:rsid w:val="00A57AC4"/>
  </w:style>
  <w:style w:type="paragraph" w:customStyle="1" w:styleId="active">
    <w:name w:val="active"/>
    <w:basedOn w:val="Normal"/>
    <w:rsid w:val="00A57AC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F31C4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1C48"/>
    <w:rPr>
      <w:sz w:val="20"/>
      <w:szCs w:val="20"/>
    </w:rPr>
  </w:style>
  <w:style w:type="character" w:styleId="FootnoteReference">
    <w:name w:val="footnote reference"/>
    <w:basedOn w:val="DefaultParagraphFont"/>
    <w:uiPriority w:val="99"/>
    <w:semiHidden/>
    <w:unhideWhenUsed/>
    <w:rsid w:val="00F31C48"/>
    <w:rPr>
      <w:vertAlign w:val="superscript"/>
    </w:rPr>
  </w:style>
  <w:style w:type="paragraph" w:styleId="Header">
    <w:name w:val="header"/>
    <w:basedOn w:val="Normal"/>
    <w:link w:val="HeaderChar"/>
    <w:uiPriority w:val="99"/>
    <w:unhideWhenUsed/>
    <w:rsid w:val="00614B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4B70"/>
  </w:style>
  <w:style w:type="paragraph" w:styleId="Footer">
    <w:name w:val="footer"/>
    <w:basedOn w:val="Normal"/>
    <w:link w:val="FooterChar"/>
    <w:uiPriority w:val="99"/>
    <w:unhideWhenUsed/>
    <w:rsid w:val="00614B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4B70"/>
  </w:style>
  <w:style w:type="paragraph" w:styleId="ListBullet">
    <w:name w:val="List Bullet"/>
    <w:basedOn w:val="Normal"/>
    <w:uiPriority w:val="99"/>
    <w:unhideWhenUsed/>
    <w:rsid w:val="009D75F6"/>
    <w:pPr>
      <w:numPr>
        <w:numId w:val="16"/>
      </w:numPr>
      <w:spacing w:after="0" w:line="240" w:lineRule="auto"/>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7006">
      <w:bodyDiv w:val="1"/>
      <w:marLeft w:val="0"/>
      <w:marRight w:val="0"/>
      <w:marTop w:val="0"/>
      <w:marBottom w:val="0"/>
      <w:divBdr>
        <w:top w:val="none" w:sz="0" w:space="0" w:color="auto"/>
        <w:left w:val="none" w:sz="0" w:space="0" w:color="auto"/>
        <w:bottom w:val="none" w:sz="0" w:space="0" w:color="auto"/>
        <w:right w:val="none" w:sz="0" w:space="0" w:color="auto"/>
      </w:divBdr>
      <w:divsChild>
        <w:div w:id="2015650072">
          <w:marLeft w:val="0"/>
          <w:marRight w:val="0"/>
          <w:marTop w:val="0"/>
          <w:marBottom w:val="0"/>
          <w:divBdr>
            <w:top w:val="none" w:sz="0" w:space="0" w:color="auto"/>
            <w:left w:val="none" w:sz="0" w:space="0" w:color="auto"/>
            <w:bottom w:val="none" w:sz="0" w:space="0" w:color="auto"/>
            <w:right w:val="none" w:sz="0" w:space="0" w:color="auto"/>
          </w:divBdr>
          <w:divsChild>
            <w:div w:id="101073848">
              <w:marLeft w:val="0"/>
              <w:marRight w:val="0"/>
              <w:marTop w:val="0"/>
              <w:marBottom w:val="0"/>
              <w:divBdr>
                <w:top w:val="none" w:sz="0" w:space="0" w:color="auto"/>
                <w:left w:val="none" w:sz="0" w:space="0" w:color="auto"/>
                <w:bottom w:val="none" w:sz="0" w:space="0" w:color="auto"/>
                <w:right w:val="none" w:sz="0" w:space="0" w:color="auto"/>
              </w:divBdr>
              <w:divsChild>
                <w:div w:id="1658262493">
                  <w:marLeft w:val="0"/>
                  <w:marRight w:val="0"/>
                  <w:marTop w:val="0"/>
                  <w:marBottom w:val="0"/>
                  <w:divBdr>
                    <w:top w:val="none" w:sz="0" w:space="0" w:color="auto"/>
                    <w:left w:val="none" w:sz="0" w:space="0" w:color="auto"/>
                    <w:bottom w:val="none" w:sz="0" w:space="0" w:color="auto"/>
                    <w:right w:val="none" w:sz="0" w:space="0" w:color="auto"/>
                  </w:divBdr>
                  <w:divsChild>
                    <w:div w:id="211651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61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80082">
      <w:bodyDiv w:val="1"/>
      <w:marLeft w:val="0"/>
      <w:marRight w:val="0"/>
      <w:marTop w:val="0"/>
      <w:marBottom w:val="0"/>
      <w:divBdr>
        <w:top w:val="none" w:sz="0" w:space="0" w:color="auto"/>
        <w:left w:val="none" w:sz="0" w:space="0" w:color="auto"/>
        <w:bottom w:val="none" w:sz="0" w:space="0" w:color="auto"/>
        <w:right w:val="none" w:sz="0" w:space="0" w:color="auto"/>
      </w:divBdr>
      <w:divsChild>
        <w:div w:id="1447893804">
          <w:marLeft w:val="0"/>
          <w:marRight w:val="0"/>
          <w:marTop w:val="0"/>
          <w:marBottom w:val="0"/>
          <w:divBdr>
            <w:top w:val="none" w:sz="0" w:space="0" w:color="auto"/>
            <w:left w:val="none" w:sz="0" w:space="0" w:color="auto"/>
            <w:bottom w:val="none" w:sz="0" w:space="0" w:color="auto"/>
            <w:right w:val="none" w:sz="0" w:space="0" w:color="auto"/>
          </w:divBdr>
          <w:divsChild>
            <w:div w:id="52220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45954">
      <w:bodyDiv w:val="1"/>
      <w:marLeft w:val="0"/>
      <w:marRight w:val="0"/>
      <w:marTop w:val="0"/>
      <w:marBottom w:val="0"/>
      <w:divBdr>
        <w:top w:val="none" w:sz="0" w:space="0" w:color="auto"/>
        <w:left w:val="none" w:sz="0" w:space="0" w:color="auto"/>
        <w:bottom w:val="none" w:sz="0" w:space="0" w:color="auto"/>
        <w:right w:val="none" w:sz="0" w:space="0" w:color="auto"/>
      </w:divBdr>
      <w:divsChild>
        <w:div w:id="984160291">
          <w:marLeft w:val="0"/>
          <w:marRight w:val="0"/>
          <w:marTop w:val="0"/>
          <w:marBottom w:val="0"/>
          <w:divBdr>
            <w:top w:val="none" w:sz="0" w:space="0" w:color="auto"/>
            <w:left w:val="none" w:sz="0" w:space="0" w:color="auto"/>
            <w:bottom w:val="none" w:sz="0" w:space="0" w:color="auto"/>
            <w:right w:val="none" w:sz="0" w:space="0" w:color="auto"/>
          </w:divBdr>
        </w:div>
      </w:divsChild>
    </w:div>
    <w:div w:id="121924093">
      <w:bodyDiv w:val="1"/>
      <w:marLeft w:val="0"/>
      <w:marRight w:val="0"/>
      <w:marTop w:val="0"/>
      <w:marBottom w:val="0"/>
      <w:divBdr>
        <w:top w:val="none" w:sz="0" w:space="0" w:color="auto"/>
        <w:left w:val="none" w:sz="0" w:space="0" w:color="auto"/>
        <w:bottom w:val="none" w:sz="0" w:space="0" w:color="auto"/>
        <w:right w:val="none" w:sz="0" w:space="0" w:color="auto"/>
      </w:divBdr>
    </w:div>
    <w:div w:id="535243129">
      <w:bodyDiv w:val="1"/>
      <w:marLeft w:val="0"/>
      <w:marRight w:val="0"/>
      <w:marTop w:val="0"/>
      <w:marBottom w:val="0"/>
      <w:divBdr>
        <w:top w:val="none" w:sz="0" w:space="0" w:color="auto"/>
        <w:left w:val="none" w:sz="0" w:space="0" w:color="auto"/>
        <w:bottom w:val="none" w:sz="0" w:space="0" w:color="auto"/>
        <w:right w:val="none" w:sz="0" w:space="0" w:color="auto"/>
      </w:divBdr>
      <w:divsChild>
        <w:div w:id="239600718">
          <w:marLeft w:val="0"/>
          <w:marRight w:val="0"/>
          <w:marTop w:val="0"/>
          <w:marBottom w:val="0"/>
          <w:divBdr>
            <w:top w:val="none" w:sz="0" w:space="0" w:color="auto"/>
            <w:left w:val="none" w:sz="0" w:space="0" w:color="auto"/>
            <w:bottom w:val="none" w:sz="0" w:space="0" w:color="auto"/>
            <w:right w:val="none" w:sz="0" w:space="0" w:color="auto"/>
          </w:divBdr>
        </w:div>
      </w:divsChild>
    </w:div>
    <w:div w:id="721909001">
      <w:bodyDiv w:val="1"/>
      <w:marLeft w:val="0"/>
      <w:marRight w:val="0"/>
      <w:marTop w:val="0"/>
      <w:marBottom w:val="0"/>
      <w:divBdr>
        <w:top w:val="none" w:sz="0" w:space="0" w:color="auto"/>
        <w:left w:val="none" w:sz="0" w:space="0" w:color="auto"/>
        <w:bottom w:val="none" w:sz="0" w:space="0" w:color="auto"/>
        <w:right w:val="none" w:sz="0" w:space="0" w:color="auto"/>
      </w:divBdr>
    </w:div>
    <w:div w:id="733431209">
      <w:bodyDiv w:val="1"/>
      <w:marLeft w:val="0"/>
      <w:marRight w:val="0"/>
      <w:marTop w:val="0"/>
      <w:marBottom w:val="0"/>
      <w:divBdr>
        <w:top w:val="none" w:sz="0" w:space="0" w:color="auto"/>
        <w:left w:val="none" w:sz="0" w:space="0" w:color="auto"/>
        <w:bottom w:val="none" w:sz="0" w:space="0" w:color="auto"/>
        <w:right w:val="none" w:sz="0" w:space="0" w:color="auto"/>
      </w:divBdr>
    </w:div>
    <w:div w:id="752507383">
      <w:bodyDiv w:val="1"/>
      <w:marLeft w:val="0"/>
      <w:marRight w:val="0"/>
      <w:marTop w:val="0"/>
      <w:marBottom w:val="0"/>
      <w:divBdr>
        <w:top w:val="none" w:sz="0" w:space="0" w:color="auto"/>
        <w:left w:val="none" w:sz="0" w:space="0" w:color="auto"/>
        <w:bottom w:val="none" w:sz="0" w:space="0" w:color="auto"/>
        <w:right w:val="none" w:sz="0" w:space="0" w:color="auto"/>
      </w:divBdr>
    </w:div>
    <w:div w:id="869730721">
      <w:bodyDiv w:val="1"/>
      <w:marLeft w:val="0"/>
      <w:marRight w:val="0"/>
      <w:marTop w:val="0"/>
      <w:marBottom w:val="0"/>
      <w:divBdr>
        <w:top w:val="none" w:sz="0" w:space="0" w:color="auto"/>
        <w:left w:val="none" w:sz="0" w:space="0" w:color="auto"/>
        <w:bottom w:val="none" w:sz="0" w:space="0" w:color="auto"/>
        <w:right w:val="none" w:sz="0" w:space="0" w:color="auto"/>
      </w:divBdr>
      <w:divsChild>
        <w:div w:id="214120466">
          <w:marLeft w:val="0"/>
          <w:marRight w:val="0"/>
          <w:marTop w:val="0"/>
          <w:marBottom w:val="0"/>
          <w:divBdr>
            <w:top w:val="none" w:sz="0" w:space="0" w:color="auto"/>
            <w:left w:val="none" w:sz="0" w:space="0" w:color="auto"/>
            <w:bottom w:val="none" w:sz="0" w:space="0" w:color="auto"/>
            <w:right w:val="none" w:sz="0" w:space="0" w:color="auto"/>
          </w:divBdr>
          <w:divsChild>
            <w:div w:id="84354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562425">
      <w:bodyDiv w:val="1"/>
      <w:marLeft w:val="0"/>
      <w:marRight w:val="0"/>
      <w:marTop w:val="0"/>
      <w:marBottom w:val="0"/>
      <w:divBdr>
        <w:top w:val="none" w:sz="0" w:space="0" w:color="auto"/>
        <w:left w:val="none" w:sz="0" w:space="0" w:color="auto"/>
        <w:bottom w:val="none" w:sz="0" w:space="0" w:color="auto"/>
        <w:right w:val="none" w:sz="0" w:space="0" w:color="auto"/>
      </w:divBdr>
      <w:divsChild>
        <w:div w:id="1729648571">
          <w:marLeft w:val="0"/>
          <w:marRight w:val="0"/>
          <w:marTop w:val="0"/>
          <w:marBottom w:val="0"/>
          <w:divBdr>
            <w:top w:val="none" w:sz="0" w:space="0" w:color="auto"/>
            <w:left w:val="none" w:sz="0" w:space="0" w:color="auto"/>
            <w:bottom w:val="none" w:sz="0" w:space="0" w:color="auto"/>
            <w:right w:val="none" w:sz="0" w:space="0" w:color="auto"/>
          </w:divBdr>
        </w:div>
      </w:divsChild>
    </w:div>
    <w:div w:id="905190129">
      <w:bodyDiv w:val="1"/>
      <w:marLeft w:val="0"/>
      <w:marRight w:val="0"/>
      <w:marTop w:val="0"/>
      <w:marBottom w:val="0"/>
      <w:divBdr>
        <w:top w:val="none" w:sz="0" w:space="0" w:color="auto"/>
        <w:left w:val="none" w:sz="0" w:space="0" w:color="auto"/>
        <w:bottom w:val="none" w:sz="0" w:space="0" w:color="auto"/>
        <w:right w:val="none" w:sz="0" w:space="0" w:color="auto"/>
      </w:divBdr>
    </w:div>
    <w:div w:id="971636839">
      <w:bodyDiv w:val="1"/>
      <w:marLeft w:val="0"/>
      <w:marRight w:val="0"/>
      <w:marTop w:val="0"/>
      <w:marBottom w:val="0"/>
      <w:divBdr>
        <w:top w:val="none" w:sz="0" w:space="0" w:color="auto"/>
        <w:left w:val="none" w:sz="0" w:space="0" w:color="auto"/>
        <w:bottom w:val="none" w:sz="0" w:space="0" w:color="auto"/>
        <w:right w:val="none" w:sz="0" w:space="0" w:color="auto"/>
      </w:divBdr>
    </w:div>
    <w:div w:id="973414876">
      <w:bodyDiv w:val="1"/>
      <w:marLeft w:val="0"/>
      <w:marRight w:val="0"/>
      <w:marTop w:val="0"/>
      <w:marBottom w:val="0"/>
      <w:divBdr>
        <w:top w:val="none" w:sz="0" w:space="0" w:color="auto"/>
        <w:left w:val="none" w:sz="0" w:space="0" w:color="auto"/>
        <w:bottom w:val="none" w:sz="0" w:space="0" w:color="auto"/>
        <w:right w:val="none" w:sz="0" w:space="0" w:color="auto"/>
      </w:divBdr>
    </w:div>
    <w:div w:id="1026324431">
      <w:bodyDiv w:val="1"/>
      <w:marLeft w:val="0"/>
      <w:marRight w:val="0"/>
      <w:marTop w:val="0"/>
      <w:marBottom w:val="0"/>
      <w:divBdr>
        <w:top w:val="none" w:sz="0" w:space="0" w:color="auto"/>
        <w:left w:val="none" w:sz="0" w:space="0" w:color="auto"/>
        <w:bottom w:val="none" w:sz="0" w:space="0" w:color="auto"/>
        <w:right w:val="none" w:sz="0" w:space="0" w:color="auto"/>
      </w:divBdr>
    </w:div>
    <w:div w:id="1069376744">
      <w:bodyDiv w:val="1"/>
      <w:marLeft w:val="0"/>
      <w:marRight w:val="0"/>
      <w:marTop w:val="0"/>
      <w:marBottom w:val="0"/>
      <w:divBdr>
        <w:top w:val="none" w:sz="0" w:space="0" w:color="auto"/>
        <w:left w:val="none" w:sz="0" w:space="0" w:color="auto"/>
        <w:bottom w:val="none" w:sz="0" w:space="0" w:color="auto"/>
        <w:right w:val="none" w:sz="0" w:space="0" w:color="auto"/>
      </w:divBdr>
    </w:div>
    <w:div w:id="1233806794">
      <w:bodyDiv w:val="1"/>
      <w:marLeft w:val="0"/>
      <w:marRight w:val="0"/>
      <w:marTop w:val="0"/>
      <w:marBottom w:val="0"/>
      <w:divBdr>
        <w:top w:val="none" w:sz="0" w:space="0" w:color="auto"/>
        <w:left w:val="none" w:sz="0" w:space="0" w:color="auto"/>
        <w:bottom w:val="none" w:sz="0" w:space="0" w:color="auto"/>
        <w:right w:val="none" w:sz="0" w:space="0" w:color="auto"/>
      </w:divBdr>
      <w:divsChild>
        <w:div w:id="760681338">
          <w:marLeft w:val="0"/>
          <w:marRight w:val="0"/>
          <w:marTop w:val="0"/>
          <w:marBottom w:val="0"/>
          <w:divBdr>
            <w:top w:val="none" w:sz="0" w:space="0" w:color="auto"/>
            <w:left w:val="none" w:sz="0" w:space="0" w:color="auto"/>
            <w:bottom w:val="none" w:sz="0" w:space="0" w:color="auto"/>
            <w:right w:val="none" w:sz="0" w:space="0" w:color="auto"/>
          </w:divBdr>
          <w:divsChild>
            <w:div w:id="587931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124064">
      <w:bodyDiv w:val="1"/>
      <w:marLeft w:val="0"/>
      <w:marRight w:val="0"/>
      <w:marTop w:val="0"/>
      <w:marBottom w:val="0"/>
      <w:divBdr>
        <w:top w:val="none" w:sz="0" w:space="0" w:color="auto"/>
        <w:left w:val="none" w:sz="0" w:space="0" w:color="auto"/>
        <w:bottom w:val="none" w:sz="0" w:space="0" w:color="auto"/>
        <w:right w:val="none" w:sz="0" w:space="0" w:color="auto"/>
      </w:divBdr>
      <w:divsChild>
        <w:div w:id="1693646944">
          <w:marLeft w:val="0"/>
          <w:marRight w:val="0"/>
          <w:marTop w:val="0"/>
          <w:marBottom w:val="0"/>
          <w:divBdr>
            <w:top w:val="none" w:sz="0" w:space="0" w:color="auto"/>
            <w:left w:val="none" w:sz="0" w:space="0" w:color="auto"/>
            <w:bottom w:val="none" w:sz="0" w:space="0" w:color="auto"/>
            <w:right w:val="none" w:sz="0" w:space="0" w:color="auto"/>
          </w:divBdr>
          <w:divsChild>
            <w:div w:id="967319516">
              <w:marLeft w:val="0"/>
              <w:marRight w:val="0"/>
              <w:marTop w:val="0"/>
              <w:marBottom w:val="0"/>
              <w:divBdr>
                <w:top w:val="none" w:sz="0" w:space="0" w:color="auto"/>
                <w:left w:val="none" w:sz="0" w:space="0" w:color="auto"/>
                <w:bottom w:val="none" w:sz="0" w:space="0" w:color="auto"/>
                <w:right w:val="none" w:sz="0" w:space="0" w:color="auto"/>
              </w:divBdr>
              <w:divsChild>
                <w:div w:id="355425975">
                  <w:marLeft w:val="0"/>
                  <w:marRight w:val="0"/>
                  <w:marTop w:val="0"/>
                  <w:marBottom w:val="0"/>
                  <w:divBdr>
                    <w:top w:val="none" w:sz="0" w:space="0" w:color="auto"/>
                    <w:left w:val="none" w:sz="0" w:space="0" w:color="auto"/>
                    <w:bottom w:val="none" w:sz="0" w:space="0" w:color="auto"/>
                    <w:right w:val="none" w:sz="0" w:space="0" w:color="auto"/>
                  </w:divBdr>
                  <w:divsChild>
                    <w:div w:id="1065371091">
                      <w:marLeft w:val="0"/>
                      <w:marRight w:val="0"/>
                      <w:marTop w:val="0"/>
                      <w:marBottom w:val="0"/>
                      <w:divBdr>
                        <w:top w:val="none" w:sz="0" w:space="0" w:color="auto"/>
                        <w:left w:val="none" w:sz="0" w:space="0" w:color="auto"/>
                        <w:bottom w:val="none" w:sz="0" w:space="0" w:color="auto"/>
                        <w:right w:val="none" w:sz="0" w:space="0" w:color="auto"/>
                      </w:divBdr>
                    </w:div>
                    <w:div w:id="437146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31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645923">
      <w:bodyDiv w:val="1"/>
      <w:marLeft w:val="0"/>
      <w:marRight w:val="0"/>
      <w:marTop w:val="0"/>
      <w:marBottom w:val="0"/>
      <w:divBdr>
        <w:top w:val="none" w:sz="0" w:space="0" w:color="auto"/>
        <w:left w:val="none" w:sz="0" w:space="0" w:color="auto"/>
        <w:bottom w:val="none" w:sz="0" w:space="0" w:color="auto"/>
        <w:right w:val="none" w:sz="0" w:space="0" w:color="auto"/>
      </w:divBdr>
      <w:divsChild>
        <w:div w:id="724649014">
          <w:marLeft w:val="0"/>
          <w:marRight w:val="0"/>
          <w:marTop w:val="0"/>
          <w:marBottom w:val="0"/>
          <w:divBdr>
            <w:top w:val="none" w:sz="0" w:space="0" w:color="auto"/>
            <w:left w:val="none" w:sz="0" w:space="0" w:color="auto"/>
            <w:bottom w:val="none" w:sz="0" w:space="0" w:color="auto"/>
            <w:right w:val="none" w:sz="0" w:space="0" w:color="auto"/>
          </w:divBdr>
          <w:divsChild>
            <w:div w:id="163428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802945">
      <w:bodyDiv w:val="1"/>
      <w:marLeft w:val="0"/>
      <w:marRight w:val="0"/>
      <w:marTop w:val="0"/>
      <w:marBottom w:val="0"/>
      <w:divBdr>
        <w:top w:val="none" w:sz="0" w:space="0" w:color="auto"/>
        <w:left w:val="none" w:sz="0" w:space="0" w:color="auto"/>
        <w:bottom w:val="none" w:sz="0" w:space="0" w:color="auto"/>
        <w:right w:val="none" w:sz="0" w:space="0" w:color="auto"/>
      </w:divBdr>
      <w:divsChild>
        <w:div w:id="143358664">
          <w:marLeft w:val="0"/>
          <w:marRight w:val="0"/>
          <w:marTop w:val="0"/>
          <w:marBottom w:val="0"/>
          <w:divBdr>
            <w:top w:val="none" w:sz="0" w:space="0" w:color="auto"/>
            <w:left w:val="none" w:sz="0" w:space="0" w:color="auto"/>
            <w:bottom w:val="none" w:sz="0" w:space="0" w:color="auto"/>
            <w:right w:val="none" w:sz="0" w:space="0" w:color="auto"/>
          </w:divBdr>
        </w:div>
      </w:divsChild>
    </w:div>
    <w:div w:id="1922179222">
      <w:bodyDiv w:val="1"/>
      <w:marLeft w:val="0"/>
      <w:marRight w:val="0"/>
      <w:marTop w:val="0"/>
      <w:marBottom w:val="0"/>
      <w:divBdr>
        <w:top w:val="none" w:sz="0" w:space="0" w:color="auto"/>
        <w:left w:val="none" w:sz="0" w:space="0" w:color="auto"/>
        <w:bottom w:val="none" w:sz="0" w:space="0" w:color="auto"/>
        <w:right w:val="none" w:sz="0" w:space="0" w:color="auto"/>
      </w:divBdr>
      <w:divsChild>
        <w:div w:id="1140264297">
          <w:marLeft w:val="0"/>
          <w:marRight w:val="0"/>
          <w:marTop w:val="0"/>
          <w:marBottom w:val="0"/>
          <w:divBdr>
            <w:top w:val="none" w:sz="0" w:space="0" w:color="auto"/>
            <w:left w:val="none" w:sz="0" w:space="0" w:color="auto"/>
            <w:bottom w:val="none" w:sz="0" w:space="0" w:color="auto"/>
            <w:right w:val="none" w:sz="0" w:space="0" w:color="auto"/>
          </w:divBdr>
          <w:divsChild>
            <w:div w:id="146165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080972">
      <w:bodyDiv w:val="1"/>
      <w:marLeft w:val="0"/>
      <w:marRight w:val="0"/>
      <w:marTop w:val="0"/>
      <w:marBottom w:val="0"/>
      <w:divBdr>
        <w:top w:val="none" w:sz="0" w:space="0" w:color="auto"/>
        <w:left w:val="none" w:sz="0" w:space="0" w:color="auto"/>
        <w:bottom w:val="none" w:sz="0" w:space="0" w:color="auto"/>
        <w:right w:val="none" w:sz="0" w:space="0" w:color="auto"/>
      </w:divBdr>
    </w:div>
    <w:div w:id="1965309951">
      <w:bodyDiv w:val="1"/>
      <w:marLeft w:val="0"/>
      <w:marRight w:val="0"/>
      <w:marTop w:val="0"/>
      <w:marBottom w:val="0"/>
      <w:divBdr>
        <w:top w:val="none" w:sz="0" w:space="0" w:color="auto"/>
        <w:left w:val="none" w:sz="0" w:space="0" w:color="auto"/>
        <w:bottom w:val="none" w:sz="0" w:space="0" w:color="auto"/>
        <w:right w:val="none" w:sz="0" w:space="0" w:color="auto"/>
      </w:divBdr>
    </w:div>
    <w:div w:id="2103648286">
      <w:bodyDiv w:val="1"/>
      <w:marLeft w:val="0"/>
      <w:marRight w:val="0"/>
      <w:marTop w:val="0"/>
      <w:marBottom w:val="0"/>
      <w:divBdr>
        <w:top w:val="none" w:sz="0" w:space="0" w:color="auto"/>
        <w:left w:val="none" w:sz="0" w:space="0" w:color="auto"/>
        <w:bottom w:val="none" w:sz="0" w:space="0" w:color="auto"/>
        <w:right w:val="none" w:sz="0" w:space="0" w:color="auto"/>
      </w:divBdr>
    </w:div>
    <w:div w:id="2139061523">
      <w:bodyDiv w:val="1"/>
      <w:marLeft w:val="0"/>
      <w:marRight w:val="0"/>
      <w:marTop w:val="0"/>
      <w:marBottom w:val="0"/>
      <w:divBdr>
        <w:top w:val="none" w:sz="0" w:space="0" w:color="auto"/>
        <w:left w:val="none" w:sz="0" w:space="0" w:color="auto"/>
        <w:bottom w:val="none" w:sz="0" w:space="0" w:color="auto"/>
        <w:right w:val="none" w:sz="0" w:space="0" w:color="auto"/>
      </w:divBdr>
      <w:divsChild>
        <w:div w:id="18864096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43897C-122B-4771-8545-5E170CB610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16</Pages>
  <Words>3264</Words>
  <Characters>18611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Anne-Marie</dc:creator>
  <cp:lastModifiedBy>Anne-Marie Harvatt</cp:lastModifiedBy>
  <cp:revision>4</cp:revision>
  <dcterms:created xsi:type="dcterms:W3CDTF">2021-12-10T17:44:00Z</dcterms:created>
  <dcterms:modified xsi:type="dcterms:W3CDTF">2021-12-11T08:42:00Z</dcterms:modified>
</cp:coreProperties>
</file>