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756898"/>
        <w:docPartObj>
          <w:docPartGallery w:val="Cover Pages"/>
          <w:docPartUnique/>
        </w:docPartObj>
      </w:sdtPr>
      <w:sdtEndPr>
        <w:rPr>
          <w:rFonts w:ascii="Arial" w:eastAsia="Arial" w:hAnsi="Arial" w:cs="Arial"/>
          <w:b/>
          <w:bCs/>
          <w:color w:val="366091"/>
        </w:rPr>
      </w:sdtEndPr>
      <w:sdtContent>
        <w:p w14:paraId="377B8E7D" w14:textId="02E202B5" w:rsidR="008804C2" w:rsidRDefault="002A098A" w:rsidP="006D56C5">
          <w:r>
            <w:rPr>
              <w:noProof/>
            </w:rPr>
            <mc:AlternateContent>
              <mc:Choice Requires="wpg">
                <w:drawing>
                  <wp:anchor distT="0" distB="0" distL="114300" distR="114300" simplePos="0" relativeHeight="251658241" behindDoc="0" locked="0" layoutInCell="1" allowOverlap="1" wp14:anchorId="199AC4FB" wp14:editId="6183905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3930" cy="1217295"/>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3930" cy="121729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9CD52A" id="Group 149" o:spid="_x0000_s1026" style="position:absolute;margin-left:0;margin-top:0;width:575.9pt;height:95.85pt;z-index:251658241;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60kA+ZsFAACkGwAADgAAAAAAAAAAAAAAAAA6AgAAZHJzL2Uyb0RvYy54bWxQSwECLQAKAAAA&#10;AAAAACEAmxsUEWhkAABoZAAAFAAAAAAAAAAAAAAAAAABCAAAZHJzL21lZGlhL2ltYWdlMS5wbmdQ&#10;SwECLQAUAAYACAAAACEA2KebUd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6BB8A6DD" wp14:editId="338E853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0EEB5F" w14:textId="5E4C82CF" w:rsidR="002A098A" w:rsidRDefault="002A098A">
                                <w:pPr>
                                  <w:jc w:val="right"/>
                                  <w:rPr>
                                    <w:smallCaps/>
                                    <w:color w:val="404040" w:themeColor="text1" w:themeTint="BF"/>
                                    <w:sz w:val="36"/>
                                    <w:szCs w:val="36"/>
                                  </w:rPr>
                                </w:pPr>
                                <w:r>
                                  <w:rPr>
                                    <w:rFonts w:ascii="Arial" w:eastAsia="Arial" w:hAnsi="Arial" w:cs="Arial"/>
                                    <w:b/>
                                    <w:bCs/>
                                    <w:noProof/>
                                    <w:color w:val="366091"/>
                                  </w:rPr>
                                  <w:drawing>
                                    <wp:inline distT="0" distB="0" distL="0" distR="0" wp14:anchorId="38432FE4" wp14:editId="0A7F31BB">
                                      <wp:extent cx="5021580" cy="2510790"/>
                                      <wp:effectExtent l="0" t="0" r="7620" b="381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21580" cy="2510790"/>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BB8A6DD"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290EEB5F" w14:textId="5E4C82CF" w:rsidR="002A098A" w:rsidRDefault="002A098A">
                          <w:pPr>
                            <w:jc w:val="right"/>
                            <w:rPr>
                              <w:smallCaps/>
                              <w:color w:val="404040" w:themeColor="text1" w:themeTint="BF"/>
                              <w:sz w:val="36"/>
                              <w:szCs w:val="36"/>
                            </w:rPr>
                          </w:pPr>
                          <w:r>
                            <w:rPr>
                              <w:rFonts w:ascii="Arial" w:eastAsia="Arial" w:hAnsi="Arial" w:cs="Arial"/>
                              <w:b/>
                              <w:bCs/>
                              <w:noProof/>
                              <w:color w:val="366091"/>
                            </w:rPr>
                            <w:drawing>
                              <wp:inline distT="0" distB="0" distL="0" distR="0" wp14:anchorId="38432FE4" wp14:editId="0A7F31BB">
                                <wp:extent cx="5021580" cy="2510790"/>
                                <wp:effectExtent l="0" t="0" r="7620" b="381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21580" cy="2510790"/>
                                        </a:xfrm>
                                        <a:prstGeom prst="rect">
                                          <a:avLst/>
                                        </a:prstGeom>
                                      </pic:spPr>
                                    </pic:pic>
                                  </a:graphicData>
                                </a:graphic>
                              </wp:inline>
                            </w:drawing>
                          </w:r>
                        </w:p>
                      </w:txbxContent>
                    </v:textbox>
                    <w10:wrap type="square" anchorx="page" anchory="page"/>
                  </v:shape>
                </w:pict>
              </mc:Fallback>
            </mc:AlternateContent>
          </w:r>
        </w:p>
        <w:p w14:paraId="557E4470" w14:textId="191854B2" w:rsidR="008804C2" w:rsidRDefault="1966627F" w:rsidP="006D56C5">
          <w:pPr>
            <w:rPr>
              <w:rFonts w:asciiTheme="majorHAnsi" w:eastAsiaTheme="majorEastAsia" w:hAnsiTheme="majorHAnsi" w:cstheme="majorBidi"/>
              <w:b/>
              <w:color w:val="366091"/>
              <w:sz w:val="36"/>
              <w:szCs w:val="36"/>
            </w:rPr>
          </w:pPr>
          <w:r w:rsidRPr="4BBA2C2C">
            <w:rPr>
              <w:rFonts w:asciiTheme="majorHAnsi" w:eastAsiaTheme="majorEastAsia" w:hAnsiTheme="majorHAnsi" w:cstheme="majorBidi"/>
              <w:b/>
              <w:bCs/>
              <w:color w:val="366091"/>
              <w:sz w:val="36"/>
              <w:szCs w:val="36"/>
            </w:rPr>
            <w:t>Professional Career Development</w:t>
          </w:r>
        </w:p>
        <w:p w14:paraId="257F184A" w14:textId="60DA59BA" w:rsidR="1966627F" w:rsidRDefault="1966627F" w:rsidP="4BBA2C2C">
          <w:pPr>
            <w:rPr>
              <w:rFonts w:asciiTheme="majorHAnsi" w:eastAsiaTheme="majorEastAsia" w:hAnsiTheme="majorHAnsi" w:cstheme="majorBidi"/>
              <w:b/>
              <w:bCs/>
              <w:color w:val="366091"/>
              <w:sz w:val="36"/>
              <w:szCs w:val="36"/>
            </w:rPr>
          </w:pPr>
          <w:r w:rsidRPr="4BBA2C2C">
            <w:rPr>
              <w:rFonts w:asciiTheme="majorHAnsi" w:eastAsiaTheme="majorEastAsia" w:hAnsiTheme="majorHAnsi" w:cstheme="majorBidi"/>
              <w:b/>
              <w:bCs/>
              <w:color w:val="366091"/>
              <w:sz w:val="36"/>
              <w:szCs w:val="36"/>
            </w:rPr>
            <w:t>(BMSW4005_Lon)</w:t>
          </w:r>
        </w:p>
        <w:p w14:paraId="56DDD286" w14:textId="689D03FB" w:rsidR="1966627F" w:rsidRDefault="1966627F" w:rsidP="4BBA2C2C">
          <w:pPr>
            <w:rPr>
              <w:rFonts w:asciiTheme="majorHAnsi" w:eastAsiaTheme="majorEastAsia" w:hAnsiTheme="majorHAnsi" w:cstheme="majorBidi"/>
              <w:b/>
              <w:bCs/>
              <w:color w:val="366091"/>
              <w:sz w:val="36"/>
              <w:szCs w:val="36"/>
            </w:rPr>
          </w:pPr>
          <w:r w:rsidRPr="4BBA2C2C">
            <w:rPr>
              <w:rFonts w:asciiTheme="majorHAnsi" w:eastAsiaTheme="majorEastAsia" w:hAnsiTheme="majorHAnsi" w:cstheme="majorBidi"/>
              <w:b/>
              <w:bCs/>
              <w:color w:val="366091"/>
              <w:sz w:val="36"/>
              <w:szCs w:val="36"/>
            </w:rPr>
            <w:t>Student ID (2009133)</w:t>
          </w:r>
        </w:p>
        <w:p w14:paraId="4F7D3D8A" w14:textId="1EFE435B" w:rsidR="1966627F" w:rsidRDefault="1966627F" w:rsidP="4BBA2C2C">
          <w:pPr>
            <w:rPr>
              <w:rFonts w:asciiTheme="majorHAnsi" w:eastAsiaTheme="majorEastAsia" w:hAnsiTheme="majorHAnsi" w:cstheme="majorBidi"/>
              <w:b/>
              <w:bCs/>
              <w:color w:val="366091"/>
              <w:sz w:val="36"/>
              <w:szCs w:val="36"/>
            </w:rPr>
          </w:pPr>
          <w:r w:rsidRPr="4BBA2C2C">
            <w:rPr>
              <w:rFonts w:asciiTheme="majorHAnsi" w:eastAsiaTheme="majorEastAsia" w:hAnsiTheme="majorHAnsi" w:cstheme="majorBidi"/>
              <w:b/>
              <w:bCs/>
              <w:color w:val="366091"/>
              <w:sz w:val="36"/>
              <w:szCs w:val="36"/>
            </w:rPr>
            <w:t>Teodora Nikolova</w:t>
          </w:r>
        </w:p>
        <w:p w14:paraId="4CB6C39E" w14:textId="0EED390B" w:rsidR="1966627F" w:rsidRDefault="1966627F" w:rsidP="4BBA2C2C">
          <w:pPr>
            <w:rPr>
              <w:rFonts w:asciiTheme="majorHAnsi" w:eastAsiaTheme="majorEastAsia" w:hAnsiTheme="majorHAnsi" w:cstheme="majorBidi"/>
              <w:b/>
              <w:bCs/>
              <w:color w:val="366091"/>
              <w:sz w:val="36"/>
              <w:szCs w:val="36"/>
            </w:rPr>
          </w:pPr>
          <w:r w:rsidRPr="4BBA2C2C">
            <w:rPr>
              <w:rFonts w:asciiTheme="majorHAnsi" w:eastAsiaTheme="majorEastAsia" w:hAnsiTheme="majorHAnsi" w:cstheme="majorBidi"/>
              <w:b/>
              <w:bCs/>
              <w:color w:val="366091"/>
              <w:sz w:val="36"/>
              <w:szCs w:val="36"/>
            </w:rPr>
            <w:t>Lecturer: Gulnar Ali</w:t>
          </w:r>
        </w:p>
        <w:p w14:paraId="763BB9DD" w14:textId="7703526E" w:rsidR="006D56C5" w:rsidRPr="006D56C5" w:rsidRDefault="002A098A" w:rsidP="006D56C5">
          <w:pPr>
            <w:rPr>
              <w:rFonts w:ascii="Times New Roman" w:eastAsia="Times New Roman" w:hAnsi="Times New Roman" w:cs="Times New Roman"/>
              <w:sz w:val="24"/>
              <w:szCs w:val="24"/>
              <w:lang w:val="en-GB" w:eastAsia="en-GB"/>
            </w:rPr>
          </w:pPr>
          <w:r>
            <w:rPr>
              <w:rFonts w:ascii="Arial" w:eastAsia="Arial" w:hAnsi="Arial" w:cs="Arial"/>
              <w:b/>
              <w:bCs/>
              <w:color w:val="366091"/>
            </w:rPr>
            <w:br w:type="page"/>
          </w:r>
          <w:r w:rsidR="00AE1006">
            <w:rPr>
              <w:rFonts w:ascii="Arial" w:eastAsia="Arial" w:hAnsi="Arial" w:cs="Arial"/>
              <w:b/>
              <w:bCs/>
              <w:color w:val="366091"/>
            </w:rPr>
            <w:lastRenderedPageBreak/>
            <w:t>Table of contents</w:t>
          </w:r>
        </w:p>
        <w:p w14:paraId="6C56470C"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11" w:anchor="heading=h.gjdgxs" w:history="1">
            <w:r w:rsidR="006D56C5" w:rsidRPr="006D56C5">
              <w:rPr>
                <w:rFonts w:ascii="Arial" w:eastAsia="Times New Roman" w:hAnsi="Arial" w:cs="Arial"/>
                <w:b/>
                <w:bCs/>
                <w:color w:val="000000"/>
                <w:u w:val="single"/>
                <w:shd w:val="clear" w:color="auto" w:fill="FFFFFF"/>
                <w:lang w:val="en-GB" w:eastAsia="en-GB"/>
              </w:rPr>
              <w:t>Introduction</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3</w:t>
            </w:r>
          </w:hyperlink>
        </w:p>
        <w:p w14:paraId="44F089A0"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12" w:anchor="heading=h.30j0zll" w:history="1">
            <w:r w:rsidR="006D56C5" w:rsidRPr="006D56C5">
              <w:rPr>
                <w:rFonts w:ascii="Arial" w:eastAsia="Times New Roman" w:hAnsi="Arial" w:cs="Arial"/>
                <w:b/>
                <w:bCs/>
                <w:color w:val="000000"/>
                <w:u w:val="single"/>
                <w:shd w:val="clear" w:color="auto" w:fill="FFFFFF"/>
                <w:lang w:val="en-GB" w:eastAsia="en-GB"/>
              </w:rPr>
              <w:t>Professional Background</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3</w:t>
            </w:r>
          </w:hyperlink>
        </w:p>
        <w:p w14:paraId="5ADC991D"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13" w:anchor="heading=h.1fob9te" w:history="1">
            <w:r w:rsidR="006D56C5" w:rsidRPr="006D56C5">
              <w:rPr>
                <w:rFonts w:ascii="Arial" w:eastAsia="Times New Roman" w:hAnsi="Arial" w:cs="Arial"/>
                <w:b/>
                <w:bCs/>
                <w:color w:val="000000"/>
                <w:u w:val="single"/>
                <w:shd w:val="clear" w:color="auto" w:fill="FFFFFF"/>
                <w:lang w:val="en-GB" w:eastAsia="en-GB"/>
              </w:rPr>
              <w:t>Reflection</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3</w:t>
            </w:r>
          </w:hyperlink>
        </w:p>
        <w:p w14:paraId="5BEACD24"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14" w:anchor="heading=h.3znysh7" w:history="1">
            <w:r w:rsidR="006D56C5" w:rsidRPr="006D56C5">
              <w:rPr>
                <w:rFonts w:ascii="Arial" w:eastAsia="Times New Roman" w:hAnsi="Arial" w:cs="Arial"/>
                <w:b/>
                <w:bCs/>
                <w:color w:val="000000"/>
                <w:u w:val="single"/>
                <w:shd w:val="clear" w:color="auto" w:fill="FFFFFF"/>
                <w:lang w:val="en-GB" w:eastAsia="en-GB"/>
              </w:rPr>
              <w:t>Learning style</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5</w:t>
            </w:r>
          </w:hyperlink>
        </w:p>
        <w:p w14:paraId="59CCD596"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15" w:anchor="heading=h.2et92p0" w:history="1">
            <w:r w:rsidR="006D56C5" w:rsidRPr="006D56C5">
              <w:rPr>
                <w:rFonts w:ascii="Arial" w:eastAsia="Times New Roman" w:hAnsi="Arial" w:cs="Arial"/>
                <w:b/>
                <w:bCs/>
                <w:color w:val="000000"/>
                <w:u w:val="single"/>
                <w:shd w:val="clear" w:color="auto" w:fill="FFFFFF"/>
                <w:lang w:val="en-GB" w:eastAsia="en-GB"/>
              </w:rPr>
              <w:t>Johari Window</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5</w:t>
            </w:r>
          </w:hyperlink>
        </w:p>
        <w:p w14:paraId="222AD0D5"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16" w:anchor="heading=h.tyjcwt" w:history="1">
            <w:r w:rsidR="006D56C5" w:rsidRPr="006D56C5">
              <w:rPr>
                <w:rFonts w:ascii="Arial" w:eastAsia="Times New Roman" w:hAnsi="Arial" w:cs="Arial"/>
                <w:b/>
                <w:bCs/>
                <w:color w:val="000000"/>
                <w:u w:val="single"/>
                <w:shd w:val="clear" w:color="auto" w:fill="FFFFFF"/>
                <w:lang w:val="en-GB" w:eastAsia="en-GB"/>
              </w:rPr>
              <w:t>SWOT Analysis</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7</w:t>
            </w:r>
          </w:hyperlink>
        </w:p>
        <w:p w14:paraId="5F9A4016"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17" w:anchor="heading=h.3dy6vkm" w:history="1">
            <w:r w:rsidR="006D56C5" w:rsidRPr="006D56C5">
              <w:rPr>
                <w:rFonts w:ascii="Arial" w:eastAsia="Times New Roman" w:hAnsi="Arial" w:cs="Arial"/>
                <w:color w:val="000000"/>
                <w:u w:val="single"/>
                <w:lang w:val="en-GB" w:eastAsia="en-GB"/>
              </w:rPr>
              <w:t>Strengths</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7</w:t>
            </w:r>
          </w:hyperlink>
        </w:p>
        <w:p w14:paraId="3B997B7C"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18" w:anchor="heading=h.1t3h5sf" w:history="1">
            <w:r w:rsidR="006D56C5" w:rsidRPr="006D56C5">
              <w:rPr>
                <w:rFonts w:ascii="Arial" w:eastAsia="Times New Roman" w:hAnsi="Arial" w:cs="Arial"/>
                <w:color w:val="000000"/>
                <w:u w:val="single"/>
                <w:lang w:val="en-GB" w:eastAsia="en-GB"/>
              </w:rPr>
              <w:t>Weaknesses</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7</w:t>
            </w:r>
          </w:hyperlink>
        </w:p>
        <w:p w14:paraId="0A2328AE"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19" w:anchor="heading=h.4d34og8" w:history="1">
            <w:r w:rsidR="006D56C5" w:rsidRPr="006D56C5">
              <w:rPr>
                <w:rFonts w:ascii="Arial" w:eastAsia="Times New Roman" w:hAnsi="Arial" w:cs="Arial"/>
                <w:color w:val="000000"/>
                <w:u w:val="single"/>
                <w:lang w:val="en-GB" w:eastAsia="en-GB"/>
              </w:rPr>
              <w:t>Opportunities</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7</w:t>
            </w:r>
          </w:hyperlink>
        </w:p>
        <w:p w14:paraId="01DC4C85"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20" w:anchor="heading=h.2s8eyo1" w:history="1">
            <w:r w:rsidR="006D56C5" w:rsidRPr="006D56C5">
              <w:rPr>
                <w:rFonts w:ascii="Arial" w:eastAsia="Times New Roman" w:hAnsi="Arial" w:cs="Arial"/>
                <w:color w:val="000000"/>
                <w:u w:val="single"/>
                <w:lang w:val="en-GB" w:eastAsia="en-GB"/>
              </w:rPr>
              <w:t>Threats</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8</w:t>
            </w:r>
          </w:hyperlink>
        </w:p>
        <w:p w14:paraId="7B702B5B"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21" w:anchor="heading=h.17dp8vu" w:history="1">
            <w:r w:rsidR="006D56C5" w:rsidRPr="006D56C5">
              <w:rPr>
                <w:rFonts w:ascii="Arial" w:eastAsia="Times New Roman" w:hAnsi="Arial" w:cs="Arial"/>
                <w:b/>
                <w:bCs/>
                <w:color w:val="000000"/>
                <w:u w:val="single"/>
                <w:shd w:val="clear" w:color="auto" w:fill="FFFFFF"/>
                <w:lang w:val="en-GB" w:eastAsia="en-GB"/>
              </w:rPr>
              <w:t>PERSONAL DEVELOPMENT PLAN</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8</w:t>
            </w:r>
          </w:hyperlink>
        </w:p>
        <w:p w14:paraId="193C463D"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22" w:anchor="heading=h.3rdcrjn" w:history="1">
            <w:r w:rsidR="006D56C5" w:rsidRPr="006D56C5">
              <w:rPr>
                <w:rFonts w:ascii="Arial" w:eastAsia="Times New Roman" w:hAnsi="Arial" w:cs="Arial"/>
                <w:color w:val="000000"/>
                <w:u w:val="single"/>
                <w:lang w:val="en-GB" w:eastAsia="en-GB"/>
              </w:rPr>
              <w:t>Areas Identified as Strengths in Professional Practice Development</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8</w:t>
            </w:r>
          </w:hyperlink>
        </w:p>
        <w:p w14:paraId="385F463C"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23" w:anchor="heading=h.26in1rg" w:history="1">
            <w:r w:rsidR="006D56C5" w:rsidRPr="006D56C5">
              <w:rPr>
                <w:rFonts w:ascii="Arial" w:eastAsia="Times New Roman" w:hAnsi="Arial" w:cs="Arial"/>
                <w:color w:val="000000"/>
                <w:u w:val="single"/>
                <w:lang w:val="en-GB" w:eastAsia="en-GB"/>
              </w:rPr>
              <w:t>Areas Identified in need of Development for Professional Practice Development</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8</w:t>
            </w:r>
          </w:hyperlink>
        </w:p>
        <w:p w14:paraId="3A164EDA"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24" w:anchor="heading=h.35nkun2" w:history="1">
            <w:r w:rsidR="006D56C5" w:rsidRPr="006D56C5">
              <w:rPr>
                <w:rFonts w:ascii="Arial" w:eastAsia="Times New Roman" w:hAnsi="Arial" w:cs="Arial"/>
                <w:color w:val="000000"/>
                <w:u w:val="single"/>
                <w:lang w:val="en-GB" w:eastAsia="en-GB"/>
              </w:rPr>
              <w:t>Professional Learning Goals and Activities</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9</w:t>
            </w:r>
          </w:hyperlink>
        </w:p>
        <w:p w14:paraId="04DBDFFC" w14:textId="77777777" w:rsidR="006D56C5" w:rsidRPr="006D56C5" w:rsidRDefault="00D00F00" w:rsidP="006D56C5">
          <w:pPr>
            <w:spacing w:after="100" w:line="240" w:lineRule="auto"/>
            <w:ind w:left="220"/>
            <w:rPr>
              <w:rFonts w:ascii="Times New Roman" w:eastAsia="Times New Roman" w:hAnsi="Times New Roman" w:cs="Times New Roman"/>
              <w:sz w:val="24"/>
              <w:szCs w:val="24"/>
              <w:lang w:val="en-GB" w:eastAsia="en-GB"/>
            </w:rPr>
          </w:pPr>
          <w:hyperlink r:id="rId25" w:anchor="heading=h.1ksv4uv" w:history="1">
            <w:r w:rsidR="006D56C5" w:rsidRPr="006D56C5">
              <w:rPr>
                <w:rFonts w:ascii="Arial" w:eastAsia="Times New Roman" w:hAnsi="Arial" w:cs="Arial"/>
                <w:color w:val="000000"/>
                <w:u w:val="single"/>
                <w:lang w:val="en-GB" w:eastAsia="en-GB"/>
              </w:rPr>
              <w:t>Additional Areas of Focus</w:t>
            </w:r>
            <w:r w:rsidR="006D56C5" w:rsidRPr="006D56C5">
              <w:rPr>
                <w:rFonts w:ascii="Calibri" w:eastAsia="Times New Roman" w:hAnsi="Calibri" w:cs="Calibri"/>
                <w:color w:val="000000"/>
                <w:lang w:val="en-GB" w:eastAsia="en-GB"/>
              </w:rPr>
              <w:tab/>
            </w:r>
            <w:r w:rsidR="006D56C5" w:rsidRPr="006D56C5">
              <w:rPr>
                <w:rFonts w:ascii="Calibri" w:eastAsia="Times New Roman" w:hAnsi="Calibri" w:cs="Calibri"/>
                <w:color w:val="000000"/>
                <w:u w:val="single"/>
                <w:lang w:val="en-GB" w:eastAsia="en-GB"/>
              </w:rPr>
              <w:t>9</w:t>
            </w:r>
          </w:hyperlink>
        </w:p>
        <w:p w14:paraId="022C7169"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26" w:anchor="heading=h.2jxsxqh" w:history="1">
            <w:r w:rsidR="006D56C5" w:rsidRPr="006D56C5">
              <w:rPr>
                <w:rFonts w:ascii="Arial" w:eastAsia="Times New Roman" w:hAnsi="Arial" w:cs="Arial"/>
                <w:b/>
                <w:bCs/>
                <w:color w:val="000000"/>
                <w:u w:val="single"/>
                <w:shd w:val="clear" w:color="auto" w:fill="FFFFFF"/>
                <w:lang w:val="en-GB" w:eastAsia="en-GB"/>
              </w:rPr>
              <w:t>Conclusion</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9</w:t>
            </w:r>
          </w:hyperlink>
        </w:p>
        <w:p w14:paraId="7E0778B8" w14:textId="77777777" w:rsidR="006D56C5" w:rsidRPr="006D56C5" w:rsidRDefault="00D00F00" w:rsidP="006D56C5">
          <w:pPr>
            <w:spacing w:line="240" w:lineRule="auto"/>
            <w:jc w:val="center"/>
            <w:rPr>
              <w:rFonts w:ascii="Times New Roman" w:eastAsia="Times New Roman" w:hAnsi="Times New Roman" w:cs="Times New Roman"/>
              <w:sz w:val="24"/>
              <w:szCs w:val="24"/>
              <w:lang w:val="en-GB" w:eastAsia="en-GB"/>
            </w:rPr>
          </w:pPr>
          <w:hyperlink r:id="rId27" w:anchor="heading=h.3j2qqm3" w:history="1">
            <w:r w:rsidR="006D56C5" w:rsidRPr="006D56C5">
              <w:rPr>
                <w:rFonts w:ascii="Arial" w:eastAsia="Times New Roman" w:hAnsi="Arial" w:cs="Arial"/>
                <w:b/>
                <w:bCs/>
                <w:color w:val="000000"/>
                <w:u w:val="single"/>
                <w:shd w:val="clear" w:color="auto" w:fill="FFFFFF"/>
                <w:lang w:val="en-GB" w:eastAsia="en-GB"/>
              </w:rPr>
              <w:t>References</w:t>
            </w:r>
            <w:r w:rsidR="006D56C5" w:rsidRPr="006D56C5">
              <w:rPr>
                <w:rFonts w:ascii="Calibri" w:eastAsia="Times New Roman" w:hAnsi="Calibri" w:cs="Calibri"/>
                <w:b/>
                <w:bCs/>
                <w:color w:val="000000"/>
                <w:shd w:val="clear" w:color="auto" w:fill="FFFFFF"/>
                <w:lang w:val="en-GB" w:eastAsia="en-GB"/>
              </w:rPr>
              <w:tab/>
            </w:r>
            <w:r w:rsidR="006D56C5" w:rsidRPr="006D56C5">
              <w:rPr>
                <w:rFonts w:ascii="Calibri" w:eastAsia="Times New Roman" w:hAnsi="Calibri" w:cs="Calibri"/>
                <w:b/>
                <w:bCs/>
                <w:color w:val="000000"/>
                <w:u w:val="single"/>
                <w:shd w:val="clear" w:color="auto" w:fill="FFFFFF"/>
                <w:lang w:val="en-GB" w:eastAsia="en-GB"/>
              </w:rPr>
              <w:t>10</w:t>
            </w:r>
          </w:hyperlink>
        </w:p>
        <w:p w14:paraId="7FAF3828" w14:textId="77777777" w:rsidR="006D56C5" w:rsidRPr="006D56C5" w:rsidRDefault="006D56C5" w:rsidP="006D56C5">
          <w:pPr>
            <w:spacing w:after="240" w:line="240" w:lineRule="auto"/>
            <w:rPr>
              <w:rFonts w:ascii="Times New Roman" w:eastAsia="Times New Roman" w:hAnsi="Times New Roman" w:cs="Times New Roman"/>
              <w:sz w:val="24"/>
              <w:szCs w:val="24"/>
              <w:lang w:val="en-GB" w:eastAsia="en-GB"/>
            </w:rPr>
          </w:pPr>
        </w:p>
        <w:p w14:paraId="210FD504" w14:textId="000A5D7B" w:rsidR="00AE1006" w:rsidRDefault="00AE1006">
          <w:pPr>
            <w:rPr>
              <w:rFonts w:ascii="Arial" w:eastAsia="Arial" w:hAnsi="Arial" w:cs="Arial"/>
              <w:b/>
              <w:bCs/>
              <w:color w:val="366091"/>
            </w:rPr>
          </w:pPr>
        </w:p>
        <w:p w14:paraId="3A148D06" w14:textId="34905B6B" w:rsidR="002A098A" w:rsidRDefault="00D00F00">
          <w:pPr>
            <w:rPr>
              <w:rFonts w:ascii="Arial" w:eastAsia="Arial" w:hAnsi="Arial" w:cs="Arial"/>
              <w:b/>
              <w:bCs/>
              <w:color w:val="366091"/>
            </w:rPr>
          </w:pPr>
        </w:p>
      </w:sdtContent>
    </w:sdt>
    <w:p w14:paraId="6D60E4D0" w14:textId="259CDF10" w:rsidR="00FA6FB6" w:rsidRDefault="00FA6FB6">
      <w:pPr>
        <w:rPr>
          <w:rFonts w:ascii="Arial" w:eastAsia="Arial" w:hAnsi="Arial" w:cs="Arial"/>
          <w:b/>
          <w:bCs/>
          <w:color w:val="366091"/>
        </w:rPr>
      </w:pPr>
      <w:r>
        <w:rPr>
          <w:rFonts w:ascii="Arial" w:eastAsia="Arial" w:hAnsi="Arial" w:cs="Arial"/>
          <w:b/>
          <w:bCs/>
          <w:color w:val="366091"/>
          <w:sz w:val="22"/>
          <w:szCs w:val="22"/>
        </w:rPr>
        <w:br w:type="page"/>
      </w:r>
    </w:p>
    <w:p w14:paraId="63A79A9A" w14:textId="481BCBA9" w:rsidR="00D96D0E" w:rsidRDefault="52424571" w:rsidP="2D3A62C6">
      <w:pPr>
        <w:pStyle w:val="Heading1"/>
      </w:pPr>
      <w:r w:rsidRPr="2D3A62C6">
        <w:rPr>
          <w:rFonts w:ascii="Arial" w:eastAsia="Arial" w:hAnsi="Arial" w:cs="Arial"/>
          <w:b/>
          <w:bCs/>
          <w:color w:val="366091"/>
          <w:sz w:val="22"/>
          <w:szCs w:val="22"/>
        </w:rPr>
        <w:lastRenderedPageBreak/>
        <w:t>Introduction</w:t>
      </w:r>
    </w:p>
    <w:p w14:paraId="7CA28E65" w14:textId="3DD1925B" w:rsidR="00D96D0E" w:rsidRDefault="52424571" w:rsidP="2D3A62C6">
      <w:pPr>
        <w:ind w:firstLine="720"/>
      </w:pPr>
      <w:r w:rsidRPr="2D3A62C6">
        <w:rPr>
          <w:rFonts w:ascii="Arial" w:eastAsia="Arial" w:hAnsi="Arial" w:cs="Arial"/>
          <w:color w:val="000000" w:themeColor="text1"/>
        </w:rPr>
        <w:t xml:space="preserve">In the role play, I applied as an assistant psychotherapist. This function entails working under the direction of a psychotherapist and working closely with </w:t>
      </w:r>
      <w:r w:rsidR="31416888" w:rsidRPr="49FB46A9">
        <w:rPr>
          <w:rFonts w:ascii="Arial" w:eastAsia="Arial" w:hAnsi="Arial" w:cs="Arial"/>
          <w:color w:val="000000" w:themeColor="text1"/>
        </w:rPr>
        <w:t>clients</w:t>
      </w:r>
      <w:r w:rsidRPr="2D3A62C6">
        <w:rPr>
          <w:rFonts w:ascii="Arial" w:eastAsia="Arial" w:hAnsi="Arial" w:cs="Arial"/>
          <w:color w:val="000000" w:themeColor="text1"/>
        </w:rPr>
        <w:t xml:space="preserve"> to assist in implementing their </w:t>
      </w:r>
      <w:r w:rsidR="50FD9D19" w:rsidRPr="49FB46A9">
        <w:rPr>
          <w:rFonts w:ascii="Arial" w:eastAsia="Arial" w:hAnsi="Arial" w:cs="Arial"/>
          <w:color w:val="000000" w:themeColor="text1"/>
        </w:rPr>
        <w:t>daily tasks</w:t>
      </w:r>
      <w:r w:rsidRPr="2D3A62C6">
        <w:rPr>
          <w:rFonts w:ascii="Arial" w:eastAsia="Arial" w:hAnsi="Arial" w:cs="Arial"/>
          <w:color w:val="000000" w:themeColor="text1"/>
        </w:rPr>
        <w:t xml:space="preserve"> and achieving the </w:t>
      </w:r>
      <w:r w:rsidR="538D9514" w:rsidRPr="49FB46A9">
        <w:rPr>
          <w:rFonts w:ascii="Arial" w:eastAsia="Arial" w:hAnsi="Arial" w:cs="Arial"/>
          <w:color w:val="000000" w:themeColor="text1"/>
        </w:rPr>
        <w:t>aim</w:t>
      </w:r>
      <w:r w:rsidRPr="2D3A62C6">
        <w:rPr>
          <w:rFonts w:ascii="Arial" w:eastAsia="Arial" w:hAnsi="Arial" w:cs="Arial"/>
          <w:color w:val="000000" w:themeColor="text1"/>
        </w:rPr>
        <w:t xml:space="preserve"> established for them. Other duties include </w:t>
      </w:r>
      <w:r w:rsidR="66C88A37" w:rsidRPr="49FB46A9">
        <w:rPr>
          <w:rFonts w:ascii="Arial" w:eastAsia="Arial" w:hAnsi="Arial" w:cs="Arial"/>
          <w:color w:val="000000" w:themeColor="text1"/>
        </w:rPr>
        <w:t>brief</w:t>
      </w:r>
      <w:r w:rsidRPr="2D3A62C6">
        <w:rPr>
          <w:rFonts w:ascii="Arial" w:eastAsia="Arial" w:hAnsi="Arial" w:cs="Arial"/>
          <w:color w:val="000000" w:themeColor="text1"/>
        </w:rPr>
        <w:t xml:space="preserve"> patients in </w:t>
      </w:r>
      <w:r w:rsidR="4776A0CB" w:rsidRPr="49FB46A9">
        <w:rPr>
          <w:rFonts w:ascii="Arial" w:eastAsia="Arial" w:hAnsi="Arial" w:cs="Arial"/>
          <w:color w:val="000000" w:themeColor="text1"/>
        </w:rPr>
        <w:t>pursuit of</w:t>
      </w:r>
      <w:r w:rsidRPr="2D3A62C6">
        <w:rPr>
          <w:rFonts w:ascii="Arial" w:eastAsia="Arial" w:hAnsi="Arial" w:cs="Arial"/>
          <w:color w:val="000000" w:themeColor="text1"/>
        </w:rPr>
        <w:t xml:space="preserve"> therapy and the use of mobility aids, providing counsel and </w:t>
      </w:r>
      <w:r w:rsidR="781896D3" w:rsidRPr="49FB46A9">
        <w:rPr>
          <w:rFonts w:ascii="Arial" w:eastAsia="Arial" w:hAnsi="Arial" w:cs="Arial"/>
          <w:color w:val="000000" w:themeColor="text1"/>
        </w:rPr>
        <w:t>stimulation</w:t>
      </w:r>
      <w:r w:rsidRPr="2D3A62C6">
        <w:rPr>
          <w:rFonts w:ascii="Arial" w:eastAsia="Arial" w:hAnsi="Arial" w:cs="Arial"/>
          <w:color w:val="000000" w:themeColor="text1"/>
        </w:rPr>
        <w:t xml:space="preserve"> with a structured </w:t>
      </w:r>
      <w:r w:rsidR="397E4DBA" w:rsidRPr="49FB46A9">
        <w:rPr>
          <w:rFonts w:ascii="Arial" w:eastAsia="Arial" w:hAnsi="Arial" w:cs="Arial"/>
          <w:color w:val="000000" w:themeColor="text1"/>
        </w:rPr>
        <w:t>healing</w:t>
      </w:r>
      <w:r w:rsidRPr="2D3A62C6">
        <w:rPr>
          <w:rFonts w:ascii="Arial" w:eastAsia="Arial" w:hAnsi="Arial" w:cs="Arial"/>
          <w:color w:val="000000" w:themeColor="text1"/>
        </w:rPr>
        <w:t xml:space="preserve"> program and preparing pat</w:t>
      </w:r>
      <w:r w:rsidR="008E21DC">
        <w:rPr>
          <w:rFonts w:ascii="Arial" w:eastAsia="Arial" w:hAnsi="Arial" w:cs="Arial"/>
          <w:color w:val="000000" w:themeColor="text1"/>
        </w:rPr>
        <w:t>i</w:t>
      </w:r>
      <w:r w:rsidRPr="2D3A62C6">
        <w:rPr>
          <w:rFonts w:ascii="Arial" w:eastAsia="Arial" w:hAnsi="Arial" w:cs="Arial"/>
          <w:color w:val="000000" w:themeColor="text1"/>
        </w:rPr>
        <w:t xml:space="preserve">ents for therapy. It also includes keeping track of patients' progress and reporting to the physiotherapist, </w:t>
      </w:r>
      <w:r w:rsidR="38B57B1A" w:rsidRPr="2D3A62C6">
        <w:rPr>
          <w:rFonts w:ascii="Arial" w:eastAsia="Arial" w:hAnsi="Arial" w:cs="Arial"/>
          <w:color w:val="000000" w:themeColor="text1"/>
        </w:rPr>
        <w:t>record-keeping,</w:t>
      </w:r>
      <w:r w:rsidRPr="2D3A62C6">
        <w:rPr>
          <w:rFonts w:ascii="Arial" w:eastAsia="Arial" w:hAnsi="Arial" w:cs="Arial"/>
          <w:color w:val="000000" w:themeColor="text1"/>
        </w:rPr>
        <w:t xml:space="preserve"> and administration tasks, and </w:t>
      </w:r>
      <w:r w:rsidR="703C1607" w:rsidRPr="49FB46A9">
        <w:rPr>
          <w:rFonts w:ascii="Arial" w:eastAsia="Arial" w:hAnsi="Arial" w:cs="Arial"/>
          <w:color w:val="000000" w:themeColor="text1"/>
        </w:rPr>
        <w:t>preserving</w:t>
      </w:r>
      <w:r w:rsidRPr="2D3A62C6">
        <w:rPr>
          <w:rFonts w:ascii="Arial" w:eastAsia="Arial" w:hAnsi="Arial" w:cs="Arial"/>
          <w:color w:val="000000" w:themeColor="text1"/>
        </w:rPr>
        <w:t xml:space="preserve"> the treatment areas clean and neat. I took this work because it would allow me to develop my talents as a future psychotherapist.</w:t>
      </w:r>
    </w:p>
    <w:p w14:paraId="70C80FC7" w14:textId="121842BD" w:rsidR="00D96D0E" w:rsidRDefault="5C013813" w:rsidP="2D3A62C6">
      <w:pPr>
        <w:pStyle w:val="Heading1"/>
      </w:pPr>
      <w:r w:rsidRPr="2D3A62C6">
        <w:rPr>
          <w:rFonts w:ascii="Arial" w:eastAsia="Arial" w:hAnsi="Arial" w:cs="Arial"/>
          <w:b/>
          <w:bCs/>
          <w:color w:val="366091"/>
          <w:sz w:val="22"/>
          <w:szCs w:val="22"/>
        </w:rPr>
        <w:t>Professional Background</w:t>
      </w:r>
    </w:p>
    <w:p w14:paraId="638F545C" w14:textId="248208A0" w:rsidR="00D96D0E" w:rsidRDefault="00D96D0E" w:rsidP="2D3A62C6">
      <w:pPr>
        <w:ind w:firstLine="720"/>
        <w:rPr>
          <w:rFonts w:ascii="Arial" w:eastAsia="Arial" w:hAnsi="Arial" w:cs="Arial"/>
          <w:color w:val="000000" w:themeColor="text1"/>
        </w:rPr>
      </w:pPr>
    </w:p>
    <w:p w14:paraId="2DC2DD41" w14:textId="15D5F979" w:rsidR="00D96D0E" w:rsidRDefault="5C013813" w:rsidP="2D3A62C6">
      <w:pPr>
        <w:ind w:firstLine="720"/>
        <w:rPr>
          <w:rFonts w:ascii="Arial" w:eastAsia="Arial" w:hAnsi="Arial" w:cs="Arial"/>
          <w:color w:val="000000" w:themeColor="text1"/>
        </w:rPr>
      </w:pPr>
      <w:r w:rsidRPr="2D3A62C6">
        <w:rPr>
          <w:rFonts w:ascii="Arial" w:eastAsia="Arial" w:hAnsi="Arial" w:cs="Arial"/>
          <w:color w:val="000000" w:themeColor="text1"/>
        </w:rPr>
        <w:t xml:space="preserve">For the past two years, I have worked as a care assistant. Working in the realm of care can be incredibly rewarding. Unlike many jobs, it provides an opportunity to help people better their living standards daily. As a care assistant, I was on the front lines of care </w:t>
      </w:r>
      <w:r w:rsidR="76AAA8A5" w:rsidRPr="49FB46A9">
        <w:rPr>
          <w:rFonts w:ascii="Arial" w:eastAsia="Arial" w:hAnsi="Arial" w:cs="Arial"/>
          <w:color w:val="000000" w:themeColor="text1"/>
        </w:rPr>
        <w:t>provision</w:t>
      </w:r>
      <w:r w:rsidR="781AA535" w:rsidRPr="49FB46A9">
        <w:rPr>
          <w:rFonts w:ascii="Arial" w:eastAsia="Arial" w:hAnsi="Arial" w:cs="Arial"/>
          <w:color w:val="000000" w:themeColor="text1"/>
        </w:rPr>
        <w:t xml:space="preserve">, </w:t>
      </w:r>
      <w:r w:rsidR="4692F558" w:rsidRPr="49FB46A9">
        <w:rPr>
          <w:rFonts w:ascii="Arial" w:eastAsia="Arial" w:hAnsi="Arial" w:cs="Arial"/>
          <w:color w:val="000000" w:themeColor="text1"/>
        </w:rPr>
        <w:t>supporting</w:t>
      </w:r>
      <w:r w:rsidRPr="2D3A62C6">
        <w:rPr>
          <w:rFonts w:ascii="Arial" w:eastAsia="Arial" w:hAnsi="Arial" w:cs="Arial"/>
          <w:color w:val="000000" w:themeColor="text1"/>
        </w:rPr>
        <w:t xml:space="preserve"> folks in overcoming the </w:t>
      </w:r>
      <w:r w:rsidR="338522A8" w:rsidRPr="49FB46A9">
        <w:rPr>
          <w:rFonts w:ascii="Arial" w:eastAsia="Arial" w:hAnsi="Arial" w:cs="Arial"/>
          <w:color w:val="000000" w:themeColor="text1"/>
        </w:rPr>
        <w:t>deviances</w:t>
      </w:r>
      <w:r w:rsidRPr="2D3A62C6">
        <w:rPr>
          <w:rFonts w:ascii="Arial" w:eastAsia="Arial" w:hAnsi="Arial" w:cs="Arial"/>
          <w:color w:val="000000" w:themeColor="text1"/>
        </w:rPr>
        <w:t xml:space="preserve"> they </w:t>
      </w:r>
      <w:r w:rsidR="0A4D347C" w:rsidRPr="49FB46A9">
        <w:rPr>
          <w:rFonts w:ascii="Arial" w:eastAsia="Arial" w:hAnsi="Arial" w:cs="Arial"/>
          <w:color w:val="000000" w:themeColor="text1"/>
        </w:rPr>
        <w:t>jar</w:t>
      </w:r>
      <w:r w:rsidRPr="2D3A62C6">
        <w:rPr>
          <w:rFonts w:ascii="Arial" w:eastAsia="Arial" w:hAnsi="Arial" w:cs="Arial"/>
          <w:color w:val="000000" w:themeColor="text1"/>
        </w:rPr>
        <w:t xml:space="preserve"> daily. Disabled people, the </w:t>
      </w:r>
      <w:r w:rsidR="38E822CA" w:rsidRPr="49FB46A9">
        <w:rPr>
          <w:rFonts w:ascii="Arial" w:eastAsia="Arial" w:hAnsi="Arial" w:cs="Arial"/>
          <w:color w:val="000000" w:themeColor="text1"/>
        </w:rPr>
        <w:t>adults</w:t>
      </w:r>
      <w:r w:rsidRPr="2D3A62C6">
        <w:rPr>
          <w:rFonts w:ascii="Arial" w:eastAsia="Arial" w:hAnsi="Arial" w:cs="Arial"/>
          <w:color w:val="000000" w:themeColor="text1"/>
        </w:rPr>
        <w:t xml:space="preserve">, the chronically ill, and people with learning </w:t>
      </w:r>
      <w:r w:rsidR="148E5FBB" w:rsidRPr="49FB46A9">
        <w:rPr>
          <w:rFonts w:ascii="Arial" w:eastAsia="Arial" w:hAnsi="Arial" w:cs="Arial"/>
          <w:color w:val="000000" w:themeColor="text1"/>
        </w:rPr>
        <w:t>inabilities</w:t>
      </w:r>
      <w:r w:rsidRPr="2D3A62C6">
        <w:rPr>
          <w:rFonts w:ascii="Arial" w:eastAsia="Arial" w:hAnsi="Arial" w:cs="Arial"/>
          <w:color w:val="000000" w:themeColor="text1"/>
        </w:rPr>
        <w:t xml:space="preserve"> were among my clientele (Laidlaw, 2018). Every day is different since the roles are so varied.</w:t>
      </w:r>
    </w:p>
    <w:p w14:paraId="5E4CC12E" w14:textId="453F2359" w:rsidR="00D96D0E" w:rsidRPr="003A2714" w:rsidRDefault="00D96D0E" w:rsidP="2D3A62C6">
      <w:pPr>
        <w:ind w:firstLine="720"/>
        <w:rPr>
          <w:rFonts w:ascii="Arial" w:eastAsia="Arial" w:hAnsi="Arial" w:cs="Arial"/>
          <w:color w:val="000000" w:themeColor="text1"/>
          <w:lang w:val="en-GB"/>
        </w:rPr>
      </w:pPr>
    </w:p>
    <w:p w14:paraId="6A5D3D03" w14:textId="2FEC36B3" w:rsidR="00D96D0E" w:rsidRDefault="79F88FDD" w:rsidP="2D3A62C6">
      <w:pPr>
        <w:pStyle w:val="Heading1"/>
      </w:pPr>
      <w:r w:rsidRPr="2D3A62C6">
        <w:rPr>
          <w:rFonts w:ascii="Arial" w:eastAsia="Arial" w:hAnsi="Arial" w:cs="Arial"/>
          <w:b/>
          <w:bCs/>
          <w:color w:val="366091"/>
          <w:sz w:val="22"/>
          <w:szCs w:val="22"/>
        </w:rPr>
        <w:t>Reflection</w:t>
      </w:r>
    </w:p>
    <w:p w14:paraId="6FCDD4F0" w14:textId="358BCE9A" w:rsidR="00D96D0E" w:rsidRDefault="79F88FDD" w:rsidP="2D3A62C6">
      <w:pPr>
        <w:ind w:firstLine="720"/>
      </w:pPr>
      <w:r w:rsidRPr="2D3A62C6">
        <w:rPr>
          <w:rFonts w:ascii="Arial" w:eastAsia="Arial" w:hAnsi="Arial" w:cs="Arial"/>
          <w:color w:val="000000" w:themeColor="text1"/>
        </w:rPr>
        <w:t xml:space="preserve">During the interview, I realized that I have certain personality traits that can assist me in providing excellent patient care. It is crucial to remember as a care assistant that patients are frequently at their worst. I realized that I have patience, compassion, excellent communication skills, and the capacity to shift direction when necessary. These are critical in assisting clients in achieving their health objectives (Ward, 2018). During the interview, I showed sympathy. Because </w:t>
      </w:r>
      <w:r w:rsidR="09018D12" w:rsidRPr="2D3A62C6">
        <w:rPr>
          <w:rFonts w:ascii="Arial" w:eastAsia="Arial" w:hAnsi="Arial" w:cs="Arial"/>
          <w:color w:val="000000" w:themeColor="text1"/>
        </w:rPr>
        <w:t>people</w:t>
      </w:r>
      <w:r w:rsidRPr="2D3A62C6">
        <w:rPr>
          <w:rFonts w:ascii="Arial" w:eastAsia="Arial" w:hAnsi="Arial" w:cs="Arial"/>
          <w:color w:val="000000" w:themeColor="text1"/>
        </w:rPr>
        <w:t xml:space="preserve"> who require the assistance of a healthcare assistant may be unwell, in pain, or unable to care for themselves owing to advanced age or physical handicap, this is critical.</w:t>
      </w:r>
    </w:p>
    <w:p w14:paraId="0C682729" w14:textId="10267BAB" w:rsidR="00D96D0E" w:rsidRDefault="79F88FDD">
      <w:r w:rsidRPr="2D3A62C6">
        <w:rPr>
          <w:rFonts w:ascii="Arial" w:eastAsia="Arial" w:hAnsi="Arial" w:cs="Arial"/>
          <w:color w:val="000000" w:themeColor="text1"/>
        </w:rPr>
        <w:t xml:space="preserve">Any healthcare practitioner must be able to empathize with a patient and envision themselves in the same circumstance. I also displayed my adaptability. Healthcare is a continually changing field. This aspect means that trainees must adjust to new settings daily, if not multiple times a day. It also necessitates the capacity to distinguish between what deserves immediate attention and what may wait a bit longer (Watkins Jr, 2010). A day in the life of a nurse is never the same. On one day, a care assistant may focus solely on patient care, whereas on another, </w:t>
      </w:r>
      <w:r w:rsidR="78E3EEC1" w:rsidRPr="2D3A62C6">
        <w:rPr>
          <w:rFonts w:ascii="Arial" w:eastAsia="Arial" w:hAnsi="Arial" w:cs="Arial"/>
          <w:color w:val="000000" w:themeColor="text1"/>
        </w:rPr>
        <w:t>most of</w:t>
      </w:r>
      <w:r w:rsidRPr="2D3A62C6">
        <w:rPr>
          <w:rFonts w:ascii="Arial" w:eastAsia="Arial" w:hAnsi="Arial" w:cs="Arial"/>
          <w:color w:val="000000" w:themeColor="text1"/>
        </w:rPr>
        <w:t xml:space="preserve"> the day is spent completing paperwork.</w:t>
      </w:r>
    </w:p>
    <w:p w14:paraId="59814CF0" w14:textId="0D929DE8" w:rsidR="00D96D0E" w:rsidRDefault="79F88FDD" w:rsidP="2D3A62C6">
      <w:pPr>
        <w:ind w:firstLine="720"/>
      </w:pPr>
      <w:r w:rsidRPr="2D3A62C6">
        <w:rPr>
          <w:rFonts w:ascii="Arial" w:eastAsia="Arial" w:hAnsi="Arial" w:cs="Arial"/>
          <w:color w:val="000000" w:themeColor="text1"/>
        </w:rPr>
        <w:t xml:space="preserve">The ability to adapt is a critical skill in healthcare since the individual must never be so rigid that the quality of patient care suffers. In addition, I am a team player. One thing healthcare </w:t>
      </w:r>
      <w:r w:rsidR="00176960" w:rsidRPr="2D3A62C6">
        <w:rPr>
          <w:rFonts w:ascii="Arial" w:eastAsia="Arial" w:hAnsi="Arial" w:cs="Arial"/>
          <w:color w:val="000000" w:themeColor="text1"/>
        </w:rPr>
        <w:t>employee</w:t>
      </w:r>
      <w:r w:rsidRPr="2D3A62C6">
        <w:rPr>
          <w:rFonts w:ascii="Arial" w:eastAsia="Arial" w:hAnsi="Arial" w:cs="Arial"/>
          <w:color w:val="000000" w:themeColor="text1"/>
        </w:rPr>
        <w:t xml:space="preserve"> discover is that their line of work necessitates a great degree of collaboration with other specialists in the field. To provide effective patient care, they must communicate with others during shift changes and other times. Being a team player entails compromise and accepting other peoples' views because healthcare personnel often have diverse opinions about the best care for patients.</w:t>
      </w:r>
    </w:p>
    <w:p w14:paraId="507AADFF" w14:textId="7D24C4A8" w:rsidR="00D96D0E" w:rsidRDefault="79F88FDD" w:rsidP="2D3A62C6">
      <w:pPr>
        <w:ind w:firstLine="720"/>
      </w:pPr>
      <w:r w:rsidRPr="2D3A62C6">
        <w:rPr>
          <w:rFonts w:ascii="Arial" w:eastAsia="Arial" w:hAnsi="Arial" w:cs="Arial"/>
          <w:color w:val="000000" w:themeColor="text1"/>
        </w:rPr>
        <w:t>I was able to communicate well. This skill is necessary since a healthcare worker interacts with people in various positions throughout the day, including the patient, family members, doctors, nurses, administrators, and other staff members. The healthcare professional's message must be tailored to the target audience. Patients with cognitive impairments, for example, may want others to communicate in simple terms and gently, whereas doctors are frequently in a rush and rely on the nursing staff to get to the point quickly.</w:t>
      </w:r>
    </w:p>
    <w:p w14:paraId="1F0F4BF6" w14:textId="4928E308" w:rsidR="00D96D0E" w:rsidRDefault="79F88FDD" w:rsidP="2D3A62C6">
      <w:pPr>
        <w:ind w:firstLine="720"/>
      </w:pPr>
      <w:r w:rsidRPr="2D3A62C6">
        <w:rPr>
          <w:rFonts w:ascii="Arial" w:eastAsia="Arial" w:hAnsi="Arial" w:cs="Arial"/>
          <w:color w:val="000000" w:themeColor="text1"/>
        </w:rPr>
        <w:t xml:space="preserve">One of the essential healthcare assistant skills that most professionals emphasize in their day-to-day duties is communication. I also demonstrated the value of a strong work ethic. Nursing is a physically </w:t>
      </w:r>
      <w:r w:rsidRPr="2D3A62C6">
        <w:rPr>
          <w:rFonts w:ascii="Arial" w:eastAsia="Arial" w:hAnsi="Arial" w:cs="Arial"/>
          <w:color w:val="000000" w:themeColor="text1"/>
        </w:rPr>
        <w:lastRenderedPageBreak/>
        <w:t>and emotionally demanding profession. Those who succeed in this field understand the importance of putting in long hours every day. They come to work ready to do whatever it takes to help the patients, even if it means skipping meals or working for more than 12 hours. A good healthcare worker understands that the job frequently necessitates self-sacrifice, yet they are willing. A care assistant's ability to pay attention to detail is essential. Up to 90% of direct patient care is provided by organizations dedicated to healthcare professionals</w:t>
      </w:r>
    </w:p>
    <w:p w14:paraId="573F8A85" w14:textId="5E3B8589" w:rsidR="00D96D0E" w:rsidRDefault="79F88FDD">
      <w:r w:rsidRPr="2D3A62C6">
        <w:rPr>
          <w:rFonts w:ascii="Arial" w:eastAsia="Arial" w:hAnsi="Arial" w:cs="Arial"/>
          <w:color w:val="000000" w:themeColor="text1"/>
        </w:rPr>
        <w:t xml:space="preserve">(Watkins Jr, 2010). This aspect necessitates </w:t>
      </w:r>
      <w:r w:rsidR="308FFE28" w:rsidRPr="2D3A62C6">
        <w:rPr>
          <w:rFonts w:ascii="Arial" w:eastAsia="Arial" w:hAnsi="Arial" w:cs="Arial"/>
          <w:color w:val="000000" w:themeColor="text1"/>
        </w:rPr>
        <w:t>an elevated level</w:t>
      </w:r>
      <w:r w:rsidRPr="2D3A62C6">
        <w:rPr>
          <w:rFonts w:ascii="Arial" w:eastAsia="Arial" w:hAnsi="Arial" w:cs="Arial"/>
          <w:color w:val="000000" w:themeColor="text1"/>
        </w:rPr>
        <w:t xml:space="preserve"> of attention to detail to detect tiny alterations in their patients. Signs of a serious health problem include growing inattention, forgetfulness, and abnormal sleeping. When reviewing and writing in patient charts, a healthcare practitioner must also pay special attention to detail.</w:t>
      </w:r>
    </w:p>
    <w:p w14:paraId="4E310D4E" w14:textId="7336A4BC" w:rsidR="00D96D0E" w:rsidRDefault="79F88FDD" w:rsidP="2D3A62C6">
      <w:pPr>
        <w:ind w:firstLine="720"/>
      </w:pPr>
      <w:r w:rsidRPr="2D3A62C6">
        <w:rPr>
          <w:rFonts w:ascii="Arial" w:eastAsia="Arial" w:hAnsi="Arial" w:cs="Arial"/>
          <w:color w:val="000000" w:themeColor="text1"/>
        </w:rPr>
        <w:t>I showed patience and emotional fortitude. Patients who are upset with their health or limits may vent their frustrations on the person closest to them, which in many situations is a nurse or care assistant. Providing excellent care necessitates the ability to be patient in the face of complaints or even hostility. These things should not be taken personally by a nurse or nursing assistant. Instead, they must empathize with their patient's fear, frustration, agony, and even anger. This is a problem with the situation, not with the care assistants. People are also emotionally attached to those they care about daily. Seeing people suffer or pass away can be emotionally draining for care assistants. Meeting the demands of all parties involved can be emotionally draining, especially if they are at odds.</w:t>
      </w:r>
    </w:p>
    <w:p w14:paraId="5EAF88E9" w14:textId="2BDC95B1" w:rsidR="00D96D0E" w:rsidRDefault="79F88FDD" w:rsidP="2D3A62C6">
      <w:pPr>
        <w:ind w:firstLine="720"/>
      </w:pPr>
      <w:r w:rsidRPr="2D3A62C6">
        <w:rPr>
          <w:rFonts w:ascii="Arial" w:eastAsia="Arial" w:hAnsi="Arial" w:cs="Arial"/>
          <w:color w:val="000000" w:themeColor="text1"/>
        </w:rPr>
        <w:t xml:space="preserve">Finally, it is critical for the professional care worker to leave as much work behind as feasible. To avoid care assistants' burnout, they need to have outside hobbies that provide emotional, physical, and spiritual replenishment. Those who lack these qualities or do not see themselves developing them will find working as a licensed care assistant </w:t>
      </w:r>
      <w:r w:rsidR="42AFB330" w:rsidRPr="2D3A62C6">
        <w:rPr>
          <w:rFonts w:ascii="Arial" w:eastAsia="Arial" w:hAnsi="Arial" w:cs="Arial"/>
          <w:color w:val="000000" w:themeColor="text1"/>
        </w:rPr>
        <w:t>a challenging task</w:t>
      </w:r>
      <w:r w:rsidRPr="2D3A62C6">
        <w:rPr>
          <w:rFonts w:ascii="Arial" w:eastAsia="Arial" w:hAnsi="Arial" w:cs="Arial"/>
          <w:color w:val="000000" w:themeColor="text1"/>
        </w:rPr>
        <w:t xml:space="preserve">. It is </w:t>
      </w:r>
      <w:r w:rsidR="4EC1CB47" w:rsidRPr="2D3A62C6">
        <w:rPr>
          <w:rFonts w:ascii="Arial" w:eastAsia="Arial" w:hAnsi="Arial" w:cs="Arial"/>
          <w:color w:val="000000" w:themeColor="text1"/>
        </w:rPr>
        <w:t>a clever idea</w:t>
      </w:r>
      <w:r w:rsidRPr="2D3A62C6">
        <w:rPr>
          <w:rFonts w:ascii="Arial" w:eastAsia="Arial" w:hAnsi="Arial" w:cs="Arial"/>
          <w:color w:val="000000" w:themeColor="text1"/>
        </w:rPr>
        <w:t xml:space="preserve"> to take career aptitude testing or organize a job shadowing opportunity with someone already working in this field before pursuing work as a healthcare assistant, care worker, or registered nurse.</w:t>
      </w:r>
    </w:p>
    <w:p w14:paraId="406B170E" w14:textId="74E9292B" w:rsidR="00D96D0E" w:rsidRDefault="00D96D0E" w:rsidP="2D3A62C6">
      <w:pPr>
        <w:ind w:firstLine="720"/>
        <w:rPr>
          <w:rFonts w:ascii="Arial" w:eastAsia="Arial" w:hAnsi="Arial" w:cs="Arial"/>
          <w:color w:val="000000" w:themeColor="text1"/>
        </w:rPr>
      </w:pPr>
    </w:p>
    <w:p w14:paraId="4BB1464E" w14:textId="6DE580F5" w:rsidR="00D96D0E" w:rsidRDefault="79F88FDD" w:rsidP="2D3A62C6">
      <w:pPr>
        <w:pStyle w:val="Heading1"/>
      </w:pPr>
      <w:r w:rsidRPr="2D3A62C6">
        <w:rPr>
          <w:rFonts w:ascii="Arial" w:eastAsia="Arial" w:hAnsi="Arial" w:cs="Arial"/>
          <w:b/>
          <w:bCs/>
          <w:color w:val="366091"/>
          <w:sz w:val="22"/>
          <w:szCs w:val="22"/>
        </w:rPr>
        <w:t>Learning style</w:t>
      </w:r>
    </w:p>
    <w:p w14:paraId="1E0B3255" w14:textId="5B1F5AEE" w:rsidR="00D96D0E" w:rsidRDefault="79F88FDD" w:rsidP="2D3A62C6">
      <w:pPr>
        <w:ind w:firstLine="720"/>
      </w:pPr>
      <w:r w:rsidRPr="2D3A62C6">
        <w:rPr>
          <w:rFonts w:ascii="Arial" w:eastAsia="Arial" w:hAnsi="Arial" w:cs="Arial"/>
          <w:color w:val="000000" w:themeColor="text1"/>
        </w:rPr>
        <w:t xml:space="preserve">My preferred physiotherapy learning techniques include </w:t>
      </w:r>
      <w:r w:rsidR="79B4086F" w:rsidRPr="2D3A62C6">
        <w:rPr>
          <w:rFonts w:ascii="Arial" w:eastAsia="Arial" w:hAnsi="Arial" w:cs="Arial"/>
          <w:color w:val="000000" w:themeColor="text1"/>
        </w:rPr>
        <w:t>converge</w:t>
      </w:r>
      <w:r w:rsidRPr="2D3A62C6">
        <w:rPr>
          <w:rFonts w:ascii="Arial" w:eastAsia="Arial" w:hAnsi="Arial" w:cs="Arial"/>
          <w:color w:val="000000" w:themeColor="text1"/>
        </w:rPr>
        <w:t xml:space="preserve"> and assimilator learning styles. The </w:t>
      </w:r>
      <w:r w:rsidR="46E626F3" w:rsidRPr="2D3A62C6">
        <w:rPr>
          <w:rFonts w:ascii="Arial" w:eastAsia="Arial" w:hAnsi="Arial" w:cs="Arial"/>
          <w:color w:val="000000" w:themeColor="text1"/>
        </w:rPr>
        <w:t>converge</w:t>
      </w:r>
      <w:r w:rsidRPr="2D3A62C6">
        <w:rPr>
          <w:rFonts w:ascii="Arial" w:eastAsia="Arial" w:hAnsi="Arial" w:cs="Arial"/>
          <w:color w:val="000000" w:themeColor="text1"/>
        </w:rPr>
        <w:t xml:space="preserve"> entails hands-on learning and the application of previously acquired knowledge. The assimilator entails acquiring and organizing data to make sense of it. The major learning strategy in both learning styles is abstract conceptualization and thinking. The professionals' Assimilator learning method is comparable to other scientific professionals such as engineers, physicians, and scientists. Abstract conceptualization, meaning formation, planning from previous experiences, and reflective observation on previous experience are all used in scientific professions. This aids in the synthesis of knowledge sources and their application to </w:t>
      </w:r>
      <w:r w:rsidR="11FAA539" w:rsidRPr="2D3A62C6">
        <w:rPr>
          <w:rFonts w:ascii="Arial" w:eastAsia="Arial" w:hAnsi="Arial" w:cs="Arial"/>
          <w:color w:val="000000" w:themeColor="text1"/>
        </w:rPr>
        <w:t>challenges</w:t>
      </w:r>
      <w:r w:rsidRPr="2D3A62C6">
        <w:rPr>
          <w:rFonts w:ascii="Arial" w:eastAsia="Arial" w:hAnsi="Arial" w:cs="Arial"/>
          <w:color w:val="000000" w:themeColor="text1"/>
        </w:rPr>
        <w:t xml:space="preserve">. It is connected to a </w:t>
      </w:r>
      <w:r w:rsidR="1B115DC7" w:rsidRPr="49FB46A9">
        <w:rPr>
          <w:rFonts w:ascii="Arial" w:eastAsia="Arial" w:hAnsi="Arial" w:cs="Arial"/>
          <w:color w:val="000000" w:themeColor="text1"/>
        </w:rPr>
        <w:t>conversation</w:t>
      </w:r>
      <w:r w:rsidRPr="2D3A62C6">
        <w:rPr>
          <w:rFonts w:ascii="Arial" w:eastAsia="Arial" w:hAnsi="Arial" w:cs="Arial"/>
          <w:color w:val="000000" w:themeColor="text1"/>
        </w:rPr>
        <w:t>, which is based on a liking for dealing with and solving problems. If psychotherapists see the patient's condition as a problem that can be solved, this may help their approach to diagnose and treat them.</w:t>
      </w:r>
    </w:p>
    <w:p w14:paraId="7AB3A386" w14:textId="35888685" w:rsidR="00D96D0E" w:rsidRDefault="00D96D0E" w:rsidP="2D3A62C6">
      <w:pPr>
        <w:ind w:firstLine="720"/>
        <w:rPr>
          <w:rFonts w:ascii="Arial" w:eastAsia="Arial" w:hAnsi="Arial" w:cs="Arial"/>
          <w:color w:val="000000" w:themeColor="text1"/>
        </w:rPr>
      </w:pPr>
    </w:p>
    <w:p w14:paraId="2CA42805" w14:textId="22DDEEE9" w:rsidR="00D96D0E" w:rsidRDefault="00436D78" w:rsidP="2D3A62C6">
      <w:pPr>
        <w:pStyle w:val="Heading1"/>
        <w:rPr>
          <w:rFonts w:ascii="Arial" w:eastAsia="Arial" w:hAnsi="Arial" w:cs="Arial"/>
          <w:b/>
          <w:bCs/>
          <w:color w:val="366091"/>
          <w:sz w:val="22"/>
          <w:szCs w:val="22"/>
        </w:rPr>
      </w:pPr>
      <w:r>
        <w:br/>
      </w:r>
      <w:r>
        <w:br/>
      </w:r>
      <w:r>
        <w:br/>
      </w:r>
      <w:r w:rsidR="70FAD2A3" w:rsidRPr="2D3A62C6">
        <w:rPr>
          <w:rFonts w:ascii="Arial" w:eastAsia="Arial" w:hAnsi="Arial" w:cs="Arial"/>
          <w:b/>
          <w:bCs/>
          <w:color w:val="366091"/>
          <w:sz w:val="22"/>
          <w:szCs w:val="22"/>
        </w:rPr>
        <w:t>Johari Window</w:t>
      </w:r>
    </w:p>
    <w:p w14:paraId="1F1D5CE5" w14:textId="5CCE9791" w:rsidR="00D96D0E" w:rsidRDefault="70FAD2A3" w:rsidP="2D3A62C6">
      <w:pPr>
        <w:ind w:firstLine="720"/>
      </w:pPr>
      <w:r w:rsidRPr="2D3A62C6">
        <w:rPr>
          <w:rFonts w:ascii="Arial" w:eastAsia="Arial" w:hAnsi="Arial" w:cs="Arial"/>
          <w:color w:val="000000" w:themeColor="text1"/>
        </w:rPr>
        <w:t xml:space="preserve">The Johari Window refers to a technique developed by Joseph Luft and Harry Ingham, two psychologists, </w:t>
      </w:r>
      <w:r w:rsidR="3641231F" w:rsidRPr="49FB46A9">
        <w:rPr>
          <w:rFonts w:ascii="Arial" w:eastAsia="Arial" w:hAnsi="Arial" w:cs="Arial"/>
          <w:color w:val="000000" w:themeColor="text1"/>
        </w:rPr>
        <w:t>who</w:t>
      </w:r>
      <w:r w:rsidRPr="2D3A62C6">
        <w:rPr>
          <w:rFonts w:ascii="Arial" w:eastAsia="Arial" w:hAnsi="Arial" w:cs="Arial"/>
          <w:color w:val="000000" w:themeColor="text1"/>
        </w:rPr>
        <w:t xml:space="preserve"> help people </w:t>
      </w:r>
      <w:r w:rsidR="689D0DAA" w:rsidRPr="49FB46A9">
        <w:rPr>
          <w:rFonts w:ascii="Arial" w:eastAsia="Arial" w:hAnsi="Arial" w:cs="Arial"/>
          <w:color w:val="000000" w:themeColor="text1"/>
        </w:rPr>
        <w:t>preferably</w:t>
      </w:r>
      <w:r w:rsidRPr="2D3A62C6">
        <w:rPr>
          <w:rFonts w:ascii="Arial" w:eastAsia="Arial" w:hAnsi="Arial" w:cs="Arial"/>
          <w:color w:val="000000" w:themeColor="text1"/>
        </w:rPr>
        <w:t xml:space="preserve"> understand their </w:t>
      </w:r>
      <w:r w:rsidR="51FF4710" w:rsidRPr="49FB46A9">
        <w:rPr>
          <w:rFonts w:ascii="Arial" w:eastAsia="Arial" w:hAnsi="Arial" w:cs="Arial"/>
          <w:color w:val="000000" w:themeColor="text1"/>
        </w:rPr>
        <w:t>connection</w:t>
      </w:r>
      <w:r w:rsidRPr="2D3A62C6">
        <w:rPr>
          <w:rFonts w:ascii="Arial" w:eastAsia="Arial" w:hAnsi="Arial" w:cs="Arial"/>
          <w:color w:val="000000" w:themeColor="text1"/>
        </w:rPr>
        <w:t xml:space="preserve"> with themselves and others. The tool is used in individual and group counse</w:t>
      </w:r>
      <w:r w:rsidR="000E50ED">
        <w:rPr>
          <w:rFonts w:ascii="Arial" w:eastAsia="Arial" w:hAnsi="Arial" w:cs="Arial"/>
          <w:color w:val="000000" w:themeColor="text1"/>
        </w:rPr>
        <w:t>l</w:t>
      </w:r>
      <w:r w:rsidRPr="2D3A62C6">
        <w:rPr>
          <w:rFonts w:ascii="Arial" w:eastAsia="Arial" w:hAnsi="Arial" w:cs="Arial"/>
          <w:color w:val="000000" w:themeColor="text1"/>
        </w:rPr>
        <w:t xml:space="preserve">ling. After merging their initial names, </w:t>
      </w:r>
      <w:r w:rsidR="1E72D419" w:rsidRPr="2D3A62C6">
        <w:rPr>
          <w:rFonts w:ascii="Arial" w:eastAsia="Arial" w:hAnsi="Arial" w:cs="Arial"/>
          <w:color w:val="000000" w:themeColor="text1"/>
        </w:rPr>
        <w:t>Joe,</w:t>
      </w:r>
      <w:r w:rsidRPr="2D3A62C6">
        <w:rPr>
          <w:rFonts w:ascii="Arial" w:eastAsia="Arial" w:hAnsi="Arial" w:cs="Arial"/>
          <w:color w:val="000000" w:themeColor="text1"/>
        </w:rPr>
        <w:t xml:space="preserve"> and Harry, Luft and </w:t>
      </w:r>
      <w:r w:rsidRPr="2D3A62C6">
        <w:rPr>
          <w:rFonts w:ascii="Arial" w:eastAsia="Arial" w:hAnsi="Arial" w:cs="Arial"/>
          <w:color w:val="000000" w:themeColor="text1"/>
        </w:rPr>
        <w:lastRenderedPageBreak/>
        <w:t xml:space="preserve">Ingham named their Johari Window model Johari. The Johari Window aids in the </w:t>
      </w:r>
      <w:r w:rsidR="441F6487" w:rsidRPr="49FB46A9">
        <w:rPr>
          <w:rFonts w:ascii="Arial" w:eastAsia="Arial" w:hAnsi="Arial" w:cs="Arial"/>
          <w:color w:val="000000" w:themeColor="text1"/>
        </w:rPr>
        <w:t>rating</w:t>
      </w:r>
      <w:r w:rsidRPr="2D3A62C6">
        <w:rPr>
          <w:rFonts w:ascii="Arial" w:eastAsia="Arial" w:hAnsi="Arial" w:cs="Arial"/>
          <w:color w:val="000000" w:themeColor="text1"/>
        </w:rPr>
        <w:t xml:space="preserve"> of </w:t>
      </w:r>
      <w:r w:rsidR="12B674C8" w:rsidRPr="49FB46A9">
        <w:rPr>
          <w:rFonts w:ascii="Arial" w:eastAsia="Arial" w:hAnsi="Arial" w:cs="Arial"/>
          <w:color w:val="000000" w:themeColor="text1"/>
        </w:rPr>
        <w:t>sensible</w:t>
      </w:r>
      <w:r w:rsidRPr="2D3A62C6">
        <w:rPr>
          <w:rFonts w:ascii="Arial" w:eastAsia="Arial" w:hAnsi="Arial" w:cs="Arial"/>
          <w:color w:val="000000" w:themeColor="text1"/>
        </w:rPr>
        <w:t xml:space="preserve"> and subconscious aspects of one's existence. </w:t>
      </w:r>
      <w:r w:rsidR="6274852E" w:rsidRPr="49FB46A9">
        <w:rPr>
          <w:rFonts w:ascii="Arial" w:eastAsia="Arial" w:hAnsi="Arial" w:cs="Arial"/>
          <w:color w:val="000000" w:themeColor="text1"/>
        </w:rPr>
        <w:t xml:space="preserve">The </w:t>
      </w:r>
      <w:r w:rsidR="5FE4B8D6" w:rsidRPr="49FB46A9">
        <w:rPr>
          <w:rFonts w:ascii="Arial" w:eastAsia="Arial" w:hAnsi="Arial" w:cs="Arial"/>
          <w:color w:val="000000" w:themeColor="text1"/>
        </w:rPr>
        <w:t>W</w:t>
      </w:r>
      <w:r w:rsidR="6274852E" w:rsidRPr="49FB46A9">
        <w:rPr>
          <w:rFonts w:ascii="Arial" w:eastAsia="Arial" w:hAnsi="Arial" w:cs="Arial"/>
          <w:color w:val="000000" w:themeColor="text1"/>
        </w:rPr>
        <w:t xml:space="preserve">indow </w:t>
      </w:r>
      <w:r w:rsidR="29DF9DE2" w:rsidRPr="49FB46A9">
        <w:rPr>
          <w:rFonts w:ascii="Arial" w:eastAsia="Arial" w:hAnsi="Arial" w:cs="Arial"/>
          <w:color w:val="000000" w:themeColor="text1"/>
        </w:rPr>
        <w:t xml:space="preserve">was </w:t>
      </w:r>
      <w:r w:rsidR="5C49C187" w:rsidRPr="49FB46A9">
        <w:rPr>
          <w:rFonts w:ascii="Arial" w:eastAsia="Arial" w:hAnsi="Arial" w:cs="Arial"/>
          <w:color w:val="000000" w:themeColor="text1"/>
        </w:rPr>
        <w:t>fluent</w:t>
      </w:r>
      <w:r w:rsidR="6274852E" w:rsidRPr="49FB46A9">
        <w:rPr>
          <w:rFonts w:ascii="Arial" w:eastAsia="Arial" w:hAnsi="Arial" w:cs="Arial"/>
          <w:color w:val="000000" w:themeColor="text1"/>
        </w:rPr>
        <w:t xml:space="preserve"> </w:t>
      </w:r>
      <w:r w:rsidR="6D73EC89" w:rsidRPr="49FB46A9">
        <w:rPr>
          <w:rFonts w:ascii="Arial" w:eastAsia="Arial" w:hAnsi="Arial" w:cs="Arial"/>
          <w:color w:val="000000" w:themeColor="text1"/>
        </w:rPr>
        <w:t>alike</w:t>
      </w:r>
      <w:r w:rsidR="76AB6201" w:rsidRPr="49FB46A9">
        <w:rPr>
          <w:rFonts w:ascii="Arial" w:eastAsia="Arial" w:hAnsi="Arial" w:cs="Arial"/>
          <w:color w:val="000000" w:themeColor="text1"/>
        </w:rPr>
        <w:t xml:space="preserve"> a</w:t>
      </w:r>
      <w:r w:rsidR="6D73EC89" w:rsidRPr="49FB46A9">
        <w:rPr>
          <w:rFonts w:ascii="Arial" w:eastAsia="Arial" w:hAnsi="Arial" w:cs="Arial"/>
          <w:color w:val="000000" w:themeColor="text1"/>
        </w:rPr>
        <w:t xml:space="preserve"> </w:t>
      </w:r>
      <w:r w:rsidR="6274852E" w:rsidRPr="49FB46A9">
        <w:rPr>
          <w:rFonts w:ascii="Arial" w:eastAsia="Arial" w:hAnsi="Arial" w:cs="Arial"/>
          <w:color w:val="000000" w:themeColor="text1"/>
        </w:rPr>
        <w:t xml:space="preserve">grid. </w:t>
      </w:r>
      <w:r w:rsidRPr="2D3A62C6">
        <w:rPr>
          <w:rFonts w:ascii="Arial" w:eastAsia="Arial" w:hAnsi="Arial" w:cs="Arial"/>
          <w:color w:val="000000" w:themeColor="text1"/>
        </w:rPr>
        <w:t xml:space="preserve">It </w:t>
      </w:r>
      <w:r w:rsidR="2F7CC160" w:rsidRPr="49FB46A9">
        <w:rPr>
          <w:rFonts w:ascii="Arial" w:eastAsia="Arial" w:hAnsi="Arial" w:cs="Arial"/>
          <w:color w:val="000000" w:themeColor="text1"/>
        </w:rPr>
        <w:t>advances</w:t>
      </w:r>
      <w:r w:rsidRPr="2D3A62C6">
        <w:rPr>
          <w:rFonts w:ascii="Arial" w:eastAsia="Arial" w:hAnsi="Arial" w:cs="Arial"/>
          <w:color w:val="000000" w:themeColor="text1"/>
        </w:rPr>
        <w:t xml:space="preserve"> from the more evident and conscious aspects of life to the less obvious aspects of life. The Johari </w:t>
      </w:r>
      <w:r w:rsidR="27612945" w:rsidRPr="49FB46A9">
        <w:rPr>
          <w:rFonts w:ascii="Arial" w:eastAsia="Arial" w:hAnsi="Arial" w:cs="Arial"/>
          <w:color w:val="000000" w:themeColor="text1"/>
        </w:rPr>
        <w:t>W</w:t>
      </w:r>
      <w:r w:rsidR="6274852E" w:rsidRPr="49FB46A9">
        <w:rPr>
          <w:rFonts w:ascii="Arial" w:eastAsia="Arial" w:hAnsi="Arial" w:cs="Arial"/>
          <w:color w:val="000000" w:themeColor="text1"/>
        </w:rPr>
        <w:t>indow</w:t>
      </w:r>
      <w:r w:rsidRPr="2D3A62C6">
        <w:rPr>
          <w:rFonts w:ascii="Arial" w:eastAsia="Arial" w:hAnsi="Arial" w:cs="Arial"/>
          <w:color w:val="000000" w:themeColor="text1"/>
        </w:rPr>
        <w:t xml:space="preserve"> can </w:t>
      </w:r>
      <w:r w:rsidR="23B7F8DC" w:rsidRPr="49FB46A9">
        <w:rPr>
          <w:rFonts w:ascii="Arial" w:eastAsia="Arial" w:hAnsi="Arial" w:cs="Arial"/>
          <w:color w:val="000000" w:themeColor="text1"/>
        </w:rPr>
        <w:t>benefit</w:t>
      </w:r>
      <w:r w:rsidRPr="2D3A62C6">
        <w:rPr>
          <w:rFonts w:ascii="Arial" w:eastAsia="Arial" w:hAnsi="Arial" w:cs="Arial"/>
          <w:color w:val="000000" w:themeColor="text1"/>
        </w:rPr>
        <w:t xml:space="preserve"> me </w:t>
      </w:r>
      <w:r w:rsidR="15A49307" w:rsidRPr="49FB46A9">
        <w:rPr>
          <w:rFonts w:ascii="Arial" w:eastAsia="Arial" w:hAnsi="Arial" w:cs="Arial"/>
          <w:color w:val="000000" w:themeColor="text1"/>
        </w:rPr>
        <w:t xml:space="preserve">to </w:t>
      </w:r>
      <w:r w:rsidRPr="2D3A62C6">
        <w:rPr>
          <w:rFonts w:ascii="Arial" w:eastAsia="Arial" w:hAnsi="Arial" w:cs="Arial"/>
          <w:color w:val="000000" w:themeColor="text1"/>
        </w:rPr>
        <w:t xml:space="preserve">become more aware of myself, my </w:t>
      </w:r>
      <w:r w:rsidR="2E15ACFF" w:rsidRPr="49FB46A9">
        <w:rPr>
          <w:rFonts w:ascii="Arial" w:eastAsia="Arial" w:hAnsi="Arial" w:cs="Arial"/>
          <w:color w:val="000000" w:themeColor="text1"/>
        </w:rPr>
        <w:t>individual</w:t>
      </w:r>
      <w:r w:rsidRPr="2D3A62C6">
        <w:rPr>
          <w:rFonts w:ascii="Arial" w:eastAsia="Arial" w:hAnsi="Arial" w:cs="Arial"/>
          <w:color w:val="000000" w:themeColor="text1"/>
        </w:rPr>
        <w:t xml:space="preserve"> development, and my interpersonal </w:t>
      </w:r>
      <w:r w:rsidR="6274852E" w:rsidRPr="49FB46A9">
        <w:rPr>
          <w:rFonts w:ascii="Arial" w:eastAsia="Arial" w:hAnsi="Arial" w:cs="Arial"/>
          <w:color w:val="000000" w:themeColor="text1"/>
        </w:rPr>
        <w:t>inte</w:t>
      </w:r>
      <w:r w:rsidR="06369A1A" w:rsidRPr="49FB46A9">
        <w:rPr>
          <w:rFonts w:ascii="Arial" w:eastAsia="Arial" w:hAnsi="Arial" w:cs="Arial"/>
          <w:color w:val="000000" w:themeColor="text1"/>
        </w:rPr>
        <w:t>rplay</w:t>
      </w:r>
      <w:r w:rsidRPr="2D3A62C6">
        <w:rPr>
          <w:rFonts w:ascii="Arial" w:eastAsia="Arial" w:hAnsi="Arial" w:cs="Arial"/>
          <w:color w:val="000000" w:themeColor="text1"/>
        </w:rPr>
        <w:t>.</w:t>
      </w:r>
    </w:p>
    <w:p w14:paraId="2B4793D2" w14:textId="021ABE81" w:rsidR="00D96D0E" w:rsidRDefault="70FAD2A3" w:rsidP="2D3A62C6">
      <w:pPr>
        <w:jc w:val="center"/>
      </w:pPr>
      <w:r w:rsidRPr="2D3A62C6">
        <w:rPr>
          <w:rFonts w:ascii="Arial" w:eastAsia="Arial" w:hAnsi="Arial" w:cs="Arial"/>
          <w:b/>
          <w:bCs/>
          <w:color w:val="000000" w:themeColor="text1"/>
        </w:rPr>
        <w:t>Johari Window</w:t>
      </w:r>
    </w:p>
    <w:tbl>
      <w:tblPr>
        <w:tblStyle w:val="TableGrid"/>
        <w:tblW w:w="0" w:type="auto"/>
        <w:tblLayout w:type="fixed"/>
        <w:tblLook w:val="06A0" w:firstRow="1" w:lastRow="0" w:firstColumn="1" w:lastColumn="0" w:noHBand="1" w:noVBand="1"/>
      </w:tblPr>
      <w:tblGrid>
        <w:gridCol w:w="3120"/>
        <w:gridCol w:w="3120"/>
        <w:gridCol w:w="3120"/>
      </w:tblGrid>
      <w:tr w:rsidR="2D3A62C6" w14:paraId="752A092C" w14:textId="77777777" w:rsidTr="2D3A62C6">
        <w:trPr>
          <w:trHeight w:val="360"/>
        </w:trPr>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51CC36A" w14:textId="4622D52E" w:rsidR="2D3A62C6" w:rsidRDefault="2D3A62C6">
            <w:r w:rsidRPr="2D3A62C6">
              <w:rPr>
                <w:rFonts w:ascii="Arial" w:eastAsia="Arial" w:hAnsi="Arial" w:cs="Arial"/>
                <w:color w:val="000000" w:themeColor="text1"/>
              </w:rPr>
              <w:t xml:space="preserve"> </w:t>
            </w:r>
          </w:p>
        </w:tc>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427B2ED" w14:textId="1482170B" w:rsidR="2D3A62C6" w:rsidRDefault="2D3A62C6">
            <w:r w:rsidRPr="2D3A62C6">
              <w:rPr>
                <w:rFonts w:ascii="Arial" w:eastAsia="Arial" w:hAnsi="Arial" w:cs="Arial"/>
                <w:color w:val="000000" w:themeColor="text1"/>
              </w:rPr>
              <w:t>Known to self</w:t>
            </w:r>
          </w:p>
        </w:tc>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25DFEBC" w14:textId="7AF1A68B" w:rsidR="2D3A62C6" w:rsidRDefault="2D3A62C6">
            <w:r w:rsidRPr="2D3A62C6">
              <w:rPr>
                <w:rFonts w:ascii="Arial" w:eastAsia="Arial" w:hAnsi="Arial" w:cs="Arial"/>
                <w:color w:val="000000" w:themeColor="text1"/>
              </w:rPr>
              <w:t xml:space="preserve">Not Known to self </w:t>
            </w:r>
          </w:p>
        </w:tc>
      </w:tr>
      <w:tr w:rsidR="2D3A62C6" w14:paraId="65DEA426" w14:textId="77777777" w:rsidTr="2D3A62C6">
        <w:trPr>
          <w:trHeight w:val="1500"/>
        </w:trPr>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CE2339B" w14:textId="3FA6A8C4" w:rsidR="2D3A62C6" w:rsidRDefault="2D3A62C6">
            <w:r w:rsidRPr="2D3A62C6">
              <w:rPr>
                <w:rFonts w:ascii="Arial" w:eastAsia="Arial" w:hAnsi="Arial" w:cs="Arial"/>
                <w:color w:val="000000" w:themeColor="text1"/>
              </w:rPr>
              <w:t>Known to others</w:t>
            </w:r>
          </w:p>
        </w:tc>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5C3FF53" w14:textId="74CECFD7" w:rsidR="2D3A62C6" w:rsidRDefault="2D3A62C6">
            <w:r w:rsidRPr="2D3A62C6">
              <w:rPr>
                <w:rFonts w:ascii="Arial" w:eastAsia="Arial" w:hAnsi="Arial" w:cs="Arial"/>
                <w:color w:val="000000" w:themeColor="text1"/>
              </w:rPr>
              <w:t xml:space="preserve"> OPEN</w:t>
            </w:r>
          </w:p>
          <w:p w14:paraId="62F06347" w14:textId="3FFC710C" w:rsidR="2D3A62C6" w:rsidRDefault="2D3A62C6" w:rsidP="2D3A62C6">
            <w:pPr>
              <w:pStyle w:val="ListParagraph"/>
              <w:numPr>
                <w:ilvl w:val="0"/>
                <w:numId w:val="1"/>
              </w:numPr>
            </w:pPr>
            <w:r w:rsidRPr="2D3A62C6">
              <w:rPr>
                <w:rFonts w:ascii="Arial" w:eastAsia="Arial" w:hAnsi="Arial" w:cs="Arial"/>
                <w:color w:val="000000" w:themeColor="text1"/>
              </w:rPr>
              <w:t>Professional</w:t>
            </w:r>
          </w:p>
          <w:p w14:paraId="05963A67" w14:textId="562C5B7F" w:rsidR="2D3A62C6" w:rsidRDefault="2D3A62C6" w:rsidP="2D3A62C6">
            <w:pPr>
              <w:pStyle w:val="ListParagraph"/>
              <w:numPr>
                <w:ilvl w:val="0"/>
                <w:numId w:val="1"/>
              </w:numPr>
            </w:pPr>
            <w:r w:rsidRPr="2D3A62C6">
              <w:rPr>
                <w:rFonts w:ascii="Arial" w:eastAsia="Arial" w:hAnsi="Arial" w:cs="Arial"/>
                <w:color w:val="000000" w:themeColor="text1"/>
              </w:rPr>
              <w:t>Adaptable</w:t>
            </w:r>
          </w:p>
          <w:p w14:paraId="685322C8" w14:textId="47AAC34B" w:rsidR="2D3A62C6" w:rsidRDefault="2D3A62C6" w:rsidP="2D3A62C6">
            <w:pPr>
              <w:pStyle w:val="ListParagraph"/>
              <w:numPr>
                <w:ilvl w:val="0"/>
                <w:numId w:val="1"/>
              </w:numPr>
            </w:pPr>
            <w:r w:rsidRPr="2D3A62C6">
              <w:rPr>
                <w:rFonts w:ascii="Arial" w:eastAsia="Arial" w:hAnsi="Arial" w:cs="Arial"/>
                <w:color w:val="000000" w:themeColor="text1"/>
              </w:rPr>
              <w:t>Values and ethics</w:t>
            </w:r>
          </w:p>
          <w:p w14:paraId="0F47BD6C" w14:textId="47A65369" w:rsidR="2D3A62C6" w:rsidRDefault="2D3A62C6" w:rsidP="2D3A62C6">
            <w:pPr>
              <w:pStyle w:val="ListParagraph"/>
              <w:numPr>
                <w:ilvl w:val="0"/>
                <w:numId w:val="1"/>
              </w:numPr>
            </w:pPr>
            <w:r w:rsidRPr="2D3A62C6">
              <w:rPr>
                <w:rFonts w:ascii="Arial" w:eastAsia="Arial" w:hAnsi="Arial" w:cs="Arial"/>
                <w:color w:val="000000" w:themeColor="text1"/>
              </w:rPr>
              <w:t>Patient</w:t>
            </w:r>
          </w:p>
        </w:tc>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ED88AD4" w14:textId="65C9C110" w:rsidR="2D3A62C6" w:rsidRDefault="2D3A62C6">
            <w:r w:rsidRPr="2D3A62C6">
              <w:rPr>
                <w:rFonts w:ascii="Arial" w:eastAsia="Arial" w:hAnsi="Arial" w:cs="Arial"/>
                <w:color w:val="000000" w:themeColor="text1"/>
              </w:rPr>
              <w:t xml:space="preserve"> BLINDSPOT</w:t>
            </w:r>
          </w:p>
          <w:p w14:paraId="23F84DCD" w14:textId="19F51FBC" w:rsidR="2D3A62C6" w:rsidRDefault="2D3A62C6" w:rsidP="2D3A62C6">
            <w:pPr>
              <w:pStyle w:val="ListParagraph"/>
              <w:numPr>
                <w:ilvl w:val="0"/>
                <w:numId w:val="1"/>
              </w:numPr>
            </w:pPr>
            <w:r w:rsidRPr="2D3A62C6">
              <w:rPr>
                <w:rFonts w:ascii="Arial" w:eastAsia="Arial" w:hAnsi="Arial" w:cs="Arial"/>
                <w:color w:val="000000" w:themeColor="text1"/>
              </w:rPr>
              <w:t xml:space="preserve">Able </w:t>
            </w:r>
          </w:p>
          <w:p w14:paraId="775548C5" w14:textId="541A444D" w:rsidR="2D3A62C6" w:rsidRDefault="2D3A62C6" w:rsidP="2D3A62C6">
            <w:pPr>
              <w:pStyle w:val="ListParagraph"/>
              <w:numPr>
                <w:ilvl w:val="0"/>
                <w:numId w:val="1"/>
              </w:numPr>
            </w:pPr>
            <w:r w:rsidRPr="2D3A62C6">
              <w:rPr>
                <w:rFonts w:ascii="Arial" w:eastAsia="Arial" w:hAnsi="Arial" w:cs="Arial"/>
                <w:color w:val="000000" w:themeColor="text1"/>
              </w:rPr>
              <w:t>Confident</w:t>
            </w:r>
          </w:p>
          <w:p w14:paraId="13EFE1C0" w14:textId="6AD11574" w:rsidR="2D3A62C6" w:rsidRDefault="2D3A62C6" w:rsidP="2D3A62C6">
            <w:pPr>
              <w:pStyle w:val="ListParagraph"/>
              <w:numPr>
                <w:ilvl w:val="0"/>
                <w:numId w:val="1"/>
              </w:numPr>
            </w:pPr>
            <w:r w:rsidRPr="2D3A62C6">
              <w:rPr>
                <w:rFonts w:ascii="Arial" w:eastAsia="Arial" w:hAnsi="Arial" w:cs="Arial"/>
                <w:color w:val="000000" w:themeColor="text1"/>
              </w:rPr>
              <w:t>Intelligent</w:t>
            </w:r>
          </w:p>
          <w:p w14:paraId="0887B002" w14:textId="3E059AE6" w:rsidR="2D3A62C6" w:rsidRDefault="2D3A62C6" w:rsidP="2D3A62C6">
            <w:pPr>
              <w:pStyle w:val="ListParagraph"/>
              <w:numPr>
                <w:ilvl w:val="0"/>
                <w:numId w:val="1"/>
              </w:numPr>
            </w:pPr>
            <w:r w:rsidRPr="2D3A62C6">
              <w:rPr>
                <w:rFonts w:ascii="Arial" w:eastAsia="Arial" w:hAnsi="Arial" w:cs="Arial"/>
                <w:color w:val="000000" w:themeColor="text1"/>
              </w:rPr>
              <w:t>Self-assertive</w:t>
            </w:r>
          </w:p>
        </w:tc>
      </w:tr>
      <w:tr w:rsidR="2D3A62C6" w14:paraId="4B3900B8" w14:textId="77777777" w:rsidTr="2D3A62C6">
        <w:trPr>
          <w:trHeight w:val="1800"/>
        </w:trPr>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F14B77A" w14:textId="39E8BFC0" w:rsidR="2D3A62C6" w:rsidRDefault="2D3A62C6">
            <w:r w:rsidRPr="2D3A62C6">
              <w:rPr>
                <w:rFonts w:ascii="Arial" w:eastAsia="Arial" w:hAnsi="Arial" w:cs="Arial"/>
                <w:color w:val="000000" w:themeColor="text1"/>
              </w:rPr>
              <w:t>Not Known to others</w:t>
            </w:r>
          </w:p>
        </w:tc>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A424C1B" w14:textId="1712777E" w:rsidR="2D3A62C6" w:rsidRDefault="2D3A62C6">
            <w:r w:rsidRPr="2D3A62C6">
              <w:rPr>
                <w:rFonts w:ascii="Arial" w:eastAsia="Arial" w:hAnsi="Arial" w:cs="Arial"/>
                <w:color w:val="000000" w:themeColor="text1"/>
              </w:rPr>
              <w:t xml:space="preserve"> HIDDEN</w:t>
            </w:r>
          </w:p>
          <w:p w14:paraId="2F2B6AD0" w14:textId="5DF4947E" w:rsidR="2D3A62C6" w:rsidRDefault="2D3A62C6" w:rsidP="2D3A62C6">
            <w:pPr>
              <w:pStyle w:val="ListParagraph"/>
              <w:numPr>
                <w:ilvl w:val="0"/>
                <w:numId w:val="1"/>
              </w:numPr>
            </w:pPr>
            <w:r w:rsidRPr="2D3A62C6">
              <w:rPr>
                <w:rFonts w:ascii="Arial" w:eastAsia="Arial" w:hAnsi="Arial" w:cs="Arial"/>
                <w:color w:val="000000" w:themeColor="text1"/>
              </w:rPr>
              <w:t>Sensible</w:t>
            </w:r>
          </w:p>
          <w:p w14:paraId="333D0A53" w14:textId="34B59EBC" w:rsidR="2D3A62C6" w:rsidRDefault="2D3A62C6" w:rsidP="2D3A62C6">
            <w:pPr>
              <w:pStyle w:val="ListParagraph"/>
              <w:numPr>
                <w:ilvl w:val="0"/>
                <w:numId w:val="1"/>
              </w:numPr>
            </w:pPr>
            <w:r w:rsidRPr="2D3A62C6">
              <w:rPr>
                <w:rFonts w:ascii="Arial" w:eastAsia="Arial" w:hAnsi="Arial" w:cs="Arial"/>
                <w:color w:val="000000" w:themeColor="text1"/>
              </w:rPr>
              <w:t>Idealistic</w:t>
            </w:r>
          </w:p>
        </w:tc>
        <w:tc>
          <w:tcPr>
            <w:tcW w:w="312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4E6D80C" w14:textId="2704F38B" w:rsidR="2D3A62C6" w:rsidRDefault="2D3A62C6">
            <w:r w:rsidRPr="2D3A62C6">
              <w:rPr>
                <w:rFonts w:ascii="Arial" w:eastAsia="Arial" w:hAnsi="Arial" w:cs="Arial"/>
                <w:color w:val="000000" w:themeColor="text1"/>
              </w:rPr>
              <w:t xml:space="preserve"> UNKNOWN</w:t>
            </w:r>
          </w:p>
          <w:p w14:paraId="3E78CF70" w14:textId="0B0CC484" w:rsidR="2D3A62C6" w:rsidRDefault="2D3A62C6" w:rsidP="2D3A62C6">
            <w:pPr>
              <w:pStyle w:val="ListParagraph"/>
              <w:numPr>
                <w:ilvl w:val="0"/>
                <w:numId w:val="1"/>
              </w:numPr>
            </w:pPr>
            <w:r w:rsidRPr="2D3A62C6">
              <w:rPr>
                <w:rFonts w:ascii="Arial" w:eastAsia="Arial" w:hAnsi="Arial" w:cs="Arial"/>
                <w:color w:val="000000" w:themeColor="text1"/>
              </w:rPr>
              <w:t>Caring</w:t>
            </w:r>
          </w:p>
          <w:p w14:paraId="367ECB4F" w14:textId="099E9586" w:rsidR="2D3A62C6" w:rsidRDefault="2D3A62C6" w:rsidP="2D3A62C6">
            <w:pPr>
              <w:pStyle w:val="ListParagraph"/>
              <w:numPr>
                <w:ilvl w:val="0"/>
                <w:numId w:val="1"/>
              </w:numPr>
            </w:pPr>
            <w:r w:rsidRPr="2D3A62C6">
              <w:rPr>
                <w:rFonts w:ascii="Arial" w:eastAsia="Arial" w:hAnsi="Arial" w:cs="Arial"/>
                <w:color w:val="000000" w:themeColor="text1"/>
              </w:rPr>
              <w:t>Independent</w:t>
            </w:r>
          </w:p>
          <w:p w14:paraId="6952FC7A" w14:textId="4D4B4806" w:rsidR="2D3A62C6" w:rsidRDefault="2D3A62C6" w:rsidP="2D3A62C6">
            <w:pPr>
              <w:pStyle w:val="ListParagraph"/>
              <w:numPr>
                <w:ilvl w:val="0"/>
                <w:numId w:val="1"/>
              </w:numPr>
            </w:pPr>
            <w:r w:rsidRPr="2D3A62C6">
              <w:rPr>
                <w:rFonts w:ascii="Arial" w:eastAsia="Arial" w:hAnsi="Arial" w:cs="Arial"/>
                <w:color w:val="000000" w:themeColor="text1"/>
              </w:rPr>
              <w:t>Observant</w:t>
            </w:r>
          </w:p>
          <w:p w14:paraId="0F03F897" w14:textId="6364E011" w:rsidR="2D3A62C6" w:rsidRDefault="2D3A62C6" w:rsidP="2D3A62C6">
            <w:pPr>
              <w:pStyle w:val="ListParagraph"/>
              <w:numPr>
                <w:ilvl w:val="0"/>
                <w:numId w:val="1"/>
              </w:numPr>
            </w:pPr>
            <w:r w:rsidRPr="2D3A62C6">
              <w:rPr>
                <w:rFonts w:ascii="Arial" w:eastAsia="Arial" w:hAnsi="Arial" w:cs="Arial"/>
                <w:color w:val="000000" w:themeColor="text1"/>
              </w:rPr>
              <w:t xml:space="preserve">Spontaneous </w:t>
            </w:r>
          </w:p>
        </w:tc>
      </w:tr>
    </w:tbl>
    <w:p w14:paraId="401E9ABF" w14:textId="5A8D86EC" w:rsidR="00D96D0E" w:rsidRDefault="70FAD2A3">
      <w:r w:rsidRPr="2D3A62C6">
        <w:t xml:space="preserve"> </w:t>
      </w:r>
    </w:p>
    <w:p w14:paraId="5CC3F4A5" w14:textId="68C44EAB" w:rsidR="00D96D0E" w:rsidRDefault="70FAD2A3">
      <w:r w:rsidRPr="2D3A62C6">
        <w:rPr>
          <w:rFonts w:ascii="Arial" w:eastAsia="Arial" w:hAnsi="Arial" w:cs="Arial"/>
          <w:color w:val="000000" w:themeColor="text1"/>
        </w:rPr>
        <w:t xml:space="preserve">What I and others see in me is my public/open self. I usually have no qualms about sharing this aspect of myself with others. Most of the time, I agree with my own and others' perceptions of me. Individual and group therapy have the goal of increasing the </w:t>
      </w:r>
      <w:r w:rsidR="4FD96AE7" w:rsidRPr="2D3A62C6">
        <w:rPr>
          <w:rFonts w:ascii="Arial" w:eastAsia="Arial" w:hAnsi="Arial" w:cs="Arial"/>
          <w:color w:val="000000" w:themeColor="text1"/>
        </w:rPr>
        <w:t>accessible area</w:t>
      </w:r>
      <w:r w:rsidRPr="2D3A62C6">
        <w:rPr>
          <w:rFonts w:ascii="Arial" w:eastAsia="Arial" w:hAnsi="Arial" w:cs="Arial"/>
          <w:color w:val="000000" w:themeColor="text1"/>
        </w:rPr>
        <w:t xml:space="preserve"> by reducing the blind space. This is accomplished by being open to input. The revelation of knowledge, feelings, and thoughts might also increase the open region downwards into the secret or avoided zone. Members of a group can also assist a person in expanding their </w:t>
      </w:r>
      <w:r w:rsidR="52994D74" w:rsidRPr="2D3A62C6">
        <w:rPr>
          <w:rFonts w:ascii="Arial" w:eastAsia="Arial" w:hAnsi="Arial" w:cs="Arial"/>
          <w:color w:val="000000" w:themeColor="text1"/>
        </w:rPr>
        <w:t>accessible area</w:t>
      </w:r>
      <w:r w:rsidRPr="2D3A62C6">
        <w:rPr>
          <w:rFonts w:ascii="Arial" w:eastAsia="Arial" w:hAnsi="Arial" w:cs="Arial"/>
          <w:color w:val="000000" w:themeColor="text1"/>
        </w:rPr>
        <w:t xml:space="preserve"> and decreasing their secret area by asking them more questions about themselves.</w:t>
      </w:r>
    </w:p>
    <w:p w14:paraId="0A4C0BDC" w14:textId="01941912" w:rsidR="00D96D0E" w:rsidRDefault="70FAD2A3" w:rsidP="2D3A62C6">
      <w:pPr>
        <w:ind w:firstLine="720"/>
      </w:pPr>
      <w:r w:rsidRPr="2D3A62C6">
        <w:rPr>
          <w:rFonts w:ascii="Arial" w:eastAsia="Arial" w:hAnsi="Arial" w:cs="Arial"/>
          <w:color w:val="000000" w:themeColor="text1"/>
        </w:rPr>
        <w:t xml:space="preserve">What I see in </w:t>
      </w:r>
      <w:r w:rsidR="3F0FC78D" w:rsidRPr="2D3A62C6">
        <w:rPr>
          <w:rFonts w:ascii="Arial" w:eastAsia="Arial" w:hAnsi="Arial" w:cs="Arial"/>
          <w:color w:val="000000" w:themeColor="text1"/>
        </w:rPr>
        <w:t>myself,</w:t>
      </w:r>
      <w:r w:rsidRPr="2D3A62C6">
        <w:rPr>
          <w:rFonts w:ascii="Arial" w:eastAsia="Arial" w:hAnsi="Arial" w:cs="Arial"/>
          <w:color w:val="000000" w:themeColor="text1"/>
        </w:rPr>
        <w:t xml:space="preserve"> but others do </w:t>
      </w:r>
      <w:r w:rsidR="294DC43D" w:rsidRPr="2D3A62C6">
        <w:rPr>
          <w:rFonts w:ascii="Arial" w:eastAsia="Arial" w:hAnsi="Arial" w:cs="Arial"/>
          <w:color w:val="000000" w:themeColor="text1"/>
        </w:rPr>
        <w:t>not,</w:t>
      </w:r>
      <w:r w:rsidRPr="2D3A62C6">
        <w:rPr>
          <w:rFonts w:ascii="Arial" w:eastAsia="Arial" w:hAnsi="Arial" w:cs="Arial"/>
          <w:color w:val="000000" w:themeColor="text1"/>
        </w:rPr>
        <w:t xml:space="preserve"> is my hidden or secret self. This spot is where I keep items that are particularly personal to be hidden. For reasons of security, I may not want this information to be made public. It is also possible that I am ashamed of these areas since I am </w:t>
      </w:r>
      <w:r w:rsidR="3BE02614" w:rsidRPr="2D3A62C6">
        <w:rPr>
          <w:rFonts w:ascii="Arial" w:eastAsia="Arial" w:hAnsi="Arial" w:cs="Arial"/>
          <w:color w:val="000000" w:themeColor="text1"/>
        </w:rPr>
        <w:t>vulnerable,</w:t>
      </w:r>
      <w:r w:rsidRPr="2D3A62C6">
        <w:rPr>
          <w:rFonts w:ascii="Arial" w:eastAsia="Arial" w:hAnsi="Arial" w:cs="Arial"/>
          <w:color w:val="000000" w:themeColor="text1"/>
        </w:rPr>
        <w:t xml:space="preserve"> and my flaws and dysfunctions are exposed. The goal is to bring buried information, ideas, and feelings into the open. The goal is to increase the </w:t>
      </w:r>
      <w:r w:rsidR="3EEB80DC" w:rsidRPr="2D3A62C6">
        <w:rPr>
          <w:rFonts w:ascii="Arial" w:eastAsia="Arial" w:hAnsi="Arial" w:cs="Arial"/>
          <w:color w:val="000000" w:themeColor="text1"/>
        </w:rPr>
        <w:t>accessible area</w:t>
      </w:r>
      <w:r w:rsidRPr="2D3A62C6">
        <w:rPr>
          <w:rFonts w:ascii="Arial" w:eastAsia="Arial" w:hAnsi="Arial" w:cs="Arial"/>
          <w:color w:val="000000" w:themeColor="text1"/>
        </w:rPr>
        <w:t xml:space="preserve"> by disclosing and exposing pertinent information, thoughts, and feelings (Ugaz, 2018). We minimize the hidden area and expand the </w:t>
      </w:r>
      <w:r w:rsidR="0ED8AB64" w:rsidRPr="2D3A62C6">
        <w:rPr>
          <w:rFonts w:ascii="Arial" w:eastAsia="Arial" w:hAnsi="Arial" w:cs="Arial"/>
          <w:color w:val="000000" w:themeColor="text1"/>
        </w:rPr>
        <w:t>undeveloped area</w:t>
      </w:r>
      <w:r w:rsidRPr="2D3A62C6">
        <w:rPr>
          <w:rFonts w:ascii="Arial" w:eastAsia="Arial" w:hAnsi="Arial" w:cs="Arial"/>
          <w:color w:val="000000" w:themeColor="text1"/>
        </w:rPr>
        <w:t xml:space="preserve"> by telling others how we feel and other information about ourselves. This allows for better understanding and trust.</w:t>
      </w:r>
    </w:p>
    <w:p w14:paraId="1881BFEC" w14:textId="0404279A" w:rsidR="00D96D0E" w:rsidRDefault="70FAD2A3" w:rsidP="2D3A62C6">
      <w:pPr>
        <w:ind w:firstLine="720"/>
      </w:pPr>
      <w:r w:rsidRPr="2D3A62C6">
        <w:rPr>
          <w:rFonts w:ascii="Arial" w:eastAsia="Arial" w:hAnsi="Arial" w:cs="Arial"/>
          <w:color w:val="000000" w:themeColor="text1"/>
        </w:rPr>
        <w:t xml:space="preserve">The blind self is what others know about a person, but they </w:t>
      </w:r>
      <w:r w:rsidR="79C9F1B5" w:rsidRPr="2D3A62C6">
        <w:rPr>
          <w:rFonts w:ascii="Arial" w:eastAsia="Arial" w:hAnsi="Arial" w:cs="Arial"/>
          <w:color w:val="000000" w:themeColor="text1"/>
        </w:rPr>
        <w:t>do not</w:t>
      </w:r>
      <w:r w:rsidRPr="2D3A62C6">
        <w:rPr>
          <w:rFonts w:ascii="Arial" w:eastAsia="Arial" w:hAnsi="Arial" w:cs="Arial"/>
          <w:color w:val="000000" w:themeColor="text1"/>
        </w:rPr>
        <w:t xml:space="preserve"> know about themselves. Individuals or groups will not be able to be effective or productive in this blind area. This blind area is also referred to as self-awareness or delusory difficulties. A blind area may also involve issues that others are withholding from a person on purpose. The goal should be to lower this region and thus expand the open space to develop self-awareness by seeking or asking feedback from others.</w:t>
      </w:r>
    </w:p>
    <w:p w14:paraId="4B774CE8" w14:textId="08007D2D" w:rsidR="00D96D0E" w:rsidRDefault="70FAD2A3" w:rsidP="2D3A62C6">
      <w:pPr>
        <w:ind w:firstLine="720"/>
      </w:pPr>
      <w:r w:rsidRPr="2D3A62C6">
        <w:rPr>
          <w:rFonts w:ascii="Arial" w:eastAsia="Arial" w:hAnsi="Arial" w:cs="Arial"/>
          <w:color w:val="000000" w:themeColor="text1"/>
        </w:rPr>
        <w:t xml:space="preserve">The undiscovered or unknown self is not the one I </w:t>
      </w:r>
      <w:r w:rsidR="4602263F" w:rsidRPr="2D3A62C6">
        <w:rPr>
          <w:rFonts w:ascii="Arial" w:eastAsia="Arial" w:hAnsi="Arial" w:cs="Arial"/>
          <w:color w:val="000000" w:themeColor="text1"/>
        </w:rPr>
        <w:t>cannot</w:t>
      </w:r>
      <w:r w:rsidRPr="2D3A62C6">
        <w:rPr>
          <w:rFonts w:ascii="Arial" w:eastAsia="Arial" w:hAnsi="Arial" w:cs="Arial"/>
          <w:color w:val="000000" w:themeColor="text1"/>
        </w:rPr>
        <w:t xml:space="preserve"> see, nor is it someone else. There may be positive and negative things in this area that are hidden from others and me. A natural ability or aptitude that a person is unaware of; an unconscious fear or aversion; repressed or subconscious thoughts; and conditioned conduct or attitudes from childhood are all examples of unknown elements (De Brún, 2019). This information and knowledge can be discovered through various methods, including self-discovery, observation by others, or jointly through mutual discovery in a group environment. When therapeutically appropriate, counse</w:t>
      </w:r>
      <w:r w:rsidR="000E50ED">
        <w:rPr>
          <w:rFonts w:ascii="Arial" w:eastAsia="Arial" w:hAnsi="Arial" w:cs="Arial"/>
          <w:color w:val="000000" w:themeColor="text1"/>
        </w:rPr>
        <w:t>l</w:t>
      </w:r>
      <w:r w:rsidRPr="2D3A62C6">
        <w:rPr>
          <w:rFonts w:ascii="Arial" w:eastAsia="Arial" w:hAnsi="Arial" w:cs="Arial"/>
          <w:color w:val="000000" w:themeColor="text1"/>
        </w:rPr>
        <w:t>ling aids in the discovery of previously unknown concerns.</w:t>
      </w:r>
    </w:p>
    <w:p w14:paraId="03D1A7DF" w14:textId="6AA2214E" w:rsidR="00D96D0E" w:rsidRDefault="70FAD2A3" w:rsidP="2D3A62C6">
      <w:pPr>
        <w:ind w:firstLine="720"/>
      </w:pPr>
      <w:r w:rsidRPr="2D3A62C6">
        <w:rPr>
          <w:rFonts w:ascii="Arial" w:eastAsia="Arial" w:hAnsi="Arial" w:cs="Arial"/>
          <w:color w:val="000000" w:themeColor="text1"/>
        </w:rPr>
        <w:lastRenderedPageBreak/>
        <w:t xml:space="preserve">The process of self-discovery, like that of openness and requesting feedback, is delicate. The extent and depth to which an individual can search out and find their hidden feelings are entirely up to the individual. Some people are more eager and capable of doing so than others. Repressed or subconscious thoughts </w:t>
      </w:r>
      <w:r w:rsidR="21205192" w:rsidRPr="2D3A62C6">
        <w:rPr>
          <w:rFonts w:ascii="Arial" w:eastAsia="Arial" w:hAnsi="Arial" w:cs="Arial"/>
          <w:color w:val="000000" w:themeColor="text1"/>
        </w:rPr>
        <w:t>found</w:t>
      </w:r>
      <w:r w:rsidRPr="2D3A62C6">
        <w:rPr>
          <w:rFonts w:ascii="Arial" w:eastAsia="Arial" w:hAnsi="Arial" w:cs="Arial"/>
          <w:color w:val="000000" w:themeColor="text1"/>
        </w:rPr>
        <w:t xml:space="preserve"> informative events and painful previous experiences, which can remain undiscovered for a lifetime, could potentially be included in the unknown area.</w:t>
      </w:r>
    </w:p>
    <w:p w14:paraId="7142AD31" w14:textId="222C02DD" w:rsidR="00D96D0E" w:rsidRDefault="00D96D0E" w:rsidP="2D3A62C6">
      <w:pPr>
        <w:ind w:firstLine="720"/>
        <w:rPr>
          <w:rFonts w:ascii="Arial" w:eastAsia="Arial" w:hAnsi="Arial" w:cs="Arial"/>
          <w:color w:val="000000" w:themeColor="text1"/>
        </w:rPr>
      </w:pPr>
    </w:p>
    <w:p w14:paraId="3C7AD144" w14:textId="1709B88E" w:rsidR="00D96D0E" w:rsidRDefault="00436D78" w:rsidP="2D3A62C6">
      <w:pPr>
        <w:pStyle w:val="Heading1"/>
      </w:pPr>
      <w:r>
        <w:br/>
      </w:r>
      <w:r w:rsidR="5C963FE2" w:rsidRPr="2D3A62C6">
        <w:rPr>
          <w:rFonts w:ascii="Arial" w:eastAsia="Arial" w:hAnsi="Arial" w:cs="Arial"/>
          <w:b/>
          <w:bCs/>
          <w:color w:val="366091"/>
          <w:sz w:val="22"/>
          <w:szCs w:val="22"/>
        </w:rPr>
        <w:t>SWOT Analysis</w:t>
      </w:r>
    </w:p>
    <w:p w14:paraId="245E6878" w14:textId="56561832" w:rsidR="00D96D0E" w:rsidRDefault="5C963FE2" w:rsidP="2D3A62C6">
      <w:pPr>
        <w:ind w:firstLine="720"/>
      </w:pPr>
      <w:r w:rsidRPr="2D3A62C6">
        <w:rPr>
          <w:rFonts w:ascii="Arial" w:eastAsia="Arial" w:hAnsi="Arial" w:cs="Arial"/>
          <w:color w:val="000000" w:themeColor="text1"/>
        </w:rPr>
        <w:t>The tool guides me in maximizing my talents, improving my weaknesses, exploring external opportunities, and defending myself against external threats. The following is a description of my SWOT analysis.</w:t>
      </w:r>
    </w:p>
    <w:p w14:paraId="34337518" w14:textId="785148CD" w:rsidR="00D96D0E" w:rsidRDefault="5C963FE2" w:rsidP="2D3A62C6">
      <w:pPr>
        <w:pStyle w:val="Heading2"/>
      </w:pPr>
      <w:r w:rsidRPr="2D3A62C6">
        <w:rPr>
          <w:rFonts w:ascii="Arial" w:eastAsia="Arial" w:hAnsi="Arial" w:cs="Arial"/>
          <w:b/>
          <w:bCs/>
          <w:color w:val="4F81BD"/>
          <w:sz w:val="22"/>
          <w:szCs w:val="22"/>
        </w:rPr>
        <w:t>Strengths</w:t>
      </w:r>
    </w:p>
    <w:p w14:paraId="464D65BA" w14:textId="42E81BB7" w:rsidR="00D96D0E" w:rsidRDefault="5C963FE2" w:rsidP="2D3A62C6">
      <w:pPr>
        <w:ind w:firstLine="720"/>
      </w:pPr>
      <w:r w:rsidRPr="2D3A62C6">
        <w:rPr>
          <w:rFonts w:ascii="Arial" w:eastAsia="Arial" w:hAnsi="Arial" w:cs="Arial"/>
          <w:color w:val="000000" w:themeColor="text1"/>
        </w:rPr>
        <w:t xml:space="preserve">These are the intrinsic beneficial traits that one may </w:t>
      </w:r>
      <w:r w:rsidR="3A3E782F" w:rsidRPr="2D3A62C6">
        <w:rPr>
          <w:rFonts w:ascii="Arial" w:eastAsia="Arial" w:hAnsi="Arial" w:cs="Arial"/>
          <w:color w:val="000000" w:themeColor="text1"/>
        </w:rPr>
        <w:t>influence</w:t>
      </w:r>
      <w:r w:rsidRPr="2D3A62C6">
        <w:rPr>
          <w:rFonts w:ascii="Arial" w:eastAsia="Arial" w:hAnsi="Arial" w:cs="Arial"/>
          <w:color w:val="000000" w:themeColor="text1"/>
        </w:rPr>
        <w:t xml:space="preserve"> whether they are tangible or intangible. My knowledge, skills, abilities, credentials, reputation, and network are all assets in addition to my character. Material resources and finances are two tangible aspects of my strengths.</w:t>
      </w:r>
    </w:p>
    <w:p w14:paraId="32250F2C" w14:textId="36196972" w:rsidR="00D96D0E" w:rsidRDefault="5C963FE2" w:rsidP="2D3A62C6">
      <w:pPr>
        <w:pStyle w:val="Heading2"/>
      </w:pPr>
      <w:r w:rsidRPr="2D3A62C6">
        <w:rPr>
          <w:rFonts w:ascii="Arial" w:eastAsia="Arial" w:hAnsi="Arial" w:cs="Arial"/>
          <w:b/>
          <w:bCs/>
          <w:color w:val="4F81BD"/>
          <w:sz w:val="22"/>
          <w:szCs w:val="22"/>
        </w:rPr>
        <w:t>Weaknesses</w:t>
      </w:r>
    </w:p>
    <w:p w14:paraId="59614EF1" w14:textId="14CFB74E" w:rsidR="00D96D0E" w:rsidRDefault="5C963FE2" w:rsidP="2D3A62C6">
      <w:pPr>
        <w:ind w:firstLine="720"/>
      </w:pPr>
      <w:r w:rsidRPr="2D3A62C6">
        <w:rPr>
          <w:rFonts w:ascii="Arial" w:eastAsia="Arial" w:hAnsi="Arial" w:cs="Arial"/>
          <w:color w:val="000000" w:themeColor="text1"/>
        </w:rPr>
        <w:t xml:space="preserve">Weaknesses are intrinsic bad characteristics that impede me from attaining my full potential or achieving my goals. Weaknesses, like strengths, can be intangible, such as </w:t>
      </w:r>
      <w:r w:rsidR="1A6709AF" w:rsidRPr="2D3A62C6">
        <w:rPr>
          <w:rFonts w:ascii="Arial" w:eastAsia="Arial" w:hAnsi="Arial" w:cs="Arial"/>
          <w:color w:val="000000" w:themeColor="text1"/>
        </w:rPr>
        <w:t>unhealthy habits</w:t>
      </w:r>
      <w:r w:rsidRPr="2D3A62C6">
        <w:rPr>
          <w:rFonts w:ascii="Arial" w:eastAsia="Arial" w:hAnsi="Arial" w:cs="Arial"/>
          <w:color w:val="000000" w:themeColor="text1"/>
        </w:rPr>
        <w:t xml:space="preserve"> or mental processes. Procrastination, brooding, gloomy thinking, and indecisiveness are some of my flaws. </w:t>
      </w:r>
    </w:p>
    <w:p w14:paraId="50C8557B" w14:textId="382B8298" w:rsidR="00D96D0E" w:rsidRDefault="5C963FE2" w:rsidP="2D3A62C6">
      <w:pPr>
        <w:pStyle w:val="Heading2"/>
      </w:pPr>
      <w:r w:rsidRPr="2D3A62C6">
        <w:rPr>
          <w:rFonts w:ascii="Arial" w:eastAsia="Arial" w:hAnsi="Arial" w:cs="Arial"/>
          <w:b/>
          <w:bCs/>
          <w:color w:val="4F81BD"/>
          <w:sz w:val="22"/>
          <w:szCs w:val="22"/>
        </w:rPr>
        <w:t>Opportunities</w:t>
      </w:r>
    </w:p>
    <w:p w14:paraId="763F6102" w14:textId="090D7CCF" w:rsidR="00D96D0E" w:rsidRDefault="5C963FE2" w:rsidP="2D3A62C6">
      <w:pPr>
        <w:ind w:firstLine="720"/>
      </w:pPr>
      <w:r w:rsidRPr="2D3A62C6">
        <w:rPr>
          <w:rFonts w:ascii="Arial" w:eastAsia="Arial" w:hAnsi="Arial" w:cs="Arial"/>
          <w:color w:val="000000" w:themeColor="text1"/>
        </w:rPr>
        <w:t>Opportunities are external conditions that I can benefit from or take advantage of to advance my aims or nurture self-growth. Opportunities, unlike strengths, are not under my control. Therapy and other self-help groups are available in my area, there are new online tools for therapists, and opportunities to increase my employment abilities through training.</w:t>
      </w:r>
    </w:p>
    <w:p w14:paraId="6A09E69B" w14:textId="2D104993" w:rsidR="00D96D0E" w:rsidRDefault="00D96D0E" w:rsidP="2D3A62C6">
      <w:pPr>
        <w:ind w:firstLine="720"/>
        <w:rPr>
          <w:rFonts w:ascii="Arial" w:eastAsia="Arial" w:hAnsi="Arial" w:cs="Arial"/>
          <w:color w:val="000000" w:themeColor="text1"/>
        </w:rPr>
      </w:pPr>
    </w:p>
    <w:p w14:paraId="7AB1F448" w14:textId="366F125A" w:rsidR="00D96D0E" w:rsidRDefault="5C963FE2" w:rsidP="2D3A62C6">
      <w:pPr>
        <w:pStyle w:val="Heading2"/>
      </w:pPr>
      <w:r w:rsidRPr="2D3A62C6">
        <w:rPr>
          <w:rFonts w:ascii="Arial" w:eastAsia="Arial" w:hAnsi="Arial" w:cs="Arial"/>
          <w:b/>
          <w:bCs/>
          <w:color w:val="4F81BD"/>
          <w:sz w:val="22"/>
          <w:szCs w:val="22"/>
        </w:rPr>
        <w:t>Threats</w:t>
      </w:r>
    </w:p>
    <w:p w14:paraId="57235129" w14:textId="2BFF2460" w:rsidR="00D96D0E" w:rsidRDefault="5C963FE2" w:rsidP="2D3A62C6">
      <w:pPr>
        <w:ind w:firstLine="720"/>
      </w:pPr>
      <w:r w:rsidRPr="2D3A62C6">
        <w:rPr>
          <w:rFonts w:ascii="Arial" w:eastAsia="Arial" w:hAnsi="Arial" w:cs="Arial"/>
          <w:color w:val="000000" w:themeColor="text1"/>
        </w:rPr>
        <w:t>Threats are uncontrollable changes in the external environment that may harm my objectives. Higher co-pays or insurance premiums for health insurance, stressful life events, and exacerbation of medical issues are all potential hazards. While it is hard to forecast risks, it is crucial to have a contingency or crisis plan to deal with them.</w:t>
      </w:r>
    </w:p>
    <w:p w14:paraId="294BD65A" w14:textId="4E1FFFCD" w:rsidR="00D96D0E" w:rsidRDefault="5C963FE2" w:rsidP="2D3A62C6">
      <w:pPr>
        <w:pStyle w:val="Heading1"/>
      </w:pPr>
      <w:r w:rsidRPr="2D3A62C6">
        <w:rPr>
          <w:rFonts w:ascii="Arial" w:eastAsia="Arial" w:hAnsi="Arial" w:cs="Arial"/>
          <w:b/>
          <w:bCs/>
          <w:color w:val="366091"/>
          <w:sz w:val="22"/>
          <w:szCs w:val="22"/>
        </w:rPr>
        <w:t>PERSONAL DEVELOPMENT PLAN</w:t>
      </w:r>
    </w:p>
    <w:p w14:paraId="3ACC5CBF" w14:textId="6C564562" w:rsidR="00D96D0E" w:rsidRDefault="5C963FE2" w:rsidP="2D3A62C6">
      <w:pPr>
        <w:ind w:firstLine="720"/>
      </w:pPr>
      <w:r w:rsidRPr="2D3A62C6">
        <w:rPr>
          <w:rFonts w:ascii="Arial" w:eastAsia="Arial" w:hAnsi="Arial" w:cs="Arial"/>
          <w:color w:val="000000" w:themeColor="text1"/>
        </w:rPr>
        <w:t xml:space="preserve">A personal development plan's purpose is to </w:t>
      </w:r>
      <w:r w:rsidR="4E7AB486" w:rsidRPr="49FB46A9">
        <w:rPr>
          <w:rFonts w:ascii="Arial" w:eastAsia="Arial" w:hAnsi="Arial" w:cs="Arial"/>
          <w:color w:val="000000" w:themeColor="text1"/>
        </w:rPr>
        <w:t>witness</w:t>
      </w:r>
      <w:r w:rsidRPr="2D3A62C6">
        <w:rPr>
          <w:rFonts w:ascii="Arial" w:eastAsia="Arial" w:hAnsi="Arial" w:cs="Arial"/>
          <w:color w:val="000000" w:themeColor="text1"/>
        </w:rPr>
        <w:t xml:space="preserve"> a process of self-reflection, reflection, and an honest assessment of my </w:t>
      </w:r>
      <w:r w:rsidR="6914F717" w:rsidRPr="49FB46A9">
        <w:rPr>
          <w:rFonts w:ascii="Arial" w:eastAsia="Arial" w:hAnsi="Arial" w:cs="Arial"/>
          <w:color w:val="000000" w:themeColor="text1"/>
        </w:rPr>
        <w:t>skills</w:t>
      </w:r>
      <w:r w:rsidR="64E7948C" w:rsidRPr="49FB46A9">
        <w:rPr>
          <w:rFonts w:ascii="Arial" w:eastAsia="Arial" w:hAnsi="Arial" w:cs="Arial"/>
          <w:color w:val="000000" w:themeColor="text1"/>
        </w:rPr>
        <w:t>.</w:t>
      </w:r>
      <w:r w:rsidRPr="2D3A62C6">
        <w:rPr>
          <w:rFonts w:ascii="Arial" w:eastAsia="Arial" w:hAnsi="Arial" w:cs="Arial"/>
          <w:color w:val="000000" w:themeColor="text1"/>
        </w:rPr>
        <w:t xml:space="preserve"> It will enable me to evaluate the value of my </w:t>
      </w:r>
      <w:r w:rsidR="002B7998">
        <w:rPr>
          <w:rFonts w:ascii="Arial" w:eastAsia="Arial" w:hAnsi="Arial" w:cs="Arial"/>
          <w:color w:val="000000" w:themeColor="text1"/>
        </w:rPr>
        <w:t xml:space="preserve">practical </w:t>
      </w:r>
      <w:r w:rsidR="002B7998" w:rsidRPr="2D3A62C6">
        <w:rPr>
          <w:rFonts w:ascii="Arial" w:eastAsia="Arial" w:hAnsi="Arial" w:cs="Arial"/>
          <w:color w:val="000000" w:themeColor="text1"/>
        </w:rPr>
        <w:t>training</w:t>
      </w:r>
      <w:r w:rsidRPr="2D3A62C6">
        <w:rPr>
          <w:rFonts w:ascii="Arial" w:eastAsia="Arial" w:hAnsi="Arial" w:cs="Arial"/>
          <w:color w:val="000000" w:themeColor="text1"/>
        </w:rPr>
        <w:t xml:space="preserve"> and prepare for my future </w:t>
      </w:r>
      <w:r w:rsidR="0016595F">
        <w:rPr>
          <w:rFonts w:ascii="Arial" w:eastAsia="Arial" w:hAnsi="Arial" w:cs="Arial"/>
          <w:color w:val="000000" w:themeColor="text1"/>
        </w:rPr>
        <w:t xml:space="preserve">professional </w:t>
      </w:r>
      <w:r w:rsidRPr="2D3A62C6">
        <w:rPr>
          <w:rFonts w:ascii="Arial" w:eastAsia="Arial" w:hAnsi="Arial" w:cs="Arial"/>
          <w:color w:val="000000" w:themeColor="text1"/>
        </w:rPr>
        <w:t>development.</w:t>
      </w:r>
    </w:p>
    <w:p w14:paraId="6B5EC726" w14:textId="55B0F113" w:rsidR="00D96D0E" w:rsidRDefault="5C963FE2" w:rsidP="2D3A62C6">
      <w:pPr>
        <w:pStyle w:val="Heading2"/>
      </w:pPr>
      <w:r w:rsidRPr="2D3A62C6">
        <w:rPr>
          <w:rFonts w:ascii="Arial" w:eastAsia="Arial" w:hAnsi="Arial" w:cs="Arial"/>
          <w:b/>
          <w:bCs/>
          <w:color w:val="000000" w:themeColor="text1"/>
          <w:sz w:val="22"/>
          <w:szCs w:val="22"/>
        </w:rPr>
        <w:t>Areas Identified as Strengths in Professional Practice Development</w:t>
      </w:r>
    </w:p>
    <w:tbl>
      <w:tblPr>
        <w:tblStyle w:val="TableGrid"/>
        <w:tblW w:w="0" w:type="auto"/>
        <w:tblLayout w:type="fixed"/>
        <w:tblLook w:val="06A0" w:firstRow="1" w:lastRow="0" w:firstColumn="1" w:lastColumn="0" w:noHBand="1" w:noVBand="1"/>
      </w:tblPr>
      <w:tblGrid>
        <w:gridCol w:w="4680"/>
        <w:gridCol w:w="4680"/>
      </w:tblGrid>
      <w:tr w:rsidR="2D3A62C6" w14:paraId="6FCB8074" w14:textId="77777777" w:rsidTr="2D3A62C6">
        <w:trPr>
          <w:trHeight w:val="585"/>
        </w:trPr>
        <w:tc>
          <w:tcPr>
            <w:tcW w:w="4680" w:type="dxa"/>
            <w:tcBorders>
              <w:top w:val="single" w:sz="4" w:space="0" w:color="000000" w:themeColor="text1"/>
              <w:left w:val="single" w:sz="4" w:space="0" w:color="000000" w:themeColor="text1"/>
              <w:bottom w:val="single" w:sz="6" w:space="0" w:color="000000" w:themeColor="text1"/>
              <w:right w:val="single" w:sz="4" w:space="0" w:color="000000" w:themeColor="text1"/>
            </w:tcBorders>
            <w:shd w:val="clear" w:color="auto" w:fill="94B3D6"/>
          </w:tcPr>
          <w:p w14:paraId="237F09DC" w14:textId="6B3744F9" w:rsidR="2D3A62C6" w:rsidRDefault="2D3A62C6" w:rsidP="2D3A62C6">
            <w:pPr>
              <w:jc w:val="center"/>
            </w:pPr>
            <w:r w:rsidRPr="2D3A62C6">
              <w:rPr>
                <w:rFonts w:ascii="Arial" w:eastAsia="Arial" w:hAnsi="Arial" w:cs="Arial"/>
                <w:b/>
                <w:bCs/>
                <w:color w:val="000000" w:themeColor="text1"/>
              </w:rPr>
              <w:t>No.</w:t>
            </w:r>
          </w:p>
        </w:tc>
        <w:tc>
          <w:tcPr>
            <w:tcW w:w="4680" w:type="dxa"/>
            <w:tcBorders>
              <w:top w:val="single" w:sz="4" w:space="0" w:color="000000" w:themeColor="text1"/>
              <w:left w:val="single" w:sz="4" w:space="0" w:color="000000" w:themeColor="text1"/>
              <w:bottom w:val="single" w:sz="6" w:space="0" w:color="000000" w:themeColor="text1"/>
              <w:right w:val="single" w:sz="4" w:space="0" w:color="000000" w:themeColor="text1"/>
            </w:tcBorders>
            <w:shd w:val="clear" w:color="auto" w:fill="94B3D6"/>
          </w:tcPr>
          <w:p w14:paraId="11E9CED0" w14:textId="1149C6EB" w:rsidR="2D3A62C6" w:rsidRDefault="2D3A62C6">
            <w:r>
              <w:br/>
            </w:r>
          </w:p>
        </w:tc>
      </w:tr>
      <w:tr w:rsidR="2D3A62C6" w14:paraId="6D6D04AE" w14:textId="77777777" w:rsidTr="2D3A62C6">
        <w:trPr>
          <w:trHeight w:val="795"/>
        </w:trPr>
        <w:tc>
          <w:tcPr>
            <w:tcW w:w="4680"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0AD06C12" w14:textId="6AB9225D" w:rsidR="2D3A62C6" w:rsidRDefault="2D3A62C6" w:rsidP="2D3A62C6">
            <w:pPr>
              <w:jc w:val="center"/>
            </w:pPr>
            <w:r w:rsidRPr="2D3A62C6">
              <w:rPr>
                <w:rFonts w:ascii="Arial" w:eastAsia="Arial" w:hAnsi="Arial" w:cs="Arial"/>
                <w:b/>
                <w:bCs/>
                <w:color w:val="000000" w:themeColor="text1"/>
              </w:rPr>
              <w:t>1</w:t>
            </w:r>
          </w:p>
        </w:tc>
        <w:tc>
          <w:tcPr>
            <w:tcW w:w="4680"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581A4F33" w14:textId="053A43DC" w:rsidR="2D3A62C6" w:rsidRDefault="2D3A62C6">
            <w:r w:rsidRPr="2D3A62C6">
              <w:rPr>
                <w:rFonts w:ascii="Arial" w:eastAsia="Arial" w:hAnsi="Arial" w:cs="Arial"/>
                <w:color w:val="000000" w:themeColor="text1"/>
              </w:rPr>
              <w:t>Professionalism</w:t>
            </w:r>
          </w:p>
        </w:tc>
      </w:tr>
      <w:tr w:rsidR="2D3A62C6" w14:paraId="4CE9169D" w14:textId="77777777" w:rsidTr="2D3A62C6">
        <w:trPr>
          <w:trHeight w:val="795"/>
        </w:trPr>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1FC058" w14:textId="42A8A183" w:rsidR="2D3A62C6" w:rsidRDefault="2D3A62C6" w:rsidP="2D3A62C6">
            <w:pPr>
              <w:jc w:val="center"/>
            </w:pPr>
            <w:r w:rsidRPr="2D3A62C6">
              <w:rPr>
                <w:rFonts w:ascii="Arial" w:eastAsia="Arial" w:hAnsi="Arial" w:cs="Arial"/>
                <w:b/>
                <w:bCs/>
                <w:color w:val="000000" w:themeColor="text1"/>
              </w:rPr>
              <w:t>2</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996615" w14:textId="224C7450" w:rsidR="2D3A62C6" w:rsidRDefault="2D3A62C6">
            <w:r w:rsidRPr="2D3A62C6">
              <w:rPr>
                <w:rFonts w:ascii="Arial" w:eastAsia="Arial" w:hAnsi="Arial" w:cs="Arial"/>
                <w:color w:val="000000" w:themeColor="text1"/>
              </w:rPr>
              <w:t>Work ethic</w:t>
            </w:r>
          </w:p>
        </w:tc>
      </w:tr>
      <w:tr w:rsidR="2D3A62C6" w14:paraId="3869A334" w14:textId="77777777" w:rsidTr="2D3A62C6">
        <w:trPr>
          <w:trHeight w:val="795"/>
        </w:trPr>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9CA4DF" w14:textId="3A7E76FF" w:rsidR="2D3A62C6" w:rsidRDefault="2D3A62C6" w:rsidP="2D3A62C6">
            <w:pPr>
              <w:jc w:val="center"/>
            </w:pPr>
            <w:r w:rsidRPr="2D3A62C6">
              <w:rPr>
                <w:rFonts w:ascii="Arial" w:eastAsia="Arial" w:hAnsi="Arial" w:cs="Arial"/>
                <w:b/>
                <w:bCs/>
                <w:color w:val="000000" w:themeColor="text1"/>
              </w:rPr>
              <w:lastRenderedPageBreak/>
              <w:t>3</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CEBA8" w14:textId="416FF962" w:rsidR="2D3A62C6" w:rsidRDefault="2D3A62C6">
            <w:r w:rsidRPr="2D3A62C6">
              <w:rPr>
                <w:rFonts w:ascii="Arial" w:eastAsia="Arial" w:hAnsi="Arial" w:cs="Arial"/>
                <w:color w:val="000000" w:themeColor="text1"/>
              </w:rPr>
              <w:t>Emotional Intelligence</w:t>
            </w:r>
          </w:p>
        </w:tc>
      </w:tr>
    </w:tbl>
    <w:p w14:paraId="7A2EECA4" w14:textId="00B82463" w:rsidR="00D96D0E" w:rsidRDefault="00436D78">
      <w:r>
        <w:br/>
      </w:r>
    </w:p>
    <w:p w14:paraId="7A0BC1E4" w14:textId="478DCE7E" w:rsidR="00D96D0E" w:rsidRDefault="6B87370B" w:rsidP="2D3A62C6">
      <w:pPr>
        <w:pStyle w:val="Heading2"/>
      </w:pPr>
      <w:r w:rsidRPr="2D3A62C6">
        <w:rPr>
          <w:rFonts w:ascii="Arial" w:eastAsia="Arial" w:hAnsi="Arial" w:cs="Arial"/>
          <w:b/>
          <w:bCs/>
          <w:color w:val="000000" w:themeColor="text1"/>
          <w:sz w:val="22"/>
          <w:szCs w:val="22"/>
        </w:rPr>
        <w:t>Areas Identified in need of Development for Professional Practice Development</w:t>
      </w:r>
    </w:p>
    <w:p w14:paraId="6638CC89" w14:textId="2F1AAE02" w:rsidR="00D96D0E" w:rsidRDefault="00436D78">
      <w:r>
        <w:br/>
      </w:r>
    </w:p>
    <w:tbl>
      <w:tblPr>
        <w:tblStyle w:val="TableGrid"/>
        <w:tblW w:w="0" w:type="auto"/>
        <w:tblLayout w:type="fixed"/>
        <w:tblLook w:val="06A0" w:firstRow="1" w:lastRow="0" w:firstColumn="1" w:lastColumn="0" w:noHBand="1" w:noVBand="1"/>
      </w:tblPr>
      <w:tblGrid>
        <w:gridCol w:w="4680"/>
        <w:gridCol w:w="4680"/>
      </w:tblGrid>
      <w:tr w:rsidR="2D3A62C6" w14:paraId="61BAC3B6" w14:textId="77777777" w:rsidTr="2D3A62C6">
        <w:trPr>
          <w:trHeight w:val="585"/>
        </w:trPr>
        <w:tc>
          <w:tcPr>
            <w:tcW w:w="4680" w:type="dxa"/>
            <w:tcBorders>
              <w:top w:val="single" w:sz="4" w:space="0" w:color="000000" w:themeColor="text1"/>
              <w:left w:val="single" w:sz="4" w:space="0" w:color="000000" w:themeColor="text1"/>
              <w:bottom w:val="single" w:sz="6" w:space="0" w:color="000000" w:themeColor="text1"/>
              <w:right w:val="single" w:sz="4" w:space="0" w:color="000000" w:themeColor="text1"/>
            </w:tcBorders>
            <w:shd w:val="clear" w:color="auto" w:fill="94B3D6"/>
          </w:tcPr>
          <w:p w14:paraId="06EB240D" w14:textId="46C9F42A" w:rsidR="2D3A62C6" w:rsidRDefault="2D3A62C6" w:rsidP="2D3A62C6">
            <w:pPr>
              <w:jc w:val="center"/>
            </w:pPr>
            <w:r w:rsidRPr="2D3A62C6">
              <w:rPr>
                <w:rFonts w:ascii="Arial" w:eastAsia="Arial" w:hAnsi="Arial" w:cs="Arial"/>
                <w:b/>
                <w:bCs/>
                <w:color w:val="000000" w:themeColor="text1"/>
              </w:rPr>
              <w:t>No.</w:t>
            </w:r>
          </w:p>
        </w:tc>
        <w:tc>
          <w:tcPr>
            <w:tcW w:w="4680" w:type="dxa"/>
            <w:tcBorders>
              <w:top w:val="single" w:sz="4" w:space="0" w:color="000000" w:themeColor="text1"/>
              <w:left w:val="single" w:sz="4" w:space="0" w:color="000000" w:themeColor="text1"/>
              <w:bottom w:val="single" w:sz="6" w:space="0" w:color="000000" w:themeColor="text1"/>
              <w:right w:val="single" w:sz="4" w:space="0" w:color="000000" w:themeColor="text1"/>
            </w:tcBorders>
            <w:shd w:val="clear" w:color="auto" w:fill="94B3D6"/>
          </w:tcPr>
          <w:p w14:paraId="7C561CF0" w14:textId="5A9BFE9A" w:rsidR="2D3A62C6" w:rsidRDefault="2D3A62C6">
            <w:r>
              <w:br/>
            </w:r>
          </w:p>
        </w:tc>
      </w:tr>
      <w:tr w:rsidR="2D3A62C6" w14:paraId="6AE1DB48" w14:textId="77777777" w:rsidTr="2D3A62C6">
        <w:trPr>
          <w:trHeight w:val="780"/>
        </w:trPr>
        <w:tc>
          <w:tcPr>
            <w:tcW w:w="4680"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1C457600" w14:textId="796BBB36" w:rsidR="2D3A62C6" w:rsidRDefault="2D3A62C6" w:rsidP="2D3A62C6">
            <w:pPr>
              <w:jc w:val="center"/>
            </w:pPr>
            <w:r w:rsidRPr="2D3A62C6">
              <w:rPr>
                <w:rFonts w:ascii="Arial" w:eastAsia="Arial" w:hAnsi="Arial" w:cs="Arial"/>
                <w:b/>
                <w:bCs/>
                <w:color w:val="000000" w:themeColor="text1"/>
              </w:rPr>
              <w:t>1</w:t>
            </w:r>
          </w:p>
        </w:tc>
        <w:tc>
          <w:tcPr>
            <w:tcW w:w="4680"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46519734" w14:textId="4B26B924" w:rsidR="2D3A62C6" w:rsidRDefault="2D3A62C6">
            <w:r w:rsidRPr="2D3A62C6">
              <w:rPr>
                <w:rFonts w:ascii="Arial" w:eastAsia="Arial" w:hAnsi="Arial" w:cs="Arial"/>
                <w:color w:val="000000" w:themeColor="text1"/>
              </w:rPr>
              <w:t>Indecisiveness</w:t>
            </w:r>
          </w:p>
        </w:tc>
      </w:tr>
      <w:tr w:rsidR="2D3A62C6" w14:paraId="757BC7FC" w14:textId="77777777" w:rsidTr="2D3A62C6">
        <w:trPr>
          <w:trHeight w:val="780"/>
        </w:trPr>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1EE0BE" w14:textId="64EEA7A9" w:rsidR="2D3A62C6" w:rsidRDefault="2D3A62C6" w:rsidP="2D3A62C6">
            <w:pPr>
              <w:jc w:val="center"/>
            </w:pPr>
            <w:r w:rsidRPr="2D3A62C6">
              <w:rPr>
                <w:rFonts w:ascii="Arial" w:eastAsia="Arial" w:hAnsi="Arial" w:cs="Arial"/>
                <w:b/>
                <w:bCs/>
                <w:color w:val="000000" w:themeColor="text1"/>
              </w:rPr>
              <w:t>2</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01E79D" w14:textId="39377980" w:rsidR="2D3A62C6" w:rsidRDefault="2D3A62C6">
            <w:r w:rsidRPr="2D3A62C6">
              <w:rPr>
                <w:rFonts w:ascii="Arial" w:eastAsia="Arial" w:hAnsi="Arial" w:cs="Arial"/>
                <w:color w:val="000000" w:themeColor="text1"/>
              </w:rPr>
              <w:t>Procrastination,</w:t>
            </w:r>
          </w:p>
        </w:tc>
      </w:tr>
      <w:tr w:rsidR="2D3A62C6" w14:paraId="41DE39BD" w14:textId="77777777" w:rsidTr="2D3A62C6">
        <w:trPr>
          <w:trHeight w:val="780"/>
        </w:trPr>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C43EE1" w14:textId="57E36295" w:rsidR="2D3A62C6" w:rsidRDefault="2D3A62C6" w:rsidP="2D3A62C6">
            <w:pPr>
              <w:jc w:val="center"/>
            </w:pPr>
            <w:r w:rsidRPr="2D3A62C6">
              <w:rPr>
                <w:rFonts w:ascii="Arial" w:eastAsia="Arial" w:hAnsi="Arial" w:cs="Arial"/>
                <w:b/>
                <w:bCs/>
                <w:color w:val="000000" w:themeColor="text1"/>
              </w:rPr>
              <w:t>3</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FC6DF6" w14:textId="3E268E36" w:rsidR="2D3A62C6" w:rsidRDefault="2D3A62C6">
            <w:r w:rsidRPr="2D3A62C6">
              <w:rPr>
                <w:rFonts w:ascii="Arial" w:eastAsia="Arial" w:hAnsi="Arial" w:cs="Arial"/>
                <w:color w:val="000000" w:themeColor="text1"/>
              </w:rPr>
              <w:t>Gloomy thinking</w:t>
            </w:r>
          </w:p>
        </w:tc>
      </w:tr>
    </w:tbl>
    <w:p w14:paraId="0F9BDE50" w14:textId="151F0539" w:rsidR="00D96D0E" w:rsidRDefault="00436D78">
      <w:r>
        <w:br/>
      </w:r>
      <w:r>
        <w:br/>
      </w:r>
    </w:p>
    <w:p w14:paraId="66A8E0F6" w14:textId="403E07C7" w:rsidR="00D96D0E" w:rsidRDefault="6B87370B" w:rsidP="2D3A62C6">
      <w:pPr>
        <w:pStyle w:val="Heading2"/>
      </w:pPr>
      <w:r w:rsidRPr="2D3A62C6">
        <w:rPr>
          <w:rFonts w:ascii="Arial" w:eastAsia="Arial" w:hAnsi="Arial" w:cs="Arial"/>
          <w:b/>
          <w:bCs/>
          <w:color w:val="000000" w:themeColor="text1"/>
          <w:sz w:val="22"/>
          <w:szCs w:val="22"/>
        </w:rPr>
        <w:t>Professional Learning Goals and Activities</w:t>
      </w:r>
    </w:p>
    <w:p w14:paraId="22DFC978" w14:textId="2EAB1438" w:rsidR="00D96D0E" w:rsidRDefault="00436D78">
      <w:r>
        <w:br/>
      </w:r>
    </w:p>
    <w:tbl>
      <w:tblPr>
        <w:tblStyle w:val="TableGrid"/>
        <w:tblW w:w="0" w:type="auto"/>
        <w:tblLayout w:type="fixed"/>
        <w:tblLook w:val="06A0" w:firstRow="1" w:lastRow="0" w:firstColumn="1" w:lastColumn="0" w:noHBand="1" w:noVBand="1"/>
      </w:tblPr>
      <w:tblGrid>
        <w:gridCol w:w="2340"/>
        <w:gridCol w:w="2340"/>
        <w:gridCol w:w="2340"/>
        <w:gridCol w:w="2340"/>
      </w:tblGrid>
      <w:tr w:rsidR="2D3A62C6" w14:paraId="541D5BBE" w14:textId="77777777" w:rsidTr="2D3A62C6">
        <w:trPr>
          <w:trHeight w:val="540"/>
        </w:trPr>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7B0FDE4C" w14:textId="431ACA8D" w:rsidR="2D3A62C6" w:rsidRDefault="2D3A62C6">
            <w:r w:rsidRPr="2D3A62C6">
              <w:rPr>
                <w:rFonts w:ascii="Arial" w:eastAsia="Arial" w:hAnsi="Arial" w:cs="Arial"/>
                <w:b/>
                <w:bCs/>
                <w:color w:val="000000" w:themeColor="text1"/>
              </w:rPr>
              <w:t>Area</w:t>
            </w:r>
          </w:p>
          <w:p w14:paraId="79FF5F32" w14:textId="16C7345C" w:rsidR="2D3A62C6" w:rsidRDefault="2D3A62C6">
            <w:r w:rsidRPr="2D3A62C6">
              <w:rPr>
                <w:rFonts w:ascii="Arial" w:eastAsia="Arial" w:hAnsi="Arial" w:cs="Arial"/>
                <w:b/>
                <w:bCs/>
                <w:color w:val="000000" w:themeColor="text1"/>
              </w:rPr>
              <w:t>No.</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39CAF6CE" w14:textId="4D39B477" w:rsidR="2D3A62C6" w:rsidRDefault="2D3A62C6">
            <w:r w:rsidRPr="2D3A62C6">
              <w:rPr>
                <w:rFonts w:ascii="Arial" w:eastAsia="Arial" w:hAnsi="Arial" w:cs="Arial"/>
                <w:b/>
                <w:bCs/>
                <w:color w:val="000000" w:themeColor="text1"/>
              </w:rPr>
              <w:t>Professional Learning Goals</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6C3AD8DE" w14:textId="20AFBCC1" w:rsidR="2D3A62C6" w:rsidRDefault="2D3A62C6">
            <w:r w:rsidRPr="2D3A62C6">
              <w:rPr>
                <w:rFonts w:ascii="Arial" w:eastAsia="Arial" w:hAnsi="Arial" w:cs="Arial"/>
                <w:b/>
                <w:bCs/>
                <w:color w:val="000000" w:themeColor="text1"/>
              </w:rPr>
              <w:t>Activities</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24DC613F" w14:textId="5959ADC4" w:rsidR="2D3A62C6" w:rsidRDefault="2D3A62C6" w:rsidP="2D3A62C6">
            <w:pPr>
              <w:jc w:val="center"/>
            </w:pPr>
            <w:r w:rsidRPr="2D3A62C6">
              <w:rPr>
                <w:rFonts w:ascii="Arial" w:eastAsia="Arial" w:hAnsi="Arial" w:cs="Arial"/>
                <w:b/>
                <w:bCs/>
                <w:color w:val="000000" w:themeColor="text1"/>
              </w:rPr>
              <w:t>Completion</w:t>
            </w:r>
          </w:p>
          <w:p w14:paraId="35D55C84" w14:textId="278D0E87" w:rsidR="2D3A62C6" w:rsidRDefault="2D3A62C6" w:rsidP="2D3A62C6">
            <w:pPr>
              <w:jc w:val="center"/>
            </w:pPr>
            <w:r w:rsidRPr="2D3A62C6">
              <w:rPr>
                <w:rFonts w:ascii="Arial" w:eastAsia="Arial" w:hAnsi="Arial" w:cs="Arial"/>
                <w:b/>
                <w:bCs/>
                <w:color w:val="000000" w:themeColor="text1"/>
              </w:rPr>
              <w:t>Date</w:t>
            </w:r>
          </w:p>
        </w:tc>
      </w:tr>
      <w:tr w:rsidR="2D3A62C6" w14:paraId="655A3240" w14:textId="77777777" w:rsidTr="2D3A62C6">
        <w:trPr>
          <w:trHeight w:val="825"/>
        </w:trPr>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C5EBC1" w14:textId="5F771EC9" w:rsidR="2D3A62C6" w:rsidRDefault="2D3A62C6" w:rsidP="2D3A62C6">
            <w:pPr>
              <w:jc w:val="center"/>
            </w:pPr>
            <w:r w:rsidRPr="2D3A62C6">
              <w:rPr>
                <w:rFonts w:ascii="Arial" w:eastAsia="Arial" w:hAnsi="Arial" w:cs="Arial"/>
                <w:b/>
                <w:bCs/>
                <w:color w:val="000000" w:themeColor="text1"/>
              </w:rPr>
              <w:t>1</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66B629" w14:textId="13B0DA09" w:rsidR="2D3A62C6" w:rsidRDefault="2D3A62C6">
            <w:r w:rsidRPr="2D3A62C6">
              <w:rPr>
                <w:rFonts w:ascii="Arial" w:eastAsia="Arial" w:hAnsi="Arial" w:cs="Arial"/>
                <w:color w:val="000000" w:themeColor="text1"/>
              </w:rPr>
              <w:t>Graduate as a professional physiotherapist</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DB2B69" w14:textId="732FFCDF" w:rsidR="2D3A62C6" w:rsidRDefault="2D3A62C6">
            <w:r w:rsidRPr="2D3A62C6">
              <w:rPr>
                <w:rFonts w:ascii="Arial" w:eastAsia="Arial" w:hAnsi="Arial" w:cs="Arial"/>
                <w:color w:val="000000" w:themeColor="text1"/>
              </w:rPr>
              <w:t>Attend psychotherapist courses</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4886F8" w14:textId="456D7819" w:rsidR="2D3A62C6" w:rsidRDefault="2D3A62C6">
            <w:r w:rsidRPr="2D3A62C6">
              <w:rPr>
                <w:rFonts w:ascii="Arial" w:eastAsia="Arial" w:hAnsi="Arial" w:cs="Arial"/>
                <w:color w:val="000000" w:themeColor="text1"/>
              </w:rPr>
              <w:t>2 years</w:t>
            </w:r>
          </w:p>
        </w:tc>
      </w:tr>
      <w:tr w:rsidR="2D3A62C6" w14:paraId="0595396A" w14:textId="77777777" w:rsidTr="2D3A62C6">
        <w:trPr>
          <w:trHeight w:val="270"/>
        </w:trPr>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5C5FB8C2" w14:textId="0519DCD8" w:rsidR="2D3A62C6" w:rsidRDefault="2D3A62C6">
            <w:r>
              <w:br/>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156C10E4" w14:textId="1634233F" w:rsidR="2D3A62C6" w:rsidRDefault="2D3A62C6">
            <w:r>
              <w:br/>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60DC14CA" w14:textId="1D46076A" w:rsidR="2D3A62C6" w:rsidRDefault="2D3A62C6">
            <w:r>
              <w:br/>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3FF03E60" w14:textId="1D174DDC" w:rsidR="2D3A62C6" w:rsidRDefault="2D3A62C6">
            <w:r>
              <w:br/>
            </w:r>
          </w:p>
        </w:tc>
      </w:tr>
      <w:tr w:rsidR="2D3A62C6" w14:paraId="2B8E3897" w14:textId="77777777" w:rsidTr="2D3A62C6">
        <w:trPr>
          <w:trHeight w:val="825"/>
        </w:trPr>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AAA685" w14:textId="38B3D21B" w:rsidR="2D3A62C6" w:rsidRDefault="2D3A62C6" w:rsidP="2D3A62C6">
            <w:pPr>
              <w:jc w:val="center"/>
            </w:pPr>
            <w:r w:rsidRPr="2D3A62C6">
              <w:rPr>
                <w:rFonts w:ascii="Arial" w:eastAsia="Arial" w:hAnsi="Arial" w:cs="Arial"/>
                <w:b/>
                <w:bCs/>
                <w:color w:val="000000" w:themeColor="text1"/>
              </w:rPr>
              <w:t>2</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88027B" w14:textId="230F21A5" w:rsidR="2D3A62C6" w:rsidRDefault="2D3A62C6">
            <w:r w:rsidRPr="2D3A62C6">
              <w:rPr>
                <w:rFonts w:ascii="Arial" w:eastAsia="Arial" w:hAnsi="Arial" w:cs="Arial"/>
                <w:color w:val="000000" w:themeColor="text1"/>
              </w:rPr>
              <w:t>Level 1 foundations certificate</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39D189" w14:textId="69E5C693" w:rsidR="2D3A62C6" w:rsidRDefault="2D3A62C6">
            <w:r w:rsidRPr="2D3A62C6">
              <w:rPr>
                <w:rFonts w:ascii="Arial" w:eastAsia="Arial" w:hAnsi="Arial" w:cs="Arial"/>
                <w:color w:val="000000" w:themeColor="text1"/>
              </w:rPr>
              <w:t>Attend training</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A19BA09" w14:textId="6040FE5B" w:rsidR="2D3A62C6" w:rsidRDefault="2D3A62C6">
            <w:r w:rsidRPr="2D3A62C6">
              <w:rPr>
                <w:rFonts w:ascii="Arial" w:eastAsia="Arial" w:hAnsi="Arial" w:cs="Arial"/>
                <w:color w:val="000000" w:themeColor="text1"/>
              </w:rPr>
              <w:t>1 year</w:t>
            </w:r>
          </w:p>
        </w:tc>
      </w:tr>
      <w:tr w:rsidR="2D3A62C6" w14:paraId="290BE40E" w14:textId="77777777" w:rsidTr="2D3A62C6">
        <w:trPr>
          <w:trHeight w:val="270"/>
        </w:trPr>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152EDCE4" w14:textId="3B67AD75" w:rsidR="2D3A62C6" w:rsidRDefault="2D3A62C6">
            <w:r>
              <w:br/>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7ACFA314" w14:textId="29A5503F" w:rsidR="2D3A62C6" w:rsidRDefault="2D3A62C6">
            <w:r>
              <w:br/>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4E0120E3" w14:textId="616E6D0D" w:rsidR="2D3A62C6" w:rsidRDefault="2D3A62C6">
            <w:r>
              <w:br/>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D9F0"/>
          </w:tcPr>
          <w:p w14:paraId="128C3873" w14:textId="09D3E4DA" w:rsidR="2D3A62C6" w:rsidRDefault="2D3A62C6">
            <w:r>
              <w:br/>
            </w:r>
          </w:p>
        </w:tc>
      </w:tr>
      <w:tr w:rsidR="2D3A62C6" w14:paraId="03AAE403" w14:textId="77777777" w:rsidTr="2D3A62C6">
        <w:trPr>
          <w:trHeight w:val="825"/>
        </w:trPr>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E9B809" w14:textId="1B077EF1" w:rsidR="2D3A62C6" w:rsidRDefault="2D3A62C6" w:rsidP="2D3A62C6">
            <w:pPr>
              <w:jc w:val="center"/>
            </w:pPr>
            <w:r w:rsidRPr="2D3A62C6">
              <w:rPr>
                <w:rFonts w:ascii="Arial" w:eastAsia="Arial" w:hAnsi="Arial" w:cs="Arial"/>
                <w:b/>
                <w:bCs/>
                <w:color w:val="000000" w:themeColor="text1"/>
              </w:rPr>
              <w:t>3</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9E21E9" w14:textId="6A5CCC16" w:rsidR="2D3A62C6" w:rsidRDefault="2D3A62C6">
            <w:r w:rsidRPr="2D3A62C6">
              <w:rPr>
                <w:rFonts w:ascii="Arial" w:eastAsia="Arial" w:hAnsi="Arial" w:cs="Arial"/>
                <w:color w:val="000000" w:themeColor="text1"/>
              </w:rPr>
              <w:t>Level 2 Foundations certificate</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C2ABAA" w14:textId="3DA2BCA8" w:rsidR="2D3A62C6" w:rsidRDefault="2D3A62C6">
            <w:r w:rsidRPr="2D3A62C6">
              <w:rPr>
                <w:rFonts w:ascii="Arial" w:eastAsia="Arial" w:hAnsi="Arial" w:cs="Arial"/>
                <w:color w:val="000000" w:themeColor="text1"/>
              </w:rPr>
              <w:t>Attend college</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C1C389" w14:textId="36492AAF" w:rsidR="2D3A62C6" w:rsidRDefault="2D3A62C6">
            <w:r w:rsidRPr="2D3A62C6">
              <w:rPr>
                <w:rFonts w:ascii="Arial" w:eastAsia="Arial" w:hAnsi="Arial" w:cs="Arial"/>
                <w:color w:val="000000" w:themeColor="text1"/>
              </w:rPr>
              <w:t>2 years</w:t>
            </w:r>
          </w:p>
        </w:tc>
      </w:tr>
    </w:tbl>
    <w:p w14:paraId="08B72065" w14:textId="1C88356A" w:rsidR="00D96D0E" w:rsidRDefault="00436D78">
      <w:r>
        <w:br/>
      </w:r>
    </w:p>
    <w:p w14:paraId="3E0936CC" w14:textId="7D0CD0E7" w:rsidR="00D96D0E" w:rsidRDefault="6B87370B" w:rsidP="2D3A62C6">
      <w:pPr>
        <w:pStyle w:val="Heading2"/>
      </w:pPr>
      <w:r w:rsidRPr="2D3A62C6">
        <w:rPr>
          <w:rFonts w:ascii="Arial" w:eastAsia="Arial" w:hAnsi="Arial" w:cs="Arial"/>
          <w:b/>
          <w:bCs/>
          <w:color w:val="000000" w:themeColor="text1"/>
          <w:sz w:val="22"/>
          <w:szCs w:val="22"/>
        </w:rPr>
        <w:t>Additional Areas of Focus</w:t>
      </w:r>
    </w:p>
    <w:tbl>
      <w:tblPr>
        <w:tblStyle w:val="TableGrid"/>
        <w:tblW w:w="0" w:type="auto"/>
        <w:tblLayout w:type="fixed"/>
        <w:tblLook w:val="06A0" w:firstRow="1" w:lastRow="0" w:firstColumn="1" w:lastColumn="0" w:noHBand="1" w:noVBand="1"/>
      </w:tblPr>
      <w:tblGrid>
        <w:gridCol w:w="4680"/>
        <w:gridCol w:w="4680"/>
      </w:tblGrid>
      <w:tr w:rsidR="2D3A62C6" w14:paraId="56A364C8" w14:textId="77777777" w:rsidTr="2D3A62C6">
        <w:trPr>
          <w:trHeight w:val="420"/>
        </w:trPr>
        <w:tc>
          <w:tcPr>
            <w:tcW w:w="4680" w:type="dxa"/>
            <w:tcBorders>
              <w:top w:val="single" w:sz="4" w:space="0" w:color="000000" w:themeColor="text1"/>
              <w:left w:val="single" w:sz="4" w:space="0" w:color="000000" w:themeColor="text1"/>
              <w:bottom w:val="single" w:sz="6" w:space="0" w:color="000000" w:themeColor="text1"/>
              <w:right w:val="single" w:sz="4" w:space="0" w:color="000000" w:themeColor="text1"/>
            </w:tcBorders>
            <w:shd w:val="clear" w:color="auto" w:fill="94B3D6"/>
          </w:tcPr>
          <w:p w14:paraId="31186BF8" w14:textId="73F53780" w:rsidR="2D3A62C6" w:rsidRDefault="2D3A62C6" w:rsidP="2D3A62C6">
            <w:pPr>
              <w:jc w:val="center"/>
            </w:pPr>
            <w:r w:rsidRPr="2D3A62C6">
              <w:rPr>
                <w:rFonts w:ascii="Arial" w:eastAsia="Arial" w:hAnsi="Arial" w:cs="Arial"/>
                <w:b/>
                <w:bCs/>
                <w:color w:val="000000" w:themeColor="text1"/>
              </w:rPr>
              <w:t>No.</w:t>
            </w:r>
          </w:p>
        </w:tc>
        <w:tc>
          <w:tcPr>
            <w:tcW w:w="4680" w:type="dxa"/>
            <w:tcBorders>
              <w:top w:val="single" w:sz="4" w:space="0" w:color="000000" w:themeColor="text1"/>
              <w:left w:val="single" w:sz="4" w:space="0" w:color="000000" w:themeColor="text1"/>
              <w:bottom w:val="single" w:sz="6" w:space="0" w:color="000000" w:themeColor="text1"/>
              <w:right w:val="single" w:sz="4" w:space="0" w:color="000000" w:themeColor="text1"/>
            </w:tcBorders>
            <w:shd w:val="clear" w:color="auto" w:fill="94B3D6"/>
          </w:tcPr>
          <w:p w14:paraId="042C65BF" w14:textId="61980833" w:rsidR="2D3A62C6" w:rsidRDefault="2D3A62C6">
            <w:r>
              <w:br/>
            </w:r>
          </w:p>
        </w:tc>
      </w:tr>
      <w:tr w:rsidR="2D3A62C6" w14:paraId="336B3932" w14:textId="77777777" w:rsidTr="2D3A62C6">
        <w:trPr>
          <w:trHeight w:val="570"/>
        </w:trPr>
        <w:tc>
          <w:tcPr>
            <w:tcW w:w="4680"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6E3C06E1" w14:textId="61100263" w:rsidR="2D3A62C6" w:rsidRDefault="2D3A62C6" w:rsidP="2D3A62C6">
            <w:pPr>
              <w:jc w:val="center"/>
            </w:pPr>
            <w:r w:rsidRPr="2D3A62C6">
              <w:rPr>
                <w:rFonts w:ascii="Arial" w:eastAsia="Arial" w:hAnsi="Arial" w:cs="Arial"/>
                <w:b/>
                <w:bCs/>
                <w:color w:val="000000" w:themeColor="text1"/>
              </w:rPr>
              <w:lastRenderedPageBreak/>
              <w:t>1</w:t>
            </w:r>
          </w:p>
        </w:tc>
        <w:tc>
          <w:tcPr>
            <w:tcW w:w="4680" w:type="dxa"/>
            <w:tcBorders>
              <w:top w:val="single" w:sz="6" w:space="0" w:color="000000" w:themeColor="text1"/>
              <w:left w:val="single" w:sz="4" w:space="0" w:color="000000" w:themeColor="text1"/>
              <w:bottom w:val="single" w:sz="4" w:space="0" w:color="000000" w:themeColor="text1"/>
              <w:right w:val="single" w:sz="4" w:space="0" w:color="000000" w:themeColor="text1"/>
            </w:tcBorders>
          </w:tcPr>
          <w:p w14:paraId="175D5E23" w14:textId="1CACBAF5" w:rsidR="2D3A62C6" w:rsidRDefault="2D3A62C6">
            <w:r w:rsidRPr="2D3A62C6">
              <w:rPr>
                <w:rFonts w:ascii="Arial" w:eastAsia="Arial" w:hAnsi="Arial" w:cs="Arial"/>
                <w:color w:val="000000" w:themeColor="text1"/>
              </w:rPr>
              <w:t>Volunteer work</w:t>
            </w:r>
          </w:p>
        </w:tc>
      </w:tr>
      <w:tr w:rsidR="2D3A62C6" w14:paraId="3B027EBE" w14:textId="77777777" w:rsidTr="2D3A62C6">
        <w:trPr>
          <w:trHeight w:val="570"/>
        </w:trPr>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0D7036" w14:textId="17E85D38" w:rsidR="2D3A62C6" w:rsidRDefault="2D3A62C6" w:rsidP="2D3A62C6">
            <w:pPr>
              <w:jc w:val="center"/>
            </w:pPr>
            <w:r w:rsidRPr="2D3A62C6">
              <w:rPr>
                <w:rFonts w:ascii="Arial" w:eastAsia="Arial" w:hAnsi="Arial" w:cs="Arial"/>
                <w:b/>
                <w:bCs/>
                <w:color w:val="000000" w:themeColor="text1"/>
              </w:rPr>
              <w:t>2</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BADF2D" w14:textId="77C3829F" w:rsidR="2D3A62C6" w:rsidRDefault="2D3A62C6">
            <w:r w:rsidRPr="2D3A62C6">
              <w:rPr>
                <w:rFonts w:ascii="Arial" w:eastAsia="Arial" w:hAnsi="Arial" w:cs="Arial"/>
                <w:color w:val="000000" w:themeColor="text1"/>
              </w:rPr>
              <w:t>Psychotherapy professional training programs</w:t>
            </w:r>
          </w:p>
        </w:tc>
      </w:tr>
      <w:tr w:rsidR="2D3A62C6" w14:paraId="4F09888F" w14:textId="77777777" w:rsidTr="2D3A62C6">
        <w:trPr>
          <w:trHeight w:val="570"/>
        </w:trPr>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F3178B" w14:textId="718A0743" w:rsidR="2D3A62C6" w:rsidRDefault="2D3A62C6" w:rsidP="2D3A62C6">
            <w:pPr>
              <w:jc w:val="center"/>
            </w:pPr>
            <w:r w:rsidRPr="2D3A62C6">
              <w:rPr>
                <w:rFonts w:ascii="Arial" w:eastAsia="Arial" w:hAnsi="Arial" w:cs="Arial"/>
                <w:b/>
                <w:bCs/>
                <w:color w:val="000000" w:themeColor="text1"/>
              </w:rPr>
              <w:t>3</w:t>
            </w:r>
          </w:p>
        </w:tc>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02A05B" w14:textId="5A85AFC3" w:rsidR="2AF38030" w:rsidRDefault="00176960">
            <w:r w:rsidRPr="09046EFB">
              <w:rPr>
                <w:rFonts w:ascii="Arial" w:eastAsia="Arial" w:hAnsi="Arial" w:cs="Arial"/>
                <w:color w:val="000000" w:themeColor="text1"/>
              </w:rPr>
              <w:t>Enroll</w:t>
            </w:r>
            <w:r w:rsidR="2D3A62C6" w:rsidRPr="2D3A62C6">
              <w:rPr>
                <w:rFonts w:ascii="Arial" w:eastAsia="Arial" w:hAnsi="Arial" w:cs="Arial"/>
                <w:color w:val="000000" w:themeColor="text1"/>
              </w:rPr>
              <w:t xml:space="preserve"> in Internship agencies</w:t>
            </w:r>
          </w:p>
        </w:tc>
      </w:tr>
    </w:tbl>
    <w:p w14:paraId="4C886541" w14:textId="0C0DB23D" w:rsidR="00D96D0E" w:rsidRDefault="00436D78" w:rsidP="2D3A62C6">
      <w:pPr>
        <w:pStyle w:val="Heading1"/>
      </w:pPr>
      <w:r>
        <w:br/>
      </w:r>
      <w:r w:rsidR="4D12DD7D" w:rsidRPr="2D3A62C6">
        <w:rPr>
          <w:rFonts w:ascii="Arial" w:eastAsia="Arial" w:hAnsi="Arial" w:cs="Arial"/>
          <w:b/>
          <w:bCs/>
          <w:color w:val="366091"/>
          <w:sz w:val="22"/>
          <w:szCs w:val="22"/>
        </w:rPr>
        <w:t>Conclusion</w:t>
      </w:r>
    </w:p>
    <w:p w14:paraId="4A2FFF82" w14:textId="7D7E3A52" w:rsidR="00D96D0E" w:rsidRDefault="4D12DD7D" w:rsidP="2D3A62C6">
      <w:pPr>
        <w:ind w:firstLine="720"/>
      </w:pPr>
      <w:r w:rsidRPr="2D3A62C6">
        <w:rPr>
          <w:rFonts w:ascii="Arial" w:eastAsia="Arial" w:hAnsi="Arial" w:cs="Arial"/>
          <w:color w:val="000000" w:themeColor="text1"/>
        </w:rPr>
        <w:t xml:space="preserve">From the report, I was able to reflect on my professional background, learning approaches and assess my strengths, weaknesses, </w:t>
      </w:r>
      <w:r w:rsidR="642D363E" w:rsidRPr="2D3A62C6">
        <w:rPr>
          <w:rFonts w:ascii="Arial" w:eastAsia="Arial" w:hAnsi="Arial" w:cs="Arial"/>
          <w:color w:val="000000" w:themeColor="text1"/>
        </w:rPr>
        <w:t>opportunities,</w:t>
      </w:r>
      <w:r w:rsidRPr="2D3A62C6">
        <w:rPr>
          <w:rFonts w:ascii="Arial" w:eastAsia="Arial" w:hAnsi="Arial" w:cs="Arial"/>
          <w:color w:val="000000" w:themeColor="text1"/>
        </w:rPr>
        <w:t xml:space="preserve"> and threats. The Johari window helped me categorize conscious and subconscious areas of your life. I was then able to identify potential areas of improvement to help me achieve my goal of becoming a psychotherapist. </w:t>
      </w:r>
    </w:p>
    <w:p w14:paraId="77C119E5" w14:textId="0CF1D050" w:rsidR="00D96D0E" w:rsidRDefault="00436D78" w:rsidP="2D3A62C6">
      <w:pPr>
        <w:pStyle w:val="Heading1"/>
      </w:pPr>
      <w:r>
        <w:br/>
      </w:r>
      <w:r w:rsidR="4D12DD7D" w:rsidRPr="2D3A62C6">
        <w:rPr>
          <w:rFonts w:ascii="Arial" w:eastAsia="Arial" w:hAnsi="Arial" w:cs="Arial"/>
          <w:b/>
          <w:bCs/>
          <w:color w:val="366091"/>
          <w:sz w:val="22"/>
          <w:szCs w:val="22"/>
        </w:rPr>
        <w:t>References</w:t>
      </w:r>
    </w:p>
    <w:p w14:paraId="0C412BCA" w14:textId="17A26F3D" w:rsidR="00D96D0E" w:rsidRDefault="00D96D0E" w:rsidP="003B0CAD">
      <w:pPr>
        <w:ind w:left="720" w:hanging="720"/>
      </w:pPr>
    </w:p>
    <w:p w14:paraId="27D92B4B" w14:textId="77777777" w:rsidR="00B54646" w:rsidRDefault="00436D78" w:rsidP="00B54646">
      <w:pPr>
        <w:pStyle w:val="NormalWeb"/>
        <w:spacing w:before="0" w:beforeAutospacing="0" w:after="0" w:afterAutospacing="0"/>
        <w:ind w:hanging="720"/>
      </w:pPr>
      <w:r>
        <w:br/>
      </w:r>
      <w:r w:rsidR="00B54646">
        <w:rPr>
          <w:rFonts w:ascii="Arial" w:hAnsi="Arial" w:cs="Arial"/>
          <w:color w:val="000000"/>
          <w:sz w:val="22"/>
          <w:szCs w:val="22"/>
          <w:shd w:val="clear" w:color="auto" w:fill="FFFFFF"/>
        </w:rPr>
        <w:t>Belrhiti, Z., Giralt, A. N., &amp; Marchal, B., 2018. Complex leadership in healthcare: a scoping review. </w:t>
      </w:r>
      <w:r w:rsidR="00B54646">
        <w:rPr>
          <w:rFonts w:ascii="Arial" w:hAnsi="Arial" w:cs="Arial"/>
          <w:i/>
          <w:iCs/>
          <w:color w:val="000000"/>
          <w:sz w:val="22"/>
          <w:szCs w:val="22"/>
          <w:shd w:val="clear" w:color="auto" w:fill="FFFFFF"/>
        </w:rPr>
        <w:t>International journal of health policy and management</w:t>
      </w:r>
      <w:r w:rsidR="00B54646">
        <w:rPr>
          <w:rFonts w:ascii="Arial" w:hAnsi="Arial" w:cs="Arial"/>
          <w:color w:val="000000"/>
          <w:sz w:val="22"/>
          <w:szCs w:val="22"/>
          <w:shd w:val="clear" w:color="auto" w:fill="FFFFFF"/>
        </w:rPr>
        <w:t>, </w:t>
      </w:r>
      <w:r w:rsidR="00B54646">
        <w:rPr>
          <w:rFonts w:ascii="Arial" w:hAnsi="Arial" w:cs="Arial"/>
          <w:i/>
          <w:iCs/>
          <w:color w:val="000000"/>
          <w:sz w:val="22"/>
          <w:szCs w:val="22"/>
          <w:shd w:val="clear" w:color="auto" w:fill="FFFFFF"/>
        </w:rPr>
        <w:t>7</w:t>
      </w:r>
      <w:r w:rsidR="00B54646">
        <w:rPr>
          <w:rFonts w:ascii="Arial" w:hAnsi="Arial" w:cs="Arial"/>
          <w:color w:val="000000"/>
          <w:sz w:val="22"/>
          <w:szCs w:val="22"/>
          <w:shd w:val="clear" w:color="auto" w:fill="FFFFFF"/>
        </w:rPr>
        <w:t>(12), 1073.</w:t>
      </w:r>
    </w:p>
    <w:p w14:paraId="515EAC1E"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Billow, R. M., 2017. Relational group psychotherapy: An overview. Part III: Modes of therapeutic leadership. </w:t>
      </w:r>
      <w:r>
        <w:rPr>
          <w:rFonts w:ascii="Arial" w:hAnsi="Arial" w:cs="Arial"/>
          <w:i/>
          <w:iCs/>
          <w:color w:val="000000"/>
          <w:sz w:val="22"/>
          <w:szCs w:val="22"/>
          <w:shd w:val="clear" w:color="auto" w:fill="FFFFFF"/>
        </w:rPr>
        <w:t>Group analysis</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50</w:t>
      </w:r>
      <w:r>
        <w:rPr>
          <w:rFonts w:ascii="Arial" w:hAnsi="Arial" w:cs="Arial"/>
          <w:color w:val="000000"/>
          <w:sz w:val="22"/>
          <w:szCs w:val="22"/>
          <w:shd w:val="clear" w:color="auto" w:fill="FFFFFF"/>
        </w:rPr>
        <w:t>(3), 293-313.</w:t>
      </w:r>
    </w:p>
    <w:p w14:paraId="37FDECDD" w14:textId="2C369941"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Chen, M. W., &amp; Rybak, C., 2017. </w:t>
      </w:r>
      <w:r>
        <w:rPr>
          <w:rFonts w:ascii="Arial" w:hAnsi="Arial" w:cs="Arial"/>
          <w:i/>
          <w:iCs/>
          <w:color w:val="000000"/>
          <w:sz w:val="22"/>
          <w:szCs w:val="22"/>
          <w:shd w:val="clear" w:color="auto" w:fill="FFFFFF"/>
        </w:rPr>
        <w:t xml:space="preserve">Group leadership skills: Interpersonal process in group </w:t>
      </w:r>
      <w:r w:rsidR="000E6843">
        <w:rPr>
          <w:rFonts w:ascii="Arial" w:hAnsi="Arial" w:cs="Arial"/>
          <w:i/>
          <w:iCs/>
          <w:color w:val="000000"/>
          <w:sz w:val="22"/>
          <w:szCs w:val="22"/>
          <w:shd w:val="clear" w:color="auto" w:fill="FFFFFF"/>
        </w:rPr>
        <w:t>counselling</w:t>
      </w:r>
      <w:r>
        <w:rPr>
          <w:rFonts w:ascii="Arial" w:hAnsi="Arial" w:cs="Arial"/>
          <w:i/>
          <w:iCs/>
          <w:color w:val="000000"/>
          <w:sz w:val="22"/>
          <w:szCs w:val="22"/>
          <w:shd w:val="clear" w:color="auto" w:fill="FFFFFF"/>
        </w:rPr>
        <w:t xml:space="preserve"> and therapy</w:t>
      </w:r>
      <w:r>
        <w:rPr>
          <w:rFonts w:ascii="Arial" w:hAnsi="Arial" w:cs="Arial"/>
          <w:color w:val="000000"/>
          <w:sz w:val="22"/>
          <w:szCs w:val="22"/>
          <w:shd w:val="clear" w:color="auto" w:fill="FFFFFF"/>
        </w:rPr>
        <w:t>. SAGE Publications.</w:t>
      </w:r>
    </w:p>
    <w:p w14:paraId="2374BEB1"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De Brún, A., O’Donovan, R., &amp; McAuliffe, E., 2019. Interventions to develop collectivistic leadership in healthcare settings: a systematic review. </w:t>
      </w:r>
      <w:r>
        <w:rPr>
          <w:rFonts w:ascii="Arial" w:hAnsi="Arial" w:cs="Arial"/>
          <w:i/>
          <w:iCs/>
          <w:color w:val="000000"/>
          <w:sz w:val="22"/>
          <w:szCs w:val="22"/>
          <w:shd w:val="clear" w:color="auto" w:fill="FFFFFF"/>
        </w:rPr>
        <w:t>BMC Health Services Research</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19</w:t>
      </w:r>
      <w:r>
        <w:rPr>
          <w:rFonts w:ascii="Arial" w:hAnsi="Arial" w:cs="Arial"/>
          <w:color w:val="000000"/>
          <w:sz w:val="22"/>
          <w:szCs w:val="22"/>
          <w:shd w:val="clear" w:color="auto" w:fill="FFFFFF"/>
        </w:rPr>
        <w:t>(1), 1-22.</w:t>
      </w:r>
    </w:p>
    <w:p w14:paraId="50C44F10"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Govier, I., &amp; Nash, S., 2009. Examining transformational approaches to effective leadership in healthcare settings. </w:t>
      </w:r>
      <w:r>
        <w:rPr>
          <w:rFonts w:ascii="Arial" w:hAnsi="Arial" w:cs="Arial"/>
          <w:i/>
          <w:iCs/>
          <w:color w:val="000000"/>
          <w:sz w:val="22"/>
          <w:szCs w:val="22"/>
          <w:shd w:val="clear" w:color="auto" w:fill="FFFFFF"/>
        </w:rPr>
        <w:t>Nursing times</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105</w:t>
      </w:r>
      <w:r>
        <w:rPr>
          <w:rFonts w:ascii="Arial" w:hAnsi="Arial" w:cs="Arial"/>
          <w:color w:val="000000"/>
          <w:sz w:val="22"/>
          <w:szCs w:val="22"/>
          <w:shd w:val="clear" w:color="auto" w:fill="FFFFFF"/>
        </w:rPr>
        <w:t>(18), 24-27.</w:t>
      </w:r>
    </w:p>
    <w:p w14:paraId="1619EC96"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Kumar, R. D., 2013. Leadership in healthcare. </w:t>
      </w:r>
      <w:r>
        <w:rPr>
          <w:rFonts w:ascii="Arial" w:hAnsi="Arial" w:cs="Arial"/>
          <w:i/>
          <w:iCs/>
          <w:color w:val="000000"/>
          <w:sz w:val="22"/>
          <w:szCs w:val="22"/>
          <w:shd w:val="clear" w:color="auto" w:fill="FFFFFF"/>
        </w:rPr>
        <w:t>Anaesthesia &amp; Intensive Care Medicine</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14</w:t>
      </w:r>
      <w:r>
        <w:rPr>
          <w:rFonts w:ascii="Arial" w:hAnsi="Arial" w:cs="Arial"/>
          <w:color w:val="000000"/>
          <w:sz w:val="22"/>
          <w:szCs w:val="22"/>
          <w:shd w:val="clear" w:color="auto" w:fill="FFFFFF"/>
        </w:rPr>
        <w:t>(1), 39-41.</w:t>
      </w:r>
    </w:p>
    <w:p w14:paraId="7B95ECD0"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Laidlaw, C., 2018. </w:t>
      </w:r>
      <w:r>
        <w:rPr>
          <w:rFonts w:ascii="Arial" w:hAnsi="Arial" w:cs="Arial"/>
          <w:i/>
          <w:iCs/>
          <w:color w:val="000000"/>
          <w:sz w:val="22"/>
          <w:szCs w:val="22"/>
          <w:shd w:val="clear" w:color="auto" w:fill="FFFFFF"/>
        </w:rPr>
        <w:t>Psychotherapist development of trainee and qualified Psychologists within the South African context: A qualitative study</w:t>
      </w:r>
      <w:r>
        <w:rPr>
          <w:rFonts w:ascii="Arial" w:hAnsi="Arial" w:cs="Arial"/>
          <w:color w:val="000000"/>
          <w:sz w:val="22"/>
          <w:szCs w:val="22"/>
          <w:shd w:val="clear" w:color="auto" w:fill="FFFFFF"/>
        </w:rPr>
        <w:t> (Doctoral dissertation).</w:t>
      </w:r>
    </w:p>
    <w:p w14:paraId="41AADBDA"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Ugaz, P. M., 2018. Leadership: Personal Leadership Development Syllabus.</w:t>
      </w:r>
    </w:p>
    <w:p w14:paraId="52C11070" w14:textId="77777777"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Ward, M. E., De Brún, A., Beirne, D., Conway, C., Cunningham, U., English, A., ... &amp; McAuliffe, E., 2018. Using co-design to develop a collective leadership intervention for healthcare teams to improve safety culture. </w:t>
      </w:r>
      <w:r>
        <w:rPr>
          <w:rFonts w:ascii="Arial" w:hAnsi="Arial" w:cs="Arial"/>
          <w:i/>
          <w:iCs/>
          <w:color w:val="000000"/>
          <w:sz w:val="22"/>
          <w:szCs w:val="22"/>
          <w:shd w:val="clear" w:color="auto" w:fill="FFFFFF"/>
        </w:rPr>
        <w:t>International journal of environmental research and public health</w:t>
      </w:r>
      <w:r>
        <w:rPr>
          <w:rFonts w:ascii="Arial" w:hAnsi="Arial" w:cs="Arial"/>
          <w:color w:val="000000"/>
          <w:sz w:val="22"/>
          <w:szCs w:val="22"/>
          <w:shd w:val="clear" w:color="auto" w:fill="FFFFFF"/>
        </w:rPr>
        <w:t>, </w:t>
      </w:r>
      <w:r>
        <w:rPr>
          <w:rFonts w:ascii="Arial" w:hAnsi="Arial" w:cs="Arial"/>
          <w:i/>
          <w:iCs/>
          <w:color w:val="000000"/>
          <w:sz w:val="22"/>
          <w:szCs w:val="22"/>
          <w:shd w:val="clear" w:color="auto" w:fill="FFFFFF"/>
        </w:rPr>
        <w:t>15</w:t>
      </w:r>
      <w:r>
        <w:rPr>
          <w:rFonts w:ascii="Arial" w:hAnsi="Arial" w:cs="Arial"/>
          <w:color w:val="000000"/>
          <w:sz w:val="22"/>
          <w:szCs w:val="22"/>
          <w:shd w:val="clear" w:color="auto" w:fill="FFFFFF"/>
        </w:rPr>
        <w:t>(6), 1182.</w:t>
      </w:r>
    </w:p>
    <w:p w14:paraId="53A07526" w14:textId="22811810" w:rsidR="00B54646" w:rsidRDefault="00B54646" w:rsidP="00B54646">
      <w:pPr>
        <w:pStyle w:val="NormalWeb"/>
        <w:spacing w:before="0" w:beforeAutospacing="0" w:after="0" w:afterAutospacing="0"/>
        <w:ind w:hanging="720"/>
      </w:pPr>
      <w:r>
        <w:rPr>
          <w:rFonts w:ascii="Arial" w:hAnsi="Arial" w:cs="Arial"/>
          <w:color w:val="000000"/>
          <w:sz w:val="22"/>
          <w:szCs w:val="22"/>
          <w:shd w:val="clear" w:color="auto" w:fill="FFFFFF"/>
        </w:rPr>
        <w:t xml:space="preserve">Watkins Jr, C. E., 2019. On disruption and construction, </w:t>
      </w:r>
      <w:r w:rsidR="000E6843">
        <w:rPr>
          <w:rFonts w:ascii="Arial" w:hAnsi="Arial" w:cs="Arial"/>
          <w:color w:val="000000"/>
          <w:sz w:val="22"/>
          <w:szCs w:val="22"/>
          <w:shd w:val="clear" w:color="auto" w:fill="FFFFFF"/>
        </w:rPr>
        <w:t>reflection,</w:t>
      </w:r>
      <w:r>
        <w:rPr>
          <w:rFonts w:ascii="Arial" w:hAnsi="Arial" w:cs="Arial"/>
          <w:color w:val="000000"/>
          <w:sz w:val="22"/>
          <w:szCs w:val="22"/>
          <w:shd w:val="clear" w:color="auto" w:fill="FFFFFF"/>
        </w:rPr>
        <w:t xml:space="preserve"> and reorganization in psychotherapist development: a taxonomy of transformative learning outcomes. </w:t>
      </w:r>
      <w:r>
        <w:rPr>
          <w:rFonts w:ascii="Arial" w:hAnsi="Arial" w:cs="Arial"/>
          <w:i/>
          <w:iCs/>
          <w:color w:val="000000"/>
          <w:sz w:val="22"/>
          <w:szCs w:val="22"/>
          <w:shd w:val="clear" w:color="auto" w:fill="FFFFFF"/>
        </w:rPr>
        <w:t>Journal of Transformative Education</w:t>
      </w:r>
      <w:r>
        <w:rPr>
          <w:rFonts w:ascii="Arial" w:hAnsi="Arial" w:cs="Arial"/>
          <w:color w:val="000000"/>
          <w:sz w:val="22"/>
          <w:szCs w:val="22"/>
          <w:shd w:val="clear" w:color="auto" w:fill="FFFFFF"/>
        </w:rPr>
        <w:t>, 1541344619864061.</w:t>
      </w:r>
    </w:p>
    <w:p w14:paraId="2C078E63" w14:textId="4DBB1230" w:rsidR="00D96D0E" w:rsidRDefault="00D96D0E" w:rsidP="2D3A62C6"/>
    <w:sectPr w:rsidR="00D96D0E" w:rsidSect="005F68E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7B170" w14:textId="77777777" w:rsidR="00D00F00" w:rsidRDefault="00D00F00" w:rsidP="0030704B">
      <w:pPr>
        <w:spacing w:after="0" w:line="240" w:lineRule="auto"/>
      </w:pPr>
      <w:r>
        <w:separator/>
      </w:r>
    </w:p>
  </w:endnote>
  <w:endnote w:type="continuationSeparator" w:id="0">
    <w:p w14:paraId="6BBF1057" w14:textId="77777777" w:rsidR="00D00F00" w:rsidRDefault="00D00F00" w:rsidP="0030704B">
      <w:pPr>
        <w:spacing w:after="0" w:line="240" w:lineRule="auto"/>
      </w:pPr>
      <w:r>
        <w:continuationSeparator/>
      </w:r>
    </w:p>
  </w:endnote>
  <w:endnote w:type="continuationNotice" w:id="1">
    <w:p w14:paraId="65389512" w14:textId="77777777" w:rsidR="00D00F00" w:rsidRDefault="00D00F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3B550" w14:textId="77777777" w:rsidR="00D00F00" w:rsidRDefault="00D00F00" w:rsidP="0030704B">
      <w:pPr>
        <w:spacing w:after="0" w:line="240" w:lineRule="auto"/>
      </w:pPr>
      <w:r>
        <w:separator/>
      </w:r>
    </w:p>
  </w:footnote>
  <w:footnote w:type="continuationSeparator" w:id="0">
    <w:p w14:paraId="559E7934" w14:textId="77777777" w:rsidR="00D00F00" w:rsidRDefault="00D00F00" w:rsidP="0030704B">
      <w:pPr>
        <w:spacing w:after="0" w:line="240" w:lineRule="auto"/>
      </w:pPr>
      <w:r>
        <w:continuationSeparator/>
      </w:r>
    </w:p>
  </w:footnote>
  <w:footnote w:type="continuationNotice" w:id="1">
    <w:p w14:paraId="027D4434" w14:textId="77777777" w:rsidR="00D00F00" w:rsidRDefault="00D00F00">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671928474-94759653 2091028069-678704215 1892159431-303579837 1670337628-612501664 767745345-815576481 52480473-1506588164 1582088494-1161765721 1784495363-804009651 1875760368-898354842 208152361-270957483 1501646064-447410240 1350217215-2099561640 521096182-1227416328 1463782021-1580959113 1311837518-1932960956 1588562153-735876529 1080760078-1961437483 1269909070-1843757301 504050261-374223053 2058593158-898139781 748955653-584969961 522018021-1724376310 726111186-35307137 1427948394-1176687918 1143452397-344069899 308149948-2062657163 1289892763-1067886788 365166419-1959710679 1659921223-1073508620 93731431-1445747583 1750278856-1202373451 256359788-1202082665 1859685076-247881704 603475405-435494844 2002077893-1411007565 334488000-1792087412 143110146-1040554726 1326757754-971554752 708987931-387086206 791374544-1576309886 859638355-884317884 887543820-654635915 1048104816-185386116 914279247-161387910 1767046266-1296779270 251918487-1667555345 1075747519-1519224556 1556346021-1757695659 172755932-26482962 411156460-67381146 1266109672-1224581168 64071647-1789010254 1900195121-573309661 1014681924-386513038 610166904-1448482866 875787544-2018592973 1179477434-1122507703 841289516-907635058 1499549425-1101705842 1355306363-942375576 1983865090-151878863 1779033755-756042131 2058482760-913248858 1461932329-738141280 692835930-1310719949 986471615-555082889 1801373478-1437659411 595528156-1798784249 300535504-290047723 181431314-1790517853 1478119219-87704540 773832792-1118347651 2040096277-575435856 446473439-981366527 1162668968-1097857378 2049895588-12067939 2047590884-1200475774 1714998409-790277634 116073485-1187640362 2086018288-1520172698 474314240-2037103414 1179752244-1260828964 153018558-1693362089 2114054045-959936896 1405370081-1474519701 721186294-1042714166 261873232-354354489 1722343670-1077807047 585091448-782963768 2064637516-1125829261 2046779186-382153820 969602766-1295627383 1815795934-548388033 618422591-1499049412 903175300-663555719 516287425-1601642185 308721193-330357257 702229353-1932524767 961054456-1164802073 1549777090-85581016 359403748-372515647 1625035978-491128682 1072709216-488066524 380282501-951308827 1183318651-588194213 842649993-1776666259 974764553-1614872155 355392740-996650357 2060428052-698699839 1308696803-1634626829 311179379-164881626 1709815817-453476081 2073960937-1784466454 130198442-1034075304 583123849-910764719 146219109-478688618 1040791244-2097991911 823684088-1945450368 70018495-1637353523 1849427681-1628439139 391994915-481082101 319647798-401104184 2042289965-2009301663 317921163-1904871235 1996660827-1002847674 1284007233-202224189 1244659586-2105424466 2009143781-217174096 989398401-991896494 169666317-507251411 1372599591-1928676714 90975268-1669096965 205597642-410687868 738692707-1137861304"/>
  </int:OnDemandWorkflows>
  <int:IntelligenceSettings/>
  <int:Manifest>
    <int:EntireDocument id="1+Ukf6Lv"/>
    <int:ParagraphRange paragraphId="767745345" textId="815576481" start="0" length="58" invalidationStart="0" invalidationLength="58" id="aOlZfDke"/>
    <int:ParagraphRange paragraphId="208152361" textId="270957483" start="435" length="47" invalidationStart="435" invalidationLength="47" id="3Q4q1sqR"/>
    <int:ParagraphRange paragraphId="172755932" textId="26482962" start="549" length="128" invalidationStart="549" invalidationLength="128" id="4HhiW1HU"/>
    <int:ParagraphRange paragraphId="2047590884" textId="1200475774" start="0" length="77" invalidationStart="0" invalidationLength="77" id="L4jO2KYA"/>
    <int:ParagraphRange paragraphId="205597642" textId="410687868" start="26" length="142" invalidationStart="26" invalidationLength="142" id="KQ4glU/a"/>
  </int:Manifest>
  <int:Observations>
    <int:Content id="1+Ukf6Lv">
      <int:extLst>
        <oel:ext uri="E302BA01-7950-474C-9AD3-286E660C40A8">
          <int:SimilaritySummary Version="1" RunId="1629376051789" TilesCheckedInThisRun="98" TotalNumOfTiles="98" SimilarityAnnotationCount="5" NumWords="2468" NumFlaggedWords="71"/>
        </oel:ext>
      </int:extLst>
    </int:Content>
    <int:Content id="aOlZfDke">
      <int:extLst>
        <oel:ext uri="426473B9-03D8-482F-96C9-C2C85392BACA">
          <int:SimilarityCritique Version="1" Context="For the past two years, I have worked as a care assistant." SourceType="Online" SourceTitle="Covering Letter Example for a Care Worker – icover.org.uk ..." SourceUrl="https://www.icover.org.uk/covering-letter-example-for-a-care-worker/" SourceSnippet="You will see from my CV that I have worked as a Care Assistant in the voluntary sector for the past two years and recently completed my NVQ2 qualification. I now seek the opportunity to find a post that will increase my responsibilities. Everything that I do at work serves to fulfil the needs and wishes of the person I support.">
            <int:Suggestions CitationType="Inline">
              <int:Suggestion CitationStyle="Mla" IsIdentical="0">
                <int:CitationText>(“Covering Letter Example for a Care Worker – icover.org.uk ...”)</int:CitationText>
              </int:Suggestion>
              <int:Suggestion CitationStyle="Apa" IsIdentical="0">
                <int:CitationText>(“Covering Letter Example for a Care Worker – icover.org.uk ...”)</int:CitationText>
              </int:Suggestion>
              <int:Suggestion CitationStyle="Chicago" IsIdentical="0">
                <int:CitationText>(“Covering Letter Example for a Care Worker – icover.org.uk ...”)</int:CitationText>
              </int:Suggestion>
            </int:Suggestions>
            <int:Suggestions CitationType="Full">
              <int:Suggestion CitationStyle="Mla" IsIdentical="0">
                <int:CitationText>&lt;i&gt;Covering Letter Example for a Care Worker – icover.org.uk ...&lt;/i&gt;, https://www.icover.org.uk/covering-letter-example-for-a-care-worker/.</int:CitationText>
              </int:Suggestion>
              <int:Suggestion CitationStyle="Apa" IsIdentical="0">
                <int:CitationText>&lt;i&gt;Covering Letter Example for a Care Worker – icover.org.uk ...&lt;/i&gt;. (n.d.). Retrieved from https://www.icover.org.uk/covering-letter-example-for-a-care-worker/</int:CitationText>
              </int:Suggestion>
              <int:Suggestion CitationStyle="Chicago" IsIdentical="0">
                <int:CitationText>“Covering Letter Example for a Care Worker – icover.org.uk ...” n.d., https://www.icover.org.uk/covering-letter-example-for-a-care-worker/.</int:CitationText>
              </int:Suggestion>
            </int:Suggestions>
          </int:SimilarityCritique>
        </oel:ext>
      </int:extLst>
    </int:Content>
    <int:Content id="3Q4q1sqR">
      <int:extLst>
        <oel:ext uri="426473B9-03D8-482F-96C9-C2C85392BACA">
          <int:SimilarityCritique Version="1" Context="A day in the life of a nurse is never the same." SourceType="Online" SourceTitle="Meet the new ANA Enterprise CEO" SourceUrl="https://www.myamericannurse.com/wp-content/uploads/2018/07/ant7-ANA-Leadership-618.pdf" SourceSnippet="Regardless of the role you’re in, a day in the life of a nurse is never the same. Each day brings a new op - portunity. And we are a profession that serves the public and our patients. Regardless of where you prac - tice, at the end of the day you absolutely know you’ve made a difference. Read more at bit.ly/2JcPbJH . Leading the Way •">
            <int:Suggestions CitationType="Inline">
              <int:Suggestion CitationStyle="Mla" IsIdentical="1">
                <int:CitationText>(“Meet the new ANA Enterprise CEO”)</int:CitationText>
              </int:Suggestion>
              <int:Suggestion CitationStyle="Apa" IsIdentical="1">
                <int:CitationText>(“Meet the new ANA Enterprise CEO”)</int:CitationText>
              </int:Suggestion>
              <int:Suggestion CitationStyle="Chicago" IsIdentical="1">
                <int:CitationText>(“Meet the new ANA Enterprise CEO”)</int:CitationText>
              </int:Suggestion>
            </int:Suggestions>
            <int:Suggestions CitationType="Full">
              <int:Suggestion CitationStyle="Mla" IsIdentical="1">
                <int:CitationText>&lt;i&gt;Meet the new ANA Enterprise CEO&lt;/i&gt;, https://www.myamericannurse.com/wp-content/uploads/2018/07/ant7-ANA-Leadership-618.pdf.</int:CitationText>
              </int:Suggestion>
              <int:Suggestion CitationStyle="Apa" IsIdentical="1">
                <int:CitationText>&lt;i&gt;Meet the new ANA Enterprise CEO&lt;/i&gt;. (n.d.). Retrieved from https://www.myamericannurse.com/wp-content/uploads/2018/07/ant7-ANA-Leadership-618.pdf</int:CitationText>
              </int:Suggestion>
              <int:Suggestion CitationStyle="Chicago" IsIdentical="1">
                <int:CitationText>“Meet the new ANA Enterprise CEO” n.d., https://www.myamericannurse.com/wp-content/uploads/2018/07/ant7-ANA-Leadership-618.pdf.</int:CitationText>
              </int:Suggestion>
            </int:Suggestions>
            <int:AdditionalSources SourceType="Online" SourceTitle="Nusing Info Sheet - Northampton" SourceUrl="https://www.northampton.edu/Documents/AcademicPrograms/ProgramsMajors/Nursing_INFOSHEET.pdf" SourceSnippet="know that the life of a nurse is never the same from day to day; you make swift decisions depending on the situation, and get the opportunity to interact with patients, medical staff, doctors and administrators. You’re looking for a career that is rewarding and flexible, and for a profession that is always in demand. Did you know,">
              <int:Suggestions CitationType="Inline">
                <int:Suggestion CitationStyle="Mla" IsIdentical="0">
                  <int:CitationText>(“Nusing Info Sheet - Northampton”)</int:CitationText>
                </int:Suggestion>
                <int:Suggestion CitationStyle="Apa" IsIdentical="0">
                  <int:CitationText>(“Nusing Info Sheet - Northampton”)</int:CitationText>
                </int:Suggestion>
                <int:Suggestion CitationStyle="Chicago" IsIdentical="0">
                  <int:CitationText>(“Nusing Info Sheet - Northampton”)</int:CitationText>
                </int:Suggestion>
              </int:Suggestions>
              <int:Suggestions CitationType="Full">
                <int:Suggestion CitationStyle="Mla" IsIdentical="0">
                  <int:CitationText>&lt;i&gt;Nusing Info Sheet - Northampton&lt;/i&gt;, https://www.northampton.edu/Documents/AcademicPrograms/ProgramsMajors/Nursing_INFOSHEET.pdf.</int:CitationText>
                </int:Suggestion>
                <int:Suggestion CitationStyle="Apa" IsIdentical="0">
                  <int:CitationText>&lt;i&gt;Nusing Info Sheet - Northampton&lt;/i&gt;. (n.d.). Retrieved from https://www.northampton.edu/Documents/AcademicPrograms/ProgramsMajors/Nursing_INFOSHEET.pdf</int:CitationText>
                </int:Suggestion>
                <int:Suggestion CitationStyle="Chicago" IsIdentical="0">
                  <int:CitationText>“Nusing Info Sheet - Northampton” n.d., https://www.northampton.edu/Documents/AcademicPrograms/ProgramsMajors/Nursing_INFOSHEET.pdf.</int:CitationText>
                </int:Suggestion>
              </int:Suggestions>
            </int:AdditionalSources>
          </int:SimilarityCritique>
        </oel:ext>
      </int:extLst>
    </int:Content>
    <int:Content id="4HhiW1HU">
      <int:extLst>
        <oel:ext uri="426473B9-03D8-482F-96C9-C2C85392BACA">
          <int:SimilarityCritique Version="1" Context="We minimize the hidden area and expand the undeveloped area by telling others how we feel and other information about ourselves." SourceType="Online" SourceTitle="Johari Window Model and Free Diagrams - BusinessBalls.com" SourceUrl="https://www.businessballs.com/self-awareness/johari-window-model-and-free-diagrams/?forceview=1/" SourceSnippet="Johari Window Model and Free Diagrams . ... By telling others how we feel and other information about ourselves we reduce the hidden area and increase the open area, which enables better understanding, cooperation, trust, team-working effectiveness and productivity.">
            <int:Suggestions CitationType="Inline">
              <int:Suggestion CitationStyle="Mla" IsIdentical="0">
                <int:CitationText>(“Johari Window Model and Free Diagrams - BusinessBalls.com”)</int:CitationText>
              </int:Suggestion>
              <int:Suggestion CitationStyle="Apa" IsIdentical="0">
                <int:CitationText>(“Johari Window Model and Free Diagrams - BusinessBalls.com”)</int:CitationText>
              </int:Suggestion>
              <int:Suggestion CitationStyle="Chicago" IsIdentical="0">
                <int:CitationText>(“Johari Window Model and Free Diagrams - BusinessBalls.com”)</int:CitationText>
              </int:Suggestion>
            </int:Suggestions>
            <int:Suggestions CitationType="Full">
              <int:Suggestion CitationStyle="Mla" IsIdentical="0">
                <int:CitationText>&lt;i&gt;Johari Window Model and Free Diagrams - BusinessBalls.com&lt;/i&gt;, https://www.businessballs.com/self-awareness/johari-window-model-and-free-diagrams/?forceview=1/.</int:CitationText>
              </int:Suggestion>
              <int:Suggestion CitationStyle="Apa" IsIdentical="0">
                <int:CitationText>&lt;i&gt;Johari Window Model and Free Diagrams - BusinessBalls.com&lt;/i&gt;. (n.d.). Retrieved from https://www.businessballs.com/self-awareness/johari-window-model-and-free-diagrams/?forceview=1/</int:CitationText>
              </int:Suggestion>
              <int:Suggestion CitationStyle="Chicago" IsIdentical="0">
                <int:CitationText>“Johari Window Model and Free Diagrams - BusinessBalls.com” n.d., https://www.businessballs.com/self-awareness/johari-window-model-and-free-diagrams/?forceview=1/.</int:CitationText>
              </int:Suggestion>
            </int:Suggestions>
            <int:AdditionalSources SourceType="Online" SourceTitle="Johari Window - Self Assessment | Human Engineers" SourceUrl="https://humanengineers.com/23428/" SourceSnippet="By telling others how we feel and other information about ourselves we reduce the hidden area, and increase the open area, which enables better understanding, cooperation, trust, team-working effectiveness and productivity. Reducing hidden areas also reduces the potential for confusion, misunderstanding, poor communication, etc, which all ...">
              <int:Suggestions CitationType="Inline">
                <int:Suggestion CitationStyle="Mla" IsIdentical="0">
                  <int:CitationText>(“Johari Window - Self Assessment | Human Engineers”)</int:CitationText>
                </int:Suggestion>
                <int:Suggestion CitationStyle="Apa" IsIdentical="0">
                  <int:CitationText>(“Johari Window - Self Assessment | Human Engineers”)</int:CitationText>
                </int:Suggestion>
                <int:Suggestion CitationStyle="Chicago" IsIdentical="0">
                  <int:CitationText>(“Johari Window - Self Assessment | Human Engineers”)</int:CitationText>
                </int:Suggestion>
              </int:Suggestions>
              <int:Suggestions CitationType="Full">
                <int:Suggestion CitationStyle="Mla" IsIdentical="0">
                  <int:CitationText>&lt;i&gt;Johari Window - Self Assessment | Human Engineers&lt;/i&gt;, https://humanengineers.com/23428/.</int:CitationText>
                </int:Suggestion>
                <int:Suggestion CitationStyle="Apa" IsIdentical="0">
                  <int:CitationText>&lt;i&gt;Johari Window - Self Assessment | Human Engineers&lt;/i&gt;. (n.d.). Retrieved from https://humanengineers.com/23428/</int:CitationText>
                </int:Suggestion>
                <int:Suggestion CitationStyle="Chicago" IsIdentical="0">
                  <int:CitationText>“Johari Window - Self Assessment | Human Engineers” n.d., https://humanengineers.com/23428/.</int:CitationText>
                </int:Suggestion>
              </int:Suggestions>
            </int:AdditionalSources>
          </int:SimilarityCritique>
        </oel:ext>
      </int:extLst>
    </int:Content>
    <int:Content id="L4jO2KYA">
      <int:extLst>
        <oel:ext uri="426473B9-03D8-482F-96C9-C2C85392BACA">
          <int:SimilarityCritique Version="1" Context="Areas Identified in need of Development for Professional Practice Development" SourceType="Online" SourceTitle="Individual Teacher Professional Development Plan (PDP ..." SourceUrl="https://www.stcloudstate.edu/graduate/clinical-mental-health/_files/documents/appendices/cmhc_appendix_a_ii_pdr_graduate-student-professional-development-review.pdf" SourceSnippet="Areas Identified in need of Development for Professional Practice Development No. Identify areas of development (1-6) 1 2 3 . B. Professional Learning Goals and Activities Area No. Professional Learning Goals Activities Completion Date 1 2 3 III. Additional Areas of Focus">
            <int:Suggestions CitationType="Inline">
              <int:Suggestion CitationStyle="Mla" IsIdentical="1">
                <int:CitationText>(“Individual Teacher Professional Development Plan (PDP ...”)</int:CitationText>
              </int:Suggestion>
              <int:Suggestion CitationStyle="Apa" IsIdentical="1">
                <int:CitationText>(“Individual Teacher Professional Development Plan (PDP ...”)</int:CitationText>
              </int:Suggestion>
              <int:Suggestion CitationStyle="Chicago" IsIdentical="1">
                <int:CitationText>(“Individual Teacher Professional Development Plan (PDP ...”)</int:CitationText>
              </int:Suggestion>
            </int:Suggestions>
            <int:Suggestions CitationType="Full">
              <int:Suggestion CitationStyle="Mla" IsIdentical="1">
                <int:CitationText>&lt;i&gt;Individual Teacher Professional Development Plan (PDP ...&lt;/i&gt;, https://www.stcloudstate.edu/graduate/clinical-mental-health/_files/documents/appendices/cmhc_appendix_a_ii_pdr_graduate-student-professional-development-review.pdf.</int:CitationText>
              </int:Suggestion>
              <int:Suggestion CitationStyle="Apa" IsIdentical="1">
                <int:CitationText>&lt;i&gt;Individual Teacher Professional Development Plan (PDP ...&lt;/i&gt;. (n.d.). Retrieved from https://www.stcloudstate.edu/graduate/clinical-mental-health/_files/documents/appendices/cmhc_appendix_a_ii_pdr_graduate-student-professional-development-review.pdf</int:CitationText>
              </int:Suggestion>
              <int:Suggestion CitationStyle="Chicago" IsIdentical="1">
                <int:CitationText>“Individual Teacher Professional Development Plan (PDP ...” n.d., https://www.stcloudstate.edu/graduate/clinical-mental-health/_files/documents/appendices/cmhc_appendix_a_ii_pdr_graduate-student-professional-development-review.pdf.</int:CitationText>
              </int:Suggestion>
            </int:Suggestions>
          </int:SimilarityCritique>
        </oel:ext>
      </int:extLst>
    </int:Content>
    <int:Content id="KQ4glU/a">
      <int:extLst>
        <oel:ext uri="426473B9-03D8-482F-96C9-C2C85392BACA">
          <int:SimilarityCritique Version="1" Context="On disruption and construction, reflection, and reorganization in psychotherapist development: a taxonomy of transformative learning outcomes." SourceType="Online" SourceTitle="(PDF) On Disruption and Construction, Reflection and ..." SourceUrl="https://www.researchgate.net/publication/334799586_On_Disruption_and_Construction_Reflection_and_Reorganization_in_Psychotherapist_Development_A_Taxonomy_of_Transformative_Learning_Outcomes" SourceSnippet="On Disruption and Construction, Reflection and Reorganization in Psychotherapist Development: A Taxonomy of Transformative Learning Outcomes July 2019 Journal of Transformative Education (early ...">
            <int:Suggestions CitationType="Inline">
              <int:Suggestion CitationStyle="Mla" IsIdentical="0">
                <int:CitationText>(“(PDF) On Disruption and Construction, Reflection and ...”)</int:CitationText>
              </int:Suggestion>
              <int:Suggestion CitationStyle="Apa" IsIdentical="0">
                <int:CitationText>(“(PDF) On Disruption and Construction, Reflection and ...”)</int:CitationText>
              </int:Suggestion>
              <int:Suggestion CitationStyle="Chicago" IsIdentical="0">
                <int:CitationText>(“(PDF) On Disruption and Construction, Reflection and ...”)</int:CitationText>
              </int:Suggestion>
            </int:Suggestions>
            <int:Suggestions CitationType="Full">
              <int:Suggestion CitationStyle="Mla" IsIdentical="0">
                <int:CitationText>&lt;i&gt;(PDF) On Disruption and Construction, Reflection and ...&lt;/i&gt;, https://www.researchgate.net/publication/334799586_On_Disruption_and_Construction_Reflection_and_Reorganization_in_Psychotherapist_Development_A_Taxonomy_of_Transformative_Learning_Outcomes.</int:CitationText>
              </int:Suggestion>
              <int:Suggestion CitationStyle="Apa" IsIdentical="0">
                <int:CitationText>&lt;i&gt;(PDF) On Disruption and Construction, Reflection and ...&lt;/i&gt;. (n.d.). Retrieved from https://www.researchgate.net/publication/334799586_On_Disruption_and_Construction_Reflection_and_Reorganization_in_Psychotherapist_Development_A_Taxonomy_of_Transformative_Learning_Outcomes</int:CitationText>
              </int:Suggestion>
              <int:Suggestion CitationStyle="Chicago" IsIdentical="0">
                <int:CitationText>“(PDF) On Disruption and Construction, Reflection and ...” n.d., https://www.researchgate.net/publication/334799586_On_Disruption_and_Construction_Reflection_and_Reorganization_in_Psychotherapist_Development_A_Taxonomy_of_Transformative_Learning_Outcomes.</int:CitationText>
              </int:Suggestion>
            </int:Suggestions>
            <int:AdditionalSources SourceType="Online" SourceTitle="On Disruption and Construction, Reflection and ..." SourceUrl="https://journals.sagepub.com/doi/full/10.1177/1541344619864061" SourceSnippet="On Disruption and Construction, Reflection and Reorganization in Psychotherapist Development: A Taxonomy of Transformative Learning Outcomes C. Edward Watkins, Jr. Journal of Transformative Education 0 10.1177/1541344619864061">
              <int:Suggestions CitationType="Inline">
                <int:Suggestion CitationStyle="Mla" IsIdentical="0">
                  <int:CitationText>(“On Disruption and Construction, Reflection and ...”)</int:CitationText>
                </int:Suggestion>
                <int:Suggestion CitationStyle="Apa" IsIdentical="0">
                  <int:CitationText>(“On Disruption and Construction, Reflection and ...”)</int:CitationText>
                </int:Suggestion>
                <int:Suggestion CitationStyle="Chicago" IsIdentical="0">
                  <int:CitationText>(“On Disruption and Construction, Reflection and ...”)</int:CitationText>
                </int:Suggestion>
              </int:Suggestions>
              <int:Suggestions CitationType="Full">
                <int:Suggestion CitationStyle="Mla" IsIdentical="0">
                  <int:CitationText>&lt;i&gt;On Disruption and Construction, Reflection and ...&lt;/i&gt;, https://journals.sagepub.com/doi/full/10.1177/1541344619864061.</int:CitationText>
                </int:Suggestion>
                <int:Suggestion CitationStyle="Apa" IsIdentical="0">
                  <int:CitationText>&lt;i&gt;On Disruption and Construction, Reflection and ...&lt;/i&gt;. (n.d.). Retrieved from https://journals.sagepub.com/doi/full/10.1177/1541344619864061</int:CitationText>
                </int:Suggestion>
                <int:Suggestion CitationStyle="Chicago" IsIdentical="0">
                  <int:CitationText>“On Disruption and Construction, Reflection and ...” n.d., https://journals.sagepub.com/doi/full/10.1177/1541344619864061.</int:CitationText>
                </int:Suggestion>
              </int:Suggestions>
            </int:AdditionalSources>
            <int:AdditionalSources SourceType="Online" SourceTitle="Sci-Hub | On Disruption and Construction, Reflection and ..." SourceUrl="https://sci-hubtw.hkvisa.net/10.1177/1541344619864061" SourceSnippet="On Disruption and Construction, Reflection and Reorganization in Psychotherapist Development: A Taxonomy of Transformative Learning Outcomes. Journal of Transformative Education, (), 154134461986406–.">
              <int:Suggestions CitationType="Inline">
                <int:Suggestion CitationStyle="Mla" IsIdentical="0">
                  <int:CitationText>(“Sci-Hub | On Disruption and Construction, Reflection and ...”)</int:CitationText>
                </int:Suggestion>
                <int:Suggestion CitationStyle="Apa" IsIdentical="0">
                  <int:CitationText>(“Sci-Hub | On Disruption and Construction, Reflection and ...”)</int:CitationText>
                </int:Suggestion>
                <int:Suggestion CitationStyle="Chicago" IsIdentical="0">
                  <int:CitationText>(“Sci-Hub | On Disruption and Construction, Reflection and ...”)</int:CitationText>
                </int:Suggestion>
              </int:Suggestions>
              <int:Suggestions CitationType="Full">
                <int:Suggestion CitationStyle="Mla" IsIdentical="0">
                  <int:CitationText>&lt;i&gt;Sci-Hub | On Disruption and Construction, Reflection and ...&lt;/i&gt;, https://sci-hubtw.hkvisa.net/10.1177/1541344619864061.</int:CitationText>
                </int:Suggestion>
                <int:Suggestion CitationStyle="Apa" IsIdentical="0">
                  <int:CitationText>&lt;i&gt;Sci-Hub | On Disruption and Construction, Reflection and ...&lt;/i&gt;. (n.d.). Retrieved from https://sci-hubtw.hkvisa.net/10.1177/1541344619864061</int:CitationText>
                </int:Suggestion>
                <int:Suggestion CitationStyle="Chicago" IsIdentical="0">
                  <int:CitationText>“Sci-Hub | On Disruption and Construction, Reflection and ...” n.d., https://sci-hubtw.hkvisa.net/10.1177/1541344619864061.</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C869C4"/>
    <w:multiLevelType w:val="hybridMultilevel"/>
    <w:tmpl w:val="8214B940"/>
    <w:lvl w:ilvl="0" w:tplc="410CF30E">
      <w:start w:val="1"/>
      <w:numFmt w:val="decimal"/>
      <w:lvlText w:val="%1."/>
      <w:lvlJc w:val="left"/>
      <w:pPr>
        <w:ind w:left="720" w:hanging="360"/>
      </w:pPr>
    </w:lvl>
    <w:lvl w:ilvl="1" w:tplc="FF46C79A">
      <w:start w:val="1"/>
      <w:numFmt w:val="lowerLetter"/>
      <w:lvlText w:val="%2."/>
      <w:lvlJc w:val="left"/>
      <w:pPr>
        <w:ind w:left="1440" w:hanging="360"/>
      </w:pPr>
    </w:lvl>
    <w:lvl w:ilvl="2" w:tplc="F19A332A">
      <w:start w:val="1"/>
      <w:numFmt w:val="lowerRoman"/>
      <w:lvlText w:val="%3."/>
      <w:lvlJc w:val="right"/>
      <w:pPr>
        <w:ind w:left="2160" w:hanging="180"/>
      </w:pPr>
    </w:lvl>
    <w:lvl w:ilvl="3" w:tplc="626E7288">
      <w:start w:val="1"/>
      <w:numFmt w:val="decimal"/>
      <w:lvlText w:val="%4."/>
      <w:lvlJc w:val="left"/>
      <w:pPr>
        <w:ind w:left="2880" w:hanging="360"/>
      </w:pPr>
    </w:lvl>
    <w:lvl w:ilvl="4" w:tplc="3AD8FE90">
      <w:start w:val="1"/>
      <w:numFmt w:val="lowerLetter"/>
      <w:lvlText w:val="%5."/>
      <w:lvlJc w:val="left"/>
      <w:pPr>
        <w:ind w:left="3600" w:hanging="360"/>
      </w:pPr>
    </w:lvl>
    <w:lvl w:ilvl="5" w:tplc="746E177A">
      <w:start w:val="1"/>
      <w:numFmt w:val="lowerRoman"/>
      <w:lvlText w:val="%6."/>
      <w:lvlJc w:val="right"/>
      <w:pPr>
        <w:ind w:left="4320" w:hanging="180"/>
      </w:pPr>
    </w:lvl>
    <w:lvl w:ilvl="6" w:tplc="FBE87C1A">
      <w:start w:val="1"/>
      <w:numFmt w:val="decimal"/>
      <w:lvlText w:val="%7."/>
      <w:lvlJc w:val="left"/>
      <w:pPr>
        <w:ind w:left="5040" w:hanging="360"/>
      </w:pPr>
    </w:lvl>
    <w:lvl w:ilvl="7" w:tplc="678022EA">
      <w:start w:val="1"/>
      <w:numFmt w:val="lowerLetter"/>
      <w:lvlText w:val="%8."/>
      <w:lvlJc w:val="left"/>
      <w:pPr>
        <w:ind w:left="5760" w:hanging="360"/>
      </w:pPr>
    </w:lvl>
    <w:lvl w:ilvl="8" w:tplc="ED20A20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YwNbW0MDQzNDE0NTBV0lEKTi0uzszPAykwqQUAEfsTJCwAAAA="/>
  </w:docVars>
  <w:rsids>
    <w:rsidRoot w:val="540DE5CE"/>
    <w:rsid w:val="00003083"/>
    <w:rsid w:val="000703B5"/>
    <w:rsid w:val="000E50ED"/>
    <w:rsid w:val="000E6843"/>
    <w:rsid w:val="0016595F"/>
    <w:rsid w:val="00176790"/>
    <w:rsid w:val="00176960"/>
    <w:rsid w:val="001D6B3E"/>
    <w:rsid w:val="002000DD"/>
    <w:rsid w:val="00210777"/>
    <w:rsid w:val="0021718A"/>
    <w:rsid w:val="00242056"/>
    <w:rsid w:val="002A098A"/>
    <w:rsid w:val="002B7998"/>
    <w:rsid w:val="002E0146"/>
    <w:rsid w:val="002F7F4F"/>
    <w:rsid w:val="0030704B"/>
    <w:rsid w:val="00313289"/>
    <w:rsid w:val="0034461F"/>
    <w:rsid w:val="00395607"/>
    <w:rsid w:val="003A2714"/>
    <w:rsid w:val="003A3262"/>
    <w:rsid w:val="003B0CAD"/>
    <w:rsid w:val="00405E41"/>
    <w:rsid w:val="004146DB"/>
    <w:rsid w:val="004342D3"/>
    <w:rsid w:val="00436D78"/>
    <w:rsid w:val="00440253"/>
    <w:rsid w:val="004633DB"/>
    <w:rsid w:val="004D5E68"/>
    <w:rsid w:val="004F1966"/>
    <w:rsid w:val="0050083E"/>
    <w:rsid w:val="00513FBB"/>
    <w:rsid w:val="0054355C"/>
    <w:rsid w:val="00545CA8"/>
    <w:rsid w:val="00545D49"/>
    <w:rsid w:val="005510C8"/>
    <w:rsid w:val="00562986"/>
    <w:rsid w:val="005C5510"/>
    <w:rsid w:val="005F68ED"/>
    <w:rsid w:val="006742D9"/>
    <w:rsid w:val="006907AC"/>
    <w:rsid w:val="006D56C5"/>
    <w:rsid w:val="006E3A8B"/>
    <w:rsid w:val="007028B0"/>
    <w:rsid w:val="007534CB"/>
    <w:rsid w:val="007A6FE7"/>
    <w:rsid w:val="007F5818"/>
    <w:rsid w:val="0085110B"/>
    <w:rsid w:val="008804C2"/>
    <w:rsid w:val="008E21DC"/>
    <w:rsid w:val="009625D3"/>
    <w:rsid w:val="00A62C4F"/>
    <w:rsid w:val="00A63148"/>
    <w:rsid w:val="00AE1006"/>
    <w:rsid w:val="00B24240"/>
    <w:rsid w:val="00B467FF"/>
    <w:rsid w:val="00B54646"/>
    <w:rsid w:val="00BF0469"/>
    <w:rsid w:val="00C21C67"/>
    <w:rsid w:val="00C66141"/>
    <w:rsid w:val="00CF7692"/>
    <w:rsid w:val="00D00F00"/>
    <w:rsid w:val="00D13A45"/>
    <w:rsid w:val="00D601CF"/>
    <w:rsid w:val="00D96D0E"/>
    <w:rsid w:val="00DA17C4"/>
    <w:rsid w:val="00DA5681"/>
    <w:rsid w:val="00E63F4A"/>
    <w:rsid w:val="00EC651D"/>
    <w:rsid w:val="00EC719C"/>
    <w:rsid w:val="00F07C3A"/>
    <w:rsid w:val="00F376E3"/>
    <w:rsid w:val="00F51893"/>
    <w:rsid w:val="00FA6FB6"/>
    <w:rsid w:val="02587329"/>
    <w:rsid w:val="02C846F9"/>
    <w:rsid w:val="0396243E"/>
    <w:rsid w:val="04FE06B1"/>
    <w:rsid w:val="05FFB4EA"/>
    <w:rsid w:val="06369A1A"/>
    <w:rsid w:val="06C341BE"/>
    <w:rsid w:val="084D0968"/>
    <w:rsid w:val="08673EE4"/>
    <w:rsid w:val="089460D3"/>
    <w:rsid w:val="09018D12"/>
    <w:rsid w:val="09046EFB"/>
    <w:rsid w:val="0A4D347C"/>
    <w:rsid w:val="0C8502D1"/>
    <w:rsid w:val="0DC6F462"/>
    <w:rsid w:val="0ED8AB64"/>
    <w:rsid w:val="0FD58714"/>
    <w:rsid w:val="106C87EA"/>
    <w:rsid w:val="10FDFDAC"/>
    <w:rsid w:val="11FAA539"/>
    <w:rsid w:val="12B674C8"/>
    <w:rsid w:val="13DB3EC3"/>
    <w:rsid w:val="13E1003F"/>
    <w:rsid w:val="148E5FBB"/>
    <w:rsid w:val="15A49307"/>
    <w:rsid w:val="16C5C93A"/>
    <w:rsid w:val="16DC3763"/>
    <w:rsid w:val="1713DD14"/>
    <w:rsid w:val="18E8F6C8"/>
    <w:rsid w:val="1966627F"/>
    <w:rsid w:val="1A0999AC"/>
    <w:rsid w:val="1A6709AF"/>
    <w:rsid w:val="1B115DC7"/>
    <w:rsid w:val="1B7DDFF0"/>
    <w:rsid w:val="1CF66CC3"/>
    <w:rsid w:val="1DAF86C9"/>
    <w:rsid w:val="1E6E5EB4"/>
    <w:rsid w:val="1E72D419"/>
    <w:rsid w:val="204D2A2F"/>
    <w:rsid w:val="20671F71"/>
    <w:rsid w:val="20E4616D"/>
    <w:rsid w:val="21205192"/>
    <w:rsid w:val="216565A6"/>
    <w:rsid w:val="2197227F"/>
    <w:rsid w:val="21A5FF76"/>
    <w:rsid w:val="223A17E5"/>
    <w:rsid w:val="23B600C6"/>
    <w:rsid w:val="23B7F8DC"/>
    <w:rsid w:val="24DFBB34"/>
    <w:rsid w:val="259FD923"/>
    <w:rsid w:val="26446E95"/>
    <w:rsid w:val="2647AB9B"/>
    <w:rsid w:val="2707BB96"/>
    <w:rsid w:val="271CBFAB"/>
    <w:rsid w:val="27452AA1"/>
    <w:rsid w:val="27612945"/>
    <w:rsid w:val="27ED3BA6"/>
    <w:rsid w:val="27FA8CD8"/>
    <w:rsid w:val="28501CB8"/>
    <w:rsid w:val="2893B678"/>
    <w:rsid w:val="28D07352"/>
    <w:rsid w:val="28F3358F"/>
    <w:rsid w:val="294DC43D"/>
    <w:rsid w:val="29DF9DE2"/>
    <w:rsid w:val="2AD6FCCF"/>
    <w:rsid w:val="2AF38030"/>
    <w:rsid w:val="2C61CB06"/>
    <w:rsid w:val="2D3A62C6"/>
    <w:rsid w:val="2D8DFA68"/>
    <w:rsid w:val="2DCD9819"/>
    <w:rsid w:val="2E05EFDC"/>
    <w:rsid w:val="2E15ACFF"/>
    <w:rsid w:val="2E613EF0"/>
    <w:rsid w:val="2E62E214"/>
    <w:rsid w:val="2EF25A79"/>
    <w:rsid w:val="2F3B36E7"/>
    <w:rsid w:val="2F7CC160"/>
    <w:rsid w:val="3062ECE9"/>
    <w:rsid w:val="308FFE28"/>
    <w:rsid w:val="31416888"/>
    <w:rsid w:val="31E5371D"/>
    <w:rsid w:val="32779E90"/>
    <w:rsid w:val="331659FE"/>
    <w:rsid w:val="334C1C76"/>
    <w:rsid w:val="338290A7"/>
    <w:rsid w:val="338522A8"/>
    <w:rsid w:val="34191423"/>
    <w:rsid w:val="350F86AD"/>
    <w:rsid w:val="355ED976"/>
    <w:rsid w:val="3641231F"/>
    <w:rsid w:val="372D54CA"/>
    <w:rsid w:val="375B5202"/>
    <w:rsid w:val="37AD6752"/>
    <w:rsid w:val="381D83EC"/>
    <w:rsid w:val="38B57B1A"/>
    <w:rsid w:val="38E822CA"/>
    <w:rsid w:val="38FC7BA1"/>
    <w:rsid w:val="397E4DBA"/>
    <w:rsid w:val="3A3E782F"/>
    <w:rsid w:val="3BE02614"/>
    <w:rsid w:val="3DC864E0"/>
    <w:rsid w:val="3E038079"/>
    <w:rsid w:val="3EA476C3"/>
    <w:rsid w:val="3EBB93F2"/>
    <w:rsid w:val="3EEB80DC"/>
    <w:rsid w:val="3F0FC78D"/>
    <w:rsid w:val="4030895D"/>
    <w:rsid w:val="41544998"/>
    <w:rsid w:val="42A1977F"/>
    <w:rsid w:val="42AFB330"/>
    <w:rsid w:val="441F6487"/>
    <w:rsid w:val="4447840C"/>
    <w:rsid w:val="44FC729C"/>
    <w:rsid w:val="4602263F"/>
    <w:rsid w:val="4692F558"/>
    <w:rsid w:val="46E626F3"/>
    <w:rsid w:val="4767BF42"/>
    <w:rsid w:val="4776A0CB"/>
    <w:rsid w:val="477B34D8"/>
    <w:rsid w:val="482F1FC2"/>
    <w:rsid w:val="49C85BDB"/>
    <w:rsid w:val="49FB46A9"/>
    <w:rsid w:val="4BBA2C2C"/>
    <w:rsid w:val="4C61215E"/>
    <w:rsid w:val="4D050A57"/>
    <w:rsid w:val="4D12DD7D"/>
    <w:rsid w:val="4D23C683"/>
    <w:rsid w:val="4D3712B4"/>
    <w:rsid w:val="4E7AB486"/>
    <w:rsid w:val="4EC1CB47"/>
    <w:rsid w:val="4F6BE452"/>
    <w:rsid w:val="4FC4ACCF"/>
    <w:rsid w:val="4FD96AE7"/>
    <w:rsid w:val="502EE68B"/>
    <w:rsid w:val="50FD9D19"/>
    <w:rsid w:val="511F0C01"/>
    <w:rsid w:val="51718631"/>
    <w:rsid w:val="51FF4710"/>
    <w:rsid w:val="52424571"/>
    <w:rsid w:val="52994D74"/>
    <w:rsid w:val="52BA2581"/>
    <w:rsid w:val="538D9514"/>
    <w:rsid w:val="540DE5CE"/>
    <w:rsid w:val="558DADB7"/>
    <w:rsid w:val="578D179F"/>
    <w:rsid w:val="5859151A"/>
    <w:rsid w:val="589B211F"/>
    <w:rsid w:val="59AECA0A"/>
    <w:rsid w:val="5A8CB431"/>
    <w:rsid w:val="5B97A648"/>
    <w:rsid w:val="5BFA628E"/>
    <w:rsid w:val="5C013813"/>
    <w:rsid w:val="5C49C187"/>
    <w:rsid w:val="5C963FE2"/>
    <w:rsid w:val="5CE0076A"/>
    <w:rsid w:val="5E2BA30B"/>
    <w:rsid w:val="5FE4B8D6"/>
    <w:rsid w:val="6124C8E9"/>
    <w:rsid w:val="6274852E"/>
    <w:rsid w:val="62D8C36F"/>
    <w:rsid w:val="642D363E"/>
    <w:rsid w:val="64E7948C"/>
    <w:rsid w:val="655C7648"/>
    <w:rsid w:val="66C88A37"/>
    <w:rsid w:val="66F86A66"/>
    <w:rsid w:val="6746837C"/>
    <w:rsid w:val="67C7C2EE"/>
    <w:rsid w:val="689D0DAA"/>
    <w:rsid w:val="6914F717"/>
    <w:rsid w:val="6AB9D549"/>
    <w:rsid w:val="6AC51F6A"/>
    <w:rsid w:val="6B87370B"/>
    <w:rsid w:val="6C3E9662"/>
    <w:rsid w:val="6CB16716"/>
    <w:rsid w:val="6D73EC89"/>
    <w:rsid w:val="6E34B100"/>
    <w:rsid w:val="6FB2BC0A"/>
    <w:rsid w:val="703C1607"/>
    <w:rsid w:val="70B0F7AE"/>
    <w:rsid w:val="70FAD2A3"/>
    <w:rsid w:val="71DED33D"/>
    <w:rsid w:val="7392DA74"/>
    <w:rsid w:val="73ED2F87"/>
    <w:rsid w:val="73F9228F"/>
    <w:rsid w:val="755FC4A3"/>
    <w:rsid w:val="76AAA8A5"/>
    <w:rsid w:val="76AB6201"/>
    <w:rsid w:val="77FD38CF"/>
    <w:rsid w:val="781896D3"/>
    <w:rsid w:val="781AA535"/>
    <w:rsid w:val="789F8385"/>
    <w:rsid w:val="78C2B10F"/>
    <w:rsid w:val="78E3EEC1"/>
    <w:rsid w:val="7976C558"/>
    <w:rsid w:val="79B4086F"/>
    <w:rsid w:val="79C9F1B5"/>
    <w:rsid w:val="79F88FDD"/>
    <w:rsid w:val="7A2E4499"/>
    <w:rsid w:val="7A83B0A8"/>
    <w:rsid w:val="7BAB2B21"/>
    <w:rsid w:val="7BE4D485"/>
    <w:rsid w:val="7D654DE3"/>
    <w:rsid w:val="7D6C0578"/>
    <w:rsid w:val="7DF4D5D5"/>
    <w:rsid w:val="7F3DF96E"/>
    <w:rsid w:val="7FA1EED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1C635B"/>
  <w15:chartTrackingRefBased/>
  <w15:docId w15:val="{9E488BC7-31DE-4C58-BD44-62899914F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056"/>
  </w:style>
  <w:style w:type="paragraph" w:styleId="Heading1">
    <w:name w:val="heading 1"/>
    <w:basedOn w:val="Normal"/>
    <w:next w:val="Normal"/>
    <w:link w:val="Heading1Char"/>
    <w:uiPriority w:val="9"/>
    <w:qFormat/>
    <w:rsid w:val="0024205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205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4205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4205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4205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4205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4205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24205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4205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05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sid w:val="00242056"/>
    <w:rPr>
      <w:rFonts w:asciiTheme="majorHAnsi" w:eastAsiaTheme="majorEastAsia" w:hAnsiTheme="majorHAnsi" w:cstheme="majorBidi"/>
      <w:color w:val="404040" w:themeColor="text1" w:themeTint="BF"/>
      <w:sz w:val="28"/>
      <w:szCs w:val="28"/>
    </w:rPr>
  </w:style>
  <w:style w:type="paragraph" w:styleId="NoSpacing">
    <w:name w:val="No Spacing"/>
    <w:link w:val="NoSpacingChar"/>
    <w:uiPriority w:val="1"/>
    <w:qFormat/>
    <w:rsid w:val="00242056"/>
    <w:pPr>
      <w:spacing w:after="0" w:line="240" w:lineRule="auto"/>
    </w:pPr>
  </w:style>
  <w:style w:type="character" w:customStyle="1" w:styleId="NoSpacingChar">
    <w:name w:val="No Spacing Char"/>
    <w:basedOn w:val="DefaultParagraphFont"/>
    <w:link w:val="NoSpacing"/>
    <w:uiPriority w:val="1"/>
    <w:rsid w:val="005F68ED"/>
  </w:style>
  <w:style w:type="paragraph" w:styleId="Header">
    <w:name w:val="header"/>
    <w:basedOn w:val="Normal"/>
    <w:link w:val="HeaderChar"/>
    <w:uiPriority w:val="99"/>
    <w:unhideWhenUsed/>
    <w:rsid w:val="00307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04B"/>
  </w:style>
  <w:style w:type="paragraph" w:styleId="Footer">
    <w:name w:val="footer"/>
    <w:basedOn w:val="Normal"/>
    <w:link w:val="FooterChar"/>
    <w:uiPriority w:val="99"/>
    <w:unhideWhenUsed/>
    <w:rsid w:val="00307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04B"/>
  </w:style>
  <w:style w:type="character" w:customStyle="1" w:styleId="Heading3Char">
    <w:name w:val="Heading 3 Char"/>
    <w:basedOn w:val="DefaultParagraphFont"/>
    <w:link w:val="Heading3"/>
    <w:uiPriority w:val="9"/>
    <w:semiHidden/>
    <w:rsid w:val="0024205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4205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4205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4205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4205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24205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4205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24205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4205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24205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24205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42056"/>
    <w:rPr>
      <w:rFonts w:asciiTheme="majorHAnsi" w:eastAsiaTheme="majorEastAsia" w:hAnsiTheme="majorHAnsi" w:cstheme="majorBidi"/>
      <w:sz w:val="24"/>
      <w:szCs w:val="24"/>
    </w:rPr>
  </w:style>
  <w:style w:type="character" w:styleId="Strong">
    <w:name w:val="Strong"/>
    <w:basedOn w:val="DefaultParagraphFont"/>
    <w:uiPriority w:val="22"/>
    <w:qFormat/>
    <w:rsid w:val="00242056"/>
    <w:rPr>
      <w:b/>
      <w:bCs/>
    </w:rPr>
  </w:style>
  <w:style w:type="character" w:styleId="Emphasis">
    <w:name w:val="Emphasis"/>
    <w:basedOn w:val="DefaultParagraphFont"/>
    <w:uiPriority w:val="20"/>
    <w:qFormat/>
    <w:rsid w:val="00242056"/>
    <w:rPr>
      <w:i/>
      <w:iCs/>
    </w:rPr>
  </w:style>
  <w:style w:type="paragraph" w:styleId="Quote">
    <w:name w:val="Quote"/>
    <w:basedOn w:val="Normal"/>
    <w:next w:val="Normal"/>
    <w:link w:val="QuoteChar"/>
    <w:uiPriority w:val="29"/>
    <w:qFormat/>
    <w:rsid w:val="0024205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42056"/>
    <w:rPr>
      <w:i/>
      <w:iCs/>
      <w:color w:val="404040" w:themeColor="text1" w:themeTint="BF"/>
    </w:rPr>
  </w:style>
  <w:style w:type="paragraph" w:styleId="IntenseQuote">
    <w:name w:val="Intense Quote"/>
    <w:basedOn w:val="Normal"/>
    <w:next w:val="Normal"/>
    <w:link w:val="IntenseQuoteChar"/>
    <w:uiPriority w:val="30"/>
    <w:qFormat/>
    <w:rsid w:val="0024205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4205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42056"/>
    <w:rPr>
      <w:i/>
      <w:iCs/>
      <w:color w:val="404040" w:themeColor="text1" w:themeTint="BF"/>
    </w:rPr>
  </w:style>
  <w:style w:type="character" w:styleId="IntenseEmphasis">
    <w:name w:val="Intense Emphasis"/>
    <w:basedOn w:val="DefaultParagraphFont"/>
    <w:uiPriority w:val="21"/>
    <w:qFormat/>
    <w:rsid w:val="00242056"/>
    <w:rPr>
      <w:b/>
      <w:bCs/>
      <w:i/>
      <w:iCs/>
    </w:rPr>
  </w:style>
  <w:style w:type="character" w:styleId="SubtleReference">
    <w:name w:val="Subtle Reference"/>
    <w:basedOn w:val="DefaultParagraphFont"/>
    <w:uiPriority w:val="31"/>
    <w:qFormat/>
    <w:rsid w:val="0024205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42056"/>
    <w:rPr>
      <w:b/>
      <w:bCs/>
      <w:smallCaps/>
      <w:spacing w:val="5"/>
      <w:u w:val="single"/>
    </w:rPr>
  </w:style>
  <w:style w:type="character" w:styleId="BookTitle">
    <w:name w:val="Book Title"/>
    <w:basedOn w:val="DefaultParagraphFont"/>
    <w:uiPriority w:val="33"/>
    <w:qFormat/>
    <w:rsid w:val="00242056"/>
    <w:rPr>
      <w:b/>
      <w:bCs/>
      <w:smallCaps/>
    </w:rPr>
  </w:style>
  <w:style w:type="paragraph" w:styleId="TOCHeading">
    <w:name w:val="TOC Heading"/>
    <w:basedOn w:val="Heading1"/>
    <w:next w:val="Normal"/>
    <w:uiPriority w:val="39"/>
    <w:semiHidden/>
    <w:unhideWhenUsed/>
    <w:qFormat/>
    <w:rsid w:val="00242056"/>
    <w:pPr>
      <w:outlineLvl w:val="9"/>
    </w:pPr>
  </w:style>
  <w:style w:type="character" w:styleId="Hyperlink">
    <w:name w:val="Hyperlink"/>
    <w:basedOn w:val="DefaultParagraphFont"/>
    <w:uiPriority w:val="99"/>
    <w:semiHidden/>
    <w:unhideWhenUsed/>
    <w:rsid w:val="00B467FF"/>
    <w:rPr>
      <w:color w:val="0000FF"/>
      <w:u w:val="single"/>
    </w:rPr>
  </w:style>
  <w:style w:type="paragraph" w:styleId="NormalWeb">
    <w:name w:val="Normal (Web)"/>
    <w:basedOn w:val="Normal"/>
    <w:uiPriority w:val="99"/>
    <w:semiHidden/>
    <w:unhideWhenUsed/>
    <w:rsid w:val="00B5464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708209">
      <w:bodyDiv w:val="1"/>
      <w:marLeft w:val="0"/>
      <w:marRight w:val="0"/>
      <w:marTop w:val="0"/>
      <w:marBottom w:val="0"/>
      <w:divBdr>
        <w:top w:val="none" w:sz="0" w:space="0" w:color="auto"/>
        <w:left w:val="none" w:sz="0" w:space="0" w:color="auto"/>
        <w:bottom w:val="none" w:sz="0" w:space="0" w:color="auto"/>
        <w:right w:val="none" w:sz="0" w:space="0" w:color="auto"/>
      </w:divBdr>
    </w:div>
    <w:div w:id="1374037644">
      <w:bodyDiv w:val="1"/>
      <w:marLeft w:val="0"/>
      <w:marRight w:val="0"/>
      <w:marTop w:val="0"/>
      <w:marBottom w:val="0"/>
      <w:divBdr>
        <w:top w:val="none" w:sz="0" w:space="0" w:color="auto"/>
        <w:left w:val="none" w:sz="0" w:space="0" w:color="auto"/>
        <w:bottom w:val="none" w:sz="0" w:space="0" w:color="auto"/>
        <w:right w:val="none" w:sz="0" w:space="0" w:color="auto"/>
      </w:divBdr>
    </w:div>
    <w:div w:id="157319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s.google.com/document/d/1WIwLPAfdmi_yHy93BfYIt_CT2XlYvkPa/edit" TargetMode="External"/><Relationship Id="rId18" Type="http://schemas.openxmlformats.org/officeDocument/2006/relationships/hyperlink" Target="https://docs.google.com/document/d/1WIwLPAfdmi_yHy93BfYIt_CT2XlYvkPa/edit" TargetMode="External"/><Relationship Id="rId26" Type="http://schemas.openxmlformats.org/officeDocument/2006/relationships/hyperlink" Target="https://docs.google.com/document/d/1WIwLPAfdmi_yHy93BfYIt_CT2XlYvkPa/edit" TargetMode="External"/><Relationship Id="rId3" Type="http://schemas.openxmlformats.org/officeDocument/2006/relationships/styles" Target="styles.xml"/><Relationship Id="rId21" Type="http://schemas.openxmlformats.org/officeDocument/2006/relationships/hyperlink" Target="https://docs.google.com/document/d/1WIwLPAfdmi_yHy93BfYIt_CT2XlYvkPa/edit" TargetMode="External"/><Relationship Id="rId7" Type="http://schemas.openxmlformats.org/officeDocument/2006/relationships/endnotes" Target="endnotes.xml"/><Relationship Id="rId12" Type="http://schemas.openxmlformats.org/officeDocument/2006/relationships/hyperlink" Target="https://docs.google.com/document/d/1WIwLPAfdmi_yHy93BfYIt_CT2XlYvkPa/edit" TargetMode="External"/><Relationship Id="rId17" Type="http://schemas.openxmlformats.org/officeDocument/2006/relationships/hyperlink" Target="https://docs.google.com/document/d/1WIwLPAfdmi_yHy93BfYIt_CT2XlYvkPa/edit" TargetMode="External"/><Relationship Id="rId25" Type="http://schemas.openxmlformats.org/officeDocument/2006/relationships/hyperlink" Target="https://docs.google.com/document/d/1WIwLPAfdmi_yHy93BfYIt_CT2XlYvkPa/edit" TargetMode="External"/><Relationship Id="rId2" Type="http://schemas.openxmlformats.org/officeDocument/2006/relationships/numbering" Target="numbering.xml"/><Relationship Id="rId16" Type="http://schemas.openxmlformats.org/officeDocument/2006/relationships/hyperlink" Target="https://docs.google.com/document/d/1WIwLPAfdmi_yHy93BfYIt_CT2XlYvkPa/edit" TargetMode="External"/><Relationship Id="rId20" Type="http://schemas.openxmlformats.org/officeDocument/2006/relationships/hyperlink" Target="https://docs.google.com/document/d/1WIwLPAfdmi_yHy93BfYIt_CT2XlYvkPa/edi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document/d/1WIwLPAfdmi_yHy93BfYIt_CT2XlYvkPa/edit" TargetMode="External"/><Relationship Id="rId24" Type="http://schemas.openxmlformats.org/officeDocument/2006/relationships/hyperlink" Target="https://docs.google.com/document/d/1WIwLPAfdmi_yHy93BfYIt_CT2XlYvkPa/edit" TargetMode="External"/><Relationship Id="rId5" Type="http://schemas.openxmlformats.org/officeDocument/2006/relationships/webSettings" Target="webSettings.xml"/><Relationship Id="rId15" Type="http://schemas.openxmlformats.org/officeDocument/2006/relationships/hyperlink" Target="https://docs.google.com/document/d/1WIwLPAfdmi_yHy93BfYIt_CT2XlYvkPa/edit" TargetMode="External"/><Relationship Id="rId23" Type="http://schemas.openxmlformats.org/officeDocument/2006/relationships/hyperlink" Target="https://docs.google.com/document/d/1WIwLPAfdmi_yHy93BfYIt_CT2XlYvkPa/edit"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docs.google.com/document/d/1WIwLPAfdmi_yHy93BfYIt_CT2XlYvkPa/edi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cs.google.com/document/d/1WIwLPAfdmi_yHy93BfYIt_CT2XlYvkPa/edit" TargetMode="External"/><Relationship Id="rId22" Type="http://schemas.openxmlformats.org/officeDocument/2006/relationships/hyperlink" Target="https://docs.google.com/document/d/1WIwLPAfdmi_yHy93BfYIt_CT2XlYvkPa/edit" TargetMode="External"/><Relationship Id="rId27" Type="http://schemas.openxmlformats.org/officeDocument/2006/relationships/hyperlink" Target="https://docs.google.com/document/d/1WIwLPAfdmi_yHy93BfYIt_CT2XlYvkPa/edit" TargetMode="External"/><Relationship Id="Ra9776f26b8cc42d1"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9E4500-78C2-484B-B917-E8EFB97B4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18280</CharactersWithSpaces>
  <SharedDoc>false</SharedDoc>
  <HLinks>
    <vt:vector size="102" baseType="variant">
      <vt:variant>
        <vt:i4>2752635</vt:i4>
      </vt:variant>
      <vt:variant>
        <vt:i4>48</vt:i4>
      </vt:variant>
      <vt:variant>
        <vt:i4>0</vt:i4>
      </vt:variant>
      <vt:variant>
        <vt:i4>5</vt:i4>
      </vt:variant>
      <vt:variant>
        <vt:lpwstr>https://docs.google.com/document/d/1WIwLPAfdmi_yHy93BfYIt_CT2XlYvkPa/edit</vt:lpwstr>
      </vt:variant>
      <vt:variant>
        <vt:lpwstr>heading=h.3j2qqm3</vt:lpwstr>
      </vt:variant>
      <vt:variant>
        <vt:i4>3407929</vt:i4>
      </vt:variant>
      <vt:variant>
        <vt:i4>45</vt:i4>
      </vt:variant>
      <vt:variant>
        <vt:i4>0</vt:i4>
      </vt:variant>
      <vt:variant>
        <vt:i4>5</vt:i4>
      </vt:variant>
      <vt:variant>
        <vt:lpwstr>https://docs.google.com/document/d/1WIwLPAfdmi_yHy93BfYIt_CT2XlYvkPa/edit</vt:lpwstr>
      </vt:variant>
      <vt:variant>
        <vt:lpwstr>heading=h.2jxsxqh</vt:lpwstr>
      </vt:variant>
      <vt:variant>
        <vt:i4>3407997</vt:i4>
      </vt:variant>
      <vt:variant>
        <vt:i4>42</vt:i4>
      </vt:variant>
      <vt:variant>
        <vt:i4>0</vt:i4>
      </vt:variant>
      <vt:variant>
        <vt:i4>5</vt:i4>
      </vt:variant>
      <vt:variant>
        <vt:lpwstr>https://docs.google.com/document/d/1WIwLPAfdmi_yHy93BfYIt_CT2XlYvkPa/edit</vt:lpwstr>
      </vt:variant>
      <vt:variant>
        <vt:lpwstr>heading=h.1ksv4uv</vt:lpwstr>
      </vt:variant>
      <vt:variant>
        <vt:i4>7077923</vt:i4>
      </vt:variant>
      <vt:variant>
        <vt:i4>39</vt:i4>
      </vt:variant>
      <vt:variant>
        <vt:i4>0</vt:i4>
      </vt:variant>
      <vt:variant>
        <vt:i4>5</vt:i4>
      </vt:variant>
      <vt:variant>
        <vt:lpwstr>https://docs.google.com/document/d/1WIwLPAfdmi_yHy93BfYIt_CT2XlYvkPa/edit</vt:lpwstr>
      </vt:variant>
      <vt:variant>
        <vt:lpwstr>heading=h.35nkun2</vt:lpwstr>
      </vt:variant>
      <vt:variant>
        <vt:i4>7733345</vt:i4>
      </vt:variant>
      <vt:variant>
        <vt:i4>36</vt:i4>
      </vt:variant>
      <vt:variant>
        <vt:i4>0</vt:i4>
      </vt:variant>
      <vt:variant>
        <vt:i4>5</vt:i4>
      </vt:variant>
      <vt:variant>
        <vt:lpwstr>https://docs.google.com/document/d/1WIwLPAfdmi_yHy93BfYIt_CT2XlYvkPa/edit</vt:lpwstr>
      </vt:variant>
      <vt:variant>
        <vt:lpwstr>heading=h.26in1rg</vt:lpwstr>
      </vt:variant>
      <vt:variant>
        <vt:i4>2555950</vt:i4>
      </vt:variant>
      <vt:variant>
        <vt:i4>33</vt:i4>
      </vt:variant>
      <vt:variant>
        <vt:i4>0</vt:i4>
      </vt:variant>
      <vt:variant>
        <vt:i4>5</vt:i4>
      </vt:variant>
      <vt:variant>
        <vt:lpwstr>https://docs.google.com/document/d/1WIwLPAfdmi_yHy93BfYIt_CT2XlYvkPa/edit</vt:lpwstr>
      </vt:variant>
      <vt:variant>
        <vt:lpwstr>heading=h.3rdcrjn</vt:lpwstr>
      </vt:variant>
      <vt:variant>
        <vt:i4>7143526</vt:i4>
      </vt:variant>
      <vt:variant>
        <vt:i4>30</vt:i4>
      </vt:variant>
      <vt:variant>
        <vt:i4>0</vt:i4>
      </vt:variant>
      <vt:variant>
        <vt:i4>5</vt:i4>
      </vt:variant>
      <vt:variant>
        <vt:lpwstr>https://docs.google.com/document/d/1WIwLPAfdmi_yHy93BfYIt_CT2XlYvkPa/edit</vt:lpwstr>
      </vt:variant>
      <vt:variant>
        <vt:lpwstr>heading=h.17dp8vu</vt:lpwstr>
      </vt:variant>
      <vt:variant>
        <vt:i4>2424952</vt:i4>
      </vt:variant>
      <vt:variant>
        <vt:i4>27</vt:i4>
      </vt:variant>
      <vt:variant>
        <vt:i4>0</vt:i4>
      </vt:variant>
      <vt:variant>
        <vt:i4>5</vt:i4>
      </vt:variant>
      <vt:variant>
        <vt:lpwstr>https://docs.google.com/document/d/1WIwLPAfdmi_yHy93BfYIt_CT2XlYvkPa/edit</vt:lpwstr>
      </vt:variant>
      <vt:variant>
        <vt:lpwstr>heading=h.2s8eyo1</vt:lpwstr>
      </vt:variant>
      <vt:variant>
        <vt:i4>7012451</vt:i4>
      </vt:variant>
      <vt:variant>
        <vt:i4>24</vt:i4>
      </vt:variant>
      <vt:variant>
        <vt:i4>0</vt:i4>
      </vt:variant>
      <vt:variant>
        <vt:i4>5</vt:i4>
      </vt:variant>
      <vt:variant>
        <vt:lpwstr>https://docs.google.com/document/d/1WIwLPAfdmi_yHy93BfYIt_CT2XlYvkPa/edit</vt:lpwstr>
      </vt:variant>
      <vt:variant>
        <vt:lpwstr>heading=h.4d34og8</vt:lpwstr>
      </vt:variant>
      <vt:variant>
        <vt:i4>3342396</vt:i4>
      </vt:variant>
      <vt:variant>
        <vt:i4>21</vt:i4>
      </vt:variant>
      <vt:variant>
        <vt:i4>0</vt:i4>
      </vt:variant>
      <vt:variant>
        <vt:i4>5</vt:i4>
      </vt:variant>
      <vt:variant>
        <vt:lpwstr>https://docs.google.com/document/d/1WIwLPAfdmi_yHy93BfYIt_CT2XlYvkPa/edit</vt:lpwstr>
      </vt:variant>
      <vt:variant>
        <vt:lpwstr>heading=h.1t3h5sf</vt:lpwstr>
      </vt:variant>
      <vt:variant>
        <vt:i4>6619191</vt:i4>
      </vt:variant>
      <vt:variant>
        <vt:i4>18</vt:i4>
      </vt:variant>
      <vt:variant>
        <vt:i4>0</vt:i4>
      </vt:variant>
      <vt:variant>
        <vt:i4>5</vt:i4>
      </vt:variant>
      <vt:variant>
        <vt:lpwstr>https://docs.google.com/document/d/1WIwLPAfdmi_yHy93BfYIt_CT2XlYvkPa/edit</vt:lpwstr>
      </vt:variant>
      <vt:variant>
        <vt:lpwstr>heading=h.3dy6vkm</vt:lpwstr>
      </vt:variant>
      <vt:variant>
        <vt:i4>3276898</vt:i4>
      </vt:variant>
      <vt:variant>
        <vt:i4>15</vt:i4>
      </vt:variant>
      <vt:variant>
        <vt:i4>0</vt:i4>
      </vt:variant>
      <vt:variant>
        <vt:i4>5</vt:i4>
      </vt:variant>
      <vt:variant>
        <vt:lpwstr>https://docs.google.com/document/d/1WIwLPAfdmi_yHy93BfYIt_CT2XlYvkPa/edit</vt:lpwstr>
      </vt:variant>
      <vt:variant>
        <vt:lpwstr>heading=h.tyjcwt</vt:lpwstr>
      </vt:variant>
      <vt:variant>
        <vt:i4>7340159</vt:i4>
      </vt:variant>
      <vt:variant>
        <vt:i4>12</vt:i4>
      </vt:variant>
      <vt:variant>
        <vt:i4>0</vt:i4>
      </vt:variant>
      <vt:variant>
        <vt:i4>5</vt:i4>
      </vt:variant>
      <vt:variant>
        <vt:lpwstr>https://docs.google.com/document/d/1WIwLPAfdmi_yHy93BfYIt_CT2XlYvkPa/edit</vt:lpwstr>
      </vt:variant>
      <vt:variant>
        <vt:lpwstr>heading=h.2et92p0</vt:lpwstr>
      </vt:variant>
      <vt:variant>
        <vt:i4>3604517</vt:i4>
      </vt:variant>
      <vt:variant>
        <vt:i4>9</vt:i4>
      </vt:variant>
      <vt:variant>
        <vt:i4>0</vt:i4>
      </vt:variant>
      <vt:variant>
        <vt:i4>5</vt:i4>
      </vt:variant>
      <vt:variant>
        <vt:lpwstr>https://docs.google.com/document/d/1WIwLPAfdmi_yHy93BfYIt_CT2XlYvkPa/edit</vt:lpwstr>
      </vt:variant>
      <vt:variant>
        <vt:lpwstr>heading=h.3znysh7</vt:lpwstr>
      </vt:variant>
      <vt:variant>
        <vt:i4>2883692</vt:i4>
      </vt:variant>
      <vt:variant>
        <vt:i4>6</vt:i4>
      </vt:variant>
      <vt:variant>
        <vt:i4>0</vt:i4>
      </vt:variant>
      <vt:variant>
        <vt:i4>5</vt:i4>
      </vt:variant>
      <vt:variant>
        <vt:lpwstr>https://docs.google.com/document/d/1WIwLPAfdmi_yHy93BfYIt_CT2XlYvkPa/edit</vt:lpwstr>
      </vt:variant>
      <vt:variant>
        <vt:lpwstr>heading=h.1fob9te</vt:lpwstr>
      </vt:variant>
      <vt:variant>
        <vt:i4>3145768</vt:i4>
      </vt:variant>
      <vt:variant>
        <vt:i4>3</vt:i4>
      </vt:variant>
      <vt:variant>
        <vt:i4>0</vt:i4>
      </vt:variant>
      <vt:variant>
        <vt:i4>5</vt:i4>
      </vt:variant>
      <vt:variant>
        <vt:lpwstr>https://docs.google.com/document/d/1WIwLPAfdmi_yHy93BfYIt_CT2XlYvkPa/edit</vt:lpwstr>
      </vt:variant>
      <vt:variant>
        <vt:lpwstr>heading=h.30j0zll</vt:lpwstr>
      </vt:variant>
      <vt:variant>
        <vt:i4>2228336</vt:i4>
      </vt:variant>
      <vt:variant>
        <vt:i4>0</vt:i4>
      </vt:variant>
      <vt:variant>
        <vt:i4>0</vt:i4>
      </vt:variant>
      <vt:variant>
        <vt:i4>5</vt:i4>
      </vt:variant>
      <vt:variant>
        <vt:lpwstr>https://docs.google.com/document/d/1WIwLPAfdmi_yHy93BfYIt_CT2XlYvkPa/edit</vt:lpwstr>
      </vt:variant>
      <vt:variant>
        <vt:lpwstr>heading=h.gjdgxs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2</cp:revision>
  <dcterms:created xsi:type="dcterms:W3CDTF">2021-08-20T16:55:00Z</dcterms:created>
  <dcterms:modified xsi:type="dcterms:W3CDTF">2021-08-20T16:55:00Z</dcterms:modified>
</cp:coreProperties>
</file>