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891C387" w:rsidR="00936801" w:rsidRDefault="4E6D3134" w:rsidP="4B5FD6C0">
      <w:r>
        <w:rPr>
          <w:noProof/>
        </w:rPr>
        <w:drawing>
          <wp:inline distT="0" distB="0" distL="0" distR="0" wp14:anchorId="23860F76" wp14:editId="7B5C4A5F">
            <wp:extent cx="6210300" cy="1733550"/>
            <wp:effectExtent l="0" t="0" r="0" b="0"/>
            <wp:docPr id="110269654" name="drawing">
              <a:extLst xmlns:a="http://schemas.openxmlformats.org/drawingml/2006/main">
                <a:ext uri="{FF2B5EF4-FFF2-40B4-BE49-F238E27FC236}">
                  <a16:creationId xmlns:a16="http://schemas.microsoft.com/office/drawing/2014/main" id="{868720BC-0BBC-401B-A263-1855512A9F1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69654" name="Picture 110269654"/>
                    <pic:cNvPicPr/>
                  </pic:nvPicPr>
                  <pic:blipFill>
                    <a:blip r:embed="rId8">
                      <a:extLst>
                        <a:ext uri="{28A0092B-C50C-407E-A947-70E740481C1C}">
                          <a14:useLocalDpi xmlns:a14="http://schemas.microsoft.com/office/drawing/2010/main"/>
                        </a:ext>
                      </a:extLst>
                    </a:blip>
                    <a:stretch>
                      <a:fillRect/>
                    </a:stretch>
                  </pic:blipFill>
                  <pic:spPr>
                    <a:xfrm>
                      <a:off x="0" y="0"/>
                      <a:ext cx="6210300" cy="1733550"/>
                    </a:xfrm>
                    <a:prstGeom prst="rect">
                      <a:avLst/>
                    </a:prstGeom>
                  </pic:spPr>
                </pic:pic>
              </a:graphicData>
            </a:graphic>
          </wp:inline>
        </w:drawing>
      </w:r>
    </w:p>
    <w:p w14:paraId="573FCF20" w14:textId="1421C340" w:rsidR="420CED5C" w:rsidRDefault="420CED5C" w:rsidP="420CED5C"/>
    <w:p w14:paraId="06E07F46" w14:textId="38E28CF8" w:rsidR="420CED5C" w:rsidRDefault="420CED5C" w:rsidP="420CED5C"/>
    <w:p w14:paraId="041B1381" w14:textId="5807DDBC" w:rsidR="420CED5C" w:rsidRDefault="420CED5C" w:rsidP="420CED5C"/>
    <w:p w14:paraId="15F229E5" w14:textId="37819528" w:rsidR="420CED5C" w:rsidRDefault="420CED5C" w:rsidP="420CED5C"/>
    <w:p w14:paraId="69810846" w14:textId="79622F9D" w:rsidR="420CED5C" w:rsidRDefault="420CED5C" w:rsidP="420CED5C"/>
    <w:p w14:paraId="32D59F7C" w14:textId="5FAB99B6" w:rsidR="420CED5C" w:rsidRDefault="420CED5C" w:rsidP="420CED5C"/>
    <w:p w14:paraId="7734EEC3" w14:textId="4919E6A4" w:rsidR="420CED5C" w:rsidRDefault="420CED5C" w:rsidP="420CED5C"/>
    <w:p w14:paraId="5923CF5D" w14:textId="5E9CE99D" w:rsidR="420CED5C" w:rsidRDefault="420CED5C" w:rsidP="420CED5C"/>
    <w:p w14:paraId="3EE8E4ED" w14:textId="1F83450F" w:rsidR="420CED5C" w:rsidRDefault="420CED5C" w:rsidP="420CED5C"/>
    <w:p w14:paraId="27521AAD" w14:textId="0C01348B" w:rsidR="420CED5C" w:rsidRDefault="420CED5C" w:rsidP="420CED5C"/>
    <w:p w14:paraId="41B0A31E" w14:textId="5101D779" w:rsidR="4E6D3134" w:rsidRDefault="4E6D3134" w:rsidP="420CED5C">
      <w:r w:rsidRPr="00C93782">
        <w:rPr>
          <w:b/>
          <w:bCs/>
        </w:rPr>
        <w:t>Student Name:</w:t>
      </w:r>
      <w:r>
        <w:t xml:space="preserve"> Miss Mumtaz Aziz</w:t>
      </w:r>
    </w:p>
    <w:p w14:paraId="11CB9AC3" w14:textId="1DEED6C6" w:rsidR="4E6D3134" w:rsidRDefault="4E6D3134" w:rsidP="420CED5C">
      <w:r w:rsidRPr="00C93782">
        <w:rPr>
          <w:b/>
          <w:bCs/>
        </w:rPr>
        <w:t>Student Number:</w:t>
      </w:r>
      <w:r>
        <w:t xml:space="preserve"> 2324051</w:t>
      </w:r>
    </w:p>
    <w:p w14:paraId="23897318" w14:textId="76135B7F" w:rsidR="4E6D3134" w:rsidRDefault="4E6D3134" w:rsidP="420CED5C">
      <w:proofErr w:type="spellStart"/>
      <w:r w:rsidRPr="00C93782">
        <w:rPr>
          <w:b/>
          <w:bCs/>
        </w:rPr>
        <w:t>Programme</w:t>
      </w:r>
      <w:proofErr w:type="spellEnd"/>
      <w:r w:rsidR="00C93782" w:rsidRPr="00C93782">
        <w:rPr>
          <w:b/>
          <w:bCs/>
        </w:rPr>
        <w:t>:</w:t>
      </w:r>
      <w:r w:rsidR="003F2B83">
        <w:rPr>
          <w:b/>
          <w:bCs/>
        </w:rPr>
        <w:t xml:space="preserve"> </w:t>
      </w:r>
      <w:r>
        <w:t xml:space="preserve">BA (Hons) Leadership </w:t>
      </w:r>
      <w:r w:rsidR="42EA9DB3">
        <w:t>and Management Skills for the Workplace</w:t>
      </w:r>
    </w:p>
    <w:p w14:paraId="70CBE1FD" w14:textId="16C5C4D0" w:rsidR="42EA9DB3" w:rsidRDefault="42EA9DB3" w:rsidP="420CED5C">
      <w:r w:rsidRPr="003F2B83">
        <w:rPr>
          <w:b/>
          <w:bCs/>
        </w:rPr>
        <w:t>Lecturer:</w:t>
      </w:r>
      <w:r>
        <w:t xml:space="preserve"> Yohan Mendis</w:t>
      </w:r>
    </w:p>
    <w:p w14:paraId="42B0D194" w14:textId="06E56F90" w:rsidR="42EA9DB3" w:rsidRDefault="42EA9DB3" w:rsidP="420CED5C">
      <w:r w:rsidRPr="003F2B83">
        <w:rPr>
          <w:b/>
          <w:bCs/>
        </w:rPr>
        <w:t>Module:</w:t>
      </w:r>
      <w:r>
        <w:t xml:space="preserve"> Strategic Management for Business</w:t>
      </w:r>
    </w:p>
    <w:p w14:paraId="2F684A27" w14:textId="5FAA0F8B" w:rsidR="42EA9DB3" w:rsidRDefault="42EA9DB3" w:rsidP="420CED5C">
      <w:r w:rsidRPr="003F2B83">
        <w:rPr>
          <w:b/>
          <w:bCs/>
        </w:rPr>
        <w:t>Module Code</w:t>
      </w:r>
      <w:r w:rsidR="003F2B83" w:rsidRPr="003F2B83">
        <w:rPr>
          <w:b/>
          <w:bCs/>
        </w:rPr>
        <w:t>:</w:t>
      </w:r>
      <w:r>
        <w:t xml:space="preserve"> LCLM 6001</w:t>
      </w:r>
    </w:p>
    <w:p w14:paraId="3D970A59" w14:textId="2B3D678A" w:rsidR="42EA9DB3" w:rsidRDefault="42EA9DB3" w:rsidP="00326253">
      <w:pPr>
        <w:spacing w:line="360" w:lineRule="auto"/>
      </w:pPr>
      <w:r w:rsidRPr="003F2B83">
        <w:rPr>
          <w:b/>
          <w:bCs/>
        </w:rPr>
        <w:t>Assignment Title:</w:t>
      </w:r>
      <w:r>
        <w:t xml:space="preserve"> Individual Report</w:t>
      </w:r>
      <w:r w:rsidR="003F2B83">
        <w:t xml:space="preserve"> on Vodafone</w:t>
      </w:r>
      <w:r w:rsidR="00435103">
        <w:t xml:space="preserve"> Strategic Growth.</w:t>
      </w:r>
    </w:p>
    <w:p w14:paraId="6927212F" w14:textId="2A2D352D" w:rsidR="00C116AD" w:rsidRDefault="000600E5" w:rsidP="420CED5C">
      <w:r w:rsidRPr="006E47C3">
        <w:rPr>
          <w:b/>
          <w:bCs/>
        </w:rPr>
        <w:t xml:space="preserve">Approx Words: </w:t>
      </w:r>
      <w:r>
        <w:t>31</w:t>
      </w:r>
      <w:r w:rsidR="006E47C3">
        <w:t>34</w:t>
      </w:r>
    </w:p>
    <w:p w14:paraId="293EE70B" w14:textId="5E6A8892" w:rsidR="420CED5C" w:rsidRDefault="420CED5C" w:rsidP="420CED5C"/>
    <w:sdt>
      <w:sdtPr>
        <w:rPr>
          <w:rFonts w:asciiTheme="minorHAnsi" w:eastAsiaTheme="minorEastAsia" w:hAnsiTheme="minorHAnsi" w:cstheme="minorBidi"/>
          <w:color w:val="auto"/>
          <w:sz w:val="24"/>
          <w:szCs w:val="24"/>
          <w:lang w:val="en-US" w:eastAsia="ja-JP"/>
        </w:rPr>
        <w:id w:val="-1388875580"/>
        <w:docPartObj>
          <w:docPartGallery w:val="Table of Contents"/>
          <w:docPartUnique/>
        </w:docPartObj>
      </w:sdtPr>
      <w:sdtEndPr>
        <w:rPr>
          <w:b/>
          <w:bCs/>
        </w:rPr>
      </w:sdtEndPr>
      <w:sdtContent>
        <w:p w14:paraId="24E51C65" w14:textId="56A36D11" w:rsidR="00C116AD" w:rsidRDefault="00C116AD">
          <w:pPr>
            <w:pStyle w:val="TOCHeading"/>
          </w:pPr>
          <w:r>
            <w:t>Contents</w:t>
          </w:r>
        </w:p>
        <w:p w14:paraId="651A9E9E" w14:textId="73F5EA63" w:rsidR="00413726" w:rsidRDefault="00C116AD">
          <w:pPr>
            <w:pStyle w:val="TOC1"/>
            <w:tabs>
              <w:tab w:val="right" w:leader="dot" w:pos="9350"/>
            </w:tabs>
            <w:rPr>
              <w:noProof/>
              <w:kern w:val="2"/>
              <w:lang w:val="en-GB" w:eastAsia="en-GB"/>
              <w14:ligatures w14:val="standardContextual"/>
            </w:rPr>
          </w:pPr>
          <w:r>
            <w:fldChar w:fldCharType="begin"/>
          </w:r>
          <w:r>
            <w:instrText xml:space="preserve"> TOC \o "1-3" \h \z \u </w:instrText>
          </w:r>
          <w:r>
            <w:fldChar w:fldCharType="separate"/>
          </w:r>
          <w:hyperlink w:anchor="_Toc235376818" w:history="1">
            <w:r w:rsidR="00413726" w:rsidRPr="008C2CA7">
              <w:rPr>
                <w:rStyle w:val="Hyperlink"/>
                <w:noProof/>
              </w:rPr>
              <w:t>A Strategic Growth Report for Vodafone UK.</w:t>
            </w:r>
            <w:r w:rsidR="00413726">
              <w:rPr>
                <w:noProof/>
                <w:webHidden/>
              </w:rPr>
              <w:tab/>
            </w:r>
            <w:r w:rsidR="00413726">
              <w:rPr>
                <w:noProof/>
                <w:webHidden/>
              </w:rPr>
              <w:fldChar w:fldCharType="begin"/>
            </w:r>
            <w:r w:rsidR="00413726">
              <w:rPr>
                <w:noProof/>
                <w:webHidden/>
              </w:rPr>
              <w:instrText xml:space="preserve"> PAGEREF _Toc235376818 \h </w:instrText>
            </w:r>
            <w:r w:rsidR="00413726">
              <w:rPr>
                <w:noProof/>
                <w:webHidden/>
              </w:rPr>
            </w:r>
            <w:r w:rsidR="00413726">
              <w:rPr>
                <w:noProof/>
                <w:webHidden/>
              </w:rPr>
              <w:fldChar w:fldCharType="separate"/>
            </w:r>
            <w:r w:rsidR="00413726">
              <w:rPr>
                <w:noProof/>
                <w:webHidden/>
              </w:rPr>
              <w:t>3</w:t>
            </w:r>
            <w:r w:rsidR="00413726">
              <w:rPr>
                <w:noProof/>
                <w:webHidden/>
              </w:rPr>
              <w:fldChar w:fldCharType="end"/>
            </w:r>
          </w:hyperlink>
        </w:p>
        <w:p w14:paraId="494403CA" w14:textId="464EF56B" w:rsidR="00413726" w:rsidRDefault="00413726">
          <w:pPr>
            <w:pStyle w:val="TOC2"/>
            <w:tabs>
              <w:tab w:val="left" w:pos="720"/>
              <w:tab w:val="right" w:leader="dot" w:pos="9350"/>
            </w:tabs>
            <w:rPr>
              <w:noProof/>
              <w:kern w:val="2"/>
              <w:lang w:val="en-GB" w:eastAsia="en-GB"/>
              <w14:ligatures w14:val="standardContextual"/>
            </w:rPr>
          </w:pPr>
          <w:hyperlink w:anchor="_Toc235376819" w:history="1">
            <w:r w:rsidRPr="008C2CA7">
              <w:rPr>
                <w:rStyle w:val="Hyperlink"/>
                <w:rFonts w:eastAsia="Arial Nova"/>
                <w:noProof/>
              </w:rPr>
              <w:t>1.</w:t>
            </w:r>
            <w:r>
              <w:rPr>
                <w:noProof/>
                <w:kern w:val="2"/>
                <w:lang w:val="en-GB" w:eastAsia="en-GB"/>
                <w14:ligatures w14:val="standardContextual"/>
              </w:rPr>
              <w:tab/>
            </w:r>
            <w:r w:rsidRPr="008C2CA7">
              <w:rPr>
                <w:rStyle w:val="Hyperlink"/>
                <w:rFonts w:eastAsia="Arial Nova"/>
                <w:noProof/>
              </w:rPr>
              <w:t>Executive Summary</w:t>
            </w:r>
            <w:r>
              <w:rPr>
                <w:noProof/>
                <w:webHidden/>
              </w:rPr>
              <w:tab/>
            </w:r>
            <w:r>
              <w:rPr>
                <w:noProof/>
                <w:webHidden/>
              </w:rPr>
              <w:fldChar w:fldCharType="begin"/>
            </w:r>
            <w:r>
              <w:rPr>
                <w:noProof/>
                <w:webHidden/>
              </w:rPr>
              <w:instrText xml:space="preserve"> PAGEREF _Toc235376819 \h </w:instrText>
            </w:r>
            <w:r>
              <w:rPr>
                <w:noProof/>
                <w:webHidden/>
              </w:rPr>
            </w:r>
            <w:r>
              <w:rPr>
                <w:noProof/>
                <w:webHidden/>
              </w:rPr>
              <w:fldChar w:fldCharType="separate"/>
            </w:r>
            <w:r>
              <w:rPr>
                <w:noProof/>
                <w:webHidden/>
              </w:rPr>
              <w:t>3</w:t>
            </w:r>
            <w:r>
              <w:rPr>
                <w:noProof/>
                <w:webHidden/>
              </w:rPr>
              <w:fldChar w:fldCharType="end"/>
            </w:r>
          </w:hyperlink>
        </w:p>
        <w:p w14:paraId="515247E7" w14:textId="0961DFA9" w:rsidR="00413726" w:rsidRDefault="00413726">
          <w:pPr>
            <w:pStyle w:val="TOC2"/>
            <w:tabs>
              <w:tab w:val="left" w:pos="720"/>
              <w:tab w:val="right" w:leader="dot" w:pos="9350"/>
            </w:tabs>
            <w:rPr>
              <w:noProof/>
              <w:kern w:val="2"/>
              <w:lang w:val="en-GB" w:eastAsia="en-GB"/>
              <w14:ligatures w14:val="standardContextual"/>
            </w:rPr>
          </w:pPr>
          <w:hyperlink w:anchor="_Toc235376820" w:history="1">
            <w:r w:rsidRPr="008C2CA7">
              <w:rPr>
                <w:rStyle w:val="Hyperlink"/>
                <w:rFonts w:ascii="Arial" w:hAnsi="Arial" w:cs="Arial"/>
                <w:noProof/>
              </w:rPr>
              <w:t>2.</w:t>
            </w:r>
            <w:r>
              <w:rPr>
                <w:noProof/>
                <w:kern w:val="2"/>
                <w:lang w:val="en-GB" w:eastAsia="en-GB"/>
                <w14:ligatures w14:val="standardContextual"/>
              </w:rPr>
              <w:tab/>
            </w:r>
            <w:r w:rsidRPr="008C2CA7">
              <w:rPr>
                <w:rStyle w:val="Hyperlink"/>
                <w:rFonts w:ascii="Arial" w:hAnsi="Arial" w:cs="Arial"/>
                <w:noProof/>
              </w:rPr>
              <w:t>Introduction to Vodafone.</w:t>
            </w:r>
            <w:r>
              <w:rPr>
                <w:noProof/>
                <w:webHidden/>
              </w:rPr>
              <w:tab/>
            </w:r>
            <w:r>
              <w:rPr>
                <w:noProof/>
                <w:webHidden/>
              </w:rPr>
              <w:fldChar w:fldCharType="begin"/>
            </w:r>
            <w:r>
              <w:rPr>
                <w:noProof/>
                <w:webHidden/>
              </w:rPr>
              <w:instrText xml:space="preserve"> PAGEREF _Toc235376820 \h </w:instrText>
            </w:r>
            <w:r>
              <w:rPr>
                <w:noProof/>
                <w:webHidden/>
              </w:rPr>
            </w:r>
            <w:r>
              <w:rPr>
                <w:noProof/>
                <w:webHidden/>
              </w:rPr>
              <w:fldChar w:fldCharType="separate"/>
            </w:r>
            <w:r>
              <w:rPr>
                <w:noProof/>
                <w:webHidden/>
              </w:rPr>
              <w:t>4</w:t>
            </w:r>
            <w:r>
              <w:rPr>
                <w:noProof/>
                <w:webHidden/>
              </w:rPr>
              <w:fldChar w:fldCharType="end"/>
            </w:r>
          </w:hyperlink>
        </w:p>
        <w:p w14:paraId="5C9D5BDB" w14:textId="1FC785E1" w:rsidR="00413726" w:rsidRDefault="00413726">
          <w:pPr>
            <w:pStyle w:val="TOC3"/>
            <w:tabs>
              <w:tab w:val="left" w:pos="960"/>
              <w:tab w:val="right" w:leader="dot" w:pos="9350"/>
            </w:tabs>
            <w:rPr>
              <w:noProof/>
              <w:kern w:val="2"/>
              <w:lang w:val="en-GB" w:eastAsia="en-GB"/>
              <w14:ligatures w14:val="standardContextual"/>
            </w:rPr>
          </w:pPr>
          <w:hyperlink w:anchor="_Toc235376821" w:history="1">
            <w:r w:rsidRPr="008C2CA7">
              <w:rPr>
                <w:rStyle w:val="Hyperlink"/>
                <w:rFonts w:ascii="Arial" w:eastAsia="Arial Nova" w:hAnsi="Arial" w:cs="Arial"/>
                <w:noProof/>
              </w:rPr>
              <w:t>3.</w:t>
            </w:r>
            <w:r>
              <w:rPr>
                <w:noProof/>
                <w:kern w:val="2"/>
                <w:lang w:val="en-GB" w:eastAsia="en-GB"/>
                <w14:ligatures w14:val="standardContextual"/>
              </w:rPr>
              <w:tab/>
            </w:r>
            <w:r w:rsidRPr="008C2CA7">
              <w:rPr>
                <w:rStyle w:val="Hyperlink"/>
                <w:rFonts w:ascii="Arial" w:eastAsia="Arial Nova" w:hAnsi="Arial" w:cs="Arial"/>
                <w:noProof/>
              </w:rPr>
              <w:t>Evaluation of the Current Market Situation.</w:t>
            </w:r>
            <w:r>
              <w:rPr>
                <w:noProof/>
                <w:webHidden/>
              </w:rPr>
              <w:tab/>
            </w:r>
            <w:r>
              <w:rPr>
                <w:noProof/>
                <w:webHidden/>
              </w:rPr>
              <w:fldChar w:fldCharType="begin"/>
            </w:r>
            <w:r>
              <w:rPr>
                <w:noProof/>
                <w:webHidden/>
              </w:rPr>
              <w:instrText xml:space="preserve"> PAGEREF _Toc235376821 \h </w:instrText>
            </w:r>
            <w:r>
              <w:rPr>
                <w:noProof/>
                <w:webHidden/>
              </w:rPr>
            </w:r>
            <w:r>
              <w:rPr>
                <w:noProof/>
                <w:webHidden/>
              </w:rPr>
              <w:fldChar w:fldCharType="separate"/>
            </w:r>
            <w:r>
              <w:rPr>
                <w:noProof/>
                <w:webHidden/>
              </w:rPr>
              <w:t>4</w:t>
            </w:r>
            <w:r>
              <w:rPr>
                <w:noProof/>
                <w:webHidden/>
              </w:rPr>
              <w:fldChar w:fldCharType="end"/>
            </w:r>
          </w:hyperlink>
        </w:p>
        <w:p w14:paraId="1BD9D2D4" w14:textId="5FCE008C" w:rsidR="00413726" w:rsidRDefault="00413726">
          <w:pPr>
            <w:pStyle w:val="TOC2"/>
            <w:tabs>
              <w:tab w:val="left" w:pos="960"/>
              <w:tab w:val="right" w:leader="dot" w:pos="9350"/>
            </w:tabs>
            <w:rPr>
              <w:noProof/>
              <w:kern w:val="2"/>
              <w:lang w:val="en-GB" w:eastAsia="en-GB"/>
              <w14:ligatures w14:val="standardContextual"/>
            </w:rPr>
          </w:pPr>
          <w:hyperlink w:anchor="_Toc235376822" w:history="1">
            <w:r w:rsidRPr="008C2CA7">
              <w:rPr>
                <w:rStyle w:val="Hyperlink"/>
                <w:rFonts w:ascii="Arial" w:hAnsi="Arial" w:cs="Arial"/>
                <w:noProof/>
              </w:rPr>
              <w:t>3.1</w:t>
            </w:r>
            <w:r>
              <w:rPr>
                <w:noProof/>
                <w:kern w:val="2"/>
                <w:lang w:val="en-GB" w:eastAsia="en-GB"/>
                <w14:ligatures w14:val="standardContextual"/>
              </w:rPr>
              <w:tab/>
            </w:r>
            <w:r w:rsidRPr="008C2CA7">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_Toc235376822 \h </w:instrText>
            </w:r>
            <w:r>
              <w:rPr>
                <w:noProof/>
                <w:webHidden/>
              </w:rPr>
            </w:r>
            <w:r>
              <w:rPr>
                <w:noProof/>
                <w:webHidden/>
              </w:rPr>
              <w:fldChar w:fldCharType="separate"/>
            </w:r>
            <w:r>
              <w:rPr>
                <w:noProof/>
                <w:webHidden/>
              </w:rPr>
              <w:t>5</w:t>
            </w:r>
            <w:r>
              <w:rPr>
                <w:noProof/>
                <w:webHidden/>
              </w:rPr>
              <w:fldChar w:fldCharType="end"/>
            </w:r>
          </w:hyperlink>
        </w:p>
        <w:p w14:paraId="0E79C292" w14:textId="4FCF0D57" w:rsidR="00413726" w:rsidRDefault="00413726">
          <w:pPr>
            <w:pStyle w:val="TOC2"/>
            <w:tabs>
              <w:tab w:val="left" w:pos="960"/>
              <w:tab w:val="right" w:leader="dot" w:pos="9350"/>
            </w:tabs>
            <w:rPr>
              <w:noProof/>
              <w:kern w:val="2"/>
              <w:lang w:val="en-GB" w:eastAsia="en-GB"/>
              <w14:ligatures w14:val="standardContextual"/>
            </w:rPr>
          </w:pPr>
          <w:hyperlink w:anchor="_Toc235376823" w:history="1">
            <w:r w:rsidRPr="008C2CA7">
              <w:rPr>
                <w:rStyle w:val="Hyperlink"/>
                <w:rFonts w:ascii="Arial" w:eastAsia="Arial Nova" w:hAnsi="Arial" w:cs="Arial"/>
                <w:noProof/>
                <w:lang w:val="en-GB"/>
              </w:rPr>
              <w:t>3.2</w:t>
            </w:r>
            <w:r>
              <w:rPr>
                <w:noProof/>
                <w:kern w:val="2"/>
                <w:lang w:val="en-GB" w:eastAsia="en-GB"/>
                <w14:ligatures w14:val="standardContextual"/>
              </w:rPr>
              <w:tab/>
            </w:r>
            <w:r w:rsidRPr="008C2CA7">
              <w:rPr>
                <w:rStyle w:val="Hyperlink"/>
                <w:rFonts w:ascii="Arial" w:eastAsia="Arial Nova" w:hAnsi="Arial" w:cs="Arial"/>
                <w:noProof/>
                <w:lang w:val="en-GB"/>
              </w:rPr>
              <w:t>Porter’s Five Forces</w:t>
            </w:r>
            <w:r>
              <w:rPr>
                <w:noProof/>
                <w:webHidden/>
              </w:rPr>
              <w:tab/>
            </w:r>
            <w:r>
              <w:rPr>
                <w:noProof/>
                <w:webHidden/>
              </w:rPr>
              <w:fldChar w:fldCharType="begin"/>
            </w:r>
            <w:r>
              <w:rPr>
                <w:noProof/>
                <w:webHidden/>
              </w:rPr>
              <w:instrText xml:space="preserve"> PAGEREF _Toc235376823 \h </w:instrText>
            </w:r>
            <w:r>
              <w:rPr>
                <w:noProof/>
                <w:webHidden/>
              </w:rPr>
            </w:r>
            <w:r>
              <w:rPr>
                <w:noProof/>
                <w:webHidden/>
              </w:rPr>
              <w:fldChar w:fldCharType="separate"/>
            </w:r>
            <w:r>
              <w:rPr>
                <w:noProof/>
                <w:webHidden/>
              </w:rPr>
              <w:t>6</w:t>
            </w:r>
            <w:r>
              <w:rPr>
                <w:noProof/>
                <w:webHidden/>
              </w:rPr>
              <w:fldChar w:fldCharType="end"/>
            </w:r>
          </w:hyperlink>
        </w:p>
        <w:p w14:paraId="702A0D50" w14:textId="028FE80A" w:rsidR="00413726" w:rsidRDefault="00413726">
          <w:pPr>
            <w:pStyle w:val="TOC2"/>
            <w:tabs>
              <w:tab w:val="left" w:pos="960"/>
              <w:tab w:val="right" w:leader="dot" w:pos="9350"/>
            </w:tabs>
            <w:rPr>
              <w:noProof/>
              <w:kern w:val="2"/>
              <w:lang w:val="en-GB" w:eastAsia="en-GB"/>
              <w14:ligatures w14:val="standardContextual"/>
            </w:rPr>
          </w:pPr>
          <w:hyperlink w:anchor="_Toc235376824" w:history="1">
            <w:r w:rsidRPr="008C2CA7">
              <w:rPr>
                <w:rStyle w:val="Hyperlink"/>
                <w:rFonts w:ascii="Arial" w:eastAsia="Arial Nova" w:hAnsi="Arial" w:cs="Arial"/>
                <w:noProof/>
              </w:rPr>
              <w:t>3.3</w:t>
            </w:r>
            <w:r>
              <w:rPr>
                <w:noProof/>
                <w:kern w:val="2"/>
                <w:lang w:val="en-GB" w:eastAsia="en-GB"/>
                <w14:ligatures w14:val="standardContextual"/>
              </w:rPr>
              <w:tab/>
            </w:r>
            <w:r w:rsidRPr="008C2CA7">
              <w:rPr>
                <w:rStyle w:val="Hyperlink"/>
                <w:rFonts w:ascii="Arial" w:eastAsia="Arial Nova" w:hAnsi="Arial" w:cs="Arial"/>
                <w:noProof/>
              </w:rPr>
              <w:t>SWOT Analysis</w:t>
            </w:r>
            <w:r>
              <w:rPr>
                <w:noProof/>
                <w:webHidden/>
              </w:rPr>
              <w:tab/>
            </w:r>
            <w:r>
              <w:rPr>
                <w:noProof/>
                <w:webHidden/>
              </w:rPr>
              <w:fldChar w:fldCharType="begin"/>
            </w:r>
            <w:r>
              <w:rPr>
                <w:noProof/>
                <w:webHidden/>
              </w:rPr>
              <w:instrText xml:space="preserve"> PAGEREF _Toc235376824 \h </w:instrText>
            </w:r>
            <w:r>
              <w:rPr>
                <w:noProof/>
                <w:webHidden/>
              </w:rPr>
            </w:r>
            <w:r>
              <w:rPr>
                <w:noProof/>
                <w:webHidden/>
              </w:rPr>
              <w:fldChar w:fldCharType="separate"/>
            </w:r>
            <w:r>
              <w:rPr>
                <w:noProof/>
                <w:webHidden/>
              </w:rPr>
              <w:t>6</w:t>
            </w:r>
            <w:r>
              <w:rPr>
                <w:noProof/>
                <w:webHidden/>
              </w:rPr>
              <w:fldChar w:fldCharType="end"/>
            </w:r>
          </w:hyperlink>
        </w:p>
        <w:p w14:paraId="184DB1B2" w14:textId="664F98FB" w:rsidR="00413726" w:rsidRDefault="00413726">
          <w:pPr>
            <w:pStyle w:val="TOC3"/>
            <w:tabs>
              <w:tab w:val="left" w:pos="960"/>
              <w:tab w:val="right" w:leader="dot" w:pos="9350"/>
            </w:tabs>
            <w:rPr>
              <w:noProof/>
              <w:kern w:val="2"/>
              <w:lang w:val="en-GB" w:eastAsia="en-GB"/>
              <w14:ligatures w14:val="standardContextual"/>
            </w:rPr>
          </w:pPr>
          <w:hyperlink w:anchor="_Toc235376825" w:history="1">
            <w:r w:rsidRPr="008C2CA7">
              <w:rPr>
                <w:rStyle w:val="Hyperlink"/>
                <w:rFonts w:ascii="Arial" w:eastAsia="Arial Nova" w:hAnsi="Arial" w:cs="Arial"/>
                <w:noProof/>
              </w:rPr>
              <w:t>4.</w:t>
            </w:r>
            <w:r>
              <w:rPr>
                <w:noProof/>
                <w:kern w:val="2"/>
                <w:lang w:val="en-GB" w:eastAsia="en-GB"/>
                <w14:ligatures w14:val="standardContextual"/>
              </w:rPr>
              <w:tab/>
            </w:r>
            <w:r w:rsidRPr="008C2CA7">
              <w:rPr>
                <w:rStyle w:val="Hyperlink"/>
                <w:rFonts w:ascii="Arial" w:eastAsia="Arial Nova" w:hAnsi="Arial" w:cs="Arial"/>
                <w:noProof/>
              </w:rPr>
              <w:t>Strategic Growth Options and Proposed Strategy.</w:t>
            </w:r>
            <w:r>
              <w:rPr>
                <w:noProof/>
                <w:webHidden/>
              </w:rPr>
              <w:tab/>
            </w:r>
            <w:r>
              <w:rPr>
                <w:noProof/>
                <w:webHidden/>
              </w:rPr>
              <w:fldChar w:fldCharType="begin"/>
            </w:r>
            <w:r>
              <w:rPr>
                <w:noProof/>
                <w:webHidden/>
              </w:rPr>
              <w:instrText xml:space="preserve"> PAGEREF _Toc235376825 \h </w:instrText>
            </w:r>
            <w:r>
              <w:rPr>
                <w:noProof/>
                <w:webHidden/>
              </w:rPr>
            </w:r>
            <w:r>
              <w:rPr>
                <w:noProof/>
                <w:webHidden/>
              </w:rPr>
              <w:fldChar w:fldCharType="separate"/>
            </w:r>
            <w:r>
              <w:rPr>
                <w:noProof/>
                <w:webHidden/>
              </w:rPr>
              <w:t>8</w:t>
            </w:r>
            <w:r>
              <w:rPr>
                <w:noProof/>
                <w:webHidden/>
              </w:rPr>
              <w:fldChar w:fldCharType="end"/>
            </w:r>
          </w:hyperlink>
        </w:p>
        <w:p w14:paraId="77A6C869" w14:textId="7A5BA3FE" w:rsidR="00413726" w:rsidRDefault="00413726">
          <w:pPr>
            <w:pStyle w:val="TOC3"/>
            <w:tabs>
              <w:tab w:val="left" w:pos="1200"/>
              <w:tab w:val="right" w:leader="dot" w:pos="9350"/>
            </w:tabs>
            <w:rPr>
              <w:noProof/>
              <w:kern w:val="2"/>
              <w:lang w:val="en-GB" w:eastAsia="en-GB"/>
              <w14:ligatures w14:val="standardContextual"/>
            </w:rPr>
          </w:pPr>
          <w:hyperlink w:anchor="_Toc235376826" w:history="1">
            <w:r w:rsidRPr="008C2CA7">
              <w:rPr>
                <w:rStyle w:val="Hyperlink"/>
                <w:rFonts w:ascii="Arial" w:eastAsia="Arial Nova" w:hAnsi="Arial" w:cs="Arial"/>
                <w:noProof/>
              </w:rPr>
              <w:t>4.1</w:t>
            </w:r>
            <w:r>
              <w:rPr>
                <w:noProof/>
                <w:kern w:val="2"/>
                <w:lang w:val="en-GB" w:eastAsia="en-GB"/>
                <w14:ligatures w14:val="standardContextual"/>
              </w:rPr>
              <w:tab/>
            </w:r>
            <w:r w:rsidRPr="008C2CA7">
              <w:rPr>
                <w:rStyle w:val="Hyperlink"/>
                <w:rFonts w:ascii="Arial" w:eastAsia="Arial Nova" w:hAnsi="Arial" w:cs="Arial"/>
                <w:noProof/>
              </w:rPr>
              <w:t>Strategic Growth Options (Ansoff Matrix).</w:t>
            </w:r>
            <w:r>
              <w:rPr>
                <w:noProof/>
                <w:webHidden/>
              </w:rPr>
              <w:tab/>
            </w:r>
            <w:r>
              <w:rPr>
                <w:noProof/>
                <w:webHidden/>
              </w:rPr>
              <w:fldChar w:fldCharType="begin"/>
            </w:r>
            <w:r>
              <w:rPr>
                <w:noProof/>
                <w:webHidden/>
              </w:rPr>
              <w:instrText xml:space="preserve"> PAGEREF _Toc235376826 \h </w:instrText>
            </w:r>
            <w:r>
              <w:rPr>
                <w:noProof/>
                <w:webHidden/>
              </w:rPr>
            </w:r>
            <w:r>
              <w:rPr>
                <w:noProof/>
                <w:webHidden/>
              </w:rPr>
              <w:fldChar w:fldCharType="separate"/>
            </w:r>
            <w:r>
              <w:rPr>
                <w:noProof/>
                <w:webHidden/>
              </w:rPr>
              <w:t>8</w:t>
            </w:r>
            <w:r>
              <w:rPr>
                <w:noProof/>
                <w:webHidden/>
              </w:rPr>
              <w:fldChar w:fldCharType="end"/>
            </w:r>
          </w:hyperlink>
        </w:p>
        <w:p w14:paraId="546360AD" w14:textId="6907F19D" w:rsidR="00413726" w:rsidRDefault="00413726">
          <w:pPr>
            <w:pStyle w:val="TOC2"/>
            <w:tabs>
              <w:tab w:val="left" w:pos="960"/>
              <w:tab w:val="right" w:leader="dot" w:pos="9350"/>
            </w:tabs>
            <w:rPr>
              <w:noProof/>
              <w:kern w:val="2"/>
              <w:lang w:val="en-GB" w:eastAsia="en-GB"/>
              <w14:ligatures w14:val="standardContextual"/>
            </w:rPr>
          </w:pPr>
          <w:hyperlink w:anchor="_Toc235376827" w:history="1">
            <w:r w:rsidRPr="008C2CA7">
              <w:rPr>
                <w:rStyle w:val="Hyperlink"/>
                <w:rFonts w:ascii="Arial" w:eastAsia="Arial Nova" w:hAnsi="Arial" w:cs="Arial"/>
                <w:noProof/>
              </w:rPr>
              <w:t>4.2</w:t>
            </w:r>
            <w:r>
              <w:rPr>
                <w:noProof/>
                <w:kern w:val="2"/>
                <w:lang w:val="en-GB" w:eastAsia="en-GB"/>
                <w14:ligatures w14:val="standardContextual"/>
              </w:rPr>
              <w:tab/>
            </w:r>
            <w:r w:rsidRPr="008C2CA7">
              <w:rPr>
                <w:rStyle w:val="Hyperlink"/>
                <w:rFonts w:ascii="Arial" w:eastAsia="Arial Nova" w:hAnsi="Arial" w:cs="Arial"/>
                <w:noProof/>
              </w:rPr>
              <w:t>Porter’s Generic Strategies</w:t>
            </w:r>
            <w:r>
              <w:rPr>
                <w:noProof/>
                <w:webHidden/>
              </w:rPr>
              <w:tab/>
            </w:r>
            <w:r>
              <w:rPr>
                <w:noProof/>
                <w:webHidden/>
              </w:rPr>
              <w:fldChar w:fldCharType="begin"/>
            </w:r>
            <w:r>
              <w:rPr>
                <w:noProof/>
                <w:webHidden/>
              </w:rPr>
              <w:instrText xml:space="preserve"> PAGEREF _Toc235376827 \h </w:instrText>
            </w:r>
            <w:r>
              <w:rPr>
                <w:noProof/>
                <w:webHidden/>
              </w:rPr>
            </w:r>
            <w:r>
              <w:rPr>
                <w:noProof/>
                <w:webHidden/>
              </w:rPr>
              <w:fldChar w:fldCharType="separate"/>
            </w:r>
            <w:r>
              <w:rPr>
                <w:noProof/>
                <w:webHidden/>
              </w:rPr>
              <w:t>9</w:t>
            </w:r>
            <w:r>
              <w:rPr>
                <w:noProof/>
                <w:webHidden/>
              </w:rPr>
              <w:fldChar w:fldCharType="end"/>
            </w:r>
          </w:hyperlink>
        </w:p>
        <w:p w14:paraId="0380A27F" w14:textId="018F1363" w:rsidR="00413726" w:rsidRDefault="00413726">
          <w:pPr>
            <w:pStyle w:val="TOC2"/>
            <w:tabs>
              <w:tab w:val="left" w:pos="720"/>
              <w:tab w:val="right" w:leader="dot" w:pos="9350"/>
            </w:tabs>
            <w:rPr>
              <w:noProof/>
              <w:kern w:val="2"/>
              <w:lang w:val="en-GB" w:eastAsia="en-GB"/>
              <w14:ligatures w14:val="standardContextual"/>
            </w:rPr>
          </w:pPr>
          <w:hyperlink w:anchor="_Toc235376828" w:history="1">
            <w:r w:rsidRPr="008C2CA7">
              <w:rPr>
                <w:rStyle w:val="Hyperlink"/>
                <w:rFonts w:ascii="Arial" w:eastAsia="Arial Nova" w:hAnsi="Arial" w:cs="Arial"/>
                <w:noProof/>
              </w:rPr>
              <w:t>5.</w:t>
            </w:r>
            <w:r>
              <w:rPr>
                <w:noProof/>
                <w:kern w:val="2"/>
                <w:lang w:val="en-GB" w:eastAsia="en-GB"/>
                <w14:ligatures w14:val="standardContextual"/>
              </w:rPr>
              <w:tab/>
            </w:r>
            <w:r w:rsidRPr="008C2CA7">
              <w:rPr>
                <w:rStyle w:val="Hyperlink"/>
                <w:rFonts w:ascii="Arial" w:eastAsia="Arial Nova" w:hAnsi="Arial" w:cs="Arial"/>
                <w:noProof/>
              </w:rPr>
              <w:t>Recommended Strategy: Market development and differentiation.</w:t>
            </w:r>
            <w:r>
              <w:rPr>
                <w:noProof/>
                <w:webHidden/>
              </w:rPr>
              <w:tab/>
            </w:r>
            <w:r>
              <w:rPr>
                <w:noProof/>
                <w:webHidden/>
              </w:rPr>
              <w:fldChar w:fldCharType="begin"/>
            </w:r>
            <w:r>
              <w:rPr>
                <w:noProof/>
                <w:webHidden/>
              </w:rPr>
              <w:instrText xml:space="preserve"> PAGEREF _Toc235376828 \h </w:instrText>
            </w:r>
            <w:r>
              <w:rPr>
                <w:noProof/>
                <w:webHidden/>
              </w:rPr>
            </w:r>
            <w:r>
              <w:rPr>
                <w:noProof/>
                <w:webHidden/>
              </w:rPr>
              <w:fldChar w:fldCharType="separate"/>
            </w:r>
            <w:r>
              <w:rPr>
                <w:noProof/>
                <w:webHidden/>
              </w:rPr>
              <w:t>9</w:t>
            </w:r>
            <w:r>
              <w:rPr>
                <w:noProof/>
                <w:webHidden/>
              </w:rPr>
              <w:fldChar w:fldCharType="end"/>
            </w:r>
          </w:hyperlink>
        </w:p>
        <w:p w14:paraId="78E686D9" w14:textId="10A0BE6F" w:rsidR="00413726" w:rsidRDefault="00413726">
          <w:pPr>
            <w:pStyle w:val="TOC2"/>
            <w:tabs>
              <w:tab w:val="left" w:pos="960"/>
              <w:tab w:val="right" w:leader="dot" w:pos="9350"/>
            </w:tabs>
            <w:rPr>
              <w:noProof/>
              <w:kern w:val="2"/>
              <w:lang w:val="en-GB" w:eastAsia="en-GB"/>
              <w14:ligatures w14:val="standardContextual"/>
            </w:rPr>
          </w:pPr>
          <w:hyperlink w:anchor="_Toc235376829" w:history="1">
            <w:r w:rsidRPr="008C2CA7">
              <w:rPr>
                <w:rStyle w:val="Hyperlink"/>
                <w:rFonts w:ascii="Arial" w:eastAsia="Arial Nova" w:hAnsi="Arial" w:cs="Arial"/>
                <w:noProof/>
                <w:lang w:val="en-GB"/>
              </w:rPr>
              <w:t>5.1</w:t>
            </w:r>
            <w:r>
              <w:rPr>
                <w:noProof/>
                <w:kern w:val="2"/>
                <w:lang w:val="en-GB" w:eastAsia="en-GB"/>
                <w14:ligatures w14:val="standardContextual"/>
              </w:rPr>
              <w:tab/>
            </w:r>
            <w:r w:rsidRPr="008C2CA7">
              <w:rPr>
                <w:rStyle w:val="Hyperlink"/>
                <w:rFonts w:ascii="Arial" w:eastAsia="Arial Nova" w:hAnsi="Arial" w:cs="Arial"/>
                <w:noProof/>
                <w:lang w:val="en-GB"/>
              </w:rPr>
              <w:t>SFA Framework.</w:t>
            </w:r>
            <w:r>
              <w:rPr>
                <w:noProof/>
                <w:webHidden/>
              </w:rPr>
              <w:tab/>
            </w:r>
            <w:r>
              <w:rPr>
                <w:noProof/>
                <w:webHidden/>
              </w:rPr>
              <w:fldChar w:fldCharType="begin"/>
            </w:r>
            <w:r>
              <w:rPr>
                <w:noProof/>
                <w:webHidden/>
              </w:rPr>
              <w:instrText xml:space="preserve"> PAGEREF _Toc235376829 \h </w:instrText>
            </w:r>
            <w:r>
              <w:rPr>
                <w:noProof/>
                <w:webHidden/>
              </w:rPr>
            </w:r>
            <w:r>
              <w:rPr>
                <w:noProof/>
                <w:webHidden/>
              </w:rPr>
              <w:fldChar w:fldCharType="separate"/>
            </w:r>
            <w:r>
              <w:rPr>
                <w:noProof/>
                <w:webHidden/>
              </w:rPr>
              <w:t>10</w:t>
            </w:r>
            <w:r>
              <w:rPr>
                <w:noProof/>
                <w:webHidden/>
              </w:rPr>
              <w:fldChar w:fldCharType="end"/>
            </w:r>
          </w:hyperlink>
        </w:p>
        <w:p w14:paraId="3ED0332F" w14:textId="4FCC4C87" w:rsidR="00413726" w:rsidRDefault="00413726">
          <w:pPr>
            <w:pStyle w:val="TOC3"/>
            <w:tabs>
              <w:tab w:val="right" w:leader="dot" w:pos="9350"/>
            </w:tabs>
            <w:rPr>
              <w:noProof/>
              <w:kern w:val="2"/>
              <w:lang w:val="en-GB" w:eastAsia="en-GB"/>
              <w14:ligatures w14:val="standardContextual"/>
            </w:rPr>
          </w:pPr>
          <w:hyperlink w:anchor="_Toc235376830" w:history="1">
            <w:r w:rsidRPr="008C2CA7">
              <w:rPr>
                <w:rStyle w:val="Hyperlink"/>
                <w:rFonts w:ascii="Arial" w:eastAsia="Arial Nova" w:hAnsi="Arial" w:cs="Arial"/>
                <w:noProof/>
                <w:lang w:val="en-GB"/>
              </w:rPr>
              <w:t>5.1.1 Suitability</w:t>
            </w:r>
            <w:r>
              <w:rPr>
                <w:noProof/>
                <w:webHidden/>
              </w:rPr>
              <w:tab/>
            </w:r>
            <w:r>
              <w:rPr>
                <w:noProof/>
                <w:webHidden/>
              </w:rPr>
              <w:fldChar w:fldCharType="begin"/>
            </w:r>
            <w:r>
              <w:rPr>
                <w:noProof/>
                <w:webHidden/>
              </w:rPr>
              <w:instrText xml:space="preserve"> PAGEREF _Toc235376830 \h </w:instrText>
            </w:r>
            <w:r>
              <w:rPr>
                <w:noProof/>
                <w:webHidden/>
              </w:rPr>
            </w:r>
            <w:r>
              <w:rPr>
                <w:noProof/>
                <w:webHidden/>
              </w:rPr>
              <w:fldChar w:fldCharType="separate"/>
            </w:r>
            <w:r>
              <w:rPr>
                <w:noProof/>
                <w:webHidden/>
              </w:rPr>
              <w:t>10</w:t>
            </w:r>
            <w:r>
              <w:rPr>
                <w:noProof/>
                <w:webHidden/>
              </w:rPr>
              <w:fldChar w:fldCharType="end"/>
            </w:r>
          </w:hyperlink>
        </w:p>
        <w:p w14:paraId="544871C2" w14:textId="0E445B91" w:rsidR="00413726" w:rsidRDefault="00413726">
          <w:pPr>
            <w:pStyle w:val="TOC3"/>
            <w:tabs>
              <w:tab w:val="right" w:leader="dot" w:pos="9350"/>
            </w:tabs>
            <w:rPr>
              <w:noProof/>
              <w:kern w:val="2"/>
              <w:lang w:val="en-GB" w:eastAsia="en-GB"/>
              <w14:ligatures w14:val="standardContextual"/>
            </w:rPr>
          </w:pPr>
          <w:hyperlink w:anchor="_Toc235376831" w:history="1">
            <w:r w:rsidRPr="008C2CA7">
              <w:rPr>
                <w:rStyle w:val="Hyperlink"/>
                <w:rFonts w:ascii="Arial" w:eastAsia="Arial Nova" w:hAnsi="Arial" w:cs="Arial"/>
                <w:noProof/>
                <w:lang w:val="en-GB"/>
              </w:rPr>
              <w:t>5.1.2 Feasibility</w:t>
            </w:r>
            <w:r>
              <w:rPr>
                <w:noProof/>
                <w:webHidden/>
              </w:rPr>
              <w:tab/>
            </w:r>
            <w:r>
              <w:rPr>
                <w:noProof/>
                <w:webHidden/>
              </w:rPr>
              <w:fldChar w:fldCharType="begin"/>
            </w:r>
            <w:r>
              <w:rPr>
                <w:noProof/>
                <w:webHidden/>
              </w:rPr>
              <w:instrText xml:space="preserve"> PAGEREF _Toc235376831 \h </w:instrText>
            </w:r>
            <w:r>
              <w:rPr>
                <w:noProof/>
                <w:webHidden/>
              </w:rPr>
            </w:r>
            <w:r>
              <w:rPr>
                <w:noProof/>
                <w:webHidden/>
              </w:rPr>
              <w:fldChar w:fldCharType="separate"/>
            </w:r>
            <w:r>
              <w:rPr>
                <w:noProof/>
                <w:webHidden/>
              </w:rPr>
              <w:t>11</w:t>
            </w:r>
            <w:r>
              <w:rPr>
                <w:noProof/>
                <w:webHidden/>
              </w:rPr>
              <w:fldChar w:fldCharType="end"/>
            </w:r>
          </w:hyperlink>
        </w:p>
        <w:p w14:paraId="7A40F797" w14:textId="2130A4F3" w:rsidR="00413726" w:rsidRDefault="00413726">
          <w:pPr>
            <w:pStyle w:val="TOC3"/>
            <w:tabs>
              <w:tab w:val="right" w:leader="dot" w:pos="9350"/>
            </w:tabs>
            <w:rPr>
              <w:noProof/>
              <w:kern w:val="2"/>
              <w:lang w:val="en-GB" w:eastAsia="en-GB"/>
              <w14:ligatures w14:val="standardContextual"/>
            </w:rPr>
          </w:pPr>
          <w:hyperlink w:anchor="_Toc235376832" w:history="1">
            <w:r w:rsidRPr="008C2CA7">
              <w:rPr>
                <w:rStyle w:val="Hyperlink"/>
                <w:rFonts w:ascii="Arial" w:eastAsia="Arial Nova" w:hAnsi="Arial" w:cs="Arial"/>
                <w:noProof/>
                <w:lang w:val="en-GB"/>
              </w:rPr>
              <w:t>5.1.3 Acceptability</w:t>
            </w:r>
            <w:r>
              <w:rPr>
                <w:noProof/>
                <w:webHidden/>
              </w:rPr>
              <w:tab/>
            </w:r>
            <w:r>
              <w:rPr>
                <w:noProof/>
                <w:webHidden/>
              </w:rPr>
              <w:fldChar w:fldCharType="begin"/>
            </w:r>
            <w:r>
              <w:rPr>
                <w:noProof/>
                <w:webHidden/>
              </w:rPr>
              <w:instrText xml:space="preserve"> PAGEREF _Toc235376832 \h </w:instrText>
            </w:r>
            <w:r>
              <w:rPr>
                <w:noProof/>
                <w:webHidden/>
              </w:rPr>
            </w:r>
            <w:r>
              <w:rPr>
                <w:noProof/>
                <w:webHidden/>
              </w:rPr>
              <w:fldChar w:fldCharType="separate"/>
            </w:r>
            <w:r>
              <w:rPr>
                <w:noProof/>
                <w:webHidden/>
              </w:rPr>
              <w:t>11</w:t>
            </w:r>
            <w:r>
              <w:rPr>
                <w:noProof/>
                <w:webHidden/>
              </w:rPr>
              <w:fldChar w:fldCharType="end"/>
            </w:r>
          </w:hyperlink>
        </w:p>
        <w:p w14:paraId="29674D13" w14:textId="1AC208B8" w:rsidR="00413726" w:rsidRDefault="00413726">
          <w:pPr>
            <w:pStyle w:val="TOC2"/>
            <w:tabs>
              <w:tab w:val="right" w:leader="dot" w:pos="9350"/>
            </w:tabs>
            <w:rPr>
              <w:noProof/>
              <w:kern w:val="2"/>
              <w:lang w:val="en-GB" w:eastAsia="en-GB"/>
              <w14:ligatures w14:val="standardContextual"/>
            </w:rPr>
          </w:pPr>
          <w:hyperlink w:anchor="_Toc235376833" w:history="1">
            <w:r w:rsidRPr="008C2CA7">
              <w:rPr>
                <w:rStyle w:val="Hyperlink"/>
                <w:noProof/>
              </w:rPr>
              <w:t>6.Stakeholder Analysis.</w:t>
            </w:r>
            <w:r>
              <w:rPr>
                <w:noProof/>
                <w:webHidden/>
              </w:rPr>
              <w:tab/>
            </w:r>
            <w:r>
              <w:rPr>
                <w:noProof/>
                <w:webHidden/>
              </w:rPr>
              <w:fldChar w:fldCharType="begin"/>
            </w:r>
            <w:r>
              <w:rPr>
                <w:noProof/>
                <w:webHidden/>
              </w:rPr>
              <w:instrText xml:space="preserve"> PAGEREF _Toc235376833 \h </w:instrText>
            </w:r>
            <w:r>
              <w:rPr>
                <w:noProof/>
                <w:webHidden/>
              </w:rPr>
            </w:r>
            <w:r>
              <w:rPr>
                <w:noProof/>
                <w:webHidden/>
              </w:rPr>
              <w:fldChar w:fldCharType="separate"/>
            </w:r>
            <w:r>
              <w:rPr>
                <w:noProof/>
                <w:webHidden/>
              </w:rPr>
              <w:t>12</w:t>
            </w:r>
            <w:r>
              <w:rPr>
                <w:noProof/>
                <w:webHidden/>
              </w:rPr>
              <w:fldChar w:fldCharType="end"/>
            </w:r>
          </w:hyperlink>
        </w:p>
        <w:p w14:paraId="7B04970F" w14:textId="2EEB7F9E" w:rsidR="00413726" w:rsidRDefault="00413726">
          <w:pPr>
            <w:pStyle w:val="TOC2"/>
            <w:tabs>
              <w:tab w:val="right" w:leader="dot" w:pos="9350"/>
            </w:tabs>
            <w:rPr>
              <w:noProof/>
              <w:kern w:val="2"/>
              <w:lang w:val="en-GB" w:eastAsia="en-GB"/>
              <w14:ligatures w14:val="standardContextual"/>
            </w:rPr>
          </w:pPr>
          <w:hyperlink w:anchor="_Toc235376834" w:history="1">
            <w:r w:rsidRPr="008C2CA7">
              <w:rPr>
                <w:rStyle w:val="Hyperlink"/>
                <w:noProof/>
              </w:rPr>
              <w:t>7.Implementation and Monitoring.</w:t>
            </w:r>
            <w:r>
              <w:rPr>
                <w:noProof/>
                <w:webHidden/>
              </w:rPr>
              <w:tab/>
            </w:r>
            <w:r>
              <w:rPr>
                <w:noProof/>
                <w:webHidden/>
              </w:rPr>
              <w:fldChar w:fldCharType="begin"/>
            </w:r>
            <w:r>
              <w:rPr>
                <w:noProof/>
                <w:webHidden/>
              </w:rPr>
              <w:instrText xml:space="preserve"> PAGEREF _Toc235376834 \h </w:instrText>
            </w:r>
            <w:r>
              <w:rPr>
                <w:noProof/>
                <w:webHidden/>
              </w:rPr>
            </w:r>
            <w:r>
              <w:rPr>
                <w:noProof/>
                <w:webHidden/>
              </w:rPr>
              <w:fldChar w:fldCharType="separate"/>
            </w:r>
            <w:r>
              <w:rPr>
                <w:noProof/>
                <w:webHidden/>
              </w:rPr>
              <w:t>13</w:t>
            </w:r>
            <w:r>
              <w:rPr>
                <w:noProof/>
                <w:webHidden/>
              </w:rPr>
              <w:fldChar w:fldCharType="end"/>
            </w:r>
          </w:hyperlink>
        </w:p>
        <w:p w14:paraId="7A240D63" w14:textId="53406F2F" w:rsidR="00413726" w:rsidRDefault="00413726">
          <w:pPr>
            <w:pStyle w:val="TOC3"/>
            <w:tabs>
              <w:tab w:val="left" w:pos="1200"/>
              <w:tab w:val="right" w:leader="dot" w:pos="9350"/>
            </w:tabs>
            <w:rPr>
              <w:noProof/>
              <w:kern w:val="2"/>
              <w:lang w:val="en-GB" w:eastAsia="en-GB"/>
              <w14:ligatures w14:val="standardContextual"/>
            </w:rPr>
          </w:pPr>
          <w:hyperlink w:anchor="_Toc235376835" w:history="1">
            <w:r w:rsidRPr="008C2CA7">
              <w:rPr>
                <w:rStyle w:val="Hyperlink"/>
                <w:noProof/>
              </w:rPr>
              <w:t>7.1</w:t>
            </w:r>
            <w:r>
              <w:rPr>
                <w:noProof/>
                <w:kern w:val="2"/>
                <w:lang w:val="en-GB" w:eastAsia="en-GB"/>
                <w14:ligatures w14:val="standardContextual"/>
              </w:rPr>
              <w:tab/>
            </w:r>
            <w:r w:rsidRPr="008C2CA7">
              <w:rPr>
                <w:rStyle w:val="Hyperlink"/>
                <w:noProof/>
              </w:rPr>
              <w:t>Strategic Objectives.</w:t>
            </w:r>
            <w:r>
              <w:rPr>
                <w:noProof/>
                <w:webHidden/>
              </w:rPr>
              <w:tab/>
            </w:r>
            <w:r>
              <w:rPr>
                <w:noProof/>
                <w:webHidden/>
              </w:rPr>
              <w:fldChar w:fldCharType="begin"/>
            </w:r>
            <w:r>
              <w:rPr>
                <w:noProof/>
                <w:webHidden/>
              </w:rPr>
              <w:instrText xml:space="preserve"> PAGEREF _Toc235376835 \h </w:instrText>
            </w:r>
            <w:r>
              <w:rPr>
                <w:noProof/>
                <w:webHidden/>
              </w:rPr>
            </w:r>
            <w:r>
              <w:rPr>
                <w:noProof/>
                <w:webHidden/>
              </w:rPr>
              <w:fldChar w:fldCharType="separate"/>
            </w:r>
            <w:r>
              <w:rPr>
                <w:noProof/>
                <w:webHidden/>
              </w:rPr>
              <w:t>13</w:t>
            </w:r>
            <w:r>
              <w:rPr>
                <w:noProof/>
                <w:webHidden/>
              </w:rPr>
              <w:fldChar w:fldCharType="end"/>
            </w:r>
          </w:hyperlink>
        </w:p>
        <w:p w14:paraId="54228161" w14:textId="25982002" w:rsidR="00413726" w:rsidRDefault="00413726">
          <w:pPr>
            <w:pStyle w:val="TOC3"/>
            <w:tabs>
              <w:tab w:val="left" w:pos="1200"/>
              <w:tab w:val="right" w:leader="dot" w:pos="9350"/>
            </w:tabs>
            <w:rPr>
              <w:noProof/>
              <w:kern w:val="2"/>
              <w:lang w:val="en-GB" w:eastAsia="en-GB"/>
              <w14:ligatures w14:val="standardContextual"/>
            </w:rPr>
          </w:pPr>
          <w:hyperlink w:anchor="_Toc235376836" w:history="1">
            <w:r w:rsidRPr="008C2CA7">
              <w:rPr>
                <w:rStyle w:val="Hyperlink"/>
                <w:rFonts w:eastAsia="Arial Nova"/>
                <w:noProof/>
              </w:rPr>
              <w:t>7.2</w:t>
            </w:r>
            <w:r>
              <w:rPr>
                <w:noProof/>
                <w:kern w:val="2"/>
                <w:lang w:val="en-GB" w:eastAsia="en-GB"/>
                <w14:ligatures w14:val="standardContextual"/>
              </w:rPr>
              <w:tab/>
            </w:r>
            <w:r w:rsidRPr="008C2CA7">
              <w:rPr>
                <w:rStyle w:val="Hyperlink"/>
                <w:rFonts w:eastAsia="Arial Nova"/>
                <w:noProof/>
              </w:rPr>
              <w:t>Key Actions Required;</w:t>
            </w:r>
            <w:r>
              <w:rPr>
                <w:noProof/>
                <w:webHidden/>
              </w:rPr>
              <w:tab/>
            </w:r>
            <w:r>
              <w:rPr>
                <w:noProof/>
                <w:webHidden/>
              </w:rPr>
              <w:fldChar w:fldCharType="begin"/>
            </w:r>
            <w:r>
              <w:rPr>
                <w:noProof/>
                <w:webHidden/>
              </w:rPr>
              <w:instrText xml:space="preserve"> PAGEREF _Toc235376836 \h </w:instrText>
            </w:r>
            <w:r>
              <w:rPr>
                <w:noProof/>
                <w:webHidden/>
              </w:rPr>
            </w:r>
            <w:r>
              <w:rPr>
                <w:noProof/>
                <w:webHidden/>
              </w:rPr>
              <w:fldChar w:fldCharType="separate"/>
            </w:r>
            <w:r>
              <w:rPr>
                <w:noProof/>
                <w:webHidden/>
              </w:rPr>
              <w:t>14</w:t>
            </w:r>
            <w:r>
              <w:rPr>
                <w:noProof/>
                <w:webHidden/>
              </w:rPr>
              <w:fldChar w:fldCharType="end"/>
            </w:r>
          </w:hyperlink>
        </w:p>
        <w:p w14:paraId="4ACA4E2A" w14:textId="162B7F86" w:rsidR="00413726" w:rsidRDefault="00413726">
          <w:pPr>
            <w:pStyle w:val="TOC3"/>
            <w:tabs>
              <w:tab w:val="left" w:pos="1200"/>
              <w:tab w:val="right" w:leader="dot" w:pos="9350"/>
            </w:tabs>
            <w:rPr>
              <w:noProof/>
              <w:kern w:val="2"/>
              <w:lang w:val="en-GB" w:eastAsia="en-GB"/>
              <w14:ligatures w14:val="standardContextual"/>
            </w:rPr>
          </w:pPr>
          <w:hyperlink w:anchor="_Toc235376837" w:history="1">
            <w:r w:rsidRPr="008C2CA7">
              <w:rPr>
                <w:rStyle w:val="Hyperlink"/>
                <w:noProof/>
              </w:rPr>
              <w:t>7.3</w:t>
            </w:r>
            <w:r>
              <w:rPr>
                <w:noProof/>
                <w:kern w:val="2"/>
                <w:lang w:val="en-GB" w:eastAsia="en-GB"/>
                <w14:ligatures w14:val="standardContextual"/>
              </w:rPr>
              <w:tab/>
            </w:r>
            <w:r w:rsidRPr="008C2CA7">
              <w:rPr>
                <w:rStyle w:val="Hyperlink"/>
                <w:noProof/>
              </w:rPr>
              <w:t xml:space="preserve"> Key Performance Indicators (KPIs)</w:t>
            </w:r>
            <w:r>
              <w:rPr>
                <w:noProof/>
                <w:webHidden/>
              </w:rPr>
              <w:tab/>
            </w:r>
            <w:r>
              <w:rPr>
                <w:noProof/>
                <w:webHidden/>
              </w:rPr>
              <w:fldChar w:fldCharType="begin"/>
            </w:r>
            <w:r>
              <w:rPr>
                <w:noProof/>
                <w:webHidden/>
              </w:rPr>
              <w:instrText xml:space="preserve"> PAGEREF _Toc235376837 \h </w:instrText>
            </w:r>
            <w:r>
              <w:rPr>
                <w:noProof/>
                <w:webHidden/>
              </w:rPr>
            </w:r>
            <w:r>
              <w:rPr>
                <w:noProof/>
                <w:webHidden/>
              </w:rPr>
              <w:fldChar w:fldCharType="separate"/>
            </w:r>
            <w:r>
              <w:rPr>
                <w:noProof/>
                <w:webHidden/>
              </w:rPr>
              <w:t>14</w:t>
            </w:r>
            <w:r>
              <w:rPr>
                <w:noProof/>
                <w:webHidden/>
              </w:rPr>
              <w:fldChar w:fldCharType="end"/>
            </w:r>
          </w:hyperlink>
        </w:p>
        <w:p w14:paraId="4E2578A0" w14:textId="1B38DC53" w:rsidR="00413726" w:rsidRDefault="00413726">
          <w:pPr>
            <w:pStyle w:val="TOC2"/>
            <w:tabs>
              <w:tab w:val="right" w:leader="dot" w:pos="9350"/>
            </w:tabs>
            <w:rPr>
              <w:noProof/>
              <w:kern w:val="2"/>
              <w:lang w:val="en-GB" w:eastAsia="en-GB"/>
              <w14:ligatures w14:val="standardContextual"/>
            </w:rPr>
          </w:pPr>
          <w:hyperlink w:anchor="_Toc235376838" w:history="1">
            <w:r w:rsidRPr="008C2CA7">
              <w:rPr>
                <w:rStyle w:val="Hyperlink"/>
                <w:noProof/>
              </w:rPr>
              <w:t>8.Conclusion.</w:t>
            </w:r>
            <w:r>
              <w:rPr>
                <w:noProof/>
                <w:webHidden/>
              </w:rPr>
              <w:tab/>
            </w:r>
            <w:r>
              <w:rPr>
                <w:noProof/>
                <w:webHidden/>
              </w:rPr>
              <w:fldChar w:fldCharType="begin"/>
            </w:r>
            <w:r>
              <w:rPr>
                <w:noProof/>
                <w:webHidden/>
              </w:rPr>
              <w:instrText xml:space="preserve"> PAGEREF _Toc235376838 \h </w:instrText>
            </w:r>
            <w:r>
              <w:rPr>
                <w:noProof/>
                <w:webHidden/>
              </w:rPr>
            </w:r>
            <w:r>
              <w:rPr>
                <w:noProof/>
                <w:webHidden/>
              </w:rPr>
              <w:fldChar w:fldCharType="separate"/>
            </w:r>
            <w:r>
              <w:rPr>
                <w:noProof/>
                <w:webHidden/>
              </w:rPr>
              <w:t>15</w:t>
            </w:r>
            <w:r>
              <w:rPr>
                <w:noProof/>
                <w:webHidden/>
              </w:rPr>
              <w:fldChar w:fldCharType="end"/>
            </w:r>
          </w:hyperlink>
        </w:p>
        <w:p w14:paraId="0E916406" w14:textId="2E49D0FD" w:rsidR="00413726" w:rsidRDefault="00413726">
          <w:pPr>
            <w:pStyle w:val="TOC2"/>
            <w:tabs>
              <w:tab w:val="right" w:leader="dot" w:pos="9350"/>
            </w:tabs>
            <w:rPr>
              <w:noProof/>
              <w:kern w:val="2"/>
              <w:lang w:val="en-GB" w:eastAsia="en-GB"/>
              <w14:ligatures w14:val="standardContextual"/>
            </w:rPr>
          </w:pPr>
          <w:hyperlink w:anchor="_Toc235376839" w:history="1">
            <w:r w:rsidRPr="008C2CA7">
              <w:rPr>
                <w:rStyle w:val="Hyperlink"/>
                <w:noProof/>
              </w:rPr>
              <w:t>UK Harvard Reference List</w:t>
            </w:r>
            <w:r>
              <w:rPr>
                <w:noProof/>
                <w:webHidden/>
              </w:rPr>
              <w:tab/>
            </w:r>
            <w:r>
              <w:rPr>
                <w:noProof/>
                <w:webHidden/>
              </w:rPr>
              <w:fldChar w:fldCharType="begin"/>
            </w:r>
            <w:r>
              <w:rPr>
                <w:noProof/>
                <w:webHidden/>
              </w:rPr>
              <w:instrText xml:space="preserve"> PAGEREF _Toc235376839 \h </w:instrText>
            </w:r>
            <w:r>
              <w:rPr>
                <w:noProof/>
                <w:webHidden/>
              </w:rPr>
            </w:r>
            <w:r>
              <w:rPr>
                <w:noProof/>
                <w:webHidden/>
              </w:rPr>
              <w:fldChar w:fldCharType="separate"/>
            </w:r>
            <w:r>
              <w:rPr>
                <w:noProof/>
                <w:webHidden/>
              </w:rPr>
              <w:t>16</w:t>
            </w:r>
            <w:r>
              <w:rPr>
                <w:noProof/>
                <w:webHidden/>
              </w:rPr>
              <w:fldChar w:fldCharType="end"/>
            </w:r>
          </w:hyperlink>
        </w:p>
        <w:p w14:paraId="5F19F60F" w14:textId="7AB7021C" w:rsidR="00C116AD" w:rsidRPr="00DC2FF2" w:rsidRDefault="00C116AD" w:rsidP="005075AC">
          <w:r>
            <w:rPr>
              <w:b/>
              <w:bCs/>
            </w:rPr>
            <w:fldChar w:fldCharType="end"/>
          </w:r>
        </w:p>
      </w:sdtContent>
    </w:sdt>
    <w:p w14:paraId="7D5F689D" w14:textId="77777777" w:rsidR="003B778E" w:rsidRDefault="003B778E" w:rsidP="00A272FE">
      <w:pPr>
        <w:pStyle w:val="Heading1"/>
      </w:pPr>
    </w:p>
    <w:p w14:paraId="5D2970E8" w14:textId="77777777" w:rsidR="003B778E" w:rsidRDefault="003B778E" w:rsidP="00A272FE">
      <w:pPr>
        <w:pStyle w:val="Heading1"/>
      </w:pPr>
    </w:p>
    <w:p w14:paraId="74B2BBA7" w14:textId="77777777" w:rsidR="00413726" w:rsidRDefault="00413726" w:rsidP="00A272FE">
      <w:pPr>
        <w:pStyle w:val="Heading1"/>
      </w:pPr>
    </w:p>
    <w:p w14:paraId="5AB4654D" w14:textId="77777777" w:rsidR="003B778E" w:rsidRDefault="003B778E" w:rsidP="00A272FE">
      <w:pPr>
        <w:pStyle w:val="Heading1"/>
      </w:pPr>
    </w:p>
    <w:p w14:paraId="2829E60E" w14:textId="19DD528B" w:rsidR="6EBCE8AF" w:rsidRDefault="6EBCE8AF" w:rsidP="00A272FE">
      <w:pPr>
        <w:pStyle w:val="Heading1"/>
        <w:rPr>
          <w:b w:val="0"/>
          <w:sz w:val="32"/>
          <w:szCs w:val="32"/>
          <w:u w:val="single"/>
        </w:rPr>
      </w:pPr>
      <w:bookmarkStart w:id="0" w:name="_Toc235376818"/>
      <w:r w:rsidRPr="00AB0C01">
        <w:t>A Strategic Growth Report for Vodafone UK.</w:t>
      </w:r>
      <w:bookmarkEnd w:id="0"/>
    </w:p>
    <w:p w14:paraId="6C4AB52B" w14:textId="202EF3C7" w:rsidR="420CED5C" w:rsidRPr="00AB0C01" w:rsidRDefault="420CED5C" w:rsidP="004D2641">
      <w:pPr>
        <w:spacing w:line="360" w:lineRule="auto"/>
        <w:rPr>
          <w:rFonts w:ascii="Arial" w:hAnsi="Arial" w:cs="Arial"/>
          <w:b/>
          <w:bCs/>
          <w:sz w:val="22"/>
          <w:szCs w:val="22"/>
          <w:u w:val="single"/>
        </w:rPr>
      </w:pPr>
    </w:p>
    <w:p w14:paraId="3C962F77" w14:textId="10C9CD07" w:rsidR="3D28C35B" w:rsidRDefault="3D28C35B" w:rsidP="008B7B4E">
      <w:pPr>
        <w:pStyle w:val="Heading2"/>
        <w:numPr>
          <w:ilvl w:val="0"/>
          <w:numId w:val="32"/>
        </w:numPr>
        <w:rPr>
          <w:rFonts w:eastAsia="Arial Nova"/>
        </w:rPr>
      </w:pPr>
      <w:bookmarkStart w:id="1" w:name="_Toc235376819"/>
      <w:r w:rsidRPr="00AB0C01">
        <w:rPr>
          <w:rFonts w:eastAsia="Arial Nova"/>
        </w:rPr>
        <w:t>Executive Summary</w:t>
      </w:r>
      <w:bookmarkEnd w:id="1"/>
    </w:p>
    <w:p w14:paraId="2D1FB636" w14:textId="77777777" w:rsidR="0019340A" w:rsidRPr="00152DD4" w:rsidRDefault="0019340A" w:rsidP="00152DD4">
      <w:pPr>
        <w:spacing w:line="360" w:lineRule="auto"/>
        <w:rPr>
          <w:rFonts w:ascii="Arial" w:eastAsia="Arial Nova" w:hAnsi="Arial" w:cs="Arial"/>
          <w:sz w:val="22"/>
          <w:szCs w:val="22"/>
        </w:rPr>
      </w:pPr>
      <w:r w:rsidRPr="00152DD4">
        <w:rPr>
          <w:rFonts w:ascii="Arial" w:eastAsia="Arial Nova" w:hAnsi="Arial" w:cs="Arial"/>
          <w:sz w:val="22"/>
          <w:szCs w:val="22"/>
        </w:rPr>
        <w:t>Vodafone UK is undergoing a major strategic transformation driven by intensifying competition, evolving customer expectations, and the landmark 2025 merger with Three UK. The newly formed entity, Vodafone Three, now represents the largest mobile operator in the UK, serving approximately 27 million customers and committing £11 billion in investment to build the nation’s leading standalone 5G network (Vodafone, 2025). This transformation presents both significant opportunities and complex strategic challenges.</w:t>
      </w:r>
    </w:p>
    <w:p w14:paraId="349E0544" w14:textId="77777777" w:rsidR="0019340A" w:rsidRPr="00152DD4" w:rsidRDefault="0019340A" w:rsidP="00152DD4">
      <w:pPr>
        <w:spacing w:line="360" w:lineRule="auto"/>
        <w:rPr>
          <w:rFonts w:ascii="Arial" w:eastAsia="Arial Nova" w:hAnsi="Arial" w:cs="Arial"/>
          <w:sz w:val="22"/>
          <w:szCs w:val="22"/>
        </w:rPr>
      </w:pPr>
      <w:r w:rsidRPr="00152DD4">
        <w:rPr>
          <w:rFonts w:ascii="Arial" w:eastAsia="Arial Nova" w:hAnsi="Arial" w:cs="Arial"/>
          <w:sz w:val="22"/>
          <w:szCs w:val="22"/>
        </w:rPr>
        <w:t>This report evaluates Vodafone’s current market position using established strategic tools including SWOT, PESTEL, and Porter’s Five Forces. The analysis reveals that Vodafone Three benefits from enhanced scale, improved network coverage, and strong technological capabilities, but faces threats from regulatory scrutiny, aggressive competitors, and rapid technological disruption. (Ofcom, 2025)</w:t>
      </w:r>
    </w:p>
    <w:p w14:paraId="2D3CDEC4" w14:textId="576B0AB2" w:rsidR="0019340A" w:rsidRPr="00152DD4" w:rsidRDefault="0019340A" w:rsidP="00152DD4">
      <w:pPr>
        <w:spacing w:line="360" w:lineRule="auto"/>
        <w:rPr>
          <w:rFonts w:ascii="Arial" w:eastAsia="Arial Nova" w:hAnsi="Arial" w:cs="Arial"/>
          <w:sz w:val="22"/>
          <w:szCs w:val="22"/>
        </w:rPr>
      </w:pPr>
      <w:r w:rsidRPr="00152DD4">
        <w:rPr>
          <w:rFonts w:ascii="Arial" w:eastAsia="Arial Nova" w:hAnsi="Arial" w:cs="Arial"/>
          <w:sz w:val="22"/>
          <w:szCs w:val="22"/>
        </w:rPr>
        <w:t xml:space="preserve">Based on the analysis, the report recommends a market </w:t>
      </w:r>
      <w:r w:rsidR="008016FB" w:rsidRPr="00152DD4">
        <w:rPr>
          <w:rFonts w:ascii="Arial" w:eastAsia="Arial Nova" w:hAnsi="Arial" w:cs="Arial"/>
          <w:sz w:val="22"/>
          <w:szCs w:val="22"/>
        </w:rPr>
        <w:t xml:space="preserve">for a </w:t>
      </w:r>
      <w:r w:rsidRPr="00152DD4">
        <w:rPr>
          <w:rFonts w:ascii="Arial" w:eastAsia="Arial Nova" w:hAnsi="Arial" w:cs="Arial"/>
          <w:sz w:val="22"/>
          <w:szCs w:val="22"/>
        </w:rPr>
        <w:t xml:space="preserve">development and differentiation strategy, leveraging Vodafone Three’s expanded network assets to deliver superior 5G services, and </w:t>
      </w:r>
      <w:r w:rsidR="00B97D40" w:rsidRPr="00152DD4">
        <w:rPr>
          <w:rFonts w:ascii="Arial" w:eastAsia="Arial Nova" w:hAnsi="Arial" w:cs="Arial"/>
          <w:sz w:val="22"/>
          <w:szCs w:val="22"/>
        </w:rPr>
        <w:t xml:space="preserve">to </w:t>
      </w:r>
      <w:r w:rsidRPr="00152DD4">
        <w:rPr>
          <w:rFonts w:ascii="Arial" w:eastAsia="Arial Nova" w:hAnsi="Arial" w:cs="Arial"/>
          <w:sz w:val="22"/>
          <w:szCs w:val="22"/>
        </w:rPr>
        <w:t>expand into emerging digital ecosystems such as smart cities, autonomous mobility, and enterprise cloud connectivity. This aligns with Vodafone’s mission to connect people and communities through reliable, innovative digital services.</w:t>
      </w:r>
    </w:p>
    <w:p w14:paraId="133ACF9C" w14:textId="77777777" w:rsidR="0019340A" w:rsidRPr="00152DD4" w:rsidRDefault="0019340A" w:rsidP="00152DD4">
      <w:pPr>
        <w:spacing w:line="360" w:lineRule="auto"/>
        <w:rPr>
          <w:rFonts w:ascii="Arial" w:eastAsia="Arial Nova" w:hAnsi="Arial" w:cs="Arial"/>
          <w:sz w:val="22"/>
          <w:szCs w:val="22"/>
        </w:rPr>
      </w:pPr>
      <w:r w:rsidRPr="00152DD4">
        <w:rPr>
          <w:rFonts w:ascii="Arial" w:eastAsia="Arial Nova" w:hAnsi="Arial" w:cs="Arial"/>
          <w:sz w:val="22"/>
          <w:szCs w:val="22"/>
        </w:rPr>
        <w:t>The proposed strategy is evaluated using the Suitability, Feasibility, and Acceptability (SFA) framework, (Johnson, Whittington and Scholes, 2017) demonstrating strong alignment with Vodafone’s capabilities, financial resources, and stakeholder expectations. A stakeholder analysis using Mendelow’s Matrix identifies key groups requiring active engagement, including regulators, customers, employees, and strategic partners.</w:t>
      </w:r>
    </w:p>
    <w:p w14:paraId="59C6577B" w14:textId="0386A0B9" w:rsidR="00CF50DE" w:rsidRPr="00152DD4" w:rsidRDefault="0019340A" w:rsidP="00152DD4">
      <w:pPr>
        <w:spacing w:line="360" w:lineRule="auto"/>
        <w:rPr>
          <w:rFonts w:ascii="Arial" w:eastAsia="Arial Nova" w:hAnsi="Arial" w:cs="Arial"/>
          <w:sz w:val="22"/>
          <w:szCs w:val="22"/>
        </w:rPr>
      </w:pPr>
      <w:r w:rsidRPr="00152DD4">
        <w:rPr>
          <w:rFonts w:ascii="Arial" w:eastAsia="Arial Nova" w:hAnsi="Arial" w:cs="Arial"/>
          <w:sz w:val="22"/>
          <w:szCs w:val="22"/>
        </w:rPr>
        <w:t>Finally, an implementation plan outlines clear objectives, actions, and KPIs to ensure effective execution and monitoring. The report concludes that Vodafone Three is well-positioned to achieve sustainable growth by pursuing a differentiated, innovation-led strategy that strengthens its competitive advantage and supports long-term value creation.</w:t>
      </w:r>
    </w:p>
    <w:p w14:paraId="56EA4457" w14:textId="423F8A60" w:rsidR="5CFDF4B4" w:rsidRPr="00152DD4" w:rsidRDefault="5CFDF4B4" w:rsidP="00152DD4">
      <w:pPr>
        <w:pStyle w:val="Heading2"/>
        <w:numPr>
          <w:ilvl w:val="0"/>
          <w:numId w:val="31"/>
        </w:numPr>
        <w:spacing w:line="360" w:lineRule="auto"/>
        <w:rPr>
          <w:rFonts w:ascii="Arial" w:hAnsi="Arial" w:cs="Arial"/>
          <w:sz w:val="22"/>
          <w:szCs w:val="22"/>
        </w:rPr>
      </w:pPr>
      <w:bookmarkStart w:id="2" w:name="_Toc235376820"/>
      <w:r w:rsidRPr="00152DD4">
        <w:rPr>
          <w:rFonts w:ascii="Arial" w:hAnsi="Arial" w:cs="Arial"/>
          <w:sz w:val="22"/>
          <w:szCs w:val="22"/>
        </w:rPr>
        <w:t>Introduction to Vodafone.</w:t>
      </w:r>
      <w:bookmarkEnd w:id="2"/>
    </w:p>
    <w:p w14:paraId="4D6836A1" w14:textId="77777777" w:rsidR="003A0343" w:rsidRPr="00152DD4" w:rsidRDefault="003A0343" w:rsidP="00152DD4">
      <w:pPr>
        <w:spacing w:line="360" w:lineRule="auto"/>
        <w:rPr>
          <w:rFonts w:ascii="Arial" w:hAnsi="Arial" w:cs="Arial"/>
          <w:sz w:val="22"/>
          <w:szCs w:val="22"/>
          <w:lang w:val="en-GB"/>
        </w:rPr>
      </w:pPr>
      <w:r w:rsidRPr="00152DD4">
        <w:rPr>
          <w:rFonts w:ascii="Arial" w:hAnsi="Arial" w:cs="Arial"/>
          <w:sz w:val="22"/>
          <w:szCs w:val="22"/>
          <w:lang w:val="en-GB"/>
        </w:rPr>
        <w:t>Vodafone is one of the world’s leading telecommunications providers across Europe and Africa, focused on connecting people, communities and businesses through mobile connectivity, digital services and network innovation (Vodafone, 2024). Since its establishment in 1984, it has grown from a mobile operator into a diversified digital provider offering mobile, broadband, cloud solutions and emerging digital platforms. With over 300 million mobile customers and a large enterprise base, Vodafone plays a central role in global digital transformation (Vodafone Group, 2025).</w:t>
      </w:r>
    </w:p>
    <w:p w14:paraId="32048A3E" w14:textId="77777777" w:rsidR="003A0343" w:rsidRPr="00152DD4" w:rsidRDefault="003A0343" w:rsidP="00152DD4">
      <w:pPr>
        <w:spacing w:line="360" w:lineRule="auto"/>
        <w:rPr>
          <w:rFonts w:ascii="Arial" w:hAnsi="Arial" w:cs="Arial"/>
          <w:sz w:val="22"/>
          <w:szCs w:val="22"/>
          <w:lang w:val="en-GB"/>
        </w:rPr>
      </w:pPr>
      <w:r w:rsidRPr="00152DD4">
        <w:rPr>
          <w:rFonts w:ascii="Arial" w:hAnsi="Arial" w:cs="Arial"/>
          <w:sz w:val="22"/>
          <w:szCs w:val="22"/>
          <w:lang w:val="en-GB"/>
        </w:rPr>
        <w:t>Its vision is to create a sustainable and inclusive digital future, supported by strong investment in networks, innovation and responsible business practices. The mission emphasises superior connectivity, enhanced customer experience and technological progress, guided by values of speed, simplicity and trust.</w:t>
      </w:r>
    </w:p>
    <w:p w14:paraId="7338387F" w14:textId="1578BFCA" w:rsidR="003A0343" w:rsidRPr="00152DD4" w:rsidRDefault="003A0343" w:rsidP="00152DD4">
      <w:pPr>
        <w:spacing w:line="360" w:lineRule="auto"/>
        <w:rPr>
          <w:rFonts w:ascii="Arial" w:hAnsi="Arial" w:cs="Arial"/>
          <w:sz w:val="22"/>
          <w:szCs w:val="22"/>
          <w:lang w:val="en-GB"/>
        </w:rPr>
      </w:pPr>
      <w:r w:rsidRPr="00152DD4">
        <w:rPr>
          <w:rFonts w:ascii="Arial" w:hAnsi="Arial" w:cs="Arial"/>
          <w:sz w:val="22"/>
          <w:szCs w:val="22"/>
          <w:lang w:val="en-GB"/>
        </w:rPr>
        <w:t>In the UK, Vodafone has long competed with BT/EE, Virgin Media O2 and Three UK. Increasing competition, rising customer expectations and rapid technological change have driven major strategic transformation. The 2025 merger with Three UK marks a pivotal moment, creating Vodafone</w:t>
      </w:r>
      <w:r w:rsidR="0019340A" w:rsidRPr="00152DD4">
        <w:rPr>
          <w:rFonts w:ascii="Arial" w:hAnsi="Arial" w:cs="Arial"/>
          <w:sz w:val="22"/>
          <w:szCs w:val="22"/>
          <w:lang w:val="en-GB"/>
        </w:rPr>
        <w:t xml:space="preserve"> </w:t>
      </w:r>
      <w:r w:rsidRPr="00152DD4">
        <w:rPr>
          <w:rFonts w:ascii="Arial" w:hAnsi="Arial" w:cs="Arial"/>
          <w:sz w:val="22"/>
          <w:szCs w:val="22"/>
          <w:lang w:val="en-GB"/>
        </w:rPr>
        <w:t>Three, the UK’s largest mobile operator with greater scale, network capacity and investment strength (IG Group, 2025). This shift supports Vodafone’s ambition to lead the UK’s digital future through advanced 5G infrastructure, expanded digital ecosystems and improved customer experience.</w:t>
      </w:r>
    </w:p>
    <w:p w14:paraId="4EDC6762" w14:textId="77777777" w:rsidR="003A0343" w:rsidRPr="00152DD4" w:rsidRDefault="003A0343" w:rsidP="00152DD4">
      <w:pPr>
        <w:spacing w:line="360" w:lineRule="auto"/>
        <w:rPr>
          <w:rFonts w:ascii="Arial" w:hAnsi="Arial" w:cs="Arial"/>
          <w:sz w:val="22"/>
          <w:szCs w:val="22"/>
          <w:lang w:val="en-GB"/>
        </w:rPr>
      </w:pPr>
      <w:r w:rsidRPr="00152DD4">
        <w:rPr>
          <w:rFonts w:ascii="Arial" w:hAnsi="Arial" w:cs="Arial"/>
          <w:sz w:val="22"/>
          <w:szCs w:val="22"/>
          <w:lang w:val="en-GB"/>
        </w:rPr>
        <w:t>Overall, Vodafone’s identity is rooted in innovation, connectivity and long</w:t>
      </w:r>
      <w:r w:rsidRPr="00152DD4">
        <w:rPr>
          <w:rFonts w:ascii="Arial" w:hAnsi="Arial" w:cs="Arial"/>
          <w:sz w:val="22"/>
          <w:szCs w:val="22"/>
          <w:lang w:val="en-GB"/>
        </w:rPr>
        <w:noBreakHyphen/>
        <w:t>term value creation, forming a strong foundation for future strategic growth.</w:t>
      </w:r>
    </w:p>
    <w:p w14:paraId="79C90EFF" w14:textId="77777777" w:rsidR="003A0343" w:rsidRPr="00152DD4" w:rsidRDefault="003A0343" w:rsidP="00152DD4">
      <w:pPr>
        <w:spacing w:line="360" w:lineRule="auto"/>
        <w:rPr>
          <w:rFonts w:ascii="Arial" w:hAnsi="Arial" w:cs="Arial"/>
          <w:sz w:val="22"/>
          <w:szCs w:val="22"/>
        </w:rPr>
      </w:pPr>
    </w:p>
    <w:p w14:paraId="6ED1DF03" w14:textId="6A6790B8" w:rsidR="32A4980C" w:rsidRPr="00152DD4" w:rsidRDefault="32A4980C" w:rsidP="00152DD4">
      <w:pPr>
        <w:pStyle w:val="Heading3"/>
        <w:numPr>
          <w:ilvl w:val="0"/>
          <w:numId w:val="31"/>
        </w:numPr>
        <w:spacing w:line="360" w:lineRule="auto"/>
        <w:rPr>
          <w:rFonts w:ascii="Arial" w:eastAsia="Arial Nova" w:hAnsi="Arial" w:cs="Arial"/>
          <w:sz w:val="22"/>
          <w:szCs w:val="22"/>
        </w:rPr>
      </w:pPr>
      <w:bookmarkStart w:id="3" w:name="_Toc235376821"/>
      <w:r w:rsidRPr="00152DD4">
        <w:rPr>
          <w:rFonts w:ascii="Arial" w:eastAsia="Arial Nova" w:hAnsi="Arial" w:cs="Arial"/>
          <w:sz w:val="22"/>
          <w:szCs w:val="22"/>
        </w:rPr>
        <w:t>Evaluation</w:t>
      </w:r>
      <w:r w:rsidR="181AF7DC" w:rsidRPr="00152DD4">
        <w:rPr>
          <w:rFonts w:ascii="Arial" w:eastAsia="Arial Nova" w:hAnsi="Arial" w:cs="Arial"/>
          <w:sz w:val="22"/>
          <w:szCs w:val="22"/>
        </w:rPr>
        <w:t xml:space="preserve"> of the Current Market Situation.</w:t>
      </w:r>
      <w:bookmarkEnd w:id="3"/>
    </w:p>
    <w:p w14:paraId="1712F01A" w14:textId="01BEB837" w:rsidR="0085653D" w:rsidRDefault="181AF7DC" w:rsidP="00152DD4">
      <w:pPr>
        <w:spacing w:line="360" w:lineRule="auto"/>
        <w:rPr>
          <w:rFonts w:ascii="Arial" w:eastAsia="Arial Nova" w:hAnsi="Arial" w:cs="Arial"/>
          <w:sz w:val="22"/>
          <w:szCs w:val="22"/>
        </w:rPr>
      </w:pPr>
      <w:r w:rsidRPr="00152DD4">
        <w:rPr>
          <w:rFonts w:ascii="Arial" w:eastAsia="Arial Nova" w:hAnsi="Arial" w:cs="Arial"/>
          <w:sz w:val="22"/>
          <w:szCs w:val="22"/>
        </w:rPr>
        <w:t>Vodafone is one of the leading telecommunications companies in Europe</w:t>
      </w:r>
      <w:r w:rsidR="00CD46B0" w:rsidRPr="00152DD4">
        <w:rPr>
          <w:rFonts w:ascii="Arial" w:eastAsia="Arial Nova" w:hAnsi="Arial" w:cs="Arial"/>
          <w:sz w:val="22"/>
          <w:szCs w:val="22"/>
        </w:rPr>
        <w:t>,</w:t>
      </w:r>
      <w:r w:rsidRPr="00152DD4">
        <w:rPr>
          <w:rFonts w:ascii="Arial" w:eastAsia="Arial Nova" w:hAnsi="Arial" w:cs="Arial"/>
          <w:sz w:val="22"/>
          <w:szCs w:val="22"/>
        </w:rPr>
        <w:t xml:space="preserve"> </w:t>
      </w:r>
      <w:r w:rsidR="54E16E45" w:rsidRPr="00152DD4">
        <w:rPr>
          <w:rFonts w:ascii="Arial" w:eastAsia="Arial Nova" w:hAnsi="Arial" w:cs="Arial"/>
          <w:sz w:val="22"/>
          <w:szCs w:val="22"/>
        </w:rPr>
        <w:t xml:space="preserve">which </w:t>
      </w:r>
      <w:r w:rsidR="2C156C68" w:rsidRPr="00152DD4">
        <w:rPr>
          <w:rFonts w:ascii="Arial" w:eastAsia="Arial Nova" w:hAnsi="Arial" w:cs="Arial"/>
          <w:sz w:val="22"/>
          <w:szCs w:val="22"/>
        </w:rPr>
        <w:t>compels</w:t>
      </w:r>
      <w:r w:rsidR="54E16E45" w:rsidRPr="00152DD4">
        <w:rPr>
          <w:rFonts w:ascii="Arial" w:eastAsia="Arial Nova" w:hAnsi="Arial" w:cs="Arial"/>
          <w:sz w:val="22"/>
          <w:szCs w:val="22"/>
        </w:rPr>
        <w:t xml:space="preserve"> a dynamic and </w:t>
      </w:r>
      <w:r w:rsidR="5175768B" w:rsidRPr="00152DD4">
        <w:rPr>
          <w:rFonts w:ascii="Arial" w:eastAsia="Arial Nova" w:hAnsi="Arial" w:cs="Arial"/>
          <w:sz w:val="22"/>
          <w:szCs w:val="22"/>
        </w:rPr>
        <w:t>competitive</w:t>
      </w:r>
      <w:r w:rsidR="54E16E45" w:rsidRPr="00152DD4">
        <w:rPr>
          <w:rFonts w:ascii="Arial" w:eastAsia="Arial Nova" w:hAnsi="Arial" w:cs="Arial"/>
          <w:sz w:val="22"/>
          <w:szCs w:val="22"/>
        </w:rPr>
        <w:t xml:space="preserve"> approach</w:t>
      </w:r>
      <w:r w:rsidR="73BB24FE" w:rsidRPr="00152DD4">
        <w:rPr>
          <w:rFonts w:ascii="Arial" w:eastAsia="Arial Nova" w:hAnsi="Arial" w:cs="Arial"/>
          <w:sz w:val="22"/>
          <w:szCs w:val="22"/>
        </w:rPr>
        <w:t xml:space="preserve"> to its missionary accomplishments. </w:t>
      </w:r>
      <w:r w:rsidR="6CB8CFE2" w:rsidRPr="00152DD4">
        <w:rPr>
          <w:rFonts w:ascii="Arial" w:eastAsia="Arial Nova" w:hAnsi="Arial" w:cs="Arial"/>
          <w:sz w:val="22"/>
          <w:szCs w:val="22"/>
        </w:rPr>
        <w:t xml:space="preserve">The 2025 merger with Three </w:t>
      </w:r>
      <w:proofErr w:type="gramStart"/>
      <w:r w:rsidR="6CB8CFE2" w:rsidRPr="00152DD4">
        <w:rPr>
          <w:rFonts w:ascii="Arial" w:eastAsia="Arial Nova" w:hAnsi="Arial" w:cs="Arial"/>
          <w:sz w:val="22"/>
          <w:szCs w:val="22"/>
        </w:rPr>
        <w:t>UK</w:t>
      </w:r>
      <w:r w:rsidR="00CD46B0" w:rsidRPr="00152DD4">
        <w:rPr>
          <w:rFonts w:ascii="Arial" w:eastAsia="Arial Nova" w:hAnsi="Arial" w:cs="Arial"/>
          <w:sz w:val="22"/>
          <w:szCs w:val="22"/>
        </w:rPr>
        <w:t>,</w:t>
      </w:r>
      <w:proofErr w:type="gramEnd"/>
      <w:r w:rsidR="6CB8CFE2" w:rsidRPr="00152DD4">
        <w:rPr>
          <w:rFonts w:ascii="Arial" w:eastAsia="Arial Nova" w:hAnsi="Arial" w:cs="Arial"/>
          <w:sz w:val="22"/>
          <w:szCs w:val="22"/>
        </w:rPr>
        <w:t xml:space="preserve"> has significantly altered the competitive landscape, creating Vodafone Three, the largest mobile operator in the UK. To understand Vodafone’s strategic position, this section evaluates the external and internal environment using PESTEL, Porter’s Five Forces, and SWOT analysis, integrating real</w:t>
      </w:r>
      <w:r w:rsidRPr="00152DD4">
        <w:rPr>
          <w:rFonts w:ascii="Arial" w:hAnsi="Arial" w:cs="Arial"/>
          <w:sz w:val="22"/>
          <w:szCs w:val="22"/>
        </w:rPr>
        <w:noBreakHyphen/>
      </w:r>
      <w:r w:rsidR="6CB8CFE2" w:rsidRPr="00152DD4">
        <w:rPr>
          <w:rFonts w:ascii="Arial" w:eastAsia="Arial Nova" w:hAnsi="Arial" w:cs="Arial"/>
          <w:sz w:val="22"/>
          <w:szCs w:val="22"/>
        </w:rPr>
        <w:t>world data and critical insights.</w:t>
      </w:r>
    </w:p>
    <w:p w14:paraId="6D8915E7" w14:textId="77777777" w:rsidR="00B2045E" w:rsidRPr="00152DD4" w:rsidRDefault="00B2045E" w:rsidP="00152DD4">
      <w:pPr>
        <w:spacing w:line="360" w:lineRule="auto"/>
        <w:rPr>
          <w:rFonts w:ascii="Arial" w:eastAsia="Arial Nova" w:hAnsi="Arial" w:cs="Arial"/>
          <w:sz w:val="22"/>
          <w:szCs w:val="22"/>
        </w:rPr>
      </w:pPr>
    </w:p>
    <w:p w14:paraId="6CB5A940" w14:textId="53194057" w:rsidR="00B92A31" w:rsidRPr="00152DD4" w:rsidRDefault="003C4499" w:rsidP="00152DD4">
      <w:pPr>
        <w:pStyle w:val="Heading2"/>
        <w:spacing w:line="360" w:lineRule="auto"/>
        <w:rPr>
          <w:rFonts w:ascii="Arial" w:hAnsi="Arial" w:cs="Arial"/>
          <w:sz w:val="22"/>
          <w:szCs w:val="22"/>
        </w:rPr>
      </w:pPr>
      <w:bookmarkStart w:id="4" w:name="_Toc235376822"/>
      <w:r w:rsidRPr="00152DD4">
        <w:rPr>
          <w:rFonts w:ascii="Arial" w:hAnsi="Arial" w:cs="Arial"/>
          <w:sz w:val="22"/>
          <w:szCs w:val="22"/>
        </w:rPr>
        <w:t>3.1</w:t>
      </w:r>
      <w:r w:rsidRPr="00152DD4">
        <w:rPr>
          <w:rFonts w:ascii="Arial" w:hAnsi="Arial" w:cs="Arial"/>
          <w:sz w:val="22"/>
          <w:szCs w:val="22"/>
        </w:rPr>
        <w:tab/>
      </w:r>
      <w:r w:rsidR="00692C26" w:rsidRPr="00152DD4">
        <w:rPr>
          <w:rFonts w:ascii="Arial" w:hAnsi="Arial" w:cs="Arial"/>
          <w:sz w:val="22"/>
          <w:szCs w:val="22"/>
        </w:rPr>
        <w:t>Pestel Analysis.</w:t>
      </w:r>
      <w:bookmarkEnd w:id="4"/>
    </w:p>
    <w:p w14:paraId="58C53E6B" w14:textId="77777777" w:rsidR="0019340A" w:rsidRPr="00152DD4" w:rsidRDefault="0019340A" w:rsidP="00152DD4">
      <w:pPr>
        <w:spacing w:line="360" w:lineRule="auto"/>
        <w:rPr>
          <w:rFonts w:ascii="Arial" w:hAnsi="Arial" w:cs="Arial"/>
          <w:sz w:val="22"/>
          <w:szCs w:val="22"/>
        </w:rPr>
      </w:pPr>
    </w:p>
    <w:p w14:paraId="12E69B5D" w14:textId="39DB7B7F" w:rsidR="00692C26" w:rsidRPr="00152DD4" w:rsidRDefault="00692C26" w:rsidP="00152DD4">
      <w:pPr>
        <w:spacing w:line="360" w:lineRule="auto"/>
        <w:rPr>
          <w:rFonts w:ascii="Arial" w:eastAsia="Arial Nova" w:hAnsi="Arial" w:cs="Arial"/>
          <w:sz w:val="22"/>
          <w:szCs w:val="22"/>
          <w:lang w:val="en-GB"/>
        </w:rPr>
      </w:pPr>
      <w:r w:rsidRPr="00152DD4">
        <w:rPr>
          <w:rStyle w:val="Heading5Char"/>
          <w:rFonts w:ascii="Arial" w:hAnsi="Arial" w:cs="Arial"/>
          <w:sz w:val="22"/>
          <w:szCs w:val="22"/>
          <w:lang w:val="en-GB"/>
        </w:rPr>
        <w:t xml:space="preserve">Political </w:t>
      </w:r>
      <w:r w:rsidRPr="00152DD4">
        <w:rPr>
          <w:rFonts w:ascii="Arial" w:eastAsia="Arial Nova" w:hAnsi="Arial" w:cs="Arial"/>
          <w:sz w:val="22"/>
          <w:szCs w:val="22"/>
          <w:lang w:val="en-GB"/>
        </w:rPr>
        <w:t>UK telecoms operate under strict regulation, with Ofcom overseeing competition and spectrum use. The Vodafone</w:t>
      </w:r>
      <w:r w:rsidR="00B2045E">
        <w:rPr>
          <w:rFonts w:ascii="Arial" w:eastAsia="Arial Nova" w:hAnsi="Arial" w:cs="Arial"/>
          <w:sz w:val="22"/>
          <w:szCs w:val="22"/>
          <w:lang w:val="en-GB"/>
        </w:rPr>
        <w:t xml:space="preserve"> </w:t>
      </w:r>
      <w:r w:rsidRPr="00152DD4">
        <w:rPr>
          <w:rFonts w:ascii="Arial" w:eastAsia="Arial Nova" w:hAnsi="Arial" w:cs="Arial"/>
          <w:sz w:val="22"/>
          <w:szCs w:val="22"/>
          <w:lang w:val="en-GB"/>
        </w:rPr>
        <w:t>Three merger has drawn political attention due to concerns about market dominance and pricing. However, government ambitions to accelerate 5G rollout and digital infrastructure investment align with Vodafone Three’s large</w:t>
      </w:r>
      <w:r w:rsidRPr="00152DD4">
        <w:rPr>
          <w:rFonts w:ascii="Arial" w:eastAsia="Arial Nova" w:hAnsi="Arial" w:cs="Arial"/>
          <w:sz w:val="22"/>
          <w:szCs w:val="22"/>
          <w:lang w:val="en-GB"/>
        </w:rPr>
        <w:noBreakHyphen/>
        <w:t>scale network expansion, creating supportive conditions despite ongoing compliance demands.</w:t>
      </w:r>
    </w:p>
    <w:p w14:paraId="33E2EBAB" w14:textId="30E76497" w:rsidR="00692C26" w:rsidRPr="00152DD4" w:rsidRDefault="00692C26" w:rsidP="00152DD4">
      <w:pPr>
        <w:spacing w:line="360" w:lineRule="auto"/>
        <w:rPr>
          <w:rFonts w:ascii="Arial" w:eastAsia="Arial Nova" w:hAnsi="Arial" w:cs="Arial"/>
          <w:sz w:val="22"/>
          <w:szCs w:val="22"/>
          <w:lang w:val="en-GB"/>
        </w:rPr>
      </w:pPr>
      <w:r w:rsidRPr="00152DD4">
        <w:rPr>
          <w:rStyle w:val="Heading5Char"/>
          <w:rFonts w:ascii="Arial" w:hAnsi="Arial" w:cs="Arial"/>
          <w:sz w:val="22"/>
          <w:szCs w:val="22"/>
          <w:lang w:val="en-GB"/>
        </w:rPr>
        <w:t>Economic</w:t>
      </w:r>
      <w:r w:rsidRPr="00152DD4">
        <w:rPr>
          <w:rStyle w:val="Heading4Char"/>
          <w:rFonts w:ascii="Arial" w:hAnsi="Arial" w:cs="Arial"/>
          <w:sz w:val="22"/>
          <w:szCs w:val="22"/>
          <w:lang w:val="en-GB"/>
        </w:rPr>
        <w:t xml:space="preserve"> </w:t>
      </w:r>
      <w:r w:rsidRPr="00152DD4">
        <w:rPr>
          <w:rFonts w:ascii="Arial" w:eastAsia="Arial Nova" w:hAnsi="Arial" w:cs="Arial"/>
          <w:sz w:val="22"/>
          <w:szCs w:val="22"/>
          <w:lang w:val="en-GB"/>
        </w:rPr>
        <w:t>Post</w:t>
      </w:r>
      <w:r w:rsidRPr="00152DD4">
        <w:rPr>
          <w:rFonts w:ascii="Arial" w:eastAsia="Arial Nova" w:hAnsi="Arial" w:cs="Arial"/>
          <w:sz w:val="22"/>
          <w:szCs w:val="22"/>
          <w:lang w:val="en-GB"/>
        </w:rPr>
        <w:noBreakHyphen/>
        <w:t>pandemic recovery has increased reliance on digital services, remote working, and high</w:t>
      </w:r>
      <w:r w:rsidRPr="00152DD4">
        <w:rPr>
          <w:rFonts w:ascii="Arial" w:eastAsia="Arial Nova" w:hAnsi="Arial" w:cs="Arial"/>
          <w:sz w:val="22"/>
          <w:szCs w:val="22"/>
          <w:lang w:val="en-GB"/>
        </w:rPr>
        <w:noBreakHyphen/>
        <w:t>speed connectivity. Vodafone Three’s integrated network is projected to generate substantial economic value over the next decade. Yet inflation, rising operational costs, and price</w:t>
      </w:r>
      <w:r w:rsidRPr="00152DD4">
        <w:rPr>
          <w:rFonts w:ascii="Arial" w:eastAsia="Arial Nova" w:hAnsi="Arial" w:cs="Arial"/>
          <w:sz w:val="22"/>
          <w:szCs w:val="22"/>
          <w:lang w:val="en-GB"/>
        </w:rPr>
        <w:noBreakHyphen/>
        <w:t>sensitive consumers present challenges. The sector’s capital</w:t>
      </w:r>
      <w:r w:rsidRPr="00152DD4">
        <w:rPr>
          <w:rFonts w:ascii="Arial" w:eastAsia="Arial Nova" w:hAnsi="Arial" w:cs="Arial"/>
          <w:sz w:val="22"/>
          <w:szCs w:val="22"/>
          <w:lang w:val="en-GB"/>
        </w:rPr>
        <w:noBreakHyphen/>
        <w:t>intensive nature makes cost efficiencies</w:t>
      </w:r>
      <w:r w:rsidR="002A3747" w:rsidRPr="00152DD4">
        <w:rPr>
          <w:rFonts w:ascii="Arial" w:eastAsia="Arial Nova" w:hAnsi="Arial" w:cs="Arial"/>
          <w:sz w:val="22"/>
          <w:szCs w:val="22"/>
          <w:lang w:val="en-GB"/>
        </w:rPr>
        <w:t xml:space="preserve"> </w:t>
      </w:r>
      <w:r w:rsidRPr="00152DD4">
        <w:rPr>
          <w:rFonts w:ascii="Arial" w:eastAsia="Arial Nova" w:hAnsi="Arial" w:cs="Arial"/>
          <w:sz w:val="22"/>
          <w:szCs w:val="22"/>
          <w:lang w:val="en-GB"/>
        </w:rPr>
        <w:t>such as the merger’s expected annual synergies</w:t>
      </w:r>
      <w:r w:rsidR="002A3747" w:rsidRPr="00152DD4">
        <w:rPr>
          <w:rFonts w:ascii="Arial" w:eastAsia="Arial Nova" w:hAnsi="Arial" w:cs="Arial"/>
          <w:sz w:val="22"/>
          <w:szCs w:val="22"/>
          <w:lang w:val="en-GB"/>
        </w:rPr>
        <w:t xml:space="preserve"> are </w:t>
      </w:r>
      <w:r w:rsidRPr="00152DD4">
        <w:rPr>
          <w:rFonts w:ascii="Arial" w:eastAsia="Arial Nova" w:hAnsi="Arial" w:cs="Arial"/>
          <w:sz w:val="22"/>
          <w:szCs w:val="22"/>
          <w:lang w:val="en-GB"/>
        </w:rPr>
        <w:t>crucial for long</w:t>
      </w:r>
      <w:r w:rsidRPr="00152DD4">
        <w:rPr>
          <w:rFonts w:ascii="Arial" w:eastAsia="Arial Nova" w:hAnsi="Arial" w:cs="Arial"/>
          <w:sz w:val="22"/>
          <w:szCs w:val="22"/>
          <w:lang w:val="en-GB"/>
        </w:rPr>
        <w:noBreakHyphen/>
        <w:t>term financial stability.</w:t>
      </w:r>
    </w:p>
    <w:p w14:paraId="2377D165" w14:textId="2C7510FB" w:rsidR="00692C26" w:rsidRPr="00152DD4" w:rsidRDefault="00692C26" w:rsidP="00152DD4">
      <w:pPr>
        <w:spacing w:line="360" w:lineRule="auto"/>
        <w:rPr>
          <w:rFonts w:ascii="Arial" w:eastAsia="Arial Nova" w:hAnsi="Arial" w:cs="Arial"/>
          <w:sz w:val="22"/>
          <w:szCs w:val="22"/>
          <w:lang w:val="en-GB"/>
        </w:rPr>
      </w:pPr>
      <w:r w:rsidRPr="00152DD4">
        <w:rPr>
          <w:rStyle w:val="Heading5Char"/>
          <w:rFonts w:ascii="Arial" w:hAnsi="Arial" w:cs="Arial"/>
          <w:sz w:val="22"/>
          <w:szCs w:val="22"/>
          <w:lang w:val="en-GB"/>
        </w:rPr>
        <w:t xml:space="preserve">Social </w:t>
      </w:r>
      <w:r w:rsidRPr="00152DD4">
        <w:rPr>
          <w:rFonts w:ascii="Arial" w:eastAsia="Arial Nova" w:hAnsi="Arial" w:cs="Arial"/>
          <w:sz w:val="22"/>
          <w:szCs w:val="22"/>
          <w:lang w:val="en-GB"/>
        </w:rPr>
        <w:t>Demand for seamless connectivity, personalised digital services, and mobile</w:t>
      </w:r>
      <w:r w:rsidRPr="00152DD4">
        <w:rPr>
          <w:rFonts w:ascii="Arial" w:eastAsia="Arial Nova" w:hAnsi="Arial" w:cs="Arial"/>
          <w:sz w:val="22"/>
          <w:szCs w:val="22"/>
          <w:lang w:val="en-GB"/>
        </w:rPr>
        <w:noBreakHyphen/>
        <w:t xml:space="preserve">first experiences continues to rise, especially among younger users. Vodafone has historically </w:t>
      </w:r>
      <w:r w:rsidR="00CD1529" w:rsidRPr="00152DD4">
        <w:rPr>
          <w:rFonts w:ascii="Arial" w:eastAsia="Arial Nova" w:hAnsi="Arial" w:cs="Arial"/>
          <w:sz w:val="22"/>
          <w:szCs w:val="22"/>
          <w:lang w:val="en-GB"/>
        </w:rPr>
        <w:t>lagged</w:t>
      </w:r>
      <w:r w:rsidR="00B2045E">
        <w:rPr>
          <w:rFonts w:ascii="Arial" w:eastAsia="Arial Nova" w:hAnsi="Arial" w:cs="Arial"/>
          <w:sz w:val="22"/>
          <w:szCs w:val="22"/>
          <w:lang w:val="en-GB"/>
        </w:rPr>
        <w:t xml:space="preserve">, behind </w:t>
      </w:r>
      <w:r w:rsidRPr="00152DD4">
        <w:rPr>
          <w:rFonts w:ascii="Arial" w:eastAsia="Arial Nova" w:hAnsi="Arial" w:cs="Arial"/>
          <w:sz w:val="22"/>
          <w:szCs w:val="22"/>
          <w:lang w:val="en-GB"/>
        </w:rPr>
        <w:t>EE and O2 in customer satisfaction, but the merger offers an opportunity to rebuild trust through improved coverage and reduced “not</w:t>
      </w:r>
      <w:r w:rsidRPr="00152DD4">
        <w:rPr>
          <w:rFonts w:ascii="Arial" w:eastAsia="Arial Nova" w:hAnsi="Arial" w:cs="Arial"/>
          <w:sz w:val="22"/>
          <w:szCs w:val="22"/>
          <w:lang w:val="en-GB"/>
        </w:rPr>
        <w:noBreakHyphen/>
        <w:t>spots.” Consumer expectations have also grown since the pandemic, with greater emphasis on flexible contracts, remote</w:t>
      </w:r>
      <w:r w:rsidRPr="00152DD4">
        <w:rPr>
          <w:rFonts w:ascii="Arial" w:eastAsia="Arial Nova" w:hAnsi="Arial" w:cs="Arial"/>
          <w:sz w:val="22"/>
          <w:szCs w:val="22"/>
          <w:lang w:val="en-GB"/>
        </w:rPr>
        <w:noBreakHyphen/>
        <w:t>working capability, and integrated digital ecosystems.</w:t>
      </w:r>
    </w:p>
    <w:p w14:paraId="46A8D41A" w14:textId="4B95D45E" w:rsidR="00692C26" w:rsidRPr="00152DD4" w:rsidRDefault="00692C26" w:rsidP="00152DD4">
      <w:pPr>
        <w:spacing w:line="360" w:lineRule="auto"/>
        <w:rPr>
          <w:rFonts w:ascii="Arial" w:eastAsia="Arial Nova" w:hAnsi="Arial" w:cs="Arial"/>
          <w:sz w:val="22"/>
          <w:szCs w:val="22"/>
          <w:lang w:val="en-GB"/>
        </w:rPr>
      </w:pPr>
      <w:r w:rsidRPr="00152DD4">
        <w:rPr>
          <w:rStyle w:val="Heading5Char"/>
          <w:rFonts w:ascii="Arial" w:hAnsi="Arial" w:cs="Arial"/>
          <w:sz w:val="22"/>
          <w:szCs w:val="22"/>
          <w:lang w:val="en-GB"/>
        </w:rPr>
        <w:t>Technological</w:t>
      </w:r>
      <w:r w:rsidRPr="00152DD4">
        <w:rPr>
          <w:rFonts w:ascii="Arial" w:eastAsia="Arial Nova" w:hAnsi="Arial" w:cs="Arial"/>
          <w:sz w:val="22"/>
          <w:szCs w:val="22"/>
          <w:lang w:val="en-GB"/>
        </w:rPr>
        <w:t xml:space="preserve"> Rapid advances in 5G, IoT, AI</w:t>
      </w:r>
      <w:r w:rsidRPr="00152DD4">
        <w:rPr>
          <w:rFonts w:ascii="Arial" w:eastAsia="Arial Nova" w:hAnsi="Arial" w:cs="Arial"/>
          <w:sz w:val="22"/>
          <w:szCs w:val="22"/>
          <w:lang w:val="en-GB"/>
        </w:rPr>
        <w:noBreakHyphen/>
        <w:t xml:space="preserve">driven </w:t>
      </w:r>
      <w:r w:rsidR="00D86897" w:rsidRPr="00152DD4">
        <w:rPr>
          <w:rFonts w:ascii="Arial" w:eastAsia="Arial Nova" w:hAnsi="Arial" w:cs="Arial"/>
          <w:sz w:val="22"/>
          <w:szCs w:val="22"/>
          <w:lang w:val="en-GB"/>
        </w:rPr>
        <w:t xml:space="preserve">(2025) </w:t>
      </w:r>
      <w:r w:rsidRPr="00152DD4">
        <w:rPr>
          <w:rFonts w:ascii="Arial" w:eastAsia="Arial Nova" w:hAnsi="Arial" w:cs="Arial"/>
          <w:sz w:val="22"/>
          <w:szCs w:val="22"/>
          <w:lang w:val="en-GB"/>
        </w:rPr>
        <w:t>optimisation, cloud computing, and autonomous mobility are reshaping the industry. Vodafone Three’s goal of leading standalone 5G deployment positions it strongly within this landscape. Early integration has already boosted 4G performance, though continuous investment is required to keep pace with technological disruption and competitive innovation.</w:t>
      </w:r>
    </w:p>
    <w:p w14:paraId="55DDBD10" w14:textId="32E7BD46" w:rsidR="00692C26" w:rsidRPr="00152DD4" w:rsidRDefault="00692C26" w:rsidP="00152DD4">
      <w:pPr>
        <w:spacing w:line="360" w:lineRule="auto"/>
        <w:rPr>
          <w:rFonts w:ascii="Arial" w:eastAsia="Arial Nova" w:hAnsi="Arial" w:cs="Arial"/>
          <w:sz w:val="22"/>
          <w:szCs w:val="22"/>
          <w:lang w:val="en-GB"/>
        </w:rPr>
      </w:pPr>
      <w:r w:rsidRPr="00152DD4">
        <w:rPr>
          <w:rStyle w:val="Heading5Char"/>
          <w:rFonts w:ascii="Arial" w:hAnsi="Arial" w:cs="Arial"/>
          <w:sz w:val="22"/>
          <w:szCs w:val="22"/>
          <w:lang w:val="en-GB"/>
        </w:rPr>
        <w:t>Environmental</w:t>
      </w:r>
      <w:r w:rsidRPr="00152DD4">
        <w:rPr>
          <w:rFonts w:ascii="Arial" w:eastAsia="Arial Nova" w:hAnsi="Arial" w:cs="Arial"/>
          <w:sz w:val="22"/>
          <w:szCs w:val="22"/>
          <w:lang w:val="en-GB"/>
        </w:rPr>
        <w:t xml:space="preserve"> Sustainability is increasingly central to telecom operations. Vodafone’s commitment to net</w:t>
      </w:r>
      <w:r w:rsidRPr="00152DD4">
        <w:rPr>
          <w:rFonts w:ascii="Arial" w:eastAsia="Arial Nova" w:hAnsi="Arial" w:cs="Arial"/>
          <w:sz w:val="22"/>
          <w:szCs w:val="22"/>
          <w:lang w:val="en-GB"/>
        </w:rPr>
        <w:noBreakHyphen/>
        <w:t>zero emissions by 2040</w:t>
      </w:r>
      <w:r w:rsidR="008A2AC3" w:rsidRPr="00152DD4">
        <w:rPr>
          <w:rFonts w:ascii="Arial" w:eastAsia="Arial Nova" w:hAnsi="Arial" w:cs="Arial"/>
          <w:sz w:val="22"/>
          <w:szCs w:val="22"/>
          <w:lang w:val="en-GB"/>
        </w:rPr>
        <w:t xml:space="preserve"> is </w:t>
      </w:r>
      <w:r w:rsidRPr="00152DD4">
        <w:rPr>
          <w:rFonts w:ascii="Arial" w:eastAsia="Arial Nova" w:hAnsi="Arial" w:cs="Arial"/>
          <w:sz w:val="22"/>
          <w:szCs w:val="22"/>
          <w:lang w:val="en-GB"/>
        </w:rPr>
        <w:t>supported by energy</w:t>
      </w:r>
      <w:r w:rsidRPr="00152DD4">
        <w:rPr>
          <w:rFonts w:ascii="Arial" w:eastAsia="Arial Nova" w:hAnsi="Arial" w:cs="Arial"/>
          <w:sz w:val="22"/>
          <w:szCs w:val="22"/>
          <w:lang w:val="en-GB"/>
        </w:rPr>
        <w:noBreakHyphen/>
        <w:t>efficient networks, renewable energy use, and device recycling</w:t>
      </w:r>
      <w:r w:rsidR="008A2AC3" w:rsidRPr="00152DD4">
        <w:rPr>
          <w:rFonts w:ascii="Arial" w:eastAsia="Arial Nova" w:hAnsi="Arial" w:cs="Arial"/>
          <w:sz w:val="22"/>
          <w:szCs w:val="22"/>
          <w:lang w:val="en-GB"/>
        </w:rPr>
        <w:t xml:space="preserve"> </w:t>
      </w:r>
      <w:r w:rsidRPr="00152DD4">
        <w:rPr>
          <w:rFonts w:ascii="Arial" w:eastAsia="Arial Nova" w:hAnsi="Arial" w:cs="Arial"/>
          <w:sz w:val="22"/>
          <w:szCs w:val="22"/>
          <w:lang w:val="en-GB"/>
        </w:rPr>
        <w:t>aligns with regulatory expectations and growing consumer interest in environmentally responsible providers.</w:t>
      </w:r>
    </w:p>
    <w:p w14:paraId="36AB03ED" w14:textId="77777777" w:rsidR="00692C26" w:rsidRPr="00152DD4" w:rsidRDefault="00692C26" w:rsidP="00152DD4">
      <w:pPr>
        <w:spacing w:line="360" w:lineRule="auto"/>
        <w:rPr>
          <w:rFonts w:ascii="Arial" w:eastAsia="Arial Nova" w:hAnsi="Arial" w:cs="Arial"/>
          <w:sz w:val="22"/>
          <w:szCs w:val="22"/>
          <w:lang w:val="en-GB"/>
        </w:rPr>
      </w:pPr>
      <w:r w:rsidRPr="00152DD4">
        <w:rPr>
          <w:rStyle w:val="Heading5Char"/>
          <w:rFonts w:ascii="Arial" w:hAnsi="Arial" w:cs="Arial"/>
          <w:sz w:val="22"/>
          <w:szCs w:val="22"/>
          <w:lang w:val="en-GB"/>
        </w:rPr>
        <w:t xml:space="preserve">Legal </w:t>
      </w:r>
      <w:r w:rsidRPr="00152DD4">
        <w:rPr>
          <w:rFonts w:ascii="Arial" w:eastAsia="Arial Nova" w:hAnsi="Arial" w:cs="Arial"/>
          <w:sz w:val="22"/>
          <w:szCs w:val="22"/>
          <w:lang w:val="en-GB"/>
        </w:rPr>
        <w:t>Telecom operators must comply with GDPR, cybersecurity rules, and competition law. The merger required extensive legal scrutiny, and future risks include data breaches, consumer disputes, and regulatory penalties. Strong governance and compliance systems remain essential.</w:t>
      </w:r>
    </w:p>
    <w:p w14:paraId="59C27144" w14:textId="2A14E970" w:rsidR="00692C26" w:rsidRPr="00152DD4" w:rsidRDefault="003C4499" w:rsidP="00152DD4">
      <w:pPr>
        <w:pStyle w:val="Heading2"/>
        <w:spacing w:line="360" w:lineRule="auto"/>
        <w:rPr>
          <w:rFonts w:ascii="Arial" w:eastAsia="Arial Nova" w:hAnsi="Arial" w:cs="Arial"/>
          <w:sz w:val="22"/>
          <w:szCs w:val="22"/>
          <w:lang w:val="en-GB"/>
        </w:rPr>
      </w:pPr>
      <w:bookmarkStart w:id="5" w:name="_Toc235376823"/>
      <w:r w:rsidRPr="00152DD4">
        <w:rPr>
          <w:rFonts w:ascii="Arial" w:eastAsia="Arial Nova" w:hAnsi="Arial" w:cs="Arial"/>
          <w:sz w:val="22"/>
          <w:szCs w:val="22"/>
          <w:lang w:val="en-GB"/>
        </w:rPr>
        <w:t>3.2</w:t>
      </w:r>
      <w:r w:rsidRPr="00152DD4">
        <w:rPr>
          <w:rFonts w:ascii="Arial" w:eastAsia="Arial Nova" w:hAnsi="Arial" w:cs="Arial"/>
          <w:sz w:val="22"/>
          <w:szCs w:val="22"/>
          <w:lang w:val="en-GB"/>
        </w:rPr>
        <w:tab/>
      </w:r>
      <w:r w:rsidR="00692C26" w:rsidRPr="00152DD4">
        <w:rPr>
          <w:rFonts w:ascii="Arial" w:eastAsia="Arial Nova" w:hAnsi="Arial" w:cs="Arial"/>
          <w:sz w:val="22"/>
          <w:szCs w:val="22"/>
          <w:lang w:val="en-GB"/>
        </w:rPr>
        <w:t>Porter’s Five Forces</w:t>
      </w:r>
      <w:bookmarkEnd w:id="5"/>
    </w:p>
    <w:p w14:paraId="13801333" w14:textId="13D3F726" w:rsidR="00692C26" w:rsidRPr="00152DD4" w:rsidRDefault="00692C26" w:rsidP="00152DD4">
      <w:pPr>
        <w:spacing w:line="360" w:lineRule="auto"/>
        <w:rPr>
          <w:rFonts w:ascii="Arial" w:eastAsia="Arial Nova" w:hAnsi="Arial" w:cs="Arial"/>
          <w:sz w:val="22"/>
          <w:szCs w:val="22"/>
          <w:lang w:val="en-GB"/>
        </w:rPr>
      </w:pPr>
      <w:r w:rsidRPr="00152DD4">
        <w:rPr>
          <w:rFonts w:ascii="Arial" w:eastAsia="Arial Nova" w:hAnsi="Arial" w:cs="Arial"/>
          <w:b/>
          <w:bCs/>
          <w:sz w:val="22"/>
          <w:szCs w:val="22"/>
          <w:lang w:val="en-GB"/>
        </w:rPr>
        <w:t>Competitive Rivalry – High</w:t>
      </w:r>
      <w:r w:rsidR="001565F0" w:rsidRPr="00152DD4">
        <w:rPr>
          <w:rFonts w:ascii="Arial" w:eastAsia="Arial Nova" w:hAnsi="Arial" w:cs="Arial"/>
          <w:b/>
          <w:bCs/>
          <w:sz w:val="22"/>
          <w:szCs w:val="22"/>
          <w:lang w:val="en-GB"/>
        </w:rPr>
        <w:t>.</w:t>
      </w:r>
      <w:r w:rsidR="00D86897" w:rsidRPr="00152DD4">
        <w:rPr>
          <w:rFonts w:ascii="Arial" w:eastAsia="Arial Nova" w:hAnsi="Arial" w:cs="Arial"/>
          <w:sz w:val="22"/>
          <w:szCs w:val="22"/>
          <w:lang w:val="en-GB"/>
        </w:rPr>
        <w:t xml:space="preserve"> </w:t>
      </w:r>
      <w:r w:rsidRPr="00152DD4">
        <w:rPr>
          <w:rFonts w:ascii="Arial" w:eastAsia="Arial Nova" w:hAnsi="Arial" w:cs="Arial"/>
          <w:sz w:val="22"/>
          <w:szCs w:val="22"/>
          <w:lang w:val="en-GB"/>
        </w:rPr>
        <w:t>The UK market is dominated by EE, Virgin Media O2, and Vodafone Three, with intense competition driven by pricing, innovation, and high churn. The merger increases Vodafone Three’s scale but does not reduce rivalry.</w:t>
      </w:r>
    </w:p>
    <w:p w14:paraId="336D48AC" w14:textId="0764A04A" w:rsidR="00692C26" w:rsidRPr="00152DD4" w:rsidRDefault="00692C26" w:rsidP="00152DD4">
      <w:pPr>
        <w:spacing w:line="360" w:lineRule="auto"/>
        <w:rPr>
          <w:rFonts w:ascii="Arial" w:eastAsia="Arial Nova" w:hAnsi="Arial" w:cs="Arial"/>
          <w:sz w:val="22"/>
          <w:szCs w:val="22"/>
          <w:lang w:val="en-GB"/>
        </w:rPr>
      </w:pPr>
      <w:r w:rsidRPr="00152DD4">
        <w:rPr>
          <w:rFonts w:ascii="Arial" w:eastAsia="Arial Nova" w:hAnsi="Arial" w:cs="Arial"/>
          <w:b/>
          <w:bCs/>
          <w:sz w:val="22"/>
          <w:szCs w:val="22"/>
          <w:lang w:val="en-GB"/>
        </w:rPr>
        <w:t>Threat of New Entrants – Low</w:t>
      </w:r>
      <w:r w:rsidR="00D20AAC" w:rsidRPr="00152DD4">
        <w:rPr>
          <w:rFonts w:ascii="Arial" w:eastAsia="Arial Nova" w:hAnsi="Arial" w:cs="Arial"/>
          <w:b/>
          <w:bCs/>
          <w:sz w:val="22"/>
          <w:szCs w:val="22"/>
          <w:lang w:val="en-GB"/>
        </w:rPr>
        <w:t>.</w:t>
      </w:r>
      <w:r w:rsidRPr="00152DD4">
        <w:rPr>
          <w:rFonts w:ascii="Arial" w:eastAsia="Arial Nova" w:hAnsi="Arial" w:cs="Arial"/>
          <w:sz w:val="22"/>
          <w:szCs w:val="22"/>
          <w:lang w:val="en-GB"/>
        </w:rPr>
        <w:t xml:space="preserve"> High investment requirements and regulatory barriers limit new entrants, though digital</w:t>
      </w:r>
      <w:r w:rsidRPr="00152DD4">
        <w:rPr>
          <w:rFonts w:ascii="Arial" w:eastAsia="Arial Nova" w:hAnsi="Arial" w:cs="Arial"/>
          <w:sz w:val="22"/>
          <w:szCs w:val="22"/>
          <w:lang w:val="en-GB"/>
        </w:rPr>
        <w:noBreakHyphen/>
        <w:t>only MVNOs continue to attract cost</w:t>
      </w:r>
      <w:r w:rsidRPr="00152DD4">
        <w:rPr>
          <w:rFonts w:ascii="Arial" w:eastAsia="Arial Nova" w:hAnsi="Arial" w:cs="Arial"/>
          <w:sz w:val="22"/>
          <w:szCs w:val="22"/>
          <w:lang w:val="en-GB"/>
        </w:rPr>
        <w:noBreakHyphen/>
        <w:t>conscious customers.</w:t>
      </w:r>
    </w:p>
    <w:p w14:paraId="0289AA5B" w14:textId="3A65D993" w:rsidR="00692C26" w:rsidRPr="00152DD4" w:rsidRDefault="00692C26" w:rsidP="00152DD4">
      <w:pPr>
        <w:spacing w:line="360" w:lineRule="auto"/>
        <w:rPr>
          <w:rFonts w:ascii="Arial" w:eastAsia="Arial Nova" w:hAnsi="Arial" w:cs="Arial"/>
          <w:sz w:val="22"/>
          <w:szCs w:val="22"/>
          <w:lang w:val="en-GB"/>
        </w:rPr>
      </w:pPr>
      <w:r w:rsidRPr="00152DD4">
        <w:rPr>
          <w:rFonts w:ascii="Arial" w:eastAsia="Arial Nova" w:hAnsi="Arial" w:cs="Arial"/>
          <w:b/>
          <w:bCs/>
          <w:sz w:val="22"/>
          <w:szCs w:val="22"/>
          <w:lang w:val="en-GB"/>
        </w:rPr>
        <w:t>Threat of Substitutes – Moderate</w:t>
      </w:r>
      <w:r w:rsidR="00D20AAC" w:rsidRPr="00152DD4">
        <w:rPr>
          <w:rFonts w:ascii="Arial" w:eastAsia="Arial Nova" w:hAnsi="Arial" w:cs="Arial"/>
          <w:b/>
          <w:bCs/>
          <w:sz w:val="22"/>
          <w:szCs w:val="22"/>
          <w:lang w:val="en-GB"/>
        </w:rPr>
        <w:t>.</w:t>
      </w:r>
      <w:r w:rsidRPr="00152DD4">
        <w:rPr>
          <w:rFonts w:ascii="Arial" w:eastAsia="Arial Nova" w:hAnsi="Arial" w:cs="Arial"/>
          <w:sz w:val="22"/>
          <w:szCs w:val="22"/>
          <w:lang w:val="en-GB"/>
        </w:rPr>
        <w:t xml:space="preserve"> Wi</w:t>
      </w:r>
      <w:r w:rsidRPr="00152DD4">
        <w:rPr>
          <w:rFonts w:ascii="Arial" w:eastAsia="Arial Nova" w:hAnsi="Arial" w:cs="Arial"/>
          <w:sz w:val="22"/>
          <w:szCs w:val="22"/>
          <w:lang w:val="en-GB"/>
        </w:rPr>
        <w:noBreakHyphen/>
        <w:t>Fi calling, satellite internet, and digital communication apps pose substitution risks, especially for voice and messaging, though mobile data remains essential.</w:t>
      </w:r>
    </w:p>
    <w:p w14:paraId="76591D8D" w14:textId="7058BA0F" w:rsidR="00692C26" w:rsidRPr="00152DD4" w:rsidRDefault="00692C26" w:rsidP="00152DD4">
      <w:pPr>
        <w:spacing w:line="360" w:lineRule="auto"/>
        <w:rPr>
          <w:rFonts w:ascii="Arial" w:eastAsia="Arial Nova" w:hAnsi="Arial" w:cs="Arial"/>
          <w:sz w:val="22"/>
          <w:szCs w:val="22"/>
          <w:lang w:val="en-GB"/>
        </w:rPr>
      </w:pPr>
      <w:r w:rsidRPr="00152DD4">
        <w:rPr>
          <w:rFonts w:ascii="Arial" w:eastAsia="Arial Nova" w:hAnsi="Arial" w:cs="Arial"/>
          <w:b/>
          <w:bCs/>
          <w:sz w:val="22"/>
          <w:szCs w:val="22"/>
          <w:lang w:val="en-GB"/>
        </w:rPr>
        <w:t>Buyer Power – High</w:t>
      </w:r>
      <w:r w:rsidR="00D20AAC" w:rsidRPr="00152DD4">
        <w:rPr>
          <w:rFonts w:ascii="Arial" w:eastAsia="Arial Nova" w:hAnsi="Arial" w:cs="Arial"/>
          <w:b/>
          <w:bCs/>
          <w:sz w:val="22"/>
          <w:szCs w:val="22"/>
          <w:lang w:val="en-GB"/>
        </w:rPr>
        <w:t>.</w:t>
      </w:r>
      <w:r w:rsidRPr="00152DD4">
        <w:rPr>
          <w:rFonts w:ascii="Arial" w:eastAsia="Arial Nova" w:hAnsi="Arial" w:cs="Arial"/>
          <w:sz w:val="22"/>
          <w:szCs w:val="22"/>
          <w:lang w:val="en-GB"/>
        </w:rPr>
        <w:t xml:space="preserve"> Consumers have many choices and low switching costs. Enterprise clients demand tailored solutions, increasing buyer influence. Differentiation is key to reducing this pressure.</w:t>
      </w:r>
    </w:p>
    <w:p w14:paraId="420EA57D" w14:textId="0A352F0A" w:rsidR="005F522F" w:rsidRPr="00152DD4" w:rsidRDefault="005F522F" w:rsidP="00152DD4">
      <w:pPr>
        <w:spacing w:line="360" w:lineRule="auto"/>
        <w:rPr>
          <w:rFonts w:ascii="Arial" w:eastAsia="Arial Nova" w:hAnsi="Arial" w:cs="Arial"/>
          <w:sz w:val="22"/>
          <w:szCs w:val="22"/>
          <w:lang w:val="en-GB"/>
        </w:rPr>
      </w:pPr>
      <w:r w:rsidRPr="00152DD4">
        <w:rPr>
          <w:rFonts w:ascii="Arial" w:eastAsia="Arial Nova" w:hAnsi="Arial" w:cs="Arial"/>
          <w:sz w:val="22"/>
          <w:szCs w:val="22"/>
        </w:rPr>
        <w:t>Digital</w:t>
      </w:r>
      <w:r w:rsidRPr="00152DD4">
        <w:rPr>
          <w:rFonts w:ascii="Arial" w:eastAsia="Arial Nova" w:hAnsi="Arial" w:cs="Arial"/>
          <w:sz w:val="22"/>
          <w:szCs w:val="22"/>
        </w:rPr>
        <w:noBreakHyphen/>
        <w:t>only MVNOs have intensified competition in the UK telecom market by offering low</w:t>
      </w:r>
      <w:r w:rsidRPr="00152DD4">
        <w:rPr>
          <w:rFonts w:ascii="Arial" w:eastAsia="Arial Nova" w:hAnsi="Arial" w:cs="Arial"/>
          <w:sz w:val="22"/>
          <w:szCs w:val="22"/>
        </w:rPr>
        <w:noBreakHyphen/>
        <w:t>cost, app</w:t>
      </w:r>
      <w:r w:rsidRPr="00152DD4">
        <w:rPr>
          <w:rFonts w:ascii="Arial" w:eastAsia="Arial Nova" w:hAnsi="Arial" w:cs="Arial"/>
          <w:sz w:val="22"/>
          <w:szCs w:val="22"/>
        </w:rPr>
        <w:noBreakHyphen/>
        <w:t>based mobile services without physical stores or call centers. Enabled by e</w:t>
      </w:r>
      <w:r w:rsidR="00C54197">
        <w:rPr>
          <w:rFonts w:ascii="Arial" w:eastAsia="Arial Nova" w:hAnsi="Arial" w:cs="Arial"/>
          <w:sz w:val="22"/>
          <w:szCs w:val="22"/>
        </w:rPr>
        <w:t>-</w:t>
      </w:r>
      <w:r w:rsidRPr="00152DD4">
        <w:rPr>
          <w:rFonts w:ascii="Arial" w:eastAsia="Arial Nova" w:hAnsi="Arial" w:cs="Arial"/>
          <w:sz w:val="22"/>
          <w:szCs w:val="22"/>
        </w:rPr>
        <w:t>SIM technology and digital onboarding, these operators attract price</w:t>
      </w:r>
      <w:r w:rsidRPr="00152DD4">
        <w:rPr>
          <w:rFonts w:ascii="Arial" w:eastAsia="Arial Nova" w:hAnsi="Arial" w:cs="Arial"/>
          <w:sz w:val="22"/>
          <w:szCs w:val="22"/>
        </w:rPr>
        <w:noBreakHyphen/>
        <w:t>sensitive and digitally</w:t>
      </w:r>
      <w:r w:rsidRPr="00152DD4">
        <w:rPr>
          <w:rFonts w:ascii="Arial" w:eastAsia="Arial Nova" w:hAnsi="Arial" w:cs="Arial"/>
          <w:sz w:val="22"/>
          <w:szCs w:val="22"/>
        </w:rPr>
        <w:noBreakHyphen/>
        <w:t>native customers who prefer flexible, self</w:t>
      </w:r>
      <w:r w:rsidRPr="00152DD4">
        <w:rPr>
          <w:rFonts w:ascii="Arial" w:eastAsia="Arial Nova" w:hAnsi="Arial" w:cs="Arial"/>
          <w:sz w:val="22"/>
          <w:szCs w:val="22"/>
        </w:rPr>
        <w:noBreakHyphen/>
        <w:t xml:space="preserve">service plans (GSMA, 2023). Their lean cost structures allow them to undercut traditional operators, increasing competitive pressure and reducing customer loyalty (Deloitte, 2024). Regulatory insights show rapid growth in brands such as </w:t>
      </w:r>
      <w:proofErr w:type="spellStart"/>
      <w:r w:rsidRPr="00152DD4">
        <w:rPr>
          <w:rFonts w:ascii="Arial" w:eastAsia="Arial Nova" w:hAnsi="Arial" w:cs="Arial"/>
          <w:sz w:val="22"/>
          <w:szCs w:val="22"/>
        </w:rPr>
        <w:t>V</w:t>
      </w:r>
      <w:r w:rsidR="00691DB3">
        <w:rPr>
          <w:rFonts w:ascii="Arial" w:eastAsia="Arial Nova" w:hAnsi="Arial" w:cs="Arial"/>
          <w:sz w:val="22"/>
          <w:szCs w:val="22"/>
        </w:rPr>
        <w:t>oxi</w:t>
      </w:r>
      <w:proofErr w:type="spellEnd"/>
      <w:r w:rsidRPr="00152DD4">
        <w:rPr>
          <w:rFonts w:ascii="Arial" w:eastAsia="Arial Nova" w:hAnsi="Arial" w:cs="Arial"/>
          <w:sz w:val="22"/>
          <w:szCs w:val="22"/>
        </w:rPr>
        <w:t>, S</w:t>
      </w:r>
      <w:r w:rsidR="00691DB3">
        <w:rPr>
          <w:rFonts w:ascii="Arial" w:eastAsia="Arial Nova" w:hAnsi="Arial" w:cs="Arial"/>
          <w:sz w:val="22"/>
          <w:szCs w:val="22"/>
        </w:rPr>
        <w:t xml:space="preserve">marty </w:t>
      </w:r>
      <w:r w:rsidRPr="00152DD4">
        <w:rPr>
          <w:rFonts w:ascii="Arial" w:eastAsia="Arial Nova" w:hAnsi="Arial" w:cs="Arial"/>
          <w:sz w:val="22"/>
          <w:szCs w:val="22"/>
        </w:rPr>
        <w:t xml:space="preserve">and </w:t>
      </w:r>
      <w:r w:rsidR="00691DB3" w:rsidRPr="00152DD4">
        <w:rPr>
          <w:rFonts w:ascii="Arial" w:eastAsia="Arial Nova" w:hAnsi="Arial" w:cs="Arial"/>
          <w:sz w:val="22"/>
          <w:szCs w:val="22"/>
        </w:rPr>
        <w:t>Giff gaff</w:t>
      </w:r>
      <w:r w:rsidRPr="00152DD4">
        <w:rPr>
          <w:rFonts w:ascii="Arial" w:eastAsia="Arial Nova" w:hAnsi="Arial" w:cs="Arial"/>
          <w:sz w:val="22"/>
          <w:szCs w:val="22"/>
        </w:rPr>
        <w:t>, which leverage digital</w:t>
      </w:r>
      <w:r w:rsidRPr="00152DD4">
        <w:rPr>
          <w:rFonts w:ascii="Arial" w:eastAsia="Arial Nova" w:hAnsi="Arial" w:cs="Arial"/>
          <w:sz w:val="22"/>
          <w:szCs w:val="22"/>
        </w:rPr>
        <w:noBreakHyphen/>
        <w:t>first models to differentiate and scale quickly (Ofcom, 2024). Academic research further highlights that MVNOs are evolving into digital ecosystem providers, strengthening their market influence and expanding consumer choice (Cave and Nicholls, 2022).</w:t>
      </w:r>
    </w:p>
    <w:p w14:paraId="0AB0D86C" w14:textId="13B9DE51" w:rsidR="00C73725" w:rsidRPr="00152DD4" w:rsidRDefault="00692C26" w:rsidP="00152DD4">
      <w:pPr>
        <w:spacing w:line="360" w:lineRule="auto"/>
        <w:rPr>
          <w:rFonts w:ascii="Arial" w:eastAsia="Arial Nova" w:hAnsi="Arial" w:cs="Arial"/>
          <w:sz w:val="22"/>
          <w:szCs w:val="22"/>
          <w:lang w:val="en-GB"/>
        </w:rPr>
      </w:pPr>
      <w:r w:rsidRPr="00152DD4">
        <w:rPr>
          <w:rFonts w:ascii="Arial" w:eastAsia="Arial Nova" w:hAnsi="Arial" w:cs="Arial"/>
          <w:b/>
          <w:bCs/>
          <w:sz w:val="22"/>
          <w:szCs w:val="22"/>
          <w:lang w:val="en-GB"/>
        </w:rPr>
        <w:t>Supplier Power – Moderate</w:t>
      </w:r>
      <w:r w:rsidR="00C266EF" w:rsidRPr="00152DD4">
        <w:rPr>
          <w:rFonts w:ascii="Arial" w:eastAsia="Arial Nova" w:hAnsi="Arial" w:cs="Arial"/>
          <w:b/>
          <w:bCs/>
          <w:sz w:val="22"/>
          <w:szCs w:val="22"/>
          <w:lang w:val="en-GB"/>
        </w:rPr>
        <w:t>.</w:t>
      </w:r>
      <w:r w:rsidRPr="00152DD4">
        <w:rPr>
          <w:rFonts w:ascii="Arial" w:eastAsia="Arial Nova" w:hAnsi="Arial" w:cs="Arial"/>
          <w:sz w:val="22"/>
          <w:szCs w:val="22"/>
          <w:lang w:val="en-GB"/>
        </w:rPr>
        <w:t xml:space="preserve"> Specialised equipment providers hold some power, but Vodafone’s scale and long</w:t>
      </w:r>
      <w:r w:rsidRPr="00152DD4">
        <w:rPr>
          <w:rFonts w:ascii="Arial" w:eastAsia="Arial Nova" w:hAnsi="Arial" w:cs="Arial"/>
          <w:sz w:val="22"/>
          <w:szCs w:val="22"/>
          <w:lang w:val="en-GB"/>
        </w:rPr>
        <w:noBreakHyphen/>
        <w:t>term contracts mitigate supplier influence. The merger further strengthens purchasing leverage.</w:t>
      </w:r>
    </w:p>
    <w:p w14:paraId="0928D53C" w14:textId="1F43B60F" w:rsidR="271368DA" w:rsidRPr="00152DD4" w:rsidRDefault="003C4499" w:rsidP="00152DD4">
      <w:pPr>
        <w:pStyle w:val="Heading2"/>
        <w:spacing w:line="360" w:lineRule="auto"/>
        <w:rPr>
          <w:rFonts w:ascii="Arial" w:eastAsia="Arial Nova" w:hAnsi="Arial" w:cs="Arial"/>
          <w:sz w:val="22"/>
          <w:szCs w:val="22"/>
        </w:rPr>
      </w:pPr>
      <w:bookmarkStart w:id="6" w:name="_Toc235376824"/>
      <w:r w:rsidRPr="00152DD4">
        <w:rPr>
          <w:rFonts w:ascii="Arial" w:eastAsia="Arial Nova" w:hAnsi="Arial" w:cs="Arial"/>
          <w:sz w:val="22"/>
          <w:szCs w:val="22"/>
        </w:rPr>
        <w:t>3.3</w:t>
      </w:r>
      <w:r w:rsidRPr="00152DD4">
        <w:rPr>
          <w:rFonts w:ascii="Arial" w:eastAsia="Arial Nova" w:hAnsi="Arial" w:cs="Arial"/>
          <w:sz w:val="22"/>
          <w:szCs w:val="22"/>
        </w:rPr>
        <w:tab/>
      </w:r>
      <w:r w:rsidR="271368DA" w:rsidRPr="00152DD4">
        <w:rPr>
          <w:rFonts w:ascii="Arial" w:eastAsia="Arial Nova" w:hAnsi="Arial" w:cs="Arial"/>
          <w:sz w:val="22"/>
          <w:szCs w:val="22"/>
        </w:rPr>
        <w:t>SWOT Analysis</w:t>
      </w:r>
      <w:bookmarkEnd w:id="6"/>
    </w:p>
    <w:p w14:paraId="37866F05" w14:textId="344BE562" w:rsidR="271368DA" w:rsidRPr="00152DD4" w:rsidRDefault="271368DA" w:rsidP="00152DD4">
      <w:pPr>
        <w:spacing w:line="360" w:lineRule="auto"/>
        <w:rPr>
          <w:rFonts w:ascii="Arial" w:eastAsia="Arial Nova" w:hAnsi="Arial" w:cs="Arial"/>
          <w:b/>
          <w:bCs/>
          <w:sz w:val="22"/>
          <w:szCs w:val="22"/>
        </w:rPr>
      </w:pPr>
      <w:r w:rsidRPr="00152DD4">
        <w:rPr>
          <w:rFonts w:ascii="Arial" w:eastAsia="Arial Nova" w:hAnsi="Arial" w:cs="Arial"/>
          <w:b/>
          <w:bCs/>
          <w:sz w:val="22"/>
          <w:szCs w:val="22"/>
        </w:rPr>
        <w:t>Strengths</w:t>
      </w:r>
    </w:p>
    <w:p w14:paraId="0E5F6E6D" w14:textId="54335E4D" w:rsidR="271368DA" w:rsidRPr="00152DD4" w:rsidRDefault="271368DA"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Largest mobile operator in the UK post</w:t>
      </w:r>
      <w:r w:rsidRPr="00152DD4">
        <w:rPr>
          <w:rFonts w:ascii="Arial" w:hAnsi="Arial" w:cs="Arial"/>
          <w:sz w:val="22"/>
          <w:szCs w:val="22"/>
        </w:rPr>
        <w:noBreakHyphen/>
      </w:r>
      <w:r w:rsidRPr="00152DD4">
        <w:rPr>
          <w:rFonts w:ascii="Arial" w:eastAsia="Arial Nova" w:hAnsi="Arial" w:cs="Arial"/>
          <w:sz w:val="22"/>
          <w:szCs w:val="22"/>
        </w:rPr>
        <w:t>merger, serving 27 million customers (Vodafone, 2025).</w:t>
      </w:r>
    </w:p>
    <w:p w14:paraId="4BC3243F" w14:textId="21E83E5C" w:rsidR="271368DA" w:rsidRPr="00152DD4" w:rsidRDefault="271368DA"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£11 billion investment commitment enabling advanced 5G infrastructure.</w:t>
      </w:r>
    </w:p>
    <w:p w14:paraId="4248F555" w14:textId="2623FCFC" w:rsidR="271368DA" w:rsidRPr="00152DD4" w:rsidRDefault="271368DA"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Improved network coverage and 40% faster 4G speeds through integration.</w:t>
      </w:r>
    </w:p>
    <w:p w14:paraId="46495635" w14:textId="07E97BEF" w:rsidR="271368DA" w:rsidRPr="00152DD4" w:rsidRDefault="271368DA"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Strong global brand with extensive technological expertise.</w:t>
      </w:r>
    </w:p>
    <w:p w14:paraId="08C81EBF" w14:textId="4F9BC887" w:rsidR="420CED5C" w:rsidRPr="00152DD4" w:rsidRDefault="271368DA"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Significant cost</w:t>
      </w:r>
      <w:r w:rsidRPr="00152DD4">
        <w:rPr>
          <w:rFonts w:ascii="Arial" w:hAnsi="Arial" w:cs="Arial"/>
          <w:sz w:val="22"/>
          <w:szCs w:val="22"/>
        </w:rPr>
        <w:noBreakHyphen/>
      </w:r>
      <w:r w:rsidRPr="00152DD4">
        <w:rPr>
          <w:rFonts w:ascii="Arial" w:eastAsia="Arial Nova" w:hAnsi="Arial" w:cs="Arial"/>
          <w:sz w:val="22"/>
          <w:szCs w:val="22"/>
        </w:rPr>
        <w:t>saving potential (£700 million annually).</w:t>
      </w:r>
    </w:p>
    <w:p w14:paraId="04BE2B54" w14:textId="5F2C1209" w:rsidR="271D1B06" w:rsidRPr="00152DD4" w:rsidRDefault="271D1B06" w:rsidP="00152DD4">
      <w:pPr>
        <w:spacing w:line="360" w:lineRule="auto"/>
        <w:rPr>
          <w:rFonts w:ascii="Arial" w:eastAsia="Arial Nova" w:hAnsi="Arial" w:cs="Arial"/>
          <w:b/>
          <w:bCs/>
          <w:sz w:val="22"/>
          <w:szCs w:val="22"/>
        </w:rPr>
      </w:pPr>
      <w:r w:rsidRPr="00152DD4">
        <w:rPr>
          <w:rFonts w:ascii="Arial" w:eastAsia="Arial Nova" w:hAnsi="Arial" w:cs="Arial"/>
          <w:b/>
          <w:bCs/>
          <w:sz w:val="22"/>
          <w:szCs w:val="22"/>
        </w:rPr>
        <w:t>Weaknesses</w:t>
      </w:r>
    </w:p>
    <w:p w14:paraId="4896EBCF" w14:textId="3639BE12" w:rsidR="271D1B06" w:rsidRPr="00152DD4" w:rsidRDefault="271D1B06"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Historical customer satisfaction challenges compared to EE and O2.</w:t>
      </w:r>
    </w:p>
    <w:p w14:paraId="7E44921A" w14:textId="5A5C63FD" w:rsidR="271D1B06" w:rsidRPr="00152DD4" w:rsidRDefault="271D1B06"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Complex integration process between Vodafone and Three networks.</w:t>
      </w:r>
    </w:p>
    <w:p w14:paraId="0C7F645C" w14:textId="760FE6BF" w:rsidR="271D1B06" w:rsidRPr="00152DD4" w:rsidRDefault="271D1B06"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High capital expenditure requirements.</w:t>
      </w:r>
    </w:p>
    <w:p w14:paraId="6C49997E" w14:textId="3F2BBF96" w:rsidR="271D1B06" w:rsidRPr="00152DD4" w:rsidRDefault="271D1B06"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Potential internal cultural clashes post</w:t>
      </w:r>
      <w:r w:rsidRPr="00152DD4">
        <w:rPr>
          <w:rFonts w:ascii="Arial" w:hAnsi="Arial" w:cs="Arial"/>
          <w:sz w:val="22"/>
          <w:szCs w:val="22"/>
        </w:rPr>
        <w:noBreakHyphen/>
      </w:r>
      <w:r w:rsidRPr="00152DD4">
        <w:rPr>
          <w:rFonts w:ascii="Arial" w:eastAsia="Arial Nova" w:hAnsi="Arial" w:cs="Arial"/>
          <w:sz w:val="22"/>
          <w:szCs w:val="22"/>
        </w:rPr>
        <w:t>merger.</w:t>
      </w:r>
    </w:p>
    <w:p w14:paraId="2CCF436F" w14:textId="3CC2BBAE" w:rsidR="271D1B06" w:rsidRPr="00152DD4" w:rsidRDefault="271D1B06" w:rsidP="00152DD4">
      <w:pPr>
        <w:spacing w:line="360" w:lineRule="auto"/>
        <w:rPr>
          <w:rFonts w:ascii="Arial" w:eastAsia="Arial Nova" w:hAnsi="Arial" w:cs="Arial"/>
          <w:b/>
          <w:bCs/>
          <w:sz w:val="22"/>
          <w:szCs w:val="22"/>
        </w:rPr>
      </w:pPr>
      <w:r w:rsidRPr="00152DD4">
        <w:rPr>
          <w:rFonts w:ascii="Arial" w:eastAsia="Arial Nova" w:hAnsi="Arial" w:cs="Arial"/>
          <w:b/>
          <w:bCs/>
          <w:sz w:val="22"/>
          <w:szCs w:val="22"/>
        </w:rPr>
        <w:t>Opportunities</w:t>
      </w:r>
    </w:p>
    <w:p w14:paraId="1CBFC524" w14:textId="39D198A9" w:rsidR="271D1B06" w:rsidRPr="00152DD4" w:rsidRDefault="271D1B06"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Expansion into IoT, smart cities, autonomous vehicles, and enterprise cloud services.</w:t>
      </w:r>
    </w:p>
    <w:p w14:paraId="6EFB63A6" w14:textId="143EB964" w:rsidR="271D1B06" w:rsidRPr="00152DD4" w:rsidRDefault="271D1B06"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Growing demand for high</w:t>
      </w:r>
      <w:r w:rsidRPr="00152DD4">
        <w:rPr>
          <w:rFonts w:ascii="Arial" w:hAnsi="Arial" w:cs="Arial"/>
          <w:sz w:val="22"/>
          <w:szCs w:val="22"/>
        </w:rPr>
        <w:noBreakHyphen/>
      </w:r>
      <w:r w:rsidRPr="00152DD4">
        <w:rPr>
          <w:rFonts w:ascii="Arial" w:eastAsia="Arial Nova" w:hAnsi="Arial" w:cs="Arial"/>
          <w:sz w:val="22"/>
          <w:szCs w:val="22"/>
        </w:rPr>
        <w:t>speed mobile data and digital services.</w:t>
      </w:r>
    </w:p>
    <w:p w14:paraId="0A6B0B84" w14:textId="67EDAE8C" w:rsidR="271D1B06" w:rsidRPr="00152DD4" w:rsidRDefault="271D1B06"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Ability to differentiate through superior 5G performance.</w:t>
      </w:r>
    </w:p>
    <w:p w14:paraId="3DC3CDC8" w14:textId="42731B37" w:rsidR="271D1B06" w:rsidRPr="00152DD4" w:rsidRDefault="271D1B06"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Potential for new partnerships with automotive, tech, and public</w:t>
      </w:r>
      <w:r w:rsidRPr="00152DD4">
        <w:rPr>
          <w:rFonts w:ascii="Arial" w:hAnsi="Arial" w:cs="Arial"/>
          <w:sz w:val="22"/>
          <w:szCs w:val="22"/>
        </w:rPr>
        <w:noBreakHyphen/>
      </w:r>
      <w:r w:rsidRPr="00152DD4">
        <w:rPr>
          <w:rFonts w:ascii="Arial" w:eastAsia="Arial Nova" w:hAnsi="Arial" w:cs="Arial"/>
          <w:sz w:val="22"/>
          <w:szCs w:val="22"/>
        </w:rPr>
        <w:t xml:space="preserve">sector </w:t>
      </w:r>
      <w:r w:rsidR="5B8C70B6" w:rsidRPr="00152DD4">
        <w:rPr>
          <w:rFonts w:ascii="Arial" w:eastAsia="Arial Nova" w:hAnsi="Arial" w:cs="Arial"/>
          <w:sz w:val="22"/>
          <w:szCs w:val="22"/>
        </w:rPr>
        <w:t>organizations</w:t>
      </w:r>
      <w:r w:rsidRPr="00152DD4">
        <w:rPr>
          <w:rFonts w:ascii="Arial" w:eastAsia="Arial Nova" w:hAnsi="Arial" w:cs="Arial"/>
          <w:sz w:val="22"/>
          <w:szCs w:val="22"/>
        </w:rPr>
        <w:t>.</w:t>
      </w:r>
    </w:p>
    <w:p w14:paraId="6D64EAA2" w14:textId="16EBE2F7" w:rsidR="271D1B06" w:rsidRPr="00152DD4" w:rsidRDefault="271D1B06" w:rsidP="00152DD4">
      <w:pPr>
        <w:spacing w:line="360" w:lineRule="auto"/>
        <w:rPr>
          <w:rFonts w:ascii="Arial" w:eastAsia="Arial Nova" w:hAnsi="Arial" w:cs="Arial"/>
          <w:b/>
          <w:bCs/>
          <w:sz w:val="22"/>
          <w:szCs w:val="22"/>
        </w:rPr>
      </w:pPr>
      <w:r w:rsidRPr="00152DD4">
        <w:rPr>
          <w:rFonts w:ascii="Arial" w:eastAsia="Arial Nova" w:hAnsi="Arial" w:cs="Arial"/>
          <w:b/>
          <w:bCs/>
          <w:sz w:val="22"/>
          <w:szCs w:val="22"/>
        </w:rPr>
        <w:t>Threats</w:t>
      </w:r>
    </w:p>
    <w:p w14:paraId="66C0FDE1" w14:textId="63862846" w:rsidR="790AFA66" w:rsidRPr="00152DD4" w:rsidRDefault="790AFA66"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Aggressive competition from EE and Virgin Media O2.</w:t>
      </w:r>
    </w:p>
    <w:p w14:paraId="0F41B8FD" w14:textId="2CC4C23D" w:rsidR="790AFA66" w:rsidRPr="00152DD4" w:rsidRDefault="790AFA66"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Regulatory scrutiny and potential restrictions.</w:t>
      </w:r>
    </w:p>
    <w:p w14:paraId="2B6DEAA4" w14:textId="580DA73E" w:rsidR="790AFA66" w:rsidRPr="00152DD4" w:rsidRDefault="790AFA66"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Rapid technological change requires continuous investment.</w:t>
      </w:r>
    </w:p>
    <w:p w14:paraId="0AE29271" w14:textId="48B6C1BD" w:rsidR="58BE5E89" w:rsidRPr="00152DD4" w:rsidRDefault="58BE5E89"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Cyber security</w:t>
      </w:r>
      <w:r w:rsidR="790AFA66" w:rsidRPr="00152DD4">
        <w:rPr>
          <w:rFonts w:ascii="Arial" w:eastAsia="Arial Nova" w:hAnsi="Arial" w:cs="Arial"/>
          <w:sz w:val="22"/>
          <w:szCs w:val="22"/>
        </w:rPr>
        <w:t xml:space="preserve"> risks and data protection challenges.</w:t>
      </w:r>
    </w:p>
    <w:p w14:paraId="3B0552FE" w14:textId="36A43602" w:rsidR="420CED5C" w:rsidRPr="00152DD4" w:rsidRDefault="420CED5C" w:rsidP="00152DD4">
      <w:pPr>
        <w:spacing w:line="360" w:lineRule="auto"/>
        <w:ind w:left="720"/>
        <w:rPr>
          <w:rFonts w:ascii="Arial" w:eastAsia="Arial Nova" w:hAnsi="Arial" w:cs="Arial"/>
          <w:sz w:val="22"/>
          <w:szCs w:val="22"/>
        </w:rPr>
      </w:pPr>
    </w:p>
    <w:p w14:paraId="21BAEB88" w14:textId="70051BBB" w:rsidR="3EBCC48E" w:rsidRPr="00152DD4" w:rsidRDefault="3EBCC48E" w:rsidP="00152DD4">
      <w:pPr>
        <w:spacing w:line="360" w:lineRule="auto"/>
        <w:rPr>
          <w:rFonts w:ascii="Arial" w:eastAsia="Arial Nova" w:hAnsi="Arial" w:cs="Arial"/>
          <w:sz w:val="22"/>
          <w:szCs w:val="22"/>
        </w:rPr>
      </w:pPr>
      <w:r w:rsidRPr="00152DD4">
        <w:rPr>
          <w:rFonts w:ascii="Arial" w:eastAsia="Arial Nova" w:hAnsi="Arial" w:cs="Arial"/>
          <w:sz w:val="22"/>
          <w:szCs w:val="22"/>
        </w:rPr>
        <w:t>Vodafone Three’s expanded scale and network capabilities provide a strong foundation for growth, but competitive pressures and regulatory constraints require a clear, differentiated strategy. The market is shifting from traditional telecom services to integrated digital ecosystems, meaning Vodafone must evolve beyond connectivity to become a digital solutions provider.</w:t>
      </w:r>
    </w:p>
    <w:p w14:paraId="0310CC12" w14:textId="77C9AC44" w:rsidR="2431A7F9" w:rsidRPr="00152DD4" w:rsidRDefault="2431A7F9" w:rsidP="00152DD4">
      <w:pPr>
        <w:pStyle w:val="Heading3"/>
        <w:numPr>
          <w:ilvl w:val="0"/>
          <w:numId w:val="26"/>
        </w:numPr>
        <w:spacing w:line="360" w:lineRule="auto"/>
        <w:rPr>
          <w:rFonts w:ascii="Arial" w:eastAsia="Arial Nova" w:hAnsi="Arial" w:cs="Arial"/>
          <w:sz w:val="22"/>
          <w:szCs w:val="22"/>
        </w:rPr>
      </w:pPr>
      <w:bookmarkStart w:id="7" w:name="_Toc235376825"/>
      <w:r w:rsidRPr="00152DD4">
        <w:rPr>
          <w:rFonts w:ascii="Arial" w:eastAsia="Arial Nova" w:hAnsi="Arial" w:cs="Arial"/>
          <w:sz w:val="22"/>
          <w:szCs w:val="22"/>
        </w:rPr>
        <w:t xml:space="preserve">Strategic Growth Options and Proposed </w:t>
      </w:r>
      <w:r w:rsidR="7CF93B22" w:rsidRPr="00152DD4">
        <w:rPr>
          <w:rFonts w:ascii="Arial" w:eastAsia="Arial Nova" w:hAnsi="Arial" w:cs="Arial"/>
          <w:sz w:val="22"/>
          <w:szCs w:val="22"/>
        </w:rPr>
        <w:t>Strategy.</w:t>
      </w:r>
      <w:bookmarkEnd w:id="7"/>
    </w:p>
    <w:p w14:paraId="1DBB6E16" w14:textId="7FA921C5" w:rsidR="7CF93B22" w:rsidRPr="00152DD4" w:rsidRDefault="7CF93B22" w:rsidP="00152DD4">
      <w:pPr>
        <w:spacing w:line="360" w:lineRule="auto"/>
        <w:rPr>
          <w:rFonts w:ascii="Arial" w:eastAsia="Arial Nova" w:hAnsi="Arial" w:cs="Arial"/>
          <w:sz w:val="22"/>
          <w:szCs w:val="22"/>
        </w:rPr>
      </w:pPr>
      <w:r w:rsidRPr="00152DD4">
        <w:rPr>
          <w:rFonts w:ascii="Arial" w:eastAsia="Arial Nova" w:hAnsi="Arial" w:cs="Arial"/>
          <w:sz w:val="22"/>
          <w:szCs w:val="22"/>
        </w:rPr>
        <w:t xml:space="preserve">Vodafone Three’s expanded market </w:t>
      </w:r>
      <w:r w:rsidR="000E1376" w:rsidRPr="00152DD4">
        <w:rPr>
          <w:rFonts w:ascii="Arial" w:eastAsia="Arial Nova" w:hAnsi="Arial" w:cs="Arial"/>
          <w:sz w:val="22"/>
          <w:szCs w:val="22"/>
        </w:rPr>
        <w:t>position</w:t>
      </w:r>
      <w:r w:rsidRPr="00152DD4">
        <w:rPr>
          <w:rFonts w:ascii="Arial" w:eastAsia="Arial Nova" w:hAnsi="Arial" w:cs="Arial"/>
          <w:sz w:val="22"/>
          <w:szCs w:val="22"/>
        </w:rPr>
        <w:t xml:space="preserve"> enhanced network </w:t>
      </w:r>
      <w:r w:rsidR="006A10B6" w:rsidRPr="00152DD4">
        <w:rPr>
          <w:rFonts w:ascii="Arial" w:eastAsia="Arial Nova" w:hAnsi="Arial" w:cs="Arial"/>
          <w:sz w:val="22"/>
          <w:szCs w:val="22"/>
        </w:rPr>
        <w:t>capabilities and</w:t>
      </w:r>
      <w:r w:rsidRPr="00152DD4">
        <w:rPr>
          <w:rFonts w:ascii="Arial" w:eastAsia="Arial Nova" w:hAnsi="Arial" w:cs="Arial"/>
          <w:sz w:val="22"/>
          <w:szCs w:val="22"/>
        </w:rPr>
        <w:t xml:space="preserve"> </w:t>
      </w:r>
      <w:r w:rsidR="00E123D0" w:rsidRPr="00152DD4">
        <w:rPr>
          <w:rFonts w:ascii="Arial" w:eastAsia="Arial Nova" w:hAnsi="Arial" w:cs="Arial"/>
          <w:sz w:val="22"/>
          <w:szCs w:val="22"/>
        </w:rPr>
        <w:t>has</w:t>
      </w:r>
      <w:r w:rsidR="00090173" w:rsidRPr="00152DD4">
        <w:rPr>
          <w:rFonts w:ascii="Arial" w:eastAsia="Arial Nova" w:hAnsi="Arial" w:cs="Arial"/>
          <w:sz w:val="22"/>
          <w:szCs w:val="22"/>
        </w:rPr>
        <w:t xml:space="preserve"> </w:t>
      </w:r>
      <w:r w:rsidRPr="00152DD4">
        <w:rPr>
          <w:rFonts w:ascii="Arial" w:eastAsia="Arial Nova" w:hAnsi="Arial" w:cs="Arial"/>
          <w:sz w:val="22"/>
          <w:szCs w:val="22"/>
        </w:rPr>
        <w:t>strengthened financial resources creat</w:t>
      </w:r>
      <w:r w:rsidR="006031FF" w:rsidRPr="00152DD4">
        <w:rPr>
          <w:rFonts w:ascii="Arial" w:eastAsia="Arial Nova" w:hAnsi="Arial" w:cs="Arial"/>
          <w:sz w:val="22"/>
          <w:szCs w:val="22"/>
        </w:rPr>
        <w:t>ing</w:t>
      </w:r>
      <w:r w:rsidRPr="00152DD4">
        <w:rPr>
          <w:rFonts w:ascii="Arial" w:eastAsia="Arial Nova" w:hAnsi="Arial" w:cs="Arial"/>
          <w:sz w:val="22"/>
          <w:szCs w:val="22"/>
        </w:rPr>
        <w:t xml:space="preserve"> a unique opportunity to pursue strategic growth. This section explores potential strategic pathways using the Ansoff Matrix and Porter’s Generic Strategies, before recommending a clear strategic direction aligned with Vodafone’s mission, values, and long</w:t>
      </w:r>
      <w:r w:rsidRPr="00152DD4">
        <w:rPr>
          <w:rFonts w:ascii="Arial" w:hAnsi="Arial" w:cs="Arial"/>
          <w:sz w:val="22"/>
          <w:szCs w:val="22"/>
        </w:rPr>
        <w:noBreakHyphen/>
      </w:r>
      <w:r w:rsidRPr="00152DD4">
        <w:rPr>
          <w:rFonts w:ascii="Arial" w:eastAsia="Arial Nova" w:hAnsi="Arial" w:cs="Arial"/>
          <w:sz w:val="22"/>
          <w:szCs w:val="22"/>
        </w:rPr>
        <w:t>term ambitions.</w:t>
      </w:r>
    </w:p>
    <w:p w14:paraId="63199F88" w14:textId="094C0471" w:rsidR="00C93782" w:rsidRPr="00152DD4" w:rsidRDefault="00091BE4" w:rsidP="00152DD4">
      <w:pPr>
        <w:pStyle w:val="Heading3"/>
        <w:spacing w:line="360" w:lineRule="auto"/>
        <w:rPr>
          <w:rFonts w:ascii="Arial" w:eastAsia="Arial Nova" w:hAnsi="Arial" w:cs="Arial"/>
          <w:sz w:val="22"/>
          <w:szCs w:val="22"/>
        </w:rPr>
      </w:pPr>
      <w:bookmarkStart w:id="8" w:name="_Toc235376826"/>
      <w:r w:rsidRPr="00152DD4">
        <w:rPr>
          <w:rFonts w:ascii="Arial" w:eastAsia="Arial Nova" w:hAnsi="Arial" w:cs="Arial"/>
          <w:sz w:val="22"/>
          <w:szCs w:val="22"/>
        </w:rPr>
        <w:t>4.1</w:t>
      </w:r>
      <w:r w:rsidR="008B7B4E" w:rsidRPr="00152DD4">
        <w:rPr>
          <w:rFonts w:ascii="Arial" w:eastAsia="Arial Nova" w:hAnsi="Arial" w:cs="Arial"/>
          <w:sz w:val="22"/>
          <w:szCs w:val="22"/>
        </w:rPr>
        <w:tab/>
      </w:r>
      <w:r w:rsidR="33262D9F" w:rsidRPr="00152DD4">
        <w:rPr>
          <w:rFonts w:ascii="Arial" w:eastAsia="Arial Nova" w:hAnsi="Arial" w:cs="Arial"/>
          <w:sz w:val="22"/>
          <w:szCs w:val="22"/>
        </w:rPr>
        <w:t>Strategic Growth Options (Ansoff Matrix)</w:t>
      </w:r>
      <w:r w:rsidR="00280417" w:rsidRPr="00152DD4">
        <w:rPr>
          <w:rFonts w:ascii="Arial" w:eastAsia="Arial Nova" w:hAnsi="Arial" w:cs="Arial"/>
          <w:sz w:val="22"/>
          <w:szCs w:val="22"/>
        </w:rPr>
        <w:t>.</w:t>
      </w:r>
      <w:bookmarkEnd w:id="8"/>
      <w:r w:rsidR="001D2626" w:rsidRPr="00152DD4">
        <w:rPr>
          <w:rFonts w:ascii="Arial" w:eastAsia="Arial Nova" w:hAnsi="Arial" w:cs="Arial"/>
          <w:sz w:val="22"/>
          <w:szCs w:val="22"/>
        </w:rPr>
        <w:t xml:space="preserve"> </w:t>
      </w:r>
    </w:p>
    <w:p w14:paraId="0492B543" w14:textId="481EDD39" w:rsidR="0081012C" w:rsidRPr="00152DD4" w:rsidRDefault="00280417" w:rsidP="00152DD4">
      <w:pPr>
        <w:spacing w:line="360" w:lineRule="auto"/>
        <w:rPr>
          <w:rFonts w:ascii="Arial" w:eastAsia="Arial Nova" w:hAnsi="Arial" w:cs="Arial"/>
          <w:sz w:val="22"/>
          <w:szCs w:val="22"/>
        </w:rPr>
      </w:pPr>
      <w:r w:rsidRPr="00152DD4">
        <w:rPr>
          <w:rFonts w:ascii="Arial" w:eastAsia="Arial Nova" w:hAnsi="Arial" w:cs="Arial"/>
          <w:sz w:val="22"/>
          <w:szCs w:val="22"/>
        </w:rPr>
        <w:t xml:space="preserve">The Ansoff Matrix identifies </w:t>
      </w:r>
      <w:r w:rsidRPr="0064455B">
        <w:rPr>
          <w:rFonts w:ascii="Arial" w:eastAsia="Arial Nova" w:hAnsi="Arial" w:cs="Arial"/>
          <w:b/>
          <w:bCs/>
          <w:sz w:val="22"/>
          <w:szCs w:val="22"/>
        </w:rPr>
        <w:t>four</w:t>
      </w:r>
      <w:r w:rsidRPr="00152DD4">
        <w:rPr>
          <w:rFonts w:ascii="Arial" w:eastAsia="Arial Nova" w:hAnsi="Arial" w:cs="Arial"/>
          <w:sz w:val="22"/>
          <w:szCs w:val="22"/>
        </w:rPr>
        <w:t xml:space="preserve"> potential growth strategies:</w:t>
      </w:r>
    </w:p>
    <w:p w14:paraId="32911FCF" w14:textId="5967EB9C" w:rsidR="00D31BB0" w:rsidRPr="00152DD4" w:rsidRDefault="006A01BF" w:rsidP="0064455B">
      <w:pPr>
        <w:spacing w:line="360" w:lineRule="auto"/>
        <w:ind w:left="720"/>
        <w:rPr>
          <w:rFonts w:ascii="Arial" w:eastAsia="Arial Nova" w:hAnsi="Arial" w:cs="Arial"/>
          <w:sz w:val="22"/>
          <w:szCs w:val="22"/>
        </w:rPr>
      </w:pPr>
      <w:r w:rsidRPr="00152DD4">
        <w:rPr>
          <w:rStyle w:val="Heading4Char"/>
          <w:rFonts w:ascii="Arial" w:hAnsi="Arial" w:cs="Arial"/>
          <w:sz w:val="22"/>
          <w:szCs w:val="22"/>
          <w:lang w:val="en-GB"/>
        </w:rPr>
        <w:t>Market Penetration:</w:t>
      </w:r>
      <w:r w:rsidRPr="00152DD4">
        <w:rPr>
          <w:rFonts w:ascii="Arial" w:eastAsia="Arial Nova" w:hAnsi="Arial" w:cs="Arial"/>
          <w:sz w:val="22"/>
          <w:szCs w:val="22"/>
          <w:lang w:val="en-GB"/>
        </w:rPr>
        <w:t xml:space="preserve"> </w:t>
      </w:r>
      <w:r w:rsidR="00D31BB0" w:rsidRPr="00152DD4">
        <w:rPr>
          <w:rFonts w:ascii="Arial" w:eastAsia="Arial Nova" w:hAnsi="Arial" w:cs="Arial"/>
          <w:sz w:val="22"/>
          <w:szCs w:val="22"/>
        </w:rPr>
        <w:t>(Existing Markets, Existing Products)</w:t>
      </w:r>
      <w:r w:rsidR="001641A7" w:rsidRPr="00152DD4">
        <w:rPr>
          <w:rFonts w:ascii="Arial" w:eastAsia="Arial Nova" w:hAnsi="Arial" w:cs="Arial"/>
          <w:sz w:val="22"/>
          <w:szCs w:val="22"/>
        </w:rPr>
        <w:t xml:space="preserve"> focuses on growing Vodafone Three’s share within its current market by improving prices, customer experience, and marketing. The merger strengthens network quality, helping </w:t>
      </w:r>
      <w:r w:rsidR="00353073" w:rsidRPr="00152DD4">
        <w:rPr>
          <w:rFonts w:ascii="Arial" w:eastAsia="Arial Nova" w:hAnsi="Arial" w:cs="Arial"/>
          <w:sz w:val="22"/>
          <w:szCs w:val="22"/>
        </w:rPr>
        <w:t>to attract</w:t>
      </w:r>
      <w:r w:rsidR="001641A7" w:rsidRPr="00152DD4">
        <w:rPr>
          <w:rFonts w:ascii="Arial" w:eastAsia="Arial Nova" w:hAnsi="Arial" w:cs="Arial"/>
          <w:sz w:val="22"/>
          <w:szCs w:val="22"/>
        </w:rPr>
        <w:t xml:space="preserve"> users from rivals like EE and Virgin Media O2. However, in a crowded market, penetration alone offers </w:t>
      </w:r>
      <w:r w:rsidR="00353073" w:rsidRPr="00152DD4">
        <w:rPr>
          <w:rFonts w:ascii="Arial" w:eastAsia="Arial Nova" w:hAnsi="Arial" w:cs="Arial"/>
          <w:sz w:val="22"/>
          <w:szCs w:val="22"/>
        </w:rPr>
        <w:t>little, long</w:t>
      </w:r>
      <w:r w:rsidR="001641A7" w:rsidRPr="00152DD4">
        <w:rPr>
          <w:rFonts w:ascii="Arial" w:eastAsia="Arial Nova" w:hAnsi="Arial" w:cs="Arial"/>
          <w:sz w:val="22"/>
          <w:szCs w:val="22"/>
        </w:rPr>
        <w:noBreakHyphen/>
        <w:t>term differentiation.</w:t>
      </w:r>
    </w:p>
    <w:p w14:paraId="2B624C7A" w14:textId="047E1C0C" w:rsidR="006A01BF" w:rsidRPr="00152DD4" w:rsidRDefault="006A01BF" w:rsidP="00152DD4">
      <w:pPr>
        <w:spacing w:line="360" w:lineRule="auto"/>
        <w:ind w:left="720"/>
        <w:rPr>
          <w:rFonts w:ascii="Arial" w:eastAsia="Arial Nova" w:hAnsi="Arial" w:cs="Arial"/>
          <w:sz w:val="22"/>
          <w:szCs w:val="22"/>
          <w:lang w:val="en-GB"/>
        </w:rPr>
      </w:pPr>
      <w:r w:rsidRPr="00152DD4">
        <w:rPr>
          <w:rFonts w:ascii="Arial" w:eastAsia="Arial Nova" w:hAnsi="Arial" w:cs="Arial"/>
          <w:sz w:val="22"/>
          <w:szCs w:val="22"/>
          <w:lang w:val="en-GB"/>
        </w:rPr>
        <w:t>Limited long</w:t>
      </w:r>
      <w:r w:rsidRPr="00152DD4">
        <w:rPr>
          <w:rFonts w:ascii="Arial" w:eastAsia="Arial Nova" w:hAnsi="Arial" w:cs="Arial"/>
          <w:sz w:val="22"/>
          <w:szCs w:val="22"/>
          <w:lang w:val="en-GB"/>
        </w:rPr>
        <w:noBreakHyphen/>
        <w:t xml:space="preserve">term differentiation in a saturated market </w:t>
      </w:r>
      <w:r w:rsidR="00D33DE1" w:rsidRPr="00152DD4">
        <w:rPr>
          <w:rFonts w:ascii="Arial" w:eastAsia="Arial Nova" w:hAnsi="Arial" w:cs="Arial"/>
          <w:sz w:val="22"/>
          <w:szCs w:val="22"/>
          <w:lang w:val="en-GB"/>
        </w:rPr>
        <w:t>(</w:t>
      </w:r>
      <w:r w:rsidRPr="00152DD4">
        <w:rPr>
          <w:rFonts w:ascii="Arial" w:eastAsia="Arial Nova" w:hAnsi="Arial" w:cs="Arial"/>
          <w:sz w:val="22"/>
          <w:szCs w:val="22"/>
          <w:lang w:val="en-GB"/>
        </w:rPr>
        <w:t>Ansoff, 1957</w:t>
      </w:r>
      <w:r w:rsidR="00BF54E5" w:rsidRPr="00152DD4">
        <w:rPr>
          <w:rFonts w:ascii="Arial" w:eastAsia="Arial Nova" w:hAnsi="Arial" w:cs="Arial"/>
          <w:sz w:val="22"/>
          <w:szCs w:val="22"/>
          <w:lang w:val="en-GB"/>
        </w:rPr>
        <w:t>).</w:t>
      </w:r>
    </w:p>
    <w:p w14:paraId="1771042A" w14:textId="3E7A87BD" w:rsidR="00056CAA" w:rsidRPr="00152DD4" w:rsidRDefault="006A01BF" w:rsidP="00152DD4">
      <w:pPr>
        <w:spacing w:line="360" w:lineRule="auto"/>
        <w:ind w:left="720"/>
        <w:rPr>
          <w:rFonts w:ascii="Arial" w:eastAsia="Arial Nova" w:hAnsi="Arial" w:cs="Arial"/>
          <w:sz w:val="22"/>
          <w:szCs w:val="22"/>
          <w:lang w:val="en-GB"/>
        </w:rPr>
      </w:pPr>
      <w:r w:rsidRPr="00152DD4">
        <w:rPr>
          <w:rStyle w:val="Heading4Char"/>
          <w:rFonts w:ascii="Arial" w:hAnsi="Arial" w:cs="Arial"/>
          <w:sz w:val="22"/>
          <w:szCs w:val="22"/>
          <w:lang w:val="en-GB"/>
        </w:rPr>
        <w:t>Market Development:</w:t>
      </w:r>
      <w:r w:rsidRPr="00152DD4">
        <w:rPr>
          <w:rFonts w:ascii="Arial" w:eastAsia="Arial Nova" w:hAnsi="Arial" w:cs="Arial"/>
          <w:sz w:val="22"/>
          <w:szCs w:val="22"/>
          <w:lang w:val="en-GB"/>
        </w:rPr>
        <w:t xml:space="preserve"> </w:t>
      </w:r>
      <w:r w:rsidR="0064170F" w:rsidRPr="00152DD4">
        <w:rPr>
          <w:rFonts w:ascii="Arial" w:eastAsia="Arial Nova" w:hAnsi="Arial" w:cs="Arial"/>
          <w:sz w:val="22"/>
          <w:szCs w:val="22"/>
        </w:rPr>
        <w:t>(New Markets, Existing Products)</w:t>
      </w:r>
      <w:r w:rsidR="00E03666" w:rsidRPr="00152DD4">
        <w:rPr>
          <w:rFonts w:ascii="Arial" w:eastAsia="Arial Nova" w:hAnsi="Arial" w:cs="Arial"/>
          <w:sz w:val="22"/>
          <w:szCs w:val="22"/>
        </w:rPr>
        <w:t xml:space="preserve"> </w:t>
      </w:r>
      <w:r w:rsidR="00AD1025" w:rsidRPr="00152DD4">
        <w:rPr>
          <w:rFonts w:ascii="Arial" w:eastAsia="Arial Nova" w:hAnsi="Arial" w:cs="Arial"/>
          <w:sz w:val="22"/>
          <w:szCs w:val="22"/>
        </w:rPr>
        <w:t>involves taking existing services into new segments or regions. Vodafone Three can expand into rural areas, enterprise clients, and public</w:t>
      </w:r>
      <w:r w:rsidR="00AD1025" w:rsidRPr="00152DD4">
        <w:rPr>
          <w:rFonts w:ascii="Arial" w:eastAsia="Arial Nova" w:hAnsi="Arial" w:cs="Arial"/>
          <w:sz w:val="22"/>
          <w:szCs w:val="22"/>
        </w:rPr>
        <w:noBreakHyphen/>
        <w:t xml:space="preserve">sector </w:t>
      </w:r>
      <w:r w:rsidR="007025E5" w:rsidRPr="00152DD4">
        <w:rPr>
          <w:rFonts w:ascii="Arial" w:eastAsia="Arial Nova" w:hAnsi="Arial" w:cs="Arial"/>
          <w:sz w:val="22"/>
          <w:szCs w:val="22"/>
        </w:rPr>
        <w:t>organizations</w:t>
      </w:r>
      <w:r w:rsidR="00AD1025" w:rsidRPr="00152DD4">
        <w:rPr>
          <w:rFonts w:ascii="Arial" w:eastAsia="Arial Nova" w:hAnsi="Arial" w:cs="Arial"/>
          <w:sz w:val="22"/>
          <w:szCs w:val="22"/>
        </w:rPr>
        <w:t xml:space="preserve"> needing better digital connectivity. This is supported by the enlarged </w:t>
      </w:r>
      <w:r w:rsidR="007025E5" w:rsidRPr="00152DD4">
        <w:rPr>
          <w:rFonts w:ascii="Arial" w:eastAsia="Arial Nova" w:hAnsi="Arial" w:cs="Arial"/>
          <w:sz w:val="22"/>
          <w:szCs w:val="22"/>
        </w:rPr>
        <w:t>network but</w:t>
      </w:r>
      <w:r w:rsidR="00AD1025" w:rsidRPr="00152DD4">
        <w:rPr>
          <w:rFonts w:ascii="Arial" w:eastAsia="Arial Nova" w:hAnsi="Arial" w:cs="Arial"/>
          <w:sz w:val="22"/>
          <w:szCs w:val="22"/>
        </w:rPr>
        <w:t xml:space="preserve"> requires strong brand repositioning and active stakeholder engagement.</w:t>
      </w:r>
    </w:p>
    <w:p w14:paraId="751CAE7F" w14:textId="7EB8ED35" w:rsidR="006A01BF" w:rsidRPr="00152DD4" w:rsidRDefault="006A01BF" w:rsidP="00152DD4">
      <w:pPr>
        <w:spacing w:line="360" w:lineRule="auto"/>
        <w:ind w:left="720"/>
        <w:rPr>
          <w:rFonts w:ascii="Arial" w:eastAsia="Arial Nova" w:hAnsi="Arial" w:cs="Arial"/>
          <w:sz w:val="22"/>
          <w:szCs w:val="22"/>
          <w:lang w:val="en-GB"/>
        </w:rPr>
      </w:pPr>
      <w:r w:rsidRPr="00152DD4">
        <w:rPr>
          <w:rFonts w:ascii="Arial" w:eastAsia="Arial Nova" w:hAnsi="Arial" w:cs="Arial"/>
          <w:sz w:val="22"/>
          <w:szCs w:val="22"/>
          <w:lang w:val="en-GB"/>
        </w:rPr>
        <w:t xml:space="preserve">Supports expansion into rural and enterprise markets </w:t>
      </w:r>
      <w:r w:rsidR="00803CCF" w:rsidRPr="00152DD4">
        <w:rPr>
          <w:rFonts w:ascii="Arial" w:eastAsia="Arial Nova" w:hAnsi="Arial" w:cs="Arial"/>
          <w:sz w:val="22"/>
          <w:szCs w:val="22"/>
          <w:lang w:val="en-GB"/>
        </w:rPr>
        <w:t>(</w:t>
      </w:r>
      <w:r w:rsidRPr="00152DD4">
        <w:rPr>
          <w:rFonts w:ascii="Arial" w:eastAsia="Arial Nova" w:hAnsi="Arial" w:cs="Arial"/>
          <w:sz w:val="22"/>
          <w:szCs w:val="22"/>
          <w:lang w:val="en-GB"/>
        </w:rPr>
        <w:t>Vodafone UK, 2025</w:t>
      </w:r>
      <w:r w:rsidR="00AA282B" w:rsidRPr="00152DD4">
        <w:rPr>
          <w:rFonts w:ascii="Arial" w:eastAsia="Arial Nova" w:hAnsi="Arial" w:cs="Arial"/>
          <w:sz w:val="22"/>
          <w:szCs w:val="22"/>
          <w:lang w:val="en-GB"/>
        </w:rPr>
        <w:t>)</w:t>
      </w:r>
      <w:r w:rsidRPr="00152DD4">
        <w:rPr>
          <w:rFonts w:ascii="Arial" w:eastAsia="Arial Nova" w:hAnsi="Arial" w:cs="Arial"/>
          <w:sz w:val="22"/>
          <w:szCs w:val="22"/>
          <w:lang w:val="en-GB"/>
        </w:rPr>
        <w:t>.</w:t>
      </w:r>
    </w:p>
    <w:p w14:paraId="325A3BB7" w14:textId="6369C1F5" w:rsidR="00E22962" w:rsidRPr="00152DD4" w:rsidRDefault="006A01BF" w:rsidP="00152DD4">
      <w:pPr>
        <w:spacing w:line="360" w:lineRule="auto"/>
        <w:ind w:left="720"/>
        <w:rPr>
          <w:rFonts w:ascii="Arial" w:eastAsia="Arial Nova" w:hAnsi="Arial" w:cs="Arial"/>
          <w:sz w:val="22"/>
          <w:szCs w:val="22"/>
        </w:rPr>
      </w:pPr>
      <w:r w:rsidRPr="00152DD4">
        <w:rPr>
          <w:rStyle w:val="Heading4Char"/>
          <w:rFonts w:ascii="Arial" w:hAnsi="Arial" w:cs="Arial"/>
          <w:sz w:val="22"/>
          <w:szCs w:val="22"/>
          <w:lang w:val="en-GB"/>
        </w:rPr>
        <w:t>Product Development:</w:t>
      </w:r>
      <w:r w:rsidRPr="00152DD4">
        <w:rPr>
          <w:rFonts w:ascii="Arial" w:eastAsia="Arial Nova" w:hAnsi="Arial" w:cs="Arial"/>
          <w:sz w:val="22"/>
          <w:szCs w:val="22"/>
          <w:lang w:val="en-GB"/>
        </w:rPr>
        <w:t xml:space="preserve"> </w:t>
      </w:r>
      <w:r w:rsidR="00056CAA" w:rsidRPr="00152DD4">
        <w:rPr>
          <w:rFonts w:ascii="Arial" w:eastAsia="Arial Nova" w:hAnsi="Arial" w:cs="Arial"/>
          <w:sz w:val="22"/>
          <w:szCs w:val="22"/>
        </w:rPr>
        <w:t>(Existing Markets, New Products)</w:t>
      </w:r>
      <w:r w:rsidR="00E03666" w:rsidRPr="00152DD4">
        <w:rPr>
          <w:rFonts w:ascii="Arial" w:hAnsi="Arial" w:cs="Arial"/>
          <w:sz w:val="22"/>
          <w:szCs w:val="22"/>
        </w:rPr>
        <w:t xml:space="preserve"> </w:t>
      </w:r>
      <w:r w:rsidR="00E03666" w:rsidRPr="00152DD4">
        <w:rPr>
          <w:rFonts w:ascii="Arial" w:eastAsia="Arial Nova" w:hAnsi="Arial" w:cs="Arial"/>
          <w:sz w:val="22"/>
          <w:szCs w:val="22"/>
        </w:rPr>
        <w:t>introduces new digital offerings</w:t>
      </w:r>
      <w:r w:rsidR="003E0F88" w:rsidRPr="00152DD4">
        <w:rPr>
          <w:rFonts w:ascii="Arial" w:eastAsia="Arial Nova" w:hAnsi="Arial" w:cs="Arial"/>
          <w:sz w:val="22"/>
          <w:szCs w:val="22"/>
        </w:rPr>
        <w:t>,</w:t>
      </w:r>
      <w:r w:rsidR="00E03666" w:rsidRPr="00152DD4">
        <w:rPr>
          <w:rFonts w:ascii="Arial" w:eastAsia="Arial Nova" w:hAnsi="Arial" w:cs="Arial"/>
          <w:sz w:val="22"/>
          <w:szCs w:val="22"/>
        </w:rPr>
        <w:t xml:space="preserve"> such as IoT solutions, smart</w:t>
      </w:r>
      <w:r w:rsidR="00E03666" w:rsidRPr="00152DD4">
        <w:rPr>
          <w:rFonts w:ascii="Arial" w:eastAsia="Arial Nova" w:hAnsi="Arial" w:cs="Arial"/>
          <w:sz w:val="22"/>
          <w:szCs w:val="22"/>
        </w:rPr>
        <w:noBreakHyphen/>
        <w:t>city systems, autonomous vehicle connectivity, and AI</w:t>
      </w:r>
      <w:r w:rsidR="00E03666" w:rsidRPr="00152DD4">
        <w:rPr>
          <w:rFonts w:ascii="Arial" w:eastAsia="Arial Nova" w:hAnsi="Arial" w:cs="Arial"/>
          <w:sz w:val="22"/>
          <w:szCs w:val="22"/>
        </w:rPr>
        <w:noBreakHyphen/>
        <w:t>enabled enterprise tools. This fits Vodafone’s innovation goals but demands high investment and carries technological risk.</w:t>
      </w:r>
    </w:p>
    <w:p w14:paraId="685F3798" w14:textId="097F3CEA" w:rsidR="006A01BF" w:rsidRPr="00152DD4" w:rsidRDefault="006A01BF" w:rsidP="00152DD4">
      <w:pPr>
        <w:spacing w:line="360" w:lineRule="auto"/>
        <w:ind w:left="720"/>
        <w:rPr>
          <w:rFonts w:ascii="Arial" w:eastAsia="Arial Nova" w:hAnsi="Arial" w:cs="Arial"/>
          <w:sz w:val="22"/>
          <w:szCs w:val="22"/>
          <w:lang w:val="en-GB"/>
        </w:rPr>
      </w:pPr>
      <w:r w:rsidRPr="00152DD4">
        <w:rPr>
          <w:rFonts w:ascii="Arial" w:eastAsia="Arial Nova" w:hAnsi="Arial" w:cs="Arial"/>
          <w:sz w:val="22"/>
          <w:szCs w:val="22"/>
          <w:lang w:val="en-GB"/>
        </w:rPr>
        <w:t>Enables innovation through IoT and smart</w:t>
      </w:r>
      <w:r w:rsidRPr="00152DD4">
        <w:rPr>
          <w:rFonts w:ascii="Arial" w:eastAsia="Arial Nova" w:hAnsi="Arial" w:cs="Arial"/>
          <w:sz w:val="22"/>
          <w:szCs w:val="22"/>
          <w:lang w:val="en-GB"/>
        </w:rPr>
        <w:noBreakHyphen/>
        <w:t xml:space="preserve">city platforms </w:t>
      </w:r>
      <w:r w:rsidR="00A8731B" w:rsidRPr="00152DD4">
        <w:rPr>
          <w:rFonts w:ascii="Arial" w:eastAsia="Arial Nova" w:hAnsi="Arial" w:cs="Arial"/>
          <w:sz w:val="22"/>
          <w:szCs w:val="22"/>
          <w:lang w:val="en-GB"/>
        </w:rPr>
        <w:t>(</w:t>
      </w:r>
      <w:r w:rsidRPr="00152DD4">
        <w:rPr>
          <w:rFonts w:ascii="Arial" w:eastAsia="Arial Nova" w:hAnsi="Arial" w:cs="Arial"/>
          <w:sz w:val="22"/>
          <w:szCs w:val="22"/>
          <w:lang w:val="en-GB"/>
        </w:rPr>
        <w:t>Ashton, 2009</w:t>
      </w:r>
      <w:r w:rsidR="004D7B21" w:rsidRPr="00152DD4">
        <w:rPr>
          <w:rFonts w:ascii="Arial" w:eastAsia="Arial Nova" w:hAnsi="Arial" w:cs="Arial"/>
          <w:sz w:val="22"/>
          <w:szCs w:val="22"/>
          <w:lang w:val="en-GB"/>
        </w:rPr>
        <w:t>).</w:t>
      </w:r>
    </w:p>
    <w:p w14:paraId="3E6C9DE3" w14:textId="77777777" w:rsidR="00DD0DCF" w:rsidRPr="00152DD4" w:rsidRDefault="006A01BF" w:rsidP="00152DD4">
      <w:pPr>
        <w:spacing w:line="360" w:lineRule="auto"/>
        <w:ind w:firstLine="720"/>
        <w:rPr>
          <w:rFonts w:ascii="Arial" w:eastAsia="Arial Nova" w:hAnsi="Arial" w:cs="Arial"/>
          <w:sz w:val="22"/>
          <w:szCs w:val="22"/>
        </w:rPr>
      </w:pPr>
      <w:r w:rsidRPr="00152DD4">
        <w:rPr>
          <w:rStyle w:val="Heading4Char"/>
          <w:rFonts w:ascii="Arial" w:hAnsi="Arial" w:cs="Arial"/>
          <w:sz w:val="22"/>
          <w:szCs w:val="22"/>
          <w:lang w:val="en-GB"/>
        </w:rPr>
        <w:t>Diversification:</w:t>
      </w:r>
      <w:r w:rsidRPr="00152DD4">
        <w:rPr>
          <w:rFonts w:ascii="Arial" w:eastAsia="Arial Nova" w:hAnsi="Arial" w:cs="Arial"/>
          <w:sz w:val="22"/>
          <w:szCs w:val="22"/>
          <w:lang w:val="en-GB"/>
        </w:rPr>
        <w:t xml:space="preserve"> </w:t>
      </w:r>
      <w:r w:rsidR="00DD0DCF" w:rsidRPr="00152DD4">
        <w:rPr>
          <w:rFonts w:ascii="Arial" w:eastAsia="Arial Nova" w:hAnsi="Arial" w:cs="Arial"/>
          <w:sz w:val="22"/>
          <w:szCs w:val="22"/>
        </w:rPr>
        <w:t>(New Markets, New Products)</w:t>
      </w:r>
    </w:p>
    <w:p w14:paraId="7EE46C5F" w14:textId="77777777" w:rsidR="001D2626" w:rsidRPr="00152DD4" w:rsidRDefault="005B4D38" w:rsidP="00152DD4">
      <w:pPr>
        <w:spacing w:line="360" w:lineRule="auto"/>
        <w:ind w:left="720"/>
        <w:rPr>
          <w:rFonts w:ascii="Arial" w:eastAsia="Arial Nova" w:hAnsi="Arial" w:cs="Arial"/>
          <w:sz w:val="22"/>
          <w:szCs w:val="22"/>
        </w:rPr>
      </w:pPr>
      <w:r w:rsidRPr="00152DD4">
        <w:rPr>
          <w:rFonts w:ascii="Arial" w:eastAsia="Arial Nova" w:hAnsi="Arial" w:cs="Arial"/>
          <w:sz w:val="22"/>
          <w:szCs w:val="22"/>
        </w:rPr>
        <w:t>means entering entirely new markets with new products. Although it could create fresh revenue streams, moving into unrelated sectors may dilute strategic focus and increase exposure to risk.</w:t>
      </w:r>
    </w:p>
    <w:p w14:paraId="02EB461E" w14:textId="280107CA" w:rsidR="0040428E" w:rsidRPr="00152DD4" w:rsidRDefault="005D35C2" w:rsidP="00152DD4">
      <w:pPr>
        <w:spacing w:line="360" w:lineRule="auto"/>
        <w:ind w:left="720"/>
        <w:rPr>
          <w:rFonts w:ascii="Arial" w:eastAsia="Arial Nova" w:hAnsi="Arial" w:cs="Arial"/>
          <w:sz w:val="22"/>
          <w:szCs w:val="22"/>
          <w:lang w:val="en-GB"/>
        </w:rPr>
      </w:pPr>
      <w:r w:rsidRPr="00152DD4">
        <w:rPr>
          <w:rFonts w:ascii="Arial" w:eastAsia="Arial Nova" w:hAnsi="Arial" w:cs="Arial"/>
          <w:sz w:val="22"/>
          <w:szCs w:val="22"/>
        </w:rPr>
        <w:t xml:space="preserve"> </w:t>
      </w:r>
      <w:r w:rsidRPr="00152DD4">
        <w:rPr>
          <w:rFonts w:ascii="Arial" w:eastAsia="Arial Nova" w:hAnsi="Arial" w:cs="Arial"/>
          <w:sz w:val="22"/>
          <w:szCs w:val="22"/>
          <w:lang w:val="en-GB"/>
        </w:rPr>
        <w:t>High risk and not aligned with current priorities (Moore, 1996).</w:t>
      </w:r>
    </w:p>
    <w:p w14:paraId="43046C11" w14:textId="50E048C1" w:rsidR="33262D9F" w:rsidRPr="00152DD4" w:rsidRDefault="002F6041" w:rsidP="00152DD4">
      <w:pPr>
        <w:pStyle w:val="Heading2"/>
        <w:spacing w:line="360" w:lineRule="auto"/>
        <w:ind w:firstLine="720"/>
        <w:rPr>
          <w:rFonts w:ascii="Arial" w:eastAsia="Arial Nova" w:hAnsi="Arial" w:cs="Arial"/>
          <w:sz w:val="22"/>
          <w:szCs w:val="22"/>
        </w:rPr>
      </w:pPr>
      <w:bookmarkStart w:id="9" w:name="_Toc235376827"/>
      <w:r w:rsidRPr="00152DD4">
        <w:rPr>
          <w:rFonts w:ascii="Arial" w:eastAsia="Arial Nova" w:hAnsi="Arial" w:cs="Arial"/>
          <w:sz w:val="22"/>
          <w:szCs w:val="22"/>
        </w:rPr>
        <w:t>4.</w:t>
      </w:r>
      <w:r w:rsidR="00091BE4" w:rsidRPr="00152DD4">
        <w:rPr>
          <w:rFonts w:ascii="Arial" w:eastAsia="Arial Nova" w:hAnsi="Arial" w:cs="Arial"/>
          <w:sz w:val="22"/>
          <w:szCs w:val="22"/>
        </w:rPr>
        <w:t>2</w:t>
      </w:r>
      <w:r w:rsidR="008B7B4E" w:rsidRPr="00152DD4">
        <w:rPr>
          <w:rFonts w:ascii="Arial" w:eastAsia="Arial Nova" w:hAnsi="Arial" w:cs="Arial"/>
          <w:sz w:val="22"/>
          <w:szCs w:val="22"/>
        </w:rPr>
        <w:tab/>
      </w:r>
      <w:r w:rsidR="33262D9F" w:rsidRPr="00152DD4">
        <w:rPr>
          <w:rFonts w:ascii="Arial" w:eastAsia="Arial Nova" w:hAnsi="Arial" w:cs="Arial"/>
          <w:sz w:val="22"/>
          <w:szCs w:val="22"/>
        </w:rPr>
        <w:t>Porter’s Generic Strategies</w:t>
      </w:r>
      <w:bookmarkEnd w:id="9"/>
    </w:p>
    <w:p w14:paraId="0AEBD8C5" w14:textId="08505822" w:rsidR="33262D9F" w:rsidRPr="00152DD4" w:rsidRDefault="33262D9F" w:rsidP="00152DD4">
      <w:pPr>
        <w:spacing w:line="360" w:lineRule="auto"/>
        <w:rPr>
          <w:rFonts w:ascii="Arial" w:eastAsia="Arial Nova" w:hAnsi="Arial" w:cs="Arial"/>
          <w:sz w:val="22"/>
          <w:szCs w:val="22"/>
        </w:rPr>
      </w:pPr>
      <w:r w:rsidRPr="00152DD4">
        <w:rPr>
          <w:rFonts w:ascii="Arial" w:eastAsia="Arial Nova" w:hAnsi="Arial" w:cs="Arial"/>
          <w:sz w:val="22"/>
          <w:szCs w:val="22"/>
        </w:rPr>
        <w:t xml:space="preserve">Porter identifies </w:t>
      </w:r>
      <w:r w:rsidRPr="00152DD4">
        <w:rPr>
          <w:rFonts w:ascii="Arial" w:eastAsia="Arial Nova" w:hAnsi="Arial" w:cs="Arial"/>
          <w:b/>
          <w:bCs/>
          <w:sz w:val="22"/>
          <w:szCs w:val="22"/>
        </w:rPr>
        <w:t>three</w:t>
      </w:r>
      <w:r w:rsidRPr="00152DD4">
        <w:rPr>
          <w:rFonts w:ascii="Arial" w:eastAsia="Arial Nova" w:hAnsi="Arial" w:cs="Arial"/>
          <w:sz w:val="22"/>
          <w:szCs w:val="22"/>
        </w:rPr>
        <w:t xml:space="preserve"> strategic options:</w:t>
      </w:r>
    </w:p>
    <w:p w14:paraId="3072D73E" w14:textId="3CE2DCD0" w:rsidR="33262D9F" w:rsidRPr="00152DD4" w:rsidRDefault="33262D9F" w:rsidP="00152DD4">
      <w:pPr>
        <w:pStyle w:val="ListParagraph"/>
        <w:numPr>
          <w:ilvl w:val="0"/>
          <w:numId w:val="21"/>
        </w:numPr>
        <w:spacing w:line="360" w:lineRule="auto"/>
        <w:rPr>
          <w:rFonts w:ascii="Arial" w:eastAsia="Arial Nova" w:hAnsi="Arial" w:cs="Arial"/>
          <w:b/>
          <w:bCs/>
          <w:sz w:val="22"/>
          <w:szCs w:val="22"/>
        </w:rPr>
      </w:pPr>
      <w:r w:rsidRPr="00152DD4">
        <w:rPr>
          <w:rFonts w:ascii="Arial" w:eastAsia="Arial Nova" w:hAnsi="Arial" w:cs="Arial"/>
          <w:b/>
          <w:bCs/>
          <w:sz w:val="22"/>
          <w:szCs w:val="22"/>
        </w:rPr>
        <w:t>Cost Leadership</w:t>
      </w:r>
    </w:p>
    <w:p w14:paraId="2A6F0702" w14:textId="688947F5" w:rsidR="71268964" w:rsidRPr="00152DD4" w:rsidRDefault="71268964" w:rsidP="00152DD4">
      <w:pPr>
        <w:spacing w:line="360" w:lineRule="auto"/>
        <w:ind w:firstLine="720"/>
        <w:rPr>
          <w:rFonts w:ascii="Arial" w:eastAsia="Arial Nova" w:hAnsi="Arial" w:cs="Arial"/>
          <w:sz w:val="22"/>
          <w:szCs w:val="22"/>
        </w:rPr>
      </w:pPr>
      <w:r w:rsidRPr="00152DD4">
        <w:rPr>
          <w:rFonts w:ascii="Arial" w:eastAsia="Arial Nova" w:hAnsi="Arial" w:cs="Arial"/>
          <w:sz w:val="22"/>
          <w:szCs w:val="22"/>
        </w:rPr>
        <w:t>Vodafone Three</w:t>
      </w:r>
      <w:r w:rsidR="33262D9F" w:rsidRPr="00152DD4">
        <w:rPr>
          <w:rFonts w:ascii="Arial" w:eastAsia="Arial Nova" w:hAnsi="Arial" w:cs="Arial"/>
          <w:sz w:val="22"/>
          <w:szCs w:val="22"/>
        </w:rPr>
        <w:t xml:space="preserve"> could aim to become the lowest</w:t>
      </w:r>
      <w:r w:rsidRPr="00152DD4">
        <w:rPr>
          <w:rFonts w:ascii="Arial" w:hAnsi="Arial" w:cs="Arial"/>
          <w:sz w:val="22"/>
          <w:szCs w:val="22"/>
        </w:rPr>
        <w:noBreakHyphen/>
      </w:r>
      <w:r w:rsidR="33262D9F" w:rsidRPr="00152DD4">
        <w:rPr>
          <w:rFonts w:ascii="Arial" w:eastAsia="Arial Nova" w:hAnsi="Arial" w:cs="Arial"/>
          <w:sz w:val="22"/>
          <w:szCs w:val="22"/>
        </w:rPr>
        <w:t>cost operator, leveraging economies of scale and £700 million annual cost synergies (IG Group, 2025). However, EE and O2 already compete aggressively on price, and cost leadership may undermine Vodafone’s values of quality and trust.</w:t>
      </w:r>
    </w:p>
    <w:p w14:paraId="67A4F8FD" w14:textId="10D5B3E7" w:rsidR="33262D9F" w:rsidRPr="00152DD4" w:rsidRDefault="33262D9F" w:rsidP="00152DD4">
      <w:pPr>
        <w:pStyle w:val="ListParagraph"/>
        <w:numPr>
          <w:ilvl w:val="0"/>
          <w:numId w:val="21"/>
        </w:numPr>
        <w:spacing w:line="360" w:lineRule="auto"/>
        <w:rPr>
          <w:rFonts w:ascii="Arial" w:eastAsia="Arial Nova" w:hAnsi="Arial" w:cs="Arial"/>
          <w:b/>
          <w:bCs/>
          <w:sz w:val="22"/>
          <w:szCs w:val="22"/>
        </w:rPr>
      </w:pPr>
      <w:r w:rsidRPr="00152DD4">
        <w:rPr>
          <w:rFonts w:ascii="Arial" w:eastAsia="Arial Nova" w:hAnsi="Arial" w:cs="Arial"/>
          <w:b/>
          <w:bCs/>
          <w:sz w:val="22"/>
          <w:szCs w:val="22"/>
        </w:rPr>
        <w:t>Differentiation</w:t>
      </w:r>
    </w:p>
    <w:p w14:paraId="1CDA2D94" w14:textId="06CEDCC4" w:rsidR="106D44FF" w:rsidRPr="00152DD4" w:rsidRDefault="106D44FF" w:rsidP="00152DD4">
      <w:pPr>
        <w:spacing w:line="360" w:lineRule="auto"/>
        <w:rPr>
          <w:rFonts w:ascii="Arial" w:eastAsia="Arial Nova" w:hAnsi="Arial" w:cs="Arial"/>
          <w:sz w:val="22"/>
          <w:szCs w:val="22"/>
        </w:rPr>
      </w:pPr>
      <w:r w:rsidRPr="00152DD4">
        <w:rPr>
          <w:rFonts w:ascii="Arial" w:eastAsia="Arial Nova" w:hAnsi="Arial" w:cs="Arial"/>
          <w:sz w:val="22"/>
          <w:szCs w:val="22"/>
        </w:rPr>
        <w:t xml:space="preserve"> </w:t>
      </w:r>
      <w:r w:rsidR="33262D9F" w:rsidRPr="00152DD4">
        <w:rPr>
          <w:rFonts w:ascii="Arial" w:eastAsia="Arial Nova" w:hAnsi="Arial" w:cs="Arial"/>
          <w:sz w:val="22"/>
          <w:szCs w:val="22"/>
        </w:rPr>
        <w:t xml:space="preserve">Differentiation focuses on offering superior value through innovation, service quality, and unique features. </w:t>
      </w:r>
      <w:r w:rsidR="0A940E05" w:rsidRPr="00152DD4">
        <w:rPr>
          <w:rFonts w:ascii="Arial" w:eastAsia="Arial Nova" w:hAnsi="Arial" w:cs="Arial"/>
          <w:sz w:val="22"/>
          <w:szCs w:val="22"/>
        </w:rPr>
        <w:t>Vodafone Three's</w:t>
      </w:r>
      <w:r w:rsidR="33262D9F" w:rsidRPr="00152DD4">
        <w:rPr>
          <w:rFonts w:ascii="Arial" w:eastAsia="Arial Nova" w:hAnsi="Arial" w:cs="Arial"/>
          <w:sz w:val="22"/>
          <w:szCs w:val="22"/>
        </w:rPr>
        <w:t xml:space="preserve"> ambition to build the UK’s leading standalone 5G network provides a strong foundation for differentiation. Enhanced speeds, reliability, IoT integration, and digital ecosystem services can create </w:t>
      </w:r>
      <w:r w:rsidR="0098746A" w:rsidRPr="00152DD4">
        <w:rPr>
          <w:rFonts w:ascii="Arial" w:eastAsia="Arial Nova" w:hAnsi="Arial" w:cs="Arial"/>
          <w:sz w:val="22"/>
          <w:szCs w:val="22"/>
        </w:rPr>
        <w:t>compelling</w:t>
      </w:r>
      <w:r w:rsidR="33262D9F" w:rsidRPr="00152DD4">
        <w:rPr>
          <w:rFonts w:ascii="Arial" w:eastAsia="Arial Nova" w:hAnsi="Arial" w:cs="Arial"/>
          <w:sz w:val="22"/>
          <w:szCs w:val="22"/>
        </w:rPr>
        <w:t xml:space="preserve"> value </w:t>
      </w:r>
      <w:r w:rsidR="00935B0D" w:rsidRPr="00152DD4">
        <w:rPr>
          <w:rFonts w:ascii="Arial" w:eastAsia="Arial Nova" w:hAnsi="Arial" w:cs="Arial"/>
          <w:sz w:val="22"/>
          <w:szCs w:val="22"/>
        </w:rPr>
        <w:t>propositions</w:t>
      </w:r>
      <w:r w:rsidR="33262D9F" w:rsidRPr="00152DD4">
        <w:rPr>
          <w:rFonts w:ascii="Arial" w:eastAsia="Arial Nova" w:hAnsi="Arial" w:cs="Arial"/>
          <w:sz w:val="22"/>
          <w:szCs w:val="22"/>
        </w:rPr>
        <w:t>.</w:t>
      </w:r>
    </w:p>
    <w:p w14:paraId="6AAC3656" w14:textId="30F9DB2D" w:rsidR="33262D9F" w:rsidRPr="00152DD4" w:rsidRDefault="33262D9F" w:rsidP="00152DD4">
      <w:pPr>
        <w:pStyle w:val="ListParagraph"/>
        <w:numPr>
          <w:ilvl w:val="0"/>
          <w:numId w:val="21"/>
        </w:numPr>
        <w:spacing w:line="360" w:lineRule="auto"/>
        <w:rPr>
          <w:rFonts w:ascii="Arial" w:eastAsia="Arial Nova" w:hAnsi="Arial" w:cs="Arial"/>
          <w:b/>
          <w:bCs/>
          <w:sz w:val="22"/>
          <w:szCs w:val="22"/>
        </w:rPr>
      </w:pPr>
      <w:r w:rsidRPr="00152DD4">
        <w:rPr>
          <w:rFonts w:ascii="Arial" w:eastAsia="Arial Nova" w:hAnsi="Arial" w:cs="Arial"/>
          <w:b/>
          <w:bCs/>
          <w:sz w:val="22"/>
          <w:szCs w:val="22"/>
        </w:rPr>
        <w:t>Focus Strategy</w:t>
      </w:r>
    </w:p>
    <w:p w14:paraId="19BB2145" w14:textId="6667BE8A" w:rsidR="2E60503A" w:rsidRPr="00152DD4" w:rsidRDefault="2E60503A" w:rsidP="00152DD4">
      <w:pPr>
        <w:spacing w:line="360" w:lineRule="auto"/>
        <w:rPr>
          <w:rFonts w:ascii="Arial" w:eastAsia="Arial Nova" w:hAnsi="Arial" w:cs="Arial"/>
          <w:sz w:val="22"/>
          <w:szCs w:val="22"/>
        </w:rPr>
      </w:pPr>
      <w:r w:rsidRPr="00152DD4">
        <w:rPr>
          <w:rFonts w:ascii="Arial" w:eastAsia="Arial Nova" w:hAnsi="Arial" w:cs="Arial"/>
          <w:sz w:val="22"/>
          <w:szCs w:val="22"/>
        </w:rPr>
        <w:t>Vodafone Three</w:t>
      </w:r>
      <w:r w:rsidR="33262D9F" w:rsidRPr="00152DD4">
        <w:rPr>
          <w:rFonts w:ascii="Arial" w:eastAsia="Arial Nova" w:hAnsi="Arial" w:cs="Arial"/>
          <w:sz w:val="22"/>
          <w:szCs w:val="22"/>
        </w:rPr>
        <w:t xml:space="preserve"> could target niche segments such as enterprise clients, smart</w:t>
      </w:r>
      <w:r w:rsidRPr="00152DD4">
        <w:rPr>
          <w:rFonts w:ascii="Arial" w:hAnsi="Arial" w:cs="Arial"/>
          <w:sz w:val="22"/>
          <w:szCs w:val="22"/>
        </w:rPr>
        <w:noBreakHyphen/>
      </w:r>
      <w:r w:rsidR="33262D9F" w:rsidRPr="00152DD4">
        <w:rPr>
          <w:rFonts w:ascii="Arial" w:eastAsia="Arial Nova" w:hAnsi="Arial" w:cs="Arial"/>
          <w:sz w:val="22"/>
          <w:szCs w:val="22"/>
        </w:rPr>
        <w:t>city developers, or autonomous vehicle manufacturers. While viable, this approach may limit broader market impact.</w:t>
      </w:r>
    </w:p>
    <w:p w14:paraId="67A01D5D" w14:textId="712732D8" w:rsidR="33262D9F" w:rsidRPr="00152DD4" w:rsidRDefault="33262D9F" w:rsidP="00220A5E">
      <w:pPr>
        <w:pStyle w:val="Heading2"/>
        <w:numPr>
          <w:ilvl w:val="0"/>
          <w:numId w:val="26"/>
        </w:numPr>
        <w:spacing w:line="360" w:lineRule="auto"/>
        <w:rPr>
          <w:rFonts w:ascii="Arial" w:eastAsia="Arial Nova" w:hAnsi="Arial" w:cs="Arial"/>
          <w:sz w:val="22"/>
          <w:szCs w:val="22"/>
        </w:rPr>
      </w:pPr>
      <w:bookmarkStart w:id="10" w:name="_Toc235376828"/>
      <w:r w:rsidRPr="00152DD4">
        <w:rPr>
          <w:rFonts w:ascii="Arial" w:eastAsia="Arial Nova" w:hAnsi="Arial" w:cs="Arial"/>
          <w:sz w:val="22"/>
          <w:szCs w:val="22"/>
        </w:rPr>
        <w:t xml:space="preserve">Recommended Strategy: Market </w:t>
      </w:r>
      <w:r w:rsidR="001E0D57" w:rsidRPr="00152DD4">
        <w:rPr>
          <w:rFonts w:ascii="Arial" w:eastAsia="Arial Nova" w:hAnsi="Arial" w:cs="Arial"/>
          <w:sz w:val="22"/>
          <w:szCs w:val="22"/>
        </w:rPr>
        <w:t>d</w:t>
      </w:r>
      <w:r w:rsidRPr="00152DD4">
        <w:rPr>
          <w:rFonts w:ascii="Arial" w:eastAsia="Arial Nova" w:hAnsi="Arial" w:cs="Arial"/>
          <w:sz w:val="22"/>
          <w:szCs w:val="22"/>
        </w:rPr>
        <w:t xml:space="preserve">evelopment </w:t>
      </w:r>
      <w:r w:rsidR="00D746C1" w:rsidRPr="00152DD4">
        <w:rPr>
          <w:rFonts w:ascii="Arial" w:eastAsia="Arial Nova" w:hAnsi="Arial" w:cs="Arial"/>
          <w:sz w:val="22"/>
          <w:szCs w:val="22"/>
        </w:rPr>
        <w:t>an</w:t>
      </w:r>
      <w:r w:rsidR="0084721F" w:rsidRPr="00152DD4">
        <w:rPr>
          <w:rFonts w:ascii="Arial" w:eastAsia="Arial Nova" w:hAnsi="Arial" w:cs="Arial"/>
          <w:sz w:val="22"/>
          <w:szCs w:val="22"/>
        </w:rPr>
        <w:t>d</w:t>
      </w:r>
      <w:r w:rsidR="00772883" w:rsidRPr="00152DD4">
        <w:rPr>
          <w:rFonts w:ascii="Arial" w:eastAsia="Arial Nova" w:hAnsi="Arial" w:cs="Arial"/>
          <w:sz w:val="22"/>
          <w:szCs w:val="22"/>
        </w:rPr>
        <w:t xml:space="preserve"> </w:t>
      </w:r>
      <w:r w:rsidR="00866727" w:rsidRPr="00152DD4">
        <w:rPr>
          <w:rFonts w:ascii="Arial" w:eastAsia="Arial Nova" w:hAnsi="Arial" w:cs="Arial"/>
          <w:sz w:val="22"/>
          <w:szCs w:val="22"/>
        </w:rPr>
        <w:t>d</w:t>
      </w:r>
      <w:r w:rsidRPr="00152DD4">
        <w:rPr>
          <w:rFonts w:ascii="Arial" w:eastAsia="Arial Nova" w:hAnsi="Arial" w:cs="Arial"/>
          <w:sz w:val="22"/>
          <w:szCs w:val="22"/>
        </w:rPr>
        <w:t>ifferentiation</w:t>
      </w:r>
      <w:r w:rsidR="00433C39" w:rsidRPr="00152DD4">
        <w:rPr>
          <w:rFonts w:ascii="Arial" w:eastAsia="Arial Nova" w:hAnsi="Arial" w:cs="Arial"/>
          <w:sz w:val="22"/>
          <w:szCs w:val="22"/>
        </w:rPr>
        <w:t>.</w:t>
      </w:r>
      <w:bookmarkEnd w:id="10"/>
    </w:p>
    <w:p w14:paraId="3BA60488" w14:textId="1245A265" w:rsidR="33262D9F" w:rsidRPr="00152DD4" w:rsidRDefault="33262D9F" w:rsidP="00152DD4">
      <w:pPr>
        <w:spacing w:line="360" w:lineRule="auto"/>
        <w:rPr>
          <w:rFonts w:ascii="Arial" w:eastAsia="Arial Nova" w:hAnsi="Arial" w:cs="Arial"/>
          <w:sz w:val="22"/>
          <w:szCs w:val="22"/>
        </w:rPr>
      </w:pPr>
      <w:r w:rsidRPr="00152DD4">
        <w:rPr>
          <w:rFonts w:ascii="Arial" w:eastAsia="Arial Nova" w:hAnsi="Arial" w:cs="Arial"/>
          <w:sz w:val="22"/>
          <w:szCs w:val="22"/>
        </w:rPr>
        <w:t>Based on the analysis, the recommended strategy is a combined Market Development and Differentiation strategy, focused on:</w:t>
      </w:r>
    </w:p>
    <w:p w14:paraId="6E8B75F7" w14:textId="3601A933" w:rsidR="33262D9F" w:rsidRPr="00152DD4" w:rsidRDefault="33262D9F" w:rsidP="000712B4">
      <w:pPr>
        <w:pStyle w:val="Heading5"/>
        <w:rPr>
          <w:rFonts w:eastAsia="Arial Nova"/>
        </w:rPr>
      </w:pPr>
      <w:r w:rsidRPr="00152DD4">
        <w:rPr>
          <w:rFonts w:eastAsia="Arial Nova"/>
        </w:rPr>
        <w:t xml:space="preserve"> Leading the UK in 5G</w:t>
      </w:r>
      <w:r w:rsidRPr="00152DD4">
        <w:noBreakHyphen/>
      </w:r>
      <w:r w:rsidRPr="00152DD4">
        <w:rPr>
          <w:rFonts w:eastAsia="Arial Nova"/>
        </w:rPr>
        <w:t>enabled digital ecosystems</w:t>
      </w:r>
    </w:p>
    <w:p w14:paraId="64571D03" w14:textId="293C490A" w:rsidR="3EE9134E" w:rsidRPr="00152DD4" w:rsidRDefault="3EE9134E" w:rsidP="00152DD4">
      <w:pPr>
        <w:spacing w:line="360" w:lineRule="auto"/>
        <w:ind w:firstLine="720"/>
        <w:rPr>
          <w:rFonts w:ascii="Arial" w:eastAsia="Arial Nova" w:hAnsi="Arial" w:cs="Arial"/>
          <w:sz w:val="22"/>
          <w:szCs w:val="22"/>
        </w:rPr>
      </w:pPr>
      <w:r w:rsidRPr="00152DD4">
        <w:rPr>
          <w:rFonts w:ascii="Arial" w:eastAsia="Arial Nova" w:hAnsi="Arial" w:cs="Arial"/>
          <w:sz w:val="22"/>
          <w:szCs w:val="22"/>
        </w:rPr>
        <w:t>Vodafone Three</w:t>
      </w:r>
      <w:r w:rsidR="33262D9F" w:rsidRPr="00152DD4">
        <w:rPr>
          <w:rFonts w:ascii="Arial" w:eastAsia="Arial Nova" w:hAnsi="Arial" w:cs="Arial"/>
          <w:sz w:val="22"/>
          <w:szCs w:val="22"/>
        </w:rPr>
        <w:t xml:space="preserve"> should position itself as the premier provider of advanced 5G services, enabling IoT, autonomous mobility, smart infrastructure, and enterprise digital transformation.</w:t>
      </w:r>
    </w:p>
    <w:p w14:paraId="40956A91" w14:textId="679D19D6" w:rsidR="33262D9F" w:rsidRPr="00152DD4" w:rsidRDefault="33262D9F" w:rsidP="000712B4">
      <w:pPr>
        <w:pStyle w:val="Heading5"/>
        <w:rPr>
          <w:rFonts w:eastAsia="Arial Nova"/>
        </w:rPr>
      </w:pPr>
      <w:r w:rsidRPr="00152DD4">
        <w:rPr>
          <w:rFonts w:eastAsia="Arial Nova"/>
        </w:rPr>
        <w:t>Expanding into new customer segments</w:t>
      </w:r>
    </w:p>
    <w:p w14:paraId="34329832" w14:textId="51E9C488" w:rsidR="33262D9F" w:rsidRPr="00152DD4" w:rsidRDefault="33262D9F" w:rsidP="00152DD4">
      <w:pPr>
        <w:spacing w:line="360" w:lineRule="auto"/>
        <w:ind w:firstLine="720"/>
        <w:rPr>
          <w:rFonts w:ascii="Arial" w:eastAsia="Arial Nova" w:hAnsi="Arial" w:cs="Arial"/>
          <w:sz w:val="22"/>
          <w:szCs w:val="22"/>
        </w:rPr>
      </w:pPr>
      <w:r w:rsidRPr="00152DD4">
        <w:rPr>
          <w:rFonts w:ascii="Arial" w:eastAsia="Arial Nova" w:hAnsi="Arial" w:cs="Arial"/>
          <w:sz w:val="22"/>
          <w:szCs w:val="22"/>
        </w:rPr>
        <w:t>This includes rural communities, public</w:t>
      </w:r>
      <w:r w:rsidRPr="00152DD4">
        <w:rPr>
          <w:rFonts w:ascii="Arial" w:hAnsi="Arial" w:cs="Arial"/>
          <w:sz w:val="22"/>
          <w:szCs w:val="22"/>
        </w:rPr>
        <w:noBreakHyphen/>
      </w:r>
      <w:r w:rsidRPr="00152DD4">
        <w:rPr>
          <w:rFonts w:ascii="Arial" w:eastAsia="Arial Nova" w:hAnsi="Arial" w:cs="Arial"/>
          <w:sz w:val="22"/>
          <w:szCs w:val="22"/>
        </w:rPr>
        <w:t xml:space="preserve">sector </w:t>
      </w:r>
      <w:r w:rsidR="090412C6" w:rsidRPr="00152DD4">
        <w:rPr>
          <w:rFonts w:ascii="Arial" w:eastAsia="Arial Nova" w:hAnsi="Arial" w:cs="Arial"/>
          <w:sz w:val="22"/>
          <w:szCs w:val="22"/>
        </w:rPr>
        <w:t>organizations</w:t>
      </w:r>
      <w:r w:rsidRPr="00152DD4">
        <w:rPr>
          <w:rFonts w:ascii="Arial" w:eastAsia="Arial Nova" w:hAnsi="Arial" w:cs="Arial"/>
          <w:sz w:val="22"/>
          <w:szCs w:val="22"/>
        </w:rPr>
        <w:t>, and high</w:t>
      </w:r>
      <w:r w:rsidRPr="00152DD4">
        <w:rPr>
          <w:rFonts w:ascii="Arial" w:hAnsi="Arial" w:cs="Arial"/>
          <w:sz w:val="22"/>
          <w:szCs w:val="22"/>
        </w:rPr>
        <w:noBreakHyphen/>
      </w:r>
      <w:r w:rsidRPr="00152DD4">
        <w:rPr>
          <w:rFonts w:ascii="Arial" w:eastAsia="Arial Nova" w:hAnsi="Arial" w:cs="Arial"/>
          <w:sz w:val="22"/>
          <w:szCs w:val="22"/>
        </w:rPr>
        <w:t>growth enterprise markets requiring advanced connectivity.</w:t>
      </w:r>
    </w:p>
    <w:p w14:paraId="4AC5E550" w14:textId="239619A4" w:rsidR="33262D9F" w:rsidRPr="00152DD4" w:rsidRDefault="33262D9F" w:rsidP="000712B4">
      <w:pPr>
        <w:pStyle w:val="Heading5"/>
        <w:rPr>
          <w:rFonts w:eastAsia="Arial Nova"/>
        </w:rPr>
      </w:pPr>
      <w:r w:rsidRPr="00152DD4">
        <w:rPr>
          <w:rFonts w:eastAsia="Arial Nova"/>
        </w:rPr>
        <w:t xml:space="preserve"> Enhancing customer experience and trust</w:t>
      </w:r>
      <w:r w:rsidR="000B7F29" w:rsidRPr="00152DD4">
        <w:rPr>
          <w:rFonts w:eastAsia="Arial Nova"/>
        </w:rPr>
        <w:t>.</w:t>
      </w:r>
    </w:p>
    <w:p w14:paraId="3A9B3DC6" w14:textId="4DF02C3B" w:rsidR="33262D9F" w:rsidRPr="00152DD4" w:rsidRDefault="33262D9F" w:rsidP="00152DD4">
      <w:pPr>
        <w:spacing w:line="360" w:lineRule="auto"/>
        <w:rPr>
          <w:rFonts w:ascii="Arial" w:eastAsia="Arial Nova" w:hAnsi="Arial" w:cs="Arial"/>
          <w:sz w:val="22"/>
          <w:szCs w:val="22"/>
        </w:rPr>
      </w:pPr>
      <w:r w:rsidRPr="00152DD4">
        <w:rPr>
          <w:rFonts w:ascii="Arial" w:eastAsia="Arial Nova" w:hAnsi="Arial" w:cs="Arial"/>
          <w:sz w:val="22"/>
          <w:szCs w:val="22"/>
        </w:rPr>
        <w:t>Differentiation must be supported by improved service reliability, transparent communication, and simplified customer journeys</w:t>
      </w:r>
      <w:r w:rsidR="4E4E16A0" w:rsidRPr="00152DD4">
        <w:rPr>
          <w:rFonts w:ascii="Arial" w:eastAsia="Arial Nova" w:hAnsi="Arial" w:cs="Arial"/>
          <w:sz w:val="22"/>
          <w:szCs w:val="22"/>
        </w:rPr>
        <w:t xml:space="preserve"> </w:t>
      </w:r>
      <w:r w:rsidR="000B7F29" w:rsidRPr="00152DD4">
        <w:rPr>
          <w:rFonts w:ascii="Arial" w:eastAsia="Arial Nova" w:hAnsi="Arial" w:cs="Arial"/>
          <w:sz w:val="22"/>
          <w:szCs w:val="22"/>
        </w:rPr>
        <w:t>that</w:t>
      </w:r>
      <w:r w:rsidRPr="00152DD4">
        <w:rPr>
          <w:rFonts w:ascii="Arial" w:eastAsia="Arial Nova" w:hAnsi="Arial" w:cs="Arial"/>
          <w:sz w:val="22"/>
          <w:szCs w:val="22"/>
        </w:rPr>
        <w:t xml:space="preserve"> </w:t>
      </w:r>
      <w:r w:rsidR="208D562C" w:rsidRPr="00152DD4">
        <w:rPr>
          <w:rFonts w:ascii="Arial" w:eastAsia="Arial Nova" w:hAnsi="Arial" w:cs="Arial"/>
          <w:sz w:val="22"/>
          <w:szCs w:val="22"/>
        </w:rPr>
        <w:t>align</w:t>
      </w:r>
      <w:r w:rsidRPr="00152DD4">
        <w:rPr>
          <w:rFonts w:ascii="Arial" w:eastAsia="Arial Nova" w:hAnsi="Arial" w:cs="Arial"/>
          <w:sz w:val="22"/>
          <w:szCs w:val="22"/>
        </w:rPr>
        <w:t xml:space="preserve"> with Vodafone’s values of speed, simplicity, and trust.</w:t>
      </w:r>
    </w:p>
    <w:p w14:paraId="3048E2B7" w14:textId="11DDB4FE" w:rsidR="33262D9F" w:rsidRPr="00152DD4" w:rsidRDefault="33262D9F" w:rsidP="00152DD4">
      <w:pPr>
        <w:pStyle w:val="Heading4"/>
        <w:spacing w:line="360" w:lineRule="auto"/>
        <w:rPr>
          <w:rFonts w:ascii="Arial" w:eastAsia="Arial Nova" w:hAnsi="Arial" w:cs="Arial"/>
          <w:sz w:val="22"/>
          <w:szCs w:val="22"/>
        </w:rPr>
      </w:pPr>
      <w:r w:rsidRPr="00152DD4">
        <w:rPr>
          <w:rFonts w:ascii="Arial" w:eastAsia="Arial Nova" w:hAnsi="Arial" w:cs="Arial"/>
          <w:sz w:val="22"/>
          <w:szCs w:val="22"/>
        </w:rPr>
        <w:t>Strategic Justification</w:t>
      </w:r>
      <w:r w:rsidR="000B7F29" w:rsidRPr="00152DD4">
        <w:rPr>
          <w:rFonts w:ascii="Arial" w:eastAsia="Arial Nova" w:hAnsi="Arial" w:cs="Arial"/>
          <w:sz w:val="22"/>
          <w:szCs w:val="22"/>
        </w:rPr>
        <w:t>.</w:t>
      </w:r>
    </w:p>
    <w:p w14:paraId="4E0FF427" w14:textId="77777777" w:rsidR="000A14E7" w:rsidRPr="00152DD4" w:rsidRDefault="000A14E7" w:rsidP="00152DD4">
      <w:pPr>
        <w:spacing w:line="360" w:lineRule="auto"/>
        <w:rPr>
          <w:rFonts w:ascii="Arial" w:hAnsi="Arial" w:cs="Arial"/>
          <w:sz w:val="22"/>
          <w:szCs w:val="22"/>
          <w:lang w:val="en-GB"/>
        </w:rPr>
      </w:pPr>
      <w:r w:rsidRPr="00152DD4">
        <w:rPr>
          <w:rFonts w:ascii="Arial" w:hAnsi="Arial" w:cs="Arial"/>
          <w:sz w:val="22"/>
          <w:szCs w:val="22"/>
          <w:lang w:val="en-GB"/>
        </w:rPr>
        <w:t>Vodafone’s mission to enhance digital connectivity and drive technological progress aligns strongly with a differentiation strategy built on advanced 5G capabilities. Prioritising high</w:t>
      </w:r>
      <w:r w:rsidRPr="00152DD4">
        <w:rPr>
          <w:rFonts w:ascii="Arial" w:hAnsi="Arial" w:cs="Arial"/>
          <w:sz w:val="22"/>
          <w:szCs w:val="22"/>
          <w:lang w:val="en-GB"/>
        </w:rPr>
        <w:noBreakHyphen/>
        <w:t>quality, future</w:t>
      </w:r>
      <w:r w:rsidRPr="00152DD4">
        <w:rPr>
          <w:rFonts w:ascii="Arial" w:hAnsi="Arial" w:cs="Arial"/>
          <w:sz w:val="22"/>
          <w:szCs w:val="22"/>
          <w:lang w:val="en-GB"/>
        </w:rPr>
        <w:noBreakHyphen/>
        <w:t>ready services reinforces the organisation’s values of simplicity, speed and trust, ensuring strategic coherence with its identity.</w:t>
      </w:r>
    </w:p>
    <w:p w14:paraId="55165D46" w14:textId="136432EF" w:rsidR="000A14E7" w:rsidRPr="00152DD4" w:rsidRDefault="000A14E7" w:rsidP="00152DD4">
      <w:pPr>
        <w:spacing w:line="360" w:lineRule="auto"/>
        <w:rPr>
          <w:rFonts w:ascii="Arial" w:hAnsi="Arial" w:cs="Arial"/>
          <w:sz w:val="22"/>
          <w:szCs w:val="22"/>
          <w:lang w:val="en-GB"/>
        </w:rPr>
      </w:pPr>
      <w:r w:rsidRPr="00152DD4">
        <w:rPr>
          <w:rFonts w:ascii="Arial" w:hAnsi="Arial" w:cs="Arial"/>
          <w:sz w:val="22"/>
          <w:szCs w:val="22"/>
          <w:lang w:val="en-GB"/>
        </w:rPr>
        <w:t>The merger with Three UK expands Vodafone Three’s network capacity, scale and investment power, making differentiation more achievable. Market development further enables the organisation to extend improved connectivity into new segments, including rural areas, enterprise clients and public sector bodies. Together, these approaches ensure Vodafone Three fully leverages the benefits of the merger while strengthening its long</w:t>
      </w:r>
      <w:r w:rsidRPr="00152DD4">
        <w:rPr>
          <w:rFonts w:ascii="Arial" w:hAnsi="Arial" w:cs="Arial"/>
          <w:sz w:val="22"/>
          <w:szCs w:val="22"/>
          <w:lang w:val="en-GB"/>
        </w:rPr>
        <w:noBreakHyphen/>
        <w:t>term competitive position.</w:t>
      </w:r>
    </w:p>
    <w:p w14:paraId="2D13D98C" w14:textId="77777777" w:rsidR="000A14E7" w:rsidRPr="00152DD4" w:rsidRDefault="000A14E7" w:rsidP="00152DD4">
      <w:pPr>
        <w:spacing w:line="360" w:lineRule="auto"/>
        <w:rPr>
          <w:rFonts w:ascii="Arial" w:hAnsi="Arial" w:cs="Arial"/>
          <w:sz w:val="22"/>
          <w:szCs w:val="22"/>
        </w:rPr>
      </w:pPr>
    </w:p>
    <w:p w14:paraId="02BA37FC" w14:textId="2F1E69C6" w:rsidR="00BD03F2" w:rsidRPr="00152DD4" w:rsidRDefault="00BD03F2" w:rsidP="00152DD4">
      <w:pPr>
        <w:spacing w:line="360" w:lineRule="auto"/>
        <w:rPr>
          <w:rFonts w:ascii="Arial" w:eastAsia="Arial Nova" w:hAnsi="Arial" w:cs="Arial"/>
          <w:sz w:val="22"/>
          <w:szCs w:val="22"/>
          <w:lang w:val="en-GB"/>
        </w:rPr>
      </w:pPr>
      <w:r w:rsidRPr="00152DD4">
        <w:rPr>
          <w:rFonts w:ascii="Arial" w:eastAsia="Arial Nova" w:hAnsi="Arial" w:cs="Arial"/>
          <w:sz w:val="22"/>
          <w:szCs w:val="22"/>
          <w:lang w:val="en-GB"/>
        </w:rPr>
        <w:t>Current market trends reinforce this strategic direction. Demand for IoT solutions, smart</w:t>
      </w:r>
      <w:r w:rsidRPr="00152DD4">
        <w:rPr>
          <w:rFonts w:ascii="Arial" w:eastAsia="Arial Nova" w:hAnsi="Arial" w:cs="Arial"/>
          <w:sz w:val="22"/>
          <w:szCs w:val="22"/>
          <w:lang w:val="en-GB"/>
        </w:rPr>
        <w:noBreakHyphen/>
        <w:t>city systems, and autonomous mobility continues to grow, and Vodafone</w:t>
      </w:r>
      <w:r w:rsidR="00780568" w:rsidRPr="00152DD4">
        <w:rPr>
          <w:rFonts w:ascii="Arial" w:eastAsia="Arial Nova" w:hAnsi="Arial" w:cs="Arial"/>
          <w:sz w:val="22"/>
          <w:szCs w:val="22"/>
          <w:lang w:val="en-GB"/>
        </w:rPr>
        <w:t xml:space="preserve"> </w:t>
      </w:r>
      <w:r w:rsidRPr="00152DD4">
        <w:rPr>
          <w:rFonts w:ascii="Arial" w:eastAsia="Arial Nova" w:hAnsi="Arial" w:cs="Arial"/>
          <w:sz w:val="22"/>
          <w:szCs w:val="22"/>
          <w:lang w:val="en-GB"/>
        </w:rPr>
        <w:t>Three’s enlarged network footprint positions it well to lead these emerging areas. Differentiation also strengthens competitive advantage by offering distinctive value that rivals cannot easily replicate, while market development diversifies revenue streams and reduces reliance on traditional mobile services.</w:t>
      </w:r>
    </w:p>
    <w:p w14:paraId="46606505" w14:textId="063ED0D0" w:rsidR="00C204B9" w:rsidRPr="003828AC" w:rsidRDefault="00757F22" w:rsidP="003828AC">
      <w:pPr>
        <w:pStyle w:val="Heading2"/>
        <w:spacing w:line="360" w:lineRule="auto"/>
        <w:rPr>
          <w:rFonts w:ascii="Arial" w:eastAsia="Arial Nova" w:hAnsi="Arial" w:cs="Arial"/>
          <w:sz w:val="22"/>
          <w:szCs w:val="22"/>
          <w:lang w:val="en-GB"/>
        </w:rPr>
      </w:pPr>
      <w:bookmarkStart w:id="11" w:name="_Toc235376829"/>
      <w:r w:rsidRPr="00152DD4">
        <w:rPr>
          <w:rFonts w:ascii="Arial" w:eastAsia="Arial Nova" w:hAnsi="Arial" w:cs="Arial"/>
          <w:sz w:val="22"/>
          <w:szCs w:val="22"/>
          <w:lang w:val="en-GB"/>
        </w:rPr>
        <w:t>5</w:t>
      </w:r>
      <w:r w:rsidR="00133494" w:rsidRPr="00152DD4">
        <w:rPr>
          <w:rFonts w:ascii="Arial" w:eastAsia="Arial Nova" w:hAnsi="Arial" w:cs="Arial"/>
          <w:sz w:val="22"/>
          <w:szCs w:val="22"/>
          <w:lang w:val="en-GB"/>
        </w:rPr>
        <w:t>.1</w:t>
      </w:r>
      <w:r w:rsidR="00133494" w:rsidRPr="00152DD4">
        <w:rPr>
          <w:rFonts w:ascii="Arial" w:eastAsia="Arial Nova" w:hAnsi="Arial" w:cs="Arial"/>
          <w:sz w:val="22"/>
          <w:szCs w:val="22"/>
          <w:lang w:val="en-GB"/>
        </w:rPr>
        <w:tab/>
      </w:r>
      <w:r w:rsidR="00170EC0" w:rsidRPr="00152DD4">
        <w:rPr>
          <w:rFonts w:ascii="Arial" w:eastAsia="Arial Nova" w:hAnsi="Arial" w:cs="Arial"/>
          <w:sz w:val="22"/>
          <w:szCs w:val="22"/>
          <w:lang w:val="en-GB"/>
        </w:rPr>
        <w:t>SFA Framework</w:t>
      </w:r>
      <w:r w:rsidR="00C204B9" w:rsidRPr="00152DD4">
        <w:rPr>
          <w:rFonts w:ascii="Arial" w:eastAsia="Arial Nova" w:hAnsi="Arial" w:cs="Arial"/>
          <w:sz w:val="22"/>
          <w:szCs w:val="22"/>
          <w:lang w:val="en-GB"/>
        </w:rPr>
        <w:t>.</w:t>
      </w:r>
      <w:bookmarkEnd w:id="11"/>
    </w:p>
    <w:p w14:paraId="430E9009" w14:textId="77777777" w:rsidR="009F7286" w:rsidRPr="00152DD4" w:rsidRDefault="00BD03F2" w:rsidP="00152DD4">
      <w:pPr>
        <w:spacing w:line="360" w:lineRule="auto"/>
        <w:rPr>
          <w:rFonts w:ascii="Arial" w:eastAsia="Arial Nova" w:hAnsi="Arial" w:cs="Arial"/>
          <w:sz w:val="22"/>
          <w:szCs w:val="22"/>
          <w:lang w:val="en-GB"/>
        </w:rPr>
      </w:pPr>
      <w:r w:rsidRPr="00152DD4">
        <w:rPr>
          <w:rFonts w:ascii="Arial" w:eastAsia="Arial Nova" w:hAnsi="Arial" w:cs="Arial"/>
          <w:sz w:val="22"/>
          <w:szCs w:val="22"/>
          <w:lang w:val="en-GB"/>
        </w:rPr>
        <w:t>Using the Suitability, Feasibility and Acceptability (SFA) framework (Johnson et al., 2017) confirms the strength of this combined strategy. Suitability is high because the approach aligns with external trends and is supported by Vodafone</w:t>
      </w:r>
      <w:r w:rsidR="00780568" w:rsidRPr="00152DD4">
        <w:rPr>
          <w:rFonts w:ascii="Arial" w:eastAsia="Arial Nova" w:hAnsi="Arial" w:cs="Arial"/>
          <w:sz w:val="22"/>
          <w:szCs w:val="22"/>
          <w:lang w:val="en-GB"/>
        </w:rPr>
        <w:t xml:space="preserve"> </w:t>
      </w:r>
      <w:r w:rsidRPr="00152DD4">
        <w:rPr>
          <w:rFonts w:ascii="Arial" w:eastAsia="Arial Nova" w:hAnsi="Arial" w:cs="Arial"/>
          <w:sz w:val="22"/>
          <w:szCs w:val="22"/>
          <w:lang w:val="en-GB"/>
        </w:rPr>
        <w:t>Three’s £11 billion investment commitment (Vodafone, 2025). Feasibility is strong due to substantial financial resources, expected cost synergies (IG Group, 2025), and advanced technological capabilities. Acceptability is favourable across stakeholders, offering growth potential for shareholders, improved services for customers, development opportunities for employees, and alignment with national digital priorities for regulators.</w:t>
      </w:r>
    </w:p>
    <w:p w14:paraId="23F110D6" w14:textId="2C974A6A" w:rsidR="00A96591" w:rsidRPr="00152DD4" w:rsidRDefault="009F7286" w:rsidP="00152DD4">
      <w:pPr>
        <w:pStyle w:val="Heading3"/>
        <w:spacing w:line="360" w:lineRule="auto"/>
        <w:rPr>
          <w:rFonts w:ascii="Arial" w:eastAsia="Arial Nova" w:hAnsi="Arial" w:cs="Arial"/>
          <w:sz w:val="22"/>
          <w:szCs w:val="22"/>
          <w:lang w:val="en-GB"/>
        </w:rPr>
      </w:pPr>
      <w:bookmarkStart w:id="12" w:name="_Toc235376830"/>
      <w:r w:rsidRPr="00152DD4">
        <w:rPr>
          <w:rFonts w:ascii="Arial" w:eastAsia="Arial Nova" w:hAnsi="Arial" w:cs="Arial"/>
          <w:sz w:val="22"/>
          <w:szCs w:val="22"/>
          <w:lang w:val="en-GB"/>
        </w:rPr>
        <w:t xml:space="preserve">5.1.1 </w:t>
      </w:r>
      <w:r w:rsidR="00A96591" w:rsidRPr="00152DD4">
        <w:rPr>
          <w:rFonts w:ascii="Arial" w:eastAsia="Arial Nova" w:hAnsi="Arial" w:cs="Arial"/>
          <w:sz w:val="22"/>
          <w:szCs w:val="22"/>
          <w:lang w:val="en-GB"/>
        </w:rPr>
        <w:t>Suitability</w:t>
      </w:r>
      <w:bookmarkEnd w:id="12"/>
    </w:p>
    <w:p w14:paraId="721FA10E" w14:textId="0F2A4636" w:rsidR="00A96591" w:rsidRDefault="00A96591" w:rsidP="00152DD4">
      <w:pPr>
        <w:spacing w:line="360" w:lineRule="auto"/>
        <w:rPr>
          <w:rFonts w:ascii="Arial" w:eastAsia="Arial Nova" w:hAnsi="Arial" w:cs="Arial"/>
          <w:sz w:val="22"/>
          <w:szCs w:val="22"/>
          <w:lang w:val="en-GB"/>
        </w:rPr>
      </w:pPr>
      <w:r w:rsidRPr="00152DD4">
        <w:rPr>
          <w:rFonts w:ascii="Arial" w:eastAsia="Arial Nova" w:hAnsi="Arial" w:cs="Arial"/>
          <w:sz w:val="22"/>
          <w:szCs w:val="22"/>
          <w:lang w:val="en-GB"/>
        </w:rPr>
        <w:t>The proposed strategy</w:t>
      </w:r>
      <w:r w:rsidR="004C2660" w:rsidRPr="00152DD4">
        <w:rPr>
          <w:rFonts w:ascii="Arial" w:eastAsia="Arial Nova" w:hAnsi="Arial" w:cs="Arial"/>
          <w:sz w:val="22"/>
          <w:szCs w:val="22"/>
          <w:lang w:val="en-GB"/>
        </w:rPr>
        <w:t xml:space="preserve"> </w:t>
      </w:r>
      <w:r w:rsidRPr="00152DD4">
        <w:rPr>
          <w:rFonts w:ascii="Arial" w:eastAsia="Arial Nova" w:hAnsi="Arial" w:cs="Arial"/>
          <w:sz w:val="22"/>
          <w:szCs w:val="22"/>
          <w:lang w:val="en-GB"/>
        </w:rPr>
        <w:t>market development through 5G</w:t>
      </w:r>
      <w:r w:rsidRPr="00152DD4">
        <w:rPr>
          <w:rFonts w:ascii="Arial" w:eastAsia="Arial Nova" w:hAnsi="Arial" w:cs="Arial"/>
          <w:sz w:val="22"/>
          <w:szCs w:val="22"/>
          <w:lang w:val="en-GB"/>
        </w:rPr>
        <w:noBreakHyphen/>
        <w:t>enabled digital ecosystems</w:t>
      </w:r>
      <w:r w:rsidR="004C2660" w:rsidRPr="00152DD4">
        <w:rPr>
          <w:rFonts w:ascii="Arial" w:eastAsia="Arial Nova" w:hAnsi="Arial" w:cs="Arial"/>
          <w:sz w:val="22"/>
          <w:szCs w:val="22"/>
          <w:lang w:val="en-GB"/>
        </w:rPr>
        <w:t xml:space="preserve"> </w:t>
      </w:r>
      <w:r w:rsidRPr="00152DD4">
        <w:rPr>
          <w:rFonts w:ascii="Arial" w:eastAsia="Arial Nova" w:hAnsi="Arial" w:cs="Arial"/>
          <w:sz w:val="22"/>
          <w:szCs w:val="22"/>
          <w:lang w:val="en-GB"/>
        </w:rPr>
        <w:t>is highly suitable for Vodafone</w:t>
      </w:r>
      <w:r w:rsidR="00635138" w:rsidRPr="00152DD4">
        <w:rPr>
          <w:rFonts w:ascii="Arial" w:eastAsia="Arial Nova" w:hAnsi="Arial" w:cs="Arial"/>
          <w:sz w:val="22"/>
          <w:szCs w:val="22"/>
          <w:lang w:val="en-GB"/>
        </w:rPr>
        <w:t xml:space="preserve"> </w:t>
      </w:r>
      <w:r w:rsidRPr="00152DD4">
        <w:rPr>
          <w:rFonts w:ascii="Arial" w:eastAsia="Arial Nova" w:hAnsi="Arial" w:cs="Arial"/>
          <w:sz w:val="22"/>
          <w:szCs w:val="22"/>
          <w:lang w:val="en-GB"/>
        </w:rPr>
        <w:t>Three’s current strategic position. The merger has created the UK’s largest mobile operator with expanded spectrum access, improved network capacity and a long</w:t>
      </w:r>
      <w:r w:rsidRPr="00152DD4">
        <w:rPr>
          <w:rFonts w:ascii="Arial" w:eastAsia="Arial Nova" w:hAnsi="Arial" w:cs="Arial"/>
          <w:sz w:val="22"/>
          <w:szCs w:val="22"/>
          <w:lang w:val="en-GB"/>
        </w:rPr>
        <w:noBreakHyphen/>
        <w:t>term £11 billion investment plan. This provides a strong foundation for scaling advanced digital services such as IoT, private 5G networks and smart city infrastructure. The strategy directly responds to external pressures identified in the PESTEL and Porter’s Five Forces analysis, including rising demand for ultra</w:t>
      </w:r>
      <w:r w:rsidRPr="00152DD4">
        <w:rPr>
          <w:rFonts w:ascii="Arial" w:eastAsia="Arial Nova" w:hAnsi="Arial" w:cs="Arial"/>
          <w:sz w:val="22"/>
          <w:szCs w:val="22"/>
          <w:lang w:val="en-GB"/>
        </w:rPr>
        <w:noBreakHyphen/>
        <w:t>reliable connectivity, increased competition from digital</w:t>
      </w:r>
      <w:r w:rsidRPr="00152DD4">
        <w:rPr>
          <w:rFonts w:ascii="Arial" w:eastAsia="Arial Nova" w:hAnsi="Arial" w:cs="Arial"/>
          <w:sz w:val="22"/>
          <w:szCs w:val="22"/>
          <w:lang w:val="en-GB"/>
        </w:rPr>
        <w:noBreakHyphen/>
        <w:t>only MVNOs, and the need for differentiation beyond price (GSMA, 2023; Deloitte, 2024). It also aligns with Vodafone’s organisational values of innovation, customer-centricity and digital leadership.</w:t>
      </w:r>
    </w:p>
    <w:p w14:paraId="7377B5D8" w14:textId="77777777" w:rsidR="004B4C8C" w:rsidRPr="00152DD4" w:rsidRDefault="004B4C8C" w:rsidP="00152DD4">
      <w:pPr>
        <w:spacing w:line="360" w:lineRule="auto"/>
        <w:rPr>
          <w:rFonts w:ascii="Arial" w:eastAsia="Arial Nova" w:hAnsi="Arial" w:cs="Arial"/>
          <w:sz w:val="22"/>
          <w:szCs w:val="22"/>
          <w:lang w:val="en-GB"/>
        </w:rPr>
      </w:pPr>
    </w:p>
    <w:p w14:paraId="42728295" w14:textId="651F9934" w:rsidR="00A96591" w:rsidRPr="00152DD4" w:rsidRDefault="00755B37" w:rsidP="00152DD4">
      <w:pPr>
        <w:pStyle w:val="Heading3"/>
        <w:spacing w:line="360" w:lineRule="auto"/>
        <w:rPr>
          <w:rFonts w:ascii="Arial" w:eastAsia="Arial Nova" w:hAnsi="Arial" w:cs="Arial"/>
          <w:sz w:val="22"/>
          <w:szCs w:val="22"/>
          <w:lang w:val="en-GB"/>
        </w:rPr>
      </w:pPr>
      <w:bookmarkStart w:id="13" w:name="_Toc235376831"/>
      <w:r w:rsidRPr="00152DD4">
        <w:rPr>
          <w:rFonts w:ascii="Arial" w:eastAsia="Arial Nova" w:hAnsi="Arial" w:cs="Arial"/>
          <w:sz w:val="22"/>
          <w:szCs w:val="22"/>
          <w:lang w:val="en-GB"/>
        </w:rPr>
        <w:t xml:space="preserve">5.1.2 </w:t>
      </w:r>
      <w:r w:rsidR="00A96591" w:rsidRPr="00152DD4">
        <w:rPr>
          <w:rFonts w:ascii="Arial" w:eastAsia="Arial Nova" w:hAnsi="Arial" w:cs="Arial"/>
          <w:sz w:val="22"/>
          <w:szCs w:val="22"/>
          <w:lang w:val="en-GB"/>
        </w:rPr>
        <w:t>Feasibility</w:t>
      </w:r>
      <w:bookmarkEnd w:id="13"/>
    </w:p>
    <w:p w14:paraId="3E086891" w14:textId="28EB8955" w:rsidR="00A96591" w:rsidRDefault="00A96591" w:rsidP="00152DD4">
      <w:pPr>
        <w:spacing w:line="360" w:lineRule="auto"/>
        <w:rPr>
          <w:rFonts w:ascii="Arial" w:eastAsia="Arial Nova" w:hAnsi="Arial" w:cs="Arial"/>
          <w:sz w:val="22"/>
          <w:szCs w:val="22"/>
          <w:lang w:val="en-GB"/>
        </w:rPr>
      </w:pPr>
      <w:r w:rsidRPr="00152DD4">
        <w:rPr>
          <w:rFonts w:ascii="Arial" w:eastAsia="Arial Nova" w:hAnsi="Arial" w:cs="Arial"/>
          <w:sz w:val="22"/>
          <w:szCs w:val="22"/>
          <w:lang w:val="en-GB"/>
        </w:rPr>
        <w:t>The strategy is feasible due to Vodafone</w:t>
      </w:r>
      <w:r w:rsidR="007666DD" w:rsidRPr="00152DD4">
        <w:rPr>
          <w:rFonts w:ascii="Arial" w:eastAsia="Arial Nova" w:hAnsi="Arial" w:cs="Arial"/>
          <w:sz w:val="22"/>
          <w:szCs w:val="22"/>
          <w:lang w:val="en-GB"/>
        </w:rPr>
        <w:t xml:space="preserve"> </w:t>
      </w:r>
      <w:r w:rsidRPr="00152DD4">
        <w:rPr>
          <w:rFonts w:ascii="Arial" w:eastAsia="Arial Nova" w:hAnsi="Arial" w:cs="Arial"/>
          <w:sz w:val="22"/>
          <w:szCs w:val="22"/>
          <w:lang w:val="en-GB"/>
        </w:rPr>
        <w:t xml:space="preserve">Three’s strengthened resource base, technical capabilities and financial position. The merger is expected to deliver £700 million in annual cost synergies, improving the organisation’s ability to invest in new digital services and infrastructure (Thompson, 2025). Vodafone already possesses advanced 5G assets, enterprise partnerships and operational expertise in IoT deployment across Europe and Africa, making expansion into new UK segments achievable. The organisation’s digital transformation </w:t>
      </w:r>
      <w:r w:rsidR="007666DD" w:rsidRPr="00152DD4">
        <w:rPr>
          <w:rFonts w:ascii="Arial" w:eastAsia="Arial Nova" w:hAnsi="Arial" w:cs="Arial"/>
          <w:sz w:val="22"/>
          <w:szCs w:val="22"/>
          <w:lang w:val="en-GB"/>
        </w:rPr>
        <w:t>roadmap, which</w:t>
      </w:r>
      <w:r w:rsidR="004C2660" w:rsidRPr="00152DD4">
        <w:rPr>
          <w:rFonts w:ascii="Arial" w:eastAsia="Arial Nova" w:hAnsi="Arial" w:cs="Arial"/>
          <w:sz w:val="22"/>
          <w:szCs w:val="22"/>
          <w:lang w:val="en-GB"/>
        </w:rPr>
        <w:t xml:space="preserve"> </w:t>
      </w:r>
      <w:r w:rsidRPr="00152DD4">
        <w:rPr>
          <w:rFonts w:ascii="Arial" w:eastAsia="Arial Nova" w:hAnsi="Arial" w:cs="Arial"/>
          <w:sz w:val="22"/>
          <w:szCs w:val="22"/>
          <w:lang w:val="en-GB"/>
        </w:rPr>
        <w:t>includ</w:t>
      </w:r>
      <w:r w:rsidR="004C2660" w:rsidRPr="00152DD4">
        <w:rPr>
          <w:rFonts w:ascii="Arial" w:eastAsia="Arial Nova" w:hAnsi="Arial" w:cs="Arial"/>
          <w:sz w:val="22"/>
          <w:szCs w:val="22"/>
          <w:lang w:val="en-GB"/>
        </w:rPr>
        <w:t>es</w:t>
      </w:r>
      <w:r w:rsidRPr="00152DD4">
        <w:rPr>
          <w:rFonts w:ascii="Arial" w:eastAsia="Arial Nova" w:hAnsi="Arial" w:cs="Arial"/>
          <w:sz w:val="22"/>
          <w:szCs w:val="22"/>
          <w:lang w:val="en-GB"/>
        </w:rPr>
        <w:t xml:space="preserve"> automation, cloud migration and network modernisation</w:t>
      </w:r>
      <w:r w:rsidR="00C8334D" w:rsidRPr="00152DD4">
        <w:rPr>
          <w:rFonts w:ascii="Arial" w:eastAsia="Arial Nova" w:hAnsi="Arial" w:cs="Arial"/>
          <w:sz w:val="22"/>
          <w:szCs w:val="22"/>
          <w:lang w:val="en-GB"/>
        </w:rPr>
        <w:t xml:space="preserve"> </w:t>
      </w:r>
      <w:r w:rsidRPr="00152DD4">
        <w:rPr>
          <w:rFonts w:ascii="Arial" w:eastAsia="Arial Nova" w:hAnsi="Arial" w:cs="Arial"/>
          <w:sz w:val="22"/>
          <w:szCs w:val="22"/>
          <w:lang w:val="en-GB"/>
        </w:rPr>
        <w:t xml:space="preserve">further supports feasibility. </w:t>
      </w:r>
      <w:r w:rsidRPr="00152DD4">
        <w:rPr>
          <w:rStyle w:val="Heading4Char"/>
          <w:rFonts w:ascii="Arial" w:hAnsi="Arial" w:cs="Arial"/>
          <w:sz w:val="22"/>
          <w:szCs w:val="22"/>
          <w:lang w:val="en-GB"/>
        </w:rPr>
        <w:t>Assumption:</w:t>
      </w:r>
      <w:r w:rsidRPr="00152DD4">
        <w:rPr>
          <w:rFonts w:ascii="Arial" w:eastAsia="Arial Nova" w:hAnsi="Arial" w:cs="Arial"/>
          <w:sz w:val="22"/>
          <w:szCs w:val="22"/>
          <w:lang w:val="en-GB"/>
        </w:rPr>
        <w:t xml:space="preserve"> It is assumed that network integration between Vodafone and Three will progress as planned, with major milestones achieved within three years, enabling consistent nationwide 5G performance.</w:t>
      </w:r>
    </w:p>
    <w:p w14:paraId="4BE33344" w14:textId="77777777" w:rsidR="004B4C8C" w:rsidRPr="00152DD4" w:rsidRDefault="004B4C8C" w:rsidP="00152DD4">
      <w:pPr>
        <w:spacing w:line="360" w:lineRule="auto"/>
        <w:rPr>
          <w:rFonts w:ascii="Arial" w:eastAsia="Arial Nova" w:hAnsi="Arial" w:cs="Arial"/>
          <w:sz w:val="22"/>
          <w:szCs w:val="22"/>
          <w:lang w:val="en-GB"/>
        </w:rPr>
      </w:pPr>
    </w:p>
    <w:p w14:paraId="63A065BB" w14:textId="4131B46B" w:rsidR="00A96591" w:rsidRPr="00152DD4" w:rsidRDefault="00991354" w:rsidP="00152DD4">
      <w:pPr>
        <w:pStyle w:val="Heading3"/>
        <w:spacing w:line="360" w:lineRule="auto"/>
        <w:rPr>
          <w:rFonts w:ascii="Arial" w:eastAsia="Arial Nova" w:hAnsi="Arial" w:cs="Arial"/>
          <w:sz w:val="22"/>
          <w:szCs w:val="22"/>
          <w:lang w:val="en-GB"/>
        </w:rPr>
      </w:pPr>
      <w:bookmarkStart w:id="14" w:name="_Toc235376832"/>
      <w:r w:rsidRPr="00152DD4">
        <w:rPr>
          <w:rFonts w:ascii="Arial" w:eastAsia="Arial Nova" w:hAnsi="Arial" w:cs="Arial"/>
          <w:sz w:val="22"/>
          <w:szCs w:val="22"/>
          <w:lang w:val="en-GB"/>
        </w:rPr>
        <w:t xml:space="preserve">5.1.3 </w:t>
      </w:r>
      <w:r w:rsidR="00A96591" w:rsidRPr="00152DD4">
        <w:rPr>
          <w:rFonts w:ascii="Arial" w:eastAsia="Arial Nova" w:hAnsi="Arial" w:cs="Arial"/>
          <w:sz w:val="22"/>
          <w:szCs w:val="22"/>
          <w:lang w:val="en-GB"/>
        </w:rPr>
        <w:t>Acceptability</w:t>
      </w:r>
      <w:bookmarkEnd w:id="14"/>
    </w:p>
    <w:p w14:paraId="053B19FA" w14:textId="2F35E73D" w:rsidR="008C5F23" w:rsidRDefault="00A96591" w:rsidP="00152DD4">
      <w:pPr>
        <w:spacing w:line="360" w:lineRule="auto"/>
        <w:rPr>
          <w:rFonts w:ascii="Arial" w:eastAsia="Arial Nova" w:hAnsi="Arial" w:cs="Arial"/>
          <w:sz w:val="22"/>
          <w:szCs w:val="22"/>
          <w:lang w:val="en-GB"/>
        </w:rPr>
      </w:pPr>
      <w:r w:rsidRPr="00152DD4">
        <w:rPr>
          <w:rFonts w:ascii="Arial" w:eastAsia="Arial Nova" w:hAnsi="Arial" w:cs="Arial"/>
          <w:sz w:val="22"/>
          <w:szCs w:val="22"/>
          <w:lang w:val="en-GB"/>
        </w:rPr>
        <w:t>The strategy is acceptable to key stakeholders due to its economic, social and technological benefits. Customers gain improved network reliability, faster speeds and access to new digital services, supporting higher satisfaction and retention (Ofcom, 2024). Investors benefit from long-term revenue diversification and reduced reliance on traditional mobile subscriptions. Regulators are likely to support initiatives that enhance national digital infrastructure, stimulate innovation and contribute to the projected £102 billion economic uplift associated with the merger (Vodafone UK, 2025). Employees also benefit from upskilling opportunities in emerging technologies such as AI, IoT and cloud engineering. Overall, the strategy offers balanced returns, manageable risk and strong alignment with stakeholder expectations.</w:t>
      </w:r>
    </w:p>
    <w:p w14:paraId="64C56A4D" w14:textId="77777777" w:rsidR="004B4C8C" w:rsidRDefault="004B4C8C" w:rsidP="00152DD4">
      <w:pPr>
        <w:spacing w:line="360" w:lineRule="auto"/>
        <w:rPr>
          <w:rFonts w:ascii="Arial" w:eastAsia="Arial Nova" w:hAnsi="Arial" w:cs="Arial"/>
          <w:sz w:val="22"/>
          <w:szCs w:val="22"/>
          <w:lang w:val="en-GB"/>
        </w:rPr>
      </w:pPr>
    </w:p>
    <w:p w14:paraId="382D4574" w14:textId="77777777" w:rsidR="004B4C8C" w:rsidRPr="00152DD4" w:rsidRDefault="004B4C8C" w:rsidP="00152DD4">
      <w:pPr>
        <w:spacing w:line="360" w:lineRule="auto"/>
        <w:rPr>
          <w:rFonts w:ascii="Arial" w:eastAsia="Arial Nova" w:hAnsi="Arial" w:cs="Arial"/>
          <w:sz w:val="22"/>
          <w:szCs w:val="22"/>
          <w:lang w:val="en-GB"/>
        </w:rPr>
      </w:pPr>
    </w:p>
    <w:p w14:paraId="5BAB6A55" w14:textId="0F4742EB" w:rsidR="420CED5C" w:rsidRPr="00AB0C01" w:rsidRDefault="420CED5C" w:rsidP="004D2641">
      <w:pPr>
        <w:spacing w:line="360" w:lineRule="auto"/>
        <w:rPr>
          <w:rFonts w:ascii="Arial" w:eastAsia="Arial Nova" w:hAnsi="Arial" w:cs="Arial"/>
          <w:sz w:val="22"/>
          <w:szCs w:val="22"/>
        </w:rPr>
      </w:pPr>
    </w:p>
    <w:tbl>
      <w:tblPr>
        <w:tblStyle w:val="GridTable4-Accent1"/>
        <w:tblW w:w="0" w:type="auto"/>
        <w:tblLook w:val="06A0" w:firstRow="1" w:lastRow="0" w:firstColumn="1" w:lastColumn="0" w:noHBand="1" w:noVBand="1"/>
      </w:tblPr>
      <w:tblGrid>
        <w:gridCol w:w="3116"/>
        <w:gridCol w:w="3117"/>
        <w:gridCol w:w="3117"/>
      </w:tblGrid>
      <w:tr w:rsidR="420CED5C" w:rsidRPr="0038125E" w14:paraId="44816F35" w14:textId="77777777" w:rsidTr="00F45F92">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120" w:type="dxa"/>
          </w:tcPr>
          <w:p w14:paraId="0F2F5C9C" w14:textId="77BD27ED" w:rsidR="08024DD8" w:rsidRPr="0038125E" w:rsidRDefault="08024DD8" w:rsidP="004D2641">
            <w:pPr>
              <w:spacing w:line="360" w:lineRule="auto"/>
              <w:rPr>
                <w:rFonts w:ascii="Arial" w:eastAsia="Arial Nova" w:hAnsi="Arial" w:cs="Arial"/>
                <w:sz w:val="20"/>
                <w:szCs w:val="20"/>
              </w:rPr>
            </w:pPr>
            <w:r w:rsidRPr="0038125E">
              <w:rPr>
                <w:rFonts w:ascii="Arial" w:eastAsia="Arial Nova" w:hAnsi="Arial" w:cs="Arial"/>
                <w:sz w:val="20"/>
                <w:szCs w:val="20"/>
              </w:rPr>
              <w:t>Criteria</w:t>
            </w:r>
          </w:p>
        </w:tc>
        <w:tc>
          <w:tcPr>
            <w:tcW w:w="3120" w:type="dxa"/>
          </w:tcPr>
          <w:p w14:paraId="137B2047" w14:textId="6C5588E0" w:rsidR="08024DD8" w:rsidRPr="0038125E" w:rsidRDefault="08024DD8" w:rsidP="004D2641">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38125E">
              <w:rPr>
                <w:rFonts w:ascii="Arial" w:eastAsia="Arial Nova" w:hAnsi="Arial" w:cs="Arial"/>
                <w:sz w:val="20"/>
                <w:szCs w:val="20"/>
              </w:rPr>
              <w:t>Assessment</w:t>
            </w:r>
          </w:p>
        </w:tc>
        <w:tc>
          <w:tcPr>
            <w:tcW w:w="3120" w:type="dxa"/>
          </w:tcPr>
          <w:p w14:paraId="3E270C0B" w14:textId="3773389B" w:rsidR="08024DD8" w:rsidRPr="0038125E" w:rsidRDefault="08024DD8" w:rsidP="004D2641">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38125E">
              <w:rPr>
                <w:rFonts w:ascii="Arial" w:eastAsia="Arial Nova" w:hAnsi="Arial" w:cs="Arial"/>
                <w:sz w:val="20"/>
                <w:szCs w:val="20"/>
              </w:rPr>
              <w:t>Justification</w:t>
            </w:r>
          </w:p>
        </w:tc>
      </w:tr>
      <w:tr w:rsidR="420CED5C" w:rsidRPr="0038125E" w14:paraId="598C0928" w14:textId="77777777" w:rsidTr="00F45F92">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4F404AEF" w14:textId="4CFE610C" w:rsidR="08024DD8" w:rsidRPr="0038125E" w:rsidRDefault="08024DD8" w:rsidP="004D2641">
            <w:pPr>
              <w:spacing w:line="360" w:lineRule="auto"/>
              <w:rPr>
                <w:rFonts w:ascii="Arial" w:eastAsia="Arial Nova" w:hAnsi="Arial" w:cs="Arial"/>
                <w:sz w:val="20"/>
                <w:szCs w:val="20"/>
              </w:rPr>
            </w:pPr>
            <w:r w:rsidRPr="0038125E">
              <w:rPr>
                <w:rFonts w:ascii="Arial" w:eastAsia="Arial Nova" w:hAnsi="Arial" w:cs="Arial"/>
                <w:sz w:val="20"/>
                <w:szCs w:val="20"/>
              </w:rPr>
              <w:t>suitability</w:t>
            </w:r>
          </w:p>
        </w:tc>
        <w:tc>
          <w:tcPr>
            <w:tcW w:w="3120" w:type="dxa"/>
          </w:tcPr>
          <w:p w14:paraId="173A18F5" w14:textId="1A73D798" w:rsidR="08024DD8" w:rsidRPr="0038125E" w:rsidRDefault="08024DD8"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i/>
                <w:iCs/>
                <w:sz w:val="20"/>
                <w:szCs w:val="20"/>
              </w:rPr>
            </w:pPr>
            <w:r w:rsidRPr="0038125E">
              <w:rPr>
                <w:rFonts w:ascii="Arial" w:eastAsia="Arial Nova" w:hAnsi="Arial" w:cs="Arial"/>
                <w:i/>
                <w:iCs/>
                <w:sz w:val="20"/>
                <w:szCs w:val="20"/>
              </w:rPr>
              <w:t>High</w:t>
            </w:r>
          </w:p>
        </w:tc>
        <w:tc>
          <w:tcPr>
            <w:tcW w:w="3120" w:type="dxa"/>
          </w:tcPr>
          <w:p w14:paraId="0B8CE377" w14:textId="7A7E9B2D" w:rsidR="08024DD8" w:rsidRPr="0038125E" w:rsidRDefault="08024DD8"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38125E">
              <w:rPr>
                <w:rFonts w:ascii="Arial" w:eastAsia="Arial Nova" w:hAnsi="Arial" w:cs="Arial"/>
                <w:sz w:val="20"/>
                <w:szCs w:val="20"/>
              </w:rPr>
              <w:t>Aligns with market trends, merger capabilities, and Vodafone’s mission.</w:t>
            </w:r>
          </w:p>
        </w:tc>
      </w:tr>
      <w:tr w:rsidR="420CED5C" w:rsidRPr="0038125E" w14:paraId="38AF9CB7" w14:textId="77777777" w:rsidTr="00F45F92">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78FFC302" w14:textId="442B4F35" w:rsidR="08024DD8" w:rsidRPr="0038125E" w:rsidRDefault="08024DD8" w:rsidP="004D2641">
            <w:pPr>
              <w:spacing w:line="360" w:lineRule="auto"/>
              <w:rPr>
                <w:rFonts w:ascii="Arial" w:eastAsia="Arial Nova" w:hAnsi="Arial" w:cs="Arial"/>
                <w:sz w:val="20"/>
                <w:szCs w:val="20"/>
              </w:rPr>
            </w:pPr>
            <w:r w:rsidRPr="0038125E">
              <w:rPr>
                <w:rFonts w:ascii="Arial" w:eastAsia="Arial Nova" w:hAnsi="Arial" w:cs="Arial"/>
                <w:sz w:val="20"/>
                <w:szCs w:val="20"/>
              </w:rPr>
              <w:t>Feasibility</w:t>
            </w:r>
          </w:p>
        </w:tc>
        <w:tc>
          <w:tcPr>
            <w:tcW w:w="3120" w:type="dxa"/>
          </w:tcPr>
          <w:p w14:paraId="252FF3F1" w14:textId="25DC090D" w:rsidR="08024DD8" w:rsidRPr="0038125E" w:rsidRDefault="08024DD8"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i/>
                <w:iCs/>
                <w:sz w:val="20"/>
                <w:szCs w:val="20"/>
              </w:rPr>
            </w:pPr>
            <w:r w:rsidRPr="0038125E">
              <w:rPr>
                <w:rFonts w:ascii="Arial" w:eastAsia="Arial Nova" w:hAnsi="Arial" w:cs="Arial"/>
                <w:i/>
                <w:iCs/>
                <w:sz w:val="20"/>
                <w:szCs w:val="20"/>
              </w:rPr>
              <w:t>Moderate</w:t>
            </w:r>
            <w:r w:rsidRPr="0038125E">
              <w:rPr>
                <w:rFonts w:ascii="Arial" w:hAnsi="Arial" w:cs="Arial"/>
                <w:i/>
                <w:iCs/>
                <w:sz w:val="20"/>
                <w:szCs w:val="20"/>
              </w:rPr>
              <w:noBreakHyphen/>
            </w:r>
            <w:r w:rsidRPr="0038125E">
              <w:rPr>
                <w:rFonts w:ascii="Arial" w:eastAsia="Arial Nova" w:hAnsi="Arial" w:cs="Arial"/>
                <w:i/>
                <w:iCs/>
                <w:sz w:val="20"/>
                <w:szCs w:val="20"/>
              </w:rPr>
              <w:t>High</w:t>
            </w:r>
          </w:p>
        </w:tc>
        <w:tc>
          <w:tcPr>
            <w:tcW w:w="3120" w:type="dxa"/>
          </w:tcPr>
          <w:p w14:paraId="7807FA9B" w14:textId="70A65E8F" w:rsidR="08024DD8" w:rsidRPr="0038125E" w:rsidRDefault="08024DD8"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38125E">
              <w:rPr>
                <w:rFonts w:ascii="Arial" w:eastAsia="Arial Nova" w:hAnsi="Arial" w:cs="Arial"/>
                <w:sz w:val="20"/>
                <w:szCs w:val="20"/>
              </w:rPr>
              <w:t>Strong financial and technological resources; integration risks manageable.</w:t>
            </w:r>
          </w:p>
        </w:tc>
      </w:tr>
      <w:tr w:rsidR="420CED5C" w:rsidRPr="0038125E" w14:paraId="7927A72C" w14:textId="77777777" w:rsidTr="00F45F92">
        <w:trPr>
          <w:trHeight w:val="300"/>
        </w:trPr>
        <w:tc>
          <w:tcPr>
            <w:cnfStyle w:val="001000000000" w:firstRow="0" w:lastRow="0" w:firstColumn="1" w:lastColumn="0" w:oddVBand="0" w:evenVBand="0" w:oddHBand="0" w:evenHBand="0" w:firstRowFirstColumn="0" w:firstRowLastColumn="0" w:lastRowFirstColumn="0" w:lastRowLastColumn="0"/>
            <w:tcW w:w="3120" w:type="dxa"/>
          </w:tcPr>
          <w:p w14:paraId="639F698F" w14:textId="3FF30220" w:rsidR="420CED5C" w:rsidRPr="0038125E" w:rsidRDefault="420CED5C" w:rsidP="004D2641">
            <w:pPr>
              <w:spacing w:line="360" w:lineRule="auto"/>
              <w:rPr>
                <w:rFonts w:ascii="Arial" w:eastAsia="Arial Nova" w:hAnsi="Arial" w:cs="Arial"/>
                <w:sz w:val="20"/>
                <w:szCs w:val="20"/>
              </w:rPr>
            </w:pPr>
            <w:r w:rsidRPr="0038125E">
              <w:rPr>
                <w:rFonts w:ascii="Arial" w:eastAsia="Arial Nova" w:hAnsi="Arial" w:cs="Arial"/>
                <w:sz w:val="20"/>
                <w:szCs w:val="20"/>
              </w:rPr>
              <w:t>Acceptability</w:t>
            </w:r>
          </w:p>
        </w:tc>
        <w:tc>
          <w:tcPr>
            <w:tcW w:w="3120" w:type="dxa"/>
          </w:tcPr>
          <w:p w14:paraId="45763FFC" w14:textId="2D168945" w:rsidR="7B30ACA0" w:rsidRPr="0038125E" w:rsidRDefault="7B30ACA0"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i/>
                <w:iCs/>
                <w:sz w:val="20"/>
                <w:szCs w:val="20"/>
              </w:rPr>
            </w:pPr>
            <w:r w:rsidRPr="0038125E">
              <w:rPr>
                <w:rFonts w:ascii="Arial" w:hAnsi="Arial" w:cs="Arial"/>
                <w:i/>
                <w:iCs/>
                <w:sz w:val="20"/>
                <w:szCs w:val="20"/>
              </w:rPr>
              <w:t>High</w:t>
            </w:r>
          </w:p>
        </w:tc>
        <w:tc>
          <w:tcPr>
            <w:tcW w:w="3120" w:type="dxa"/>
          </w:tcPr>
          <w:p w14:paraId="1D621987" w14:textId="7BB59E07" w:rsidR="7B30ACA0" w:rsidRPr="0038125E" w:rsidRDefault="7B30ACA0"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38125E">
              <w:rPr>
                <w:rFonts w:ascii="Arial" w:eastAsia="Arial Nova" w:hAnsi="Arial" w:cs="Arial"/>
                <w:sz w:val="20"/>
                <w:szCs w:val="20"/>
              </w:rPr>
              <w:t>Benefits shareholders, customers, and national digital priorities.</w:t>
            </w:r>
          </w:p>
        </w:tc>
      </w:tr>
    </w:tbl>
    <w:p w14:paraId="121DAEF4" w14:textId="3BB5ABD6" w:rsidR="420CED5C" w:rsidRPr="00AC44B4" w:rsidRDefault="00AC44B4" w:rsidP="00DE1B05">
      <w:pPr>
        <w:spacing w:line="360" w:lineRule="auto"/>
        <w:jc w:val="right"/>
        <w:rPr>
          <w:rFonts w:ascii="Arial" w:eastAsia="Arial Nova" w:hAnsi="Arial" w:cs="Arial"/>
          <w:i/>
          <w:iCs/>
          <w:sz w:val="16"/>
          <w:szCs w:val="16"/>
        </w:rPr>
      </w:pPr>
      <w:r>
        <w:rPr>
          <w:rFonts w:ascii="Arial" w:eastAsia="Arial Nova" w:hAnsi="Arial" w:cs="Arial"/>
          <w:b/>
          <w:bCs/>
          <w:sz w:val="16"/>
          <w:szCs w:val="16"/>
        </w:rPr>
        <w:t xml:space="preserve">Table 1.1: </w:t>
      </w:r>
      <w:r>
        <w:rPr>
          <w:rFonts w:ascii="Arial" w:eastAsia="Arial Nova" w:hAnsi="Arial" w:cs="Arial"/>
          <w:i/>
          <w:iCs/>
          <w:sz w:val="16"/>
          <w:szCs w:val="16"/>
        </w:rPr>
        <w:t>SFA framework</w:t>
      </w:r>
      <w:r w:rsidR="00BE4084">
        <w:rPr>
          <w:rFonts w:ascii="Arial" w:eastAsia="Arial Nova" w:hAnsi="Arial" w:cs="Arial"/>
          <w:i/>
          <w:iCs/>
          <w:sz w:val="16"/>
          <w:szCs w:val="16"/>
        </w:rPr>
        <w:t xml:space="preserve"> strategic</w:t>
      </w:r>
      <w:r w:rsidR="009E38C4">
        <w:rPr>
          <w:rFonts w:ascii="Arial" w:eastAsia="Arial Nova" w:hAnsi="Arial" w:cs="Arial"/>
          <w:i/>
          <w:iCs/>
          <w:sz w:val="16"/>
          <w:szCs w:val="16"/>
        </w:rPr>
        <w:t xml:space="preserve"> analysis.</w:t>
      </w:r>
    </w:p>
    <w:p w14:paraId="36A5C067" w14:textId="09DE0F4F" w:rsidR="420CED5C" w:rsidRPr="00AB0C01" w:rsidRDefault="420CED5C" w:rsidP="004D2641">
      <w:pPr>
        <w:spacing w:line="360" w:lineRule="auto"/>
        <w:rPr>
          <w:rFonts w:ascii="Arial" w:eastAsia="Arial Nova" w:hAnsi="Arial" w:cs="Arial"/>
          <w:sz w:val="22"/>
          <w:szCs w:val="22"/>
        </w:rPr>
      </w:pPr>
    </w:p>
    <w:p w14:paraId="0C895939" w14:textId="0EB22CE7" w:rsidR="5FE6B2C0" w:rsidRPr="00AB0C01" w:rsidRDefault="5FE6B2C0" w:rsidP="004D2641">
      <w:pPr>
        <w:spacing w:line="360" w:lineRule="auto"/>
        <w:rPr>
          <w:rFonts w:ascii="Arial" w:eastAsia="Arial Nova" w:hAnsi="Arial" w:cs="Arial"/>
          <w:sz w:val="22"/>
          <w:szCs w:val="22"/>
        </w:rPr>
      </w:pPr>
      <w:r w:rsidRPr="00AB0C01">
        <w:rPr>
          <w:rFonts w:ascii="Arial" w:eastAsia="Arial Nova" w:hAnsi="Arial" w:cs="Arial"/>
          <w:sz w:val="22"/>
          <w:szCs w:val="22"/>
        </w:rPr>
        <w:t xml:space="preserve">The SFA analysis demonstrates that the combined </w:t>
      </w:r>
      <w:r w:rsidR="4BFC6FDD" w:rsidRPr="00AB0C01">
        <w:rPr>
          <w:rFonts w:ascii="Arial" w:eastAsia="Arial Nova" w:hAnsi="Arial" w:cs="Arial"/>
          <w:sz w:val="22"/>
          <w:szCs w:val="22"/>
        </w:rPr>
        <w:t>m</w:t>
      </w:r>
      <w:r w:rsidRPr="00AB0C01">
        <w:rPr>
          <w:rFonts w:ascii="Arial" w:eastAsia="Arial Nova" w:hAnsi="Arial" w:cs="Arial"/>
          <w:sz w:val="22"/>
          <w:szCs w:val="22"/>
        </w:rPr>
        <w:t xml:space="preserve">arket </w:t>
      </w:r>
      <w:r w:rsidR="3302E0BA" w:rsidRPr="00AB0C01">
        <w:rPr>
          <w:rFonts w:ascii="Arial" w:eastAsia="Arial Nova" w:hAnsi="Arial" w:cs="Arial"/>
          <w:sz w:val="22"/>
          <w:szCs w:val="22"/>
        </w:rPr>
        <w:t>d</w:t>
      </w:r>
      <w:r w:rsidRPr="00AB0C01">
        <w:rPr>
          <w:rFonts w:ascii="Arial" w:eastAsia="Arial Nova" w:hAnsi="Arial" w:cs="Arial"/>
          <w:sz w:val="22"/>
          <w:szCs w:val="22"/>
        </w:rPr>
        <w:t xml:space="preserve">evelopment and </w:t>
      </w:r>
      <w:r w:rsidR="464E76EE" w:rsidRPr="00AB0C01">
        <w:rPr>
          <w:rFonts w:ascii="Arial" w:eastAsia="Arial Nova" w:hAnsi="Arial" w:cs="Arial"/>
          <w:sz w:val="22"/>
          <w:szCs w:val="22"/>
        </w:rPr>
        <w:t>d</w:t>
      </w:r>
      <w:r w:rsidRPr="00AB0C01">
        <w:rPr>
          <w:rFonts w:ascii="Arial" w:eastAsia="Arial Nova" w:hAnsi="Arial" w:cs="Arial"/>
          <w:sz w:val="22"/>
          <w:szCs w:val="22"/>
        </w:rPr>
        <w:t>ifferentiation strategy is strategically sound, financially viable, and widely acceptable to stakeholders. While integration risks exist, the long</w:t>
      </w:r>
      <w:r w:rsidRPr="00AB0C01">
        <w:rPr>
          <w:rFonts w:ascii="Arial" w:hAnsi="Arial" w:cs="Arial"/>
          <w:sz w:val="22"/>
          <w:szCs w:val="22"/>
        </w:rPr>
        <w:noBreakHyphen/>
      </w:r>
      <w:r w:rsidRPr="00AB0C01">
        <w:rPr>
          <w:rFonts w:ascii="Arial" w:eastAsia="Arial Nova" w:hAnsi="Arial" w:cs="Arial"/>
          <w:sz w:val="22"/>
          <w:szCs w:val="22"/>
        </w:rPr>
        <w:t>term benefits significantly outweigh potential challenges. The strategy positions Vodafone Three as a leader in the UK’s digital future and supports sustainable competitive advantage.</w:t>
      </w:r>
    </w:p>
    <w:p w14:paraId="61A1AD2C" w14:textId="0F6AB2B6" w:rsidR="019E5BC4" w:rsidRPr="009718CE" w:rsidRDefault="008404EE" w:rsidP="009718CE">
      <w:pPr>
        <w:pStyle w:val="Heading2"/>
      </w:pPr>
      <w:bookmarkStart w:id="15" w:name="_Toc235376833"/>
      <w:r>
        <w:t>6.</w:t>
      </w:r>
      <w:r w:rsidR="019E5BC4" w:rsidRPr="009718CE">
        <w:t xml:space="preserve">Stakeholder </w:t>
      </w:r>
      <w:r>
        <w:t>A</w:t>
      </w:r>
      <w:r w:rsidR="019E5BC4" w:rsidRPr="009718CE">
        <w:t>nalysis.</w:t>
      </w:r>
      <w:bookmarkEnd w:id="15"/>
    </w:p>
    <w:p w14:paraId="56032D30" w14:textId="77777777" w:rsidR="00584A41" w:rsidRPr="00AB0C01" w:rsidRDefault="00584A41" w:rsidP="004D2641">
      <w:pPr>
        <w:spacing w:line="360" w:lineRule="auto"/>
        <w:rPr>
          <w:rFonts w:ascii="Arial" w:eastAsia="Arial Nova" w:hAnsi="Arial" w:cs="Arial"/>
          <w:sz w:val="22"/>
          <w:szCs w:val="22"/>
          <w:lang w:val="en-GB"/>
        </w:rPr>
      </w:pPr>
      <w:r w:rsidRPr="00AB0C01">
        <w:rPr>
          <w:rFonts w:ascii="Arial" w:eastAsia="Arial Nova" w:hAnsi="Arial" w:cs="Arial"/>
          <w:sz w:val="22"/>
          <w:szCs w:val="22"/>
          <w:lang w:val="en-GB"/>
        </w:rPr>
        <w:t>Effective strategic planning requires understanding how Vodafone Three’s market development and differentiation strategy will affect key stakeholder groups. Stakeholder theory highlights the need to balance diverse interests to achieve long</w:t>
      </w:r>
      <w:r w:rsidRPr="00AB0C01">
        <w:rPr>
          <w:rFonts w:ascii="Arial" w:eastAsia="Arial Nova" w:hAnsi="Arial" w:cs="Arial"/>
          <w:sz w:val="22"/>
          <w:szCs w:val="22"/>
          <w:lang w:val="en-GB"/>
        </w:rPr>
        <w:noBreakHyphen/>
        <w:t xml:space="preserve">term organisational success </w:t>
      </w:r>
      <w:r w:rsidRPr="00AB7BD0">
        <w:rPr>
          <w:rFonts w:ascii="Arial" w:eastAsia="Arial Nova" w:hAnsi="Arial" w:cs="Arial"/>
          <w:sz w:val="22"/>
          <w:szCs w:val="22"/>
          <w:lang w:val="en-GB"/>
        </w:rPr>
        <w:t>(Freeman, 1984).</w:t>
      </w:r>
      <w:r w:rsidRPr="00AB0C01">
        <w:rPr>
          <w:rFonts w:ascii="Arial" w:eastAsia="Arial Nova" w:hAnsi="Arial" w:cs="Arial"/>
          <w:sz w:val="22"/>
          <w:szCs w:val="22"/>
          <w:lang w:val="en-GB"/>
        </w:rPr>
        <w:t xml:space="preserve"> The following summarises the main stakeholder impacts using Mendelow’s Matrix as a guide.</w:t>
      </w:r>
    </w:p>
    <w:p w14:paraId="52E977FB" w14:textId="20C1B18E" w:rsidR="00584A41" w:rsidRPr="00AB0C01" w:rsidRDefault="006E0322" w:rsidP="004D2641">
      <w:pPr>
        <w:spacing w:line="360" w:lineRule="auto"/>
        <w:rPr>
          <w:rFonts w:ascii="Arial" w:eastAsia="Arial Nova" w:hAnsi="Arial" w:cs="Arial"/>
          <w:sz w:val="22"/>
          <w:szCs w:val="22"/>
          <w:lang w:val="en-GB"/>
        </w:rPr>
      </w:pPr>
      <w:r w:rsidRPr="00646EEF">
        <w:rPr>
          <w:rStyle w:val="Heading5Char"/>
          <w:lang w:val="en-GB"/>
        </w:rPr>
        <w:t>6.1</w:t>
      </w:r>
      <w:r w:rsidRPr="00646EEF">
        <w:rPr>
          <w:rStyle w:val="Heading5Char"/>
          <w:lang w:val="en-GB"/>
        </w:rPr>
        <w:tab/>
      </w:r>
      <w:r w:rsidR="00584A41" w:rsidRPr="00646EEF">
        <w:rPr>
          <w:rStyle w:val="Heading5Char"/>
          <w:lang w:val="en-GB"/>
        </w:rPr>
        <w:t>Customers</w:t>
      </w:r>
      <w:r w:rsidR="00E61C8F" w:rsidRPr="00646EEF">
        <w:rPr>
          <w:rStyle w:val="Heading5Char"/>
          <w:lang w:val="en-GB"/>
        </w:rPr>
        <w:t>:</w:t>
      </w:r>
      <w:r w:rsidR="00584A41" w:rsidRPr="00646EEF">
        <w:rPr>
          <w:rStyle w:val="Heading5Char"/>
          <w:lang w:val="en-GB"/>
        </w:rPr>
        <w:t xml:space="preserve"> </w:t>
      </w:r>
      <w:r w:rsidR="00584A41" w:rsidRPr="00AB0C01">
        <w:rPr>
          <w:rFonts w:ascii="Arial" w:eastAsia="Arial Nova" w:hAnsi="Arial" w:cs="Arial"/>
          <w:sz w:val="22"/>
          <w:szCs w:val="22"/>
          <w:lang w:val="en-GB"/>
        </w:rPr>
        <w:t>Customers gain from stronger network reliability, faster 5G speeds, and new digital services such as IoT and smart</w:t>
      </w:r>
      <w:r w:rsidR="00584A41" w:rsidRPr="00AB0C01">
        <w:rPr>
          <w:rFonts w:ascii="Arial" w:eastAsia="Arial Nova" w:hAnsi="Arial" w:cs="Arial"/>
          <w:sz w:val="22"/>
          <w:szCs w:val="22"/>
          <w:lang w:val="en-GB"/>
        </w:rPr>
        <w:noBreakHyphen/>
        <w:t>city applications. Extending coverage into rural areas improves digital inclusion. However, pricing changes or temporary service disruption during integration may cause concern, making clear communication essential.</w:t>
      </w:r>
    </w:p>
    <w:p w14:paraId="61ACC773" w14:textId="6AF18BA7" w:rsidR="00584A41" w:rsidRPr="00AB0C01" w:rsidRDefault="006E0322" w:rsidP="004D2641">
      <w:pPr>
        <w:spacing w:line="360" w:lineRule="auto"/>
        <w:rPr>
          <w:rFonts w:ascii="Arial" w:eastAsia="Arial Nova" w:hAnsi="Arial" w:cs="Arial"/>
          <w:sz w:val="22"/>
          <w:szCs w:val="22"/>
          <w:lang w:val="en-GB"/>
        </w:rPr>
      </w:pPr>
      <w:r w:rsidRPr="00646EEF">
        <w:rPr>
          <w:rStyle w:val="Heading5Char"/>
          <w:lang w:val="en-GB"/>
        </w:rPr>
        <w:t>6.2</w:t>
      </w:r>
      <w:r w:rsidRPr="00646EEF">
        <w:rPr>
          <w:rStyle w:val="Heading5Char"/>
          <w:lang w:val="en-GB"/>
        </w:rPr>
        <w:tab/>
      </w:r>
      <w:r w:rsidR="00584A41" w:rsidRPr="00646EEF">
        <w:rPr>
          <w:rStyle w:val="Heading5Char"/>
          <w:lang w:val="en-GB"/>
        </w:rPr>
        <w:t>Employees</w:t>
      </w:r>
      <w:r w:rsidR="00E61C8F" w:rsidRPr="00646EEF">
        <w:rPr>
          <w:rStyle w:val="Heading5Char"/>
          <w:lang w:val="en-GB"/>
        </w:rPr>
        <w:t>:</w:t>
      </w:r>
      <w:r w:rsidR="00584A41" w:rsidRPr="00AB0C01">
        <w:rPr>
          <w:rFonts w:ascii="Arial" w:eastAsia="Arial Nova" w:hAnsi="Arial" w:cs="Arial"/>
          <w:sz w:val="22"/>
          <w:szCs w:val="22"/>
          <w:lang w:val="en-GB"/>
        </w:rPr>
        <w:t xml:space="preserve"> Staff may face uncertainty due to post</w:t>
      </w:r>
      <w:r w:rsidR="00584A41" w:rsidRPr="00AB0C01">
        <w:rPr>
          <w:rFonts w:ascii="Arial" w:eastAsia="Arial Nova" w:hAnsi="Arial" w:cs="Arial"/>
          <w:sz w:val="22"/>
          <w:szCs w:val="22"/>
          <w:lang w:val="en-GB"/>
        </w:rPr>
        <w:noBreakHyphen/>
        <w:t>merger restructuring, but the strategy also creates opportunities to develop skills in areas like AI, IoT, and digital ecosystem management. Training and transparent communication will be vital for maintaining morale.</w:t>
      </w:r>
    </w:p>
    <w:p w14:paraId="3C6C7CDD" w14:textId="1DD5690A" w:rsidR="00584A41" w:rsidRPr="00AB0C01" w:rsidRDefault="006E0322" w:rsidP="004D2641">
      <w:pPr>
        <w:spacing w:line="360" w:lineRule="auto"/>
        <w:rPr>
          <w:rFonts w:ascii="Arial" w:eastAsia="Arial Nova" w:hAnsi="Arial" w:cs="Arial"/>
          <w:sz w:val="22"/>
          <w:szCs w:val="22"/>
          <w:lang w:val="en-GB"/>
        </w:rPr>
      </w:pPr>
      <w:r w:rsidRPr="00646EEF">
        <w:rPr>
          <w:rStyle w:val="Heading5Char"/>
          <w:lang w:val="en-GB"/>
        </w:rPr>
        <w:t>6.3</w:t>
      </w:r>
      <w:r w:rsidRPr="00646EEF">
        <w:rPr>
          <w:rStyle w:val="Heading5Char"/>
          <w:lang w:val="en-GB"/>
        </w:rPr>
        <w:tab/>
      </w:r>
      <w:r w:rsidR="00584A41" w:rsidRPr="00646EEF">
        <w:rPr>
          <w:rStyle w:val="Heading5Char"/>
          <w:lang w:val="en-GB"/>
        </w:rPr>
        <w:t>Shareholders</w:t>
      </w:r>
      <w:r w:rsidR="00E61C8F" w:rsidRPr="00646EEF">
        <w:rPr>
          <w:rStyle w:val="Heading5Char"/>
          <w:lang w:val="en-GB"/>
        </w:rPr>
        <w:t>:</w:t>
      </w:r>
      <w:r w:rsidR="00584A41" w:rsidRPr="00AB0C01">
        <w:rPr>
          <w:rFonts w:ascii="Arial" w:eastAsia="Arial Nova" w:hAnsi="Arial" w:cs="Arial"/>
          <w:sz w:val="22"/>
          <w:szCs w:val="22"/>
          <w:lang w:val="en-GB"/>
        </w:rPr>
        <w:t xml:space="preserve"> Investors are likely to support the strategy because it enhances growth potential, diversifies revenue, and offers higher margins through differentiated services.</w:t>
      </w:r>
    </w:p>
    <w:p w14:paraId="28FF0E51" w14:textId="1BFE08E3" w:rsidR="00584A41" w:rsidRPr="00AB0C01" w:rsidRDefault="006E0322" w:rsidP="004D2641">
      <w:pPr>
        <w:spacing w:line="360" w:lineRule="auto"/>
        <w:rPr>
          <w:rFonts w:ascii="Arial" w:eastAsia="Arial Nova" w:hAnsi="Arial" w:cs="Arial"/>
          <w:sz w:val="22"/>
          <w:szCs w:val="22"/>
          <w:lang w:val="en-GB"/>
        </w:rPr>
      </w:pPr>
      <w:r w:rsidRPr="00646EEF">
        <w:rPr>
          <w:rStyle w:val="Heading5Char"/>
          <w:lang w:val="en-GB"/>
        </w:rPr>
        <w:t>6.4</w:t>
      </w:r>
      <w:r w:rsidRPr="00646EEF">
        <w:rPr>
          <w:rStyle w:val="Heading5Char"/>
          <w:lang w:val="en-GB"/>
        </w:rPr>
        <w:tab/>
      </w:r>
      <w:r w:rsidR="00584A41" w:rsidRPr="00646EEF">
        <w:rPr>
          <w:rStyle w:val="Heading5Char"/>
          <w:lang w:val="en-GB"/>
        </w:rPr>
        <w:t>Regulators</w:t>
      </w:r>
      <w:r w:rsidR="00E61C8F" w:rsidRPr="00646EEF">
        <w:rPr>
          <w:rStyle w:val="Heading5Char"/>
          <w:lang w:val="en-GB"/>
        </w:rPr>
        <w:t>:</w:t>
      </w:r>
      <w:r w:rsidR="00584A41" w:rsidRPr="00AB0C01">
        <w:rPr>
          <w:rFonts w:ascii="Arial" w:eastAsia="Arial Nova" w:hAnsi="Arial" w:cs="Arial"/>
          <w:sz w:val="22"/>
          <w:szCs w:val="22"/>
          <w:lang w:val="en-GB"/>
        </w:rPr>
        <w:t xml:space="preserve"> will monitor Vodafone Three closely, but the strategy aligns with national goals for improved digital infrastructure and rural connectivity, reducing regulatory risk.</w:t>
      </w:r>
    </w:p>
    <w:p w14:paraId="32761E25" w14:textId="70705A5E" w:rsidR="420CED5C" w:rsidRPr="00AB0C01" w:rsidRDefault="006E0322" w:rsidP="004D2641">
      <w:pPr>
        <w:spacing w:line="360" w:lineRule="auto"/>
        <w:rPr>
          <w:rFonts w:ascii="Arial" w:eastAsia="Arial Nova" w:hAnsi="Arial" w:cs="Arial"/>
          <w:sz w:val="22"/>
          <w:szCs w:val="22"/>
          <w:lang w:val="en-GB"/>
        </w:rPr>
      </w:pPr>
      <w:r w:rsidRPr="00646EEF">
        <w:rPr>
          <w:rStyle w:val="Heading5Char"/>
          <w:lang w:val="en-GB"/>
        </w:rPr>
        <w:t>6.</w:t>
      </w:r>
      <w:r w:rsidR="007666DD" w:rsidRPr="00646EEF">
        <w:rPr>
          <w:rStyle w:val="Heading5Char"/>
          <w:lang w:val="en-GB"/>
        </w:rPr>
        <w:t>5</w:t>
      </w:r>
      <w:r w:rsidR="007666DD" w:rsidRPr="00646EEF">
        <w:rPr>
          <w:rStyle w:val="Heading5Char"/>
          <w:lang w:val="en-GB"/>
        </w:rPr>
        <w:tab/>
      </w:r>
      <w:r w:rsidR="00584A41" w:rsidRPr="00646EEF">
        <w:rPr>
          <w:rStyle w:val="Heading5Char"/>
          <w:lang w:val="en-GB"/>
        </w:rPr>
        <w:t>Enterprise Clients &amp; Partners</w:t>
      </w:r>
      <w:r w:rsidR="00E61C8F" w:rsidRPr="00646EEF">
        <w:rPr>
          <w:rStyle w:val="Heading5Char"/>
          <w:lang w:val="en-GB"/>
        </w:rPr>
        <w:t>:</w:t>
      </w:r>
      <w:r w:rsidR="00584A41" w:rsidRPr="00AB0C01">
        <w:rPr>
          <w:rFonts w:ascii="Arial" w:eastAsia="Arial Nova" w:hAnsi="Arial" w:cs="Arial"/>
          <w:sz w:val="22"/>
          <w:szCs w:val="22"/>
          <w:lang w:val="en-GB"/>
        </w:rPr>
        <w:t xml:space="preserve"> Businesses and strategic partners benefit from advanced connectivity, IoT platforms, and opportunities to collaborate on smart</w:t>
      </w:r>
      <w:r w:rsidR="00584A41" w:rsidRPr="00AB0C01">
        <w:rPr>
          <w:rFonts w:ascii="Arial" w:eastAsia="Arial Nova" w:hAnsi="Arial" w:cs="Arial"/>
          <w:sz w:val="22"/>
          <w:szCs w:val="22"/>
          <w:lang w:val="en-GB"/>
        </w:rPr>
        <w:noBreakHyphen/>
        <w:t>city and autonomous mobility projects.</w:t>
      </w:r>
    </w:p>
    <w:tbl>
      <w:tblPr>
        <w:tblStyle w:val="ListTable4-Accent1"/>
        <w:tblW w:w="9687" w:type="dxa"/>
        <w:tblLook w:val="06A0" w:firstRow="1" w:lastRow="0" w:firstColumn="1" w:lastColumn="0" w:noHBand="1" w:noVBand="1"/>
      </w:tblPr>
      <w:tblGrid>
        <w:gridCol w:w="1780"/>
        <w:gridCol w:w="1214"/>
        <w:gridCol w:w="1214"/>
        <w:gridCol w:w="1303"/>
        <w:gridCol w:w="4176"/>
      </w:tblGrid>
      <w:tr w:rsidR="420CED5C" w:rsidRPr="00AB0C01" w14:paraId="6982C99B" w14:textId="77777777" w:rsidTr="00D07933">
        <w:trPr>
          <w:cnfStyle w:val="100000000000" w:firstRow="1" w:lastRow="0" w:firstColumn="0" w:lastColumn="0" w:oddVBand="0" w:evenVBand="0" w:oddHBand="0"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1780" w:type="dxa"/>
          </w:tcPr>
          <w:p w14:paraId="553061BF" w14:textId="20167BB7" w:rsidR="3DFA3BD3" w:rsidRPr="00C77DE8" w:rsidRDefault="3DFA3BD3" w:rsidP="004D2641">
            <w:pPr>
              <w:spacing w:line="360" w:lineRule="auto"/>
              <w:rPr>
                <w:rFonts w:ascii="Arial" w:eastAsia="Arial Nova" w:hAnsi="Arial" w:cs="Arial"/>
                <w:sz w:val="20"/>
                <w:szCs w:val="20"/>
              </w:rPr>
            </w:pPr>
            <w:r w:rsidRPr="00C77DE8">
              <w:rPr>
                <w:rFonts w:ascii="Arial" w:eastAsia="Arial Nova" w:hAnsi="Arial" w:cs="Arial"/>
                <w:sz w:val="20"/>
                <w:szCs w:val="20"/>
              </w:rPr>
              <w:t>Stakeholder Group:</w:t>
            </w:r>
          </w:p>
        </w:tc>
        <w:tc>
          <w:tcPr>
            <w:tcW w:w="1214" w:type="dxa"/>
          </w:tcPr>
          <w:p w14:paraId="08AB2F67" w14:textId="1BBE08E8" w:rsidR="3DFA3BD3" w:rsidRPr="00C77DE8" w:rsidRDefault="3DFA3BD3" w:rsidP="004D2641">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Power:</w:t>
            </w:r>
          </w:p>
        </w:tc>
        <w:tc>
          <w:tcPr>
            <w:tcW w:w="1214" w:type="dxa"/>
          </w:tcPr>
          <w:p w14:paraId="552BB63E" w14:textId="2C9BE4DF" w:rsidR="3DFA3BD3" w:rsidRPr="00C77DE8" w:rsidRDefault="3DFA3BD3" w:rsidP="004D2641">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Interest:</w:t>
            </w:r>
          </w:p>
        </w:tc>
        <w:tc>
          <w:tcPr>
            <w:tcW w:w="1303" w:type="dxa"/>
          </w:tcPr>
          <w:p w14:paraId="57449AFA" w14:textId="4470575D" w:rsidR="3DFA3BD3" w:rsidRPr="00C77DE8" w:rsidRDefault="3DFA3BD3" w:rsidP="004D2641">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Position in Matrix:</w:t>
            </w:r>
          </w:p>
        </w:tc>
        <w:tc>
          <w:tcPr>
            <w:tcW w:w="4176" w:type="dxa"/>
          </w:tcPr>
          <w:p w14:paraId="2CB5C5E9" w14:textId="06EE1ADE" w:rsidR="3DFA3BD3" w:rsidRPr="00C77DE8" w:rsidRDefault="3DFA3BD3" w:rsidP="004D2641">
            <w:pPr>
              <w:spacing w:line="360" w:lineRule="auto"/>
              <w:cnfStyle w:val="100000000000" w:firstRow="1"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Approach:</w:t>
            </w:r>
          </w:p>
        </w:tc>
      </w:tr>
      <w:tr w:rsidR="420CED5C" w:rsidRPr="00AB0C01" w14:paraId="61639F67" w14:textId="77777777" w:rsidTr="00D07933">
        <w:trPr>
          <w:trHeight w:val="219"/>
        </w:trPr>
        <w:tc>
          <w:tcPr>
            <w:cnfStyle w:val="001000000000" w:firstRow="0" w:lastRow="0" w:firstColumn="1" w:lastColumn="0" w:oddVBand="0" w:evenVBand="0" w:oddHBand="0" w:evenHBand="0" w:firstRowFirstColumn="0" w:firstRowLastColumn="0" w:lastRowFirstColumn="0" w:lastRowLastColumn="0"/>
            <w:tcW w:w="1780" w:type="dxa"/>
          </w:tcPr>
          <w:p w14:paraId="589990F8" w14:textId="2B9D4F57" w:rsidR="3DFA3BD3" w:rsidRPr="00C77DE8" w:rsidRDefault="3DFA3BD3" w:rsidP="004D2641">
            <w:pPr>
              <w:spacing w:line="360" w:lineRule="auto"/>
              <w:rPr>
                <w:rFonts w:ascii="Arial" w:eastAsia="Arial Nova" w:hAnsi="Arial" w:cs="Arial"/>
                <w:sz w:val="20"/>
                <w:szCs w:val="20"/>
              </w:rPr>
            </w:pPr>
            <w:r w:rsidRPr="00C77DE8">
              <w:rPr>
                <w:rFonts w:ascii="Arial" w:eastAsia="Arial Nova" w:hAnsi="Arial" w:cs="Arial"/>
                <w:sz w:val="20"/>
                <w:szCs w:val="20"/>
              </w:rPr>
              <w:t>Regulators (Ofcom)</w:t>
            </w:r>
          </w:p>
        </w:tc>
        <w:tc>
          <w:tcPr>
            <w:tcW w:w="1214" w:type="dxa"/>
          </w:tcPr>
          <w:p w14:paraId="3361C4F1" w14:textId="04737B7B"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High</w:t>
            </w:r>
          </w:p>
        </w:tc>
        <w:tc>
          <w:tcPr>
            <w:tcW w:w="1214" w:type="dxa"/>
          </w:tcPr>
          <w:p w14:paraId="1561147B" w14:textId="2CF11BDC"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High</w:t>
            </w:r>
          </w:p>
        </w:tc>
        <w:tc>
          <w:tcPr>
            <w:tcW w:w="1303" w:type="dxa"/>
          </w:tcPr>
          <w:p w14:paraId="450A84C7" w14:textId="565240A0"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Key players</w:t>
            </w:r>
          </w:p>
        </w:tc>
        <w:tc>
          <w:tcPr>
            <w:tcW w:w="4176" w:type="dxa"/>
          </w:tcPr>
          <w:p w14:paraId="1D0E741B" w14:textId="3EEB359D"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Regular consultation, compliance reporting</w:t>
            </w:r>
          </w:p>
        </w:tc>
      </w:tr>
      <w:tr w:rsidR="420CED5C" w:rsidRPr="00AB0C01" w14:paraId="01079A94" w14:textId="77777777" w:rsidTr="00D07933">
        <w:trPr>
          <w:trHeight w:val="219"/>
        </w:trPr>
        <w:tc>
          <w:tcPr>
            <w:cnfStyle w:val="001000000000" w:firstRow="0" w:lastRow="0" w:firstColumn="1" w:lastColumn="0" w:oddVBand="0" w:evenVBand="0" w:oddHBand="0" w:evenHBand="0" w:firstRowFirstColumn="0" w:firstRowLastColumn="0" w:lastRowFirstColumn="0" w:lastRowLastColumn="0"/>
            <w:tcW w:w="1780" w:type="dxa"/>
          </w:tcPr>
          <w:p w14:paraId="36C6F0C2" w14:textId="0A4DC1BB" w:rsidR="3DFA3BD3" w:rsidRPr="00C77DE8" w:rsidRDefault="3DFA3BD3" w:rsidP="004D2641">
            <w:pPr>
              <w:spacing w:line="360" w:lineRule="auto"/>
              <w:rPr>
                <w:rFonts w:ascii="Arial" w:eastAsia="Arial Nova" w:hAnsi="Arial" w:cs="Arial"/>
                <w:sz w:val="20"/>
                <w:szCs w:val="20"/>
              </w:rPr>
            </w:pPr>
            <w:r w:rsidRPr="00C77DE8">
              <w:rPr>
                <w:rFonts w:ascii="Arial" w:eastAsia="Arial Nova" w:hAnsi="Arial" w:cs="Arial"/>
                <w:sz w:val="20"/>
                <w:szCs w:val="20"/>
              </w:rPr>
              <w:t>Shareholders</w:t>
            </w:r>
          </w:p>
        </w:tc>
        <w:tc>
          <w:tcPr>
            <w:tcW w:w="1214" w:type="dxa"/>
          </w:tcPr>
          <w:p w14:paraId="38FD36C1" w14:textId="4479D36D"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High</w:t>
            </w:r>
          </w:p>
        </w:tc>
        <w:tc>
          <w:tcPr>
            <w:tcW w:w="1214" w:type="dxa"/>
          </w:tcPr>
          <w:p w14:paraId="39026A6E" w14:textId="565D85EB"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High</w:t>
            </w:r>
          </w:p>
        </w:tc>
        <w:tc>
          <w:tcPr>
            <w:tcW w:w="1303" w:type="dxa"/>
          </w:tcPr>
          <w:p w14:paraId="38A6116F" w14:textId="324709EB"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Key players</w:t>
            </w:r>
          </w:p>
        </w:tc>
        <w:tc>
          <w:tcPr>
            <w:tcW w:w="4176" w:type="dxa"/>
          </w:tcPr>
          <w:p w14:paraId="5C94E146" w14:textId="1B172727"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Transparent financial updates, strategic briefings</w:t>
            </w:r>
          </w:p>
        </w:tc>
      </w:tr>
      <w:tr w:rsidR="420CED5C" w:rsidRPr="00AB0C01" w14:paraId="3791DD30" w14:textId="77777777" w:rsidTr="00D07933">
        <w:trPr>
          <w:trHeight w:val="219"/>
        </w:trPr>
        <w:tc>
          <w:tcPr>
            <w:cnfStyle w:val="001000000000" w:firstRow="0" w:lastRow="0" w:firstColumn="1" w:lastColumn="0" w:oddVBand="0" w:evenVBand="0" w:oddHBand="0" w:evenHBand="0" w:firstRowFirstColumn="0" w:firstRowLastColumn="0" w:lastRowFirstColumn="0" w:lastRowLastColumn="0"/>
            <w:tcW w:w="1780" w:type="dxa"/>
          </w:tcPr>
          <w:p w14:paraId="28C9FDF6" w14:textId="09D31F27" w:rsidR="3DFA3BD3" w:rsidRPr="00C77DE8" w:rsidRDefault="3DFA3BD3" w:rsidP="004D2641">
            <w:pPr>
              <w:spacing w:line="360" w:lineRule="auto"/>
              <w:rPr>
                <w:rFonts w:ascii="Arial" w:eastAsia="Arial Nova" w:hAnsi="Arial" w:cs="Arial"/>
                <w:sz w:val="20"/>
                <w:szCs w:val="20"/>
              </w:rPr>
            </w:pPr>
            <w:r w:rsidRPr="00C77DE8">
              <w:rPr>
                <w:rFonts w:ascii="Arial" w:eastAsia="Arial Nova" w:hAnsi="Arial" w:cs="Arial"/>
                <w:sz w:val="20"/>
                <w:szCs w:val="20"/>
              </w:rPr>
              <w:t>Customers</w:t>
            </w:r>
          </w:p>
        </w:tc>
        <w:tc>
          <w:tcPr>
            <w:tcW w:w="1214" w:type="dxa"/>
          </w:tcPr>
          <w:p w14:paraId="7C6C0A60" w14:textId="3BB45389"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Low</w:t>
            </w:r>
          </w:p>
        </w:tc>
        <w:tc>
          <w:tcPr>
            <w:tcW w:w="1214" w:type="dxa"/>
          </w:tcPr>
          <w:p w14:paraId="05E26896" w14:textId="477F9592"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High</w:t>
            </w:r>
          </w:p>
        </w:tc>
        <w:tc>
          <w:tcPr>
            <w:tcW w:w="1303" w:type="dxa"/>
          </w:tcPr>
          <w:p w14:paraId="69AE5917" w14:textId="5721D3BF"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Keep informed</w:t>
            </w:r>
          </w:p>
        </w:tc>
        <w:tc>
          <w:tcPr>
            <w:tcW w:w="4176" w:type="dxa"/>
          </w:tcPr>
          <w:p w14:paraId="37DF93A8" w14:textId="338384C3"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Service updates, customer experience improvements</w:t>
            </w:r>
          </w:p>
        </w:tc>
      </w:tr>
      <w:tr w:rsidR="420CED5C" w:rsidRPr="00AB0C01" w14:paraId="71431089" w14:textId="77777777" w:rsidTr="00D07933">
        <w:trPr>
          <w:trHeight w:val="219"/>
        </w:trPr>
        <w:tc>
          <w:tcPr>
            <w:cnfStyle w:val="001000000000" w:firstRow="0" w:lastRow="0" w:firstColumn="1" w:lastColumn="0" w:oddVBand="0" w:evenVBand="0" w:oddHBand="0" w:evenHBand="0" w:firstRowFirstColumn="0" w:firstRowLastColumn="0" w:lastRowFirstColumn="0" w:lastRowLastColumn="0"/>
            <w:tcW w:w="1780" w:type="dxa"/>
          </w:tcPr>
          <w:p w14:paraId="772AADCE" w14:textId="50F02278" w:rsidR="3DFA3BD3" w:rsidRPr="00C77DE8" w:rsidRDefault="3DFA3BD3" w:rsidP="004D2641">
            <w:pPr>
              <w:spacing w:line="360" w:lineRule="auto"/>
              <w:rPr>
                <w:rFonts w:ascii="Arial" w:eastAsia="Arial Nova" w:hAnsi="Arial" w:cs="Arial"/>
                <w:sz w:val="20"/>
                <w:szCs w:val="20"/>
              </w:rPr>
            </w:pPr>
            <w:r w:rsidRPr="00C77DE8">
              <w:rPr>
                <w:rFonts w:ascii="Arial" w:eastAsia="Arial Nova" w:hAnsi="Arial" w:cs="Arial"/>
                <w:sz w:val="20"/>
                <w:szCs w:val="20"/>
              </w:rPr>
              <w:t>Employees</w:t>
            </w:r>
          </w:p>
        </w:tc>
        <w:tc>
          <w:tcPr>
            <w:tcW w:w="1214" w:type="dxa"/>
          </w:tcPr>
          <w:p w14:paraId="0F1599A0" w14:textId="04B7FAB3"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Moderate</w:t>
            </w:r>
          </w:p>
        </w:tc>
        <w:tc>
          <w:tcPr>
            <w:tcW w:w="1214" w:type="dxa"/>
          </w:tcPr>
          <w:p w14:paraId="55E10F7C" w14:textId="7079605D"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High</w:t>
            </w:r>
          </w:p>
        </w:tc>
        <w:tc>
          <w:tcPr>
            <w:tcW w:w="1303" w:type="dxa"/>
          </w:tcPr>
          <w:p w14:paraId="330F7939" w14:textId="25541606"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Keep informed</w:t>
            </w:r>
          </w:p>
        </w:tc>
        <w:tc>
          <w:tcPr>
            <w:tcW w:w="4176" w:type="dxa"/>
          </w:tcPr>
          <w:p w14:paraId="511AFBE8" w14:textId="17443B2A" w:rsidR="3DFA3BD3" w:rsidRPr="00C77DE8" w:rsidRDefault="3DFA3BD3"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Training, internal communication, change management</w:t>
            </w:r>
          </w:p>
        </w:tc>
      </w:tr>
      <w:tr w:rsidR="420CED5C" w:rsidRPr="00AB0C01" w14:paraId="168FF3CB" w14:textId="77777777" w:rsidTr="00D07933">
        <w:trPr>
          <w:trHeight w:val="219"/>
        </w:trPr>
        <w:tc>
          <w:tcPr>
            <w:cnfStyle w:val="001000000000" w:firstRow="0" w:lastRow="0" w:firstColumn="1" w:lastColumn="0" w:oddVBand="0" w:evenVBand="0" w:oddHBand="0" w:evenHBand="0" w:firstRowFirstColumn="0" w:firstRowLastColumn="0" w:lastRowFirstColumn="0" w:lastRowLastColumn="0"/>
            <w:tcW w:w="1780" w:type="dxa"/>
          </w:tcPr>
          <w:p w14:paraId="6C1974BC" w14:textId="4853191E" w:rsidR="3DFA3BD3" w:rsidRPr="00C77DE8" w:rsidRDefault="3DFA3BD3" w:rsidP="004D2641">
            <w:pPr>
              <w:spacing w:line="360" w:lineRule="auto"/>
              <w:rPr>
                <w:rFonts w:ascii="Arial" w:eastAsia="Arial Nova" w:hAnsi="Arial" w:cs="Arial"/>
                <w:sz w:val="20"/>
                <w:szCs w:val="20"/>
              </w:rPr>
            </w:pPr>
            <w:r w:rsidRPr="00C77DE8">
              <w:rPr>
                <w:rFonts w:ascii="Arial" w:eastAsia="Arial Nova" w:hAnsi="Arial" w:cs="Arial"/>
                <w:sz w:val="20"/>
                <w:szCs w:val="20"/>
              </w:rPr>
              <w:t>Enterprise Clients</w:t>
            </w:r>
          </w:p>
        </w:tc>
        <w:tc>
          <w:tcPr>
            <w:tcW w:w="1214" w:type="dxa"/>
          </w:tcPr>
          <w:p w14:paraId="49A7B311" w14:textId="28F81AA9" w:rsidR="420CED5C" w:rsidRPr="00C77DE8" w:rsidRDefault="420CED5C"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Moderate</w:t>
            </w:r>
          </w:p>
        </w:tc>
        <w:tc>
          <w:tcPr>
            <w:tcW w:w="1214" w:type="dxa"/>
          </w:tcPr>
          <w:p w14:paraId="5415F043" w14:textId="2E4FE612" w:rsidR="01F66CA8" w:rsidRPr="00C77DE8" w:rsidRDefault="01F66CA8"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High</w:t>
            </w:r>
          </w:p>
        </w:tc>
        <w:tc>
          <w:tcPr>
            <w:tcW w:w="1303" w:type="dxa"/>
          </w:tcPr>
          <w:p w14:paraId="19C47EC8" w14:textId="7AE5B069" w:rsidR="01F66CA8" w:rsidRPr="00C77DE8" w:rsidRDefault="01F66CA8"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Key players</w:t>
            </w:r>
          </w:p>
        </w:tc>
        <w:tc>
          <w:tcPr>
            <w:tcW w:w="4176" w:type="dxa"/>
          </w:tcPr>
          <w:p w14:paraId="5DEE2DD5" w14:textId="6C474CDE" w:rsidR="01F66CA8" w:rsidRPr="00C77DE8" w:rsidRDefault="01F66CA8"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Strategic partnerships, tailored solutions</w:t>
            </w:r>
          </w:p>
        </w:tc>
      </w:tr>
      <w:tr w:rsidR="420CED5C" w:rsidRPr="00AB0C01" w14:paraId="4B2231CC" w14:textId="77777777" w:rsidTr="00D07933">
        <w:trPr>
          <w:trHeight w:val="219"/>
        </w:trPr>
        <w:tc>
          <w:tcPr>
            <w:cnfStyle w:val="001000000000" w:firstRow="0" w:lastRow="0" w:firstColumn="1" w:lastColumn="0" w:oddVBand="0" w:evenVBand="0" w:oddHBand="0" w:evenHBand="0" w:firstRowFirstColumn="0" w:firstRowLastColumn="0" w:lastRowFirstColumn="0" w:lastRowLastColumn="0"/>
            <w:tcW w:w="1780" w:type="dxa"/>
          </w:tcPr>
          <w:p w14:paraId="74CBB49E" w14:textId="4804C7B4" w:rsidR="01F66CA8" w:rsidRPr="00C77DE8" w:rsidRDefault="01F66CA8" w:rsidP="004D2641">
            <w:pPr>
              <w:spacing w:line="360" w:lineRule="auto"/>
              <w:rPr>
                <w:rFonts w:ascii="Arial" w:eastAsia="Arial Nova" w:hAnsi="Arial" w:cs="Arial"/>
                <w:sz w:val="20"/>
                <w:szCs w:val="20"/>
              </w:rPr>
            </w:pPr>
            <w:r w:rsidRPr="00C77DE8">
              <w:rPr>
                <w:rFonts w:ascii="Arial" w:eastAsia="Arial Nova" w:hAnsi="Arial" w:cs="Arial"/>
                <w:sz w:val="20"/>
                <w:szCs w:val="20"/>
              </w:rPr>
              <w:t>MVNO Partners</w:t>
            </w:r>
          </w:p>
        </w:tc>
        <w:tc>
          <w:tcPr>
            <w:tcW w:w="1214" w:type="dxa"/>
          </w:tcPr>
          <w:p w14:paraId="3D0D8AD3" w14:textId="4865DE30" w:rsidR="01F66CA8" w:rsidRPr="00C77DE8" w:rsidRDefault="01F66CA8"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Low</w:t>
            </w:r>
          </w:p>
        </w:tc>
        <w:tc>
          <w:tcPr>
            <w:tcW w:w="1214" w:type="dxa"/>
          </w:tcPr>
          <w:p w14:paraId="67B790C5" w14:textId="60BDC567" w:rsidR="01F66CA8" w:rsidRPr="00C77DE8" w:rsidRDefault="01F66CA8"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Moderate</w:t>
            </w:r>
          </w:p>
        </w:tc>
        <w:tc>
          <w:tcPr>
            <w:tcW w:w="1303" w:type="dxa"/>
          </w:tcPr>
          <w:p w14:paraId="585C0CA6" w14:textId="796F4E0F" w:rsidR="01F66CA8" w:rsidRPr="00C77DE8" w:rsidRDefault="01F66CA8"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Minimal effort</w:t>
            </w:r>
          </w:p>
        </w:tc>
        <w:tc>
          <w:tcPr>
            <w:tcW w:w="4176" w:type="dxa"/>
          </w:tcPr>
          <w:p w14:paraId="7CAF041F" w14:textId="3DD61B3C" w:rsidR="01F66CA8" w:rsidRPr="00C77DE8" w:rsidRDefault="01F66CA8" w:rsidP="004D2641">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Nova" w:hAnsi="Arial" w:cs="Arial"/>
                <w:sz w:val="20"/>
                <w:szCs w:val="20"/>
              </w:rPr>
            </w:pPr>
            <w:r w:rsidRPr="00C77DE8">
              <w:rPr>
                <w:rFonts w:ascii="Arial" w:eastAsia="Arial Nova" w:hAnsi="Arial" w:cs="Arial"/>
                <w:sz w:val="20"/>
                <w:szCs w:val="20"/>
              </w:rPr>
              <w:t>Contractual updates, operational coordination</w:t>
            </w:r>
          </w:p>
        </w:tc>
      </w:tr>
    </w:tbl>
    <w:p w14:paraId="6F36070F" w14:textId="4A0F8B45" w:rsidR="420CED5C" w:rsidRPr="003A3560" w:rsidRDefault="003A3560" w:rsidP="009E38C4">
      <w:pPr>
        <w:spacing w:line="360" w:lineRule="auto"/>
        <w:jc w:val="right"/>
        <w:rPr>
          <w:rFonts w:ascii="Arial" w:eastAsia="Arial Nova" w:hAnsi="Arial" w:cs="Arial"/>
          <w:i/>
          <w:iCs/>
          <w:sz w:val="16"/>
          <w:szCs w:val="16"/>
        </w:rPr>
      </w:pPr>
      <w:r>
        <w:rPr>
          <w:rFonts w:ascii="Arial" w:eastAsia="Arial Nova" w:hAnsi="Arial" w:cs="Arial"/>
          <w:b/>
          <w:bCs/>
          <w:sz w:val="16"/>
          <w:szCs w:val="16"/>
        </w:rPr>
        <w:t xml:space="preserve">Table 1.2: </w:t>
      </w:r>
      <w:r w:rsidR="00297965">
        <w:rPr>
          <w:rFonts w:ascii="Arial" w:eastAsia="Arial Nova" w:hAnsi="Arial" w:cs="Arial"/>
          <w:b/>
          <w:bCs/>
          <w:sz w:val="16"/>
          <w:szCs w:val="16"/>
        </w:rPr>
        <w:t xml:space="preserve">Stakeholder </w:t>
      </w:r>
      <w:r w:rsidR="00120505">
        <w:rPr>
          <w:rFonts w:ascii="Arial" w:eastAsia="Arial Nova" w:hAnsi="Arial" w:cs="Arial"/>
          <w:b/>
          <w:bCs/>
          <w:sz w:val="16"/>
          <w:szCs w:val="16"/>
        </w:rPr>
        <w:t>matrix table.</w:t>
      </w:r>
    </w:p>
    <w:p w14:paraId="10FF1138" w14:textId="45D1D923" w:rsidR="16C4FDE4" w:rsidRPr="006E2279" w:rsidRDefault="006E2279" w:rsidP="006E2279">
      <w:pPr>
        <w:pStyle w:val="Heading2"/>
      </w:pPr>
      <w:bookmarkStart w:id="16" w:name="_Toc235376834"/>
      <w:r>
        <w:t>7.</w:t>
      </w:r>
      <w:r w:rsidR="16C4FDE4" w:rsidRPr="006E2279">
        <w:t>Implementation and Monitoring</w:t>
      </w:r>
      <w:r w:rsidR="27CECBB0" w:rsidRPr="006E2279">
        <w:t>.</w:t>
      </w:r>
      <w:bookmarkEnd w:id="16"/>
    </w:p>
    <w:p w14:paraId="4A4E7871" w14:textId="53C1669B" w:rsidR="16C4FDE4" w:rsidRPr="00AB0C01" w:rsidRDefault="16C4FDE4" w:rsidP="004D2641">
      <w:pPr>
        <w:spacing w:line="360" w:lineRule="auto"/>
        <w:rPr>
          <w:rFonts w:ascii="Arial" w:eastAsia="Arial Nova" w:hAnsi="Arial" w:cs="Arial"/>
          <w:sz w:val="22"/>
          <w:szCs w:val="22"/>
        </w:rPr>
      </w:pPr>
      <w:r w:rsidRPr="00AB0C01">
        <w:rPr>
          <w:rFonts w:ascii="Arial" w:eastAsia="Arial Nova" w:hAnsi="Arial" w:cs="Arial"/>
          <w:sz w:val="22"/>
          <w:szCs w:val="22"/>
        </w:rPr>
        <w:t xml:space="preserve">Effective implementation is essential for ensuring that </w:t>
      </w:r>
      <w:r w:rsidR="465E3FEA" w:rsidRPr="00AB0C01">
        <w:rPr>
          <w:rFonts w:ascii="Arial" w:eastAsia="Arial Nova" w:hAnsi="Arial" w:cs="Arial"/>
          <w:sz w:val="22"/>
          <w:szCs w:val="22"/>
        </w:rPr>
        <w:t>Vodafone Three's</w:t>
      </w:r>
      <w:r w:rsidRPr="00AB0C01">
        <w:rPr>
          <w:rFonts w:ascii="Arial" w:eastAsia="Arial Nova" w:hAnsi="Arial" w:cs="Arial"/>
          <w:sz w:val="22"/>
          <w:szCs w:val="22"/>
        </w:rPr>
        <w:t xml:space="preserve"> </w:t>
      </w:r>
      <w:r w:rsidR="35EA2297" w:rsidRPr="00AB0C01">
        <w:rPr>
          <w:rFonts w:ascii="Arial" w:eastAsia="Arial Nova" w:hAnsi="Arial" w:cs="Arial"/>
          <w:sz w:val="22"/>
          <w:szCs w:val="22"/>
        </w:rPr>
        <w:t>m</w:t>
      </w:r>
      <w:r w:rsidRPr="00AB0C01">
        <w:rPr>
          <w:rFonts w:ascii="Arial" w:eastAsia="Arial Nova" w:hAnsi="Arial" w:cs="Arial"/>
          <w:sz w:val="22"/>
          <w:szCs w:val="22"/>
        </w:rPr>
        <w:t xml:space="preserve">arket </w:t>
      </w:r>
      <w:r w:rsidR="0E3028C6" w:rsidRPr="00AB0C01">
        <w:rPr>
          <w:rFonts w:ascii="Arial" w:eastAsia="Arial Nova" w:hAnsi="Arial" w:cs="Arial"/>
          <w:sz w:val="22"/>
          <w:szCs w:val="22"/>
        </w:rPr>
        <w:t>d</w:t>
      </w:r>
      <w:r w:rsidR="1687CC66" w:rsidRPr="00AB0C01">
        <w:rPr>
          <w:rFonts w:ascii="Arial" w:eastAsia="Arial Nova" w:hAnsi="Arial" w:cs="Arial"/>
          <w:sz w:val="22"/>
          <w:szCs w:val="22"/>
        </w:rPr>
        <w:t>evelopment and</w:t>
      </w:r>
      <w:r w:rsidRPr="00AB0C01">
        <w:rPr>
          <w:rFonts w:ascii="Arial" w:eastAsia="Arial Nova" w:hAnsi="Arial" w:cs="Arial"/>
          <w:sz w:val="22"/>
          <w:szCs w:val="22"/>
        </w:rPr>
        <w:t xml:space="preserve"> </w:t>
      </w:r>
      <w:r w:rsidR="5C22B485" w:rsidRPr="00AB0C01">
        <w:rPr>
          <w:rFonts w:ascii="Arial" w:eastAsia="Arial Nova" w:hAnsi="Arial" w:cs="Arial"/>
          <w:sz w:val="22"/>
          <w:szCs w:val="22"/>
        </w:rPr>
        <w:t>d</w:t>
      </w:r>
      <w:r w:rsidRPr="00AB0C01">
        <w:rPr>
          <w:rFonts w:ascii="Arial" w:eastAsia="Arial Nova" w:hAnsi="Arial" w:cs="Arial"/>
          <w:sz w:val="22"/>
          <w:szCs w:val="22"/>
        </w:rPr>
        <w:t>ifferentiation strategy delivers measurable results. The plan below outlines clear objectives, required actions, responsible teams, and key performance indicators (KPIs) to support successful execution and ongoing monitoring.</w:t>
      </w:r>
    </w:p>
    <w:p w14:paraId="7239F477" w14:textId="57D05AE9" w:rsidR="16C4FDE4" w:rsidRPr="00944F64" w:rsidRDefault="00944F64" w:rsidP="00944F64">
      <w:pPr>
        <w:pStyle w:val="Heading3"/>
      </w:pPr>
      <w:bookmarkStart w:id="17" w:name="_Toc235376835"/>
      <w:r w:rsidRPr="00944F64">
        <w:t>7.1</w:t>
      </w:r>
      <w:r w:rsidRPr="00944F64">
        <w:tab/>
      </w:r>
      <w:r w:rsidR="16C4FDE4" w:rsidRPr="00944F64">
        <w:t>Strategic Objectives</w:t>
      </w:r>
      <w:r w:rsidR="3F1E1B15" w:rsidRPr="00944F64">
        <w:t>.</w:t>
      </w:r>
      <w:bookmarkEnd w:id="17"/>
    </w:p>
    <w:p w14:paraId="4C683B63" w14:textId="45C0DE10" w:rsidR="16C4FDE4" w:rsidRPr="00AB0C01" w:rsidRDefault="16C4FDE4" w:rsidP="00D07933">
      <w:pPr>
        <w:pStyle w:val="Heading4"/>
        <w:rPr>
          <w:rFonts w:eastAsia="Arial Nova"/>
        </w:rPr>
      </w:pPr>
      <w:r w:rsidRPr="00AB0C01">
        <w:rPr>
          <w:rFonts w:eastAsia="Arial Nova"/>
        </w:rPr>
        <w:t xml:space="preserve">Objective 1: Establish </w:t>
      </w:r>
      <w:r w:rsidR="05D3FACD" w:rsidRPr="00AB0C01">
        <w:rPr>
          <w:rFonts w:eastAsia="Arial Nova"/>
        </w:rPr>
        <w:t>Vodafone Three</w:t>
      </w:r>
      <w:r w:rsidRPr="00AB0C01">
        <w:rPr>
          <w:rFonts w:eastAsia="Arial Nova"/>
        </w:rPr>
        <w:t xml:space="preserve"> as the UK’s leading standalone 5G provider</w:t>
      </w:r>
    </w:p>
    <w:p w14:paraId="517E0ED5" w14:textId="5AFBBCC7" w:rsidR="16C4FDE4" w:rsidRPr="00AB0C01" w:rsidRDefault="16C4FDE4" w:rsidP="004D2641">
      <w:pPr>
        <w:spacing w:line="360" w:lineRule="auto"/>
        <w:rPr>
          <w:rFonts w:ascii="Arial" w:eastAsia="Arial Nova" w:hAnsi="Arial" w:cs="Arial"/>
          <w:sz w:val="22"/>
          <w:szCs w:val="22"/>
        </w:rPr>
      </w:pPr>
      <w:r w:rsidRPr="00AB0C01">
        <w:rPr>
          <w:rFonts w:ascii="Arial" w:eastAsia="Arial Nova" w:hAnsi="Arial" w:cs="Arial"/>
          <w:sz w:val="22"/>
          <w:szCs w:val="22"/>
        </w:rPr>
        <w:t xml:space="preserve">This objective supports differentiation by positioning </w:t>
      </w:r>
      <w:r w:rsidR="744A7021" w:rsidRPr="00AB0C01">
        <w:rPr>
          <w:rFonts w:ascii="Arial" w:eastAsia="Arial Nova" w:hAnsi="Arial" w:cs="Arial"/>
          <w:sz w:val="22"/>
          <w:szCs w:val="22"/>
        </w:rPr>
        <w:t>Vodafone Three</w:t>
      </w:r>
      <w:r w:rsidRPr="00AB0C01">
        <w:rPr>
          <w:rFonts w:ascii="Arial" w:eastAsia="Arial Nova" w:hAnsi="Arial" w:cs="Arial"/>
          <w:sz w:val="22"/>
          <w:szCs w:val="22"/>
        </w:rPr>
        <w:t xml:space="preserve"> as the most reliable, high</w:t>
      </w:r>
      <w:r w:rsidRPr="00AB0C01">
        <w:rPr>
          <w:rFonts w:ascii="Arial" w:hAnsi="Arial" w:cs="Arial"/>
          <w:sz w:val="22"/>
          <w:szCs w:val="22"/>
        </w:rPr>
        <w:noBreakHyphen/>
      </w:r>
      <w:r w:rsidRPr="00AB0C01">
        <w:rPr>
          <w:rFonts w:ascii="Arial" w:eastAsia="Arial Nova" w:hAnsi="Arial" w:cs="Arial"/>
          <w:sz w:val="22"/>
          <w:szCs w:val="22"/>
        </w:rPr>
        <w:t>performance network for consumers, enterprises, and public</w:t>
      </w:r>
      <w:r w:rsidRPr="00AB0C01">
        <w:rPr>
          <w:rFonts w:ascii="Arial" w:hAnsi="Arial" w:cs="Arial"/>
          <w:sz w:val="22"/>
          <w:szCs w:val="22"/>
        </w:rPr>
        <w:noBreakHyphen/>
      </w:r>
      <w:r w:rsidRPr="00AB0C01">
        <w:rPr>
          <w:rFonts w:ascii="Arial" w:eastAsia="Arial Nova" w:hAnsi="Arial" w:cs="Arial"/>
          <w:sz w:val="22"/>
          <w:szCs w:val="22"/>
        </w:rPr>
        <w:t xml:space="preserve">sector </w:t>
      </w:r>
      <w:r w:rsidR="05D3FACD" w:rsidRPr="00AB0C01">
        <w:rPr>
          <w:rFonts w:ascii="Arial" w:eastAsia="Arial Nova" w:hAnsi="Arial" w:cs="Arial"/>
          <w:sz w:val="22"/>
          <w:szCs w:val="22"/>
        </w:rPr>
        <w:t>organizations</w:t>
      </w:r>
      <w:r w:rsidRPr="00AB0C01">
        <w:rPr>
          <w:rFonts w:ascii="Arial" w:eastAsia="Arial Nova" w:hAnsi="Arial" w:cs="Arial"/>
          <w:sz w:val="22"/>
          <w:szCs w:val="22"/>
        </w:rPr>
        <w:t>.</w:t>
      </w:r>
    </w:p>
    <w:p w14:paraId="6B8C398B" w14:textId="516579E7" w:rsidR="16C4FDE4" w:rsidRPr="00AB0C01" w:rsidRDefault="16C4FDE4" w:rsidP="00D07933">
      <w:pPr>
        <w:pStyle w:val="Heading4"/>
        <w:rPr>
          <w:rFonts w:eastAsia="Arial Nova"/>
        </w:rPr>
      </w:pPr>
      <w:r w:rsidRPr="00AB0C01">
        <w:rPr>
          <w:rFonts w:eastAsia="Arial Nova"/>
        </w:rPr>
        <w:t>Objective 2: Expand into new customer segments and underserved markets</w:t>
      </w:r>
    </w:p>
    <w:p w14:paraId="079D7C3E" w14:textId="6740EADE" w:rsidR="16C4FDE4" w:rsidRPr="00AB0C01" w:rsidRDefault="16C4FDE4" w:rsidP="004D2641">
      <w:pPr>
        <w:spacing w:line="360" w:lineRule="auto"/>
        <w:rPr>
          <w:rFonts w:ascii="Arial" w:eastAsia="Arial Nova" w:hAnsi="Arial" w:cs="Arial"/>
          <w:sz w:val="22"/>
          <w:szCs w:val="22"/>
        </w:rPr>
      </w:pPr>
      <w:r w:rsidRPr="00AB0C01">
        <w:rPr>
          <w:rFonts w:ascii="Arial" w:eastAsia="Arial Nova" w:hAnsi="Arial" w:cs="Arial"/>
          <w:sz w:val="22"/>
          <w:szCs w:val="22"/>
        </w:rPr>
        <w:t>This aligns with market development by increasing coverage, improving digital inclusion, and attracting enterprise clients seeking advanced connectivity solutions.</w:t>
      </w:r>
    </w:p>
    <w:p w14:paraId="2CDF8604" w14:textId="4DA11C3A" w:rsidR="16C4FDE4" w:rsidRPr="00AB0C01" w:rsidRDefault="16C4FDE4" w:rsidP="00D07933">
      <w:pPr>
        <w:pStyle w:val="Heading4"/>
        <w:rPr>
          <w:rFonts w:eastAsia="Arial Nova"/>
        </w:rPr>
      </w:pPr>
      <w:r w:rsidRPr="00AB0C01">
        <w:rPr>
          <w:rFonts w:eastAsia="Arial Nova"/>
        </w:rPr>
        <w:t>Objective 3: Enhance customer experience and rebuild brand trust</w:t>
      </w:r>
    </w:p>
    <w:p w14:paraId="3A2E9125" w14:textId="3A41FF31" w:rsidR="16C4FDE4" w:rsidRPr="00AB0C01" w:rsidRDefault="16C4FDE4" w:rsidP="004D2641">
      <w:pPr>
        <w:spacing w:line="360" w:lineRule="auto"/>
        <w:rPr>
          <w:rFonts w:ascii="Arial" w:eastAsia="Arial Nova" w:hAnsi="Arial" w:cs="Arial"/>
          <w:sz w:val="22"/>
          <w:szCs w:val="22"/>
        </w:rPr>
      </w:pPr>
      <w:r w:rsidRPr="00AB0C01">
        <w:rPr>
          <w:rFonts w:ascii="Arial" w:eastAsia="Arial Nova" w:hAnsi="Arial" w:cs="Arial"/>
          <w:sz w:val="22"/>
          <w:szCs w:val="22"/>
        </w:rPr>
        <w:t>This objective reinforces Vodafone’s values of speed, simplicity, and trust, ensuring that differentiation is supported by strong customer satisfaction.</w:t>
      </w:r>
    </w:p>
    <w:p w14:paraId="45256F6E" w14:textId="64CF8B1C" w:rsidR="420CED5C" w:rsidRPr="00AB0C01" w:rsidRDefault="420CED5C" w:rsidP="00D07933">
      <w:pPr>
        <w:pStyle w:val="Heading3"/>
        <w:rPr>
          <w:rFonts w:eastAsia="Arial Nova"/>
        </w:rPr>
      </w:pPr>
    </w:p>
    <w:p w14:paraId="5BEC19D5" w14:textId="66095213" w:rsidR="16C4FDE4" w:rsidRDefault="00944F64" w:rsidP="00D07933">
      <w:pPr>
        <w:pStyle w:val="Heading3"/>
        <w:rPr>
          <w:rFonts w:eastAsia="Arial Nova"/>
        </w:rPr>
      </w:pPr>
      <w:bookmarkStart w:id="18" w:name="_Toc235376836"/>
      <w:r>
        <w:rPr>
          <w:rFonts w:eastAsia="Arial Nova"/>
        </w:rPr>
        <w:t>7.2</w:t>
      </w:r>
      <w:r>
        <w:rPr>
          <w:rFonts w:eastAsia="Arial Nova"/>
        </w:rPr>
        <w:tab/>
      </w:r>
      <w:r w:rsidR="16C4FDE4" w:rsidRPr="00AB0C01">
        <w:rPr>
          <w:rFonts w:eastAsia="Arial Nova"/>
        </w:rPr>
        <w:t>Key Actions Required</w:t>
      </w:r>
      <w:r w:rsidR="5E6D1C54" w:rsidRPr="00AB0C01">
        <w:rPr>
          <w:rFonts w:eastAsia="Arial Nova"/>
        </w:rPr>
        <w:t>;</w:t>
      </w:r>
      <w:bookmarkEnd w:id="18"/>
    </w:p>
    <w:p w14:paraId="7C5B8D21" w14:textId="77777777" w:rsidR="00CF6B85" w:rsidRPr="00CF6B85" w:rsidRDefault="00CF6B85" w:rsidP="00CF6B85"/>
    <w:p w14:paraId="525E6D65" w14:textId="5C1914BE" w:rsidR="16C4FDE4" w:rsidRPr="00AB0C01" w:rsidRDefault="16C4FDE4" w:rsidP="00CF6B85">
      <w:pPr>
        <w:pStyle w:val="Heading4"/>
        <w:rPr>
          <w:rFonts w:eastAsia="Arial Nova"/>
        </w:rPr>
      </w:pPr>
      <w:r w:rsidRPr="00AB0C01">
        <w:rPr>
          <w:rFonts w:eastAsia="Arial Nova"/>
        </w:rPr>
        <w:t>Action 1: Accelerate 5G Infrastructure Deployment</w:t>
      </w:r>
    </w:p>
    <w:p w14:paraId="578CC985" w14:textId="353D4145"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Complete integration of Vodafone and Three network assets.</w:t>
      </w:r>
    </w:p>
    <w:p w14:paraId="0C7F726D" w14:textId="41E86DF7" w:rsidR="32EC0296" w:rsidRPr="00AB0C01" w:rsidRDefault="32EC0296"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Prioritize</w:t>
      </w:r>
      <w:r w:rsidR="16C4FDE4" w:rsidRPr="00AB0C01">
        <w:rPr>
          <w:rFonts w:ascii="Arial" w:eastAsia="Arial Nova" w:hAnsi="Arial" w:cs="Arial"/>
          <w:sz w:val="22"/>
          <w:szCs w:val="22"/>
        </w:rPr>
        <w:t xml:space="preserve"> rural and high</w:t>
      </w:r>
      <w:r w:rsidRPr="00AB0C01">
        <w:rPr>
          <w:rFonts w:ascii="Arial" w:hAnsi="Arial" w:cs="Arial"/>
          <w:sz w:val="22"/>
          <w:szCs w:val="22"/>
        </w:rPr>
        <w:noBreakHyphen/>
      </w:r>
      <w:r w:rsidR="16C4FDE4" w:rsidRPr="00AB0C01">
        <w:rPr>
          <w:rFonts w:ascii="Arial" w:eastAsia="Arial Nova" w:hAnsi="Arial" w:cs="Arial"/>
          <w:sz w:val="22"/>
          <w:szCs w:val="22"/>
        </w:rPr>
        <w:t>demand urban areas.</w:t>
      </w:r>
    </w:p>
    <w:p w14:paraId="63540B35" w14:textId="1C2554DD"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Deploy standalone 5G core technologies to support IoT</w:t>
      </w:r>
      <w:r w:rsidR="5952220A" w:rsidRPr="00AB0C01">
        <w:rPr>
          <w:rFonts w:ascii="Arial" w:eastAsia="Arial Nova" w:hAnsi="Arial" w:cs="Arial"/>
          <w:sz w:val="22"/>
          <w:szCs w:val="22"/>
        </w:rPr>
        <w:t xml:space="preserve"> (Internet of Things)</w:t>
      </w:r>
      <w:r w:rsidRPr="00AB0C01">
        <w:rPr>
          <w:rFonts w:ascii="Arial" w:eastAsia="Arial Nova" w:hAnsi="Arial" w:cs="Arial"/>
          <w:sz w:val="22"/>
          <w:szCs w:val="22"/>
        </w:rPr>
        <w:t xml:space="preserve"> and </w:t>
      </w:r>
      <w:r w:rsidRPr="00AB0C01">
        <w:rPr>
          <w:rFonts w:ascii="Arial" w:hAnsi="Arial" w:cs="Arial"/>
          <w:sz w:val="22"/>
          <w:szCs w:val="22"/>
        </w:rPr>
        <w:tab/>
      </w:r>
      <w:r w:rsidRPr="00AB0C01">
        <w:rPr>
          <w:rFonts w:ascii="Arial" w:eastAsia="Arial Nova" w:hAnsi="Arial" w:cs="Arial"/>
          <w:sz w:val="22"/>
          <w:szCs w:val="22"/>
        </w:rPr>
        <w:t>autonomous mobility.</w:t>
      </w:r>
      <w:r w:rsidR="0D96F4BB" w:rsidRPr="00AB0C01">
        <w:rPr>
          <w:rFonts w:ascii="Arial" w:eastAsia="Arial Nova" w:hAnsi="Arial" w:cs="Arial"/>
          <w:sz w:val="22"/>
          <w:szCs w:val="22"/>
        </w:rPr>
        <w:t xml:space="preserve"> </w:t>
      </w:r>
      <w:r w:rsidRPr="00AB0C01">
        <w:rPr>
          <w:rFonts w:ascii="Arial" w:eastAsia="Arial Nova" w:hAnsi="Arial" w:cs="Arial"/>
          <w:sz w:val="22"/>
          <w:szCs w:val="22"/>
        </w:rPr>
        <w:t xml:space="preserve">Responsible Teams: Network Engineering, </w:t>
      </w:r>
      <w:r w:rsidR="2C066D03" w:rsidRPr="00AB0C01">
        <w:rPr>
          <w:rFonts w:ascii="Arial" w:eastAsia="Arial Nova" w:hAnsi="Arial" w:cs="Arial"/>
          <w:sz w:val="22"/>
          <w:szCs w:val="22"/>
        </w:rPr>
        <w:t>Technology</w:t>
      </w:r>
      <w:r w:rsidR="00E65E44" w:rsidRPr="00AB0C01">
        <w:rPr>
          <w:rFonts w:ascii="Arial" w:eastAsia="Arial Nova" w:hAnsi="Arial" w:cs="Arial"/>
          <w:sz w:val="22"/>
          <w:szCs w:val="22"/>
        </w:rPr>
        <w:t xml:space="preserve">, </w:t>
      </w:r>
      <w:r w:rsidR="00E65E44" w:rsidRPr="00AB0C01">
        <w:rPr>
          <w:rFonts w:ascii="Arial" w:hAnsi="Arial" w:cs="Arial"/>
          <w:sz w:val="22"/>
          <w:szCs w:val="22"/>
        </w:rPr>
        <w:t>and</w:t>
      </w:r>
      <w:r w:rsidR="37F8A78D" w:rsidRPr="00AB0C01">
        <w:rPr>
          <w:rFonts w:ascii="Arial" w:eastAsia="Arial Nova" w:hAnsi="Arial" w:cs="Arial"/>
          <w:sz w:val="22"/>
          <w:szCs w:val="22"/>
        </w:rPr>
        <w:t xml:space="preserve"> Innovation</w:t>
      </w:r>
      <w:r w:rsidRPr="00AB0C01">
        <w:rPr>
          <w:rFonts w:ascii="Arial" w:eastAsia="Arial Nova" w:hAnsi="Arial" w:cs="Arial"/>
          <w:sz w:val="22"/>
          <w:szCs w:val="22"/>
        </w:rPr>
        <w:t>.</w:t>
      </w:r>
    </w:p>
    <w:p w14:paraId="5509F774" w14:textId="6438C622" w:rsidR="16C4FDE4" w:rsidRPr="00AB0C01" w:rsidRDefault="16C4FDE4" w:rsidP="00CF6B85">
      <w:pPr>
        <w:pStyle w:val="Heading4"/>
        <w:rPr>
          <w:rFonts w:eastAsia="Arial Nova"/>
        </w:rPr>
      </w:pPr>
      <w:r w:rsidRPr="00AB0C01">
        <w:rPr>
          <w:rFonts w:eastAsia="Arial Nova"/>
        </w:rPr>
        <w:t>Action 2: Develop and Launch New Digital Ecosystem Services</w:t>
      </w:r>
    </w:p>
    <w:p w14:paraId="40D49A42" w14:textId="55CA9FA3" w:rsidR="16C4FDE4" w:rsidRPr="00AB0C01" w:rsidRDefault="00AE47EA"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Introducing</w:t>
      </w:r>
      <w:r w:rsidR="16C4FDE4" w:rsidRPr="00AB0C01">
        <w:rPr>
          <w:rFonts w:ascii="Arial" w:eastAsia="Arial Nova" w:hAnsi="Arial" w:cs="Arial"/>
          <w:sz w:val="22"/>
          <w:szCs w:val="22"/>
        </w:rPr>
        <w:t xml:space="preserve"> IoT platforms for enterprise clients.</w:t>
      </w:r>
    </w:p>
    <w:p w14:paraId="36E19620" w14:textId="234A06A4"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Partner with local authorities to pilot smart</w:t>
      </w:r>
      <w:r w:rsidRPr="00AB0C01">
        <w:rPr>
          <w:rFonts w:ascii="Arial" w:hAnsi="Arial" w:cs="Arial"/>
          <w:sz w:val="22"/>
          <w:szCs w:val="22"/>
        </w:rPr>
        <w:noBreakHyphen/>
      </w:r>
      <w:r w:rsidRPr="00AB0C01">
        <w:rPr>
          <w:rFonts w:ascii="Arial" w:eastAsia="Arial Nova" w:hAnsi="Arial" w:cs="Arial"/>
          <w:sz w:val="22"/>
          <w:szCs w:val="22"/>
        </w:rPr>
        <w:t>city solutions.</w:t>
      </w:r>
    </w:p>
    <w:p w14:paraId="2C695699" w14:textId="21D31693"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 xml:space="preserve">Collaborate with automotive firms on autonomous vehicle connectivity. </w:t>
      </w:r>
      <w:r w:rsidRPr="00AB0C01">
        <w:rPr>
          <w:rFonts w:ascii="Arial" w:hAnsi="Arial" w:cs="Arial"/>
          <w:sz w:val="22"/>
          <w:szCs w:val="22"/>
        </w:rPr>
        <w:tab/>
      </w:r>
      <w:r w:rsidRPr="00AB0C01">
        <w:rPr>
          <w:rFonts w:ascii="Arial" w:hAnsi="Arial" w:cs="Arial"/>
          <w:sz w:val="22"/>
          <w:szCs w:val="22"/>
        </w:rPr>
        <w:tab/>
      </w:r>
      <w:r w:rsidRPr="00AB0C01">
        <w:rPr>
          <w:rFonts w:ascii="Arial" w:eastAsia="Arial Nova" w:hAnsi="Arial" w:cs="Arial"/>
          <w:sz w:val="22"/>
          <w:szCs w:val="22"/>
        </w:rPr>
        <w:t>Responsible Teams: Enterprise Solutions, Strategic Partnerships, R&amp;D.</w:t>
      </w:r>
    </w:p>
    <w:p w14:paraId="4041BF90" w14:textId="1CEE7C51" w:rsidR="16C4FDE4" w:rsidRPr="00AB0C01" w:rsidRDefault="16C4FDE4" w:rsidP="00CF6B85">
      <w:pPr>
        <w:pStyle w:val="Heading4"/>
        <w:rPr>
          <w:rFonts w:eastAsia="Arial Nova"/>
        </w:rPr>
      </w:pPr>
      <w:r w:rsidRPr="00AB0C01">
        <w:rPr>
          <w:rFonts w:eastAsia="Arial Nova"/>
        </w:rPr>
        <w:t>Action 3: Improve Customer Experience and Service Reliability</w:t>
      </w:r>
    </w:p>
    <w:p w14:paraId="4E77AF92" w14:textId="13CB089F"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Implement AI</w:t>
      </w:r>
      <w:r w:rsidRPr="00AB0C01">
        <w:rPr>
          <w:rFonts w:ascii="Arial" w:hAnsi="Arial" w:cs="Arial"/>
          <w:sz w:val="22"/>
          <w:szCs w:val="22"/>
        </w:rPr>
        <w:noBreakHyphen/>
      </w:r>
      <w:r w:rsidRPr="00AB0C01">
        <w:rPr>
          <w:rFonts w:ascii="Arial" w:eastAsia="Arial Nova" w:hAnsi="Arial" w:cs="Arial"/>
          <w:sz w:val="22"/>
          <w:szCs w:val="22"/>
        </w:rPr>
        <w:t xml:space="preserve">driven network </w:t>
      </w:r>
      <w:r w:rsidR="4720B5C7" w:rsidRPr="00AB0C01">
        <w:rPr>
          <w:rFonts w:ascii="Arial" w:eastAsia="Arial Nova" w:hAnsi="Arial" w:cs="Arial"/>
          <w:sz w:val="22"/>
          <w:szCs w:val="22"/>
        </w:rPr>
        <w:t>optimization</w:t>
      </w:r>
      <w:r w:rsidRPr="00AB0C01">
        <w:rPr>
          <w:rFonts w:ascii="Arial" w:eastAsia="Arial Nova" w:hAnsi="Arial" w:cs="Arial"/>
          <w:sz w:val="22"/>
          <w:szCs w:val="22"/>
        </w:rPr>
        <w:t>.</w:t>
      </w:r>
    </w:p>
    <w:p w14:paraId="21AC1C61" w14:textId="0D1ECFFC"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Simplify customer journeys across digital channels.</w:t>
      </w:r>
    </w:p>
    <w:p w14:paraId="62377BBB" w14:textId="0ED3C560"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 xml:space="preserve">Launch transparent communication campaigns </w:t>
      </w:r>
      <w:r w:rsidR="64390440" w:rsidRPr="00AB0C01">
        <w:rPr>
          <w:rFonts w:ascii="Arial" w:eastAsia="Arial Nova" w:hAnsi="Arial" w:cs="Arial"/>
          <w:sz w:val="22"/>
          <w:szCs w:val="22"/>
        </w:rPr>
        <w:t>on</w:t>
      </w:r>
      <w:r w:rsidRPr="00AB0C01">
        <w:rPr>
          <w:rFonts w:ascii="Arial" w:eastAsia="Arial Nova" w:hAnsi="Arial" w:cs="Arial"/>
          <w:sz w:val="22"/>
          <w:szCs w:val="22"/>
        </w:rPr>
        <w:t xml:space="preserve"> network improvements. </w:t>
      </w:r>
      <w:r w:rsidRPr="00AB0C01">
        <w:rPr>
          <w:rFonts w:ascii="Arial" w:hAnsi="Arial" w:cs="Arial"/>
          <w:sz w:val="22"/>
          <w:szCs w:val="22"/>
        </w:rPr>
        <w:tab/>
      </w:r>
      <w:r w:rsidRPr="00AB0C01">
        <w:rPr>
          <w:rFonts w:ascii="Arial" w:hAnsi="Arial" w:cs="Arial"/>
          <w:sz w:val="22"/>
          <w:szCs w:val="22"/>
        </w:rPr>
        <w:tab/>
      </w:r>
      <w:r w:rsidRPr="00AB0C01">
        <w:rPr>
          <w:rFonts w:ascii="Arial" w:eastAsia="Arial Nova" w:hAnsi="Arial" w:cs="Arial"/>
          <w:sz w:val="22"/>
          <w:szCs w:val="22"/>
        </w:rPr>
        <w:t>Responsible Teams: Customer Experience, Marketing, Digital Operations.</w:t>
      </w:r>
    </w:p>
    <w:p w14:paraId="664B5169" w14:textId="6978A150" w:rsidR="16C4FDE4" w:rsidRPr="00AB0C01" w:rsidRDefault="16C4FDE4" w:rsidP="00CF6B85">
      <w:pPr>
        <w:pStyle w:val="Heading4"/>
        <w:rPr>
          <w:rFonts w:eastAsia="Arial Nova"/>
        </w:rPr>
      </w:pPr>
      <w:r w:rsidRPr="00AB0C01">
        <w:rPr>
          <w:rFonts w:eastAsia="Arial Nova"/>
        </w:rPr>
        <w:t xml:space="preserve">Action 4: Strengthen </w:t>
      </w:r>
      <w:r w:rsidR="6C0FC7F9" w:rsidRPr="00AB0C01">
        <w:rPr>
          <w:rFonts w:eastAsia="Arial Nova"/>
        </w:rPr>
        <w:t>Organizational</w:t>
      </w:r>
      <w:r w:rsidRPr="00AB0C01">
        <w:rPr>
          <w:rFonts w:eastAsia="Arial Nova"/>
        </w:rPr>
        <w:t xml:space="preserve"> Capabilities</w:t>
      </w:r>
    </w:p>
    <w:p w14:paraId="6E7FAE46" w14:textId="40A30EC1"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Deliver training programmes on IoT, AI, and digital ecosystem management.</w:t>
      </w:r>
    </w:p>
    <w:p w14:paraId="4AAB55C3" w14:textId="07563C01"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Introduce change</w:t>
      </w:r>
      <w:r w:rsidRPr="00AB0C01">
        <w:rPr>
          <w:rFonts w:ascii="Arial" w:hAnsi="Arial" w:cs="Arial"/>
          <w:sz w:val="22"/>
          <w:szCs w:val="22"/>
        </w:rPr>
        <w:noBreakHyphen/>
      </w:r>
      <w:r w:rsidRPr="00AB0C01">
        <w:rPr>
          <w:rFonts w:ascii="Arial" w:eastAsia="Arial Nova" w:hAnsi="Arial" w:cs="Arial"/>
          <w:sz w:val="22"/>
          <w:szCs w:val="22"/>
        </w:rPr>
        <w:t>management initiatives to support post</w:t>
      </w:r>
      <w:r w:rsidRPr="00AB0C01">
        <w:rPr>
          <w:rFonts w:ascii="Arial" w:hAnsi="Arial" w:cs="Arial"/>
          <w:sz w:val="22"/>
          <w:szCs w:val="22"/>
        </w:rPr>
        <w:noBreakHyphen/>
      </w:r>
      <w:r w:rsidRPr="00AB0C01">
        <w:rPr>
          <w:rFonts w:ascii="Arial" w:eastAsia="Arial Nova" w:hAnsi="Arial" w:cs="Arial"/>
          <w:sz w:val="22"/>
          <w:szCs w:val="22"/>
        </w:rPr>
        <w:t xml:space="preserve">merger integration. </w:t>
      </w:r>
      <w:r w:rsidRPr="00AB0C01">
        <w:rPr>
          <w:rFonts w:ascii="Arial" w:hAnsi="Arial" w:cs="Arial"/>
          <w:sz w:val="22"/>
          <w:szCs w:val="22"/>
        </w:rPr>
        <w:tab/>
      </w:r>
      <w:r w:rsidRPr="00AB0C01">
        <w:rPr>
          <w:rFonts w:ascii="Arial" w:eastAsia="Arial Nova" w:hAnsi="Arial" w:cs="Arial"/>
          <w:sz w:val="22"/>
          <w:szCs w:val="22"/>
        </w:rPr>
        <w:t>Responsible Teams: HR, Learning &amp; Development, Transformation Office.</w:t>
      </w:r>
    </w:p>
    <w:p w14:paraId="68B09D0E" w14:textId="5B51536A" w:rsidR="16C4FDE4" w:rsidRPr="003442E0" w:rsidRDefault="00944F64" w:rsidP="00376667">
      <w:pPr>
        <w:pStyle w:val="Heading3"/>
      </w:pPr>
      <w:bookmarkStart w:id="19" w:name="_Toc235376837"/>
      <w:r w:rsidRPr="003442E0">
        <w:t>7.3</w:t>
      </w:r>
      <w:r w:rsidR="00A11CBB" w:rsidRPr="003442E0">
        <w:tab/>
      </w:r>
      <w:r w:rsidRPr="003442E0">
        <w:t xml:space="preserve"> </w:t>
      </w:r>
      <w:r w:rsidR="16C4FDE4" w:rsidRPr="003442E0">
        <w:t>Key Performance Indicators (KPIs)</w:t>
      </w:r>
      <w:bookmarkEnd w:id="19"/>
    </w:p>
    <w:p w14:paraId="231FCBE2" w14:textId="30252327" w:rsidR="16C4FDE4" w:rsidRPr="00944F64" w:rsidRDefault="16C4FDE4" w:rsidP="00944F64">
      <w:pPr>
        <w:pStyle w:val="Heading4"/>
      </w:pPr>
      <w:r w:rsidRPr="00944F64">
        <w:t>Network &amp; Technology KPIs</w:t>
      </w:r>
      <w:r w:rsidR="029F6C4B" w:rsidRPr="00944F64">
        <w:t>:</w:t>
      </w:r>
    </w:p>
    <w:p w14:paraId="453E3268" w14:textId="77D822DD"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5G coverage percentage (target: 95% population coverage by 2028).</w:t>
      </w:r>
    </w:p>
    <w:p w14:paraId="42944740" w14:textId="11611024"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Reduction in network outages and latency.</w:t>
      </w:r>
    </w:p>
    <w:p w14:paraId="5286F6BE" w14:textId="044ED42D"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 xml:space="preserve">Number of IoT devices connected to </w:t>
      </w:r>
      <w:r w:rsidR="2F812E9B" w:rsidRPr="00AB0C01">
        <w:rPr>
          <w:rFonts w:ascii="Arial" w:eastAsia="Arial Nova" w:hAnsi="Arial" w:cs="Arial"/>
          <w:sz w:val="22"/>
          <w:szCs w:val="22"/>
        </w:rPr>
        <w:t>Vodafone Three's</w:t>
      </w:r>
      <w:r w:rsidRPr="00AB0C01">
        <w:rPr>
          <w:rFonts w:ascii="Arial" w:eastAsia="Arial Nova" w:hAnsi="Arial" w:cs="Arial"/>
          <w:sz w:val="22"/>
          <w:szCs w:val="22"/>
        </w:rPr>
        <w:t xml:space="preserve"> network.</w:t>
      </w:r>
    </w:p>
    <w:p w14:paraId="07922E44" w14:textId="503F2252" w:rsidR="16C4FDE4" w:rsidRPr="00AB0C01" w:rsidRDefault="16C4FDE4" w:rsidP="00CF6B85">
      <w:pPr>
        <w:pStyle w:val="Heading4"/>
        <w:rPr>
          <w:rFonts w:eastAsia="Arial Nova"/>
        </w:rPr>
      </w:pPr>
      <w:r w:rsidRPr="00AB0C01">
        <w:rPr>
          <w:rFonts w:eastAsia="Arial Nova"/>
        </w:rPr>
        <w:t>Market Development KPIs</w:t>
      </w:r>
      <w:r w:rsidR="202AF81F" w:rsidRPr="00AB0C01">
        <w:rPr>
          <w:rFonts w:eastAsia="Arial Nova"/>
        </w:rPr>
        <w:t>:</w:t>
      </w:r>
    </w:p>
    <w:p w14:paraId="37C098EA" w14:textId="33154DF8"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Growth in rural customer subscriptions.</w:t>
      </w:r>
    </w:p>
    <w:p w14:paraId="35FA28A7" w14:textId="03214CE5"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Number of enterprise contracts secured for IoT and smart</w:t>
      </w:r>
      <w:r w:rsidRPr="00AB0C01">
        <w:rPr>
          <w:rFonts w:ascii="Arial" w:hAnsi="Arial" w:cs="Arial"/>
          <w:sz w:val="22"/>
          <w:szCs w:val="22"/>
        </w:rPr>
        <w:noBreakHyphen/>
      </w:r>
      <w:r w:rsidRPr="00AB0C01">
        <w:rPr>
          <w:rFonts w:ascii="Arial" w:eastAsia="Arial Nova" w:hAnsi="Arial" w:cs="Arial"/>
          <w:sz w:val="22"/>
          <w:szCs w:val="22"/>
        </w:rPr>
        <w:t>city solutions.</w:t>
      </w:r>
    </w:p>
    <w:p w14:paraId="1228AC5F" w14:textId="77834088"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Revenue generated from new digital ecosystem services.</w:t>
      </w:r>
    </w:p>
    <w:p w14:paraId="0DF38E4F" w14:textId="3AC11BAD" w:rsidR="16C4FDE4" w:rsidRPr="00AB0C01" w:rsidRDefault="16C4FDE4" w:rsidP="00CF6B85">
      <w:pPr>
        <w:pStyle w:val="Heading4"/>
        <w:rPr>
          <w:rFonts w:eastAsia="Arial Nova"/>
        </w:rPr>
      </w:pPr>
      <w:r w:rsidRPr="00AB0C01">
        <w:rPr>
          <w:rFonts w:eastAsia="Arial Nova"/>
        </w:rPr>
        <w:t>Customer Experience KPIs</w:t>
      </w:r>
      <w:r w:rsidR="554BA193" w:rsidRPr="00AB0C01">
        <w:rPr>
          <w:rFonts w:eastAsia="Arial Nova"/>
        </w:rPr>
        <w:t>:</w:t>
      </w:r>
    </w:p>
    <w:p w14:paraId="6E9BDF6B" w14:textId="3346E9DE"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Net Promoter Score (NPS) improvement.</w:t>
      </w:r>
    </w:p>
    <w:p w14:paraId="752B4A42" w14:textId="237D1899"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 xml:space="preserve">Reduction </w:t>
      </w:r>
      <w:r w:rsidR="00944F64" w:rsidRPr="00AB0C01">
        <w:rPr>
          <w:rFonts w:ascii="Arial" w:eastAsia="Arial Nova" w:hAnsi="Arial" w:cs="Arial"/>
          <w:sz w:val="22"/>
          <w:szCs w:val="22"/>
        </w:rPr>
        <w:t>in</w:t>
      </w:r>
      <w:r w:rsidRPr="00AB0C01">
        <w:rPr>
          <w:rFonts w:ascii="Arial" w:eastAsia="Arial Nova" w:hAnsi="Arial" w:cs="Arial"/>
          <w:sz w:val="22"/>
          <w:szCs w:val="22"/>
        </w:rPr>
        <w:t xml:space="preserve"> customer complaints.</w:t>
      </w:r>
    </w:p>
    <w:p w14:paraId="1BB41DFD" w14:textId="0E606476"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Increase in digital channel satisfaction scores.</w:t>
      </w:r>
    </w:p>
    <w:p w14:paraId="22BC07E1" w14:textId="1CC3238D"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Financial KPIs</w:t>
      </w:r>
    </w:p>
    <w:p w14:paraId="17210F16" w14:textId="4ACC3678"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Achievement of annual cost synergies (£700 million target).</w:t>
      </w:r>
    </w:p>
    <w:p w14:paraId="24395862" w14:textId="7622B9FD"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Growth in average revenue per user (ARPU).</w:t>
      </w:r>
    </w:p>
    <w:p w14:paraId="07D75E52" w14:textId="51E45502"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Return on investment (ROI) for 5G and IoT initiatives.</w:t>
      </w:r>
    </w:p>
    <w:p w14:paraId="433041D3" w14:textId="1A431842" w:rsidR="16C4FDE4" w:rsidRPr="00AB0C01" w:rsidRDefault="16C4FDE4" w:rsidP="004D2641">
      <w:pPr>
        <w:spacing w:after="120" w:line="360" w:lineRule="auto"/>
        <w:ind w:firstLine="720"/>
        <w:rPr>
          <w:rFonts w:ascii="Arial" w:eastAsia="Arial Nova" w:hAnsi="Arial" w:cs="Arial"/>
          <w:sz w:val="22"/>
          <w:szCs w:val="22"/>
        </w:rPr>
      </w:pPr>
      <w:r w:rsidRPr="00AB0C01">
        <w:rPr>
          <w:rFonts w:ascii="Arial" w:eastAsia="Arial Nova" w:hAnsi="Arial" w:cs="Arial"/>
          <w:sz w:val="22"/>
          <w:szCs w:val="22"/>
        </w:rPr>
        <w:t>Monitoring and Governance</w:t>
      </w:r>
    </w:p>
    <w:p w14:paraId="433C44B5" w14:textId="7AD8B370" w:rsidR="16C4FDE4" w:rsidRPr="00AB0C01" w:rsidRDefault="16C4FDE4" w:rsidP="004D2641">
      <w:pPr>
        <w:spacing w:line="360" w:lineRule="auto"/>
        <w:rPr>
          <w:rFonts w:ascii="Arial" w:eastAsia="Arial Nova" w:hAnsi="Arial" w:cs="Arial"/>
          <w:sz w:val="22"/>
          <w:szCs w:val="22"/>
        </w:rPr>
      </w:pPr>
      <w:r w:rsidRPr="00AB0C01">
        <w:rPr>
          <w:rFonts w:ascii="Arial" w:eastAsia="Arial Nova" w:hAnsi="Arial" w:cs="Arial"/>
          <w:sz w:val="22"/>
          <w:szCs w:val="22"/>
        </w:rPr>
        <w:t>A dedicated Strategy Execution Committee should oversee progress, meeting quarterly to review KPIs, address risks, and adjust implementation plans. Regular reporting to the board ensures transparency, while cross</w:t>
      </w:r>
      <w:r w:rsidRPr="00AB0C01">
        <w:rPr>
          <w:rFonts w:ascii="Arial" w:hAnsi="Arial" w:cs="Arial"/>
          <w:sz w:val="22"/>
          <w:szCs w:val="22"/>
        </w:rPr>
        <w:noBreakHyphen/>
      </w:r>
      <w:r w:rsidRPr="00AB0C01">
        <w:rPr>
          <w:rFonts w:ascii="Arial" w:eastAsia="Arial Nova" w:hAnsi="Arial" w:cs="Arial"/>
          <w:sz w:val="22"/>
          <w:szCs w:val="22"/>
        </w:rPr>
        <w:t>functional collaboration supports alignment across technology, operations, marketing, and enterprise teams.</w:t>
      </w:r>
    </w:p>
    <w:p w14:paraId="119C4376" w14:textId="529F7732" w:rsidR="32874600" w:rsidRPr="007E6813" w:rsidRDefault="007E6813" w:rsidP="007E6813">
      <w:pPr>
        <w:pStyle w:val="Heading2"/>
      </w:pPr>
      <w:bookmarkStart w:id="20" w:name="_Toc235376838"/>
      <w:r w:rsidRPr="007E6813">
        <w:t>8.</w:t>
      </w:r>
      <w:r w:rsidR="32874600" w:rsidRPr="007E6813">
        <w:t>Conclusion.</w:t>
      </w:r>
      <w:bookmarkEnd w:id="20"/>
    </w:p>
    <w:p w14:paraId="6DBFFEA5" w14:textId="2BE137A4" w:rsidR="32874600" w:rsidRPr="00AB0C01" w:rsidRDefault="32874600" w:rsidP="004D2641">
      <w:pPr>
        <w:spacing w:line="360" w:lineRule="auto"/>
        <w:rPr>
          <w:rFonts w:ascii="Arial" w:eastAsia="Arial Nova" w:hAnsi="Arial" w:cs="Arial"/>
          <w:sz w:val="22"/>
          <w:szCs w:val="22"/>
        </w:rPr>
      </w:pPr>
      <w:r w:rsidRPr="00AB0C01">
        <w:rPr>
          <w:rFonts w:ascii="Arial" w:eastAsia="Arial Nova" w:hAnsi="Arial" w:cs="Arial"/>
          <w:sz w:val="22"/>
          <w:szCs w:val="22"/>
        </w:rPr>
        <w:t>Vodafone Three is entering a pivotal phase in its strategic evolution, shaped by the transformative merger between Vodafone UK and Three UK</w:t>
      </w:r>
      <w:r w:rsidR="009C0BC5" w:rsidRPr="00AB0C01">
        <w:rPr>
          <w:rFonts w:ascii="Arial" w:eastAsia="Arial Nova" w:hAnsi="Arial" w:cs="Arial"/>
          <w:sz w:val="22"/>
          <w:szCs w:val="22"/>
        </w:rPr>
        <w:t>, with</w:t>
      </w:r>
      <w:r w:rsidRPr="00AB0C01">
        <w:rPr>
          <w:rFonts w:ascii="Arial" w:eastAsia="Arial Nova" w:hAnsi="Arial" w:cs="Arial"/>
          <w:sz w:val="22"/>
          <w:szCs w:val="22"/>
        </w:rPr>
        <w:t xml:space="preserve"> the rapidly changing dynamics of the telecommunications sector. The analysis conducted throughout this report demonstrates that the organization is </w:t>
      </w:r>
      <w:r w:rsidR="003845E4" w:rsidRPr="00AB0C01">
        <w:rPr>
          <w:rFonts w:ascii="Arial" w:eastAsia="Arial Nova" w:hAnsi="Arial" w:cs="Arial"/>
          <w:sz w:val="22"/>
          <w:szCs w:val="22"/>
        </w:rPr>
        <w:t>well-positioned</w:t>
      </w:r>
      <w:r w:rsidRPr="00AB0C01">
        <w:rPr>
          <w:rFonts w:ascii="Arial" w:eastAsia="Arial Nova" w:hAnsi="Arial" w:cs="Arial"/>
          <w:sz w:val="22"/>
          <w:szCs w:val="22"/>
        </w:rPr>
        <w:t xml:space="preserve"> to leverage its expanded scale, enhanced network capabilities, and substantial investment commitments to drive sustainable growth. The recommended </w:t>
      </w:r>
      <w:r w:rsidR="18442004" w:rsidRPr="00AB0C01">
        <w:rPr>
          <w:rFonts w:ascii="Arial" w:eastAsia="Arial Nova" w:hAnsi="Arial" w:cs="Arial"/>
          <w:sz w:val="22"/>
          <w:szCs w:val="22"/>
        </w:rPr>
        <w:t>m</w:t>
      </w:r>
      <w:r w:rsidRPr="00AB0C01">
        <w:rPr>
          <w:rFonts w:ascii="Arial" w:eastAsia="Arial Nova" w:hAnsi="Arial" w:cs="Arial"/>
          <w:sz w:val="22"/>
          <w:szCs w:val="22"/>
        </w:rPr>
        <w:t>arket development and differentiation strategy provides a clear pathway for Vodafone Three to strengthen its competitive advantage, lead the UK’s 5G and IoT landscape, and deliver innovative digital ecosystem services that meet emerging societal and enterprise needs.</w:t>
      </w:r>
    </w:p>
    <w:p w14:paraId="7B6FFB73" w14:textId="765FB5B3" w:rsidR="32874600" w:rsidRPr="00AB0C01" w:rsidRDefault="32874600" w:rsidP="004D2641">
      <w:pPr>
        <w:spacing w:line="360" w:lineRule="auto"/>
        <w:rPr>
          <w:rFonts w:ascii="Arial" w:eastAsia="Arial Nova" w:hAnsi="Arial" w:cs="Arial"/>
          <w:sz w:val="22"/>
          <w:szCs w:val="22"/>
        </w:rPr>
      </w:pPr>
      <w:r w:rsidRPr="00AB0C01">
        <w:rPr>
          <w:rFonts w:ascii="Arial" w:eastAsia="Arial Nova" w:hAnsi="Arial" w:cs="Arial"/>
          <w:sz w:val="22"/>
          <w:szCs w:val="22"/>
        </w:rPr>
        <w:t>By focusing on superior network performance, customer experience, and expansion into new high</w:t>
      </w:r>
      <w:r w:rsidRPr="00AB0C01">
        <w:rPr>
          <w:rFonts w:ascii="Arial" w:hAnsi="Arial" w:cs="Arial"/>
          <w:sz w:val="22"/>
          <w:szCs w:val="22"/>
        </w:rPr>
        <w:noBreakHyphen/>
      </w:r>
      <w:r w:rsidRPr="00AB0C01">
        <w:rPr>
          <w:rFonts w:ascii="Arial" w:eastAsia="Arial Nova" w:hAnsi="Arial" w:cs="Arial"/>
          <w:sz w:val="22"/>
          <w:szCs w:val="22"/>
        </w:rPr>
        <w:t>growth segments, Vodafone Three can align its strategic direction with its mission and values while responding effectively to external pressures. With robust implementation, stakeholder engagement, and performance monitoring, the organization is well placed to shape the future of UK digital connectivity and achieve long</w:t>
      </w:r>
      <w:r w:rsidRPr="00AB0C01">
        <w:rPr>
          <w:rFonts w:ascii="Arial" w:hAnsi="Arial" w:cs="Arial"/>
          <w:sz w:val="22"/>
          <w:szCs w:val="22"/>
        </w:rPr>
        <w:noBreakHyphen/>
      </w:r>
      <w:r w:rsidRPr="00AB0C01">
        <w:rPr>
          <w:rFonts w:ascii="Arial" w:eastAsia="Arial Nova" w:hAnsi="Arial" w:cs="Arial"/>
          <w:sz w:val="22"/>
          <w:szCs w:val="22"/>
        </w:rPr>
        <w:t>term value creation.</w:t>
      </w:r>
    </w:p>
    <w:p w14:paraId="5E4D7FD1" w14:textId="1BEA3972" w:rsidR="420CED5C" w:rsidRDefault="420CED5C" w:rsidP="004D2641">
      <w:pPr>
        <w:spacing w:line="360" w:lineRule="auto"/>
        <w:rPr>
          <w:rFonts w:ascii="Arial" w:hAnsi="Arial" w:cs="Arial"/>
          <w:sz w:val="22"/>
          <w:szCs w:val="22"/>
        </w:rPr>
      </w:pPr>
    </w:p>
    <w:p w14:paraId="3921796E" w14:textId="77777777" w:rsidR="009F0621" w:rsidRPr="00AB0C01" w:rsidRDefault="009F0621" w:rsidP="004D2641">
      <w:pPr>
        <w:spacing w:line="360" w:lineRule="auto"/>
        <w:rPr>
          <w:rFonts w:ascii="Arial" w:hAnsi="Arial" w:cs="Arial"/>
          <w:sz w:val="22"/>
          <w:szCs w:val="22"/>
        </w:rPr>
      </w:pPr>
    </w:p>
    <w:p w14:paraId="5A5700D7" w14:textId="4771B11F" w:rsidR="453FD0EF" w:rsidRPr="00AB0C01" w:rsidRDefault="453FD0EF" w:rsidP="002B7AFC">
      <w:pPr>
        <w:pStyle w:val="Heading2"/>
      </w:pPr>
      <w:bookmarkStart w:id="21" w:name="_Toc235376839"/>
      <w:r w:rsidRPr="00AB0C01">
        <w:t>UK Harvard Reference List</w:t>
      </w:r>
      <w:bookmarkEnd w:id="21"/>
    </w:p>
    <w:p w14:paraId="7B0E7450" w14:textId="4E03AFC2" w:rsidR="453FD0EF" w:rsidRPr="00AB0C01" w:rsidRDefault="453FD0EF" w:rsidP="004D2641">
      <w:pPr>
        <w:pStyle w:val="ListParagraph"/>
        <w:numPr>
          <w:ilvl w:val="0"/>
          <w:numId w:val="5"/>
        </w:numPr>
        <w:spacing w:line="360" w:lineRule="auto"/>
        <w:rPr>
          <w:rFonts w:ascii="Arial" w:hAnsi="Arial" w:cs="Arial"/>
          <w:sz w:val="22"/>
          <w:szCs w:val="22"/>
        </w:rPr>
      </w:pPr>
      <w:r w:rsidRPr="00AB0C01">
        <w:rPr>
          <w:rFonts w:ascii="Arial" w:hAnsi="Arial" w:cs="Arial"/>
          <w:sz w:val="22"/>
          <w:szCs w:val="22"/>
        </w:rPr>
        <w:t xml:space="preserve">Ashton, K. (2009) ‘That ‘Internet of Things’ Thing’, </w:t>
      </w:r>
      <w:r w:rsidRPr="00AB0C01">
        <w:rPr>
          <w:rFonts w:ascii="Arial" w:hAnsi="Arial" w:cs="Arial"/>
          <w:i/>
          <w:iCs/>
          <w:sz w:val="22"/>
          <w:szCs w:val="22"/>
        </w:rPr>
        <w:t>RFID Journal</w:t>
      </w:r>
      <w:r w:rsidRPr="00AB0C01">
        <w:rPr>
          <w:rFonts w:ascii="Arial" w:hAnsi="Arial" w:cs="Arial"/>
          <w:sz w:val="22"/>
          <w:szCs w:val="22"/>
        </w:rPr>
        <w:t xml:space="preserve">, </w:t>
      </w:r>
      <w:r w:rsidR="005272F9">
        <w:rPr>
          <w:rFonts w:ascii="Arial" w:hAnsi="Arial" w:cs="Arial"/>
          <w:sz w:val="22"/>
          <w:szCs w:val="22"/>
        </w:rPr>
        <w:t xml:space="preserve">(Accessed on </w:t>
      </w:r>
      <w:r w:rsidR="255835F3" w:rsidRPr="00AB0C01">
        <w:rPr>
          <w:rFonts w:ascii="Arial" w:hAnsi="Arial" w:cs="Arial"/>
          <w:sz w:val="22"/>
          <w:szCs w:val="22"/>
        </w:rPr>
        <w:t>12</w:t>
      </w:r>
      <w:r w:rsidRPr="00AB0C01">
        <w:rPr>
          <w:rFonts w:ascii="Arial" w:hAnsi="Arial" w:cs="Arial"/>
          <w:sz w:val="22"/>
          <w:szCs w:val="22"/>
        </w:rPr>
        <w:t xml:space="preserve"> June</w:t>
      </w:r>
      <w:r w:rsidR="005272F9">
        <w:rPr>
          <w:rFonts w:ascii="Arial" w:hAnsi="Arial" w:cs="Arial"/>
          <w:sz w:val="22"/>
          <w:szCs w:val="22"/>
        </w:rPr>
        <w:t xml:space="preserve"> 2026)</w:t>
      </w:r>
    </w:p>
    <w:p w14:paraId="0820C589" w14:textId="115E1787" w:rsidR="004B6B52" w:rsidRPr="00AB0C01" w:rsidRDefault="004B6B52" w:rsidP="004D2641">
      <w:pPr>
        <w:pStyle w:val="ListParagraph"/>
        <w:numPr>
          <w:ilvl w:val="0"/>
          <w:numId w:val="5"/>
        </w:numPr>
        <w:spacing w:line="360" w:lineRule="auto"/>
        <w:rPr>
          <w:rFonts w:ascii="Arial" w:hAnsi="Arial" w:cs="Arial"/>
          <w:sz w:val="22"/>
          <w:szCs w:val="22"/>
        </w:rPr>
      </w:pPr>
      <w:r w:rsidRPr="00AB0C01">
        <w:rPr>
          <w:rFonts w:ascii="Arial" w:hAnsi="Arial" w:cs="Arial"/>
          <w:sz w:val="22"/>
          <w:szCs w:val="22"/>
        </w:rPr>
        <w:t xml:space="preserve">Ansoff, H.I. (1957) ‘Strategies for Diversification’, </w:t>
      </w:r>
      <w:r w:rsidRPr="00AB0C01">
        <w:rPr>
          <w:rFonts w:ascii="Arial" w:hAnsi="Arial" w:cs="Arial"/>
          <w:i/>
          <w:iCs/>
          <w:sz w:val="22"/>
          <w:szCs w:val="22"/>
        </w:rPr>
        <w:t>Harvard Business Review</w:t>
      </w:r>
      <w:r w:rsidRPr="00AB0C01">
        <w:rPr>
          <w:rFonts w:ascii="Arial" w:hAnsi="Arial" w:cs="Arial"/>
          <w:sz w:val="22"/>
          <w:szCs w:val="22"/>
        </w:rPr>
        <w:t>, 35(5), pp. 113–124.</w:t>
      </w:r>
      <w:r w:rsidR="00DF0559">
        <w:rPr>
          <w:rFonts w:ascii="Arial" w:hAnsi="Arial" w:cs="Arial"/>
          <w:sz w:val="22"/>
          <w:szCs w:val="22"/>
        </w:rPr>
        <w:t xml:space="preserve"> (Accessed</w:t>
      </w:r>
      <w:r w:rsidR="00000A6B">
        <w:rPr>
          <w:rFonts w:ascii="Arial" w:hAnsi="Arial" w:cs="Arial"/>
          <w:sz w:val="22"/>
          <w:szCs w:val="22"/>
        </w:rPr>
        <w:t>:</w:t>
      </w:r>
      <w:r w:rsidR="00DF0559">
        <w:rPr>
          <w:rFonts w:ascii="Arial" w:hAnsi="Arial" w:cs="Arial"/>
          <w:sz w:val="22"/>
          <w:szCs w:val="22"/>
        </w:rPr>
        <w:t xml:space="preserve"> 06 June 2026)</w:t>
      </w:r>
    </w:p>
    <w:p w14:paraId="3D4C16A4" w14:textId="769DC732" w:rsidR="00AF74E9" w:rsidRPr="00AB0C01" w:rsidRDefault="00AF74E9" w:rsidP="004D2641">
      <w:pPr>
        <w:pStyle w:val="ListParagraph"/>
        <w:numPr>
          <w:ilvl w:val="0"/>
          <w:numId w:val="5"/>
        </w:numPr>
        <w:spacing w:after="240" w:line="360" w:lineRule="auto"/>
        <w:rPr>
          <w:rFonts w:ascii="Arial" w:eastAsia="Times New Roman" w:hAnsi="Arial" w:cs="Arial"/>
          <w:sz w:val="22"/>
          <w:szCs w:val="22"/>
          <w:lang w:val="en-GB" w:eastAsia="en-GB"/>
        </w:rPr>
      </w:pPr>
      <w:r w:rsidRPr="00AB0C01">
        <w:rPr>
          <w:rFonts w:ascii="Arial" w:eastAsia="Times New Roman" w:hAnsi="Arial" w:cs="Arial"/>
          <w:sz w:val="22"/>
          <w:szCs w:val="22"/>
          <w:lang w:val="en-GB" w:eastAsia="en-GB"/>
        </w:rPr>
        <w:t xml:space="preserve">Elena Mogos, P.I. (2023). </w:t>
      </w:r>
      <w:r w:rsidRPr="00AB0C01">
        <w:rPr>
          <w:rFonts w:ascii="Arial" w:eastAsia="Times New Roman" w:hAnsi="Arial" w:cs="Arial"/>
          <w:i/>
          <w:iCs/>
          <w:sz w:val="22"/>
          <w:szCs w:val="22"/>
          <w:lang w:val="en-GB" w:eastAsia="en-GB"/>
        </w:rPr>
        <w:t xml:space="preserve">Consumer </w:t>
      </w:r>
      <w:proofErr w:type="spellStart"/>
      <w:r w:rsidRPr="00AB0C01">
        <w:rPr>
          <w:rFonts w:ascii="Arial" w:eastAsia="Times New Roman" w:hAnsi="Arial" w:cs="Arial"/>
          <w:i/>
          <w:iCs/>
          <w:sz w:val="22"/>
          <w:szCs w:val="22"/>
          <w:lang w:val="en-GB" w:eastAsia="en-GB"/>
        </w:rPr>
        <w:t>eSIM</w:t>
      </w:r>
      <w:proofErr w:type="spellEnd"/>
      <w:r w:rsidRPr="00AB0C01">
        <w:rPr>
          <w:rFonts w:ascii="Arial" w:eastAsia="Times New Roman" w:hAnsi="Arial" w:cs="Arial"/>
          <w:i/>
          <w:iCs/>
          <w:sz w:val="22"/>
          <w:szCs w:val="22"/>
          <w:lang w:val="en-GB" w:eastAsia="en-GB"/>
        </w:rPr>
        <w:t xml:space="preserve"> in Focus 2023: Consumer Behaviour, Devices and Services Launches, Adoption Forecast</w:t>
      </w:r>
      <w:r w:rsidRPr="00AB0C01">
        <w:rPr>
          <w:rFonts w:ascii="Arial" w:eastAsia="Times New Roman" w:hAnsi="Arial" w:cs="Arial"/>
          <w:sz w:val="22"/>
          <w:szCs w:val="22"/>
          <w:lang w:val="en-GB" w:eastAsia="en-GB"/>
        </w:rPr>
        <w:t xml:space="preserve">. </w:t>
      </w:r>
      <w:r w:rsidR="008E36E4" w:rsidRPr="00AB0C01">
        <w:rPr>
          <w:rFonts w:ascii="Arial" w:eastAsia="Times New Roman" w:hAnsi="Arial" w:cs="Arial"/>
          <w:sz w:val="22"/>
          <w:szCs w:val="22"/>
          <w:lang w:val="en-GB" w:eastAsia="en-GB"/>
        </w:rPr>
        <w:t>(</w:t>
      </w:r>
      <w:r w:rsidRPr="00AB0C01">
        <w:rPr>
          <w:rFonts w:ascii="Arial" w:eastAsia="Times New Roman" w:hAnsi="Arial" w:cs="Arial"/>
          <w:sz w:val="22"/>
          <w:szCs w:val="22"/>
          <w:lang w:val="en-GB" w:eastAsia="en-GB"/>
        </w:rPr>
        <w:t>online</w:t>
      </w:r>
      <w:r w:rsidR="008E36E4" w:rsidRPr="00AB0C01">
        <w:rPr>
          <w:rFonts w:ascii="Arial" w:eastAsia="Times New Roman" w:hAnsi="Arial" w:cs="Arial"/>
          <w:sz w:val="22"/>
          <w:szCs w:val="22"/>
          <w:lang w:val="en-GB" w:eastAsia="en-GB"/>
        </w:rPr>
        <w:t xml:space="preserve">) </w:t>
      </w:r>
      <w:r w:rsidRPr="00AB0C01">
        <w:rPr>
          <w:rFonts w:ascii="Arial" w:eastAsia="Times New Roman" w:hAnsi="Arial" w:cs="Arial"/>
          <w:sz w:val="22"/>
          <w:szCs w:val="22"/>
          <w:lang w:val="en-GB" w:eastAsia="en-GB"/>
        </w:rPr>
        <w:t xml:space="preserve">GSMA. Available at: </w:t>
      </w:r>
      <w:hyperlink r:id="rId9" w:history="1">
        <w:r w:rsidRPr="00AB0C01">
          <w:rPr>
            <w:rStyle w:val="Hyperlink"/>
            <w:rFonts w:ascii="Arial" w:eastAsia="Times New Roman" w:hAnsi="Arial" w:cs="Arial"/>
            <w:sz w:val="22"/>
            <w:szCs w:val="22"/>
            <w:lang w:val="en-GB" w:eastAsia="en-GB"/>
          </w:rPr>
          <w:t>https://www.gsmaintelligence.com/research/consumer-esim-in-focus-2023-consumer-behaviour-devices-and-services-launches-adoption-forecast</w:t>
        </w:r>
      </w:hyperlink>
      <w:r w:rsidRPr="00AB0C01">
        <w:rPr>
          <w:rFonts w:ascii="Arial" w:eastAsia="Times New Roman" w:hAnsi="Arial" w:cs="Arial"/>
          <w:sz w:val="22"/>
          <w:szCs w:val="22"/>
          <w:lang w:val="en-GB" w:eastAsia="en-GB"/>
        </w:rPr>
        <w:t xml:space="preserve"> </w:t>
      </w:r>
      <w:r w:rsidR="0051591D" w:rsidRPr="00AB0C01">
        <w:rPr>
          <w:rFonts w:ascii="Arial" w:eastAsia="Times New Roman" w:hAnsi="Arial" w:cs="Arial"/>
          <w:sz w:val="22"/>
          <w:szCs w:val="22"/>
          <w:lang w:val="en-GB" w:eastAsia="en-GB"/>
        </w:rPr>
        <w:t>(</w:t>
      </w:r>
      <w:r w:rsidRPr="00AB0C01">
        <w:rPr>
          <w:rFonts w:ascii="Arial" w:eastAsia="Times New Roman" w:hAnsi="Arial" w:cs="Arial"/>
          <w:sz w:val="22"/>
          <w:szCs w:val="22"/>
          <w:lang w:val="en-GB" w:eastAsia="en-GB"/>
        </w:rPr>
        <w:t>Accessed</w:t>
      </w:r>
      <w:r w:rsidR="00000A6B">
        <w:rPr>
          <w:rFonts w:ascii="Arial" w:eastAsia="Times New Roman" w:hAnsi="Arial" w:cs="Arial"/>
          <w:sz w:val="22"/>
          <w:szCs w:val="22"/>
          <w:lang w:val="en-GB" w:eastAsia="en-GB"/>
        </w:rPr>
        <w:t>:</w:t>
      </w:r>
      <w:r w:rsidRPr="00AB0C01">
        <w:rPr>
          <w:rFonts w:ascii="Arial" w:eastAsia="Times New Roman" w:hAnsi="Arial" w:cs="Arial"/>
          <w:sz w:val="22"/>
          <w:szCs w:val="22"/>
          <w:lang w:val="en-GB" w:eastAsia="en-GB"/>
        </w:rPr>
        <w:t xml:space="preserve"> 16 Ju</w:t>
      </w:r>
      <w:r w:rsidR="004E35D9" w:rsidRPr="00AB0C01">
        <w:rPr>
          <w:rFonts w:ascii="Arial" w:eastAsia="Times New Roman" w:hAnsi="Arial" w:cs="Arial"/>
          <w:sz w:val="22"/>
          <w:szCs w:val="22"/>
          <w:lang w:val="en-GB" w:eastAsia="en-GB"/>
        </w:rPr>
        <w:t>ne</w:t>
      </w:r>
      <w:r w:rsidRPr="00AB0C01">
        <w:rPr>
          <w:rFonts w:ascii="Arial" w:eastAsia="Times New Roman" w:hAnsi="Arial" w:cs="Arial"/>
          <w:sz w:val="22"/>
          <w:szCs w:val="22"/>
          <w:lang w:val="en-GB" w:eastAsia="en-GB"/>
        </w:rPr>
        <w:t xml:space="preserve"> 2026</w:t>
      </w:r>
      <w:r w:rsidR="0051591D" w:rsidRPr="00AB0C01">
        <w:rPr>
          <w:rFonts w:ascii="Arial" w:eastAsia="Times New Roman" w:hAnsi="Arial" w:cs="Arial"/>
          <w:sz w:val="22"/>
          <w:szCs w:val="22"/>
          <w:lang w:val="en-GB" w:eastAsia="en-GB"/>
        </w:rPr>
        <w:t>)</w:t>
      </w:r>
      <w:r w:rsidRPr="00AB0C01">
        <w:rPr>
          <w:rFonts w:ascii="Arial" w:eastAsia="Times New Roman" w:hAnsi="Arial" w:cs="Arial"/>
          <w:sz w:val="22"/>
          <w:szCs w:val="22"/>
          <w:lang w:val="en-GB" w:eastAsia="en-GB"/>
        </w:rPr>
        <w:t>.</w:t>
      </w:r>
    </w:p>
    <w:p w14:paraId="0AAE146B" w14:textId="20EB1BFF" w:rsidR="453FD0EF" w:rsidRPr="00AB0C01" w:rsidRDefault="453FD0EF" w:rsidP="004D2641">
      <w:pPr>
        <w:pStyle w:val="ListParagraph"/>
        <w:numPr>
          <w:ilvl w:val="0"/>
          <w:numId w:val="5"/>
        </w:numPr>
        <w:spacing w:line="360" w:lineRule="auto"/>
        <w:rPr>
          <w:rFonts w:ascii="Arial" w:hAnsi="Arial" w:cs="Arial"/>
          <w:sz w:val="22"/>
          <w:szCs w:val="22"/>
        </w:rPr>
      </w:pPr>
      <w:r w:rsidRPr="00AB0C01">
        <w:rPr>
          <w:rFonts w:ascii="Arial" w:hAnsi="Arial" w:cs="Arial"/>
          <w:sz w:val="22"/>
          <w:szCs w:val="22"/>
        </w:rPr>
        <w:t xml:space="preserve">Freeman, R.E. (1984) </w:t>
      </w:r>
      <w:r w:rsidRPr="00AB0C01">
        <w:rPr>
          <w:rFonts w:ascii="Arial" w:hAnsi="Arial" w:cs="Arial"/>
          <w:i/>
          <w:iCs/>
          <w:sz w:val="22"/>
          <w:szCs w:val="22"/>
        </w:rPr>
        <w:t>Strategic Management: A Stakeholder Approach</w:t>
      </w:r>
      <w:r w:rsidRPr="00AB0C01">
        <w:rPr>
          <w:rFonts w:ascii="Arial" w:hAnsi="Arial" w:cs="Arial"/>
          <w:sz w:val="22"/>
          <w:szCs w:val="22"/>
        </w:rPr>
        <w:t xml:space="preserve">. Boston: </w:t>
      </w:r>
      <w:r w:rsidR="00C249FF" w:rsidRPr="00AB0C01">
        <w:rPr>
          <w:rFonts w:ascii="Arial" w:hAnsi="Arial" w:cs="Arial"/>
          <w:sz w:val="22"/>
          <w:szCs w:val="22"/>
        </w:rPr>
        <w:t>Pitman.</w:t>
      </w:r>
      <w:r w:rsidR="00C249FF">
        <w:rPr>
          <w:rFonts w:ascii="Arial" w:hAnsi="Arial" w:cs="Arial"/>
          <w:sz w:val="22"/>
          <w:szCs w:val="22"/>
        </w:rPr>
        <w:t xml:space="preserve"> (</w:t>
      </w:r>
      <w:r w:rsidR="009A2FD6">
        <w:rPr>
          <w:rFonts w:ascii="Arial" w:hAnsi="Arial" w:cs="Arial"/>
          <w:sz w:val="22"/>
          <w:szCs w:val="22"/>
        </w:rPr>
        <w:t>Accessed</w:t>
      </w:r>
      <w:r w:rsidR="00000A6B">
        <w:rPr>
          <w:rFonts w:ascii="Arial" w:hAnsi="Arial" w:cs="Arial"/>
          <w:sz w:val="22"/>
          <w:szCs w:val="22"/>
        </w:rPr>
        <w:t xml:space="preserve">: </w:t>
      </w:r>
      <w:r w:rsidR="009A2FD6">
        <w:rPr>
          <w:rFonts w:ascii="Arial" w:hAnsi="Arial" w:cs="Arial"/>
          <w:sz w:val="22"/>
          <w:szCs w:val="22"/>
        </w:rPr>
        <w:t>24 June 2026)</w:t>
      </w:r>
    </w:p>
    <w:p w14:paraId="770AB6A9" w14:textId="16D54838" w:rsidR="0035591D" w:rsidRPr="00AB0C01" w:rsidRDefault="00AF74E9" w:rsidP="004D2641">
      <w:pPr>
        <w:pStyle w:val="ListParagraph"/>
        <w:numPr>
          <w:ilvl w:val="0"/>
          <w:numId w:val="5"/>
        </w:numPr>
        <w:spacing w:after="240" w:line="360" w:lineRule="auto"/>
        <w:rPr>
          <w:rFonts w:ascii="Arial" w:eastAsia="Times New Roman" w:hAnsi="Arial" w:cs="Arial"/>
          <w:sz w:val="22"/>
          <w:szCs w:val="22"/>
          <w:lang w:val="en-GB" w:eastAsia="en-GB"/>
        </w:rPr>
      </w:pPr>
      <w:r w:rsidRPr="00AB0C01">
        <w:rPr>
          <w:rFonts w:ascii="Arial" w:eastAsia="Times New Roman" w:hAnsi="Arial" w:cs="Arial"/>
          <w:sz w:val="22"/>
          <w:szCs w:val="22"/>
          <w:lang w:val="en-GB" w:eastAsia="en-GB"/>
        </w:rPr>
        <w:t xml:space="preserve">For, D. (2026). </w:t>
      </w:r>
      <w:r w:rsidRPr="00AB0C01">
        <w:rPr>
          <w:rFonts w:ascii="Arial" w:eastAsia="Times New Roman" w:hAnsi="Arial" w:cs="Arial"/>
          <w:i/>
          <w:iCs/>
          <w:sz w:val="22"/>
          <w:szCs w:val="22"/>
          <w:lang w:val="en-GB" w:eastAsia="en-GB"/>
        </w:rPr>
        <w:t>Mobile Market Review: Call for evidence</w:t>
      </w:r>
      <w:r w:rsidRPr="00AB0C01">
        <w:rPr>
          <w:rFonts w:ascii="Arial" w:eastAsia="Times New Roman" w:hAnsi="Arial" w:cs="Arial"/>
          <w:sz w:val="22"/>
          <w:szCs w:val="22"/>
          <w:lang w:val="en-GB" w:eastAsia="en-GB"/>
        </w:rPr>
        <w:t xml:space="preserve">. [online] GOV.UK. Available at: </w:t>
      </w:r>
      <w:hyperlink r:id="rId10" w:history="1">
        <w:r w:rsidRPr="00AB0C01">
          <w:rPr>
            <w:rStyle w:val="Hyperlink"/>
            <w:rFonts w:ascii="Arial" w:eastAsia="Times New Roman" w:hAnsi="Arial" w:cs="Arial"/>
            <w:sz w:val="22"/>
            <w:szCs w:val="22"/>
            <w:lang w:val="en-GB" w:eastAsia="en-GB"/>
          </w:rPr>
          <w:t>https://www.gov.uk/government/calls-for-evidence/mobile-market-review/mobile-market-review-call-for-evidence</w:t>
        </w:r>
      </w:hyperlink>
      <w:r w:rsidRPr="00AB0C01">
        <w:rPr>
          <w:rFonts w:ascii="Arial" w:eastAsia="Times New Roman" w:hAnsi="Arial" w:cs="Arial"/>
          <w:sz w:val="22"/>
          <w:szCs w:val="22"/>
          <w:lang w:val="en-GB" w:eastAsia="en-GB"/>
        </w:rPr>
        <w:t xml:space="preserve"> </w:t>
      </w:r>
      <w:r w:rsidR="009A2FD6">
        <w:rPr>
          <w:rFonts w:ascii="Arial" w:eastAsia="Times New Roman" w:hAnsi="Arial" w:cs="Arial"/>
          <w:sz w:val="22"/>
          <w:szCs w:val="22"/>
          <w:lang w:val="en-GB" w:eastAsia="en-GB"/>
        </w:rPr>
        <w:t>(</w:t>
      </w:r>
      <w:r w:rsidRPr="00AB0C01">
        <w:rPr>
          <w:rFonts w:ascii="Arial" w:eastAsia="Times New Roman" w:hAnsi="Arial" w:cs="Arial"/>
          <w:sz w:val="22"/>
          <w:szCs w:val="22"/>
          <w:lang w:val="en-GB" w:eastAsia="en-GB"/>
        </w:rPr>
        <w:t>Accessed</w:t>
      </w:r>
      <w:r w:rsidR="00000A6B">
        <w:rPr>
          <w:rFonts w:ascii="Arial" w:eastAsia="Times New Roman" w:hAnsi="Arial" w:cs="Arial"/>
          <w:sz w:val="22"/>
          <w:szCs w:val="22"/>
          <w:lang w:val="en-GB" w:eastAsia="en-GB"/>
        </w:rPr>
        <w:t>:</w:t>
      </w:r>
      <w:r w:rsidRPr="00AB0C01">
        <w:rPr>
          <w:rFonts w:ascii="Arial" w:eastAsia="Times New Roman" w:hAnsi="Arial" w:cs="Arial"/>
          <w:sz w:val="22"/>
          <w:szCs w:val="22"/>
          <w:lang w:val="en-GB" w:eastAsia="en-GB"/>
        </w:rPr>
        <w:t xml:space="preserve"> 1</w:t>
      </w:r>
      <w:r w:rsidR="004E35D9" w:rsidRPr="00AB0C01">
        <w:rPr>
          <w:rFonts w:ascii="Arial" w:eastAsia="Times New Roman" w:hAnsi="Arial" w:cs="Arial"/>
          <w:sz w:val="22"/>
          <w:szCs w:val="22"/>
          <w:lang w:val="en-GB" w:eastAsia="en-GB"/>
        </w:rPr>
        <w:t xml:space="preserve">9 </w:t>
      </w:r>
      <w:r w:rsidR="00677D36" w:rsidRPr="00AB0C01">
        <w:rPr>
          <w:rFonts w:ascii="Arial" w:eastAsia="Times New Roman" w:hAnsi="Arial" w:cs="Arial"/>
          <w:sz w:val="22"/>
          <w:szCs w:val="22"/>
          <w:lang w:val="en-GB" w:eastAsia="en-GB"/>
        </w:rPr>
        <w:t>June</w:t>
      </w:r>
      <w:r w:rsidRPr="00AB0C01">
        <w:rPr>
          <w:rFonts w:ascii="Arial" w:eastAsia="Times New Roman" w:hAnsi="Arial" w:cs="Arial"/>
          <w:sz w:val="22"/>
          <w:szCs w:val="22"/>
          <w:lang w:val="en-GB" w:eastAsia="en-GB"/>
        </w:rPr>
        <w:t xml:space="preserve"> 2026</w:t>
      </w:r>
      <w:r w:rsidR="009A2FD6">
        <w:rPr>
          <w:rFonts w:ascii="Arial" w:eastAsia="Times New Roman" w:hAnsi="Arial" w:cs="Arial"/>
          <w:sz w:val="22"/>
          <w:szCs w:val="22"/>
          <w:lang w:val="en-GB" w:eastAsia="en-GB"/>
        </w:rPr>
        <w:t>)</w:t>
      </w:r>
      <w:r w:rsidRPr="00AB0C01">
        <w:rPr>
          <w:rFonts w:ascii="Arial" w:eastAsia="Times New Roman" w:hAnsi="Arial" w:cs="Arial"/>
          <w:sz w:val="22"/>
          <w:szCs w:val="22"/>
          <w:lang w:val="en-GB" w:eastAsia="en-GB"/>
        </w:rPr>
        <w:t>.</w:t>
      </w:r>
    </w:p>
    <w:p w14:paraId="0C1C9719" w14:textId="74191195" w:rsidR="453FD0EF" w:rsidRPr="00AB0C01" w:rsidRDefault="453FD0EF" w:rsidP="004D2641">
      <w:pPr>
        <w:pStyle w:val="ListParagraph"/>
        <w:numPr>
          <w:ilvl w:val="0"/>
          <w:numId w:val="5"/>
        </w:numPr>
        <w:spacing w:line="360" w:lineRule="auto"/>
        <w:rPr>
          <w:rFonts w:ascii="Arial" w:hAnsi="Arial" w:cs="Arial"/>
          <w:sz w:val="22"/>
          <w:szCs w:val="22"/>
        </w:rPr>
      </w:pPr>
      <w:r w:rsidRPr="00AB0C01">
        <w:rPr>
          <w:rFonts w:ascii="Arial" w:hAnsi="Arial" w:cs="Arial"/>
          <w:sz w:val="22"/>
          <w:szCs w:val="22"/>
        </w:rPr>
        <w:t xml:space="preserve">IG Group (2025) </w:t>
      </w:r>
      <w:r w:rsidRPr="00AB0C01">
        <w:rPr>
          <w:rFonts w:ascii="Arial" w:hAnsi="Arial" w:cs="Arial"/>
          <w:i/>
          <w:iCs/>
          <w:sz w:val="22"/>
          <w:szCs w:val="22"/>
        </w:rPr>
        <w:t>Vodafone and Three Merger Analysis</w:t>
      </w:r>
      <w:r w:rsidRPr="00AB0C01">
        <w:rPr>
          <w:rFonts w:ascii="Arial" w:hAnsi="Arial" w:cs="Arial"/>
          <w:sz w:val="22"/>
          <w:szCs w:val="22"/>
        </w:rPr>
        <w:t xml:space="preserve">. Available at: </w:t>
      </w:r>
      <w:hyperlink r:id="rId11">
        <w:r w:rsidRPr="00AB0C01">
          <w:rPr>
            <w:rStyle w:val="Hyperlink"/>
            <w:rFonts w:ascii="Arial" w:hAnsi="Arial" w:cs="Arial"/>
            <w:sz w:val="22"/>
            <w:szCs w:val="22"/>
          </w:rPr>
          <w:t>https://www.ig.com</w:t>
        </w:r>
      </w:hyperlink>
      <w:r w:rsidRPr="00AB0C01">
        <w:rPr>
          <w:rFonts w:ascii="Arial" w:hAnsi="Arial" w:cs="Arial"/>
          <w:sz w:val="22"/>
          <w:szCs w:val="22"/>
        </w:rPr>
        <w:t xml:space="preserve"> (Accessed: </w:t>
      </w:r>
      <w:r w:rsidR="07CC5506" w:rsidRPr="00AB0C01">
        <w:rPr>
          <w:rFonts w:ascii="Arial" w:hAnsi="Arial" w:cs="Arial"/>
          <w:sz w:val="22"/>
          <w:szCs w:val="22"/>
        </w:rPr>
        <w:t>20</w:t>
      </w:r>
      <w:r w:rsidRPr="00AB0C01">
        <w:rPr>
          <w:rFonts w:ascii="Arial" w:hAnsi="Arial" w:cs="Arial"/>
          <w:sz w:val="22"/>
          <w:szCs w:val="22"/>
        </w:rPr>
        <w:t xml:space="preserve"> </w:t>
      </w:r>
      <w:r w:rsidR="0A4DCC16" w:rsidRPr="00AB0C01">
        <w:rPr>
          <w:rFonts w:ascii="Arial" w:hAnsi="Arial" w:cs="Arial"/>
          <w:sz w:val="22"/>
          <w:szCs w:val="22"/>
        </w:rPr>
        <w:t>May</w:t>
      </w:r>
      <w:r w:rsidRPr="00AB0C01">
        <w:rPr>
          <w:rFonts w:ascii="Arial" w:hAnsi="Arial" w:cs="Arial"/>
          <w:sz w:val="22"/>
          <w:szCs w:val="22"/>
        </w:rPr>
        <w:t xml:space="preserve"> 2026).</w:t>
      </w:r>
    </w:p>
    <w:p w14:paraId="2AF1D660" w14:textId="0DDA9D68" w:rsidR="00DC060F" w:rsidRPr="00AB0C01" w:rsidRDefault="00DC060F" w:rsidP="004D2641">
      <w:pPr>
        <w:pStyle w:val="NormalWeb"/>
        <w:numPr>
          <w:ilvl w:val="0"/>
          <w:numId w:val="5"/>
        </w:numPr>
        <w:spacing w:before="0" w:beforeAutospacing="0" w:after="240" w:afterAutospacing="0" w:line="360" w:lineRule="auto"/>
        <w:rPr>
          <w:rFonts w:ascii="Arial" w:hAnsi="Arial" w:cs="Arial"/>
          <w:sz w:val="22"/>
          <w:szCs w:val="22"/>
        </w:rPr>
      </w:pPr>
      <w:r w:rsidRPr="00AB0C01">
        <w:rPr>
          <w:rFonts w:ascii="Arial" w:hAnsi="Arial" w:cs="Arial"/>
          <w:sz w:val="22"/>
          <w:szCs w:val="22"/>
        </w:rPr>
        <w:t xml:space="preserve">Whittington, R., Scholes, K., Angwin, D., Regner, P. and Johnson, G. (2017). </w:t>
      </w:r>
      <w:r w:rsidRPr="00AB0C01">
        <w:rPr>
          <w:rFonts w:ascii="Arial" w:hAnsi="Arial" w:cs="Arial"/>
          <w:i/>
          <w:iCs/>
          <w:sz w:val="22"/>
          <w:szCs w:val="22"/>
        </w:rPr>
        <w:t>Exploring Strategy: Text and Cases</w:t>
      </w:r>
      <w:r w:rsidRPr="00AB0C01">
        <w:rPr>
          <w:rFonts w:ascii="Arial" w:hAnsi="Arial" w:cs="Arial"/>
          <w:sz w:val="22"/>
          <w:szCs w:val="22"/>
        </w:rPr>
        <w:t>. 11th ed. Harlow, England: Pearson.</w:t>
      </w:r>
      <w:r w:rsidR="008F37A5">
        <w:rPr>
          <w:rFonts w:ascii="Arial" w:hAnsi="Arial" w:cs="Arial"/>
          <w:sz w:val="22"/>
          <w:szCs w:val="22"/>
        </w:rPr>
        <w:t xml:space="preserve"> (Accessed</w:t>
      </w:r>
      <w:r w:rsidR="00000A6B">
        <w:rPr>
          <w:rFonts w:ascii="Arial" w:hAnsi="Arial" w:cs="Arial"/>
          <w:sz w:val="22"/>
          <w:szCs w:val="22"/>
        </w:rPr>
        <w:t xml:space="preserve">: </w:t>
      </w:r>
      <w:r w:rsidR="00D40000">
        <w:rPr>
          <w:rFonts w:ascii="Arial" w:hAnsi="Arial" w:cs="Arial"/>
          <w:sz w:val="22"/>
          <w:szCs w:val="22"/>
        </w:rPr>
        <w:t>04 June 2026)</w:t>
      </w:r>
    </w:p>
    <w:p w14:paraId="13588F41" w14:textId="63B5F094" w:rsidR="004D2641" w:rsidRDefault="004E35D9" w:rsidP="004D2641">
      <w:pPr>
        <w:pStyle w:val="NormalWeb"/>
        <w:numPr>
          <w:ilvl w:val="0"/>
          <w:numId w:val="5"/>
        </w:numPr>
        <w:spacing w:before="0" w:beforeAutospacing="0" w:after="240" w:afterAutospacing="0" w:line="360" w:lineRule="auto"/>
        <w:rPr>
          <w:rFonts w:ascii="Arial" w:hAnsi="Arial" w:cs="Arial"/>
          <w:sz w:val="22"/>
          <w:szCs w:val="22"/>
        </w:rPr>
      </w:pPr>
      <w:r w:rsidRPr="00AB0C01">
        <w:rPr>
          <w:rFonts w:ascii="Arial" w:hAnsi="Arial" w:cs="Arial"/>
          <w:sz w:val="22"/>
          <w:szCs w:val="22"/>
        </w:rPr>
        <w:t xml:space="preserve">Moore, J.F. (1996). </w:t>
      </w:r>
      <w:r w:rsidRPr="00AB0C01">
        <w:rPr>
          <w:rFonts w:ascii="Arial" w:hAnsi="Arial" w:cs="Arial"/>
          <w:i/>
          <w:iCs/>
          <w:sz w:val="22"/>
          <w:szCs w:val="22"/>
        </w:rPr>
        <w:t>The Death of Competition, Leadership and Strategy in the Age of Business Ecosystems</w:t>
      </w:r>
      <w:r w:rsidRPr="00AB0C01">
        <w:rPr>
          <w:rFonts w:ascii="Arial" w:hAnsi="Arial" w:cs="Arial"/>
          <w:sz w:val="22"/>
          <w:szCs w:val="22"/>
        </w:rPr>
        <w:t>. New York: Harper Business.</w:t>
      </w:r>
      <w:r w:rsidR="00AE2C75">
        <w:rPr>
          <w:rFonts w:ascii="Arial" w:hAnsi="Arial" w:cs="Arial"/>
          <w:sz w:val="22"/>
          <w:szCs w:val="22"/>
        </w:rPr>
        <w:t xml:space="preserve"> (Accessed</w:t>
      </w:r>
      <w:r w:rsidR="00C249FF">
        <w:rPr>
          <w:rFonts w:ascii="Arial" w:hAnsi="Arial" w:cs="Arial"/>
          <w:sz w:val="22"/>
          <w:szCs w:val="22"/>
        </w:rPr>
        <w:t>:</w:t>
      </w:r>
      <w:r w:rsidR="00AE2C75">
        <w:rPr>
          <w:rFonts w:ascii="Arial" w:hAnsi="Arial" w:cs="Arial"/>
          <w:sz w:val="22"/>
          <w:szCs w:val="22"/>
        </w:rPr>
        <w:t xml:space="preserve"> 29 May 2026)</w:t>
      </w:r>
    </w:p>
    <w:p w14:paraId="79B6EB5E" w14:textId="0A6D04A9" w:rsidR="453FD0EF" w:rsidRPr="004D2641" w:rsidRDefault="453FD0EF" w:rsidP="004D2641">
      <w:pPr>
        <w:pStyle w:val="NormalWeb"/>
        <w:numPr>
          <w:ilvl w:val="0"/>
          <w:numId w:val="5"/>
        </w:numPr>
        <w:spacing w:before="0" w:beforeAutospacing="0" w:after="240" w:afterAutospacing="0" w:line="360" w:lineRule="auto"/>
        <w:rPr>
          <w:rFonts w:ascii="Arial" w:hAnsi="Arial" w:cs="Arial"/>
          <w:sz w:val="22"/>
          <w:szCs w:val="22"/>
        </w:rPr>
      </w:pPr>
      <w:r w:rsidRPr="004D2641">
        <w:rPr>
          <w:rFonts w:ascii="Arial" w:hAnsi="Arial" w:cs="Arial"/>
          <w:sz w:val="22"/>
          <w:szCs w:val="22"/>
        </w:rPr>
        <w:t xml:space="preserve">Ofcom (2025) </w:t>
      </w:r>
      <w:r w:rsidRPr="004D2641">
        <w:rPr>
          <w:rFonts w:ascii="Arial" w:hAnsi="Arial" w:cs="Arial"/>
          <w:i/>
          <w:iCs/>
          <w:sz w:val="22"/>
          <w:szCs w:val="22"/>
        </w:rPr>
        <w:t>Telecommunications Market Review</w:t>
      </w:r>
      <w:r w:rsidRPr="004D2641">
        <w:rPr>
          <w:rFonts w:ascii="Arial" w:hAnsi="Arial" w:cs="Arial"/>
          <w:sz w:val="22"/>
          <w:szCs w:val="22"/>
        </w:rPr>
        <w:t xml:space="preserve">. Available at: </w:t>
      </w:r>
      <w:hyperlink r:id="rId12">
        <w:r w:rsidRPr="004D2641">
          <w:rPr>
            <w:rStyle w:val="Hyperlink"/>
            <w:rFonts w:ascii="Arial" w:hAnsi="Arial" w:cs="Arial"/>
            <w:sz w:val="22"/>
            <w:szCs w:val="22"/>
          </w:rPr>
          <w:t>https://www.ofcom.org.uk</w:t>
        </w:r>
      </w:hyperlink>
      <w:r w:rsidRPr="004D2641">
        <w:rPr>
          <w:rFonts w:ascii="Arial" w:hAnsi="Arial" w:cs="Arial"/>
          <w:sz w:val="22"/>
          <w:szCs w:val="22"/>
        </w:rPr>
        <w:t xml:space="preserve"> (Accessed: </w:t>
      </w:r>
      <w:r w:rsidR="6045C272" w:rsidRPr="004D2641">
        <w:rPr>
          <w:rFonts w:ascii="Arial" w:hAnsi="Arial" w:cs="Arial"/>
          <w:sz w:val="22"/>
          <w:szCs w:val="22"/>
        </w:rPr>
        <w:t>23 May</w:t>
      </w:r>
      <w:r w:rsidRPr="004D2641">
        <w:rPr>
          <w:rFonts w:ascii="Arial" w:hAnsi="Arial" w:cs="Arial"/>
          <w:sz w:val="22"/>
          <w:szCs w:val="22"/>
        </w:rPr>
        <w:t xml:space="preserve"> 2026).</w:t>
      </w:r>
    </w:p>
    <w:p w14:paraId="74A304AC" w14:textId="24689B5E" w:rsidR="004A1159" w:rsidRPr="00AB0C01" w:rsidRDefault="004A1159" w:rsidP="004D2641">
      <w:pPr>
        <w:pStyle w:val="ListParagraph"/>
        <w:numPr>
          <w:ilvl w:val="0"/>
          <w:numId w:val="5"/>
        </w:numPr>
        <w:spacing w:line="360" w:lineRule="auto"/>
        <w:rPr>
          <w:rFonts w:ascii="Arial" w:hAnsi="Arial" w:cs="Arial"/>
          <w:sz w:val="22"/>
          <w:szCs w:val="22"/>
        </w:rPr>
      </w:pPr>
      <w:r w:rsidRPr="00AB0C01">
        <w:rPr>
          <w:rFonts w:ascii="Arial" w:hAnsi="Arial" w:cs="Arial"/>
          <w:sz w:val="22"/>
          <w:szCs w:val="22"/>
        </w:rPr>
        <w:t xml:space="preserve">Porter, M.E. (1985) </w:t>
      </w:r>
      <w:r w:rsidRPr="00AB0C01">
        <w:rPr>
          <w:rFonts w:ascii="Arial" w:hAnsi="Arial" w:cs="Arial"/>
          <w:i/>
          <w:iCs/>
          <w:sz w:val="22"/>
          <w:szCs w:val="22"/>
        </w:rPr>
        <w:t>Competitive Advantage: Creating and Sustaining Superior Performance</w:t>
      </w:r>
      <w:r w:rsidRPr="00AB0C01">
        <w:rPr>
          <w:rFonts w:ascii="Arial" w:hAnsi="Arial" w:cs="Arial"/>
          <w:sz w:val="22"/>
          <w:szCs w:val="22"/>
        </w:rPr>
        <w:t>. New York: Free Press.</w:t>
      </w:r>
      <w:r w:rsidR="008F37A5">
        <w:rPr>
          <w:rFonts w:ascii="Arial" w:hAnsi="Arial" w:cs="Arial"/>
          <w:sz w:val="22"/>
          <w:szCs w:val="22"/>
        </w:rPr>
        <w:t xml:space="preserve"> (</w:t>
      </w:r>
      <w:r w:rsidR="00C249FF">
        <w:rPr>
          <w:rFonts w:ascii="Arial" w:hAnsi="Arial" w:cs="Arial"/>
          <w:sz w:val="22"/>
          <w:szCs w:val="22"/>
        </w:rPr>
        <w:t xml:space="preserve">Accessed: </w:t>
      </w:r>
      <w:r w:rsidR="008F37A5">
        <w:rPr>
          <w:rFonts w:ascii="Arial" w:hAnsi="Arial" w:cs="Arial"/>
          <w:sz w:val="22"/>
          <w:szCs w:val="22"/>
        </w:rPr>
        <w:t>03 June 2026)</w:t>
      </w:r>
    </w:p>
    <w:p w14:paraId="77F66FD7" w14:textId="5C1D2E5B" w:rsidR="00AF74E9" w:rsidRPr="00AB0C01" w:rsidRDefault="00AF74E9" w:rsidP="004D2641">
      <w:pPr>
        <w:pStyle w:val="ListParagraph"/>
        <w:numPr>
          <w:ilvl w:val="0"/>
          <w:numId w:val="5"/>
        </w:numPr>
        <w:spacing w:after="240" w:line="360" w:lineRule="auto"/>
        <w:rPr>
          <w:rFonts w:ascii="Arial" w:eastAsia="Times New Roman" w:hAnsi="Arial" w:cs="Arial"/>
          <w:sz w:val="22"/>
          <w:szCs w:val="22"/>
          <w:lang w:val="en-GB" w:eastAsia="en-GB"/>
        </w:rPr>
      </w:pPr>
      <w:r w:rsidRPr="00AB0C01">
        <w:rPr>
          <w:rFonts w:ascii="Arial" w:eastAsia="Times New Roman" w:hAnsi="Arial" w:cs="Arial"/>
          <w:sz w:val="22"/>
          <w:szCs w:val="22"/>
          <w:lang w:val="en-GB" w:eastAsia="en-GB"/>
        </w:rPr>
        <w:t xml:space="preserve">Stanton, B. (2024). </w:t>
      </w:r>
      <w:r w:rsidRPr="00AB0C01">
        <w:rPr>
          <w:rFonts w:ascii="Arial" w:eastAsia="Times New Roman" w:hAnsi="Arial" w:cs="Arial"/>
          <w:i/>
          <w:iCs/>
          <w:sz w:val="22"/>
          <w:szCs w:val="22"/>
          <w:lang w:val="en-GB" w:eastAsia="en-GB"/>
        </w:rPr>
        <w:t>Deloitte’s Digital Consumer Trends 2024: UK Insights</w:t>
      </w:r>
      <w:r w:rsidRPr="00AB0C01">
        <w:rPr>
          <w:rFonts w:ascii="Arial" w:eastAsia="Times New Roman" w:hAnsi="Arial" w:cs="Arial"/>
          <w:sz w:val="22"/>
          <w:szCs w:val="22"/>
          <w:lang w:val="en-GB" w:eastAsia="en-GB"/>
        </w:rPr>
        <w:t xml:space="preserve">. </w:t>
      </w:r>
      <w:r w:rsidR="008E36E4" w:rsidRPr="00AB0C01">
        <w:rPr>
          <w:rFonts w:ascii="Arial" w:eastAsia="Times New Roman" w:hAnsi="Arial" w:cs="Arial"/>
          <w:sz w:val="22"/>
          <w:szCs w:val="22"/>
          <w:lang w:val="en-GB" w:eastAsia="en-GB"/>
        </w:rPr>
        <w:t>(</w:t>
      </w:r>
      <w:r w:rsidRPr="00AB0C01">
        <w:rPr>
          <w:rFonts w:ascii="Arial" w:eastAsia="Times New Roman" w:hAnsi="Arial" w:cs="Arial"/>
          <w:sz w:val="22"/>
          <w:szCs w:val="22"/>
          <w:lang w:val="en-GB" w:eastAsia="en-GB"/>
        </w:rPr>
        <w:t>online</w:t>
      </w:r>
      <w:r w:rsidR="008E36E4" w:rsidRPr="00AB0C01">
        <w:rPr>
          <w:rFonts w:ascii="Arial" w:eastAsia="Times New Roman" w:hAnsi="Arial" w:cs="Arial"/>
          <w:sz w:val="22"/>
          <w:szCs w:val="22"/>
          <w:lang w:val="en-GB" w:eastAsia="en-GB"/>
        </w:rPr>
        <w:t xml:space="preserve">) </w:t>
      </w:r>
      <w:r w:rsidRPr="00AB0C01">
        <w:rPr>
          <w:rFonts w:ascii="Arial" w:eastAsia="Times New Roman" w:hAnsi="Arial" w:cs="Arial"/>
          <w:sz w:val="22"/>
          <w:szCs w:val="22"/>
          <w:lang w:val="en-GB" w:eastAsia="en-GB"/>
        </w:rPr>
        <w:t xml:space="preserve">Deloitte United Kingdom. Available at: </w:t>
      </w:r>
      <w:hyperlink r:id="rId13" w:history="1">
        <w:r w:rsidR="00DC060F" w:rsidRPr="00AB0C01">
          <w:rPr>
            <w:rStyle w:val="Hyperlink"/>
            <w:rFonts w:ascii="Arial" w:eastAsia="Times New Roman" w:hAnsi="Arial" w:cs="Arial"/>
            <w:sz w:val="22"/>
            <w:szCs w:val="22"/>
            <w:lang w:val="en-GB" w:eastAsia="en-GB"/>
          </w:rPr>
          <w:t>https://www.deloitte.com/uk/en/Industries/tmt/research/digital-consumer-trends-2024.html</w:t>
        </w:r>
      </w:hyperlink>
      <w:r w:rsidRPr="00AB0C01">
        <w:rPr>
          <w:rFonts w:ascii="Arial" w:eastAsia="Times New Roman" w:hAnsi="Arial" w:cs="Arial"/>
          <w:sz w:val="22"/>
          <w:szCs w:val="22"/>
          <w:lang w:val="en-GB" w:eastAsia="en-GB"/>
        </w:rPr>
        <w:t xml:space="preserve"> </w:t>
      </w:r>
      <w:r w:rsidR="003104D2" w:rsidRPr="00AB0C01">
        <w:rPr>
          <w:rFonts w:ascii="Arial" w:eastAsia="Times New Roman" w:hAnsi="Arial" w:cs="Arial"/>
          <w:sz w:val="22"/>
          <w:szCs w:val="22"/>
          <w:lang w:val="en-GB" w:eastAsia="en-GB"/>
        </w:rPr>
        <w:t>(</w:t>
      </w:r>
      <w:r w:rsidRPr="00AB0C01">
        <w:rPr>
          <w:rFonts w:ascii="Arial" w:eastAsia="Times New Roman" w:hAnsi="Arial" w:cs="Arial"/>
          <w:sz w:val="22"/>
          <w:szCs w:val="22"/>
          <w:lang w:val="en-GB" w:eastAsia="en-GB"/>
        </w:rPr>
        <w:t>Accessed</w:t>
      </w:r>
      <w:r w:rsidR="00C249FF">
        <w:rPr>
          <w:rFonts w:ascii="Arial" w:eastAsia="Times New Roman" w:hAnsi="Arial" w:cs="Arial"/>
          <w:sz w:val="22"/>
          <w:szCs w:val="22"/>
          <w:lang w:val="en-GB" w:eastAsia="en-GB"/>
        </w:rPr>
        <w:t>:</w:t>
      </w:r>
      <w:r w:rsidRPr="00AB0C01">
        <w:rPr>
          <w:rFonts w:ascii="Arial" w:eastAsia="Times New Roman" w:hAnsi="Arial" w:cs="Arial"/>
          <w:sz w:val="22"/>
          <w:szCs w:val="22"/>
          <w:lang w:val="en-GB" w:eastAsia="en-GB"/>
        </w:rPr>
        <w:t xml:space="preserve"> 16 </w:t>
      </w:r>
      <w:r w:rsidR="004E35D9" w:rsidRPr="00AB0C01">
        <w:rPr>
          <w:rFonts w:ascii="Arial" w:eastAsia="Times New Roman" w:hAnsi="Arial" w:cs="Arial"/>
          <w:sz w:val="22"/>
          <w:szCs w:val="22"/>
          <w:lang w:val="en-GB" w:eastAsia="en-GB"/>
        </w:rPr>
        <w:t>May</w:t>
      </w:r>
      <w:r w:rsidRPr="00AB0C01">
        <w:rPr>
          <w:rFonts w:ascii="Arial" w:eastAsia="Times New Roman" w:hAnsi="Arial" w:cs="Arial"/>
          <w:sz w:val="22"/>
          <w:szCs w:val="22"/>
          <w:lang w:val="en-GB" w:eastAsia="en-GB"/>
        </w:rPr>
        <w:t xml:space="preserve"> 2026</w:t>
      </w:r>
      <w:r w:rsidR="0051591D" w:rsidRPr="00AB0C01">
        <w:rPr>
          <w:rFonts w:ascii="Arial" w:eastAsia="Times New Roman" w:hAnsi="Arial" w:cs="Arial"/>
          <w:sz w:val="22"/>
          <w:szCs w:val="22"/>
          <w:lang w:val="en-GB" w:eastAsia="en-GB"/>
        </w:rPr>
        <w:t>)</w:t>
      </w:r>
      <w:r w:rsidRPr="00AB0C01">
        <w:rPr>
          <w:rFonts w:ascii="Arial" w:eastAsia="Times New Roman" w:hAnsi="Arial" w:cs="Arial"/>
          <w:sz w:val="22"/>
          <w:szCs w:val="22"/>
          <w:lang w:val="en-GB" w:eastAsia="en-GB"/>
        </w:rPr>
        <w:t>.</w:t>
      </w:r>
    </w:p>
    <w:p w14:paraId="6B33B29F" w14:textId="16951B1B" w:rsidR="453FD0EF" w:rsidRPr="00AB0C01" w:rsidRDefault="453FD0EF" w:rsidP="004D2641">
      <w:pPr>
        <w:pStyle w:val="ListParagraph"/>
        <w:numPr>
          <w:ilvl w:val="0"/>
          <w:numId w:val="5"/>
        </w:numPr>
        <w:spacing w:line="360" w:lineRule="auto"/>
        <w:rPr>
          <w:rFonts w:ascii="Arial" w:hAnsi="Arial" w:cs="Arial"/>
          <w:sz w:val="22"/>
          <w:szCs w:val="22"/>
        </w:rPr>
      </w:pPr>
      <w:r w:rsidRPr="00AB0C01">
        <w:rPr>
          <w:rFonts w:ascii="Arial" w:hAnsi="Arial" w:cs="Arial"/>
          <w:sz w:val="22"/>
          <w:szCs w:val="22"/>
        </w:rPr>
        <w:t xml:space="preserve">Vodafone Group (2025) </w:t>
      </w:r>
      <w:r w:rsidRPr="00AB0C01">
        <w:rPr>
          <w:rFonts w:ascii="Arial" w:hAnsi="Arial" w:cs="Arial"/>
          <w:i/>
          <w:iCs/>
          <w:sz w:val="22"/>
          <w:szCs w:val="22"/>
        </w:rPr>
        <w:t>Annual Report 2025</w:t>
      </w:r>
      <w:r w:rsidRPr="00AB0C01">
        <w:rPr>
          <w:rFonts w:ascii="Arial" w:hAnsi="Arial" w:cs="Arial"/>
          <w:sz w:val="22"/>
          <w:szCs w:val="22"/>
        </w:rPr>
        <w:t xml:space="preserve">. Available at: </w:t>
      </w:r>
      <w:hyperlink r:id="rId14">
        <w:r w:rsidRPr="00AB0C01">
          <w:rPr>
            <w:rStyle w:val="Hyperlink"/>
            <w:rFonts w:ascii="Arial" w:hAnsi="Arial" w:cs="Arial"/>
            <w:sz w:val="22"/>
            <w:szCs w:val="22"/>
          </w:rPr>
          <w:t>https://www.vodafone.com</w:t>
        </w:r>
      </w:hyperlink>
      <w:r w:rsidRPr="00AB0C01">
        <w:rPr>
          <w:rFonts w:ascii="Arial" w:hAnsi="Arial" w:cs="Arial"/>
          <w:sz w:val="22"/>
          <w:szCs w:val="22"/>
        </w:rPr>
        <w:t xml:space="preserve"> (Accessed: 18 May 2026).</w:t>
      </w:r>
    </w:p>
    <w:p w14:paraId="61D8D445" w14:textId="057FC47F" w:rsidR="453FD0EF" w:rsidRPr="00AB0C01" w:rsidRDefault="453FD0EF" w:rsidP="004D2641">
      <w:pPr>
        <w:pStyle w:val="ListParagraph"/>
        <w:numPr>
          <w:ilvl w:val="0"/>
          <w:numId w:val="5"/>
        </w:numPr>
        <w:spacing w:line="360" w:lineRule="auto"/>
        <w:rPr>
          <w:rFonts w:ascii="Arial" w:hAnsi="Arial" w:cs="Arial"/>
          <w:sz w:val="22"/>
          <w:szCs w:val="22"/>
        </w:rPr>
      </w:pPr>
      <w:r w:rsidRPr="00AB0C01">
        <w:rPr>
          <w:rFonts w:ascii="Arial" w:hAnsi="Arial" w:cs="Arial"/>
          <w:sz w:val="22"/>
          <w:szCs w:val="22"/>
        </w:rPr>
        <w:t xml:space="preserve">Vodafone UK (2025) </w:t>
      </w:r>
      <w:r w:rsidRPr="00AB0C01">
        <w:rPr>
          <w:rFonts w:ascii="Arial" w:hAnsi="Arial" w:cs="Arial"/>
          <w:i/>
          <w:iCs/>
          <w:sz w:val="22"/>
          <w:szCs w:val="22"/>
        </w:rPr>
        <w:t>Vodafone–Three Merger Update</w:t>
      </w:r>
      <w:r w:rsidRPr="00AB0C01">
        <w:rPr>
          <w:rFonts w:ascii="Arial" w:hAnsi="Arial" w:cs="Arial"/>
          <w:sz w:val="22"/>
          <w:szCs w:val="22"/>
        </w:rPr>
        <w:t xml:space="preserve">. Available at: </w:t>
      </w:r>
      <w:hyperlink r:id="rId15">
        <w:r w:rsidRPr="00AB0C01">
          <w:rPr>
            <w:rStyle w:val="Hyperlink"/>
            <w:rFonts w:ascii="Arial" w:hAnsi="Arial" w:cs="Arial"/>
            <w:sz w:val="22"/>
            <w:szCs w:val="22"/>
          </w:rPr>
          <w:t>https://www.vodafone.co.uk</w:t>
        </w:r>
      </w:hyperlink>
      <w:r w:rsidRPr="00AB0C01">
        <w:rPr>
          <w:rFonts w:ascii="Arial" w:hAnsi="Arial" w:cs="Arial"/>
          <w:sz w:val="22"/>
          <w:szCs w:val="22"/>
        </w:rPr>
        <w:t xml:space="preserve"> (Accessed: 15 May 2026).</w:t>
      </w:r>
    </w:p>
    <w:p w14:paraId="161FDA37" w14:textId="77777777" w:rsidR="00D86897" w:rsidRPr="00AB0C01" w:rsidRDefault="00A91017" w:rsidP="004D2641">
      <w:pPr>
        <w:pStyle w:val="ListParagraph"/>
        <w:numPr>
          <w:ilvl w:val="0"/>
          <w:numId w:val="5"/>
        </w:numPr>
        <w:spacing w:line="360" w:lineRule="auto"/>
        <w:rPr>
          <w:rFonts w:ascii="Arial" w:hAnsi="Arial" w:cs="Arial"/>
          <w:sz w:val="22"/>
          <w:szCs w:val="22"/>
        </w:rPr>
      </w:pPr>
      <w:r w:rsidRPr="00AB0C01">
        <w:rPr>
          <w:rFonts w:ascii="Arial" w:hAnsi="Arial" w:cs="Arial"/>
          <w:sz w:val="22"/>
          <w:szCs w:val="22"/>
        </w:rPr>
        <w:t>(2025). Vodafone IOT. [online] Vodafone.com. Available at:</w:t>
      </w:r>
    </w:p>
    <w:p w14:paraId="6388C1F7" w14:textId="64D250A6" w:rsidR="00A91017" w:rsidRPr="00AB0C01" w:rsidRDefault="00D86897" w:rsidP="004D2641">
      <w:pPr>
        <w:pStyle w:val="ListParagraph"/>
        <w:spacing w:line="360" w:lineRule="auto"/>
        <w:rPr>
          <w:rFonts w:ascii="Arial" w:hAnsi="Arial" w:cs="Arial"/>
          <w:sz w:val="22"/>
          <w:szCs w:val="22"/>
        </w:rPr>
      </w:pPr>
      <w:hyperlink r:id="rId16" w:history="1">
        <w:r w:rsidRPr="00AB0C01">
          <w:rPr>
            <w:rStyle w:val="Hyperlink"/>
            <w:rFonts w:ascii="Arial" w:hAnsi="Arial" w:cs="Arial"/>
            <w:sz w:val="22"/>
            <w:szCs w:val="22"/>
          </w:rPr>
          <w:t>https://iot.vodafone.com/</w:t>
        </w:r>
      </w:hyperlink>
      <w:r w:rsidRPr="00AB0C01">
        <w:rPr>
          <w:rFonts w:ascii="Arial" w:hAnsi="Arial" w:cs="Arial"/>
          <w:sz w:val="22"/>
          <w:szCs w:val="22"/>
        </w:rPr>
        <w:t xml:space="preserve"> (</w:t>
      </w:r>
      <w:r w:rsidR="00A91017" w:rsidRPr="00AB0C01">
        <w:rPr>
          <w:rFonts w:ascii="Arial" w:hAnsi="Arial" w:cs="Arial"/>
          <w:sz w:val="22"/>
          <w:szCs w:val="22"/>
        </w:rPr>
        <w:t>Accessed 2</w:t>
      </w:r>
      <w:r w:rsidR="00062CA2" w:rsidRPr="00AB0C01">
        <w:rPr>
          <w:rFonts w:ascii="Arial" w:hAnsi="Arial" w:cs="Arial"/>
          <w:sz w:val="22"/>
          <w:szCs w:val="22"/>
        </w:rPr>
        <w:t>3</w:t>
      </w:r>
      <w:r w:rsidR="00A91017" w:rsidRPr="00AB0C01">
        <w:rPr>
          <w:rFonts w:ascii="Arial" w:hAnsi="Arial" w:cs="Arial"/>
          <w:sz w:val="22"/>
          <w:szCs w:val="22"/>
        </w:rPr>
        <w:t xml:space="preserve"> May 2026</w:t>
      </w:r>
      <w:r w:rsidRPr="00AB0C01">
        <w:rPr>
          <w:rFonts w:ascii="Arial" w:hAnsi="Arial" w:cs="Arial"/>
          <w:sz w:val="22"/>
          <w:szCs w:val="22"/>
        </w:rPr>
        <w:t>)</w:t>
      </w:r>
      <w:r w:rsidR="00A91017" w:rsidRPr="00AB0C01">
        <w:rPr>
          <w:rFonts w:ascii="Arial" w:hAnsi="Arial" w:cs="Arial"/>
          <w:sz w:val="22"/>
          <w:szCs w:val="22"/>
        </w:rPr>
        <w:t>.</w:t>
      </w:r>
    </w:p>
    <w:p w14:paraId="3EE5D654" w14:textId="1E2D9599" w:rsidR="453FD0EF" w:rsidRPr="00AB0C01" w:rsidRDefault="453FD0EF" w:rsidP="004D2641">
      <w:pPr>
        <w:pStyle w:val="ListParagraph"/>
        <w:numPr>
          <w:ilvl w:val="0"/>
          <w:numId w:val="5"/>
        </w:numPr>
        <w:spacing w:line="360" w:lineRule="auto"/>
        <w:rPr>
          <w:rFonts w:ascii="Arial" w:hAnsi="Arial" w:cs="Arial"/>
          <w:sz w:val="22"/>
          <w:szCs w:val="22"/>
        </w:rPr>
      </w:pPr>
      <w:r w:rsidRPr="00AB0C01">
        <w:rPr>
          <w:rFonts w:ascii="Arial" w:hAnsi="Arial" w:cs="Arial"/>
          <w:sz w:val="22"/>
          <w:szCs w:val="22"/>
        </w:rPr>
        <w:t xml:space="preserve">YouGov (2024) </w:t>
      </w:r>
      <w:r w:rsidRPr="00AB0C01">
        <w:rPr>
          <w:rFonts w:ascii="Arial" w:hAnsi="Arial" w:cs="Arial"/>
          <w:i/>
          <w:iCs/>
          <w:sz w:val="22"/>
          <w:szCs w:val="22"/>
        </w:rPr>
        <w:t>UK Mobile Network Satisfaction Rankings</w:t>
      </w:r>
      <w:r w:rsidRPr="00AB0C01">
        <w:rPr>
          <w:rFonts w:ascii="Arial" w:hAnsi="Arial" w:cs="Arial"/>
          <w:sz w:val="22"/>
          <w:szCs w:val="22"/>
        </w:rPr>
        <w:t xml:space="preserve">. Available at: </w:t>
      </w:r>
      <w:hyperlink r:id="rId17">
        <w:r w:rsidRPr="00AB0C01">
          <w:rPr>
            <w:rStyle w:val="Hyperlink"/>
            <w:rFonts w:ascii="Arial" w:hAnsi="Arial" w:cs="Arial"/>
            <w:sz w:val="22"/>
            <w:szCs w:val="22"/>
          </w:rPr>
          <w:t>https://www.yougov.co.uk</w:t>
        </w:r>
      </w:hyperlink>
      <w:r w:rsidRPr="00AB0C01">
        <w:rPr>
          <w:rFonts w:ascii="Arial" w:hAnsi="Arial" w:cs="Arial"/>
          <w:sz w:val="22"/>
          <w:szCs w:val="22"/>
        </w:rPr>
        <w:t xml:space="preserve"> (Accessed: 20</w:t>
      </w:r>
      <w:r w:rsidR="297C4505" w:rsidRPr="00AB0C01">
        <w:rPr>
          <w:rFonts w:ascii="Arial" w:hAnsi="Arial" w:cs="Arial"/>
          <w:sz w:val="22"/>
          <w:szCs w:val="22"/>
        </w:rPr>
        <w:t xml:space="preserve"> May</w:t>
      </w:r>
      <w:r w:rsidRPr="00AB0C01">
        <w:rPr>
          <w:rFonts w:ascii="Arial" w:hAnsi="Arial" w:cs="Arial"/>
          <w:sz w:val="22"/>
          <w:szCs w:val="22"/>
        </w:rPr>
        <w:t xml:space="preserve"> 2026).</w:t>
      </w:r>
    </w:p>
    <w:p w14:paraId="22F3F5AD" w14:textId="3823C33E" w:rsidR="453FD0EF" w:rsidRPr="00AB0C01" w:rsidRDefault="453FD0EF" w:rsidP="004D2641">
      <w:pPr>
        <w:pStyle w:val="ListParagraph"/>
        <w:numPr>
          <w:ilvl w:val="0"/>
          <w:numId w:val="5"/>
        </w:numPr>
        <w:spacing w:line="360" w:lineRule="auto"/>
        <w:rPr>
          <w:rFonts w:ascii="Arial" w:hAnsi="Arial" w:cs="Arial"/>
          <w:sz w:val="22"/>
          <w:szCs w:val="22"/>
        </w:rPr>
      </w:pPr>
      <w:r w:rsidRPr="00AB0C01">
        <w:rPr>
          <w:rFonts w:ascii="Arial" w:hAnsi="Arial" w:cs="Arial"/>
          <w:sz w:val="22"/>
          <w:szCs w:val="22"/>
        </w:rPr>
        <w:t xml:space="preserve">JoshThompson.co.uk (2025) </w:t>
      </w:r>
      <w:r w:rsidRPr="00AB0C01">
        <w:rPr>
          <w:rFonts w:ascii="Arial" w:hAnsi="Arial" w:cs="Arial"/>
          <w:i/>
          <w:iCs/>
          <w:sz w:val="22"/>
          <w:szCs w:val="22"/>
        </w:rPr>
        <w:t>Vodafone Cost Synergy Analysis</w:t>
      </w:r>
      <w:r w:rsidRPr="00AB0C01">
        <w:rPr>
          <w:rFonts w:ascii="Arial" w:hAnsi="Arial" w:cs="Arial"/>
          <w:sz w:val="22"/>
          <w:szCs w:val="22"/>
        </w:rPr>
        <w:t xml:space="preserve">. Available at: </w:t>
      </w:r>
      <w:hyperlink r:id="rId18">
        <w:r w:rsidRPr="00AB0C01">
          <w:rPr>
            <w:rStyle w:val="Hyperlink"/>
            <w:rFonts w:ascii="Arial" w:hAnsi="Arial" w:cs="Arial"/>
            <w:sz w:val="22"/>
            <w:szCs w:val="22"/>
          </w:rPr>
          <w:t>https://www.joshthompson.co.uk</w:t>
        </w:r>
      </w:hyperlink>
      <w:r w:rsidRPr="00AB0C01">
        <w:rPr>
          <w:rFonts w:ascii="Arial" w:hAnsi="Arial" w:cs="Arial"/>
          <w:sz w:val="22"/>
          <w:szCs w:val="22"/>
        </w:rPr>
        <w:t xml:space="preserve"> </w:t>
      </w:r>
      <w:hyperlink r:id="rId19">
        <w:r w:rsidRPr="00AB0C01">
          <w:rPr>
            <w:rStyle w:val="Hyperlink"/>
            <w:rFonts w:ascii="Arial" w:hAnsi="Arial" w:cs="Arial"/>
            <w:sz w:val="22"/>
            <w:szCs w:val="22"/>
          </w:rPr>
          <w:t>(joshthompson.co.uk in Bing)</w:t>
        </w:r>
      </w:hyperlink>
      <w:r w:rsidRPr="00AB0C01">
        <w:rPr>
          <w:rFonts w:ascii="Arial" w:hAnsi="Arial" w:cs="Arial"/>
          <w:sz w:val="22"/>
          <w:szCs w:val="22"/>
        </w:rPr>
        <w:t xml:space="preserve"> (Accessed: </w:t>
      </w:r>
      <w:r w:rsidR="00263BFD" w:rsidRPr="00AB0C01">
        <w:rPr>
          <w:rFonts w:ascii="Arial" w:hAnsi="Arial" w:cs="Arial"/>
          <w:sz w:val="22"/>
          <w:szCs w:val="22"/>
        </w:rPr>
        <w:t xml:space="preserve">20 May </w:t>
      </w:r>
      <w:r w:rsidRPr="00AB0C01">
        <w:rPr>
          <w:rFonts w:ascii="Arial" w:hAnsi="Arial" w:cs="Arial"/>
          <w:sz w:val="22"/>
          <w:szCs w:val="22"/>
        </w:rPr>
        <w:t>2026).</w:t>
      </w:r>
    </w:p>
    <w:p w14:paraId="0FB4F16F" w14:textId="16EB234B" w:rsidR="420CED5C" w:rsidRDefault="420CED5C" w:rsidP="420CED5C"/>
    <w:p w14:paraId="6933DF24" w14:textId="6B6BBF04" w:rsidR="00C21692" w:rsidRDefault="00C21692" w:rsidP="0022354D">
      <w:pPr>
        <w:pStyle w:val="Heading4"/>
      </w:pPr>
      <w:r>
        <w:t>Table Reference.</w:t>
      </w:r>
    </w:p>
    <w:p w14:paraId="582F0D5D" w14:textId="578163F0" w:rsidR="00C21692" w:rsidRDefault="00C21692" w:rsidP="420CED5C">
      <w:r>
        <w:t>Table 1:</w:t>
      </w:r>
      <w:r w:rsidR="007E70DA" w:rsidRPr="007E70DA">
        <w:rPr>
          <w:rFonts w:ascii="Arial" w:eastAsia="Arial Nova" w:hAnsi="Arial" w:cs="Arial"/>
          <w:i/>
          <w:iCs/>
          <w:sz w:val="16"/>
          <w:szCs w:val="16"/>
        </w:rPr>
        <w:t xml:space="preserve"> </w:t>
      </w:r>
      <w:r w:rsidR="007E70DA" w:rsidRPr="007E70DA">
        <w:t>SFA framework strategic analysis</w:t>
      </w:r>
      <w:r w:rsidR="007E70DA">
        <w:t>,</w:t>
      </w:r>
      <w:r w:rsidR="0022354D">
        <w:t xml:space="preserve"> p12.</w:t>
      </w:r>
    </w:p>
    <w:p w14:paraId="35632E2A" w14:textId="10787F8C" w:rsidR="00C21692" w:rsidRDefault="00C21692" w:rsidP="420CED5C">
      <w:r>
        <w:t xml:space="preserve">Table </w:t>
      </w:r>
      <w:r w:rsidR="00367A23">
        <w:t>1.2</w:t>
      </w:r>
      <w:r>
        <w:t>: Stakeholder Matrix Table, p</w:t>
      </w:r>
      <w:r w:rsidR="00367A23">
        <w:t>13.</w:t>
      </w:r>
    </w:p>
    <w:sectPr w:rsidR="00C21692">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7B198" w14:textId="77777777" w:rsidR="00491640" w:rsidRDefault="00491640">
      <w:pPr>
        <w:spacing w:after="0" w:line="240" w:lineRule="auto"/>
      </w:pPr>
      <w:r>
        <w:separator/>
      </w:r>
    </w:p>
  </w:endnote>
  <w:endnote w:type="continuationSeparator" w:id="0">
    <w:p w14:paraId="78CAEDB7" w14:textId="77777777" w:rsidR="00491640" w:rsidRDefault="00491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8785649"/>
      <w:docPartObj>
        <w:docPartGallery w:val="Page Numbers (Bottom of Page)"/>
        <w:docPartUnique/>
      </w:docPartObj>
    </w:sdtPr>
    <w:sdtEndPr/>
    <w:sdtContent>
      <w:p w14:paraId="7A64A175" w14:textId="2FB51104" w:rsidR="006E2ADE" w:rsidRDefault="006E2ADE">
        <w:pPr>
          <w:pStyle w:val="Footer"/>
          <w:jc w:val="right"/>
        </w:pPr>
        <w:r>
          <w:fldChar w:fldCharType="begin"/>
        </w:r>
        <w:r>
          <w:instrText>PAGE   \* MERGEFORMAT</w:instrText>
        </w:r>
        <w:r>
          <w:fldChar w:fldCharType="separate"/>
        </w:r>
        <w:r>
          <w:rPr>
            <w:lang w:val="en-GB"/>
          </w:rPr>
          <w:t>2</w:t>
        </w:r>
        <w:r>
          <w:fldChar w:fldCharType="end"/>
        </w:r>
      </w:p>
    </w:sdtContent>
  </w:sdt>
  <w:p w14:paraId="656E5B6E" w14:textId="01242F37" w:rsidR="002D536C" w:rsidRDefault="002D536C" w:rsidP="420CE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34115" w14:textId="77777777" w:rsidR="00491640" w:rsidRDefault="00491640">
      <w:pPr>
        <w:spacing w:after="0" w:line="240" w:lineRule="auto"/>
      </w:pPr>
      <w:r>
        <w:separator/>
      </w:r>
    </w:p>
  </w:footnote>
  <w:footnote w:type="continuationSeparator" w:id="0">
    <w:p w14:paraId="0CE77301" w14:textId="77777777" w:rsidR="00491640" w:rsidRDefault="004916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02D536C" w14:paraId="2CF569D1" w14:textId="77777777" w:rsidTr="420CED5C">
      <w:trPr>
        <w:trHeight w:val="300"/>
      </w:trPr>
      <w:tc>
        <w:tcPr>
          <w:tcW w:w="3120" w:type="dxa"/>
        </w:tcPr>
        <w:p w14:paraId="4517D5B2" w14:textId="75251F38" w:rsidR="002D536C" w:rsidRDefault="002D536C" w:rsidP="420CED5C">
          <w:pPr>
            <w:pStyle w:val="Header"/>
            <w:ind w:left="-115"/>
          </w:pPr>
        </w:p>
      </w:tc>
      <w:tc>
        <w:tcPr>
          <w:tcW w:w="3120" w:type="dxa"/>
        </w:tcPr>
        <w:p w14:paraId="7B058E20" w14:textId="55B00A62" w:rsidR="002D536C" w:rsidRDefault="002D536C" w:rsidP="420CED5C">
          <w:pPr>
            <w:pStyle w:val="Header"/>
            <w:jc w:val="center"/>
          </w:pPr>
        </w:p>
      </w:tc>
      <w:tc>
        <w:tcPr>
          <w:tcW w:w="3120" w:type="dxa"/>
        </w:tcPr>
        <w:p w14:paraId="34C5DFC8" w14:textId="2EAB8450" w:rsidR="002D536C" w:rsidRDefault="002D536C" w:rsidP="420CED5C">
          <w:pPr>
            <w:pStyle w:val="Header"/>
            <w:ind w:right="-115"/>
            <w:jc w:val="right"/>
          </w:pPr>
        </w:p>
      </w:tc>
    </w:tr>
  </w:tbl>
  <w:p w14:paraId="1F8967F8" w14:textId="75666B09" w:rsidR="005075AC" w:rsidRDefault="005075AC">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62075"/>
    <w:multiLevelType w:val="hybridMultilevel"/>
    <w:tmpl w:val="FFFFFFFF"/>
    <w:lvl w:ilvl="0" w:tplc="1D6ABBDA">
      <w:start w:val="1"/>
      <w:numFmt w:val="bullet"/>
      <w:lvlText w:val=""/>
      <w:lvlJc w:val="left"/>
      <w:pPr>
        <w:ind w:left="720" w:hanging="360"/>
      </w:pPr>
      <w:rPr>
        <w:rFonts w:ascii="Symbol" w:hAnsi="Symbol" w:hint="default"/>
      </w:rPr>
    </w:lvl>
    <w:lvl w:ilvl="1" w:tplc="38D4A136">
      <w:start w:val="1"/>
      <w:numFmt w:val="bullet"/>
      <w:lvlText w:val="o"/>
      <w:lvlJc w:val="left"/>
      <w:pPr>
        <w:ind w:left="1440" w:hanging="360"/>
      </w:pPr>
      <w:rPr>
        <w:rFonts w:ascii="Courier New" w:hAnsi="Courier New" w:hint="default"/>
      </w:rPr>
    </w:lvl>
    <w:lvl w:ilvl="2" w:tplc="40C2D7D8">
      <w:start w:val="1"/>
      <w:numFmt w:val="bullet"/>
      <w:lvlText w:val=""/>
      <w:lvlJc w:val="left"/>
      <w:pPr>
        <w:ind w:left="2160" w:hanging="360"/>
      </w:pPr>
      <w:rPr>
        <w:rFonts w:ascii="Wingdings" w:hAnsi="Wingdings" w:hint="default"/>
      </w:rPr>
    </w:lvl>
    <w:lvl w:ilvl="3" w:tplc="FD8A5632">
      <w:start w:val="1"/>
      <w:numFmt w:val="bullet"/>
      <w:lvlText w:val=""/>
      <w:lvlJc w:val="left"/>
      <w:pPr>
        <w:ind w:left="2880" w:hanging="360"/>
      </w:pPr>
      <w:rPr>
        <w:rFonts w:ascii="Symbol" w:hAnsi="Symbol" w:hint="default"/>
      </w:rPr>
    </w:lvl>
    <w:lvl w:ilvl="4" w:tplc="4690753E">
      <w:start w:val="1"/>
      <w:numFmt w:val="bullet"/>
      <w:lvlText w:val="o"/>
      <w:lvlJc w:val="left"/>
      <w:pPr>
        <w:ind w:left="3600" w:hanging="360"/>
      </w:pPr>
      <w:rPr>
        <w:rFonts w:ascii="Courier New" w:hAnsi="Courier New" w:hint="default"/>
      </w:rPr>
    </w:lvl>
    <w:lvl w:ilvl="5" w:tplc="3B8CB9AE">
      <w:start w:val="1"/>
      <w:numFmt w:val="bullet"/>
      <w:lvlText w:val=""/>
      <w:lvlJc w:val="left"/>
      <w:pPr>
        <w:ind w:left="4320" w:hanging="360"/>
      </w:pPr>
      <w:rPr>
        <w:rFonts w:ascii="Wingdings" w:hAnsi="Wingdings" w:hint="default"/>
      </w:rPr>
    </w:lvl>
    <w:lvl w:ilvl="6" w:tplc="DE949774">
      <w:start w:val="1"/>
      <w:numFmt w:val="bullet"/>
      <w:lvlText w:val=""/>
      <w:lvlJc w:val="left"/>
      <w:pPr>
        <w:ind w:left="5040" w:hanging="360"/>
      </w:pPr>
      <w:rPr>
        <w:rFonts w:ascii="Symbol" w:hAnsi="Symbol" w:hint="default"/>
      </w:rPr>
    </w:lvl>
    <w:lvl w:ilvl="7" w:tplc="D054CA6A">
      <w:start w:val="1"/>
      <w:numFmt w:val="bullet"/>
      <w:lvlText w:val="o"/>
      <w:lvlJc w:val="left"/>
      <w:pPr>
        <w:ind w:left="5760" w:hanging="360"/>
      </w:pPr>
      <w:rPr>
        <w:rFonts w:ascii="Courier New" w:hAnsi="Courier New" w:hint="default"/>
      </w:rPr>
    </w:lvl>
    <w:lvl w:ilvl="8" w:tplc="C05068A8">
      <w:start w:val="1"/>
      <w:numFmt w:val="bullet"/>
      <w:lvlText w:val=""/>
      <w:lvlJc w:val="left"/>
      <w:pPr>
        <w:ind w:left="6480" w:hanging="360"/>
      </w:pPr>
      <w:rPr>
        <w:rFonts w:ascii="Wingdings" w:hAnsi="Wingdings" w:hint="default"/>
      </w:rPr>
    </w:lvl>
  </w:abstractNum>
  <w:abstractNum w:abstractNumId="1" w15:restartNumberingAfterBreak="0">
    <w:nsid w:val="0BBABA32"/>
    <w:multiLevelType w:val="hybridMultilevel"/>
    <w:tmpl w:val="FFFFFFFF"/>
    <w:lvl w:ilvl="0" w:tplc="BDB200F6">
      <w:start w:val="1"/>
      <w:numFmt w:val="bullet"/>
      <w:lvlText w:val=""/>
      <w:lvlJc w:val="left"/>
      <w:pPr>
        <w:ind w:left="720" w:hanging="360"/>
      </w:pPr>
      <w:rPr>
        <w:rFonts w:ascii="Symbol" w:hAnsi="Symbol" w:hint="default"/>
      </w:rPr>
    </w:lvl>
    <w:lvl w:ilvl="1" w:tplc="1548C130">
      <w:start w:val="1"/>
      <w:numFmt w:val="bullet"/>
      <w:lvlText w:val="o"/>
      <w:lvlJc w:val="left"/>
      <w:pPr>
        <w:ind w:left="1440" w:hanging="360"/>
      </w:pPr>
      <w:rPr>
        <w:rFonts w:ascii="Courier New" w:hAnsi="Courier New" w:hint="default"/>
      </w:rPr>
    </w:lvl>
    <w:lvl w:ilvl="2" w:tplc="FE686064">
      <w:start w:val="1"/>
      <w:numFmt w:val="bullet"/>
      <w:lvlText w:val=""/>
      <w:lvlJc w:val="left"/>
      <w:pPr>
        <w:ind w:left="2160" w:hanging="360"/>
      </w:pPr>
      <w:rPr>
        <w:rFonts w:ascii="Wingdings" w:hAnsi="Wingdings" w:hint="default"/>
      </w:rPr>
    </w:lvl>
    <w:lvl w:ilvl="3" w:tplc="7108A2C2">
      <w:start w:val="1"/>
      <w:numFmt w:val="bullet"/>
      <w:lvlText w:val=""/>
      <w:lvlJc w:val="left"/>
      <w:pPr>
        <w:ind w:left="2880" w:hanging="360"/>
      </w:pPr>
      <w:rPr>
        <w:rFonts w:ascii="Symbol" w:hAnsi="Symbol" w:hint="default"/>
      </w:rPr>
    </w:lvl>
    <w:lvl w:ilvl="4" w:tplc="7182E1B2">
      <w:start w:val="1"/>
      <w:numFmt w:val="bullet"/>
      <w:lvlText w:val="o"/>
      <w:lvlJc w:val="left"/>
      <w:pPr>
        <w:ind w:left="3600" w:hanging="360"/>
      </w:pPr>
      <w:rPr>
        <w:rFonts w:ascii="Courier New" w:hAnsi="Courier New" w:hint="default"/>
      </w:rPr>
    </w:lvl>
    <w:lvl w:ilvl="5" w:tplc="064CF5C6">
      <w:start w:val="1"/>
      <w:numFmt w:val="bullet"/>
      <w:lvlText w:val=""/>
      <w:lvlJc w:val="left"/>
      <w:pPr>
        <w:ind w:left="4320" w:hanging="360"/>
      </w:pPr>
      <w:rPr>
        <w:rFonts w:ascii="Wingdings" w:hAnsi="Wingdings" w:hint="default"/>
      </w:rPr>
    </w:lvl>
    <w:lvl w:ilvl="6" w:tplc="5EE02F56">
      <w:start w:val="1"/>
      <w:numFmt w:val="bullet"/>
      <w:lvlText w:val=""/>
      <w:lvlJc w:val="left"/>
      <w:pPr>
        <w:ind w:left="5040" w:hanging="360"/>
      </w:pPr>
      <w:rPr>
        <w:rFonts w:ascii="Symbol" w:hAnsi="Symbol" w:hint="default"/>
      </w:rPr>
    </w:lvl>
    <w:lvl w:ilvl="7" w:tplc="6EFC2720">
      <w:start w:val="1"/>
      <w:numFmt w:val="bullet"/>
      <w:lvlText w:val="o"/>
      <w:lvlJc w:val="left"/>
      <w:pPr>
        <w:ind w:left="5760" w:hanging="360"/>
      </w:pPr>
      <w:rPr>
        <w:rFonts w:ascii="Courier New" w:hAnsi="Courier New" w:hint="default"/>
      </w:rPr>
    </w:lvl>
    <w:lvl w:ilvl="8" w:tplc="796CAE52">
      <w:start w:val="1"/>
      <w:numFmt w:val="bullet"/>
      <w:lvlText w:val=""/>
      <w:lvlJc w:val="left"/>
      <w:pPr>
        <w:ind w:left="6480" w:hanging="360"/>
      </w:pPr>
      <w:rPr>
        <w:rFonts w:ascii="Wingdings" w:hAnsi="Wingdings" w:hint="default"/>
      </w:rPr>
    </w:lvl>
  </w:abstractNum>
  <w:abstractNum w:abstractNumId="2" w15:restartNumberingAfterBreak="0">
    <w:nsid w:val="132B7E5C"/>
    <w:multiLevelType w:val="hybridMultilevel"/>
    <w:tmpl w:val="549EA176"/>
    <w:lvl w:ilvl="0" w:tplc="42C4AAE2">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3A12D07"/>
    <w:multiLevelType w:val="hybridMultilevel"/>
    <w:tmpl w:val="FFFFFFFF"/>
    <w:lvl w:ilvl="0" w:tplc="90487D8C">
      <w:start w:val="1"/>
      <w:numFmt w:val="bullet"/>
      <w:lvlText w:val=""/>
      <w:lvlJc w:val="left"/>
      <w:pPr>
        <w:ind w:left="720" w:hanging="360"/>
      </w:pPr>
      <w:rPr>
        <w:rFonts w:ascii="Symbol" w:hAnsi="Symbol" w:hint="default"/>
      </w:rPr>
    </w:lvl>
    <w:lvl w:ilvl="1" w:tplc="0C1270D4">
      <w:start w:val="1"/>
      <w:numFmt w:val="bullet"/>
      <w:lvlText w:val="o"/>
      <w:lvlJc w:val="left"/>
      <w:pPr>
        <w:ind w:left="1440" w:hanging="360"/>
      </w:pPr>
      <w:rPr>
        <w:rFonts w:ascii="Courier New" w:hAnsi="Courier New" w:hint="default"/>
      </w:rPr>
    </w:lvl>
    <w:lvl w:ilvl="2" w:tplc="F662BBC4">
      <w:start w:val="1"/>
      <w:numFmt w:val="bullet"/>
      <w:lvlText w:val=""/>
      <w:lvlJc w:val="left"/>
      <w:pPr>
        <w:ind w:left="2160" w:hanging="360"/>
      </w:pPr>
      <w:rPr>
        <w:rFonts w:ascii="Wingdings" w:hAnsi="Wingdings" w:hint="default"/>
      </w:rPr>
    </w:lvl>
    <w:lvl w:ilvl="3" w:tplc="04A8EAB2">
      <w:start w:val="1"/>
      <w:numFmt w:val="bullet"/>
      <w:lvlText w:val=""/>
      <w:lvlJc w:val="left"/>
      <w:pPr>
        <w:ind w:left="2880" w:hanging="360"/>
      </w:pPr>
      <w:rPr>
        <w:rFonts w:ascii="Symbol" w:hAnsi="Symbol" w:hint="default"/>
      </w:rPr>
    </w:lvl>
    <w:lvl w:ilvl="4" w:tplc="482AD81E">
      <w:start w:val="1"/>
      <w:numFmt w:val="bullet"/>
      <w:lvlText w:val="o"/>
      <w:lvlJc w:val="left"/>
      <w:pPr>
        <w:ind w:left="3600" w:hanging="360"/>
      </w:pPr>
      <w:rPr>
        <w:rFonts w:ascii="Courier New" w:hAnsi="Courier New" w:hint="default"/>
      </w:rPr>
    </w:lvl>
    <w:lvl w:ilvl="5" w:tplc="7E808676">
      <w:start w:val="1"/>
      <w:numFmt w:val="bullet"/>
      <w:lvlText w:val=""/>
      <w:lvlJc w:val="left"/>
      <w:pPr>
        <w:ind w:left="4320" w:hanging="360"/>
      </w:pPr>
      <w:rPr>
        <w:rFonts w:ascii="Wingdings" w:hAnsi="Wingdings" w:hint="default"/>
      </w:rPr>
    </w:lvl>
    <w:lvl w:ilvl="6" w:tplc="E67E177C">
      <w:start w:val="1"/>
      <w:numFmt w:val="bullet"/>
      <w:lvlText w:val=""/>
      <w:lvlJc w:val="left"/>
      <w:pPr>
        <w:ind w:left="5040" w:hanging="360"/>
      </w:pPr>
      <w:rPr>
        <w:rFonts w:ascii="Symbol" w:hAnsi="Symbol" w:hint="default"/>
      </w:rPr>
    </w:lvl>
    <w:lvl w:ilvl="7" w:tplc="77F0BC9E">
      <w:start w:val="1"/>
      <w:numFmt w:val="bullet"/>
      <w:lvlText w:val="o"/>
      <w:lvlJc w:val="left"/>
      <w:pPr>
        <w:ind w:left="5760" w:hanging="360"/>
      </w:pPr>
      <w:rPr>
        <w:rFonts w:ascii="Courier New" w:hAnsi="Courier New" w:hint="default"/>
      </w:rPr>
    </w:lvl>
    <w:lvl w:ilvl="8" w:tplc="A42A8620">
      <w:start w:val="1"/>
      <w:numFmt w:val="bullet"/>
      <w:lvlText w:val=""/>
      <w:lvlJc w:val="left"/>
      <w:pPr>
        <w:ind w:left="6480" w:hanging="360"/>
      </w:pPr>
      <w:rPr>
        <w:rFonts w:ascii="Wingdings" w:hAnsi="Wingdings" w:hint="default"/>
      </w:rPr>
    </w:lvl>
  </w:abstractNum>
  <w:abstractNum w:abstractNumId="4" w15:restartNumberingAfterBreak="0">
    <w:nsid w:val="1444313A"/>
    <w:multiLevelType w:val="hybridMultilevel"/>
    <w:tmpl w:val="FDE60302"/>
    <w:lvl w:ilvl="0" w:tplc="B12C9A4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7759B6"/>
    <w:multiLevelType w:val="hybridMultilevel"/>
    <w:tmpl w:val="A03A73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4A318B"/>
    <w:multiLevelType w:val="hybridMultilevel"/>
    <w:tmpl w:val="FFFFFFFF"/>
    <w:lvl w:ilvl="0" w:tplc="ED02FDAA">
      <w:start w:val="1"/>
      <w:numFmt w:val="bullet"/>
      <w:lvlText w:val=""/>
      <w:lvlJc w:val="left"/>
      <w:pPr>
        <w:ind w:left="720" w:hanging="360"/>
      </w:pPr>
      <w:rPr>
        <w:rFonts w:ascii="Symbol" w:hAnsi="Symbol" w:hint="default"/>
      </w:rPr>
    </w:lvl>
    <w:lvl w:ilvl="1" w:tplc="F740D332">
      <w:start w:val="1"/>
      <w:numFmt w:val="bullet"/>
      <w:lvlText w:val="o"/>
      <w:lvlJc w:val="left"/>
      <w:pPr>
        <w:ind w:left="1440" w:hanging="360"/>
      </w:pPr>
      <w:rPr>
        <w:rFonts w:ascii="Courier New" w:hAnsi="Courier New" w:hint="default"/>
      </w:rPr>
    </w:lvl>
    <w:lvl w:ilvl="2" w:tplc="CACEEF48">
      <w:start w:val="1"/>
      <w:numFmt w:val="bullet"/>
      <w:lvlText w:val=""/>
      <w:lvlJc w:val="left"/>
      <w:pPr>
        <w:ind w:left="2160" w:hanging="360"/>
      </w:pPr>
      <w:rPr>
        <w:rFonts w:ascii="Wingdings" w:hAnsi="Wingdings" w:hint="default"/>
      </w:rPr>
    </w:lvl>
    <w:lvl w:ilvl="3" w:tplc="62C0D188">
      <w:start w:val="1"/>
      <w:numFmt w:val="bullet"/>
      <w:lvlText w:val=""/>
      <w:lvlJc w:val="left"/>
      <w:pPr>
        <w:ind w:left="2880" w:hanging="360"/>
      </w:pPr>
      <w:rPr>
        <w:rFonts w:ascii="Symbol" w:hAnsi="Symbol" w:hint="default"/>
      </w:rPr>
    </w:lvl>
    <w:lvl w:ilvl="4" w:tplc="0436CA4C">
      <w:start w:val="1"/>
      <w:numFmt w:val="bullet"/>
      <w:lvlText w:val="o"/>
      <w:lvlJc w:val="left"/>
      <w:pPr>
        <w:ind w:left="3600" w:hanging="360"/>
      </w:pPr>
      <w:rPr>
        <w:rFonts w:ascii="Courier New" w:hAnsi="Courier New" w:hint="default"/>
      </w:rPr>
    </w:lvl>
    <w:lvl w:ilvl="5" w:tplc="55E21714">
      <w:start w:val="1"/>
      <w:numFmt w:val="bullet"/>
      <w:lvlText w:val=""/>
      <w:lvlJc w:val="left"/>
      <w:pPr>
        <w:ind w:left="4320" w:hanging="360"/>
      </w:pPr>
      <w:rPr>
        <w:rFonts w:ascii="Wingdings" w:hAnsi="Wingdings" w:hint="default"/>
      </w:rPr>
    </w:lvl>
    <w:lvl w:ilvl="6" w:tplc="9A2AB4B2">
      <w:start w:val="1"/>
      <w:numFmt w:val="bullet"/>
      <w:lvlText w:val=""/>
      <w:lvlJc w:val="left"/>
      <w:pPr>
        <w:ind w:left="5040" w:hanging="360"/>
      </w:pPr>
      <w:rPr>
        <w:rFonts w:ascii="Symbol" w:hAnsi="Symbol" w:hint="default"/>
      </w:rPr>
    </w:lvl>
    <w:lvl w:ilvl="7" w:tplc="A644087A">
      <w:start w:val="1"/>
      <w:numFmt w:val="bullet"/>
      <w:lvlText w:val="o"/>
      <w:lvlJc w:val="left"/>
      <w:pPr>
        <w:ind w:left="5760" w:hanging="360"/>
      </w:pPr>
      <w:rPr>
        <w:rFonts w:ascii="Courier New" w:hAnsi="Courier New" w:hint="default"/>
      </w:rPr>
    </w:lvl>
    <w:lvl w:ilvl="8" w:tplc="862A97FC">
      <w:start w:val="1"/>
      <w:numFmt w:val="bullet"/>
      <w:lvlText w:val=""/>
      <w:lvlJc w:val="left"/>
      <w:pPr>
        <w:ind w:left="6480" w:hanging="360"/>
      </w:pPr>
      <w:rPr>
        <w:rFonts w:ascii="Wingdings" w:hAnsi="Wingdings" w:hint="default"/>
      </w:rPr>
    </w:lvl>
  </w:abstractNum>
  <w:abstractNum w:abstractNumId="7" w15:restartNumberingAfterBreak="0">
    <w:nsid w:val="1F1957E6"/>
    <w:multiLevelType w:val="hybridMultilevel"/>
    <w:tmpl w:val="FFFFFFFF"/>
    <w:lvl w:ilvl="0" w:tplc="087E426E">
      <w:start w:val="1"/>
      <w:numFmt w:val="bullet"/>
      <w:lvlText w:val=""/>
      <w:lvlJc w:val="left"/>
      <w:pPr>
        <w:ind w:left="720" w:hanging="360"/>
      </w:pPr>
      <w:rPr>
        <w:rFonts w:ascii="Symbol" w:hAnsi="Symbol" w:hint="default"/>
      </w:rPr>
    </w:lvl>
    <w:lvl w:ilvl="1" w:tplc="FD4E5812">
      <w:start w:val="1"/>
      <w:numFmt w:val="bullet"/>
      <w:lvlText w:val="o"/>
      <w:lvlJc w:val="left"/>
      <w:pPr>
        <w:ind w:left="1440" w:hanging="360"/>
      </w:pPr>
      <w:rPr>
        <w:rFonts w:ascii="Courier New" w:hAnsi="Courier New" w:hint="default"/>
      </w:rPr>
    </w:lvl>
    <w:lvl w:ilvl="2" w:tplc="43849E74">
      <w:start w:val="1"/>
      <w:numFmt w:val="bullet"/>
      <w:lvlText w:val=""/>
      <w:lvlJc w:val="left"/>
      <w:pPr>
        <w:ind w:left="2160" w:hanging="360"/>
      </w:pPr>
      <w:rPr>
        <w:rFonts w:ascii="Wingdings" w:hAnsi="Wingdings" w:hint="default"/>
      </w:rPr>
    </w:lvl>
    <w:lvl w:ilvl="3" w:tplc="38EC4744">
      <w:start w:val="1"/>
      <w:numFmt w:val="bullet"/>
      <w:lvlText w:val=""/>
      <w:lvlJc w:val="left"/>
      <w:pPr>
        <w:ind w:left="2880" w:hanging="360"/>
      </w:pPr>
      <w:rPr>
        <w:rFonts w:ascii="Symbol" w:hAnsi="Symbol" w:hint="default"/>
      </w:rPr>
    </w:lvl>
    <w:lvl w:ilvl="4" w:tplc="4D0E98DC">
      <w:start w:val="1"/>
      <w:numFmt w:val="bullet"/>
      <w:lvlText w:val="o"/>
      <w:lvlJc w:val="left"/>
      <w:pPr>
        <w:ind w:left="3600" w:hanging="360"/>
      </w:pPr>
      <w:rPr>
        <w:rFonts w:ascii="Courier New" w:hAnsi="Courier New" w:hint="default"/>
      </w:rPr>
    </w:lvl>
    <w:lvl w:ilvl="5" w:tplc="B4C2134C">
      <w:start w:val="1"/>
      <w:numFmt w:val="bullet"/>
      <w:lvlText w:val=""/>
      <w:lvlJc w:val="left"/>
      <w:pPr>
        <w:ind w:left="4320" w:hanging="360"/>
      </w:pPr>
      <w:rPr>
        <w:rFonts w:ascii="Wingdings" w:hAnsi="Wingdings" w:hint="default"/>
      </w:rPr>
    </w:lvl>
    <w:lvl w:ilvl="6" w:tplc="CB38C6C8">
      <w:start w:val="1"/>
      <w:numFmt w:val="bullet"/>
      <w:lvlText w:val=""/>
      <w:lvlJc w:val="left"/>
      <w:pPr>
        <w:ind w:left="5040" w:hanging="360"/>
      </w:pPr>
      <w:rPr>
        <w:rFonts w:ascii="Symbol" w:hAnsi="Symbol" w:hint="default"/>
      </w:rPr>
    </w:lvl>
    <w:lvl w:ilvl="7" w:tplc="833E47CC">
      <w:start w:val="1"/>
      <w:numFmt w:val="bullet"/>
      <w:lvlText w:val="o"/>
      <w:lvlJc w:val="left"/>
      <w:pPr>
        <w:ind w:left="5760" w:hanging="360"/>
      </w:pPr>
      <w:rPr>
        <w:rFonts w:ascii="Courier New" w:hAnsi="Courier New" w:hint="default"/>
      </w:rPr>
    </w:lvl>
    <w:lvl w:ilvl="8" w:tplc="C6CE69BC">
      <w:start w:val="1"/>
      <w:numFmt w:val="bullet"/>
      <w:lvlText w:val=""/>
      <w:lvlJc w:val="left"/>
      <w:pPr>
        <w:ind w:left="6480" w:hanging="360"/>
      </w:pPr>
      <w:rPr>
        <w:rFonts w:ascii="Wingdings" w:hAnsi="Wingdings" w:hint="default"/>
      </w:rPr>
    </w:lvl>
  </w:abstractNum>
  <w:abstractNum w:abstractNumId="8" w15:restartNumberingAfterBreak="0">
    <w:nsid w:val="24A93397"/>
    <w:multiLevelType w:val="hybridMultilevel"/>
    <w:tmpl w:val="3440F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8D0927"/>
    <w:multiLevelType w:val="hybridMultilevel"/>
    <w:tmpl w:val="FFFFFFFF"/>
    <w:lvl w:ilvl="0" w:tplc="6C8CB42A">
      <w:start w:val="1"/>
      <w:numFmt w:val="bullet"/>
      <w:lvlText w:val=""/>
      <w:lvlJc w:val="left"/>
      <w:pPr>
        <w:ind w:left="720" w:hanging="360"/>
      </w:pPr>
      <w:rPr>
        <w:rFonts w:ascii="Symbol" w:hAnsi="Symbol" w:hint="default"/>
      </w:rPr>
    </w:lvl>
    <w:lvl w:ilvl="1" w:tplc="4B94ED0C">
      <w:start w:val="1"/>
      <w:numFmt w:val="bullet"/>
      <w:lvlText w:val="o"/>
      <w:lvlJc w:val="left"/>
      <w:pPr>
        <w:ind w:left="1440" w:hanging="360"/>
      </w:pPr>
      <w:rPr>
        <w:rFonts w:ascii="Courier New" w:hAnsi="Courier New" w:hint="default"/>
      </w:rPr>
    </w:lvl>
    <w:lvl w:ilvl="2" w:tplc="902C5A72">
      <w:start w:val="1"/>
      <w:numFmt w:val="bullet"/>
      <w:lvlText w:val=""/>
      <w:lvlJc w:val="left"/>
      <w:pPr>
        <w:ind w:left="2160" w:hanging="360"/>
      </w:pPr>
      <w:rPr>
        <w:rFonts w:ascii="Wingdings" w:hAnsi="Wingdings" w:hint="default"/>
      </w:rPr>
    </w:lvl>
    <w:lvl w:ilvl="3" w:tplc="3F96D3C6">
      <w:start w:val="1"/>
      <w:numFmt w:val="bullet"/>
      <w:lvlText w:val=""/>
      <w:lvlJc w:val="left"/>
      <w:pPr>
        <w:ind w:left="2880" w:hanging="360"/>
      </w:pPr>
      <w:rPr>
        <w:rFonts w:ascii="Symbol" w:hAnsi="Symbol" w:hint="default"/>
      </w:rPr>
    </w:lvl>
    <w:lvl w:ilvl="4" w:tplc="133EB0AA">
      <w:start w:val="1"/>
      <w:numFmt w:val="bullet"/>
      <w:lvlText w:val="o"/>
      <w:lvlJc w:val="left"/>
      <w:pPr>
        <w:ind w:left="3600" w:hanging="360"/>
      </w:pPr>
      <w:rPr>
        <w:rFonts w:ascii="Courier New" w:hAnsi="Courier New" w:hint="default"/>
      </w:rPr>
    </w:lvl>
    <w:lvl w:ilvl="5" w:tplc="13D2DC46">
      <w:start w:val="1"/>
      <w:numFmt w:val="bullet"/>
      <w:lvlText w:val=""/>
      <w:lvlJc w:val="left"/>
      <w:pPr>
        <w:ind w:left="4320" w:hanging="360"/>
      </w:pPr>
      <w:rPr>
        <w:rFonts w:ascii="Wingdings" w:hAnsi="Wingdings" w:hint="default"/>
      </w:rPr>
    </w:lvl>
    <w:lvl w:ilvl="6" w:tplc="E802199C">
      <w:start w:val="1"/>
      <w:numFmt w:val="bullet"/>
      <w:lvlText w:val=""/>
      <w:lvlJc w:val="left"/>
      <w:pPr>
        <w:ind w:left="5040" w:hanging="360"/>
      </w:pPr>
      <w:rPr>
        <w:rFonts w:ascii="Symbol" w:hAnsi="Symbol" w:hint="default"/>
      </w:rPr>
    </w:lvl>
    <w:lvl w:ilvl="7" w:tplc="CB0AE5BA">
      <w:start w:val="1"/>
      <w:numFmt w:val="bullet"/>
      <w:lvlText w:val="o"/>
      <w:lvlJc w:val="left"/>
      <w:pPr>
        <w:ind w:left="5760" w:hanging="360"/>
      </w:pPr>
      <w:rPr>
        <w:rFonts w:ascii="Courier New" w:hAnsi="Courier New" w:hint="default"/>
      </w:rPr>
    </w:lvl>
    <w:lvl w:ilvl="8" w:tplc="C44E8156">
      <w:start w:val="1"/>
      <w:numFmt w:val="bullet"/>
      <w:lvlText w:val=""/>
      <w:lvlJc w:val="left"/>
      <w:pPr>
        <w:ind w:left="6480" w:hanging="360"/>
      </w:pPr>
      <w:rPr>
        <w:rFonts w:ascii="Wingdings" w:hAnsi="Wingdings" w:hint="default"/>
      </w:rPr>
    </w:lvl>
  </w:abstractNum>
  <w:abstractNum w:abstractNumId="10" w15:restartNumberingAfterBreak="0">
    <w:nsid w:val="2D426741"/>
    <w:multiLevelType w:val="multilevel"/>
    <w:tmpl w:val="F4F63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8841BA"/>
    <w:multiLevelType w:val="hybridMultilevel"/>
    <w:tmpl w:val="F77840B6"/>
    <w:lvl w:ilvl="0" w:tplc="7EBED35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5913D33"/>
    <w:multiLevelType w:val="hybridMultilevel"/>
    <w:tmpl w:val="7368ED38"/>
    <w:lvl w:ilvl="0" w:tplc="4F20D51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D2E0778"/>
    <w:multiLevelType w:val="hybridMultilevel"/>
    <w:tmpl w:val="FFFFFFFF"/>
    <w:lvl w:ilvl="0" w:tplc="CA3CFEE8">
      <w:start w:val="1"/>
      <w:numFmt w:val="decimal"/>
      <w:lvlText w:val="%1."/>
      <w:lvlJc w:val="left"/>
      <w:pPr>
        <w:ind w:left="720" w:hanging="360"/>
      </w:pPr>
    </w:lvl>
    <w:lvl w:ilvl="1" w:tplc="C9204E5A">
      <w:start w:val="1"/>
      <w:numFmt w:val="lowerLetter"/>
      <w:lvlText w:val="%2."/>
      <w:lvlJc w:val="left"/>
      <w:pPr>
        <w:ind w:left="1440" w:hanging="360"/>
      </w:pPr>
    </w:lvl>
    <w:lvl w:ilvl="2" w:tplc="57E68E56">
      <w:start w:val="1"/>
      <w:numFmt w:val="lowerRoman"/>
      <w:lvlText w:val="%3."/>
      <w:lvlJc w:val="right"/>
      <w:pPr>
        <w:ind w:left="2160" w:hanging="180"/>
      </w:pPr>
    </w:lvl>
    <w:lvl w:ilvl="3" w:tplc="F9944F0E">
      <w:start w:val="1"/>
      <w:numFmt w:val="decimal"/>
      <w:lvlText w:val="%4."/>
      <w:lvlJc w:val="left"/>
      <w:pPr>
        <w:ind w:left="2880" w:hanging="360"/>
      </w:pPr>
    </w:lvl>
    <w:lvl w:ilvl="4" w:tplc="48E4BBFA">
      <w:start w:val="1"/>
      <w:numFmt w:val="lowerLetter"/>
      <w:lvlText w:val="%5."/>
      <w:lvlJc w:val="left"/>
      <w:pPr>
        <w:ind w:left="3600" w:hanging="360"/>
      </w:pPr>
    </w:lvl>
    <w:lvl w:ilvl="5" w:tplc="F880EFCE">
      <w:start w:val="1"/>
      <w:numFmt w:val="lowerRoman"/>
      <w:lvlText w:val="%6."/>
      <w:lvlJc w:val="right"/>
      <w:pPr>
        <w:ind w:left="4320" w:hanging="180"/>
      </w:pPr>
    </w:lvl>
    <w:lvl w:ilvl="6" w:tplc="6C682CC8">
      <w:start w:val="1"/>
      <w:numFmt w:val="decimal"/>
      <w:lvlText w:val="%7."/>
      <w:lvlJc w:val="left"/>
      <w:pPr>
        <w:ind w:left="5040" w:hanging="360"/>
      </w:pPr>
    </w:lvl>
    <w:lvl w:ilvl="7" w:tplc="4244BD7A">
      <w:start w:val="1"/>
      <w:numFmt w:val="lowerLetter"/>
      <w:lvlText w:val="%8."/>
      <w:lvlJc w:val="left"/>
      <w:pPr>
        <w:ind w:left="5760" w:hanging="360"/>
      </w:pPr>
    </w:lvl>
    <w:lvl w:ilvl="8" w:tplc="A4B64CAA">
      <w:start w:val="1"/>
      <w:numFmt w:val="lowerRoman"/>
      <w:lvlText w:val="%9."/>
      <w:lvlJc w:val="right"/>
      <w:pPr>
        <w:ind w:left="6480" w:hanging="180"/>
      </w:pPr>
    </w:lvl>
  </w:abstractNum>
  <w:abstractNum w:abstractNumId="14" w15:restartNumberingAfterBreak="0">
    <w:nsid w:val="433800E0"/>
    <w:multiLevelType w:val="hybridMultilevel"/>
    <w:tmpl w:val="83FCC9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17B3CD"/>
    <w:multiLevelType w:val="hybridMultilevel"/>
    <w:tmpl w:val="FFFFFFFF"/>
    <w:lvl w:ilvl="0" w:tplc="34308A74">
      <w:start w:val="1"/>
      <w:numFmt w:val="bullet"/>
      <w:lvlText w:val=""/>
      <w:lvlJc w:val="left"/>
      <w:pPr>
        <w:ind w:left="720" w:hanging="360"/>
      </w:pPr>
      <w:rPr>
        <w:rFonts w:ascii="Symbol" w:hAnsi="Symbol" w:hint="default"/>
      </w:rPr>
    </w:lvl>
    <w:lvl w:ilvl="1" w:tplc="1FF2F74A">
      <w:start w:val="1"/>
      <w:numFmt w:val="bullet"/>
      <w:lvlText w:val="o"/>
      <w:lvlJc w:val="left"/>
      <w:pPr>
        <w:ind w:left="1440" w:hanging="360"/>
      </w:pPr>
      <w:rPr>
        <w:rFonts w:ascii="Courier New" w:hAnsi="Courier New" w:hint="default"/>
      </w:rPr>
    </w:lvl>
    <w:lvl w:ilvl="2" w:tplc="6B529C94">
      <w:start w:val="1"/>
      <w:numFmt w:val="bullet"/>
      <w:lvlText w:val=""/>
      <w:lvlJc w:val="left"/>
      <w:pPr>
        <w:ind w:left="2160" w:hanging="360"/>
      </w:pPr>
      <w:rPr>
        <w:rFonts w:ascii="Wingdings" w:hAnsi="Wingdings" w:hint="default"/>
      </w:rPr>
    </w:lvl>
    <w:lvl w:ilvl="3" w:tplc="585C32D4">
      <w:start w:val="1"/>
      <w:numFmt w:val="bullet"/>
      <w:lvlText w:val=""/>
      <w:lvlJc w:val="left"/>
      <w:pPr>
        <w:ind w:left="2880" w:hanging="360"/>
      </w:pPr>
      <w:rPr>
        <w:rFonts w:ascii="Symbol" w:hAnsi="Symbol" w:hint="default"/>
      </w:rPr>
    </w:lvl>
    <w:lvl w:ilvl="4" w:tplc="56764734">
      <w:start w:val="1"/>
      <w:numFmt w:val="bullet"/>
      <w:lvlText w:val="o"/>
      <w:lvlJc w:val="left"/>
      <w:pPr>
        <w:ind w:left="3600" w:hanging="360"/>
      </w:pPr>
      <w:rPr>
        <w:rFonts w:ascii="Courier New" w:hAnsi="Courier New" w:hint="default"/>
      </w:rPr>
    </w:lvl>
    <w:lvl w:ilvl="5" w:tplc="1B7E0630">
      <w:start w:val="1"/>
      <w:numFmt w:val="bullet"/>
      <w:lvlText w:val=""/>
      <w:lvlJc w:val="left"/>
      <w:pPr>
        <w:ind w:left="4320" w:hanging="360"/>
      </w:pPr>
      <w:rPr>
        <w:rFonts w:ascii="Wingdings" w:hAnsi="Wingdings" w:hint="default"/>
      </w:rPr>
    </w:lvl>
    <w:lvl w:ilvl="6" w:tplc="C01EDDC4">
      <w:start w:val="1"/>
      <w:numFmt w:val="bullet"/>
      <w:lvlText w:val=""/>
      <w:lvlJc w:val="left"/>
      <w:pPr>
        <w:ind w:left="5040" w:hanging="360"/>
      </w:pPr>
      <w:rPr>
        <w:rFonts w:ascii="Symbol" w:hAnsi="Symbol" w:hint="default"/>
      </w:rPr>
    </w:lvl>
    <w:lvl w:ilvl="7" w:tplc="613A43A6">
      <w:start w:val="1"/>
      <w:numFmt w:val="bullet"/>
      <w:lvlText w:val="o"/>
      <w:lvlJc w:val="left"/>
      <w:pPr>
        <w:ind w:left="5760" w:hanging="360"/>
      </w:pPr>
      <w:rPr>
        <w:rFonts w:ascii="Courier New" w:hAnsi="Courier New" w:hint="default"/>
      </w:rPr>
    </w:lvl>
    <w:lvl w:ilvl="8" w:tplc="C79425B6">
      <w:start w:val="1"/>
      <w:numFmt w:val="bullet"/>
      <w:lvlText w:val=""/>
      <w:lvlJc w:val="left"/>
      <w:pPr>
        <w:ind w:left="6480" w:hanging="360"/>
      </w:pPr>
      <w:rPr>
        <w:rFonts w:ascii="Wingdings" w:hAnsi="Wingdings" w:hint="default"/>
      </w:rPr>
    </w:lvl>
  </w:abstractNum>
  <w:abstractNum w:abstractNumId="16" w15:restartNumberingAfterBreak="0">
    <w:nsid w:val="4B467670"/>
    <w:multiLevelType w:val="multilevel"/>
    <w:tmpl w:val="12967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B6547D"/>
    <w:multiLevelType w:val="hybridMultilevel"/>
    <w:tmpl w:val="B6E2942A"/>
    <w:lvl w:ilvl="0" w:tplc="96B06C7E">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5041BB"/>
    <w:multiLevelType w:val="hybridMultilevel"/>
    <w:tmpl w:val="FFFFFFFF"/>
    <w:lvl w:ilvl="0" w:tplc="B5284CE2">
      <w:start w:val="1"/>
      <w:numFmt w:val="bullet"/>
      <w:lvlText w:val=""/>
      <w:lvlJc w:val="left"/>
      <w:pPr>
        <w:ind w:left="720" w:hanging="360"/>
      </w:pPr>
      <w:rPr>
        <w:rFonts w:ascii="Symbol" w:hAnsi="Symbol" w:hint="default"/>
      </w:rPr>
    </w:lvl>
    <w:lvl w:ilvl="1" w:tplc="F3F80128">
      <w:start w:val="1"/>
      <w:numFmt w:val="bullet"/>
      <w:lvlText w:val="o"/>
      <w:lvlJc w:val="left"/>
      <w:pPr>
        <w:ind w:left="1440" w:hanging="360"/>
      </w:pPr>
      <w:rPr>
        <w:rFonts w:ascii="Courier New" w:hAnsi="Courier New" w:hint="default"/>
      </w:rPr>
    </w:lvl>
    <w:lvl w:ilvl="2" w:tplc="D90884A6">
      <w:start w:val="1"/>
      <w:numFmt w:val="bullet"/>
      <w:lvlText w:val=""/>
      <w:lvlJc w:val="left"/>
      <w:pPr>
        <w:ind w:left="2160" w:hanging="360"/>
      </w:pPr>
      <w:rPr>
        <w:rFonts w:ascii="Wingdings" w:hAnsi="Wingdings" w:hint="default"/>
      </w:rPr>
    </w:lvl>
    <w:lvl w:ilvl="3" w:tplc="760046F4">
      <w:start w:val="1"/>
      <w:numFmt w:val="bullet"/>
      <w:lvlText w:val=""/>
      <w:lvlJc w:val="left"/>
      <w:pPr>
        <w:ind w:left="2880" w:hanging="360"/>
      </w:pPr>
      <w:rPr>
        <w:rFonts w:ascii="Symbol" w:hAnsi="Symbol" w:hint="default"/>
      </w:rPr>
    </w:lvl>
    <w:lvl w:ilvl="4" w:tplc="72FCB6D0">
      <w:start w:val="1"/>
      <w:numFmt w:val="bullet"/>
      <w:lvlText w:val="o"/>
      <w:lvlJc w:val="left"/>
      <w:pPr>
        <w:ind w:left="3600" w:hanging="360"/>
      </w:pPr>
      <w:rPr>
        <w:rFonts w:ascii="Courier New" w:hAnsi="Courier New" w:hint="default"/>
      </w:rPr>
    </w:lvl>
    <w:lvl w:ilvl="5" w:tplc="DE9473EC">
      <w:start w:val="1"/>
      <w:numFmt w:val="bullet"/>
      <w:lvlText w:val=""/>
      <w:lvlJc w:val="left"/>
      <w:pPr>
        <w:ind w:left="4320" w:hanging="360"/>
      </w:pPr>
      <w:rPr>
        <w:rFonts w:ascii="Wingdings" w:hAnsi="Wingdings" w:hint="default"/>
      </w:rPr>
    </w:lvl>
    <w:lvl w:ilvl="6" w:tplc="C328923C">
      <w:start w:val="1"/>
      <w:numFmt w:val="bullet"/>
      <w:lvlText w:val=""/>
      <w:lvlJc w:val="left"/>
      <w:pPr>
        <w:ind w:left="5040" w:hanging="360"/>
      </w:pPr>
      <w:rPr>
        <w:rFonts w:ascii="Symbol" w:hAnsi="Symbol" w:hint="default"/>
      </w:rPr>
    </w:lvl>
    <w:lvl w:ilvl="7" w:tplc="A6F44A8A">
      <w:start w:val="1"/>
      <w:numFmt w:val="bullet"/>
      <w:lvlText w:val="o"/>
      <w:lvlJc w:val="left"/>
      <w:pPr>
        <w:ind w:left="5760" w:hanging="360"/>
      </w:pPr>
      <w:rPr>
        <w:rFonts w:ascii="Courier New" w:hAnsi="Courier New" w:hint="default"/>
      </w:rPr>
    </w:lvl>
    <w:lvl w:ilvl="8" w:tplc="FB70A78C">
      <w:start w:val="1"/>
      <w:numFmt w:val="bullet"/>
      <w:lvlText w:val=""/>
      <w:lvlJc w:val="left"/>
      <w:pPr>
        <w:ind w:left="6480" w:hanging="360"/>
      </w:pPr>
      <w:rPr>
        <w:rFonts w:ascii="Wingdings" w:hAnsi="Wingdings" w:hint="default"/>
      </w:rPr>
    </w:lvl>
  </w:abstractNum>
  <w:abstractNum w:abstractNumId="19" w15:restartNumberingAfterBreak="0">
    <w:nsid w:val="52EE945E"/>
    <w:multiLevelType w:val="hybridMultilevel"/>
    <w:tmpl w:val="FFFFFFFF"/>
    <w:lvl w:ilvl="0" w:tplc="7E224AA0">
      <w:start w:val="1"/>
      <w:numFmt w:val="bullet"/>
      <w:lvlText w:val=""/>
      <w:lvlJc w:val="left"/>
      <w:pPr>
        <w:ind w:left="720" w:hanging="360"/>
      </w:pPr>
      <w:rPr>
        <w:rFonts w:ascii="Symbol" w:hAnsi="Symbol" w:hint="default"/>
      </w:rPr>
    </w:lvl>
    <w:lvl w:ilvl="1" w:tplc="57523832">
      <w:start w:val="1"/>
      <w:numFmt w:val="bullet"/>
      <w:lvlText w:val="o"/>
      <w:lvlJc w:val="left"/>
      <w:pPr>
        <w:ind w:left="1440" w:hanging="360"/>
      </w:pPr>
      <w:rPr>
        <w:rFonts w:ascii="Courier New" w:hAnsi="Courier New" w:hint="default"/>
      </w:rPr>
    </w:lvl>
    <w:lvl w:ilvl="2" w:tplc="45E0371A">
      <w:start w:val="1"/>
      <w:numFmt w:val="bullet"/>
      <w:lvlText w:val=""/>
      <w:lvlJc w:val="left"/>
      <w:pPr>
        <w:ind w:left="2160" w:hanging="360"/>
      </w:pPr>
      <w:rPr>
        <w:rFonts w:ascii="Wingdings" w:hAnsi="Wingdings" w:hint="default"/>
      </w:rPr>
    </w:lvl>
    <w:lvl w:ilvl="3" w:tplc="2952A30C">
      <w:start w:val="1"/>
      <w:numFmt w:val="bullet"/>
      <w:lvlText w:val=""/>
      <w:lvlJc w:val="left"/>
      <w:pPr>
        <w:ind w:left="2880" w:hanging="360"/>
      </w:pPr>
      <w:rPr>
        <w:rFonts w:ascii="Symbol" w:hAnsi="Symbol" w:hint="default"/>
      </w:rPr>
    </w:lvl>
    <w:lvl w:ilvl="4" w:tplc="6B28681A">
      <w:start w:val="1"/>
      <w:numFmt w:val="bullet"/>
      <w:lvlText w:val="o"/>
      <w:lvlJc w:val="left"/>
      <w:pPr>
        <w:ind w:left="3600" w:hanging="360"/>
      </w:pPr>
      <w:rPr>
        <w:rFonts w:ascii="Courier New" w:hAnsi="Courier New" w:hint="default"/>
      </w:rPr>
    </w:lvl>
    <w:lvl w:ilvl="5" w:tplc="4F700622">
      <w:start w:val="1"/>
      <w:numFmt w:val="bullet"/>
      <w:lvlText w:val=""/>
      <w:lvlJc w:val="left"/>
      <w:pPr>
        <w:ind w:left="4320" w:hanging="360"/>
      </w:pPr>
      <w:rPr>
        <w:rFonts w:ascii="Wingdings" w:hAnsi="Wingdings" w:hint="default"/>
      </w:rPr>
    </w:lvl>
    <w:lvl w:ilvl="6" w:tplc="8D56C660">
      <w:start w:val="1"/>
      <w:numFmt w:val="bullet"/>
      <w:lvlText w:val=""/>
      <w:lvlJc w:val="left"/>
      <w:pPr>
        <w:ind w:left="5040" w:hanging="360"/>
      </w:pPr>
      <w:rPr>
        <w:rFonts w:ascii="Symbol" w:hAnsi="Symbol" w:hint="default"/>
      </w:rPr>
    </w:lvl>
    <w:lvl w:ilvl="7" w:tplc="F0966480">
      <w:start w:val="1"/>
      <w:numFmt w:val="bullet"/>
      <w:lvlText w:val="o"/>
      <w:lvlJc w:val="left"/>
      <w:pPr>
        <w:ind w:left="5760" w:hanging="360"/>
      </w:pPr>
      <w:rPr>
        <w:rFonts w:ascii="Courier New" w:hAnsi="Courier New" w:hint="default"/>
      </w:rPr>
    </w:lvl>
    <w:lvl w:ilvl="8" w:tplc="19B6B58E">
      <w:start w:val="1"/>
      <w:numFmt w:val="bullet"/>
      <w:lvlText w:val=""/>
      <w:lvlJc w:val="left"/>
      <w:pPr>
        <w:ind w:left="6480" w:hanging="360"/>
      </w:pPr>
      <w:rPr>
        <w:rFonts w:ascii="Wingdings" w:hAnsi="Wingdings" w:hint="default"/>
      </w:rPr>
    </w:lvl>
  </w:abstractNum>
  <w:abstractNum w:abstractNumId="20" w15:restartNumberingAfterBreak="0">
    <w:nsid w:val="53B50D61"/>
    <w:multiLevelType w:val="multilevel"/>
    <w:tmpl w:val="D0D2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79CE08"/>
    <w:multiLevelType w:val="hybridMultilevel"/>
    <w:tmpl w:val="FFFFFFFF"/>
    <w:lvl w:ilvl="0" w:tplc="C1E85A0A">
      <w:start w:val="1"/>
      <w:numFmt w:val="bullet"/>
      <w:lvlText w:val=""/>
      <w:lvlJc w:val="left"/>
      <w:pPr>
        <w:ind w:left="720" w:hanging="360"/>
      </w:pPr>
      <w:rPr>
        <w:rFonts w:ascii="Symbol" w:hAnsi="Symbol" w:hint="default"/>
      </w:rPr>
    </w:lvl>
    <w:lvl w:ilvl="1" w:tplc="92E03A94">
      <w:start w:val="1"/>
      <w:numFmt w:val="bullet"/>
      <w:lvlText w:val="o"/>
      <w:lvlJc w:val="left"/>
      <w:pPr>
        <w:ind w:left="1440" w:hanging="360"/>
      </w:pPr>
      <w:rPr>
        <w:rFonts w:ascii="Courier New" w:hAnsi="Courier New" w:hint="default"/>
      </w:rPr>
    </w:lvl>
    <w:lvl w:ilvl="2" w:tplc="D02E324E">
      <w:start w:val="1"/>
      <w:numFmt w:val="bullet"/>
      <w:lvlText w:val=""/>
      <w:lvlJc w:val="left"/>
      <w:pPr>
        <w:ind w:left="2160" w:hanging="360"/>
      </w:pPr>
      <w:rPr>
        <w:rFonts w:ascii="Wingdings" w:hAnsi="Wingdings" w:hint="default"/>
      </w:rPr>
    </w:lvl>
    <w:lvl w:ilvl="3" w:tplc="44E80DF2">
      <w:start w:val="1"/>
      <w:numFmt w:val="bullet"/>
      <w:lvlText w:val=""/>
      <w:lvlJc w:val="left"/>
      <w:pPr>
        <w:ind w:left="2880" w:hanging="360"/>
      </w:pPr>
      <w:rPr>
        <w:rFonts w:ascii="Symbol" w:hAnsi="Symbol" w:hint="default"/>
      </w:rPr>
    </w:lvl>
    <w:lvl w:ilvl="4" w:tplc="83D6256C">
      <w:start w:val="1"/>
      <w:numFmt w:val="bullet"/>
      <w:lvlText w:val="o"/>
      <w:lvlJc w:val="left"/>
      <w:pPr>
        <w:ind w:left="3600" w:hanging="360"/>
      </w:pPr>
      <w:rPr>
        <w:rFonts w:ascii="Courier New" w:hAnsi="Courier New" w:hint="default"/>
      </w:rPr>
    </w:lvl>
    <w:lvl w:ilvl="5" w:tplc="0E3A471C">
      <w:start w:val="1"/>
      <w:numFmt w:val="bullet"/>
      <w:lvlText w:val=""/>
      <w:lvlJc w:val="left"/>
      <w:pPr>
        <w:ind w:left="4320" w:hanging="360"/>
      </w:pPr>
      <w:rPr>
        <w:rFonts w:ascii="Wingdings" w:hAnsi="Wingdings" w:hint="default"/>
      </w:rPr>
    </w:lvl>
    <w:lvl w:ilvl="6" w:tplc="84228D2E">
      <w:start w:val="1"/>
      <w:numFmt w:val="bullet"/>
      <w:lvlText w:val=""/>
      <w:lvlJc w:val="left"/>
      <w:pPr>
        <w:ind w:left="5040" w:hanging="360"/>
      </w:pPr>
      <w:rPr>
        <w:rFonts w:ascii="Symbol" w:hAnsi="Symbol" w:hint="default"/>
      </w:rPr>
    </w:lvl>
    <w:lvl w:ilvl="7" w:tplc="C748C78A">
      <w:start w:val="1"/>
      <w:numFmt w:val="bullet"/>
      <w:lvlText w:val="o"/>
      <w:lvlJc w:val="left"/>
      <w:pPr>
        <w:ind w:left="5760" w:hanging="360"/>
      </w:pPr>
      <w:rPr>
        <w:rFonts w:ascii="Courier New" w:hAnsi="Courier New" w:hint="default"/>
      </w:rPr>
    </w:lvl>
    <w:lvl w:ilvl="8" w:tplc="7A8265FC">
      <w:start w:val="1"/>
      <w:numFmt w:val="bullet"/>
      <w:lvlText w:val=""/>
      <w:lvlJc w:val="left"/>
      <w:pPr>
        <w:ind w:left="6480" w:hanging="360"/>
      </w:pPr>
      <w:rPr>
        <w:rFonts w:ascii="Wingdings" w:hAnsi="Wingdings" w:hint="default"/>
      </w:rPr>
    </w:lvl>
  </w:abstractNum>
  <w:abstractNum w:abstractNumId="22" w15:restartNumberingAfterBreak="0">
    <w:nsid w:val="55E1D55C"/>
    <w:multiLevelType w:val="hybridMultilevel"/>
    <w:tmpl w:val="FFFFFFFF"/>
    <w:lvl w:ilvl="0" w:tplc="F7A8A77C">
      <w:start w:val="1"/>
      <w:numFmt w:val="bullet"/>
      <w:lvlText w:val=""/>
      <w:lvlJc w:val="left"/>
      <w:pPr>
        <w:ind w:left="720" w:hanging="360"/>
      </w:pPr>
      <w:rPr>
        <w:rFonts w:ascii="Symbol" w:hAnsi="Symbol" w:hint="default"/>
      </w:rPr>
    </w:lvl>
    <w:lvl w:ilvl="1" w:tplc="E7DC7F2A">
      <w:start w:val="1"/>
      <w:numFmt w:val="bullet"/>
      <w:lvlText w:val="o"/>
      <w:lvlJc w:val="left"/>
      <w:pPr>
        <w:ind w:left="1440" w:hanging="360"/>
      </w:pPr>
      <w:rPr>
        <w:rFonts w:ascii="Courier New" w:hAnsi="Courier New" w:hint="default"/>
      </w:rPr>
    </w:lvl>
    <w:lvl w:ilvl="2" w:tplc="ED7C51E6">
      <w:start w:val="1"/>
      <w:numFmt w:val="bullet"/>
      <w:lvlText w:val=""/>
      <w:lvlJc w:val="left"/>
      <w:pPr>
        <w:ind w:left="2160" w:hanging="360"/>
      </w:pPr>
      <w:rPr>
        <w:rFonts w:ascii="Wingdings" w:hAnsi="Wingdings" w:hint="default"/>
      </w:rPr>
    </w:lvl>
    <w:lvl w:ilvl="3" w:tplc="5A28357A">
      <w:start w:val="1"/>
      <w:numFmt w:val="bullet"/>
      <w:lvlText w:val=""/>
      <w:lvlJc w:val="left"/>
      <w:pPr>
        <w:ind w:left="2880" w:hanging="360"/>
      </w:pPr>
      <w:rPr>
        <w:rFonts w:ascii="Symbol" w:hAnsi="Symbol" w:hint="default"/>
      </w:rPr>
    </w:lvl>
    <w:lvl w:ilvl="4" w:tplc="E1E22EA2">
      <w:start w:val="1"/>
      <w:numFmt w:val="bullet"/>
      <w:lvlText w:val="o"/>
      <w:lvlJc w:val="left"/>
      <w:pPr>
        <w:ind w:left="3600" w:hanging="360"/>
      </w:pPr>
      <w:rPr>
        <w:rFonts w:ascii="Courier New" w:hAnsi="Courier New" w:hint="default"/>
      </w:rPr>
    </w:lvl>
    <w:lvl w:ilvl="5" w:tplc="5150D040">
      <w:start w:val="1"/>
      <w:numFmt w:val="bullet"/>
      <w:lvlText w:val=""/>
      <w:lvlJc w:val="left"/>
      <w:pPr>
        <w:ind w:left="4320" w:hanging="360"/>
      </w:pPr>
      <w:rPr>
        <w:rFonts w:ascii="Wingdings" w:hAnsi="Wingdings" w:hint="default"/>
      </w:rPr>
    </w:lvl>
    <w:lvl w:ilvl="6" w:tplc="C218B99E">
      <w:start w:val="1"/>
      <w:numFmt w:val="bullet"/>
      <w:lvlText w:val=""/>
      <w:lvlJc w:val="left"/>
      <w:pPr>
        <w:ind w:left="5040" w:hanging="360"/>
      </w:pPr>
      <w:rPr>
        <w:rFonts w:ascii="Symbol" w:hAnsi="Symbol" w:hint="default"/>
      </w:rPr>
    </w:lvl>
    <w:lvl w:ilvl="7" w:tplc="6E181C6E">
      <w:start w:val="1"/>
      <w:numFmt w:val="bullet"/>
      <w:lvlText w:val="o"/>
      <w:lvlJc w:val="left"/>
      <w:pPr>
        <w:ind w:left="5760" w:hanging="360"/>
      </w:pPr>
      <w:rPr>
        <w:rFonts w:ascii="Courier New" w:hAnsi="Courier New" w:hint="default"/>
      </w:rPr>
    </w:lvl>
    <w:lvl w:ilvl="8" w:tplc="E898A090">
      <w:start w:val="1"/>
      <w:numFmt w:val="bullet"/>
      <w:lvlText w:val=""/>
      <w:lvlJc w:val="left"/>
      <w:pPr>
        <w:ind w:left="6480" w:hanging="360"/>
      </w:pPr>
      <w:rPr>
        <w:rFonts w:ascii="Wingdings" w:hAnsi="Wingdings" w:hint="default"/>
      </w:rPr>
    </w:lvl>
  </w:abstractNum>
  <w:abstractNum w:abstractNumId="23" w15:restartNumberingAfterBreak="0">
    <w:nsid w:val="57994F7D"/>
    <w:multiLevelType w:val="hybridMultilevel"/>
    <w:tmpl w:val="7990EAB0"/>
    <w:lvl w:ilvl="0" w:tplc="FB46679E">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9153169"/>
    <w:multiLevelType w:val="hybridMultilevel"/>
    <w:tmpl w:val="2FDC7C0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A4402C"/>
    <w:multiLevelType w:val="hybridMultilevel"/>
    <w:tmpl w:val="BAD63EA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071673"/>
    <w:multiLevelType w:val="hybridMultilevel"/>
    <w:tmpl w:val="FFFFFFFF"/>
    <w:lvl w:ilvl="0" w:tplc="206E6B98">
      <w:start w:val="1"/>
      <w:numFmt w:val="bullet"/>
      <w:lvlText w:val=""/>
      <w:lvlJc w:val="left"/>
      <w:pPr>
        <w:ind w:left="720" w:hanging="360"/>
      </w:pPr>
      <w:rPr>
        <w:rFonts w:ascii="Symbol" w:hAnsi="Symbol" w:hint="default"/>
      </w:rPr>
    </w:lvl>
    <w:lvl w:ilvl="1" w:tplc="30BAA988">
      <w:start w:val="1"/>
      <w:numFmt w:val="bullet"/>
      <w:lvlText w:val="o"/>
      <w:lvlJc w:val="left"/>
      <w:pPr>
        <w:ind w:left="1440" w:hanging="360"/>
      </w:pPr>
      <w:rPr>
        <w:rFonts w:ascii="Courier New" w:hAnsi="Courier New" w:hint="default"/>
      </w:rPr>
    </w:lvl>
    <w:lvl w:ilvl="2" w:tplc="60EE0666">
      <w:start w:val="1"/>
      <w:numFmt w:val="bullet"/>
      <w:lvlText w:val=""/>
      <w:lvlJc w:val="left"/>
      <w:pPr>
        <w:ind w:left="2160" w:hanging="360"/>
      </w:pPr>
      <w:rPr>
        <w:rFonts w:ascii="Wingdings" w:hAnsi="Wingdings" w:hint="default"/>
      </w:rPr>
    </w:lvl>
    <w:lvl w:ilvl="3" w:tplc="B4ACCBB8">
      <w:start w:val="1"/>
      <w:numFmt w:val="bullet"/>
      <w:lvlText w:val=""/>
      <w:lvlJc w:val="left"/>
      <w:pPr>
        <w:ind w:left="2880" w:hanging="360"/>
      </w:pPr>
      <w:rPr>
        <w:rFonts w:ascii="Symbol" w:hAnsi="Symbol" w:hint="default"/>
      </w:rPr>
    </w:lvl>
    <w:lvl w:ilvl="4" w:tplc="FE7C9E18">
      <w:start w:val="1"/>
      <w:numFmt w:val="bullet"/>
      <w:lvlText w:val="o"/>
      <w:lvlJc w:val="left"/>
      <w:pPr>
        <w:ind w:left="3600" w:hanging="360"/>
      </w:pPr>
      <w:rPr>
        <w:rFonts w:ascii="Courier New" w:hAnsi="Courier New" w:hint="default"/>
      </w:rPr>
    </w:lvl>
    <w:lvl w:ilvl="5" w:tplc="849E41DE">
      <w:start w:val="1"/>
      <w:numFmt w:val="bullet"/>
      <w:lvlText w:val=""/>
      <w:lvlJc w:val="left"/>
      <w:pPr>
        <w:ind w:left="4320" w:hanging="360"/>
      </w:pPr>
      <w:rPr>
        <w:rFonts w:ascii="Wingdings" w:hAnsi="Wingdings" w:hint="default"/>
      </w:rPr>
    </w:lvl>
    <w:lvl w:ilvl="6" w:tplc="49EAED54">
      <w:start w:val="1"/>
      <w:numFmt w:val="bullet"/>
      <w:lvlText w:val=""/>
      <w:lvlJc w:val="left"/>
      <w:pPr>
        <w:ind w:left="5040" w:hanging="360"/>
      </w:pPr>
      <w:rPr>
        <w:rFonts w:ascii="Symbol" w:hAnsi="Symbol" w:hint="default"/>
      </w:rPr>
    </w:lvl>
    <w:lvl w:ilvl="7" w:tplc="6BD6632C">
      <w:start w:val="1"/>
      <w:numFmt w:val="bullet"/>
      <w:lvlText w:val="o"/>
      <w:lvlJc w:val="left"/>
      <w:pPr>
        <w:ind w:left="5760" w:hanging="360"/>
      </w:pPr>
      <w:rPr>
        <w:rFonts w:ascii="Courier New" w:hAnsi="Courier New" w:hint="default"/>
      </w:rPr>
    </w:lvl>
    <w:lvl w:ilvl="8" w:tplc="0AA00510">
      <w:start w:val="1"/>
      <w:numFmt w:val="bullet"/>
      <w:lvlText w:val=""/>
      <w:lvlJc w:val="left"/>
      <w:pPr>
        <w:ind w:left="6480" w:hanging="360"/>
      </w:pPr>
      <w:rPr>
        <w:rFonts w:ascii="Wingdings" w:hAnsi="Wingdings" w:hint="default"/>
      </w:rPr>
    </w:lvl>
  </w:abstractNum>
  <w:abstractNum w:abstractNumId="27" w15:restartNumberingAfterBreak="0">
    <w:nsid w:val="65100E94"/>
    <w:multiLevelType w:val="hybridMultilevel"/>
    <w:tmpl w:val="FFFFFFFF"/>
    <w:lvl w:ilvl="0" w:tplc="BBEA778C">
      <w:start w:val="1"/>
      <w:numFmt w:val="bullet"/>
      <w:lvlText w:val=""/>
      <w:lvlJc w:val="left"/>
      <w:pPr>
        <w:ind w:left="720" w:hanging="360"/>
      </w:pPr>
      <w:rPr>
        <w:rFonts w:ascii="Symbol" w:hAnsi="Symbol" w:hint="default"/>
      </w:rPr>
    </w:lvl>
    <w:lvl w:ilvl="1" w:tplc="B308CC3C">
      <w:start w:val="1"/>
      <w:numFmt w:val="bullet"/>
      <w:lvlText w:val="o"/>
      <w:lvlJc w:val="left"/>
      <w:pPr>
        <w:ind w:left="1440" w:hanging="360"/>
      </w:pPr>
      <w:rPr>
        <w:rFonts w:ascii="Courier New" w:hAnsi="Courier New" w:hint="default"/>
      </w:rPr>
    </w:lvl>
    <w:lvl w:ilvl="2" w:tplc="BBF68384">
      <w:start w:val="1"/>
      <w:numFmt w:val="bullet"/>
      <w:lvlText w:val=""/>
      <w:lvlJc w:val="left"/>
      <w:pPr>
        <w:ind w:left="2160" w:hanging="360"/>
      </w:pPr>
      <w:rPr>
        <w:rFonts w:ascii="Wingdings" w:hAnsi="Wingdings" w:hint="default"/>
      </w:rPr>
    </w:lvl>
    <w:lvl w:ilvl="3" w:tplc="CE063C5C">
      <w:start w:val="1"/>
      <w:numFmt w:val="bullet"/>
      <w:lvlText w:val=""/>
      <w:lvlJc w:val="left"/>
      <w:pPr>
        <w:ind w:left="2880" w:hanging="360"/>
      </w:pPr>
      <w:rPr>
        <w:rFonts w:ascii="Symbol" w:hAnsi="Symbol" w:hint="default"/>
      </w:rPr>
    </w:lvl>
    <w:lvl w:ilvl="4" w:tplc="042ECE26">
      <w:start w:val="1"/>
      <w:numFmt w:val="bullet"/>
      <w:lvlText w:val="o"/>
      <w:lvlJc w:val="left"/>
      <w:pPr>
        <w:ind w:left="3600" w:hanging="360"/>
      </w:pPr>
      <w:rPr>
        <w:rFonts w:ascii="Courier New" w:hAnsi="Courier New" w:hint="default"/>
      </w:rPr>
    </w:lvl>
    <w:lvl w:ilvl="5" w:tplc="45B0F6C4">
      <w:start w:val="1"/>
      <w:numFmt w:val="bullet"/>
      <w:lvlText w:val=""/>
      <w:lvlJc w:val="left"/>
      <w:pPr>
        <w:ind w:left="4320" w:hanging="360"/>
      </w:pPr>
      <w:rPr>
        <w:rFonts w:ascii="Wingdings" w:hAnsi="Wingdings" w:hint="default"/>
      </w:rPr>
    </w:lvl>
    <w:lvl w:ilvl="6" w:tplc="5BAEA3B2">
      <w:start w:val="1"/>
      <w:numFmt w:val="bullet"/>
      <w:lvlText w:val=""/>
      <w:lvlJc w:val="left"/>
      <w:pPr>
        <w:ind w:left="5040" w:hanging="360"/>
      </w:pPr>
      <w:rPr>
        <w:rFonts w:ascii="Symbol" w:hAnsi="Symbol" w:hint="default"/>
      </w:rPr>
    </w:lvl>
    <w:lvl w:ilvl="7" w:tplc="52EE067A">
      <w:start w:val="1"/>
      <w:numFmt w:val="bullet"/>
      <w:lvlText w:val="o"/>
      <w:lvlJc w:val="left"/>
      <w:pPr>
        <w:ind w:left="5760" w:hanging="360"/>
      </w:pPr>
      <w:rPr>
        <w:rFonts w:ascii="Courier New" w:hAnsi="Courier New" w:hint="default"/>
      </w:rPr>
    </w:lvl>
    <w:lvl w:ilvl="8" w:tplc="B136E14E">
      <w:start w:val="1"/>
      <w:numFmt w:val="bullet"/>
      <w:lvlText w:val=""/>
      <w:lvlJc w:val="left"/>
      <w:pPr>
        <w:ind w:left="6480" w:hanging="360"/>
      </w:pPr>
      <w:rPr>
        <w:rFonts w:ascii="Wingdings" w:hAnsi="Wingdings" w:hint="default"/>
      </w:rPr>
    </w:lvl>
  </w:abstractNum>
  <w:abstractNum w:abstractNumId="28" w15:restartNumberingAfterBreak="0">
    <w:nsid w:val="65121F37"/>
    <w:multiLevelType w:val="hybridMultilevel"/>
    <w:tmpl w:val="492EC04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860E5A"/>
    <w:multiLevelType w:val="hybridMultilevel"/>
    <w:tmpl w:val="3C8AEC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0E6AF8"/>
    <w:multiLevelType w:val="hybridMultilevel"/>
    <w:tmpl w:val="473C5E78"/>
    <w:lvl w:ilvl="0" w:tplc="2FD8EF92">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6FD92CE0"/>
    <w:multiLevelType w:val="hybridMultilevel"/>
    <w:tmpl w:val="DAFC9D5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1441C2"/>
    <w:multiLevelType w:val="hybridMultilevel"/>
    <w:tmpl w:val="69204F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3607276">
    <w:abstractNumId w:val="3"/>
  </w:num>
  <w:num w:numId="2" w16cid:durableId="1077362118">
    <w:abstractNumId w:val="22"/>
  </w:num>
  <w:num w:numId="3" w16cid:durableId="1080558698">
    <w:abstractNumId w:val="10"/>
  </w:num>
  <w:num w:numId="4" w16cid:durableId="1104880734">
    <w:abstractNumId w:val="20"/>
  </w:num>
  <w:num w:numId="5" w16cid:durableId="1154880280">
    <w:abstractNumId w:val="32"/>
  </w:num>
  <w:num w:numId="6" w16cid:durableId="1191919648">
    <w:abstractNumId w:val="7"/>
  </w:num>
  <w:num w:numId="7" w16cid:durableId="1210872596">
    <w:abstractNumId w:val="15"/>
  </w:num>
  <w:num w:numId="8" w16cid:durableId="1501430024">
    <w:abstractNumId w:val="6"/>
  </w:num>
  <w:num w:numId="9" w16cid:durableId="1620069805">
    <w:abstractNumId w:val="26"/>
  </w:num>
  <w:num w:numId="10" w16cid:durableId="1661151103">
    <w:abstractNumId w:val="0"/>
  </w:num>
  <w:num w:numId="11" w16cid:durableId="2061442481">
    <w:abstractNumId w:val="16"/>
  </w:num>
  <w:num w:numId="12" w16cid:durableId="2108958451">
    <w:abstractNumId w:val="13"/>
  </w:num>
  <w:num w:numId="13" w16cid:durableId="2117750736">
    <w:abstractNumId w:val="21"/>
  </w:num>
  <w:num w:numId="14" w16cid:durableId="268397684">
    <w:abstractNumId w:val="18"/>
  </w:num>
  <w:num w:numId="15" w16cid:durableId="775061090">
    <w:abstractNumId w:val="1"/>
  </w:num>
  <w:num w:numId="16" w16cid:durableId="795174729">
    <w:abstractNumId w:val="19"/>
  </w:num>
  <w:num w:numId="17" w16cid:durableId="823401493">
    <w:abstractNumId w:val="27"/>
  </w:num>
  <w:num w:numId="18" w16cid:durableId="940407196">
    <w:abstractNumId w:val="9"/>
  </w:num>
  <w:num w:numId="19" w16cid:durableId="1540431044">
    <w:abstractNumId w:val="11"/>
  </w:num>
  <w:num w:numId="20" w16cid:durableId="1979801537">
    <w:abstractNumId w:val="12"/>
  </w:num>
  <w:num w:numId="21" w16cid:durableId="1738088479">
    <w:abstractNumId w:val="17"/>
  </w:num>
  <w:num w:numId="22" w16cid:durableId="1344934372">
    <w:abstractNumId w:val="29"/>
  </w:num>
  <w:num w:numId="23" w16cid:durableId="408430729">
    <w:abstractNumId w:val="14"/>
  </w:num>
  <w:num w:numId="24" w16cid:durableId="1338733417">
    <w:abstractNumId w:val="5"/>
  </w:num>
  <w:num w:numId="25" w16cid:durableId="371613315">
    <w:abstractNumId w:val="8"/>
  </w:num>
  <w:num w:numId="26" w16cid:durableId="1272543465">
    <w:abstractNumId w:val="25"/>
  </w:num>
  <w:num w:numId="27" w16cid:durableId="1705671505">
    <w:abstractNumId w:val="24"/>
  </w:num>
  <w:num w:numId="28" w16cid:durableId="1091316851">
    <w:abstractNumId w:val="23"/>
  </w:num>
  <w:num w:numId="29" w16cid:durableId="158691139">
    <w:abstractNumId w:val="2"/>
  </w:num>
  <w:num w:numId="30" w16cid:durableId="1566332660">
    <w:abstractNumId w:val="30"/>
  </w:num>
  <w:num w:numId="31" w16cid:durableId="789665850">
    <w:abstractNumId w:val="31"/>
  </w:num>
  <w:num w:numId="32" w16cid:durableId="961114465">
    <w:abstractNumId w:val="4"/>
  </w:num>
  <w:num w:numId="33" w16cid:durableId="8998996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AA37DE6"/>
    <w:rsid w:val="00000A6B"/>
    <w:rsid w:val="00010728"/>
    <w:rsid w:val="00015863"/>
    <w:rsid w:val="000250BB"/>
    <w:rsid w:val="00040BD9"/>
    <w:rsid w:val="00056CAA"/>
    <w:rsid w:val="000600E5"/>
    <w:rsid w:val="00061B32"/>
    <w:rsid w:val="00062CA2"/>
    <w:rsid w:val="000712B4"/>
    <w:rsid w:val="00072A69"/>
    <w:rsid w:val="00076D79"/>
    <w:rsid w:val="000849CF"/>
    <w:rsid w:val="00087735"/>
    <w:rsid w:val="00090173"/>
    <w:rsid w:val="00091BE4"/>
    <w:rsid w:val="000A14E7"/>
    <w:rsid w:val="000A445E"/>
    <w:rsid w:val="000B4E28"/>
    <w:rsid w:val="000B57ED"/>
    <w:rsid w:val="000B5F6E"/>
    <w:rsid w:val="000B7F29"/>
    <w:rsid w:val="000C2147"/>
    <w:rsid w:val="000C3086"/>
    <w:rsid w:val="000D3092"/>
    <w:rsid w:val="000E1376"/>
    <w:rsid w:val="000E769A"/>
    <w:rsid w:val="000F65A7"/>
    <w:rsid w:val="001057CD"/>
    <w:rsid w:val="00107A1B"/>
    <w:rsid w:val="001108DB"/>
    <w:rsid w:val="00115BE0"/>
    <w:rsid w:val="001170F0"/>
    <w:rsid w:val="00120505"/>
    <w:rsid w:val="001224F6"/>
    <w:rsid w:val="00126BB7"/>
    <w:rsid w:val="0013275C"/>
    <w:rsid w:val="00133494"/>
    <w:rsid w:val="001349B1"/>
    <w:rsid w:val="00152DD4"/>
    <w:rsid w:val="001551DE"/>
    <w:rsid w:val="001565F0"/>
    <w:rsid w:val="00157B84"/>
    <w:rsid w:val="001641A7"/>
    <w:rsid w:val="00170EC0"/>
    <w:rsid w:val="00175BFC"/>
    <w:rsid w:val="001903FC"/>
    <w:rsid w:val="0019340A"/>
    <w:rsid w:val="001B1CC4"/>
    <w:rsid w:val="001B76C2"/>
    <w:rsid w:val="001D2626"/>
    <w:rsid w:val="001E0D57"/>
    <w:rsid w:val="001E0F76"/>
    <w:rsid w:val="001E5B9E"/>
    <w:rsid w:val="001F12AF"/>
    <w:rsid w:val="001F67B2"/>
    <w:rsid w:val="002028EA"/>
    <w:rsid w:val="002033FB"/>
    <w:rsid w:val="00203811"/>
    <w:rsid w:val="00220A5E"/>
    <w:rsid w:val="00222657"/>
    <w:rsid w:val="0022354D"/>
    <w:rsid w:val="002247CC"/>
    <w:rsid w:val="00252A13"/>
    <w:rsid w:val="00263BFD"/>
    <w:rsid w:val="0027525A"/>
    <w:rsid w:val="00280417"/>
    <w:rsid w:val="00287E23"/>
    <w:rsid w:val="00297965"/>
    <w:rsid w:val="002A3747"/>
    <w:rsid w:val="002B4FA9"/>
    <w:rsid w:val="002B7AFC"/>
    <w:rsid w:val="002D061A"/>
    <w:rsid w:val="002D536C"/>
    <w:rsid w:val="002D655B"/>
    <w:rsid w:val="002E035E"/>
    <w:rsid w:val="002F3771"/>
    <w:rsid w:val="002F6041"/>
    <w:rsid w:val="0030223B"/>
    <w:rsid w:val="003104D2"/>
    <w:rsid w:val="003151C2"/>
    <w:rsid w:val="00326253"/>
    <w:rsid w:val="003309AF"/>
    <w:rsid w:val="00333AC5"/>
    <w:rsid w:val="00340C3C"/>
    <w:rsid w:val="003442E0"/>
    <w:rsid w:val="00344BC7"/>
    <w:rsid w:val="00344DA2"/>
    <w:rsid w:val="003453FD"/>
    <w:rsid w:val="00346800"/>
    <w:rsid w:val="00350A7C"/>
    <w:rsid w:val="00353073"/>
    <w:rsid w:val="0035364C"/>
    <w:rsid w:val="0035591D"/>
    <w:rsid w:val="0035667A"/>
    <w:rsid w:val="00362CAC"/>
    <w:rsid w:val="00367A23"/>
    <w:rsid w:val="00376667"/>
    <w:rsid w:val="0038125E"/>
    <w:rsid w:val="003828AC"/>
    <w:rsid w:val="00383CC5"/>
    <w:rsid w:val="003845E4"/>
    <w:rsid w:val="00397244"/>
    <w:rsid w:val="003A0343"/>
    <w:rsid w:val="003A3560"/>
    <w:rsid w:val="003A4932"/>
    <w:rsid w:val="003A525A"/>
    <w:rsid w:val="003A655D"/>
    <w:rsid w:val="003B6FF4"/>
    <w:rsid w:val="003B778E"/>
    <w:rsid w:val="003C4499"/>
    <w:rsid w:val="003D1640"/>
    <w:rsid w:val="003D476F"/>
    <w:rsid w:val="003E0F88"/>
    <w:rsid w:val="003F0B30"/>
    <w:rsid w:val="003F2B83"/>
    <w:rsid w:val="0040428E"/>
    <w:rsid w:val="0040692A"/>
    <w:rsid w:val="00413726"/>
    <w:rsid w:val="00433C39"/>
    <w:rsid w:val="00435103"/>
    <w:rsid w:val="004562FE"/>
    <w:rsid w:val="0046026D"/>
    <w:rsid w:val="004671E0"/>
    <w:rsid w:val="00475631"/>
    <w:rsid w:val="00487417"/>
    <w:rsid w:val="00491640"/>
    <w:rsid w:val="004A1159"/>
    <w:rsid w:val="004A52D8"/>
    <w:rsid w:val="004A5738"/>
    <w:rsid w:val="004A5A1F"/>
    <w:rsid w:val="004B4C8C"/>
    <w:rsid w:val="004B6B52"/>
    <w:rsid w:val="004C2660"/>
    <w:rsid w:val="004D2641"/>
    <w:rsid w:val="004D7B21"/>
    <w:rsid w:val="004E35D9"/>
    <w:rsid w:val="004F113D"/>
    <w:rsid w:val="004F228F"/>
    <w:rsid w:val="004F5652"/>
    <w:rsid w:val="00502A2D"/>
    <w:rsid w:val="005075AC"/>
    <w:rsid w:val="0051591D"/>
    <w:rsid w:val="0052260E"/>
    <w:rsid w:val="005272F9"/>
    <w:rsid w:val="005370FF"/>
    <w:rsid w:val="00545B08"/>
    <w:rsid w:val="0055548F"/>
    <w:rsid w:val="00561A1C"/>
    <w:rsid w:val="00584A41"/>
    <w:rsid w:val="00586368"/>
    <w:rsid w:val="005A355E"/>
    <w:rsid w:val="005B4CD2"/>
    <w:rsid w:val="005B4D38"/>
    <w:rsid w:val="005D35C2"/>
    <w:rsid w:val="005D4C20"/>
    <w:rsid w:val="005E0B7F"/>
    <w:rsid w:val="005F3A87"/>
    <w:rsid w:val="005F522F"/>
    <w:rsid w:val="00600BD1"/>
    <w:rsid w:val="006031FF"/>
    <w:rsid w:val="00606543"/>
    <w:rsid w:val="00611EF3"/>
    <w:rsid w:val="00620CFA"/>
    <w:rsid w:val="00627A18"/>
    <w:rsid w:val="00635138"/>
    <w:rsid w:val="0064170F"/>
    <w:rsid w:val="0064455B"/>
    <w:rsid w:val="00646EEF"/>
    <w:rsid w:val="006625A3"/>
    <w:rsid w:val="00677D36"/>
    <w:rsid w:val="0068391B"/>
    <w:rsid w:val="00686F74"/>
    <w:rsid w:val="00687989"/>
    <w:rsid w:val="00691DB3"/>
    <w:rsid w:val="00692C26"/>
    <w:rsid w:val="006A01BF"/>
    <w:rsid w:val="006A10B6"/>
    <w:rsid w:val="006A36D6"/>
    <w:rsid w:val="006B49DC"/>
    <w:rsid w:val="006C6D1B"/>
    <w:rsid w:val="006D53AE"/>
    <w:rsid w:val="006E0322"/>
    <w:rsid w:val="006E2279"/>
    <w:rsid w:val="006E2ADE"/>
    <w:rsid w:val="006E47C3"/>
    <w:rsid w:val="006F5729"/>
    <w:rsid w:val="007025E5"/>
    <w:rsid w:val="00703BC7"/>
    <w:rsid w:val="00725B86"/>
    <w:rsid w:val="00755B37"/>
    <w:rsid w:val="00757F22"/>
    <w:rsid w:val="007666DD"/>
    <w:rsid w:val="00767717"/>
    <w:rsid w:val="007682B6"/>
    <w:rsid w:val="00771261"/>
    <w:rsid w:val="00772883"/>
    <w:rsid w:val="0077504C"/>
    <w:rsid w:val="00780568"/>
    <w:rsid w:val="00785546"/>
    <w:rsid w:val="00785D26"/>
    <w:rsid w:val="00794CAC"/>
    <w:rsid w:val="00797B6E"/>
    <w:rsid w:val="007A1BB2"/>
    <w:rsid w:val="007B62E0"/>
    <w:rsid w:val="007B6C87"/>
    <w:rsid w:val="007C2400"/>
    <w:rsid w:val="007C254C"/>
    <w:rsid w:val="007C5E4B"/>
    <w:rsid w:val="007E6813"/>
    <w:rsid w:val="007E70DA"/>
    <w:rsid w:val="007F640E"/>
    <w:rsid w:val="008016FB"/>
    <w:rsid w:val="008018CB"/>
    <w:rsid w:val="00803CCF"/>
    <w:rsid w:val="00805133"/>
    <w:rsid w:val="0081012C"/>
    <w:rsid w:val="00816462"/>
    <w:rsid w:val="00830AB1"/>
    <w:rsid w:val="00834A35"/>
    <w:rsid w:val="008404EE"/>
    <w:rsid w:val="0084721F"/>
    <w:rsid w:val="00856199"/>
    <w:rsid w:val="0085653D"/>
    <w:rsid w:val="00863A6B"/>
    <w:rsid w:val="0086538B"/>
    <w:rsid w:val="00866727"/>
    <w:rsid w:val="00872BA3"/>
    <w:rsid w:val="00876449"/>
    <w:rsid w:val="00876CF0"/>
    <w:rsid w:val="00895B10"/>
    <w:rsid w:val="008A2AC3"/>
    <w:rsid w:val="008B184C"/>
    <w:rsid w:val="008B452C"/>
    <w:rsid w:val="008B49DE"/>
    <w:rsid w:val="008B7B4E"/>
    <w:rsid w:val="008C5F23"/>
    <w:rsid w:val="008D0FC6"/>
    <w:rsid w:val="008D1247"/>
    <w:rsid w:val="008D1779"/>
    <w:rsid w:val="008D5443"/>
    <w:rsid w:val="008E36E4"/>
    <w:rsid w:val="008E418D"/>
    <w:rsid w:val="008E752E"/>
    <w:rsid w:val="008F07DE"/>
    <w:rsid w:val="008F37A5"/>
    <w:rsid w:val="008F4549"/>
    <w:rsid w:val="008F5994"/>
    <w:rsid w:val="00907EB4"/>
    <w:rsid w:val="009326E8"/>
    <w:rsid w:val="00935B0D"/>
    <w:rsid w:val="00936300"/>
    <w:rsid w:val="00936801"/>
    <w:rsid w:val="00944F64"/>
    <w:rsid w:val="009718CE"/>
    <w:rsid w:val="00971DB7"/>
    <w:rsid w:val="00974E4F"/>
    <w:rsid w:val="009821B1"/>
    <w:rsid w:val="0098746A"/>
    <w:rsid w:val="0098768F"/>
    <w:rsid w:val="0099112D"/>
    <w:rsid w:val="00991354"/>
    <w:rsid w:val="0099622D"/>
    <w:rsid w:val="009A2FD6"/>
    <w:rsid w:val="009B053E"/>
    <w:rsid w:val="009C0BC5"/>
    <w:rsid w:val="009D78C0"/>
    <w:rsid w:val="009E38C4"/>
    <w:rsid w:val="009F0621"/>
    <w:rsid w:val="009F0B29"/>
    <w:rsid w:val="009F4854"/>
    <w:rsid w:val="009F7286"/>
    <w:rsid w:val="00A01ECA"/>
    <w:rsid w:val="00A11CBB"/>
    <w:rsid w:val="00A272FE"/>
    <w:rsid w:val="00A46C40"/>
    <w:rsid w:val="00A57A76"/>
    <w:rsid w:val="00A75618"/>
    <w:rsid w:val="00A80765"/>
    <w:rsid w:val="00A8731B"/>
    <w:rsid w:val="00A87CC4"/>
    <w:rsid w:val="00A91017"/>
    <w:rsid w:val="00A96591"/>
    <w:rsid w:val="00A97A83"/>
    <w:rsid w:val="00AA282B"/>
    <w:rsid w:val="00AB0C01"/>
    <w:rsid w:val="00AB7BD0"/>
    <w:rsid w:val="00AC0BF5"/>
    <w:rsid w:val="00AC44B4"/>
    <w:rsid w:val="00AC6AE9"/>
    <w:rsid w:val="00AD1025"/>
    <w:rsid w:val="00AE2C75"/>
    <w:rsid w:val="00AE47EA"/>
    <w:rsid w:val="00AE511D"/>
    <w:rsid w:val="00AF426C"/>
    <w:rsid w:val="00AF74E9"/>
    <w:rsid w:val="00B2045E"/>
    <w:rsid w:val="00B32D59"/>
    <w:rsid w:val="00B4342C"/>
    <w:rsid w:val="00B63792"/>
    <w:rsid w:val="00B64766"/>
    <w:rsid w:val="00B762DD"/>
    <w:rsid w:val="00B831AB"/>
    <w:rsid w:val="00B85B44"/>
    <w:rsid w:val="00B92A31"/>
    <w:rsid w:val="00B97D40"/>
    <w:rsid w:val="00BD03F2"/>
    <w:rsid w:val="00BD19FE"/>
    <w:rsid w:val="00BE4084"/>
    <w:rsid w:val="00BF54E5"/>
    <w:rsid w:val="00C03EE3"/>
    <w:rsid w:val="00C116AD"/>
    <w:rsid w:val="00C204B9"/>
    <w:rsid w:val="00C21692"/>
    <w:rsid w:val="00C249FF"/>
    <w:rsid w:val="00C266EF"/>
    <w:rsid w:val="00C54197"/>
    <w:rsid w:val="00C73725"/>
    <w:rsid w:val="00C77DE8"/>
    <w:rsid w:val="00C8334D"/>
    <w:rsid w:val="00C9019F"/>
    <w:rsid w:val="00C93782"/>
    <w:rsid w:val="00C96892"/>
    <w:rsid w:val="00CB7C74"/>
    <w:rsid w:val="00CD1529"/>
    <w:rsid w:val="00CD46B0"/>
    <w:rsid w:val="00CE5A39"/>
    <w:rsid w:val="00CF50DE"/>
    <w:rsid w:val="00CF6B85"/>
    <w:rsid w:val="00D07933"/>
    <w:rsid w:val="00D11A90"/>
    <w:rsid w:val="00D12880"/>
    <w:rsid w:val="00D20AAC"/>
    <w:rsid w:val="00D31BB0"/>
    <w:rsid w:val="00D33DE1"/>
    <w:rsid w:val="00D40000"/>
    <w:rsid w:val="00D43C7F"/>
    <w:rsid w:val="00D564D7"/>
    <w:rsid w:val="00D56727"/>
    <w:rsid w:val="00D57F74"/>
    <w:rsid w:val="00D746C1"/>
    <w:rsid w:val="00D847B0"/>
    <w:rsid w:val="00D86897"/>
    <w:rsid w:val="00DA31F6"/>
    <w:rsid w:val="00DA7F6F"/>
    <w:rsid w:val="00DC060F"/>
    <w:rsid w:val="00DC09F0"/>
    <w:rsid w:val="00DC2FF2"/>
    <w:rsid w:val="00DC30B7"/>
    <w:rsid w:val="00DD0DCF"/>
    <w:rsid w:val="00DD479A"/>
    <w:rsid w:val="00DD5576"/>
    <w:rsid w:val="00DE1B05"/>
    <w:rsid w:val="00DF0559"/>
    <w:rsid w:val="00E009D4"/>
    <w:rsid w:val="00E03666"/>
    <w:rsid w:val="00E123D0"/>
    <w:rsid w:val="00E22962"/>
    <w:rsid w:val="00E24523"/>
    <w:rsid w:val="00E24918"/>
    <w:rsid w:val="00E255F4"/>
    <w:rsid w:val="00E37076"/>
    <w:rsid w:val="00E37BC5"/>
    <w:rsid w:val="00E61C8F"/>
    <w:rsid w:val="00E65E44"/>
    <w:rsid w:val="00EB3373"/>
    <w:rsid w:val="00EB355A"/>
    <w:rsid w:val="00EB7D6C"/>
    <w:rsid w:val="00EC698A"/>
    <w:rsid w:val="00EC6BF3"/>
    <w:rsid w:val="00ED36FF"/>
    <w:rsid w:val="00EE2806"/>
    <w:rsid w:val="00EF7AA3"/>
    <w:rsid w:val="00F22A47"/>
    <w:rsid w:val="00F37E74"/>
    <w:rsid w:val="00F45F92"/>
    <w:rsid w:val="00F81844"/>
    <w:rsid w:val="00FA3811"/>
    <w:rsid w:val="00FA3827"/>
    <w:rsid w:val="00FC0FCA"/>
    <w:rsid w:val="00FD48B7"/>
    <w:rsid w:val="00FE250D"/>
    <w:rsid w:val="00FF0999"/>
    <w:rsid w:val="0122F401"/>
    <w:rsid w:val="0172FEA1"/>
    <w:rsid w:val="019E5BC4"/>
    <w:rsid w:val="01F66CA8"/>
    <w:rsid w:val="027C2C6F"/>
    <w:rsid w:val="029BA1E6"/>
    <w:rsid w:val="029F6C4B"/>
    <w:rsid w:val="02DE13FF"/>
    <w:rsid w:val="031736B4"/>
    <w:rsid w:val="035E1871"/>
    <w:rsid w:val="059A7E14"/>
    <w:rsid w:val="05AAE70A"/>
    <w:rsid w:val="05D3FACD"/>
    <w:rsid w:val="066FACE2"/>
    <w:rsid w:val="0681C312"/>
    <w:rsid w:val="069DDF13"/>
    <w:rsid w:val="070C3FCC"/>
    <w:rsid w:val="0711FAC9"/>
    <w:rsid w:val="0722F331"/>
    <w:rsid w:val="0730C2EA"/>
    <w:rsid w:val="0764518A"/>
    <w:rsid w:val="077ECD3E"/>
    <w:rsid w:val="079DB40D"/>
    <w:rsid w:val="07CC5506"/>
    <w:rsid w:val="08024DD8"/>
    <w:rsid w:val="081B9DCF"/>
    <w:rsid w:val="082524CF"/>
    <w:rsid w:val="090412C6"/>
    <w:rsid w:val="095713D3"/>
    <w:rsid w:val="0961E5BE"/>
    <w:rsid w:val="09C24731"/>
    <w:rsid w:val="09D273E2"/>
    <w:rsid w:val="09E2A0C2"/>
    <w:rsid w:val="0A4DCC16"/>
    <w:rsid w:val="0A940E05"/>
    <w:rsid w:val="0ACB884B"/>
    <w:rsid w:val="0B060EF4"/>
    <w:rsid w:val="0B3A5F86"/>
    <w:rsid w:val="0B5595FC"/>
    <w:rsid w:val="0B6CD89E"/>
    <w:rsid w:val="0BD60E3E"/>
    <w:rsid w:val="0BDE614E"/>
    <w:rsid w:val="0CE41BA3"/>
    <w:rsid w:val="0CEB7B14"/>
    <w:rsid w:val="0D96F4BB"/>
    <w:rsid w:val="0D9C93EA"/>
    <w:rsid w:val="0DB04BAB"/>
    <w:rsid w:val="0DC8EABE"/>
    <w:rsid w:val="0E3028C6"/>
    <w:rsid w:val="0E3460B1"/>
    <w:rsid w:val="0E4DE4FC"/>
    <w:rsid w:val="0E594CAB"/>
    <w:rsid w:val="0E639D9F"/>
    <w:rsid w:val="0EFCCDEF"/>
    <w:rsid w:val="0FB2EAB6"/>
    <w:rsid w:val="106D44FF"/>
    <w:rsid w:val="10C138A5"/>
    <w:rsid w:val="10ED7B8F"/>
    <w:rsid w:val="117506B9"/>
    <w:rsid w:val="119FDCE5"/>
    <w:rsid w:val="124FC669"/>
    <w:rsid w:val="12D19801"/>
    <w:rsid w:val="12EC1308"/>
    <w:rsid w:val="12F4AE92"/>
    <w:rsid w:val="13724D74"/>
    <w:rsid w:val="137C97BF"/>
    <w:rsid w:val="1460038A"/>
    <w:rsid w:val="1483C85C"/>
    <w:rsid w:val="14D9DF96"/>
    <w:rsid w:val="15637D9B"/>
    <w:rsid w:val="165D5336"/>
    <w:rsid w:val="1687CC66"/>
    <w:rsid w:val="16B8A3AF"/>
    <w:rsid w:val="16C4FDE4"/>
    <w:rsid w:val="16ED76F9"/>
    <w:rsid w:val="1746F7F3"/>
    <w:rsid w:val="181AF7DC"/>
    <w:rsid w:val="1829AD28"/>
    <w:rsid w:val="183CC1A6"/>
    <w:rsid w:val="1843BD11"/>
    <w:rsid w:val="18442004"/>
    <w:rsid w:val="1943CA07"/>
    <w:rsid w:val="1ACC0E5A"/>
    <w:rsid w:val="1B2008C5"/>
    <w:rsid w:val="1B43E774"/>
    <w:rsid w:val="1C2E9775"/>
    <w:rsid w:val="1C4572FC"/>
    <w:rsid w:val="1CA9DFFA"/>
    <w:rsid w:val="1CC544BF"/>
    <w:rsid w:val="1D058D8C"/>
    <w:rsid w:val="1D3083B9"/>
    <w:rsid w:val="1D3B8573"/>
    <w:rsid w:val="1D722441"/>
    <w:rsid w:val="1D7DBDF4"/>
    <w:rsid w:val="1DCE0782"/>
    <w:rsid w:val="1DD41E3E"/>
    <w:rsid w:val="1E2FF067"/>
    <w:rsid w:val="1EA2FEA0"/>
    <w:rsid w:val="1F0F4AE0"/>
    <w:rsid w:val="1F10FDDC"/>
    <w:rsid w:val="1F28C0C1"/>
    <w:rsid w:val="1F6D216D"/>
    <w:rsid w:val="1F9D33B9"/>
    <w:rsid w:val="1FA1C8DD"/>
    <w:rsid w:val="1FB8308E"/>
    <w:rsid w:val="201B76D5"/>
    <w:rsid w:val="202AF81F"/>
    <w:rsid w:val="20584223"/>
    <w:rsid w:val="208D562C"/>
    <w:rsid w:val="214C94C7"/>
    <w:rsid w:val="21F72F25"/>
    <w:rsid w:val="2216E98C"/>
    <w:rsid w:val="237668C4"/>
    <w:rsid w:val="2380E25F"/>
    <w:rsid w:val="24149DBC"/>
    <w:rsid w:val="2431A7F9"/>
    <w:rsid w:val="24366B28"/>
    <w:rsid w:val="243DE59E"/>
    <w:rsid w:val="2447D293"/>
    <w:rsid w:val="24A110C5"/>
    <w:rsid w:val="24B21CA8"/>
    <w:rsid w:val="255835F3"/>
    <w:rsid w:val="25711C92"/>
    <w:rsid w:val="2587FB81"/>
    <w:rsid w:val="25910201"/>
    <w:rsid w:val="26247F5D"/>
    <w:rsid w:val="271368DA"/>
    <w:rsid w:val="271D1B06"/>
    <w:rsid w:val="27CECBB0"/>
    <w:rsid w:val="2872C4BB"/>
    <w:rsid w:val="28C3D9EF"/>
    <w:rsid w:val="28C947F0"/>
    <w:rsid w:val="294FBDEF"/>
    <w:rsid w:val="296897A2"/>
    <w:rsid w:val="297C4505"/>
    <w:rsid w:val="29942FE9"/>
    <w:rsid w:val="29F05675"/>
    <w:rsid w:val="2A0EB6FD"/>
    <w:rsid w:val="2AB08698"/>
    <w:rsid w:val="2B21A79F"/>
    <w:rsid w:val="2B60A7FE"/>
    <w:rsid w:val="2B9C100C"/>
    <w:rsid w:val="2C066D03"/>
    <w:rsid w:val="2C0ED56C"/>
    <w:rsid w:val="2C156C68"/>
    <w:rsid w:val="2C2ED8E4"/>
    <w:rsid w:val="2C76297B"/>
    <w:rsid w:val="2D4E2850"/>
    <w:rsid w:val="2D70243D"/>
    <w:rsid w:val="2DC84ADF"/>
    <w:rsid w:val="2DD1D1F5"/>
    <w:rsid w:val="2E1B5017"/>
    <w:rsid w:val="2E352960"/>
    <w:rsid w:val="2E60503A"/>
    <w:rsid w:val="2E834C90"/>
    <w:rsid w:val="2EA6B4D9"/>
    <w:rsid w:val="2EEF8463"/>
    <w:rsid w:val="2F0347E9"/>
    <w:rsid w:val="2F58427F"/>
    <w:rsid w:val="2F812E9B"/>
    <w:rsid w:val="2FA892BD"/>
    <w:rsid w:val="2FD90F82"/>
    <w:rsid w:val="2FF2C51A"/>
    <w:rsid w:val="3043F31E"/>
    <w:rsid w:val="307D13C2"/>
    <w:rsid w:val="30A9772E"/>
    <w:rsid w:val="30E04A51"/>
    <w:rsid w:val="3115127B"/>
    <w:rsid w:val="3161B11D"/>
    <w:rsid w:val="31BA382C"/>
    <w:rsid w:val="31ED4A3D"/>
    <w:rsid w:val="321EAF29"/>
    <w:rsid w:val="32874600"/>
    <w:rsid w:val="32A4980C"/>
    <w:rsid w:val="32B6FA48"/>
    <w:rsid w:val="32BFAB6F"/>
    <w:rsid w:val="32D5F19A"/>
    <w:rsid w:val="32EC0296"/>
    <w:rsid w:val="32F2438A"/>
    <w:rsid w:val="3302E0BA"/>
    <w:rsid w:val="332501F8"/>
    <w:rsid w:val="33262D9F"/>
    <w:rsid w:val="33FACA39"/>
    <w:rsid w:val="34087395"/>
    <w:rsid w:val="3425C6FA"/>
    <w:rsid w:val="343D4055"/>
    <w:rsid w:val="34A2474A"/>
    <w:rsid w:val="351F8E8A"/>
    <w:rsid w:val="352939D1"/>
    <w:rsid w:val="35EA2297"/>
    <w:rsid w:val="35F6D4C9"/>
    <w:rsid w:val="365F8142"/>
    <w:rsid w:val="36647B95"/>
    <w:rsid w:val="36DF9BDC"/>
    <w:rsid w:val="37D71056"/>
    <w:rsid w:val="37F8A78D"/>
    <w:rsid w:val="3804B963"/>
    <w:rsid w:val="383159EA"/>
    <w:rsid w:val="386369EA"/>
    <w:rsid w:val="38CF4872"/>
    <w:rsid w:val="38E38BA0"/>
    <w:rsid w:val="398CDEE7"/>
    <w:rsid w:val="3A242282"/>
    <w:rsid w:val="3A4B0410"/>
    <w:rsid w:val="3A678DCA"/>
    <w:rsid w:val="3AA45100"/>
    <w:rsid w:val="3B05B34B"/>
    <w:rsid w:val="3B23E05D"/>
    <w:rsid w:val="3BDFA643"/>
    <w:rsid w:val="3C90D994"/>
    <w:rsid w:val="3C9CB6F7"/>
    <w:rsid w:val="3CAAF79E"/>
    <w:rsid w:val="3D05C1B0"/>
    <w:rsid w:val="3D28C35B"/>
    <w:rsid w:val="3D38080C"/>
    <w:rsid w:val="3D489566"/>
    <w:rsid w:val="3DEBF874"/>
    <w:rsid w:val="3DF87764"/>
    <w:rsid w:val="3DFA3BD3"/>
    <w:rsid w:val="3E1BD228"/>
    <w:rsid w:val="3E57B536"/>
    <w:rsid w:val="3E645ACB"/>
    <w:rsid w:val="3E768450"/>
    <w:rsid w:val="3EBCC48E"/>
    <w:rsid w:val="3EE9134E"/>
    <w:rsid w:val="3F1E1B15"/>
    <w:rsid w:val="3F3CAA6A"/>
    <w:rsid w:val="3F65FE9D"/>
    <w:rsid w:val="3F6BB59A"/>
    <w:rsid w:val="3F72A531"/>
    <w:rsid w:val="3F99D405"/>
    <w:rsid w:val="3FC20E7F"/>
    <w:rsid w:val="3FFB64AB"/>
    <w:rsid w:val="40227E72"/>
    <w:rsid w:val="40895D49"/>
    <w:rsid w:val="40F76153"/>
    <w:rsid w:val="4171EB68"/>
    <w:rsid w:val="41BA7E63"/>
    <w:rsid w:val="41E2951F"/>
    <w:rsid w:val="420C5CE9"/>
    <w:rsid w:val="420CED5C"/>
    <w:rsid w:val="422117A6"/>
    <w:rsid w:val="424F08B0"/>
    <w:rsid w:val="42822133"/>
    <w:rsid w:val="42ACC023"/>
    <w:rsid w:val="42E1D798"/>
    <w:rsid w:val="42E7D619"/>
    <w:rsid w:val="42EA9DB3"/>
    <w:rsid w:val="42EC997D"/>
    <w:rsid w:val="42F2FC76"/>
    <w:rsid w:val="42FF137A"/>
    <w:rsid w:val="4374EAA6"/>
    <w:rsid w:val="43824BD4"/>
    <w:rsid w:val="43F14718"/>
    <w:rsid w:val="441AB169"/>
    <w:rsid w:val="441C78FC"/>
    <w:rsid w:val="447DCBF9"/>
    <w:rsid w:val="453DA7E8"/>
    <w:rsid w:val="453FD0EF"/>
    <w:rsid w:val="45F624FE"/>
    <w:rsid w:val="45FFC8F3"/>
    <w:rsid w:val="464E76EE"/>
    <w:rsid w:val="465E3FEA"/>
    <w:rsid w:val="46AAB7AF"/>
    <w:rsid w:val="46FF89A3"/>
    <w:rsid w:val="4720B5C7"/>
    <w:rsid w:val="479D92C4"/>
    <w:rsid w:val="479F7D00"/>
    <w:rsid w:val="47A9121C"/>
    <w:rsid w:val="481601D2"/>
    <w:rsid w:val="48C464B7"/>
    <w:rsid w:val="490A7718"/>
    <w:rsid w:val="49393FF9"/>
    <w:rsid w:val="49754ED3"/>
    <w:rsid w:val="49EE9356"/>
    <w:rsid w:val="4A20AFDA"/>
    <w:rsid w:val="4A57CB1D"/>
    <w:rsid w:val="4A5EEFA8"/>
    <w:rsid w:val="4AA9F0EC"/>
    <w:rsid w:val="4AF2AD7A"/>
    <w:rsid w:val="4B54DB29"/>
    <w:rsid w:val="4B5FD6C0"/>
    <w:rsid w:val="4B68DCD7"/>
    <w:rsid w:val="4B695323"/>
    <w:rsid w:val="4BE47A58"/>
    <w:rsid w:val="4BFC6FDD"/>
    <w:rsid w:val="4C0671E5"/>
    <w:rsid w:val="4C55D97C"/>
    <w:rsid w:val="4C7F6087"/>
    <w:rsid w:val="4C989FB0"/>
    <w:rsid w:val="4C9CA32F"/>
    <w:rsid w:val="4CA0DFCD"/>
    <w:rsid w:val="4CB24D2E"/>
    <w:rsid w:val="4CBB8F51"/>
    <w:rsid w:val="4CBE9674"/>
    <w:rsid w:val="4D09C849"/>
    <w:rsid w:val="4E2EBCA1"/>
    <w:rsid w:val="4E3FF8EA"/>
    <w:rsid w:val="4E437004"/>
    <w:rsid w:val="4E4E16A0"/>
    <w:rsid w:val="4E6D3134"/>
    <w:rsid w:val="4EA541BC"/>
    <w:rsid w:val="4EA653B4"/>
    <w:rsid w:val="4FD1D252"/>
    <w:rsid w:val="5015C450"/>
    <w:rsid w:val="502B625A"/>
    <w:rsid w:val="5076881F"/>
    <w:rsid w:val="507AC674"/>
    <w:rsid w:val="5087130B"/>
    <w:rsid w:val="50AF9653"/>
    <w:rsid w:val="5175768B"/>
    <w:rsid w:val="517C9D62"/>
    <w:rsid w:val="518747FA"/>
    <w:rsid w:val="51A5F7B2"/>
    <w:rsid w:val="51AC4169"/>
    <w:rsid w:val="51BBD77E"/>
    <w:rsid w:val="51EB91A3"/>
    <w:rsid w:val="527EBC1C"/>
    <w:rsid w:val="52AFAB23"/>
    <w:rsid w:val="52E54349"/>
    <w:rsid w:val="531592CF"/>
    <w:rsid w:val="535F179D"/>
    <w:rsid w:val="5399526A"/>
    <w:rsid w:val="5405D717"/>
    <w:rsid w:val="54E16E45"/>
    <w:rsid w:val="54EA7651"/>
    <w:rsid w:val="5515F347"/>
    <w:rsid w:val="551ED757"/>
    <w:rsid w:val="554BA193"/>
    <w:rsid w:val="562958B0"/>
    <w:rsid w:val="563AE66E"/>
    <w:rsid w:val="56EB6537"/>
    <w:rsid w:val="57546AF6"/>
    <w:rsid w:val="57C2F3AF"/>
    <w:rsid w:val="57F7DD2F"/>
    <w:rsid w:val="58080ECD"/>
    <w:rsid w:val="580A197E"/>
    <w:rsid w:val="582C14D6"/>
    <w:rsid w:val="58929905"/>
    <w:rsid w:val="58BE5E89"/>
    <w:rsid w:val="5952220A"/>
    <w:rsid w:val="59C7C81D"/>
    <w:rsid w:val="59D6B720"/>
    <w:rsid w:val="5A5BC057"/>
    <w:rsid w:val="5A690874"/>
    <w:rsid w:val="5AA449CD"/>
    <w:rsid w:val="5AC8AABA"/>
    <w:rsid w:val="5AF99F7A"/>
    <w:rsid w:val="5AFB4478"/>
    <w:rsid w:val="5B3234D6"/>
    <w:rsid w:val="5B8C70B6"/>
    <w:rsid w:val="5BA01EE1"/>
    <w:rsid w:val="5C22B485"/>
    <w:rsid w:val="5C9D1841"/>
    <w:rsid w:val="5CB74674"/>
    <w:rsid w:val="5CC1CCEB"/>
    <w:rsid w:val="5CFDF4B4"/>
    <w:rsid w:val="5D3A4D64"/>
    <w:rsid w:val="5D4B80AA"/>
    <w:rsid w:val="5D8082E1"/>
    <w:rsid w:val="5DD81986"/>
    <w:rsid w:val="5E6D1C54"/>
    <w:rsid w:val="5E7EF4EB"/>
    <w:rsid w:val="5EA42EAD"/>
    <w:rsid w:val="5EABEC7F"/>
    <w:rsid w:val="5ECF88D4"/>
    <w:rsid w:val="5F0B6F34"/>
    <w:rsid w:val="5F2C0373"/>
    <w:rsid w:val="5FE6B2C0"/>
    <w:rsid w:val="601F90E3"/>
    <w:rsid w:val="6045C272"/>
    <w:rsid w:val="606CFCA3"/>
    <w:rsid w:val="609548E2"/>
    <w:rsid w:val="60A0E20D"/>
    <w:rsid w:val="611E2EF4"/>
    <w:rsid w:val="61C607D6"/>
    <w:rsid w:val="6258ED31"/>
    <w:rsid w:val="6301F3A6"/>
    <w:rsid w:val="630C8D5B"/>
    <w:rsid w:val="63C6DDDC"/>
    <w:rsid w:val="64024FD2"/>
    <w:rsid w:val="64150030"/>
    <w:rsid w:val="64390440"/>
    <w:rsid w:val="64C8921F"/>
    <w:rsid w:val="65006828"/>
    <w:rsid w:val="66814AB4"/>
    <w:rsid w:val="66DE5312"/>
    <w:rsid w:val="66EC7C83"/>
    <w:rsid w:val="670B0761"/>
    <w:rsid w:val="67B9A26F"/>
    <w:rsid w:val="680375E8"/>
    <w:rsid w:val="688A48A0"/>
    <w:rsid w:val="68A5C5B8"/>
    <w:rsid w:val="68CC6A99"/>
    <w:rsid w:val="68F2B3CD"/>
    <w:rsid w:val="692972C9"/>
    <w:rsid w:val="6A97B98E"/>
    <w:rsid w:val="6ACA0D12"/>
    <w:rsid w:val="6B13D72A"/>
    <w:rsid w:val="6B508F67"/>
    <w:rsid w:val="6B7FE3B2"/>
    <w:rsid w:val="6BE6C8C3"/>
    <w:rsid w:val="6C0FC7F9"/>
    <w:rsid w:val="6C24A8A7"/>
    <w:rsid w:val="6CB8CFE2"/>
    <w:rsid w:val="6CBC921D"/>
    <w:rsid w:val="6D09789A"/>
    <w:rsid w:val="6D2D6B4F"/>
    <w:rsid w:val="6DAE889F"/>
    <w:rsid w:val="6E22EB2A"/>
    <w:rsid w:val="6E6DD64F"/>
    <w:rsid w:val="6E82C179"/>
    <w:rsid w:val="6EBCE8AF"/>
    <w:rsid w:val="7000EC2A"/>
    <w:rsid w:val="70197252"/>
    <w:rsid w:val="7049B20E"/>
    <w:rsid w:val="70A98D4A"/>
    <w:rsid w:val="71268964"/>
    <w:rsid w:val="7149324E"/>
    <w:rsid w:val="7230B8C5"/>
    <w:rsid w:val="72386834"/>
    <w:rsid w:val="727E9C00"/>
    <w:rsid w:val="72AE7AC6"/>
    <w:rsid w:val="736F259E"/>
    <w:rsid w:val="73B8BFA8"/>
    <w:rsid w:val="73BB24FE"/>
    <w:rsid w:val="73D57E7D"/>
    <w:rsid w:val="73D6DED1"/>
    <w:rsid w:val="73E7AEFE"/>
    <w:rsid w:val="73F19095"/>
    <w:rsid w:val="742A3E5F"/>
    <w:rsid w:val="744A7021"/>
    <w:rsid w:val="744B61CF"/>
    <w:rsid w:val="74B4BCFB"/>
    <w:rsid w:val="7575017F"/>
    <w:rsid w:val="75CC7A16"/>
    <w:rsid w:val="763E0DDF"/>
    <w:rsid w:val="764088B6"/>
    <w:rsid w:val="76513453"/>
    <w:rsid w:val="7680D815"/>
    <w:rsid w:val="769345B1"/>
    <w:rsid w:val="76BD1381"/>
    <w:rsid w:val="76FAF7C1"/>
    <w:rsid w:val="770A9425"/>
    <w:rsid w:val="7735E101"/>
    <w:rsid w:val="7738AAFC"/>
    <w:rsid w:val="77A994A7"/>
    <w:rsid w:val="780E56F0"/>
    <w:rsid w:val="781B6CFB"/>
    <w:rsid w:val="7898741A"/>
    <w:rsid w:val="78A97EA4"/>
    <w:rsid w:val="78D74A67"/>
    <w:rsid w:val="78ED9592"/>
    <w:rsid w:val="790AFA66"/>
    <w:rsid w:val="79196281"/>
    <w:rsid w:val="793F4B1C"/>
    <w:rsid w:val="79FBADD9"/>
    <w:rsid w:val="7A7647CF"/>
    <w:rsid w:val="7AA37DE6"/>
    <w:rsid w:val="7AA8259A"/>
    <w:rsid w:val="7B30ACA0"/>
    <w:rsid w:val="7B56C87A"/>
    <w:rsid w:val="7B76967D"/>
    <w:rsid w:val="7BBA965E"/>
    <w:rsid w:val="7C32F62B"/>
    <w:rsid w:val="7C74DAD5"/>
    <w:rsid w:val="7CB01DF7"/>
    <w:rsid w:val="7CF93B22"/>
    <w:rsid w:val="7D2EE602"/>
    <w:rsid w:val="7D39AF5C"/>
    <w:rsid w:val="7D441881"/>
    <w:rsid w:val="7DF0D3EA"/>
    <w:rsid w:val="7E521117"/>
    <w:rsid w:val="7E5C8F85"/>
    <w:rsid w:val="7E84BD1D"/>
    <w:rsid w:val="7F888DE7"/>
    <w:rsid w:val="7FB08CDA"/>
    <w:rsid w:val="7FECD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AB3DF"/>
  <w15:chartTrackingRefBased/>
  <w15:docId w15:val="{9DFB0713-864C-420B-84C7-63CD1D084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B52"/>
  </w:style>
  <w:style w:type="paragraph" w:styleId="Heading1">
    <w:name w:val="heading 1"/>
    <w:basedOn w:val="Normal"/>
    <w:link w:val="Heading1Char"/>
    <w:uiPriority w:val="9"/>
    <w:qFormat/>
    <w:rsid w:val="00AF74E9"/>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unhideWhenUsed/>
    <w:qFormat/>
    <w:rsid w:val="00CF6B85"/>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CF6B85"/>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unhideWhenUsed/>
    <w:qFormat/>
    <w:rsid w:val="00CF6B8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unhideWhenUsed/>
    <w:qFormat/>
    <w:rsid w:val="00646EEF"/>
    <w:pPr>
      <w:keepNext/>
      <w:keepLines/>
      <w:spacing w:before="40" w:after="0"/>
      <w:outlineLvl w:val="4"/>
    </w:pPr>
    <w:rPr>
      <w:rFonts w:asciiTheme="majorHAnsi" w:eastAsiaTheme="majorEastAsia" w:hAnsiTheme="majorHAnsi" w:cstheme="majorBidi"/>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420CED5C"/>
    <w:pPr>
      <w:tabs>
        <w:tab w:val="center" w:pos="4680"/>
        <w:tab w:val="right" w:pos="9360"/>
      </w:tabs>
      <w:spacing w:after="0" w:line="240" w:lineRule="auto"/>
    </w:pPr>
  </w:style>
  <w:style w:type="paragraph" w:styleId="Footer">
    <w:name w:val="footer"/>
    <w:basedOn w:val="Normal"/>
    <w:link w:val="FooterChar"/>
    <w:uiPriority w:val="99"/>
    <w:unhideWhenUsed/>
    <w:rsid w:val="420CED5C"/>
    <w:pPr>
      <w:tabs>
        <w:tab w:val="center" w:pos="4680"/>
        <w:tab w:val="right" w:pos="9360"/>
      </w:tabs>
      <w:spacing w:after="0" w:line="240" w:lineRule="auto"/>
    </w:pPr>
  </w:style>
  <w:style w:type="paragraph" w:styleId="ListParagraph">
    <w:name w:val="List Paragraph"/>
    <w:basedOn w:val="Normal"/>
    <w:uiPriority w:val="34"/>
    <w:qFormat/>
    <w:rsid w:val="420CED5C"/>
    <w:pPr>
      <w:ind w:left="720"/>
      <w:contextualSpacing/>
    </w:pPr>
  </w:style>
  <w:style w:type="character" w:styleId="Hyperlink">
    <w:name w:val="Hyperlink"/>
    <w:basedOn w:val="DefaultParagraphFont"/>
    <w:uiPriority w:val="99"/>
    <w:unhideWhenUsed/>
    <w:rsid w:val="420CED5C"/>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2-Accent1">
    <w:name w:val="Grid Table 2 Accent 1"/>
    <w:basedOn w:val="TableNormal"/>
    <w:uiPriority w:val="47"/>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4-Accent1">
    <w:name w:val="List Table 4 Accent 1"/>
    <w:basedOn w:val="TableNormal"/>
    <w:uiPriority w:val="49"/>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UnresolvedMention">
    <w:name w:val="Unresolved Mention"/>
    <w:basedOn w:val="DefaultParagraphFont"/>
    <w:uiPriority w:val="99"/>
    <w:semiHidden/>
    <w:unhideWhenUsed/>
    <w:rsid w:val="00D86897"/>
    <w:rPr>
      <w:color w:val="605E5C"/>
      <w:shd w:val="clear" w:color="auto" w:fill="E1DFDD"/>
    </w:rPr>
  </w:style>
  <w:style w:type="paragraph" w:styleId="NormalWeb">
    <w:name w:val="Normal (Web)"/>
    <w:basedOn w:val="Normal"/>
    <w:uiPriority w:val="99"/>
    <w:unhideWhenUsed/>
    <w:rsid w:val="00545B08"/>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545B08"/>
    <w:rPr>
      <w:i/>
      <w:iCs/>
    </w:rPr>
  </w:style>
  <w:style w:type="character" w:styleId="Strong">
    <w:name w:val="Strong"/>
    <w:basedOn w:val="DefaultParagraphFont"/>
    <w:uiPriority w:val="22"/>
    <w:qFormat/>
    <w:rsid w:val="00545B08"/>
    <w:rPr>
      <w:b/>
      <w:bCs/>
    </w:rPr>
  </w:style>
  <w:style w:type="character" w:customStyle="1" w:styleId="Heading1Char">
    <w:name w:val="Heading 1 Char"/>
    <w:basedOn w:val="DefaultParagraphFont"/>
    <w:link w:val="Heading1"/>
    <w:uiPriority w:val="9"/>
    <w:rsid w:val="00AF74E9"/>
    <w:rPr>
      <w:rFonts w:ascii="Times New Roman" w:eastAsia="Times New Roman" w:hAnsi="Times New Roman" w:cs="Times New Roman"/>
      <w:b/>
      <w:bCs/>
      <w:kern w:val="36"/>
      <w:sz w:val="48"/>
      <w:szCs w:val="48"/>
      <w:lang w:val="en-GB" w:eastAsia="en-GB"/>
    </w:rPr>
  </w:style>
  <w:style w:type="table" w:styleId="GridTable4-Accent1">
    <w:name w:val="Grid Table 4 Accent 1"/>
    <w:basedOn w:val="TableNormal"/>
    <w:uiPriority w:val="49"/>
    <w:rsid w:val="00F45F92"/>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Heading2Char">
    <w:name w:val="Heading 2 Char"/>
    <w:basedOn w:val="DefaultParagraphFont"/>
    <w:link w:val="Heading2"/>
    <w:uiPriority w:val="9"/>
    <w:rsid w:val="00CF6B85"/>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rsid w:val="00CF6B85"/>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rsid w:val="00CF6B85"/>
    <w:rPr>
      <w:rFonts w:asciiTheme="majorHAnsi" w:eastAsiaTheme="majorEastAsia" w:hAnsiTheme="majorHAnsi" w:cstheme="majorBidi"/>
      <w:i/>
      <w:iCs/>
      <w:color w:val="0F4761" w:themeColor="accent1" w:themeShade="BF"/>
    </w:rPr>
  </w:style>
  <w:style w:type="character" w:customStyle="1" w:styleId="FooterChar">
    <w:name w:val="Footer Char"/>
    <w:basedOn w:val="DefaultParagraphFont"/>
    <w:link w:val="Footer"/>
    <w:uiPriority w:val="99"/>
    <w:rsid w:val="006E2ADE"/>
  </w:style>
  <w:style w:type="paragraph" w:styleId="TOCHeading">
    <w:name w:val="TOC Heading"/>
    <w:basedOn w:val="Heading1"/>
    <w:next w:val="Normal"/>
    <w:uiPriority w:val="39"/>
    <w:unhideWhenUsed/>
    <w:qFormat/>
    <w:rsid w:val="00856199"/>
    <w:pPr>
      <w:keepNext/>
      <w:keepLines/>
      <w:spacing w:before="240" w:beforeAutospacing="0" w:after="0" w:afterAutospacing="0" w:line="259" w:lineRule="auto"/>
      <w:outlineLvl w:val="9"/>
    </w:pPr>
    <w:rPr>
      <w:rFonts w:asciiTheme="majorHAnsi" w:eastAsiaTheme="majorEastAsia" w:hAnsiTheme="majorHAnsi" w:cstheme="majorBidi"/>
      <w:b w:val="0"/>
      <w:bCs w:val="0"/>
      <w:color w:val="0F4761" w:themeColor="accent1" w:themeShade="BF"/>
      <w:kern w:val="0"/>
      <w:sz w:val="32"/>
      <w:szCs w:val="32"/>
    </w:rPr>
  </w:style>
  <w:style w:type="paragraph" w:styleId="TOC1">
    <w:name w:val="toc 1"/>
    <w:basedOn w:val="Normal"/>
    <w:next w:val="Normal"/>
    <w:autoRedefine/>
    <w:uiPriority w:val="39"/>
    <w:unhideWhenUsed/>
    <w:rsid w:val="00856199"/>
    <w:pPr>
      <w:spacing w:after="100"/>
    </w:pPr>
  </w:style>
  <w:style w:type="paragraph" w:styleId="TOC2">
    <w:name w:val="toc 2"/>
    <w:basedOn w:val="Normal"/>
    <w:next w:val="Normal"/>
    <w:autoRedefine/>
    <w:uiPriority w:val="39"/>
    <w:unhideWhenUsed/>
    <w:rsid w:val="00856199"/>
    <w:pPr>
      <w:spacing w:after="100"/>
      <w:ind w:left="240"/>
    </w:pPr>
  </w:style>
  <w:style w:type="paragraph" w:styleId="TOC3">
    <w:name w:val="toc 3"/>
    <w:basedOn w:val="Normal"/>
    <w:next w:val="Normal"/>
    <w:autoRedefine/>
    <w:uiPriority w:val="39"/>
    <w:unhideWhenUsed/>
    <w:rsid w:val="00856199"/>
    <w:pPr>
      <w:spacing w:after="100"/>
      <w:ind w:left="480"/>
    </w:pPr>
  </w:style>
  <w:style w:type="paragraph" w:styleId="Subtitle">
    <w:name w:val="Subtitle"/>
    <w:basedOn w:val="Normal"/>
    <w:next w:val="Normal"/>
    <w:link w:val="SubtitleChar"/>
    <w:uiPriority w:val="11"/>
    <w:qFormat/>
    <w:rsid w:val="002B7AFC"/>
    <w:pPr>
      <w:numPr>
        <w:ilvl w:val="1"/>
      </w:numPr>
    </w:pPr>
    <w:rPr>
      <w:color w:val="5A5A5A" w:themeColor="text1" w:themeTint="A5"/>
      <w:spacing w:val="15"/>
      <w:sz w:val="22"/>
      <w:szCs w:val="22"/>
    </w:rPr>
  </w:style>
  <w:style w:type="character" w:customStyle="1" w:styleId="SubtitleChar">
    <w:name w:val="Subtitle Char"/>
    <w:basedOn w:val="DefaultParagraphFont"/>
    <w:link w:val="Subtitle"/>
    <w:uiPriority w:val="11"/>
    <w:rsid w:val="002B7AFC"/>
    <w:rPr>
      <w:color w:val="5A5A5A" w:themeColor="text1" w:themeTint="A5"/>
      <w:spacing w:val="15"/>
      <w:sz w:val="22"/>
      <w:szCs w:val="22"/>
    </w:rPr>
  </w:style>
  <w:style w:type="paragraph" w:styleId="Title">
    <w:name w:val="Title"/>
    <w:basedOn w:val="Normal"/>
    <w:next w:val="Normal"/>
    <w:link w:val="TitleChar"/>
    <w:uiPriority w:val="10"/>
    <w:qFormat/>
    <w:rsid w:val="00B762D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62DD"/>
    <w:rPr>
      <w:rFonts w:asciiTheme="majorHAnsi" w:eastAsiaTheme="majorEastAsia" w:hAnsiTheme="majorHAnsi" w:cstheme="majorBidi"/>
      <w:spacing w:val="-10"/>
      <w:kern w:val="28"/>
      <w:sz w:val="56"/>
      <w:szCs w:val="56"/>
    </w:rPr>
  </w:style>
  <w:style w:type="character" w:customStyle="1" w:styleId="Heading5Char">
    <w:name w:val="Heading 5 Char"/>
    <w:basedOn w:val="DefaultParagraphFont"/>
    <w:link w:val="Heading5"/>
    <w:uiPriority w:val="9"/>
    <w:rsid w:val="00646EEF"/>
    <w:rPr>
      <w:rFonts w:asciiTheme="majorHAnsi" w:eastAsiaTheme="majorEastAsia" w:hAnsiTheme="majorHAnsi" w:cstheme="majorBidi"/>
      <w:color w:val="0F476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eloitte.com/uk/en/Industries/tmt/research/digital-consumer-trends-2024.html" TargetMode="External"/><Relationship Id="rId18" Type="http://schemas.openxmlformats.org/officeDocument/2006/relationships/hyperlink" Target="https://www.joshthompson.co.u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ofcom.org.uk/?utm_source=copilot.com" TargetMode="External"/><Relationship Id="rId17" Type="http://schemas.openxmlformats.org/officeDocument/2006/relationships/hyperlink" Target="https://www.yougov.co.uk/?utm_source=copilot.com" TargetMode="External"/><Relationship Id="rId2" Type="http://schemas.openxmlformats.org/officeDocument/2006/relationships/numbering" Target="numbering.xml"/><Relationship Id="rId16" Type="http://schemas.openxmlformats.org/officeDocument/2006/relationships/hyperlink" Target="https://iot.vodafone.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g.com/?utm_source=copilot.com" TargetMode="External"/><Relationship Id="rId24"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www.vodafone.co.uk/?utm_source=copilot.com" TargetMode="External"/><Relationship Id="rId23" Type="http://schemas.openxmlformats.org/officeDocument/2006/relationships/theme" Target="theme/theme1.xml"/><Relationship Id="rId10" Type="http://schemas.openxmlformats.org/officeDocument/2006/relationships/hyperlink" Target="https://www.gov.uk/government/calls-for-evidence/mobile-market-review/mobile-market-review-call-for-evidence" TargetMode="External"/><Relationship Id="rId19" Type="http://schemas.openxmlformats.org/officeDocument/2006/relationships/hyperlink" Target="https://www.bing.com/search?q=%22https%3A%2F%2Fwww.joshthompson.co.uk%2F%22&amp;utm_source=copilot.com" TargetMode="External"/><Relationship Id="rId4" Type="http://schemas.openxmlformats.org/officeDocument/2006/relationships/settings" Target="settings.xml"/><Relationship Id="rId9" Type="http://schemas.openxmlformats.org/officeDocument/2006/relationships/hyperlink" Target="https://www.gsmaintelligence.com/research/consumer-esim-in-focus-2023-consumer-behaviour-devices-and-services-launches-adoption-forecast" TargetMode="External"/><Relationship Id="rId14" Type="http://schemas.openxmlformats.org/officeDocument/2006/relationships/hyperlink" Target="https://www.vodafone.com/?utm_source=copilot.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FEA4A7-40B9-4BE7-BCB0-F95E4581D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17</Pages>
  <Words>4800</Words>
  <Characters>27365</Characters>
  <Application>Microsoft Office Word</Application>
  <DocSecurity>0</DocSecurity>
  <Lines>228</Lines>
  <Paragraphs>64</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
      <vt:lpstr>A Strategic Growth Report for Vodafone UK.</vt:lpstr>
      <vt:lpstr>    Introduction to Vodafone.</vt:lpstr>
      <vt:lpstr>        Evaluation of the Current Market Situation.</vt:lpstr>
      <vt:lpstr>    3.1	Pestel Analysis.</vt:lpstr>
      <vt:lpstr>    3.2	Porter’s Five Forces</vt:lpstr>
      <vt:lpstr>    3.3	SWOT Analysis</vt:lpstr>
      <vt:lpstr>        Strategic Growth Options and Proposed Strategy.</vt:lpstr>
      <vt:lpstr>        4.1	Strategic Growth Options (Ansoff Matrix). </vt:lpstr>
      <vt:lpstr>    4.2	Porter’s Generic Strategies</vt:lpstr>
      <vt:lpstr>    Recommended Strategy: Market development and differentiation.</vt:lpstr>
      <vt:lpstr>    SFA Framework.</vt:lpstr>
      <vt:lpstr>        5.1.1 Suitability</vt:lpstr>
      <vt:lpstr>        5.1.2 Feasibility</vt:lpstr>
      <vt:lpstr>        5.1.3 Acceptability</vt:lpstr>
      <vt:lpstr>    Stakeholder analysis.</vt:lpstr>
      <vt:lpstr>    Implementation and Monitoring.</vt:lpstr>
      <vt:lpstr>        7.1	Strategic Objectives.</vt:lpstr>
      <vt:lpstr>        </vt:lpstr>
      <vt:lpstr>        7.2	Key Actions Required;</vt:lpstr>
      <vt:lpstr>        7.3 Key Performance Indicators (KPIs)</vt:lpstr>
      <vt:lpstr>    Conclusion.</vt:lpstr>
      <vt:lpstr>    UK Harvard Reference List</vt:lpstr>
    </vt:vector>
  </TitlesOfParts>
  <Company/>
  <LinksUpToDate>false</LinksUpToDate>
  <CharactersWithSpaces>32101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Mumtaz Aziz (2324051)</dc:creator>
  <cp:keywords/>
  <dc:description/>
  <cp:lastModifiedBy>Mumtaz Aziz (2324051)</cp:lastModifiedBy>
  <cp:revision>395</cp:revision>
  <cp:lastPrinted>2026-07-18T15:50:00Z</cp:lastPrinted>
  <dcterms:created xsi:type="dcterms:W3CDTF">2026-06-27T14:47:00Z</dcterms:created>
  <dcterms:modified xsi:type="dcterms:W3CDTF">2026-07-19T17:25:00Z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7ea5ad66-4b16-4112-8d4e-52a71a696497</vt:lpwstr>
  </property>
</Properties>
</file>