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146" w:rsidRDefault="00797146" w:rsidP="00E43487">
      <w:pPr>
        <w:rPr>
          <w:b/>
          <w:i/>
          <w:sz w:val="56"/>
        </w:rPr>
      </w:pPr>
    </w:p>
    <w:p w:rsidR="00797146" w:rsidRDefault="00797146" w:rsidP="00E43487">
      <w:pPr>
        <w:rPr>
          <w:b/>
          <w:i/>
          <w:sz w:val="56"/>
        </w:rPr>
      </w:pPr>
    </w:p>
    <w:p w:rsidR="00797146" w:rsidRDefault="00797146" w:rsidP="00E43487">
      <w:pPr>
        <w:rPr>
          <w:b/>
          <w:i/>
          <w:sz w:val="56"/>
        </w:rPr>
      </w:pPr>
    </w:p>
    <w:p w:rsidR="00797146" w:rsidRDefault="00797146" w:rsidP="00E43487">
      <w:pPr>
        <w:rPr>
          <w:b/>
          <w:i/>
          <w:sz w:val="56"/>
        </w:rPr>
      </w:pPr>
    </w:p>
    <w:p w:rsidR="00C84B31" w:rsidRDefault="00C84B31" w:rsidP="00E43487">
      <w:pPr>
        <w:rPr>
          <w:b/>
          <w:i/>
          <w:sz w:val="56"/>
        </w:rPr>
      </w:pPr>
    </w:p>
    <w:p w:rsidR="00733C01" w:rsidRDefault="00733C01" w:rsidP="00E43487">
      <w:pPr>
        <w:rPr>
          <w:b/>
          <w:i/>
          <w:sz w:val="56"/>
        </w:rPr>
      </w:pPr>
    </w:p>
    <w:p w:rsidR="0013004A" w:rsidRPr="00912A5E" w:rsidRDefault="00006E96" w:rsidP="000D04BE">
      <w:pPr>
        <w:jc w:val="center"/>
        <w:rPr>
          <w:b/>
          <w:i/>
          <w:sz w:val="56"/>
        </w:rPr>
      </w:pPr>
      <w:r w:rsidRPr="00912A5E">
        <w:rPr>
          <w:b/>
          <w:i/>
          <w:sz w:val="56"/>
        </w:rPr>
        <w:t xml:space="preserve">Management and </w:t>
      </w:r>
      <w:proofErr w:type="spellStart"/>
      <w:r w:rsidRPr="00912A5E">
        <w:rPr>
          <w:b/>
          <w:i/>
          <w:sz w:val="56"/>
        </w:rPr>
        <w:t>Organisational</w:t>
      </w:r>
      <w:proofErr w:type="spellEnd"/>
      <w:r w:rsidRPr="00912A5E">
        <w:rPr>
          <w:b/>
          <w:i/>
          <w:sz w:val="56"/>
        </w:rPr>
        <w:t xml:space="preserve"> </w:t>
      </w:r>
      <w:proofErr w:type="spellStart"/>
      <w:r w:rsidRPr="00912A5E">
        <w:rPr>
          <w:b/>
          <w:i/>
          <w:sz w:val="56"/>
        </w:rPr>
        <w:t>Behaviour</w:t>
      </w:r>
      <w:proofErr w:type="spellEnd"/>
      <w:r w:rsidRPr="00912A5E">
        <w:rPr>
          <w:b/>
          <w:i/>
          <w:sz w:val="56"/>
        </w:rPr>
        <w:t xml:space="preserve"> LEVEL 5</w:t>
      </w:r>
    </w:p>
    <w:p w:rsidR="00F61B84" w:rsidRDefault="00F61B84" w:rsidP="00E43487">
      <w:r>
        <w:br w:type="page"/>
      </w:r>
    </w:p>
    <w:p w:rsidR="002D5544" w:rsidRPr="002D5544" w:rsidRDefault="002D5544" w:rsidP="00E43487">
      <w:pPr>
        <w:numPr>
          <w:ilvl w:val="0"/>
          <w:numId w:val="3"/>
        </w:numPr>
        <w:tabs>
          <w:tab w:val="clear" w:pos="0"/>
        </w:tabs>
        <w:rPr>
          <w:b/>
          <w:bCs/>
        </w:rPr>
      </w:pPr>
      <w:r w:rsidRPr="002D5544">
        <w:rPr>
          <w:b/>
          <w:bCs/>
        </w:rPr>
        <w:lastRenderedPageBreak/>
        <w:t>AI Acknowledgement Declaration</w:t>
      </w:r>
    </w:p>
    <w:p w:rsidR="00BD2257" w:rsidRDefault="00BD2257" w:rsidP="00E43487">
      <w:r>
        <w:t>I declare that the work for this assignment is original, has been produced independently by myself without any help from AI tools and technologies, and was made under conditions of good academic practice and integrity through research and writing.</w:t>
      </w:r>
    </w:p>
    <w:p w:rsidR="00625FC8" w:rsidRDefault="00BD2257" w:rsidP="00E43487">
      <w:r>
        <w:t>I hereby declare that I have not used any form of AI, including but not limited to Generative AI, to gather information, assist my understanding of concepts, generate ideas, or verify facts relevant to this assignment. All content is original and has been developed by me.</w:t>
      </w:r>
    </w:p>
    <w:p w:rsidR="00BE6917" w:rsidRDefault="002D5544" w:rsidP="00E43487">
      <w:r w:rsidRPr="002D5544">
        <w:rPr>
          <w:b/>
          <w:bCs/>
        </w:rPr>
        <w:t>Student Name</w:t>
      </w:r>
      <w:r w:rsidR="00A716AE">
        <w:t>: Roland Suveg</w:t>
      </w:r>
    </w:p>
    <w:p w:rsidR="00BE6917" w:rsidRDefault="002D5544" w:rsidP="00E43487">
      <w:r w:rsidRPr="002D5544">
        <w:rPr>
          <w:b/>
          <w:bCs/>
        </w:rPr>
        <w:t>Student ID</w:t>
      </w:r>
      <w:r w:rsidR="00A716AE">
        <w:t xml:space="preserve">: </w:t>
      </w:r>
      <w:r w:rsidR="00A716AE">
        <w:rPr>
          <w:rFonts w:ascii="Arial" w:hAnsi="Arial" w:cs="Arial"/>
          <w:color w:val="242130"/>
          <w:shd w:val="clear" w:color="auto" w:fill="FFFFFF"/>
        </w:rPr>
        <w:t>223070</w:t>
      </w:r>
      <w:r w:rsidR="00A716AE">
        <w:rPr>
          <w:rFonts w:ascii="Arial" w:hAnsi="Arial" w:cs="Arial"/>
          <w:color w:val="242130"/>
          <w:shd w:val="clear" w:color="auto" w:fill="FFFFFF"/>
        </w:rPr>
        <w:t>2</w:t>
      </w:r>
    </w:p>
    <w:p w:rsidR="00BE6917" w:rsidRDefault="00A716AE" w:rsidP="00E43487">
      <w:r>
        <w:rPr>
          <w:b/>
          <w:bCs/>
        </w:rPr>
        <w:t>Module</w:t>
      </w:r>
      <w:r w:rsidR="002D5544" w:rsidRPr="002D5544">
        <w:t xml:space="preserve">: </w:t>
      </w:r>
      <w:r>
        <w:t>BMIH5004</w:t>
      </w:r>
    </w:p>
    <w:p w:rsidR="00A716AE" w:rsidRDefault="00A716AE" w:rsidP="00E43487">
      <w:r w:rsidRPr="00A716AE">
        <w:rPr>
          <w:b/>
        </w:rPr>
        <w:t>Lecturer</w:t>
      </w:r>
      <w:r>
        <w:t>:</w:t>
      </w:r>
      <w:r w:rsidRPr="00A716AE">
        <w:t xml:space="preserve"> </w:t>
      </w:r>
      <w:r>
        <w:t>Jessica Newport</w:t>
      </w:r>
    </w:p>
    <w:p w:rsidR="002D5544" w:rsidRPr="002D5544" w:rsidRDefault="002D5544" w:rsidP="00E43487">
      <w:r w:rsidRPr="002D5544">
        <w:rPr>
          <w:b/>
          <w:bCs/>
        </w:rPr>
        <w:t>Date</w:t>
      </w:r>
      <w:r w:rsidR="00A716AE">
        <w:t>: 08/11/2024</w:t>
      </w:r>
    </w:p>
    <w:p w:rsidR="0013004A" w:rsidRDefault="0013004A" w:rsidP="00E43487">
      <w:r>
        <w:br w:type="page"/>
      </w:r>
    </w:p>
    <w:p w:rsidR="008E4B85" w:rsidRPr="008E4B85" w:rsidRDefault="008E4B85" w:rsidP="00E43487">
      <w:pPr>
        <w:rPr>
          <w:b/>
          <w:bCs/>
        </w:rPr>
      </w:pPr>
      <w:r w:rsidRPr="008E4B85">
        <w:rPr>
          <w:b/>
          <w:bCs/>
        </w:rPr>
        <w:lastRenderedPageBreak/>
        <w:t>Executive Summary</w:t>
      </w:r>
    </w:p>
    <w:p w:rsidR="00DD0E4C" w:rsidRDefault="00DD0E4C" w:rsidP="00E43487">
      <w:pPr>
        <w:ind w:firstLine="432"/>
      </w:pPr>
      <w:bookmarkStart w:id="0" w:name="_GoBack"/>
      <w:r>
        <w:t xml:space="preserve">Wyndham Hotel &amp; Resorts </w:t>
      </w:r>
      <w:bookmarkEnd w:id="0"/>
      <w:r>
        <w:t>is one of the biggest hotel chains in the world which with over 9,000 hotels located in over 80 countries worldwide mostly in the midscale and economy segments. In the subsequent sections of this report, an analysis and appraisal of Wyndham supports the evaluation of a range of factors including the organisation’s structure, culture, change initiatives and strategy. Conclusions obtained from the analysis demonstrate that the employment of a highly centralized organizational culture and an unmistakable focus on values such as integrity create a strong foundation for the corporate functioning of Wyndham as well as for encouraging the company’s employees to perform more effectively. New technology adoption and sustainable measures have impacted customer satisfaction and brand image, and the right business model through acquisition and a loyalty program prepare the company well in a competitive environment.</w:t>
      </w:r>
    </w:p>
    <w:p w:rsidR="008E4B85" w:rsidRPr="008E4B85" w:rsidRDefault="00DD0E4C" w:rsidP="00E43487">
      <w:pPr>
        <w:ind w:firstLine="432"/>
      </w:pPr>
      <w:r>
        <w:t>As a way of further boosting its standing this report suggests that Wyndham should invest in engaging the customer through marketing tailored for that specific target segment and embracing new technologies in operations such as Artificial Intelligence. This should be done under the supervision of the CMO and CIO and should begin either in the next fiscal year. These recommendations are needed for developing a better relationship with customers and sustaining the competitive advantage from the existing fast changing environmental factors thereby increasing the revenues and subsequently the success of Wyndham Hotel &amp; Resorts.</w:t>
      </w:r>
    </w:p>
    <w:p w:rsidR="0013004A" w:rsidRDefault="0013004A" w:rsidP="00E43487">
      <w:r>
        <w:br w:type="page"/>
      </w:r>
    </w:p>
    <w:sdt>
      <w:sdtPr>
        <w:rPr>
          <w:rFonts w:ascii="Times New Roman" w:eastAsia="Noto Sans CJK SC" w:hAnsi="Times New Roman" w:cs="Aptos"/>
          <w:color w:val="000000"/>
          <w:sz w:val="24"/>
          <w:szCs w:val="24"/>
        </w:rPr>
        <w:id w:val="-514619641"/>
        <w:docPartObj>
          <w:docPartGallery w:val="Table of Contents"/>
          <w:docPartUnique/>
        </w:docPartObj>
      </w:sdtPr>
      <w:sdtEndPr>
        <w:rPr>
          <w:b/>
          <w:bCs/>
          <w:noProof/>
        </w:rPr>
      </w:sdtEndPr>
      <w:sdtContent>
        <w:p w:rsidR="00543576" w:rsidRPr="00543576" w:rsidRDefault="00543576" w:rsidP="00E43487">
          <w:pPr>
            <w:pStyle w:val="TOCHeading"/>
            <w:spacing w:line="360" w:lineRule="auto"/>
            <w:jc w:val="both"/>
            <w:rPr>
              <w:rFonts w:ascii="Times New Roman" w:hAnsi="Times New Roman" w:cs="Times New Roman"/>
              <w:color w:val="auto"/>
            </w:rPr>
          </w:pPr>
          <w:r w:rsidRPr="00543576">
            <w:rPr>
              <w:rFonts w:ascii="Times New Roman" w:hAnsi="Times New Roman" w:cs="Times New Roman"/>
              <w:color w:val="auto"/>
            </w:rPr>
            <w:t>Table of Contents</w:t>
          </w:r>
        </w:p>
        <w:p w:rsidR="00066310" w:rsidRDefault="00543576">
          <w:pPr>
            <w:pStyle w:val="TOC1"/>
            <w:tabs>
              <w:tab w:val="right" w:leader="dot" w:pos="9350"/>
            </w:tabs>
            <w:rPr>
              <w:rFonts w:asciiTheme="minorHAnsi" w:eastAsiaTheme="minorEastAsia" w:hAnsiTheme="minorHAnsi" w:cstheme="minorBidi"/>
              <w:noProof/>
              <w:color w:val="auto"/>
              <w:sz w:val="22"/>
              <w:szCs w:val="22"/>
            </w:rPr>
          </w:pPr>
          <w:r w:rsidRPr="00543576">
            <w:rPr>
              <w:rFonts w:cs="Times New Roman"/>
              <w:color w:val="auto"/>
            </w:rPr>
            <w:fldChar w:fldCharType="begin"/>
          </w:r>
          <w:r w:rsidRPr="00543576">
            <w:rPr>
              <w:rFonts w:cs="Times New Roman"/>
              <w:color w:val="auto"/>
            </w:rPr>
            <w:instrText xml:space="preserve"> TOC \o "1-3" \h \z \u </w:instrText>
          </w:r>
          <w:r w:rsidRPr="00543576">
            <w:rPr>
              <w:rFonts w:cs="Times New Roman"/>
              <w:color w:val="auto"/>
            </w:rPr>
            <w:fldChar w:fldCharType="separate"/>
          </w:r>
          <w:hyperlink w:anchor="_Toc181700440" w:history="1">
            <w:r w:rsidR="00066310" w:rsidRPr="00D97D76">
              <w:rPr>
                <w:rStyle w:val="Hyperlink"/>
                <w:noProof/>
              </w:rPr>
              <w:t>Introduction</w:t>
            </w:r>
            <w:r w:rsidR="00066310">
              <w:rPr>
                <w:noProof/>
                <w:webHidden/>
              </w:rPr>
              <w:tab/>
            </w:r>
            <w:r w:rsidR="00066310">
              <w:rPr>
                <w:noProof/>
                <w:webHidden/>
              </w:rPr>
              <w:fldChar w:fldCharType="begin"/>
            </w:r>
            <w:r w:rsidR="00066310">
              <w:rPr>
                <w:noProof/>
                <w:webHidden/>
              </w:rPr>
              <w:instrText xml:space="preserve"> PAGEREF _Toc181700440 \h </w:instrText>
            </w:r>
            <w:r w:rsidR="00066310">
              <w:rPr>
                <w:noProof/>
                <w:webHidden/>
              </w:rPr>
            </w:r>
            <w:r w:rsidR="00066310">
              <w:rPr>
                <w:noProof/>
                <w:webHidden/>
              </w:rPr>
              <w:fldChar w:fldCharType="separate"/>
            </w:r>
            <w:r w:rsidR="00066310">
              <w:rPr>
                <w:noProof/>
                <w:webHidden/>
              </w:rPr>
              <w:t>5</w:t>
            </w:r>
            <w:r w:rsidR="00066310">
              <w:rPr>
                <w:noProof/>
                <w:webHidden/>
              </w:rPr>
              <w:fldChar w:fldCharType="end"/>
            </w:r>
          </w:hyperlink>
        </w:p>
        <w:p w:rsidR="00066310" w:rsidRDefault="00A716AE">
          <w:pPr>
            <w:pStyle w:val="TOC1"/>
            <w:tabs>
              <w:tab w:val="right" w:leader="dot" w:pos="9350"/>
            </w:tabs>
            <w:rPr>
              <w:rFonts w:asciiTheme="minorHAnsi" w:eastAsiaTheme="minorEastAsia" w:hAnsiTheme="minorHAnsi" w:cstheme="minorBidi"/>
              <w:noProof/>
              <w:color w:val="auto"/>
              <w:sz w:val="22"/>
              <w:szCs w:val="22"/>
            </w:rPr>
          </w:pPr>
          <w:hyperlink w:anchor="_Toc181700441" w:history="1">
            <w:r w:rsidR="00066310" w:rsidRPr="00D97D76">
              <w:rPr>
                <w:rStyle w:val="Hyperlink"/>
                <w:noProof/>
              </w:rPr>
              <w:t>Main Body</w:t>
            </w:r>
            <w:r w:rsidR="00066310">
              <w:rPr>
                <w:noProof/>
                <w:webHidden/>
              </w:rPr>
              <w:tab/>
            </w:r>
            <w:r w:rsidR="00066310">
              <w:rPr>
                <w:noProof/>
                <w:webHidden/>
              </w:rPr>
              <w:fldChar w:fldCharType="begin"/>
            </w:r>
            <w:r w:rsidR="00066310">
              <w:rPr>
                <w:noProof/>
                <w:webHidden/>
              </w:rPr>
              <w:instrText xml:space="preserve"> PAGEREF _Toc181700441 \h </w:instrText>
            </w:r>
            <w:r w:rsidR="00066310">
              <w:rPr>
                <w:noProof/>
                <w:webHidden/>
              </w:rPr>
            </w:r>
            <w:r w:rsidR="00066310">
              <w:rPr>
                <w:noProof/>
                <w:webHidden/>
              </w:rPr>
              <w:fldChar w:fldCharType="separate"/>
            </w:r>
            <w:r w:rsidR="00066310">
              <w:rPr>
                <w:noProof/>
                <w:webHidden/>
              </w:rPr>
              <w:t>6</w:t>
            </w:r>
            <w:r w:rsidR="00066310">
              <w:rPr>
                <w:noProof/>
                <w:webHidden/>
              </w:rPr>
              <w:fldChar w:fldCharType="end"/>
            </w:r>
          </w:hyperlink>
        </w:p>
        <w:p w:rsidR="00066310" w:rsidRDefault="00A716AE">
          <w:pPr>
            <w:pStyle w:val="TOC2"/>
            <w:tabs>
              <w:tab w:val="right" w:leader="dot" w:pos="9350"/>
            </w:tabs>
            <w:rPr>
              <w:rFonts w:asciiTheme="minorHAnsi" w:eastAsiaTheme="minorEastAsia" w:hAnsiTheme="minorHAnsi" w:cstheme="minorBidi"/>
              <w:noProof/>
              <w:color w:val="auto"/>
              <w:sz w:val="22"/>
              <w:szCs w:val="22"/>
            </w:rPr>
          </w:pPr>
          <w:hyperlink w:anchor="_Toc181700442" w:history="1">
            <w:r w:rsidR="00066310" w:rsidRPr="00D97D76">
              <w:rPr>
                <w:rStyle w:val="Hyperlink"/>
                <w:noProof/>
              </w:rPr>
              <w:t>1. Organisation Structure, Culture, and Goals</w:t>
            </w:r>
            <w:r w:rsidR="00066310">
              <w:rPr>
                <w:noProof/>
                <w:webHidden/>
              </w:rPr>
              <w:tab/>
            </w:r>
            <w:r w:rsidR="00066310">
              <w:rPr>
                <w:noProof/>
                <w:webHidden/>
              </w:rPr>
              <w:fldChar w:fldCharType="begin"/>
            </w:r>
            <w:r w:rsidR="00066310">
              <w:rPr>
                <w:noProof/>
                <w:webHidden/>
              </w:rPr>
              <w:instrText xml:space="preserve"> PAGEREF _Toc181700442 \h </w:instrText>
            </w:r>
            <w:r w:rsidR="00066310">
              <w:rPr>
                <w:noProof/>
                <w:webHidden/>
              </w:rPr>
            </w:r>
            <w:r w:rsidR="00066310">
              <w:rPr>
                <w:noProof/>
                <w:webHidden/>
              </w:rPr>
              <w:fldChar w:fldCharType="separate"/>
            </w:r>
            <w:r w:rsidR="00066310">
              <w:rPr>
                <w:noProof/>
                <w:webHidden/>
              </w:rPr>
              <w:t>6</w:t>
            </w:r>
            <w:r w:rsidR="00066310">
              <w:rPr>
                <w:noProof/>
                <w:webHidden/>
              </w:rPr>
              <w:fldChar w:fldCharType="end"/>
            </w:r>
          </w:hyperlink>
        </w:p>
        <w:p w:rsidR="00066310" w:rsidRDefault="00A716AE">
          <w:pPr>
            <w:pStyle w:val="TOC2"/>
            <w:tabs>
              <w:tab w:val="right" w:leader="dot" w:pos="9350"/>
            </w:tabs>
            <w:rPr>
              <w:rFonts w:asciiTheme="minorHAnsi" w:eastAsiaTheme="minorEastAsia" w:hAnsiTheme="minorHAnsi" w:cstheme="minorBidi"/>
              <w:noProof/>
              <w:color w:val="auto"/>
              <w:sz w:val="22"/>
              <w:szCs w:val="22"/>
            </w:rPr>
          </w:pPr>
          <w:hyperlink w:anchor="_Toc181700443" w:history="1">
            <w:r w:rsidR="00066310" w:rsidRPr="00D97D76">
              <w:rPr>
                <w:rStyle w:val="Hyperlink"/>
                <w:noProof/>
              </w:rPr>
              <w:t>2. Recent Change Initiatives</w:t>
            </w:r>
            <w:r w:rsidR="00066310">
              <w:rPr>
                <w:noProof/>
                <w:webHidden/>
              </w:rPr>
              <w:tab/>
            </w:r>
            <w:r w:rsidR="00066310">
              <w:rPr>
                <w:noProof/>
                <w:webHidden/>
              </w:rPr>
              <w:fldChar w:fldCharType="begin"/>
            </w:r>
            <w:r w:rsidR="00066310">
              <w:rPr>
                <w:noProof/>
                <w:webHidden/>
              </w:rPr>
              <w:instrText xml:space="preserve"> PAGEREF _Toc181700443 \h </w:instrText>
            </w:r>
            <w:r w:rsidR="00066310">
              <w:rPr>
                <w:noProof/>
                <w:webHidden/>
              </w:rPr>
            </w:r>
            <w:r w:rsidR="00066310">
              <w:rPr>
                <w:noProof/>
                <w:webHidden/>
              </w:rPr>
              <w:fldChar w:fldCharType="separate"/>
            </w:r>
            <w:r w:rsidR="00066310">
              <w:rPr>
                <w:noProof/>
                <w:webHidden/>
              </w:rPr>
              <w:t>7</w:t>
            </w:r>
            <w:r w:rsidR="00066310">
              <w:rPr>
                <w:noProof/>
                <w:webHidden/>
              </w:rPr>
              <w:fldChar w:fldCharType="end"/>
            </w:r>
          </w:hyperlink>
        </w:p>
        <w:p w:rsidR="00066310" w:rsidRDefault="00A716AE">
          <w:pPr>
            <w:pStyle w:val="TOC2"/>
            <w:tabs>
              <w:tab w:val="right" w:leader="dot" w:pos="9350"/>
            </w:tabs>
            <w:rPr>
              <w:rFonts w:asciiTheme="minorHAnsi" w:eastAsiaTheme="minorEastAsia" w:hAnsiTheme="minorHAnsi" w:cstheme="minorBidi"/>
              <w:noProof/>
              <w:color w:val="auto"/>
              <w:sz w:val="22"/>
              <w:szCs w:val="22"/>
            </w:rPr>
          </w:pPr>
          <w:hyperlink w:anchor="_Toc181700444" w:history="1">
            <w:r w:rsidR="00066310" w:rsidRPr="00D97D76">
              <w:rPr>
                <w:rStyle w:val="Hyperlink"/>
                <w:noProof/>
              </w:rPr>
              <w:t>3. Strategic Direction</w:t>
            </w:r>
            <w:r w:rsidR="00066310">
              <w:rPr>
                <w:noProof/>
                <w:webHidden/>
              </w:rPr>
              <w:tab/>
            </w:r>
            <w:r w:rsidR="00066310">
              <w:rPr>
                <w:noProof/>
                <w:webHidden/>
              </w:rPr>
              <w:fldChar w:fldCharType="begin"/>
            </w:r>
            <w:r w:rsidR="00066310">
              <w:rPr>
                <w:noProof/>
                <w:webHidden/>
              </w:rPr>
              <w:instrText xml:space="preserve"> PAGEREF _Toc181700444 \h </w:instrText>
            </w:r>
            <w:r w:rsidR="00066310">
              <w:rPr>
                <w:noProof/>
                <w:webHidden/>
              </w:rPr>
            </w:r>
            <w:r w:rsidR="00066310">
              <w:rPr>
                <w:noProof/>
                <w:webHidden/>
              </w:rPr>
              <w:fldChar w:fldCharType="separate"/>
            </w:r>
            <w:r w:rsidR="00066310">
              <w:rPr>
                <w:noProof/>
                <w:webHidden/>
              </w:rPr>
              <w:t>8</w:t>
            </w:r>
            <w:r w:rsidR="00066310">
              <w:rPr>
                <w:noProof/>
                <w:webHidden/>
              </w:rPr>
              <w:fldChar w:fldCharType="end"/>
            </w:r>
          </w:hyperlink>
        </w:p>
        <w:p w:rsidR="00066310" w:rsidRDefault="00A716AE">
          <w:pPr>
            <w:pStyle w:val="TOC1"/>
            <w:tabs>
              <w:tab w:val="right" w:leader="dot" w:pos="9350"/>
            </w:tabs>
            <w:rPr>
              <w:rFonts w:asciiTheme="minorHAnsi" w:eastAsiaTheme="minorEastAsia" w:hAnsiTheme="minorHAnsi" w:cstheme="minorBidi"/>
              <w:noProof/>
              <w:color w:val="auto"/>
              <w:sz w:val="22"/>
              <w:szCs w:val="22"/>
            </w:rPr>
          </w:pPr>
          <w:hyperlink w:anchor="_Toc181700445" w:history="1">
            <w:r w:rsidR="00066310" w:rsidRPr="00D97D76">
              <w:rPr>
                <w:rStyle w:val="Hyperlink"/>
                <w:noProof/>
              </w:rPr>
              <w:t>Conclusion</w:t>
            </w:r>
            <w:r w:rsidR="00066310">
              <w:rPr>
                <w:noProof/>
                <w:webHidden/>
              </w:rPr>
              <w:tab/>
            </w:r>
            <w:r w:rsidR="00066310">
              <w:rPr>
                <w:noProof/>
                <w:webHidden/>
              </w:rPr>
              <w:fldChar w:fldCharType="begin"/>
            </w:r>
            <w:r w:rsidR="00066310">
              <w:rPr>
                <w:noProof/>
                <w:webHidden/>
              </w:rPr>
              <w:instrText xml:space="preserve"> PAGEREF _Toc181700445 \h </w:instrText>
            </w:r>
            <w:r w:rsidR="00066310">
              <w:rPr>
                <w:noProof/>
                <w:webHidden/>
              </w:rPr>
            </w:r>
            <w:r w:rsidR="00066310">
              <w:rPr>
                <w:noProof/>
                <w:webHidden/>
              </w:rPr>
              <w:fldChar w:fldCharType="separate"/>
            </w:r>
            <w:r w:rsidR="00066310">
              <w:rPr>
                <w:noProof/>
                <w:webHidden/>
              </w:rPr>
              <w:t>11</w:t>
            </w:r>
            <w:r w:rsidR="00066310">
              <w:rPr>
                <w:noProof/>
                <w:webHidden/>
              </w:rPr>
              <w:fldChar w:fldCharType="end"/>
            </w:r>
          </w:hyperlink>
        </w:p>
        <w:p w:rsidR="00066310" w:rsidRDefault="00A716AE">
          <w:pPr>
            <w:pStyle w:val="TOC1"/>
            <w:tabs>
              <w:tab w:val="right" w:leader="dot" w:pos="9350"/>
            </w:tabs>
            <w:rPr>
              <w:rFonts w:asciiTheme="minorHAnsi" w:eastAsiaTheme="minorEastAsia" w:hAnsiTheme="minorHAnsi" w:cstheme="minorBidi"/>
              <w:noProof/>
              <w:color w:val="auto"/>
              <w:sz w:val="22"/>
              <w:szCs w:val="22"/>
            </w:rPr>
          </w:pPr>
          <w:hyperlink w:anchor="_Toc181700446" w:history="1">
            <w:r w:rsidR="00066310" w:rsidRPr="00D97D76">
              <w:rPr>
                <w:rStyle w:val="Hyperlink"/>
                <w:noProof/>
              </w:rPr>
              <w:t>Recommendations</w:t>
            </w:r>
            <w:r w:rsidR="00066310">
              <w:rPr>
                <w:noProof/>
                <w:webHidden/>
              </w:rPr>
              <w:tab/>
            </w:r>
            <w:r w:rsidR="00066310">
              <w:rPr>
                <w:noProof/>
                <w:webHidden/>
              </w:rPr>
              <w:fldChar w:fldCharType="begin"/>
            </w:r>
            <w:r w:rsidR="00066310">
              <w:rPr>
                <w:noProof/>
                <w:webHidden/>
              </w:rPr>
              <w:instrText xml:space="preserve"> PAGEREF _Toc181700446 \h </w:instrText>
            </w:r>
            <w:r w:rsidR="00066310">
              <w:rPr>
                <w:noProof/>
                <w:webHidden/>
              </w:rPr>
            </w:r>
            <w:r w:rsidR="00066310">
              <w:rPr>
                <w:noProof/>
                <w:webHidden/>
              </w:rPr>
              <w:fldChar w:fldCharType="separate"/>
            </w:r>
            <w:r w:rsidR="00066310">
              <w:rPr>
                <w:noProof/>
                <w:webHidden/>
              </w:rPr>
              <w:t>12</w:t>
            </w:r>
            <w:r w:rsidR="00066310">
              <w:rPr>
                <w:noProof/>
                <w:webHidden/>
              </w:rPr>
              <w:fldChar w:fldCharType="end"/>
            </w:r>
          </w:hyperlink>
        </w:p>
        <w:p w:rsidR="00066310" w:rsidRDefault="00A716AE">
          <w:pPr>
            <w:pStyle w:val="TOC1"/>
            <w:tabs>
              <w:tab w:val="right" w:leader="dot" w:pos="9350"/>
            </w:tabs>
            <w:rPr>
              <w:rFonts w:asciiTheme="minorHAnsi" w:eastAsiaTheme="minorEastAsia" w:hAnsiTheme="minorHAnsi" w:cstheme="minorBidi"/>
              <w:noProof/>
              <w:color w:val="auto"/>
              <w:sz w:val="22"/>
              <w:szCs w:val="22"/>
            </w:rPr>
          </w:pPr>
          <w:hyperlink w:anchor="_Toc181700447" w:history="1">
            <w:r w:rsidR="00066310" w:rsidRPr="00D97D76">
              <w:rPr>
                <w:rStyle w:val="Hyperlink"/>
                <w:noProof/>
              </w:rPr>
              <w:t>References</w:t>
            </w:r>
            <w:r w:rsidR="00066310">
              <w:rPr>
                <w:noProof/>
                <w:webHidden/>
              </w:rPr>
              <w:tab/>
            </w:r>
            <w:r w:rsidR="00066310">
              <w:rPr>
                <w:noProof/>
                <w:webHidden/>
              </w:rPr>
              <w:fldChar w:fldCharType="begin"/>
            </w:r>
            <w:r w:rsidR="00066310">
              <w:rPr>
                <w:noProof/>
                <w:webHidden/>
              </w:rPr>
              <w:instrText xml:space="preserve"> PAGEREF _Toc181700447 \h </w:instrText>
            </w:r>
            <w:r w:rsidR="00066310">
              <w:rPr>
                <w:noProof/>
                <w:webHidden/>
              </w:rPr>
            </w:r>
            <w:r w:rsidR="00066310">
              <w:rPr>
                <w:noProof/>
                <w:webHidden/>
              </w:rPr>
              <w:fldChar w:fldCharType="separate"/>
            </w:r>
            <w:r w:rsidR="00066310">
              <w:rPr>
                <w:noProof/>
                <w:webHidden/>
              </w:rPr>
              <w:t>13</w:t>
            </w:r>
            <w:r w:rsidR="00066310">
              <w:rPr>
                <w:noProof/>
                <w:webHidden/>
              </w:rPr>
              <w:fldChar w:fldCharType="end"/>
            </w:r>
          </w:hyperlink>
        </w:p>
        <w:p w:rsidR="00543576" w:rsidRDefault="00543576" w:rsidP="00E43487">
          <w:r w:rsidRPr="00543576">
            <w:rPr>
              <w:rFonts w:cs="Times New Roman"/>
              <w:b/>
              <w:bCs/>
              <w:noProof/>
              <w:color w:val="auto"/>
            </w:rPr>
            <w:fldChar w:fldCharType="end"/>
          </w:r>
        </w:p>
      </w:sdtContent>
    </w:sdt>
    <w:p w:rsidR="0013004A" w:rsidRDefault="0013004A" w:rsidP="00E43487">
      <w:r>
        <w:br w:type="page"/>
      </w:r>
    </w:p>
    <w:p w:rsidR="00020404" w:rsidRDefault="0013004A" w:rsidP="00E43487">
      <w:pPr>
        <w:pStyle w:val="Heading1"/>
      </w:pPr>
      <w:bookmarkStart w:id="1" w:name="_Toc181700440"/>
      <w:r>
        <w:lastRenderedPageBreak/>
        <w:t>Introduction</w:t>
      </w:r>
      <w:bookmarkEnd w:id="1"/>
    </w:p>
    <w:p w:rsidR="003B1AEA" w:rsidRDefault="003413E0" w:rsidP="00E43487">
      <w:pPr>
        <w:ind w:firstLine="720"/>
      </w:pPr>
      <w:r w:rsidRPr="003413E0">
        <w:t>Wyndham Hotel &amp; Resorts was established in 1981 and has become one of the largest and most iconic hotel brands globally, operating more than 9,000 hotels across various brands on six continents in more than 80 countries. The company is considered an investment leader in the midscale and economy segments, offering affordable and family-friendly accommodations. Key services are hospitality management of hotels and resorts, franchise opportunities, and loyalty programs to lift the customer's experience</w:t>
      </w:r>
      <w:r w:rsidR="00AA2EC6">
        <w:t xml:space="preserve"> (Kim, 2023)</w:t>
      </w:r>
      <w:r w:rsidRPr="003413E0">
        <w:t>. This paper endeavors to analyze and critically discuss Wyndham Hotel &amp; Resorts on both corporate as well as individual hotel bases. Organization structure, culture, and goals will be studied along with recent initiatives towards change, and review strategic direction. This report takes the help of evidence-based analysis and relevant management theories for insights into the operational dynamics of Wyndham Hotel &amp; Resorts and recommends measures that will help it gain ground in the hospitality industry competitively.</w:t>
      </w:r>
    </w:p>
    <w:p w:rsidR="003B1AEA" w:rsidRDefault="003B1AEA" w:rsidP="00E43487">
      <w:r>
        <w:br w:type="page"/>
      </w:r>
    </w:p>
    <w:p w:rsidR="0013004A" w:rsidRDefault="003B1AEA" w:rsidP="00E43487">
      <w:pPr>
        <w:pStyle w:val="Heading1"/>
      </w:pPr>
      <w:bookmarkStart w:id="2" w:name="_Toc181700441"/>
      <w:r>
        <w:lastRenderedPageBreak/>
        <w:t>Main Body</w:t>
      </w:r>
      <w:bookmarkEnd w:id="2"/>
    </w:p>
    <w:p w:rsidR="003B1AEA" w:rsidRPr="003B1AEA" w:rsidRDefault="008B15E0" w:rsidP="00E43487">
      <w:pPr>
        <w:pStyle w:val="Heading2"/>
      </w:pPr>
      <w:bookmarkStart w:id="3" w:name="_Toc181700442"/>
      <w:r>
        <w:t xml:space="preserve">1. </w:t>
      </w:r>
      <w:r w:rsidR="003B1AEA" w:rsidRPr="003B1AEA">
        <w:t>Organisation Structure, Culture, and Goals</w:t>
      </w:r>
      <w:bookmarkEnd w:id="3"/>
    </w:p>
    <w:p w:rsidR="003B1AEA" w:rsidRPr="003B1AEA" w:rsidRDefault="003B1AEA" w:rsidP="00E43487">
      <w:pPr>
        <w:rPr>
          <w:b/>
          <w:bCs/>
        </w:rPr>
      </w:pPr>
      <w:r w:rsidRPr="003B1AEA">
        <w:rPr>
          <w:b/>
          <w:bCs/>
        </w:rPr>
        <w:t>Organisation Structure</w:t>
      </w:r>
    </w:p>
    <w:p w:rsidR="003B1AEA" w:rsidRPr="003B1AEA" w:rsidRDefault="003B2998" w:rsidP="00E43487">
      <w:pPr>
        <w:ind w:firstLine="360"/>
      </w:pPr>
      <w:r w:rsidRPr="003B2998">
        <w:t>Wyndham Hotel &amp; Resorts has a flat hierarchical structure with well-defined lines of authority; it follows a chain of command. The structure is crucial in promoting communication and effective decision-making at various organization levels</w:t>
      </w:r>
      <w:r w:rsidR="00EE4920">
        <w:t xml:space="preserve"> (</w:t>
      </w:r>
      <w:proofErr w:type="spellStart"/>
      <w:r w:rsidR="00EE4920">
        <w:t>Chión</w:t>
      </w:r>
      <w:proofErr w:type="spellEnd"/>
      <w:r w:rsidR="00EE4920">
        <w:t xml:space="preserve"> et al., 2020)</w:t>
      </w:r>
      <w:r w:rsidRPr="003B2998">
        <w:t>. Major departments include:</w:t>
      </w:r>
    </w:p>
    <w:p w:rsidR="00CE4E6D" w:rsidRPr="00CB2968" w:rsidRDefault="00CE4E6D" w:rsidP="00E43487">
      <w:pPr>
        <w:numPr>
          <w:ilvl w:val="0"/>
          <w:numId w:val="4"/>
        </w:numPr>
        <w:rPr>
          <w:bCs/>
        </w:rPr>
      </w:pPr>
      <w:r w:rsidRPr="00CE4E6D">
        <w:rPr>
          <w:b/>
          <w:bCs/>
        </w:rPr>
        <w:t xml:space="preserve">Operations: </w:t>
      </w:r>
      <w:r w:rsidRPr="00CB2968">
        <w:rPr>
          <w:bCs/>
        </w:rPr>
        <w:t>It deals with the day-to-day operations of hotels in the company to ensure they meet the defined standards of service and operate efficiently.</w:t>
      </w:r>
    </w:p>
    <w:p w:rsidR="00CE4E6D" w:rsidRPr="00CB2968" w:rsidRDefault="00CE4E6D" w:rsidP="00E43487">
      <w:pPr>
        <w:numPr>
          <w:ilvl w:val="0"/>
          <w:numId w:val="4"/>
        </w:numPr>
        <w:rPr>
          <w:bCs/>
        </w:rPr>
      </w:pPr>
      <w:r w:rsidRPr="00CE4E6D">
        <w:rPr>
          <w:b/>
          <w:bCs/>
        </w:rPr>
        <w:t xml:space="preserve">Sales and Marketing: </w:t>
      </w:r>
      <w:r w:rsidRPr="00CB2968">
        <w:rPr>
          <w:bCs/>
        </w:rPr>
        <w:t>Responsible for brand promotion, capturing customers, and revenue from marketing strategies.</w:t>
      </w:r>
    </w:p>
    <w:p w:rsidR="00CE4E6D" w:rsidRPr="00CE4E6D" w:rsidRDefault="00CE4E6D" w:rsidP="00E43487">
      <w:pPr>
        <w:numPr>
          <w:ilvl w:val="0"/>
          <w:numId w:val="4"/>
        </w:numPr>
        <w:rPr>
          <w:b/>
          <w:bCs/>
        </w:rPr>
      </w:pPr>
      <w:r w:rsidRPr="00CE4E6D">
        <w:rPr>
          <w:b/>
          <w:bCs/>
        </w:rPr>
        <w:t xml:space="preserve">Human Resources: </w:t>
      </w:r>
      <w:r w:rsidRPr="00CB2968">
        <w:rPr>
          <w:bCs/>
        </w:rPr>
        <w:t>Oversees recruitment, employee development, and training; it ensures there is adequate working staff capable of taking up work within the firm.</w:t>
      </w:r>
    </w:p>
    <w:p w:rsidR="003B1AEA" w:rsidRPr="003B1AEA" w:rsidRDefault="00CE4E6D" w:rsidP="00E43487">
      <w:pPr>
        <w:numPr>
          <w:ilvl w:val="0"/>
          <w:numId w:val="4"/>
        </w:numPr>
      </w:pPr>
      <w:r w:rsidRPr="00CE4E6D">
        <w:rPr>
          <w:b/>
          <w:bCs/>
        </w:rPr>
        <w:t xml:space="preserve">Finance: </w:t>
      </w:r>
      <w:r w:rsidRPr="00CB2968">
        <w:rPr>
          <w:bCs/>
        </w:rPr>
        <w:t>It oversees finance planning and budgeting reporting to keep the financial resources in good position and safeguard them.</w:t>
      </w:r>
    </w:p>
    <w:p w:rsidR="00120D26" w:rsidRDefault="00120D26" w:rsidP="00E43487">
      <w:r>
        <w:t>With this structure, delivery is carried out consistently on the operation side of the vast setup of Wyndham Hotels and Resorts as general managers are left with the powers at the individual locations to style their operations suitably at their region or geographical positioning</w:t>
      </w:r>
      <w:r w:rsidR="00BF5D6F">
        <w:t xml:space="preserve"> (Fox, 2021)</w:t>
      </w:r>
      <w:r>
        <w:t>.</w:t>
      </w:r>
    </w:p>
    <w:p w:rsidR="00120D26" w:rsidRPr="00EF1143" w:rsidRDefault="00120D26" w:rsidP="00E43487">
      <w:pPr>
        <w:rPr>
          <w:b/>
        </w:rPr>
      </w:pPr>
      <w:r w:rsidRPr="00EF1143">
        <w:rPr>
          <w:b/>
        </w:rPr>
        <w:t>Corporate Culture</w:t>
      </w:r>
    </w:p>
    <w:p w:rsidR="00120D26" w:rsidRDefault="00120D26" w:rsidP="00E43487">
      <w:pPr>
        <w:ind w:firstLine="720"/>
      </w:pPr>
      <w:r>
        <w:t>Wyndham's corporate culture was anchore</w:t>
      </w:r>
      <w:r w:rsidR="00736920">
        <w:t xml:space="preserve">d on a set of corporate values: </w:t>
      </w:r>
      <w:r>
        <w:t>Being better than others to be best</w:t>
      </w:r>
    </w:p>
    <w:p w:rsidR="00120D26" w:rsidRDefault="00120D26" w:rsidP="00E43487">
      <w:pPr>
        <w:pStyle w:val="ListParagraph"/>
        <w:numPr>
          <w:ilvl w:val="0"/>
          <w:numId w:val="13"/>
        </w:numPr>
      </w:pPr>
      <w:r w:rsidRPr="009A409B">
        <w:rPr>
          <w:b/>
        </w:rPr>
        <w:t>Integrity:</w:t>
      </w:r>
      <w:r>
        <w:t xml:space="preserve"> Ethical practice with honesty in all dealings with integrity</w:t>
      </w:r>
    </w:p>
    <w:p w:rsidR="00120D26" w:rsidRDefault="00120D26" w:rsidP="00E43487">
      <w:pPr>
        <w:pStyle w:val="ListParagraph"/>
        <w:numPr>
          <w:ilvl w:val="0"/>
          <w:numId w:val="13"/>
        </w:numPr>
      </w:pPr>
      <w:r w:rsidRPr="009A409B">
        <w:rPr>
          <w:b/>
        </w:rPr>
        <w:t>Customer Centricity:</w:t>
      </w:r>
      <w:r>
        <w:t xml:space="preserve"> Providing excellent service and guest experiences</w:t>
      </w:r>
    </w:p>
    <w:p w:rsidR="00120D26" w:rsidRDefault="00120D26" w:rsidP="00E43487">
      <w:pPr>
        <w:pStyle w:val="ListParagraph"/>
        <w:numPr>
          <w:ilvl w:val="0"/>
          <w:numId w:val="13"/>
        </w:numPr>
      </w:pPr>
      <w:r w:rsidRPr="009A409B">
        <w:rPr>
          <w:b/>
        </w:rPr>
        <w:t>Inclusivity:</w:t>
      </w:r>
      <w:r>
        <w:t xml:space="preserve"> Diverse workforce environment for employees and guests.</w:t>
      </w:r>
    </w:p>
    <w:p w:rsidR="00120D26" w:rsidRDefault="00120D26" w:rsidP="00E43487">
      <w:r>
        <w:t>This culture becomes influential to the operations since it creates a good working environment that encourages employee engagement and satisfaction</w:t>
      </w:r>
      <w:r w:rsidR="00A03E08">
        <w:t xml:space="preserve"> (</w:t>
      </w:r>
      <w:proofErr w:type="spellStart"/>
      <w:r w:rsidR="00A03E08">
        <w:t>Guix</w:t>
      </w:r>
      <w:proofErr w:type="spellEnd"/>
      <w:r w:rsidR="00A03E08">
        <w:t xml:space="preserve"> et al., 2020)</w:t>
      </w:r>
      <w:r>
        <w:t>. Employees take pride in their jobs, therefore, assuring better service delivery and customers' satisfaction. This base for the culture leads to low employee turnover and high customer loyalty.</w:t>
      </w:r>
    </w:p>
    <w:p w:rsidR="00120D26" w:rsidRPr="008D0CFC" w:rsidRDefault="00120D26" w:rsidP="00E43487">
      <w:pPr>
        <w:rPr>
          <w:b/>
        </w:rPr>
      </w:pPr>
      <w:r w:rsidRPr="008D0CFC">
        <w:rPr>
          <w:b/>
        </w:rPr>
        <w:t>Organisational Goals</w:t>
      </w:r>
    </w:p>
    <w:p w:rsidR="00120D26" w:rsidRDefault="00120D26" w:rsidP="00E43487">
      <w:r>
        <w:lastRenderedPageBreak/>
        <w:t>Wyndham Hotel &amp; Resorts has various corporate goals, which are set in alignment to realizing its long-term vision, including:</w:t>
      </w:r>
    </w:p>
    <w:p w:rsidR="00120D26" w:rsidRDefault="00120D26" w:rsidP="00E43487">
      <w:pPr>
        <w:pStyle w:val="ListParagraph"/>
        <w:numPr>
          <w:ilvl w:val="0"/>
          <w:numId w:val="14"/>
        </w:numPr>
      </w:pPr>
      <w:r w:rsidRPr="00E01B16">
        <w:rPr>
          <w:b/>
        </w:rPr>
        <w:t>Growth:</w:t>
      </w:r>
      <w:r>
        <w:t xml:space="preserve"> Grow its international network through acquisition and franchising to build its brands' presence in emerging markets</w:t>
      </w:r>
    </w:p>
    <w:p w:rsidR="00120D26" w:rsidRDefault="00120D26" w:rsidP="00E43487">
      <w:pPr>
        <w:pStyle w:val="ListParagraph"/>
        <w:numPr>
          <w:ilvl w:val="0"/>
          <w:numId w:val="14"/>
        </w:numPr>
      </w:pPr>
      <w:r w:rsidRPr="00E01B16">
        <w:rPr>
          <w:b/>
        </w:rPr>
        <w:t>Sustainability:</w:t>
      </w:r>
      <w:r>
        <w:t xml:space="preserve"> Create a more environmentally sustainable business by reducing the environmental footprint of its operations</w:t>
      </w:r>
      <w:r w:rsidR="0087589A">
        <w:t xml:space="preserve"> (Scanlon, 2023)</w:t>
      </w:r>
      <w:r>
        <w:t>.</w:t>
      </w:r>
    </w:p>
    <w:p w:rsidR="00120D26" w:rsidRDefault="00120D26" w:rsidP="00E43487">
      <w:r>
        <w:t>The hotel-specific goals are aimed at:</w:t>
      </w:r>
    </w:p>
    <w:p w:rsidR="00120D26" w:rsidRDefault="00120D26" w:rsidP="00E43487">
      <w:pPr>
        <w:pStyle w:val="ListParagraph"/>
        <w:numPr>
          <w:ilvl w:val="0"/>
          <w:numId w:val="15"/>
        </w:numPr>
      </w:pPr>
      <w:r w:rsidRPr="000C4CF0">
        <w:rPr>
          <w:b/>
        </w:rPr>
        <w:t>Guest Satisfaction:</w:t>
      </w:r>
      <w:r>
        <w:t xml:space="preserve"> High scores on satisfaction survey ratings and participation in the loyalty program</w:t>
      </w:r>
    </w:p>
    <w:p w:rsidR="00120D26" w:rsidRDefault="00120D26" w:rsidP="00E43487">
      <w:pPr>
        <w:pStyle w:val="ListParagraph"/>
        <w:numPr>
          <w:ilvl w:val="0"/>
          <w:numId w:val="15"/>
        </w:numPr>
      </w:pPr>
      <w:r w:rsidRPr="000C4CF0">
        <w:rPr>
          <w:b/>
        </w:rPr>
        <w:t>Operational Efficiency:</w:t>
      </w:r>
      <w:r>
        <w:t xml:space="preserve"> Implement cost cuts and optimize resource utilization to improve profitability.</w:t>
      </w:r>
    </w:p>
    <w:p w:rsidR="003B1AEA" w:rsidRDefault="00120D26" w:rsidP="00E43487">
      <w:r>
        <w:t>These goals therefore guarantee the capability of maintaining competitiveness through such changes and also allow for growth in innovation on every level.</w:t>
      </w:r>
    </w:p>
    <w:p w:rsidR="0043753E" w:rsidRPr="0043753E" w:rsidRDefault="005B7862" w:rsidP="00E43487">
      <w:pPr>
        <w:pStyle w:val="Heading2"/>
      </w:pPr>
      <w:bookmarkStart w:id="4" w:name="_Toc181700443"/>
      <w:r>
        <w:t xml:space="preserve">2. </w:t>
      </w:r>
      <w:r w:rsidR="0043753E" w:rsidRPr="0043753E">
        <w:t>Recent Change Initiatives</w:t>
      </w:r>
      <w:bookmarkEnd w:id="4"/>
    </w:p>
    <w:p w:rsidR="0043753E" w:rsidRPr="0043753E" w:rsidRDefault="0043753E" w:rsidP="00E43487">
      <w:pPr>
        <w:rPr>
          <w:b/>
          <w:bCs/>
        </w:rPr>
      </w:pPr>
      <w:r w:rsidRPr="0043753E">
        <w:rPr>
          <w:b/>
          <w:bCs/>
        </w:rPr>
        <w:t>Recent Change Initiatives</w:t>
      </w:r>
    </w:p>
    <w:p w:rsidR="001B53CD" w:rsidRDefault="001B53CD" w:rsidP="00E43487">
      <w:pPr>
        <w:ind w:firstLine="720"/>
      </w:pPr>
      <w:r>
        <w:t xml:space="preserve">Some of the recent change </w:t>
      </w:r>
      <w:r w:rsidR="0055256F">
        <w:t>initiatives that</w:t>
      </w:r>
      <w:r>
        <w:t xml:space="preserve"> has been adopted by Wyndham Hotel &amp; Resorts includes the following: The first drive is the acquisition of competitive technological platforms in key technologies. This includes; </w:t>
      </w:r>
      <w:r w:rsidR="0055256F">
        <w:t>the</w:t>
      </w:r>
      <w:r>
        <w:t xml:space="preserve"> adoption of new property management systems that assist in easy to book and interact with guests and ease work at the back end. Moreover, the </w:t>
      </w:r>
      <w:proofErr w:type="spellStart"/>
      <w:r>
        <w:t>WiY</w:t>
      </w:r>
      <w:proofErr w:type="spellEnd"/>
      <w:r>
        <w:t xml:space="preserve"> program was enhanced through the availability of the company’s mobile application that enable Wyndham guests to make reservations, check in and out and avail other services thereby enhancing proximity convenience and interaction</w:t>
      </w:r>
      <w:r w:rsidR="00B704DD">
        <w:t xml:space="preserve"> (</w:t>
      </w:r>
      <w:proofErr w:type="spellStart"/>
      <w:r w:rsidR="00B704DD">
        <w:t>Mietzner</w:t>
      </w:r>
      <w:proofErr w:type="spellEnd"/>
      <w:r w:rsidR="00B704DD">
        <w:t>, 2022)</w:t>
      </w:r>
      <w:r>
        <w:t>.</w:t>
      </w:r>
    </w:p>
    <w:p w:rsidR="001B53CD" w:rsidRDefault="001B53CD" w:rsidP="00E43487">
      <w:pPr>
        <w:ind w:firstLine="720"/>
      </w:pPr>
      <w:r>
        <w:t>Another important effort relates to the matters of sustainably. Wyndham has signed the Sustainable Belt and Road Initiative and has implemented and continues to undertake sustainable activities. These include; integrating efficient technology utilization in the operation of the hotels such as energy, water and waste management. In addition, the company has introduced the ‘Count on Me’ program, which focuses on engaging and advocating for sustainability within the hospitality company and its hotels to involve them in local projects within the towns and cities the hotels are located</w:t>
      </w:r>
      <w:r w:rsidR="00415F68">
        <w:t xml:space="preserve"> (Donleavy and Noronha, 2022)</w:t>
      </w:r>
      <w:r>
        <w:t>.</w:t>
      </w:r>
    </w:p>
    <w:p w:rsidR="001B53CD" w:rsidRPr="00AF6683" w:rsidRDefault="001B53CD" w:rsidP="00E43487">
      <w:pPr>
        <w:rPr>
          <w:b/>
        </w:rPr>
      </w:pPr>
      <w:r w:rsidRPr="00AF6683">
        <w:rPr>
          <w:b/>
        </w:rPr>
        <w:t>Impact Analysis</w:t>
      </w:r>
    </w:p>
    <w:p w:rsidR="001B53CD" w:rsidRDefault="001B53CD" w:rsidP="00E43487">
      <w:pPr>
        <w:ind w:firstLine="720"/>
      </w:pPr>
      <w:r>
        <w:lastRenderedPageBreak/>
        <w:t xml:space="preserve">It is pertinent to note that the </w:t>
      </w:r>
      <w:r w:rsidR="002408A1">
        <w:t>application</w:t>
      </w:r>
      <w:r>
        <w:t xml:space="preserve"> of these initiatives has brought significant changes in the way customer experience is delivered and the way the organisation operates. Having embraced the use of technology the guest experience has been enriched due to the improved service delivery. One of the advantages which become apparent from the use of digital platforms is the ease with which customers conduct their business, which translates to satisfaction and ultimately, brand loyalty. In practical use under operations, the new property management system has benefits of eliminating usages of generic naming, excessive mistakes, on top of that making some staff more of client facing rather than paperwork and handling systematic issues.</w:t>
      </w:r>
    </w:p>
    <w:p w:rsidR="001B53CD" w:rsidRDefault="001B53CD" w:rsidP="00E43487">
      <w:pPr>
        <w:ind w:firstLine="720"/>
      </w:pPr>
      <w:r>
        <w:t>Sustainability efforts have also impacted positively on the reputation of the organization in its value delivery. Through environmental management, Wyndham has ensured the achievement of customers with conscience – travelers who are likely to be loyal to the company’s brands for more than one reason</w:t>
      </w:r>
      <w:r w:rsidR="00361AAE">
        <w:t xml:space="preserve"> (Cunha et al., 2021)</w:t>
      </w:r>
      <w:r>
        <w:t>.</w:t>
      </w:r>
    </w:p>
    <w:p w:rsidR="001B53CD" w:rsidRPr="000B056F" w:rsidRDefault="001B53CD" w:rsidP="00E43487">
      <w:pPr>
        <w:rPr>
          <w:b/>
        </w:rPr>
      </w:pPr>
      <w:r w:rsidRPr="000B056F">
        <w:rPr>
          <w:b/>
        </w:rPr>
        <w:t>Change Management Evaluation</w:t>
      </w:r>
    </w:p>
    <w:p w:rsidR="001B53CD" w:rsidRDefault="001B53CD" w:rsidP="00E43487">
      <w:pPr>
        <w:ind w:firstLine="720"/>
      </w:pPr>
      <w:r>
        <w:t>The management of these changes by Wyndham has been strategic and in advance. There was a clear system of communication regarding the implementation process where the company’s employees received information concerning specific measures, as well as their goals. This involved frequency, training and feedback system to address some of these issues.</w:t>
      </w:r>
    </w:p>
    <w:p w:rsidR="0043753E" w:rsidRDefault="001B53CD" w:rsidP="00E43487">
      <w:pPr>
        <w:ind w:firstLine="576"/>
      </w:pPr>
      <w:r>
        <w:t>Engagement of the employees was described as a crucial factor in successful change management practices. When deciding on operational change, staff was included in the process, which led to ownership and, therefore, increased accountability at Wyndham. In addition to making the changing process run more smoothly, this approach helped provide increased satisfaction and enhance employees’ motivation to work toward the organization’s objectives. In sum, the successful handling of those change initiatives has laid down the foundation for the success of Wyndham Hotel &amp; Resorts in the highly competitive hotel business</w:t>
      </w:r>
      <w:r w:rsidR="00450F6B">
        <w:t xml:space="preserve"> (</w:t>
      </w:r>
      <w:proofErr w:type="spellStart"/>
      <w:r w:rsidR="00450F6B">
        <w:t>Mattos</w:t>
      </w:r>
      <w:proofErr w:type="spellEnd"/>
      <w:r w:rsidR="00450F6B">
        <w:t xml:space="preserve"> et al., 2022)</w:t>
      </w:r>
      <w:r>
        <w:t>.</w:t>
      </w:r>
    </w:p>
    <w:p w:rsidR="003012F2" w:rsidRPr="003012F2" w:rsidRDefault="00706C48" w:rsidP="00E43487">
      <w:pPr>
        <w:pStyle w:val="Heading2"/>
      </w:pPr>
      <w:bookmarkStart w:id="5" w:name="_Toc181700444"/>
      <w:r>
        <w:t xml:space="preserve">3. </w:t>
      </w:r>
      <w:r w:rsidR="003012F2" w:rsidRPr="003012F2">
        <w:t>Strategic Direction</w:t>
      </w:r>
      <w:bookmarkEnd w:id="5"/>
    </w:p>
    <w:p w:rsidR="003012F2" w:rsidRPr="003012F2" w:rsidRDefault="003012F2" w:rsidP="00E43487">
      <w:pPr>
        <w:rPr>
          <w:b/>
          <w:bCs/>
        </w:rPr>
      </w:pPr>
      <w:r w:rsidRPr="003012F2">
        <w:rPr>
          <w:b/>
          <w:bCs/>
        </w:rPr>
        <w:t>Strategic Direction Overview</w:t>
      </w:r>
    </w:p>
    <w:p w:rsidR="00C97CED" w:rsidRDefault="00C97CED" w:rsidP="00E43487">
      <w:pPr>
        <w:ind w:firstLine="720"/>
      </w:pPr>
      <w:r>
        <w:t xml:space="preserve">Wyndham Hotel &amp; Resorts has adopted a strategy that is based on growth, market positioning, and engaging customers. The organization positions itself as a leader in midscale and economy hotel offerings, marketing them as affordable while not compromising on quality. This </w:t>
      </w:r>
      <w:r>
        <w:lastRenderedPageBreak/>
        <w:t>strategic positioning enables the company to capture a different clientele that appeals to a wide variety of leisure and business travelers looking for value for money accommodations</w:t>
      </w:r>
      <w:r w:rsidR="00C331AF">
        <w:t xml:space="preserve"> (</w:t>
      </w:r>
      <w:proofErr w:type="spellStart"/>
      <w:r w:rsidR="00C331AF">
        <w:t>Burgelman</w:t>
      </w:r>
      <w:proofErr w:type="spellEnd"/>
      <w:r w:rsidR="00C331AF">
        <w:t>, 2020)</w:t>
      </w:r>
      <w:r>
        <w:t>.</w:t>
      </w:r>
    </w:p>
    <w:p w:rsidR="00C97CED" w:rsidRDefault="00C97CED" w:rsidP="00E43487">
      <w:pPr>
        <w:ind w:firstLine="720"/>
      </w:pPr>
      <w:r>
        <w:t>The target market groups include families, budget-conscious travelers, and business clients who require ease and service excellence. Wyndham accesses the diverse market through its very large portfolio of brands. It ranges from low budget options like Super 8 to higher end products such as Wyndham Grand. This wide portfolio helps the company meet various market needs and preferences and hence has a wider outreach in the hospitality market.</w:t>
      </w:r>
    </w:p>
    <w:p w:rsidR="00C97CED" w:rsidRDefault="00C97CED" w:rsidP="00E43487">
      <w:pPr>
        <w:ind w:firstLine="720"/>
      </w:pPr>
      <w:r>
        <w:t>Moreover, the strategic positioning of the guest through the provision of personalized service and technology integration by Wyndham further buttresses its market position. Through data analysis, Wyndham understands the preferences of their customers and customizes its product offering, leading to customer loyalty and repeat business.</w:t>
      </w:r>
    </w:p>
    <w:p w:rsidR="00C97CED" w:rsidRPr="00B17237" w:rsidRDefault="00C97CED" w:rsidP="00E43487">
      <w:pPr>
        <w:rPr>
          <w:b/>
        </w:rPr>
      </w:pPr>
      <w:r w:rsidRPr="00B17237">
        <w:rPr>
          <w:b/>
        </w:rPr>
        <w:t>Long-Term Strategies</w:t>
      </w:r>
    </w:p>
    <w:p w:rsidR="00C97CED" w:rsidRDefault="00C97CED" w:rsidP="00E43487">
      <w:pPr>
        <w:ind w:firstLine="720"/>
      </w:pPr>
      <w:r>
        <w:t>For its long-term goals, Wyndham has established some strategies anchored around growth through acquisitions and franchising, brand differentiation, and customer loyalty programs</w:t>
      </w:r>
      <w:r w:rsidR="001A4F48">
        <w:t xml:space="preserve"> (McNeill and </w:t>
      </w:r>
      <w:proofErr w:type="spellStart"/>
      <w:r w:rsidR="001A4F48">
        <w:t>Nienaber</w:t>
      </w:r>
      <w:proofErr w:type="spellEnd"/>
      <w:r w:rsidR="001A4F48">
        <w:t>, 2020)</w:t>
      </w:r>
      <w:r>
        <w:t>.</w:t>
      </w:r>
    </w:p>
    <w:p w:rsidR="00C97CED" w:rsidRPr="00B15155" w:rsidRDefault="00C97CED" w:rsidP="00E43487">
      <w:pPr>
        <w:rPr>
          <w:b/>
        </w:rPr>
      </w:pPr>
      <w:r w:rsidRPr="00B15155">
        <w:rPr>
          <w:b/>
        </w:rPr>
        <w:t>1. Expansion through Acquisition and Franchising</w:t>
      </w:r>
    </w:p>
    <w:p w:rsidR="005B5F0D" w:rsidRDefault="00C97CED" w:rsidP="00E43487">
      <w:pPr>
        <w:ind w:firstLine="720"/>
      </w:pPr>
      <w:r>
        <w:t xml:space="preserve">Wyndham is expanding significantly through acquiring established brands and assets of hotels, thereby reinforcing its market share and diversified its offerings. This has helped the company to grow rapidly in critical markets with the strength of already built brand awareness. Moreover, its franchising strategy facilitates fast growth without huge capital because the franchisee operates his or her respective properties and adheres to the operating standards and the guidelines of Wyndham brands. This not only boosts growth but also expands the products of the company to various market segments. </w:t>
      </w:r>
    </w:p>
    <w:p w:rsidR="00C97CED" w:rsidRPr="00B15155" w:rsidRDefault="00C97CED" w:rsidP="00E43487">
      <w:pPr>
        <w:rPr>
          <w:b/>
        </w:rPr>
      </w:pPr>
      <w:r w:rsidRPr="00B15155">
        <w:rPr>
          <w:b/>
        </w:rPr>
        <w:t>2. Brand Differentiation</w:t>
      </w:r>
    </w:p>
    <w:p w:rsidR="00C97CED" w:rsidRDefault="00C97CED" w:rsidP="00E43487">
      <w:pPr>
        <w:ind w:firstLine="720"/>
      </w:pPr>
      <w:r>
        <w:t>Wyndham differentiates its brands in terms of unique selling propositions tailored for particular customer groups. It has, for instance positioned Ramada as a family-friendly brand while its budget-conscious clientele will be catered for by Howard Johnson with the value-added services. Wyndham's strategic differentiation of the brands will then meet diverse tastes, and the individuality of every brand aligns with what the targeted customers need.</w:t>
      </w:r>
    </w:p>
    <w:p w:rsidR="00C97CED" w:rsidRPr="00B02A4B" w:rsidRDefault="00C97CED" w:rsidP="00E43487">
      <w:pPr>
        <w:rPr>
          <w:b/>
        </w:rPr>
      </w:pPr>
      <w:r w:rsidRPr="00B02A4B">
        <w:rPr>
          <w:b/>
        </w:rPr>
        <w:t>3. Customer Loyalty Programs:</w:t>
      </w:r>
    </w:p>
    <w:p w:rsidR="00C97CED" w:rsidRDefault="00C97CED" w:rsidP="00E43487">
      <w:pPr>
        <w:ind w:firstLine="720"/>
      </w:pPr>
      <w:r>
        <w:lastRenderedPageBreak/>
        <w:t>Wyndham has spent a lot of investment on the loyalty programs, including Wyndham Rewards. In this program, repeat customers are encouraged through the rewards system. Members receive discounted rates and free nights as well as tailored experiences based on preferences. Such an approach in the creation of loyal customers will increase revenue from repeat stays and provide brand advocacy because the happy customers intend to refer others to the respective franchisee.</w:t>
      </w:r>
    </w:p>
    <w:p w:rsidR="00F14E6A" w:rsidRDefault="00C97CED" w:rsidP="00E43487">
      <w:pPr>
        <w:ind w:firstLine="720"/>
      </w:pPr>
      <w:r>
        <w:t>Therefore, in relation to the hotel and resorts market, Wyndham Hotel &amp; Resorts' strong strategic direction with focused market positioning and a holistic approach to growth perfectly sets the company up for sustainable success in a competitive hospitality environment</w:t>
      </w:r>
      <w:r w:rsidR="0027375C">
        <w:t xml:space="preserve"> (Lin and Bowman, 2022)</w:t>
      </w:r>
      <w:r>
        <w:t>. With continued emphasis on customer engagement and operations, Wyndham is well prepared to face changes within the broader hospitality industry.</w:t>
      </w:r>
    </w:p>
    <w:p w:rsidR="00F14E6A" w:rsidRDefault="00F14E6A" w:rsidP="00E43487">
      <w:r>
        <w:br w:type="page"/>
      </w:r>
    </w:p>
    <w:p w:rsidR="00A7580D" w:rsidRDefault="00F14E6A" w:rsidP="00E43487">
      <w:pPr>
        <w:pStyle w:val="Heading1"/>
      </w:pPr>
      <w:bookmarkStart w:id="6" w:name="_Toc181700445"/>
      <w:r>
        <w:lastRenderedPageBreak/>
        <w:t>Conclusion</w:t>
      </w:r>
      <w:bookmarkEnd w:id="6"/>
    </w:p>
    <w:p w:rsidR="00577D8D" w:rsidRDefault="00577D8D" w:rsidP="00E43487">
      <w:pPr>
        <w:ind w:firstLine="720"/>
      </w:pPr>
      <w:r>
        <w:t>In this report, Wyndham Hotel &amp; Resorts has been analyzed and assessed critically based on findings which are discussed in relation to the company’s structure, its corporate culture, recent changes and its overall strategic plan. The high level of Centralization, corporate culture at Wyndham, principles of integrity, customer oriented organization and inclusiveness all these have a positive impact on organizational performance and employees’ morale. Since the technological and sustainability changes occurred in the recent past, the company has demonstrated the ways of managing changes successfully affecting customers’ experience and brand image.</w:t>
      </w:r>
    </w:p>
    <w:p w:rsidR="008F6A4C" w:rsidRDefault="00577D8D" w:rsidP="00E43487">
      <w:pPr>
        <w:ind w:firstLine="720"/>
      </w:pPr>
      <w:r>
        <w:t>More so, the current strategic direction of Wyndham that entails growth through acquisition and differentiation together with the emphasis on strong relationship with customers places Wyndham in a strategic position within the strategically sensitive hospitality environment. It can therefore be deduced that, the application of these elements requires organization structure and culture for effective change management. Thus, aligning on customer requirements and providing service customization as well as operational effectiveness is the key to the future development and goal accomplishment in the noisy environment of the hospitality industry in which Wyndham operates.</w:t>
      </w:r>
    </w:p>
    <w:p w:rsidR="008F6A4C" w:rsidRDefault="008F6A4C" w:rsidP="00E43487">
      <w:r>
        <w:br w:type="page"/>
      </w:r>
    </w:p>
    <w:p w:rsidR="00F14E6A" w:rsidRDefault="008F6A4C" w:rsidP="00E43487">
      <w:pPr>
        <w:pStyle w:val="Heading1"/>
      </w:pPr>
      <w:bookmarkStart w:id="7" w:name="_Toc181700446"/>
      <w:r>
        <w:lastRenderedPageBreak/>
        <w:t>Recommendations</w:t>
      </w:r>
      <w:bookmarkEnd w:id="7"/>
    </w:p>
    <w:p w:rsidR="001E0454" w:rsidRDefault="001E0454" w:rsidP="00E43487">
      <w:r>
        <w:t>To enhance Wyndham Hotel &amp; Resorts' competitive standing within the hospitality industry, several key recommendations are proposed:</w:t>
      </w:r>
    </w:p>
    <w:p w:rsidR="001E0454" w:rsidRDefault="001E0454" w:rsidP="00E43487">
      <w:pPr>
        <w:pStyle w:val="ListParagraph"/>
        <w:numPr>
          <w:ilvl w:val="0"/>
          <w:numId w:val="12"/>
        </w:numPr>
      </w:pPr>
      <w:r w:rsidRPr="00E52854">
        <w:rPr>
          <w:b/>
        </w:rPr>
        <w:t>Enhancing Customer Engagement</w:t>
      </w:r>
      <w:r>
        <w:t>: Further, Wyndham must market its products using details it collects from customers, making tailored marketing communication strategies. This can include things like sending specific messages and ads to a guest of a hotel as well as recording guest behavior.</w:t>
      </w:r>
    </w:p>
    <w:p w:rsidR="001E0454" w:rsidRDefault="001E0454" w:rsidP="00E43487">
      <w:pPr>
        <w:pStyle w:val="ListParagraph"/>
        <w:numPr>
          <w:ilvl w:val="0"/>
          <w:numId w:val="12"/>
        </w:numPr>
      </w:pPr>
      <w:r w:rsidRPr="00E52854">
        <w:rPr>
          <w:b/>
        </w:rPr>
        <w:t>Adoption of Emerging Technologies</w:t>
      </w:r>
      <w:r>
        <w:t xml:space="preserve">: The organisation should leverage on the new technologies like artificial intelligence and machine learning to enhance customer service. </w:t>
      </w:r>
      <w:proofErr w:type="spellStart"/>
      <w:r>
        <w:t>Chatbot</w:t>
      </w:r>
      <w:proofErr w:type="spellEnd"/>
      <w:r>
        <w:t xml:space="preserve"> in customer support is possible with the help of AI, and decision making regarding guest’s services can be enhanced with the help of data analytics.</w:t>
      </w:r>
    </w:p>
    <w:p w:rsidR="001E0454" w:rsidRPr="00045F46" w:rsidRDefault="001E0454" w:rsidP="00E43487">
      <w:pPr>
        <w:rPr>
          <w:b/>
        </w:rPr>
      </w:pPr>
      <w:r w:rsidRPr="00045F46">
        <w:rPr>
          <w:b/>
        </w:rPr>
        <w:t>Implementation Plan</w:t>
      </w:r>
      <w:r w:rsidR="00EE5D22">
        <w:rPr>
          <w:b/>
        </w:rPr>
        <w:t>s</w:t>
      </w:r>
    </w:p>
    <w:p w:rsidR="001E0454" w:rsidRDefault="001E0454" w:rsidP="00E43487">
      <w:pPr>
        <w:numPr>
          <w:ilvl w:val="0"/>
          <w:numId w:val="9"/>
        </w:numPr>
      </w:pPr>
      <w:r w:rsidRPr="00EE5D22">
        <w:rPr>
          <w:b/>
        </w:rPr>
        <w:t>Responsibility</w:t>
      </w:r>
      <w:r>
        <w:t>: To achieve these goals, it is suggested that the CMO and CIO are to supervise the implementations of these initiatives and that the latter is to involve employees across departments.</w:t>
      </w:r>
    </w:p>
    <w:p w:rsidR="001E0454" w:rsidRDefault="001E0454" w:rsidP="00E43487">
      <w:pPr>
        <w:numPr>
          <w:ilvl w:val="0"/>
          <w:numId w:val="9"/>
        </w:numPr>
      </w:pPr>
      <w:r w:rsidRPr="00EE5D22">
        <w:rPr>
          <w:b/>
        </w:rPr>
        <w:t>Timeline</w:t>
      </w:r>
      <w:r>
        <w:t>: It should be started in the next fiscal year; it is anticipated the customer engagement strategies would be started in the initial quarter of the year while the technology adoption phases would be executed in the other quarters.</w:t>
      </w:r>
    </w:p>
    <w:p w:rsidR="008F6A4C" w:rsidRPr="008F6A4C" w:rsidRDefault="001E0454" w:rsidP="00E43487">
      <w:pPr>
        <w:numPr>
          <w:ilvl w:val="0"/>
          <w:numId w:val="9"/>
        </w:numPr>
      </w:pPr>
      <w:r w:rsidRPr="00EE5D22">
        <w:rPr>
          <w:b/>
        </w:rPr>
        <w:t>Importance</w:t>
      </w:r>
      <w:r>
        <w:t>: All these recommendations are crucial in creating better customer relations, enhancing the firm’s organizational structure, and competitiveness within the existing market structure. Through customer interactions and technology adoption, Wyndham can simultaneously improve its guests’ satisfaction and loyalty and, thereafter, increase revenues.</w:t>
      </w:r>
      <w:r w:rsidR="00EA178A" w:rsidRPr="008F6A4C">
        <w:t xml:space="preserve"> </w:t>
      </w:r>
    </w:p>
    <w:p w:rsidR="007A75DF" w:rsidRDefault="007A75DF">
      <w:r>
        <w:br w:type="page"/>
      </w:r>
    </w:p>
    <w:p w:rsidR="008F6A4C" w:rsidRDefault="007A75DF" w:rsidP="00D760A3">
      <w:pPr>
        <w:pStyle w:val="Heading1"/>
      </w:pPr>
      <w:bookmarkStart w:id="8" w:name="_Toc181700447"/>
      <w:r>
        <w:lastRenderedPageBreak/>
        <w:t>References</w:t>
      </w:r>
      <w:bookmarkEnd w:id="8"/>
    </w:p>
    <w:p w:rsidR="007A75DF" w:rsidRPr="007A75DF" w:rsidRDefault="007A75DF" w:rsidP="00E43487">
      <w:pPr>
        <w:rPr>
          <w:u w:val="single"/>
        </w:rPr>
      </w:pPr>
      <w:r w:rsidRPr="007A75DF">
        <w:rPr>
          <w:u w:val="single"/>
        </w:rPr>
        <w:t>Books &amp; Journals</w:t>
      </w:r>
    </w:p>
    <w:p w:rsidR="00B65261" w:rsidRDefault="00B65261" w:rsidP="00B65261">
      <w:pPr>
        <w:spacing w:line="240" w:lineRule="auto"/>
        <w:ind w:left="720" w:hanging="720"/>
      </w:pPr>
      <w:proofErr w:type="spellStart"/>
      <w:r w:rsidRPr="00B351F9">
        <w:t>Burgelman</w:t>
      </w:r>
      <w:proofErr w:type="spellEnd"/>
      <w:r w:rsidRPr="00B351F9">
        <w:t>, R.A., 2020. </w:t>
      </w:r>
      <w:r w:rsidRPr="00DA7C52">
        <w:rPr>
          <w:i/>
          <w:iCs/>
        </w:rPr>
        <w:t>Strategy is destiny: How strategy-making shapes a company's future</w:t>
      </w:r>
      <w:r w:rsidRPr="00B351F9">
        <w:t>. Free Press.</w:t>
      </w:r>
    </w:p>
    <w:p w:rsidR="00B65261" w:rsidRDefault="00B65261" w:rsidP="00B65261">
      <w:pPr>
        <w:spacing w:line="240" w:lineRule="auto"/>
        <w:ind w:left="720" w:hanging="720"/>
      </w:pPr>
      <w:proofErr w:type="spellStart"/>
      <w:r w:rsidRPr="00C507F5">
        <w:t>Chión</w:t>
      </w:r>
      <w:proofErr w:type="spellEnd"/>
      <w:r w:rsidRPr="00C507F5">
        <w:t xml:space="preserve">, S.J., Charles, V. and Morales, J., 2020. The impact of </w:t>
      </w:r>
      <w:proofErr w:type="spellStart"/>
      <w:r w:rsidRPr="00C507F5">
        <w:t>organisational</w:t>
      </w:r>
      <w:proofErr w:type="spellEnd"/>
      <w:r w:rsidRPr="00C507F5">
        <w:t xml:space="preserve"> culture, </w:t>
      </w:r>
      <w:proofErr w:type="spellStart"/>
      <w:r w:rsidRPr="00C507F5">
        <w:t>organisational</w:t>
      </w:r>
      <w:proofErr w:type="spellEnd"/>
      <w:r w:rsidRPr="00C507F5">
        <w:t xml:space="preserve"> structure and technological infrastructure on process improvement through knowledge sharing. </w:t>
      </w:r>
      <w:r w:rsidRPr="00DA7C52">
        <w:rPr>
          <w:i/>
          <w:iCs/>
        </w:rPr>
        <w:t>Business Process Management Journal</w:t>
      </w:r>
      <w:r w:rsidRPr="00C507F5">
        <w:t>, </w:t>
      </w:r>
      <w:r w:rsidRPr="00DA7C52">
        <w:rPr>
          <w:i/>
          <w:iCs/>
        </w:rPr>
        <w:t>26</w:t>
      </w:r>
      <w:r w:rsidRPr="00C507F5">
        <w:t>(6), pp.1443-1472.</w:t>
      </w:r>
    </w:p>
    <w:p w:rsidR="00B65261" w:rsidRDefault="00B65261" w:rsidP="00B65261">
      <w:pPr>
        <w:spacing w:line="240" w:lineRule="auto"/>
        <w:ind w:left="720" w:hanging="720"/>
      </w:pPr>
      <w:r w:rsidRPr="00B85385">
        <w:t xml:space="preserve">Cunha, F.A.F.D.S., </w:t>
      </w:r>
      <w:proofErr w:type="spellStart"/>
      <w:r w:rsidRPr="00B85385">
        <w:t>Meira</w:t>
      </w:r>
      <w:proofErr w:type="spellEnd"/>
      <w:r w:rsidRPr="00B85385">
        <w:t xml:space="preserve">, E. and </w:t>
      </w:r>
      <w:proofErr w:type="spellStart"/>
      <w:r w:rsidRPr="00B85385">
        <w:t>Orsato</w:t>
      </w:r>
      <w:proofErr w:type="spellEnd"/>
      <w:r w:rsidRPr="00B85385">
        <w:t>, R.J., 2021. Sustainable finance and investment: Review and research agenda. </w:t>
      </w:r>
      <w:r w:rsidRPr="00DA7C52">
        <w:rPr>
          <w:i/>
          <w:iCs/>
        </w:rPr>
        <w:t>Business Strategy and the Environment</w:t>
      </w:r>
      <w:r w:rsidRPr="00B85385">
        <w:t>, </w:t>
      </w:r>
      <w:r w:rsidRPr="00DA7C52">
        <w:rPr>
          <w:i/>
          <w:iCs/>
        </w:rPr>
        <w:t>30</w:t>
      </w:r>
      <w:r w:rsidRPr="00B85385">
        <w:t>(8), pp.3821-3838.</w:t>
      </w:r>
    </w:p>
    <w:p w:rsidR="00B65261" w:rsidRDefault="00B65261" w:rsidP="00B65261">
      <w:pPr>
        <w:spacing w:line="240" w:lineRule="auto"/>
        <w:ind w:left="720" w:hanging="720"/>
      </w:pPr>
      <w:r w:rsidRPr="00D65638">
        <w:t>Donleavy, G. and Noronha, C. eds., 2022. </w:t>
      </w:r>
      <w:r w:rsidRPr="00DA7C52">
        <w:rPr>
          <w:i/>
          <w:iCs/>
        </w:rPr>
        <w:t>Comparative CSR and Sustainability: New Accounting for Social Consequences</w:t>
      </w:r>
      <w:r w:rsidRPr="00D65638">
        <w:t>. Taylor &amp; Francis.</w:t>
      </w:r>
    </w:p>
    <w:p w:rsidR="00B65261" w:rsidRDefault="00B65261" w:rsidP="00B65261">
      <w:pPr>
        <w:spacing w:line="240" w:lineRule="auto"/>
        <w:ind w:left="720" w:hanging="720"/>
      </w:pPr>
      <w:r w:rsidRPr="0059012E">
        <w:t>Fox, J.T., 2021. Select-service strength buoys Wyndham in Q1. </w:t>
      </w:r>
      <w:r w:rsidRPr="00DA7C52">
        <w:rPr>
          <w:i/>
          <w:iCs/>
        </w:rPr>
        <w:t>Hotel Management</w:t>
      </w:r>
      <w:r w:rsidRPr="0059012E">
        <w:t>, pp.NA-NA.</w:t>
      </w:r>
    </w:p>
    <w:p w:rsidR="00B65261" w:rsidRDefault="00B65261" w:rsidP="00B65261">
      <w:pPr>
        <w:spacing w:line="240" w:lineRule="auto"/>
        <w:ind w:left="720" w:hanging="720"/>
      </w:pPr>
      <w:proofErr w:type="spellStart"/>
      <w:r w:rsidRPr="00510CA0">
        <w:t>Guix</w:t>
      </w:r>
      <w:proofErr w:type="spellEnd"/>
      <w:r w:rsidRPr="00510CA0">
        <w:t>, M., Bonilla-</w:t>
      </w:r>
      <w:proofErr w:type="spellStart"/>
      <w:r w:rsidRPr="00510CA0">
        <w:t>Priego</w:t>
      </w:r>
      <w:proofErr w:type="spellEnd"/>
      <w:r w:rsidRPr="00510CA0">
        <w:t>, M.J. and Font, X., 2020. groups: an analysis of stakeholder inclusiveness, materiality and responsiveness. </w:t>
      </w:r>
      <w:r w:rsidRPr="00DA7C52">
        <w:rPr>
          <w:i/>
          <w:iCs/>
        </w:rPr>
        <w:t>Corporate Social Responsibility for Sustainable Tourism</w:t>
      </w:r>
      <w:r w:rsidRPr="00510CA0">
        <w:t>, p.37.</w:t>
      </w:r>
    </w:p>
    <w:p w:rsidR="00B65261" w:rsidRDefault="00B65261" w:rsidP="00B65261">
      <w:pPr>
        <w:spacing w:line="240" w:lineRule="auto"/>
        <w:ind w:left="720" w:hanging="720"/>
      </w:pPr>
      <w:r w:rsidRPr="00AA3A58">
        <w:t>Kim, J.J., 2023. Brand personality of global chain hotels, self-congruity, and self-discrepancy on customer responses. </w:t>
      </w:r>
      <w:r w:rsidRPr="00DA7C52">
        <w:rPr>
          <w:i/>
          <w:iCs/>
        </w:rPr>
        <w:t>International Journal of Hospitality Management</w:t>
      </w:r>
      <w:r w:rsidRPr="00AA3A58">
        <w:t>, </w:t>
      </w:r>
      <w:r w:rsidRPr="00DA7C52">
        <w:rPr>
          <w:i/>
          <w:iCs/>
        </w:rPr>
        <w:t>114</w:t>
      </w:r>
      <w:r w:rsidRPr="00AA3A58">
        <w:t>, p.103565.</w:t>
      </w:r>
    </w:p>
    <w:p w:rsidR="00B65261" w:rsidRPr="003B1AEA" w:rsidRDefault="00B65261" w:rsidP="00B65261">
      <w:pPr>
        <w:spacing w:line="240" w:lineRule="auto"/>
        <w:ind w:left="720" w:hanging="720"/>
      </w:pPr>
      <w:r w:rsidRPr="00A74A4F">
        <w:t>Lin, C. and Bowman, D., 2022. The impact of introducing a customer loyalty program on category sales and profitability. </w:t>
      </w:r>
      <w:r w:rsidRPr="00A74A4F">
        <w:rPr>
          <w:i/>
          <w:iCs/>
        </w:rPr>
        <w:t>Journal of Retailing and Consumer Services</w:t>
      </w:r>
      <w:r w:rsidRPr="00A74A4F">
        <w:t>, </w:t>
      </w:r>
      <w:r w:rsidRPr="00A74A4F">
        <w:rPr>
          <w:i/>
          <w:iCs/>
        </w:rPr>
        <w:t>64</w:t>
      </w:r>
      <w:r w:rsidRPr="00A74A4F">
        <w:t>, p.102769.</w:t>
      </w:r>
    </w:p>
    <w:p w:rsidR="00B65261" w:rsidRDefault="00B65261" w:rsidP="00B65261">
      <w:pPr>
        <w:spacing w:line="240" w:lineRule="auto"/>
        <w:ind w:left="720" w:hanging="720"/>
      </w:pPr>
      <w:proofErr w:type="spellStart"/>
      <w:r w:rsidRPr="00B72999">
        <w:t>Mattos</w:t>
      </w:r>
      <w:proofErr w:type="spellEnd"/>
      <w:r w:rsidRPr="00B72999">
        <w:t xml:space="preserve">, C.A., </w:t>
      </w:r>
      <w:proofErr w:type="spellStart"/>
      <w:r w:rsidRPr="00B72999">
        <w:t>Scur</w:t>
      </w:r>
      <w:proofErr w:type="spellEnd"/>
      <w:r w:rsidRPr="00B72999">
        <w:t>, G. and Albuquerque, T.L., 2022. Evaluation of circular business model: Theory of Change approach. </w:t>
      </w:r>
      <w:r w:rsidRPr="00DA7C52">
        <w:rPr>
          <w:i/>
          <w:iCs/>
        </w:rPr>
        <w:t>Evaluation and program planning</w:t>
      </w:r>
      <w:r w:rsidRPr="00B72999">
        <w:t>, </w:t>
      </w:r>
      <w:r w:rsidRPr="00DA7C52">
        <w:rPr>
          <w:i/>
          <w:iCs/>
        </w:rPr>
        <w:t>92</w:t>
      </w:r>
      <w:r w:rsidRPr="00B72999">
        <w:t>, p.102069.</w:t>
      </w:r>
    </w:p>
    <w:p w:rsidR="00B65261" w:rsidRDefault="00B65261" w:rsidP="00B65261">
      <w:pPr>
        <w:spacing w:line="240" w:lineRule="auto"/>
        <w:ind w:left="720" w:hanging="720"/>
      </w:pPr>
      <w:r w:rsidRPr="00584F9D">
        <w:t xml:space="preserve">McNeill, R. and </w:t>
      </w:r>
      <w:proofErr w:type="spellStart"/>
      <w:r w:rsidRPr="00584F9D">
        <w:t>Nienaber</w:t>
      </w:r>
      <w:proofErr w:type="spellEnd"/>
      <w:r w:rsidRPr="00584F9D">
        <w:t>, H., 2020. Co-opetition: The morphology of evolving USA corporate hotel B2B sales. </w:t>
      </w:r>
      <w:r w:rsidRPr="00584F9D">
        <w:rPr>
          <w:i/>
          <w:iCs/>
        </w:rPr>
        <w:t>Journal of Global Business and Technology</w:t>
      </w:r>
      <w:r w:rsidRPr="00584F9D">
        <w:t>, </w:t>
      </w:r>
      <w:r w:rsidRPr="00584F9D">
        <w:rPr>
          <w:i/>
          <w:iCs/>
        </w:rPr>
        <w:t>16</w:t>
      </w:r>
      <w:r w:rsidRPr="00584F9D">
        <w:t>(1), pp.21-44.</w:t>
      </w:r>
    </w:p>
    <w:p w:rsidR="00B65261" w:rsidRDefault="00B65261" w:rsidP="00B65261">
      <w:pPr>
        <w:spacing w:line="240" w:lineRule="auto"/>
        <w:ind w:left="720" w:hanging="720"/>
      </w:pPr>
      <w:proofErr w:type="spellStart"/>
      <w:r w:rsidRPr="002A7420">
        <w:t>Mietzner</w:t>
      </w:r>
      <w:proofErr w:type="spellEnd"/>
      <w:r w:rsidRPr="002A7420">
        <w:t>, M., 2022. Sources of resistance to democratic decline: Indonesian civil society and its trials. In </w:t>
      </w:r>
      <w:r w:rsidRPr="00DA7C52">
        <w:rPr>
          <w:i/>
          <w:iCs/>
        </w:rPr>
        <w:t>Democratic Regressions in Asia</w:t>
      </w:r>
      <w:r w:rsidRPr="002A7420">
        <w:t> (pp. 161-178). Routledge.</w:t>
      </w:r>
    </w:p>
    <w:p w:rsidR="00B65261" w:rsidRDefault="00B65261" w:rsidP="00B65261">
      <w:pPr>
        <w:spacing w:line="240" w:lineRule="auto"/>
        <w:ind w:left="720" w:hanging="720"/>
      </w:pPr>
      <w:r w:rsidRPr="003F6B0B">
        <w:t xml:space="preserve">Scanlon, N.L., 2023. Communicating Sustainability to Guests: Leading question: How should sustainability be communicated to </w:t>
      </w:r>
      <w:proofErr w:type="gramStart"/>
      <w:r w:rsidRPr="003F6B0B">
        <w:t>guests?.</w:t>
      </w:r>
      <w:proofErr w:type="gramEnd"/>
      <w:r w:rsidRPr="003F6B0B">
        <w:t xml:space="preserve"> In </w:t>
      </w:r>
      <w:r w:rsidRPr="00DA7C52">
        <w:rPr>
          <w:i/>
          <w:iCs/>
        </w:rPr>
        <w:t>Critical Questions in Sustainability and Hospitality</w:t>
      </w:r>
      <w:r w:rsidRPr="003F6B0B">
        <w:t> (pp. 255-263). Routledge.</w:t>
      </w:r>
    </w:p>
    <w:p w:rsidR="003B1AEA" w:rsidRDefault="003B1AEA" w:rsidP="00E43487"/>
    <w:sectPr w:rsidR="003B1A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CJK SC">
    <w:altName w:val="MS Gothic"/>
    <w:charset w:val="00"/>
    <w:family w:val="auto"/>
    <w:pitch w:val="variable"/>
  </w:font>
  <w:font w:name="Aptos">
    <w:altName w:val="Apto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jaVu Sans">
    <w:charset w:val="00"/>
    <w:family w:val="swiss"/>
    <w:pitch w:val="variable"/>
    <w:sig w:usb0="E7002EFF" w:usb1="D200FDFF" w:usb2="0A24602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E6AE9EC"/>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9505B0A"/>
    <w:multiLevelType w:val="hybridMultilevel"/>
    <w:tmpl w:val="A0CC4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D7714"/>
    <w:multiLevelType w:val="hybridMultilevel"/>
    <w:tmpl w:val="33BC34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752A71"/>
    <w:multiLevelType w:val="hybridMultilevel"/>
    <w:tmpl w:val="ECFAC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5F28DE"/>
    <w:multiLevelType w:val="multilevel"/>
    <w:tmpl w:val="2D36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49457D"/>
    <w:multiLevelType w:val="hybridMultilevel"/>
    <w:tmpl w:val="40B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606112"/>
    <w:multiLevelType w:val="multilevel"/>
    <w:tmpl w:val="83F00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B84559"/>
    <w:multiLevelType w:val="multilevel"/>
    <w:tmpl w:val="54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1266D4"/>
    <w:multiLevelType w:val="hybridMultilevel"/>
    <w:tmpl w:val="49107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724FFB"/>
    <w:multiLevelType w:val="multilevel"/>
    <w:tmpl w:val="4ECA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3693F"/>
    <w:multiLevelType w:val="hybridMultilevel"/>
    <w:tmpl w:val="B1DE1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A60347"/>
    <w:multiLevelType w:val="hybridMultilevel"/>
    <w:tmpl w:val="B1802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C4E284A"/>
    <w:multiLevelType w:val="multilevel"/>
    <w:tmpl w:val="986A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9151BA"/>
    <w:multiLevelType w:val="multilevel"/>
    <w:tmpl w:val="3DF0A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num>
  <w:num w:numId="3">
    <w:abstractNumId w:val="0"/>
  </w:num>
  <w:num w:numId="4">
    <w:abstractNumId w:val="12"/>
  </w:num>
  <w:num w:numId="5">
    <w:abstractNumId w:val="9"/>
  </w:num>
  <w:num w:numId="6">
    <w:abstractNumId w:val="7"/>
  </w:num>
  <w:num w:numId="7">
    <w:abstractNumId w:val="6"/>
  </w:num>
  <w:num w:numId="8">
    <w:abstractNumId w:val="13"/>
  </w:num>
  <w:num w:numId="9">
    <w:abstractNumId w:val="4"/>
  </w:num>
  <w:num w:numId="10">
    <w:abstractNumId w:val="2"/>
  </w:num>
  <w:num w:numId="11">
    <w:abstractNumId w:val="11"/>
  </w:num>
  <w:num w:numId="12">
    <w:abstractNumId w:val="3"/>
  </w:num>
  <w:num w:numId="13">
    <w:abstractNumId w:val="5"/>
  </w:num>
  <w:num w:numId="14">
    <w:abstractNumId w:val="8"/>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E96"/>
    <w:rsid w:val="00006E96"/>
    <w:rsid w:val="00011BF0"/>
    <w:rsid w:val="00020404"/>
    <w:rsid w:val="00045F46"/>
    <w:rsid w:val="00066310"/>
    <w:rsid w:val="000949FB"/>
    <w:rsid w:val="000B056F"/>
    <w:rsid w:val="000C4CF0"/>
    <w:rsid w:val="000C6FA1"/>
    <w:rsid w:val="000D04BE"/>
    <w:rsid w:val="0010037D"/>
    <w:rsid w:val="00120D26"/>
    <w:rsid w:val="0013004A"/>
    <w:rsid w:val="00192768"/>
    <w:rsid w:val="0019602E"/>
    <w:rsid w:val="001A4F48"/>
    <w:rsid w:val="001A565F"/>
    <w:rsid w:val="001B53CD"/>
    <w:rsid w:val="001D5877"/>
    <w:rsid w:val="001E0454"/>
    <w:rsid w:val="00214500"/>
    <w:rsid w:val="00217185"/>
    <w:rsid w:val="002408A1"/>
    <w:rsid w:val="00251C90"/>
    <w:rsid w:val="002572F0"/>
    <w:rsid w:val="0027375C"/>
    <w:rsid w:val="002A7420"/>
    <w:rsid w:val="002D5544"/>
    <w:rsid w:val="003012F2"/>
    <w:rsid w:val="003413E0"/>
    <w:rsid w:val="0034703D"/>
    <w:rsid w:val="00361AAE"/>
    <w:rsid w:val="0038345A"/>
    <w:rsid w:val="003B1AEA"/>
    <w:rsid w:val="003B2998"/>
    <w:rsid w:val="003C3476"/>
    <w:rsid w:val="003E5284"/>
    <w:rsid w:val="003F6B0B"/>
    <w:rsid w:val="00403456"/>
    <w:rsid w:val="00415F68"/>
    <w:rsid w:val="0043753E"/>
    <w:rsid w:val="00450F6B"/>
    <w:rsid w:val="00475E53"/>
    <w:rsid w:val="00510CA0"/>
    <w:rsid w:val="00543576"/>
    <w:rsid w:val="0055256F"/>
    <w:rsid w:val="00577D8D"/>
    <w:rsid w:val="00584F9D"/>
    <w:rsid w:val="0059012E"/>
    <w:rsid w:val="00597FF2"/>
    <w:rsid w:val="005B5F0D"/>
    <w:rsid w:val="005B7862"/>
    <w:rsid w:val="005F7085"/>
    <w:rsid w:val="00625FC8"/>
    <w:rsid w:val="0065095F"/>
    <w:rsid w:val="0066057E"/>
    <w:rsid w:val="00665EE1"/>
    <w:rsid w:val="006D2EC3"/>
    <w:rsid w:val="006E5E47"/>
    <w:rsid w:val="00706C48"/>
    <w:rsid w:val="00733C01"/>
    <w:rsid w:val="00736920"/>
    <w:rsid w:val="00741BC0"/>
    <w:rsid w:val="0078139D"/>
    <w:rsid w:val="00797146"/>
    <w:rsid w:val="007A75DF"/>
    <w:rsid w:val="007C795A"/>
    <w:rsid w:val="008422E0"/>
    <w:rsid w:val="00847D4D"/>
    <w:rsid w:val="008726E0"/>
    <w:rsid w:val="0087589A"/>
    <w:rsid w:val="008B15E0"/>
    <w:rsid w:val="008D0CFC"/>
    <w:rsid w:val="008E4B85"/>
    <w:rsid w:val="008F6A4C"/>
    <w:rsid w:val="00912A5E"/>
    <w:rsid w:val="009320A1"/>
    <w:rsid w:val="0093303A"/>
    <w:rsid w:val="00937F46"/>
    <w:rsid w:val="009758E7"/>
    <w:rsid w:val="0099763C"/>
    <w:rsid w:val="009A409B"/>
    <w:rsid w:val="009D3B6E"/>
    <w:rsid w:val="009E56AD"/>
    <w:rsid w:val="00A03E08"/>
    <w:rsid w:val="00A716AE"/>
    <w:rsid w:val="00A74A4F"/>
    <w:rsid w:val="00A7580D"/>
    <w:rsid w:val="00A857D6"/>
    <w:rsid w:val="00AA2EC6"/>
    <w:rsid w:val="00AA3A58"/>
    <w:rsid w:val="00AF6683"/>
    <w:rsid w:val="00B02A4B"/>
    <w:rsid w:val="00B15155"/>
    <w:rsid w:val="00B17237"/>
    <w:rsid w:val="00B351F9"/>
    <w:rsid w:val="00B64DCC"/>
    <w:rsid w:val="00B65261"/>
    <w:rsid w:val="00B704DD"/>
    <w:rsid w:val="00B72999"/>
    <w:rsid w:val="00B7452E"/>
    <w:rsid w:val="00B85385"/>
    <w:rsid w:val="00BD2257"/>
    <w:rsid w:val="00BD2950"/>
    <w:rsid w:val="00BD6581"/>
    <w:rsid w:val="00BE0B78"/>
    <w:rsid w:val="00BE6917"/>
    <w:rsid w:val="00BF5D6F"/>
    <w:rsid w:val="00C1641A"/>
    <w:rsid w:val="00C331AF"/>
    <w:rsid w:val="00C507F5"/>
    <w:rsid w:val="00C55550"/>
    <w:rsid w:val="00C6581E"/>
    <w:rsid w:val="00C84B31"/>
    <w:rsid w:val="00C97CED"/>
    <w:rsid w:val="00CA6299"/>
    <w:rsid w:val="00CB0F71"/>
    <w:rsid w:val="00CB2968"/>
    <w:rsid w:val="00CC51EF"/>
    <w:rsid w:val="00CD46F7"/>
    <w:rsid w:val="00CE4E6D"/>
    <w:rsid w:val="00CF1D9F"/>
    <w:rsid w:val="00D11EF0"/>
    <w:rsid w:val="00D170F6"/>
    <w:rsid w:val="00D17A4A"/>
    <w:rsid w:val="00D65638"/>
    <w:rsid w:val="00D760A3"/>
    <w:rsid w:val="00D94AF8"/>
    <w:rsid w:val="00DA3D66"/>
    <w:rsid w:val="00DA7C52"/>
    <w:rsid w:val="00DD0E4C"/>
    <w:rsid w:val="00DD526F"/>
    <w:rsid w:val="00E01B16"/>
    <w:rsid w:val="00E43487"/>
    <w:rsid w:val="00E52854"/>
    <w:rsid w:val="00E9629C"/>
    <w:rsid w:val="00EA178A"/>
    <w:rsid w:val="00EE4920"/>
    <w:rsid w:val="00EE5D22"/>
    <w:rsid w:val="00EF1143"/>
    <w:rsid w:val="00F14E6A"/>
    <w:rsid w:val="00F2095D"/>
    <w:rsid w:val="00F337A3"/>
    <w:rsid w:val="00F3572E"/>
    <w:rsid w:val="00F451F3"/>
    <w:rsid w:val="00F61B84"/>
    <w:rsid w:val="00F65DD4"/>
    <w:rsid w:val="00F83533"/>
    <w:rsid w:val="00FD1B85"/>
    <w:rsid w:val="00FF6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EAF6D"/>
  <w15:chartTrackingRefBased/>
  <w15:docId w15:val="{A15CA85D-555A-4231-9BF9-56CC131DC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Noto Sans CJK SC" w:hAnsi="Times New Roman" w:cs="Aptos"/>
        <w:color w:val="000000"/>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877"/>
  </w:style>
  <w:style w:type="paragraph" w:styleId="Heading1">
    <w:name w:val="heading 1"/>
    <w:basedOn w:val="Normal"/>
    <w:next w:val="BodyText"/>
    <w:link w:val="Heading1Char"/>
    <w:qFormat/>
    <w:rsid w:val="00F83533"/>
    <w:pPr>
      <w:keepNext/>
      <w:numPr>
        <w:numId w:val="3"/>
      </w:numPr>
      <w:spacing w:before="360" w:after="240"/>
      <w:outlineLvl w:val="0"/>
    </w:pPr>
    <w:rPr>
      <w:b/>
      <w:bCs/>
      <w:sz w:val="28"/>
      <w:szCs w:val="32"/>
    </w:rPr>
  </w:style>
  <w:style w:type="paragraph" w:styleId="Heading2">
    <w:name w:val="heading 2"/>
    <w:basedOn w:val="Normal"/>
    <w:next w:val="BodyText"/>
    <w:link w:val="Heading2Char"/>
    <w:qFormat/>
    <w:rsid w:val="00F83533"/>
    <w:pPr>
      <w:keepNext/>
      <w:numPr>
        <w:ilvl w:val="1"/>
        <w:numId w:val="1"/>
      </w:numPr>
      <w:spacing w:before="360" w:after="240"/>
      <w:outlineLvl w:val="1"/>
    </w:pPr>
    <w:rPr>
      <w:bCs/>
      <w:iCs/>
      <w:szCs w:val="28"/>
      <w:u w:val="single"/>
    </w:rPr>
  </w:style>
  <w:style w:type="paragraph" w:styleId="Heading3">
    <w:name w:val="heading 3"/>
    <w:basedOn w:val="Normal"/>
    <w:next w:val="Normal"/>
    <w:link w:val="Heading3Char"/>
    <w:uiPriority w:val="9"/>
    <w:semiHidden/>
    <w:unhideWhenUsed/>
    <w:qFormat/>
    <w:rsid w:val="003B1AE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B1AE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5877"/>
    <w:rPr>
      <w:rFonts w:eastAsia="Noto Sans CJK SC" w:cs="DejaVu Sans"/>
      <w:b/>
      <w:bCs/>
      <w:color w:val="auto"/>
      <w:kern w:val="1"/>
      <w:sz w:val="28"/>
      <w:szCs w:val="32"/>
      <w:lang w:val="en-GB" w:eastAsia="hi-IN" w:bidi="hi-IN"/>
    </w:rPr>
  </w:style>
  <w:style w:type="character" w:customStyle="1" w:styleId="Heading2Char">
    <w:name w:val="Heading 2 Char"/>
    <w:basedOn w:val="DefaultParagraphFont"/>
    <w:link w:val="Heading2"/>
    <w:rsid w:val="00F83533"/>
    <w:rPr>
      <w:rFonts w:cs="DejaVu Sans"/>
      <w:bCs/>
      <w:iCs/>
      <w:color w:val="auto"/>
      <w:kern w:val="1"/>
      <w:szCs w:val="28"/>
      <w:u w:val="single"/>
      <w:lang w:val="en-GB" w:eastAsia="hi-IN" w:bidi="hi-IN"/>
    </w:rPr>
  </w:style>
  <w:style w:type="paragraph" w:styleId="TOC1">
    <w:name w:val="toc 1"/>
    <w:basedOn w:val="Normal"/>
    <w:next w:val="Normal"/>
    <w:autoRedefine/>
    <w:uiPriority w:val="39"/>
    <w:unhideWhenUsed/>
    <w:rsid w:val="00C1641A"/>
    <w:pPr>
      <w:spacing w:after="100"/>
    </w:pPr>
  </w:style>
  <w:style w:type="paragraph" w:styleId="BodyText">
    <w:name w:val="Body Text"/>
    <w:basedOn w:val="Normal"/>
    <w:link w:val="BodyTextChar"/>
    <w:uiPriority w:val="99"/>
    <w:semiHidden/>
    <w:unhideWhenUsed/>
    <w:rsid w:val="001D5877"/>
    <w:pPr>
      <w:spacing w:after="120"/>
    </w:pPr>
    <w:rPr>
      <w:rFonts w:cs="Mangal"/>
      <w:szCs w:val="21"/>
    </w:rPr>
  </w:style>
  <w:style w:type="character" w:customStyle="1" w:styleId="BodyTextChar">
    <w:name w:val="Body Text Char"/>
    <w:basedOn w:val="DefaultParagraphFont"/>
    <w:link w:val="BodyText"/>
    <w:uiPriority w:val="99"/>
    <w:semiHidden/>
    <w:rsid w:val="001D5877"/>
    <w:rPr>
      <w:rFonts w:eastAsia="Noto Sans CJK SC" w:cs="Mangal"/>
      <w:color w:val="auto"/>
      <w:kern w:val="1"/>
      <w:szCs w:val="21"/>
      <w:lang w:val="en-GB" w:eastAsia="hi-IN" w:bidi="hi-IN"/>
    </w:rPr>
  </w:style>
  <w:style w:type="character" w:customStyle="1" w:styleId="Heading3Char">
    <w:name w:val="Heading 3 Char"/>
    <w:basedOn w:val="DefaultParagraphFont"/>
    <w:link w:val="Heading3"/>
    <w:uiPriority w:val="9"/>
    <w:semiHidden/>
    <w:rsid w:val="003B1AEA"/>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semiHidden/>
    <w:rsid w:val="003B1AEA"/>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F1D9F"/>
    <w:pPr>
      <w:ind w:left="720"/>
      <w:contextualSpacing/>
    </w:pPr>
  </w:style>
  <w:style w:type="paragraph" w:styleId="TOCHeading">
    <w:name w:val="TOC Heading"/>
    <w:basedOn w:val="Heading1"/>
    <w:next w:val="Normal"/>
    <w:uiPriority w:val="39"/>
    <w:unhideWhenUsed/>
    <w:qFormat/>
    <w:rsid w:val="00543576"/>
    <w:pPr>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sz w:val="32"/>
    </w:rPr>
  </w:style>
  <w:style w:type="paragraph" w:styleId="TOC2">
    <w:name w:val="toc 2"/>
    <w:basedOn w:val="Normal"/>
    <w:next w:val="Normal"/>
    <w:autoRedefine/>
    <w:uiPriority w:val="39"/>
    <w:unhideWhenUsed/>
    <w:rsid w:val="00543576"/>
    <w:pPr>
      <w:spacing w:after="100"/>
      <w:ind w:left="240"/>
    </w:pPr>
  </w:style>
  <w:style w:type="character" w:styleId="Hyperlink">
    <w:name w:val="Hyperlink"/>
    <w:basedOn w:val="DefaultParagraphFont"/>
    <w:uiPriority w:val="99"/>
    <w:unhideWhenUsed/>
    <w:rsid w:val="005435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54015">
      <w:bodyDiv w:val="1"/>
      <w:marLeft w:val="0"/>
      <w:marRight w:val="0"/>
      <w:marTop w:val="0"/>
      <w:marBottom w:val="0"/>
      <w:divBdr>
        <w:top w:val="none" w:sz="0" w:space="0" w:color="auto"/>
        <w:left w:val="none" w:sz="0" w:space="0" w:color="auto"/>
        <w:bottom w:val="none" w:sz="0" w:space="0" w:color="auto"/>
        <w:right w:val="none" w:sz="0" w:space="0" w:color="auto"/>
      </w:divBdr>
    </w:div>
    <w:div w:id="236597137">
      <w:bodyDiv w:val="1"/>
      <w:marLeft w:val="0"/>
      <w:marRight w:val="0"/>
      <w:marTop w:val="0"/>
      <w:marBottom w:val="0"/>
      <w:divBdr>
        <w:top w:val="none" w:sz="0" w:space="0" w:color="auto"/>
        <w:left w:val="none" w:sz="0" w:space="0" w:color="auto"/>
        <w:bottom w:val="none" w:sz="0" w:space="0" w:color="auto"/>
        <w:right w:val="none" w:sz="0" w:space="0" w:color="auto"/>
      </w:divBdr>
    </w:div>
    <w:div w:id="351227114">
      <w:bodyDiv w:val="1"/>
      <w:marLeft w:val="0"/>
      <w:marRight w:val="0"/>
      <w:marTop w:val="0"/>
      <w:marBottom w:val="0"/>
      <w:divBdr>
        <w:top w:val="none" w:sz="0" w:space="0" w:color="auto"/>
        <w:left w:val="none" w:sz="0" w:space="0" w:color="auto"/>
        <w:bottom w:val="none" w:sz="0" w:space="0" w:color="auto"/>
        <w:right w:val="none" w:sz="0" w:space="0" w:color="auto"/>
      </w:divBdr>
    </w:div>
    <w:div w:id="405415660">
      <w:bodyDiv w:val="1"/>
      <w:marLeft w:val="0"/>
      <w:marRight w:val="0"/>
      <w:marTop w:val="0"/>
      <w:marBottom w:val="0"/>
      <w:divBdr>
        <w:top w:val="none" w:sz="0" w:space="0" w:color="auto"/>
        <w:left w:val="none" w:sz="0" w:space="0" w:color="auto"/>
        <w:bottom w:val="none" w:sz="0" w:space="0" w:color="auto"/>
        <w:right w:val="none" w:sz="0" w:space="0" w:color="auto"/>
      </w:divBdr>
    </w:div>
    <w:div w:id="618948710">
      <w:bodyDiv w:val="1"/>
      <w:marLeft w:val="0"/>
      <w:marRight w:val="0"/>
      <w:marTop w:val="0"/>
      <w:marBottom w:val="0"/>
      <w:divBdr>
        <w:top w:val="none" w:sz="0" w:space="0" w:color="auto"/>
        <w:left w:val="none" w:sz="0" w:space="0" w:color="auto"/>
        <w:bottom w:val="none" w:sz="0" w:space="0" w:color="auto"/>
        <w:right w:val="none" w:sz="0" w:space="0" w:color="auto"/>
      </w:divBdr>
      <w:divsChild>
        <w:div w:id="1244491220">
          <w:marLeft w:val="0"/>
          <w:marRight w:val="0"/>
          <w:marTop w:val="0"/>
          <w:marBottom w:val="0"/>
          <w:divBdr>
            <w:top w:val="none" w:sz="0" w:space="0" w:color="auto"/>
            <w:left w:val="none" w:sz="0" w:space="0" w:color="auto"/>
            <w:bottom w:val="none" w:sz="0" w:space="0" w:color="auto"/>
            <w:right w:val="none" w:sz="0" w:space="0" w:color="auto"/>
          </w:divBdr>
          <w:divsChild>
            <w:div w:id="1267619611">
              <w:marLeft w:val="0"/>
              <w:marRight w:val="0"/>
              <w:marTop w:val="0"/>
              <w:marBottom w:val="0"/>
              <w:divBdr>
                <w:top w:val="none" w:sz="0" w:space="0" w:color="auto"/>
                <w:left w:val="none" w:sz="0" w:space="0" w:color="auto"/>
                <w:bottom w:val="none" w:sz="0" w:space="0" w:color="auto"/>
                <w:right w:val="none" w:sz="0" w:space="0" w:color="auto"/>
              </w:divBdr>
              <w:divsChild>
                <w:div w:id="390226319">
                  <w:marLeft w:val="0"/>
                  <w:marRight w:val="0"/>
                  <w:marTop w:val="0"/>
                  <w:marBottom w:val="0"/>
                  <w:divBdr>
                    <w:top w:val="none" w:sz="0" w:space="0" w:color="auto"/>
                    <w:left w:val="none" w:sz="0" w:space="0" w:color="auto"/>
                    <w:bottom w:val="none" w:sz="0" w:space="0" w:color="auto"/>
                    <w:right w:val="none" w:sz="0" w:space="0" w:color="auto"/>
                  </w:divBdr>
                  <w:divsChild>
                    <w:div w:id="7652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916663">
          <w:marLeft w:val="0"/>
          <w:marRight w:val="0"/>
          <w:marTop w:val="0"/>
          <w:marBottom w:val="0"/>
          <w:divBdr>
            <w:top w:val="none" w:sz="0" w:space="0" w:color="auto"/>
            <w:left w:val="none" w:sz="0" w:space="0" w:color="auto"/>
            <w:bottom w:val="none" w:sz="0" w:space="0" w:color="auto"/>
            <w:right w:val="none" w:sz="0" w:space="0" w:color="auto"/>
          </w:divBdr>
          <w:divsChild>
            <w:div w:id="446124918">
              <w:marLeft w:val="0"/>
              <w:marRight w:val="0"/>
              <w:marTop w:val="0"/>
              <w:marBottom w:val="0"/>
              <w:divBdr>
                <w:top w:val="none" w:sz="0" w:space="0" w:color="auto"/>
                <w:left w:val="none" w:sz="0" w:space="0" w:color="auto"/>
                <w:bottom w:val="none" w:sz="0" w:space="0" w:color="auto"/>
                <w:right w:val="none" w:sz="0" w:space="0" w:color="auto"/>
              </w:divBdr>
              <w:divsChild>
                <w:div w:id="768089090">
                  <w:marLeft w:val="0"/>
                  <w:marRight w:val="0"/>
                  <w:marTop w:val="0"/>
                  <w:marBottom w:val="0"/>
                  <w:divBdr>
                    <w:top w:val="none" w:sz="0" w:space="0" w:color="auto"/>
                    <w:left w:val="none" w:sz="0" w:space="0" w:color="auto"/>
                    <w:bottom w:val="none" w:sz="0" w:space="0" w:color="auto"/>
                    <w:right w:val="none" w:sz="0" w:space="0" w:color="auto"/>
                  </w:divBdr>
                  <w:divsChild>
                    <w:div w:id="41452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82551">
      <w:bodyDiv w:val="1"/>
      <w:marLeft w:val="0"/>
      <w:marRight w:val="0"/>
      <w:marTop w:val="0"/>
      <w:marBottom w:val="0"/>
      <w:divBdr>
        <w:top w:val="none" w:sz="0" w:space="0" w:color="auto"/>
        <w:left w:val="none" w:sz="0" w:space="0" w:color="auto"/>
        <w:bottom w:val="none" w:sz="0" w:space="0" w:color="auto"/>
        <w:right w:val="none" w:sz="0" w:space="0" w:color="auto"/>
      </w:divBdr>
    </w:div>
    <w:div w:id="907497763">
      <w:bodyDiv w:val="1"/>
      <w:marLeft w:val="0"/>
      <w:marRight w:val="0"/>
      <w:marTop w:val="0"/>
      <w:marBottom w:val="0"/>
      <w:divBdr>
        <w:top w:val="none" w:sz="0" w:space="0" w:color="auto"/>
        <w:left w:val="none" w:sz="0" w:space="0" w:color="auto"/>
        <w:bottom w:val="none" w:sz="0" w:space="0" w:color="auto"/>
        <w:right w:val="none" w:sz="0" w:space="0" w:color="auto"/>
      </w:divBdr>
    </w:div>
    <w:div w:id="1045325917">
      <w:bodyDiv w:val="1"/>
      <w:marLeft w:val="0"/>
      <w:marRight w:val="0"/>
      <w:marTop w:val="0"/>
      <w:marBottom w:val="0"/>
      <w:divBdr>
        <w:top w:val="none" w:sz="0" w:space="0" w:color="auto"/>
        <w:left w:val="none" w:sz="0" w:space="0" w:color="auto"/>
        <w:bottom w:val="none" w:sz="0" w:space="0" w:color="auto"/>
        <w:right w:val="none" w:sz="0" w:space="0" w:color="auto"/>
      </w:divBdr>
    </w:div>
    <w:div w:id="1194422816">
      <w:bodyDiv w:val="1"/>
      <w:marLeft w:val="0"/>
      <w:marRight w:val="0"/>
      <w:marTop w:val="0"/>
      <w:marBottom w:val="0"/>
      <w:divBdr>
        <w:top w:val="none" w:sz="0" w:space="0" w:color="auto"/>
        <w:left w:val="none" w:sz="0" w:space="0" w:color="auto"/>
        <w:bottom w:val="none" w:sz="0" w:space="0" w:color="auto"/>
        <w:right w:val="none" w:sz="0" w:space="0" w:color="auto"/>
      </w:divBdr>
    </w:div>
    <w:div w:id="1267155107">
      <w:bodyDiv w:val="1"/>
      <w:marLeft w:val="0"/>
      <w:marRight w:val="0"/>
      <w:marTop w:val="0"/>
      <w:marBottom w:val="0"/>
      <w:divBdr>
        <w:top w:val="none" w:sz="0" w:space="0" w:color="auto"/>
        <w:left w:val="none" w:sz="0" w:space="0" w:color="auto"/>
        <w:bottom w:val="none" w:sz="0" w:space="0" w:color="auto"/>
        <w:right w:val="none" w:sz="0" w:space="0" w:color="auto"/>
      </w:divBdr>
      <w:divsChild>
        <w:div w:id="751509342">
          <w:marLeft w:val="0"/>
          <w:marRight w:val="0"/>
          <w:marTop w:val="0"/>
          <w:marBottom w:val="0"/>
          <w:divBdr>
            <w:top w:val="none" w:sz="0" w:space="0" w:color="auto"/>
            <w:left w:val="none" w:sz="0" w:space="0" w:color="auto"/>
            <w:bottom w:val="none" w:sz="0" w:space="0" w:color="auto"/>
            <w:right w:val="none" w:sz="0" w:space="0" w:color="auto"/>
          </w:divBdr>
          <w:divsChild>
            <w:div w:id="1407415465">
              <w:marLeft w:val="0"/>
              <w:marRight w:val="0"/>
              <w:marTop w:val="0"/>
              <w:marBottom w:val="0"/>
              <w:divBdr>
                <w:top w:val="none" w:sz="0" w:space="0" w:color="auto"/>
                <w:left w:val="none" w:sz="0" w:space="0" w:color="auto"/>
                <w:bottom w:val="none" w:sz="0" w:space="0" w:color="auto"/>
                <w:right w:val="none" w:sz="0" w:space="0" w:color="auto"/>
              </w:divBdr>
              <w:divsChild>
                <w:div w:id="1051618190">
                  <w:marLeft w:val="0"/>
                  <w:marRight w:val="0"/>
                  <w:marTop w:val="0"/>
                  <w:marBottom w:val="0"/>
                  <w:divBdr>
                    <w:top w:val="none" w:sz="0" w:space="0" w:color="auto"/>
                    <w:left w:val="none" w:sz="0" w:space="0" w:color="auto"/>
                    <w:bottom w:val="none" w:sz="0" w:space="0" w:color="auto"/>
                    <w:right w:val="none" w:sz="0" w:space="0" w:color="auto"/>
                  </w:divBdr>
                  <w:divsChild>
                    <w:div w:id="19242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163049">
          <w:marLeft w:val="0"/>
          <w:marRight w:val="0"/>
          <w:marTop w:val="0"/>
          <w:marBottom w:val="0"/>
          <w:divBdr>
            <w:top w:val="none" w:sz="0" w:space="0" w:color="auto"/>
            <w:left w:val="none" w:sz="0" w:space="0" w:color="auto"/>
            <w:bottom w:val="none" w:sz="0" w:space="0" w:color="auto"/>
            <w:right w:val="none" w:sz="0" w:space="0" w:color="auto"/>
          </w:divBdr>
          <w:divsChild>
            <w:div w:id="84812214">
              <w:marLeft w:val="0"/>
              <w:marRight w:val="0"/>
              <w:marTop w:val="0"/>
              <w:marBottom w:val="0"/>
              <w:divBdr>
                <w:top w:val="none" w:sz="0" w:space="0" w:color="auto"/>
                <w:left w:val="none" w:sz="0" w:space="0" w:color="auto"/>
                <w:bottom w:val="none" w:sz="0" w:space="0" w:color="auto"/>
                <w:right w:val="none" w:sz="0" w:space="0" w:color="auto"/>
              </w:divBdr>
              <w:divsChild>
                <w:div w:id="1363902406">
                  <w:marLeft w:val="0"/>
                  <w:marRight w:val="0"/>
                  <w:marTop w:val="0"/>
                  <w:marBottom w:val="0"/>
                  <w:divBdr>
                    <w:top w:val="none" w:sz="0" w:space="0" w:color="auto"/>
                    <w:left w:val="none" w:sz="0" w:space="0" w:color="auto"/>
                    <w:bottom w:val="none" w:sz="0" w:space="0" w:color="auto"/>
                    <w:right w:val="none" w:sz="0" w:space="0" w:color="auto"/>
                  </w:divBdr>
                  <w:divsChild>
                    <w:div w:id="170147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149873">
      <w:bodyDiv w:val="1"/>
      <w:marLeft w:val="0"/>
      <w:marRight w:val="0"/>
      <w:marTop w:val="0"/>
      <w:marBottom w:val="0"/>
      <w:divBdr>
        <w:top w:val="none" w:sz="0" w:space="0" w:color="auto"/>
        <w:left w:val="none" w:sz="0" w:space="0" w:color="auto"/>
        <w:bottom w:val="none" w:sz="0" w:space="0" w:color="auto"/>
        <w:right w:val="none" w:sz="0" w:space="0" w:color="auto"/>
      </w:divBdr>
    </w:div>
    <w:div w:id="1545364216">
      <w:bodyDiv w:val="1"/>
      <w:marLeft w:val="0"/>
      <w:marRight w:val="0"/>
      <w:marTop w:val="0"/>
      <w:marBottom w:val="0"/>
      <w:divBdr>
        <w:top w:val="none" w:sz="0" w:space="0" w:color="auto"/>
        <w:left w:val="none" w:sz="0" w:space="0" w:color="auto"/>
        <w:bottom w:val="none" w:sz="0" w:space="0" w:color="auto"/>
        <w:right w:val="none" w:sz="0" w:space="0" w:color="auto"/>
      </w:divBdr>
      <w:divsChild>
        <w:div w:id="506404614">
          <w:marLeft w:val="0"/>
          <w:marRight w:val="0"/>
          <w:marTop w:val="0"/>
          <w:marBottom w:val="0"/>
          <w:divBdr>
            <w:top w:val="none" w:sz="0" w:space="0" w:color="auto"/>
            <w:left w:val="none" w:sz="0" w:space="0" w:color="auto"/>
            <w:bottom w:val="none" w:sz="0" w:space="0" w:color="auto"/>
            <w:right w:val="none" w:sz="0" w:space="0" w:color="auto"/>
          </w:divBdr>
          <w:divsChild>
            <w:div w:id="226847939">
              <w:marLeft w:val="0"/>
              <w:marRight w:val="0"/>
              <w:marTop w:val="0"/>
              <w:marBottom w:val="0"/>
              <w:divBdr>
                <w:top w:val="none" w:sz="0" w:space="0" w:color="auto"/>
                <w:left w:val="none" w:sz="0" w:space="0" w:color="auto"/>
                <w:bottom w:val="none" w:sz="0" w:space="0" w:color="auto"/>
                <w:right w:val="none" w:sz="0" w:space="0" w:color="auto"/>
              </w:divBdr>
              <w:divsChild>
                <w:div w:id="912276057">
                  <w:marLeft w:val="0"/>
                  <w:marRight w:val="0"/>
                  <w:marTop w:val="0"/>
                  <w:marBottom w:val="0"/>
                  <w:divBdr>
                    <w:top w:val="none" w:sz="0" w:space="0" w:color="auto"/>
                    <w:left w:val="none" w:sz="0" w:space="0" w:color="auto"/>
                    <w:bottom w:val="none" w:sz="0" w:space="0" w:color="auto"/>
                    <w:right w:val="none" w:sz="0" w:space="0" w:color="auto"/>
                  </w:divBdr>
                  <w:divsChild>
                    <w:div w:id="36444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472272">
          <w:marLeft w:val="0"/>
          <w:marRight w:val="0"/>
          <w:marTop w:val="0"/>
          <w:marBottom w:val="0"/>
          <w:divBdr>
            <w:top w:val="none" w:sz="0" w:space="0" w:color="auto"/>
            <w:left w:val="none" w:sz="0" w:space="0" w:color="auto"/>
            <w:bottom w:val="none" w:sz="0" w:space="0" w:color="auto"/>
            <w:right w:val="none" w:sz="0" w:space="0" w:color="auto"/>
          </w:divBdr>
          <w:divsChild>
            <w:div w:id="892499462">
              <w:marLeft w:val="0"/>
              <w:marRight w:val="0"/>
              <w:marTop w:val="0"/>
              <w:marBottom w:val="0"/>
              <w:divBdr>
                <w:top w:val="none" w:sz="0" w:space="0" w:color="auto"/>
                <w:left w:val="none" w:sz="0" w:space="0" w:color="auto"/>
                <w:bottom w:val="none" w:sz="0" w:space="0" w:color="auto"/>
                <w:right w:val="none" w:sz="0" w:space="0" w:color="auto"/>
              </w:divBdr>
              <w:divsChild>
                <w:div w:id="1484392406">
                  <w:marLeft w:val="0"/>
                  <w:marRight w:val="0"/>
                  <w:marTop w:val="0"/>
                  <w:marBottom w:val="0"/>
                  <w:divBdr>
                    <w:top w:val="none" w:sz="0" w:space="0" w:color="auto"/>
                    <w:left w:val="none" w:sz="0" w:space="0" w:color="auto"/>
                    <w:bottom w:val="none" w:sz="0" w:space="0" w:color="auto"/>
                    <w:right w:val="none" w:sz="0" w:space="0" w:color="auto"/>
                  </w:divBdr>
                  <w:divsChild>
                    <w:div w:id="96497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949676">
      <w:bodyDiv w:val="1"/>
      <w:marLeft w:val="0"/>
      <w:marRight w:val="0"/>
      <w:marTop w:val="0"/>
      <w:marBottom w:val="0"/>
      <w:divBdr>
        <w:top w:val="none" w:sz="0" w:space="0" w:color="auto"/>
        <w:left w:val="none" w:sz="0" w:space="0" w:color="auto"/>
        <w:bottom w:val="none" w:sz="0" w:space="0" w:color="auto"/>
        <w:right w:val="none" w:sz="0" w:space="0" w:color="auto"/>
      </w:divBdr>
    </w:div>
    <w:div w:id="1822767345">
      <w:bodyDiv w:val="1"/>
      <w:marLeft w:val="0"/>
      <w:marRight w:val="0"/>
      <w:marTop w:val="0"/>
      <w:marBottom w:val="0"/>
      <w:divBdr>
        <w:top w:val="none" w:sz="0" w:space="0" w:color="auto"/>
        <w:left w:val="none" w:sz="0" w:space="0" w:color="auto"/>
        <w:bottom w:val="none" w:sz="0" w:space="0" w:color="auto"/>
        <w:right w:val="none" w:sz="0" w:space="0" w:color="auto"/>
      </w:divBdr>
      <w:divsChild>
        <w:div w:id="462190136">
          <w:marLeft w:val="0"/>
          <w:marRight w:val="0"/>
          <w:marTop w:val="0"/>
          <w:marBottom w:val="0"/>
          <w:divBdr>
            <w:top w:val="none" w:sz="0" w:space="0" w:color="auto"/>
            <w:left w:val="none" w:sz="0" w:space="0" w:color="auto"/>
            <w:bottom w:val="none" w:sz="0" w:space="0" w:color="auto"/>
            <w:right w:val="none" w:sz="0" w:space="0" w:color="auto"/>
          </w:divBdr>
          <w:divsChild>
            <w:div w:id="690257359">
              <w:marLeft w:val="0"/>
              <w:marRight w:val="0"/>
              <w:marTop w:val="0"/>
              <w:marBottom w:val="0"/>
              <w:divBdr>
                <w:top w:val="none" w:sz="0" w:space="0" w:color="auto"/>
                <w:left w:val="none" w:sz="0" w:space="0" w:color="auto"/>
                <w:bottom w:val="none" w:sz="0" w:space="0" w:color="auto"/>
                <w:right w:val="none" w:sz="0" w:space="0" w:color="auto"/>
              </w:divBdr>
              <w:divsChild>
                <w:div w:id="882905160">
                  <w:marLeft w:val="0"/>
                  <w:marRight w:val="0"/>
                  <w:marTop w:val="0"/>
                  <w:marBottom w:val="0"/>
                  <w:divBdr>
                    <w:top w:val="none" w:sz="0" w:space="0" w:color="auto"/>
                    <w:left w:val="none" w:sz="0" w:space="0" w:color="auto"/>
                    <w:bottom w:val="none" w:sz="0" w:space="0" w:color="auto"/>
                    <w:right w:val="none" w:sz="0" w:space="0" w:color="auto"/>
                  </w:divBdr>
                  <w:divsChild>
                    <w:div w:id="1433818489">
                      <w:marLeft w:val="0"/>
                      <w:marRight w:val="0"/>
                      <w:marTop w:val="0"/>
                      <w:marBottom w:val="0"/>
                      <w:divBdr>
                        <w:top w:val="none" w:sz="0" w:space="0" w:color="auto"/>
                        <w:left w:val="none" w:sz="0" w:space="0" w:color="auto"/>
                        <w:bottom w:val="none" w:sz="0" w:space="0" w:color="auto"/>
                        <w:right w:val="none" w:sz="0" w:space="0" w:color="auto"/>
                      </w:divBdr>
                      <w:divsChild>
                        <w:div w:id="1573077562">
                          <w:marLeft w:val="0"/>
                          <w:marRight w:val="0"/>
                          <w:marTop w:val="0"/>
                          <w:marBottom w:val="0"/>
                          <w:divBdr>
                            <w:top w:val="none" w:sz="0" w:space="0" w:color="auto"/>
                            <w:left w:val="none" w:sz="0" w:space="0" w:color="auto"/>
                            <w:bottom w:val="none" w:sz="0" w:space="0" w:color="auto"/>
                            <w:right w:val="none" w:sz="0" w:space="0" w:color="auto"/>
                          </w:divBdr>
                          <w:divsChild>
                            <w:div w:id="9155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129634">
      <w:bodyDiv w:val="1"/>
      <w:marLeft w:val="0"/>
      <w:marRight w:val="0"/>
      <w:marTop w:val="0"/>
      <w:marBottom w:val="0"/>
      <w:divBdr>
        <w:top w:val="none" w:sz="0" w:space="0" w:color="auto"/>
        <w:left w:val="none" w:sz="0" w:space="0" w:color="auto"/>
        <w:bottom w:val="none" w:sz="0" w:space="0" w:color="auto"/>
        <w:right w:val="none" w:sz="0" w:space="0" w:color="auto"/>
      </w:divBdr>
    </w:div>
    <w:div w:id="1919633538">
      <w:bodyDiv w:val="1"/>
      <w:marLeft w:val="0"/>
      <w:marRight w:val="0"/>
      <w:marTop w:val="0"/>
      <w:marBottom w:val="0"/>
      <w:divBdr>
        <w:top w:val="none" w:sz="0" w:space="0" w:color="auto"/>
        <w:left w:val="none" w:sz="0" w:space="0" w:color="auto"/>
        <w:bottom w:val="none" w:sz="0" w:space="0" w:color="auto"/>
        <w:right w:val="none" w:sz="0" w:space="0" w:color="auto"/>
      </w:divBdr>
      <w:divsChild>
        <w:div w:id="1520509804">
          <w:marLeft w:val="0"/>
          <w:marRight w:val="0"/>
          <w:marTop w:val="0"/>
          <w:marBottom w:val="0"/>
          <w:divBdr>
            <w:top w:val="none" w:sz="0" w:space="0" w:color="auto"/>
            <w:left w:val="none" w:sz="0" w:space="0" w:color="auto"/>
            <w:bottom w:val="none" w:sz="0" w:space="0" w:color="auto"/>
            <w:right w:val="none" w:sz="0" w:space="0" w:color="auto"/>
          </w:divBdr>
          <w:divsChild>
            <w:div w:id="604071435">
              <w:marLeft w:val="0"/>
              <w:marRight w:val="0"/>
              <w:marTop w:val="0"/>
              <w:marBottom w:val="0"/>
              <w:divBdr>
                <w:top w:val="none" w:sz="0" w:space="0" w:color="auto"/>
                <w:left w:val="none" w:sz="0" w:space="0" w:color="auto"/>
                <w:bottom w:val="none" w:sz="0" w:space="0" w:color="auto"/>
                <w:right w:val="none" w:sz="0" w:space="0" w:color="auto"/>
              </w:divBdr>
              <w:divsChild>
                <w:div w:id="1059935749">
                  <w:marLeft w:val="0"/>
                  <w:marRight w:val="0"/>
                  <w:marTop w:val="0"/>
                  <w:marBottom w:val="0"/>
                  <w:divBdr>
                    <w:top w:val="none" w:sz="0" w:space="0" w:color="auto"/>
                    <w:left w:val="none" w:sz="0" w:space="0" w:color="auto"/>
                    <w:bottom w:val="none" w:sz="0" w:space="0" w:color="auto"/>
                    <w:right w:val="none" w:sz="0" w:space="0" w:color="auto"/>
                  </w:divBdr>
                  <w:divsChild>
                    <w:div w:id="1152915533">
                      <w:marLeft w:val="0"/>
                      <w:marRight w:val="0"/>
                      <w:marTop w:val="0"/>
                      <w:marBottom w:val="0"/>
                      <w:divBdr>
                        <w:top w:val="none" w:sz="0" w:space="0" w:color="auto"/>
                        <w:left w:val="none" w:sz="0" w:space="0" w:color="auto"/>
                        <w:bottom w:val="none" w:sz="0" w:space="0" w:color="auto"/>
                        <w:right w:val="none" w:sz="0" w:space="0" w:color="auto"/>
                      </w:divBdr>
                      <w:divsChild>
                        <w:div w:id="1534536448">
                          <w:marLeft w:val="0"/>
                          <w:marRight w:val="0"/>
                          <w:marTop w:val="0"/>
                          <w:marBottom w:val="0"/>
                          <w:divBdr>
                            <w:top w:val="none" w:sz="0" w:space="0" w:color="auto"/>
                            <w:left w:val="none" w:sz="0" w:space="0" w:color="auto"/>
                            <w:bottom w:val="none" w:sz="0" w:space="0" w:color="auto"/>
                            <w:right w:val="none" w:sz="0" w:space="0" w:color="auto"/>
                          </w:divBdr>
                          <w:divsChild>
                            <w:div w:id="68302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405312">
      <w:bodyDiv w:val="1"/>
      <w:marLeft w:val="0"/>
      <w:marRight w:val="0"/>
      <w:marTop w:val="0"/>
      <w:marBottom w:val="0"/>
      <w:divBdr>
        <w:top w:val="none" w:sz="0" w:space="0" w:color="auto"/>
        <w:left w:val="none" w:sz="0" w:space="0" w:color="auto"/>
        <w:bottom w:val="none" w:sz="0" w:space="0" w:color="auto"/>
        <w:right w:val="none" w:sz="0" w:space="0" w:color="auto"/>
      </w:divBdr>
      <w:divsChild>
        <w:div w:id="545339351">
          <w:marLeft w:val="0"/>
          <w:marRight w:val="0"/>
          <w:marTop w:val="0"/>
          <w:marBottom w:val="0"/>
          <w:divBdr>
            <w:top w:val="none" w:sz="0" w:space="0" w:color="auto"/>
            <w:left w:val="none" w:sz="0" w:space="0" w:color="auto"/>
            <w:bottom w:val="none" w:sz="0" w:space="0" w:color="auto"/>
            <w:right w:val="none" w:sz="0" w:space="0" w:color="auto"/>
          </w:divBdr>
          <w:divsChild>
            <w:div w:id="832375626">
              <w:marLeft w:val="0"/>
              <w:marRight w:val="0"/>
              <w:marTop w:val="0"/>
              <w:marBottom w:val="0"/>
              <w:divBdr>
                <w:top w:val="none" w:sz="0" w:space="0" w:color="auto"/>
                <w:left w:val="none" w:sz="0" w:space="0" w:color="auto"/>
                <w:bottom w:val="none" w:sz="0" w:space="0" w:color="auto"/>
                <w:right w:val="none" w:sz="0" w:space="0" w:color="auto"/>
              </w:divBdr>
              <w:divsChild>
                <w:div w:id="1190023271">
                  <w:marLeft w:val="0"/>
                  <w:marRight w:val="0"/>
                  <w:marTop w:val="0"/>
                  <w:marBottom w:val="0"/>
                  <w:divBdr>
                    <w:top w:val="none" w:sz="0" w:space="0" w:color="auto"/>
                    <w:left w:val="none" w:sz="0" w:space="0" w:color="auto"/>
                    <w:bottom w:val="none" w:sz="0" w:space="0" w:color="auto"/>
                    <w:right w:val="none" w:sz="0" w:space="0" w:color="auto"/>
                  </w:divBdr>
                  <w:divsChild>
                    <w:div w:id="55509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937371">
          <w:marLeft w:val="0"/>
          <w:marRight w:val="0"/>
          <w:marTop w:val="0"/>
          <w:marBottom w:val="0"/>
          <w:divBdr>
            <w:top w:val="none" w:sz="0" w:space="0" w:color="auto"/>
            <w:left w:val="none" w:sz="0" w:space="0" w:color="auto"/>
            <w:bottom w:val="none" w:sz="0" w:space="0" w:color="auto"/>
            <w:right w:val="none" w:sz="0" w:space="0" w:color="auto"/>
          </w:divBdr>
          <w:divsChild>
            <w:div w:id="1119182356">
              <w:marLeft w:val="0"/>
              <w:marRight w:val="0"/>
              <w:marTop w:val="0"/>
              <w:marBottom w:val="0"/>
              <w:divBdr>
                <w:top w:val="none" w:sz="0" w:space="0" w:color="auto"/>
                <w:left w:val="none" w:sz="0" w:space="0" w:color="auto"/>
                <w:bottom w:val="none" w:sz="0" w:space="0" w:color="auto"/>
                <w:right w:val="none" w:sz="0" w:space="0" w:color="auto"/>
              </w:divBdr>
              <w:divsChild>
                <w:div w:id="684138430">
                  <w:marLeft w:val="0"/>
                  <w:marRight w:val="0"/>
                  <w:marTop w:val="0"/>
                  <w:marBottom w:val="0"/>
                  <w:divBdr>
                    <w:top w:val="none" w:sz="0" w:space="0" w:color="auto"/>
                    <w:left w:val="none" w:sz="0" w:space="0" w:color="auto"/>
                    <w:bottom w:val="none" w:sz="0" w:space="0" w:color="auto"/>
                    <w:right w:val="none" w:sz="0" w:space="0" w:color="auto"/>
                  </w:divBdr>
                  <w:divsChild>
                    <w:div w:id="121657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0405E-7673-4D66-8C00-2B27FFA22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2808</Words>
  <Characters>16012</Characters>
  <Application>Microsoft Office Word</Application>
  <DocSecurity>0</DocSecurity>
  <Lines>133</Lines>
  <Paragraphs>37</Paragraphs>
  <ScaleCrop>false</ScaleCrop>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Acer</cp:lastModifiedBy>
  <cp:revision>213</cp:revision>
  <dcterms:created xsi:type="dcterms:W3CDTF">2024-11-05T04:48:00Z</dcterms:created>
  <dcterms:modified xsi:type="dcterms:W3CDTF">2024-11-08T20:38:00Z</dcterms:modified>
</cp:coreProperties>
</file>