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1594D" w:rsidRPr="004832B6" w:rsidRDefault="005B241B" w:rsidP="00A1594D">
      <w:pPr>
        <w:pStyle w:val="Heading3"/>
        <w:shd w:val="clear" w:color="auto" w:fill="F4F4F4"/>
        <w:spacing w:before="48" w:beforeAutospacing="0" w:after="48" w:afterAutospacing="0"/>
        <w:rPr>
          <w:rFonts w:ascii="Arial" w:hAnsi="Arial" w:cs="Arial"/>
          <w:color w:val="333333"/>
          <w:spacing w:val="-14"/>
          <w:sz w:val="24"/>
          <w:szCs w:val="24"/>
        </w:rPr>
      </w:pPr>
      <w:r w:rsidRPr="004832B6">
        <w:rPr>
          <w:rFonts w:ascii="Arial" w:hAnsi="Arial" w:cs="Arial"/>
          <w:color w:val="333333"/>
          <w:sz w:val="24"/>
          <w:szCs w:val="24"/>
        </w:rPr>
        <w:t>MA in Cultural Astronomy and Astrology</w:t>
      </w:r>
      <w:r w:rsidRPr="004832B6">
        <w:rPr>
          <w:rFonts w:ascii="Arial" w:hAnsi="Arial" w:cs="Arial"/>
          <w:color w:val="333333"/>
          <w:sz w:val="24"/>
          <w:szCs w:val="24"/>
        </w:rPr>
        <w:br/>
        <w:t>Introduction to Cultural Astronomy and Astrology</w:t>
      </w:r>
      <w:r w:rsidRPr="004832B6">
        <w:rPr>
          <w:rFonts w:ascii="Arial" w:hAnsi="Arial" w:cs="Arial"/>
          <w:color w:val="333333"/>
          <w:sz w:val="24"/>
          <w:szCs w:val="24"/>
        </w:rPr>
        <w:br/>
      </w:r>
      <w:r w:rsidR="00A1594D" w:rsidRPr="004832B6">
        <w:rPr>
          <w:rFonts w:ascii="Arial" w:hAnsi="Arial" w:cs="Arial"/>
          <w:bCs w:val="0"/>
          <w:color w:val="333333"/>
          <w:sz w:val="24"/>
          <w:szCs w:val="24"/>
        </w:rPr>
        <w:t xml:space="preserve">Philosophy: </w:t>
      </w:r>
      <w:r w:rsidR="00A1594D" w:rsidRPr="004832B6">
        <w:rPr>
          <w:rFonts w:ascii="Arial" w:hAnsi="Arial" w:cs="Arial"/>
          <w:color w:val="333333"/>
          <w:spacing w:val="-14"/>
          <w:sz w:val="24"/>
          <w:szCs w:val="24"/>
        </w:rPr>
        <w:t>Fate and Freewill in the Cosmos </w:t>
      </w:r>
    </w:p>
    <w:p w:rsidR="005B241B" w:rsidRPr="004832B6" w:rsidRDefault="005B241B" w:rsidP="00A1594D">
      <w:pPr>
        <w:pStyle w:val="Heading3"/>
        <w:shd w:val="clear" w:color="auto" w:fill="F4F4F4"/>
        <w:spacing w:before="48" w:beforeAutospacing="0" w:after="48" w:afterAutospacing="0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4832B6">
        <w:rPr>
          <w:rFonts w:ascii="Arial" w:hAnsi="Arial" w:cs="Arial"/>
          <w:color w:val="333333"/>
          <w:sz w:val="24"/>
          <w:szCs w:val="24"/>
        </w:rPr>
        <w:t>Required Reading</w:t>
      </w:r>
    </w:p>
    <w:p w:rsidR="005B241B" w:rsidRPr="004832B6" w:rsidRDefault="005B241B" w:rsidP="005B241B">
      <w:pPr>
        <w:spacing w:after="0" w:line="240" w:lineRule="auto"/>
        <w:contextualSpacing/>
        <w:rPr>
          <w:rFonts w:ascii="Arial" w:eastAsia="Times New Roman" w:hAnsi="Arial" w:cs="Arial"/>
          <w:b/>
          <w:bCs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t>Nick Campion and Bernadette Brady</w:t>
      </w: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br/>
      </w:r>
    </w:p>
    <w:p w:rsidR="00D80BAD" w:rsidRDefault="00511374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t>A note on this week’s reading</w:t>
      </w: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br/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r w:rsidR="004F6C96">
        <w:rPr>
          <w:rFonts w:ascii="Arial" w:eastAsia="Times New Roman" w:hAnsi="Arial" w:cs="Arial"/>
          <w:color w:val="333333"/>
          <w:sz w:val="24"/>
          <w:szCs w:val="24"/>
        </w:rPr>
        <w:t xml:space="preserve">Bernadette Brady’s notes provide an overview of the major terms in both modern and classical philosophy and looks the problem within modern astrology. 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t>Nick Campion’s notes provide a fairly comprehensive introduction to the problem in ancient astrology. Bernadette</w:t>
      </w:r>
      <w:r w:rsidR="00D80BAD">
        <w:rPr>
          <w:rFonts w:ascii="Arial" w:eastAsia="Times New Roman" w:hAnsi="Arial" w:cs="Arial"/>
          <w:color w:val="333333"/>
          <w:sz w:val="24"/>
          <w:szCs w:val="24"/>
        </w:rPr>
        <w:t xml:space="preserve">’s chapter 8 from her PhD thesis reveals the diversity of opinions within the contemporary astrological community </w:t>
      </w:r>
      <w:proofErr w:type="gramStart"/>
      <w:r w:rsidR="00D80BAD">
        <w:rPr>
          <w:rFonts w:ascii="Arial" w:eastAsia="Times New Roman" w:hAnsi="Arial" w:cs="Arial"/>
          <w:color w:val="333333"/>
          <w:sz w:val="24"/>
          <w:szCs w:val="24"/>
        </w:rPr>
        <w:t xml:space="preserve">and  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t>there’s</w:t>
      </w:r>
      <w:proofErr w:type="gramEnd"/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 a piece from Liz Greene which explores </w:t>
      </w:r>
      <w:r w:rsidR="00D80BAD">
        <w:rPr>
          <w:rFonts w:ascii="Arial" w:eastAsia="Times New Roman" w:hAnsi="Arial" w:cs="Arial"/>
          <w:color w:val="333333"/>
          <w:sz w:val="24"/>
          <w:szCs w:val="24"/>
        </w:rPr>
        <w:t xml:space="preserve">her view on 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t>the implications in modern astrology of discussions over fate.</w:t>
      </w:r>
      <w:r w:rsidR="00D80BAD">
        <w:rPr>
          <w:rFonts w:ascii="Arial" w:eastAsia="Times New Roman" w:hAnsi="Arial" w:cs="Arial"/>
          <w:color w:val="333333"/>
          <w:sz w:val="24"/>
          <w:szCs w:val="24"/>
        </w:rPr>
        <w:t xml:space="preserve"> The piece by William James is quite long, so you may want to skim some of it</w:t>
      </w:r>
      <w:proofErr w:type="gramStart"/>
      <w:r w:rsidR="00D80BAD">
        <w:rPr>
          <w:rFonts w:ascii="Arial" w:eastAsia="Times New Roman" w:hAnsi="Arial" w:cs="Arial"/>
          <w:color w:val="333333"/>
          <w:sz w:val="24"/>
          <w:szCs w:val="24"/>
        </w:rPr>
        <w:t>,  but</w:t>
      </w:r>
      <w:proofErr w:type="gramEnd"/>
      <w:r w:rsidR="00D80BAD">
        <w:rPr>
          <w:rFonts w:ascii="Arial" w:eastAsia="Times New Roman" w:hAnsi="Arial" w:cs="Arial"/>
          <w:color w:val="333333"/>
          <w:sz w:val="24"/>
          <w:szCs w:val="24"/>
        </w:rPr>
        <w:t xml:space="preserve"> be aware that it is a classic piece on determinism. 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</w:p>
    <w:p w:rsidR="005B241B" w:rsidRPr="004832B6" w:rsidRDefault="00511374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t>Required Reading</w:t>
      </w:r>
      <w:r w:rsidRPr="004832B6">
        <w:rPr>
          <w:rFonts w:ascii="Arial" w:eastAsia="Times New Roman" w:hAnsi="Arial" w:cs="Arial"/>
          <w:b/>
          <w:bCs/>
          <w:color w:val="333333"/>
          <w:sz w:val="24"/>
          <w:szCs w:val="24"/>
        </w:rPr>
        <w:br/>
      </w:r>
    </w:p>
    <w:p w:rsidR="004F6C96" w:rsidRDefault="003706D2" w:rsidP="003706D2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Bernadette Brady: </w:t>
      </w:r>
      <w:r w:rsidR="004F6C96">
        <w:rPr>
          <w:rFonts w:ascii="Arial" w:eastAsia="Times New Roman" w:hAnsi="Arial" w:cs="Arial"/>
          <w:color w:val="333333"/>
          <w:sz w:val="24"/>
          <w:szCs w:val="24"/>
        </w:rPr>
        <w:t>Notes on Determinism, Fate, Fatalism and Free Will</w:t>
      </w:r>
    </w:p>
    <w:p w:rsidR="003706D2" w:rsidRPr="004832B6" w:rsidRDefault="004F6C96" w:rsidP="004F6C96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>
        <w:rPr>
          <w:rFonts w:ascii="Arial" w:eastAsia="Times New Roman" w:hAnsi="Arial" w:cs="Arial"/>
          <w:color w:val="333333"/>
          <w:sz w:val="24"/>
          <w:szCs w:val="24"/>
        </w:rPr>
        <w:t>Bernadette Brady: Notes on Calcidius and F</w:t>
      </w:r>
      <w:r w:rsidR="003706D2" w:rsidRPr="004832B6">
        <w:rPr>
          <w:rFonts w:ascii="Arial" w:eastAsia="Times New Roman" w:hAnsi="Arial" w:cs="Arial"/>
          <w:color w:val="333333"/>
          <w:sz w:val="24"/>
          <w:szCs w:val="24"/>
        </w:rPr>
        <w:t>ate</w:t>
      </w:r>
    </w:p>
    <w:p w:rsidR="003706D2" w:rsidRPr="004832B6" w:rsidRDefault="003706D2" w:rsidP="003706D2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>Nick Campion: Notes on Determinism</w:t>
      </w:r>
    </w:p>
    <w:p w:rsidR="003706D2" w:rsidRPr="004832B6" w:rsidRDefault="003706D2" w:rsidP="005B241B">
      <w:pPr>
        <w:spacing w:after="0" w:line="240" w:lineRule="auto"/>
        <w:contextualSpacing/>
        <w:rPr>
          <w:rFonts w:ascii="Arial" w:eastAsia="Times New Roman" w:hAnsi="Arial" w:cs="Arial"/>
          <w:b/>
          <w:color w:val="333333"/>
          <w:sz w:val="24"/>
          <w:szCs w:val="24"/>
        </w:rPr>
      </w:pPr>
    </w:p>
    <w:p w:rsidR="005B241B" w:rsidRDefault="005B241B" w:rsidP="005B241B">
      <w:pPr>
        <w:spacing w:after="0" w:line="240" w:lineRule="auto"/>
        <w:contextualSpacing/>
        <w:rPr>
          <w:rFonts w:ascii="Arial" w:eastAsia="Times New Roman" w:hAnsi="Arial" w:cs="Arial"/>
          <w:b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b/>
          <w:color w:val="333333"/>
          <w:sz w:val="24"/>
          <w:szCs w:val="24"/>
        </w:rPr>
        <w:t>Primary Sources</w:t>
      </w:r>
    </w:p>
    <w:p w:rsidR="004F6C96" w:rsidRDefault="004F6C96" w:rsidP="005B241B">
      <w:pPr>
        <w:spacing w:after="0" w:line="240" w:lineRule="auto"/>
        <w:contextualSpacing/>
        <w:rPr>
          <w:rFonts w:ascii="Arial" w:eastAsia="Times New Roman" w:hAnsi="Arial" w:cs="Arial"/>
          <w:b/>
          <w:color w:val="333333"/>
          <w:sz w:val="24"/>
          <w:szCs w:val="24"/>
        </w:rPr>
      </w:pPr>
    </w:p>
    <w:p w:rsidR="004F6C96" w:rsidRPr="004832B6" w:rsidRDefault="004F6C96" w:rsidP="005B241B">
      <w:pPr>
        <w:spacing w:after="0" w:line="240" w:lineRule="auto"/>
        <w:contextualSpacing/>
        <w:rPr>
          <w:rFonts w:ascii="Arial" w:eastAsia="Times New Roman" w:hAnsi="Arial" w:cs="Arial"/>
          <w:b/>
          <w:color w:val="333333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Brady, Bernadette. </w:t>
      </w:r>
      <w:proofErr w:type="gramStart"/>
      <w:r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i/>
          <w:iCs/>
          <w:sz w:val="24"/>
          <w:szCs w:val="24"/>
        </w:rPr>
        <w:t xml:space="preserve">Theories of fate among present-day astrologers </w:t>
      </w:r>
      <w:r>
        <w:rPr>
          <w:rFonts w:ascii="Arial" w:hAnsi="Arial" w:cs="Arial"/>
          <w:sz w:val="24"/>
          <w:szCs w:val="24"/>
        </w:rPr>
        <w:t>", University of Wales Trinity Saint David, 2012.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D80BA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80BAD">
        <w:rPr>
          <w:rFonts w:ascii="Arial" w:hAnsi="Arial" w:cs="Arial"/>
          <w:sz w:val="24"/>
          <w:szCs w:val="24"/>
        </w:rPr>
        <w:t>Chapter 8.</w:t>
      </w:r>
      <w:proofErr w:type="gramEnd"/>
      <w:r w:rsidR="00D80BA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PDF</w:t>
      </w:r>
      <w:r w:rsidR="00D80BAD">
        <w:rPr>
          <w:rFonts w:ascii="Arial" w:hAnsi="Arial" w:cs="Arial"/>
          <w:sz w:val="24"/>
          <w:szCs w:val="24"/>
        </w:rPr>
        <w:t xml:space="preserve"> in the Online Library </w:t>
      </w:r>
    </w:p>
    <w:p w:rsidR="003706D2" w:rsidRPr="004832B6" w:rsidRDefault="00511374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r w:rsidR="009D511A" w:rsidRPr="004832B6">
        <w:rPr>
          <w:rFonts w:ascii="Arial" w:eastAsia="Times New Roman" w:hAnsi="Arial" w:cs="Arial"/>
          <w:color w:val="333333"/>
          <w:sz w:val="24"/>
          <w:szCs w:val="24"/>
        </w:rPr>
        <w:t>Greene, Liz, ‘A Psychological Approach to Transits and Progressions’, in The Horoscope in Manifestation: Psychology and Prediction, part 2, pp 131-152, London, CPA Press 2004 [1997].</w:t>
      </w:r>
      <w:r w:rsidR="009D511A"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r w:rsidR="004832B6" w:rsidRPr="004832B6">
        <w:rPr>
          <w:rFonts w:ascii="Arial" w:eastAsia="Times New Roman" w:hAnsi="Arial" w:cs="Arial"/>
          <w:color w:val="333333"/>
          <w:sz w:val="24"/>
          <w:szCs w:val="24"/>
        </w:rPr>
        <w:t>PDF</w:t>
      </w:r>
    </w:p>
    <w:p w:rsidR="004832B6" w:rsidRPr="004832B6" w:rsidRDefault="004832B6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5B241B" w:rsidRDefault="005B241B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James, William, ‘The Dilemma of Determinism’, in </w:t>
      </w:r>
      <w:proofErr w:type="gram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The</w:t>
      </w:r>
      <w:proofErr w:type="gramEnd"/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 Will to Believe and Other Essays. New York: Longman, 1909. 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  <w:t>PDF</w:t>
      </w:r>
    </w:p>
    <w:p w:rsidR="004F6C96" w:rsidRDefault="004F6C96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3706D2" w:rsidRPr="004832B6" w:rsidRDefault="004F6C96" w:rsidP="005B241B">
      <w:pPr>
        <w:spacing w:after="240" w:line="240" w:lineRule="auto"/>
        <w:contextualSpacing/>
        <w:rPr>
          <w:rFonts w:ascii="Arial" w:eastAsia="Times New Roman" w:hAnsi="Arial" w:cs="Arial"/>
          <w:b/>
          <w:color w:val="333333"/>
          <w:sz w:val="24"/>
          <w:szCs w:val="24"/>
        </w:rPr>
      </w:pPr>
      <w:r>
        <w:rPr>
          <w:rFonts w:ascii="Arial" w:eastAsia="Times New Roman" w:hAnsi="Arial" w:cs="Arial"/>
          <w:color w:val="333333"/>
          <w:sz w:val="24"/>
          <w:szCs w:val="24"/>
        </w:rPr>
        <w:t xml:space="preserve"> </w:t>
      </w:r>
      <w:r w:rsidR="00511374"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r w:rsidR="003706D2" w:rsidRPr="004832B6">
        <w:rPr>
          <w:rFonts w:ascii="Arial" w:eastAsia="Times New Roman" w:hAnsi="Arial" w:cs="Arial"/>
          <w:b/>
          <w:color w:val="333333"/>
          <w:sz w:val="24"/>
          <w:szCs w:val="24"/>
        </w:rPr>
        <w:t>Secondary Sources</w:t>
      </w:r>
    </w:p>
    <w:p w:rsidR="003706D2" w:rsidRPr="004832B6" w:rsidRDefault="003706D2" w:rsidP="005B241B">
      <w:pPr>
        <w:spacing w:after="24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511374" w:rsidRPr="004832B6" w:rsidRDefault="00511374" w:rsidP="005B241B">
      <w:pPr>
        <w:spacing w:after="24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Bishop, Robert C. "On Separating Predictability and Determinism." </w:t>
      </w:r>
      <w:proofErr w:type="spell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Erkenntnis</w:t>
      </w:r>
      <w:proofErr w:type="spellEnd"/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 (1975</w:t>
      </w:r>
      <w:proofErr w:type="gram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-)</w:t>
      </w:r>
      <w:proofErr w:type="gramEnd"/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 58, no. 2 (2003): 169-88.</w:t>
      </w:r>
    </w:p>
    <w:p w:rsidR="00511374" w:rsidRPr="004832B6" w:rsidRDefault="00511374" w:rsidP="005B241B">
      <w:pPr>
        <w:spacing w:after="24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>JSTOR</w:t>
      </w:r>
    </w:p>
    <w:p w:rsidR="00511374" w:rsidRPr="004832B6" w:rsidRDefault="00511374" w:rsidP="005B241B">
      <w:pPr>
        <w:spacing w:after="24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4F6C96" w:rsidRDefault="004F6C96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4F6C96" w:rsidRDefault="004F6C96" w:rsidP="004F6C96">
      <w:pPr>
        <w:spacing w:line="240" w:lineRule="auto"/>
        <w:rPr>
          <w:rFonts w:ascii="Arial" w:hAnsi="Arial" w:cs="Arial"/>
          <w:sz w:val="24"/>
          <w:szCs w:val="24"/>
        </w:rPr>
      </w:pPr>
      <w:proofErr w:type="gramStart"/>
      <w:r w:rsidRPr="004F6C96">
        <w:rPr>
          <w:rFonts w:ascii="Arial" w:eastAsia="Times New Roman" w:hAnsi="Arial" w:cs="Arial"/>
          <w:color w:val="333333"/>
          <w:sz w:val="24"/>
          <w:szCs w:val="24"/>
        </w:rPr>
        <w:lastRenderedPageBreak/>
        <w:t>Brady, Bernadette, ‘</w:t>
      </w:r>
      <w:r w:rsidRPr="004F6C96">
        <w:rPr>
          <w:rFonts w:ascii="Arial" w:hAnsi="Arial" w:cs="Arial"/>
          <w:sz w:val="24"/>
          <w:szCs w:val="24"/>
        </w:rPr>
        <w:t>Fate, Sympathy and the Individual</w:t>
      </w:r>
      <w:r>
        <w:rPr>
          <w:rFonts w:ascii="Arial" w:eastAsia="Times New Roman" w:hAnsi="Arial" w:cs="Arial"/>
          <w:color w:val="333333"/>
          <w:sz w:val="24"/>
          <w:szCs w:val="24"/>
        </w:rPr>
        <w:t>’ conference paper presented at E</w:t>
      </w:r>
      <w:r>
        <w:rPr>
          <w:rFonts w:ascii="Arial" w:hAnsi="Arial" w:cs="Arial"/>
          <w:sz w:val="24"/>
          <w:szCs w:val="24"/>
        </w:rPr>
        <w:t xml:space="preserve">SSWE4 – Gothenburg, Sweden </w:t>
      </w:r>
      <w:r w:rsidRPr="004F6C96">
        <w:rPr>
          <w:rFonts w:ascii="Arial" w:hAnsi="Arial" w:cs="Arial"/>
          <w:sz w:val="24"/>
          <w:szCs w:val="24"/>
        </w:rPr>
        <w:t>26-29 June 2013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PDF</w:t>
      </w:r>
    </w:p>
    <w:p w:rsidR="00D80BAD" w:rsidRPr="004832B6" w:rsidRDefault="00D80BAD" w:rsidP="00D80BAD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>Brady, Bernadette, ‘Some Philosophical Roots of Determinism in Astrology’, paper presented at Bath Spa University Graduate School seminar, 18 February 2008.</w:t>
      </w:r>
    </w:p>
    <w:p w:rsidR="00D80BAD" w:rsidRDefault="00D80BAD" w:rsidP="00D80BAD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t>PDF</w:t>
      </w:r>
    </w:p>
    <w:p w:rsidR="00511374" w:rsidRPr="004832B6" w:rsidRDefault="00511374" w:rsidP="005B241B">
      <w:pPr>
        <w:spacing w:after="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  <w:bookmarkStart w:id="0" w:name="_GoBack"/>
      <w:bookmarkEnd w:id="0"/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  <w:proofErr w:type="spell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Lehoux</w:t>
      </w:r>
      <w:proofErr w:type="spellEnd"/>
      <w:r w:rsidRPr="004832B6">
        <w:rPr>
          <w:rFonts w:ascii="Arial" w:eastAsia="Times New Roman" w:hAnsi="Arial" w:cs="Arial"/>
          <w:color w:val="333333"/>
          <w:sz w:val="24"/>
          <w:szCs w:val="24"/>
        </w:rPr>
        <w:t xml:space="preserve">, </w:t>
      </w:r>
      <w:proofErr w:type="spell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Daryn</w:t>
      </w:r>
      <w:proofErr w:type="spellEnd"/>
      <w:r w:rsidRPr="004832B6">
        <w:rPr>
          <w:rFonts w:ascii="Arial" w:eastAsia="Times New Roman" w:hAnsi="Arial" w:cs="Arial"/>
          <w:color w:val="333333"/>
          <w:sz w:val="24"/>
          <w:szCs w:val="24"/>
        </w:rPr>
        <w:t>. ‘Tomorrow's News Today: Astrology, Fate, and the Way Out’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  <w:t>Representations No. 95 (</w:t>
      </w:r>
      <w:proofErr w:type="gramStart"/>
      <w:r w:rsidRPr="004832B6">
        <w:rPr>
          <w:rFonts w:ascii="Arial" w:eastAsia="Times New Roman" w:hAnsi="Arial" w:cs="Arial"/>
          <w:color w:val="333333"/>
          <w:sz w:val="24"/>
          <w:szCs w:val="24"/>
        </w:rPr>
        <w:t>Summer</w:t>
      </w:r>
      <w:proofErr w:type="gramEnd"/>
      <w:r w:rsidRPr="004832B6">
        <w:rPr>
          <w:rFonts w:ascii="Arial" w:eastAsia="Times New Roman" w:hAnsi="Arial" w:cs="Arial"/>
          <w:color w:val="333333"/>
          <w:sz w:val="24"/>
          <w:szCs w:val="24"/>
        </w:rPr>
        <w:t>, 2006), pp. 105-122 </w:t>
      </w: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  <w:t>JSTOR</w:t>
      </w:r>
    </w:p>
    <w:p w:rsidR="00511374" w:rsidRPr="004832B6" w:rsidRDefault="00511374" w:rsidP="005B241B">
      <w:pPr>
        <w:spacing w:after="240" w:line="240" w:lineRule="auto"/>
        <w:contextualSpacing/>
        <w:rPr>
          <w:rFonts w:ascii="Arial" w:eastAsia="Times New Roman" w:hAnsi="Arial" w:cs="Arial"/>
          <w:color w:val="333333"/>
          <w:sz w:val="24"/>
          <w:szCs w:val="24"/>
        </w:rPr>
      </w:pPr>
    </w:p>
    <w:p w:rsidR="00511374" w:rsidRPr="004832B6" w:rsidRDefault="00511374" w:rsidP="00A1594D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4832B6">
        <w:rPr>
          <w:rFonts w:ascii="Arial" w:eastAsia="Times New Roman" w:hAnsi="Arial" w:cs="Arial"/>
          <w:color w:val="333333"/>
          <w:sz w:val="24"/>
          <w:szCs w:val="24"/>
        </w:rPr>
        <w:br/>
      </w:r>
    </w:p>
    <w:sectPr w:rsidR="00511374" w:rsidRPr="004832B6" w:rsidSect="00880D7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1374"/>
    <w:rsid w:val="000346EC"/>
    <w:rsid w:val="000F56D7"/>
    <w:rsid w:val="0027523C"/>
    <w:rsid w:val="003706D2"/>
    <w:rsid w:val="003D63EF"/>
    <w:rsid w:val="0041321E"/>
    <w:rsid w:val="004832B6"/>
    <w:rsid w:val="004F6C96"/>
    <w:rsid w:val="00511374"/>
    <w:rsid w:val="005B241B"/>
    <w:rsid w:val="00880D74"/>
    <w:rsid w:val="008D0110"/>
    <w:rsid w:val="009D511A"/>
    <w:rsid w:val="00A1594D"/>
    <w:rsid w:val="00C0215A"/>
    <w:rsid w:val="00C5224A"/>
    <w:rsid w:val="00D80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832B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1137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113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511374"/>
  </w:style>
  <w:style w:type="character" w:customStyle="1" w:styleId="msoins0">
    <w:name w:val="msoins"/>
    <w:basedOn w:val="DefaultParagraphFont"/>
    <w:rsid w:val="00511374"/>
  </w:style>
  <w:style w:type="character" w:customStyle="1" w:styleId="msodel0">
    <w:name w:val="msodel"/>
    <w:basedOn w:val="DefaultParagraphFont"/>
    <w:rsid w:val="00511374"/>
  </w:style>
  <w:style w:type="character" w:styleId="Hyperlink">
    <w:name w:val="Hyperlink"/>
    <w:basedOn w:val="DefaultParagraphFont"/>
    <w:uiPriority w:val="99"/>
    <w:semiHidden/>
    <w:unhideWhenUsed/>
    <w:rsid w:val="00511374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832B6"/>
    <w:rPr>
      <w:rFonts w:ascii="Times New Roman" w:eastAsia="Times New Roman" w:hAnsi="Times New Roman" w:cs="Times New Roman"/>
      <w:b/>
      <w:bCs/>
      <w:sz w:val="27"/>
      <w:szCs w:val="27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832B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1137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113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511374"/>
  </w:style>
  <w:style w:type="character" w:customStyle="1" w:styleId="msoins0">
    <w:name w:val="msoins"/>
    <w:basedOn w:val="DefaultParagraphFont"/>
    <w:rsid w:val="00511374"/>
  </w:style>
  <w:style w:type="character" w:customStyle="1" w:styleId="msodel0">
    <w:name w:val="msodel"/>
    <w:basedOn w:val="DefaultParagraphFont"/>
    <w:rsid w:val="00511374"/>
  </w:style>
  <w:style w:type="character" w:styleId="Hyperlink">
    <w:name w:val="Hyperlink"/>
    <w:basedOn w:val="DefaultParagraphFont"/>
    <w:uiPriority w:val="99"/>
    <w:semiHidden/>
    <w:unhideWhenUsed/>
    <w:rsid w:val="00511374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832B6"/>
    <w:rPr>
      <w:rFonts w:ascii="Times New Roman" w:eastAsia="Times New Roman" w:hAnsi="Times New Roman" w:cs="Times New Roman"/>
      <w:b/>
      <w:bCs/>
      <w:sz w:val="27"/>
      <w:szCs w:val="2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48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4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DELLNBX</Company>
  <LinksUpToDate>false</LinksUpToDate>
  <CharactersWithSpaces>2073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Nick</dc:creator>
  <cp:lastModifiedBy>Bernadette Brady</cp:lastModifiedBy>
  <cp:revision>2</cp:revision>
  <dcterms:created xsi:type="dcterms:W3CDTF">2013-09-21T10:26:00Z</dcterms:created>
  <dcterms:modified xsi:type="dcterms:W3CDTF">2013-09-21T10:26:00Z</dcterms:modified>
</cp:coreProperties>
</file>