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CAB91D" w14:textId="6B55A957" w:rsidR="00CD3671" w:rsidRPr="0072495C" w:rsidRDefault="00CD3671" w:rsidP="00601568">
      <w:pPr>
        <w:spacing w:line="360" w:lineRule="auto"/>
        <w:rPr>
          <w:rFonts w:hAnsiTheme="minorHAnsi" w:cstheme="minorHAnsi"/>
        </w:rPr>
      </w:pPr>
    </w:p>
    <w:p w14:paraId="1DA6C0A8" w14:textId="49CF1AB4" w:rsidR="00CD3671" w:rsidRPr="0072495C" w:rsidRDefault="00C26E7C" w:rsidP="00601568">
      <w:pPr>
        <w:spacing w:line="240" w:lineRule="auto"/>
        <w:ind w:left="851" w:right="855"/>
        <w:rPr>
          <w:rFonts w:hAnsiTheme="minorHAnsi" w:cstheme="minorHAnsi"/>
        </w:rPr>
      </w:pPr>
      <w:r w:rsidRPr="0072495C">
        <w:rPr>
          <w:rFonts w:hAnsiTheme="minorHAnsi" w:cstheme="minorHAnsi"/>
        </w:rPr>
        <w:t>“Education has the power to change lives. It opens doors to better employment, more active citizenship and well-informed health choices which benefit future generations. At its best, it transforms the prospects of poor and marginalised children and builds more meritocratic societies”</w:t>
      </w:r>
      <w:r w:rsidR="00931DE4" w:rsidRPr="0072495C">
        <w:rPr>
          <w:rFonts w:hAnsiTheme="minorHAnsi" w:cstheme="minorHAnsi"/>
        </w:rPr>
        <w:t xml:space="preserve"> </w:t>
      </w:r>
      <w:sdt>
        <w:sdtPr>
          <w:rPr>
            <w:rFonts w:hAnsiTheme="minorHAnsi" w:cstheme="minorHAnsi"/>
          </w:rPr>
          <w:id w:val="814843383"/>
          <w:citation/>
        </w:sdtPr>
        <w:sdtEndPr/>
        <w:sdtContent>
          <w:r w:rsidR="00A51F76" w:rsidRPr="0072495C">
            <w:rPr>
              <w:rFonts w:hAnsiTheme="minorHAnsi" w:cstheme="minorHAnsi"/>
            </w:rPr>
            <w:fldChar w:fldCharType="begin"/>
          </w:r>
          <w:r w:rsidR="00A51F76" w:rsidRPr="0072495C">
            <w:rPr>
              <w:rFonts w:hAnsiTheme="minorHAnsi" w:cstheme="minorHAnsi"/>
            </w:rPr>
            <w:instrText xml:space="preserve"> CITATION Pen18 \l 2057 </w:instrText>
          </w:r>
          <w:r w:rsidR="00A51F76" w:rsidRPr="0072495C">
            <w:rPr>
              <w:rFonts w:hAnsiTheme="minorHAnsi" w:cstheme="minorHAnsi"/>
            </w:rPr>
            <w:fldChar w:fldCharType="separate"/>
          </w:r>
          <w:r w:rsidR="00D63FFD" w:rsidRPr="00D63FFD">
            <w:rPr>
              <w:rFonts w:hAnsiTheme="minorHAnsi" w:cstheme="minorHAnsi"/>
              <w:noProof/>
            </w:rPr>
            <w:t>(Mordaun, 2018)</w:t>
          </w:r>
          <w:r w:rsidR="00A51F76" w:rsidRPr="0072495C">
            <w:rPr>
              <w:rFonts w:hAnsiTheme="minorHAnsi" w:cstheme="minorHAnsi"/>
            </w:rPr>
            <w:fldChar w:fldCharType="end"/>
          </w:r>
        </w:sdtContent>
      </w:sdt>
      <w:r w:rsidR="00C75A76" w:rsidRPr="0072495C">
        <w:rPr>
          <w:rFonts w:hAnsiTheme="minorHAnsi" w:cstheme="minorHAnsi"/>
        </w:rPr>
        <w:t>.</w:t>
      </w:r>
    </w:p>
    <w:p w14:paraId="3CB79879" w14:textId="6A6140E8" w:rsidR="00572ED1" w:rsidRPr="00C9172B" w:rsidRDefault="00572ED1" w:rsidP="00601568">
      <w:pPr>
        <w:spacing w:line="360" w:lineRule="auto"/>
        <w:rPr>
          <w:rFonts w:hAnsiTheme="minorHAnsi" w:cstheme="minorHAnsi"/>
        </w:rPr>
      </w:pPr>
    </w:p>
    <w:p w14:paraId="3003F427" w14:textId="1E5C0CAF" w:rsidR="00572ED1" w:rsidRPr="002D203A" w:rsidRDefault="00AC64A7" w:rsidP="00601568">
      <w:pPr>
        <w:pStyle w:val="NormalWeb"/>
        <w:spacing w:before="0" w:beforeAutospacing="0" w:after="240" w:afterAutospacing="0" w:line="360" w:lineRule="auto"/>
        <w:rPr>
          <w:rFonts w:asciiTheme="minorHAnsi" w:hAnsiTheme="minorHAnsi" w:cstheme="minorHAnsi"/>
          <w:color w:val="FF0000"/>
          <w:sz w:val="22"/>
          <w:szCs w:val="22"/>
        </w:rPr>
      </w:pPr>
      <w:r w:rsidRPr="00AC64A7">
        <w:rPr>
          <w:rFonts w:asciiTheme="minorHAnsi" w:hAnsiTheme="minorHAnsi" w:cstheme="minorHAnsi"/>
          <w:sz w:val="22"/>
          <w:szCs w:val="22"/>
        </w:rPr>
        <w:t>Within contemporary society today there are a number of issues</w:t>
      </w:r>
      <w:r>
        <w:rPr>
          <w:rFonts w:asciiTheme="minorHAnsi" w:hAnsiTheme="minorHAnsi" w:cstheme="minorHAnsi"/>
          <w:sz w:val="22"/>
          <w:szCs w:val="22"/>
        </w:rPr>
        <w:t>. O</w:t>
      </w:r>
      <w:r w:rsidRPr="00AC64A7">
        <w:rPr>
          <w:rFonts w:asciiTheme="minorHAnsi" w:hAnsiTheme="minorHAnsi" w:cstheme="minorHAnsi"/>
          <w:sz w:val="22"/>
          <w:szCs w:val="22"/>
        </w:rPr>
        <w:t xml:space="preserve">ne of the main </w:t>
      </w:r>
      <w:r>
        <w:rPr>
          <w:rFonts w:asciiTheme="minorHAnsi" w:hAnsiTheme="minorHAnsi" w:cstheme="minorHAnsi"/>
          <w:sz w:val="22"/>
          <w:szCs w:val="22"/>
        </w:rPr>
        <w:t xml:space="preserve">issues in education is policy change. </w:t>
      </w:r>
      <w:r w:rsidRPr="00AC64A7">
        <w:rPr>
          <w:rFonts w:asciiTheme="minorHAnsi" w:hAnsiTheme="minorHAnsi" w:cstheme="minorHAnsi"/>
          <w:sz w:val="22"/>
          <w:szCs w:val="22"/>
        </w:rPr>
        <w:t xml:space="preserve"> </w:t>
      </w:r>
      <w:r w:rsidR="00C9172B">
        <w:rPr>
          <w:rFonts w:asciiTheme="minorHAnsi" w:hAnsiTheme="minorHAnsi" w:cstheme="minorHAnsi"/>
          <w:sz w:val="22"/>
          <w:szCs w:val="22"/>
        </w:rPr>
        <w:t xml:space="preserve">The focus </w:t>
      </w:r>
      <w:r>
        <w:rPr>
          <w:rFonts w:asciiTheme="minorHAnsi" w:hAnsiTheme="minorHAnsi" w:cstheme="minorHAnsi"/>
          <w:sz w:val="22"/>
          <w:szCs w:val="22"/>
        </w:rPr>
        <w:t xml:space="preserve">of this paper </w:t>
      </w:r>
      <w:r w:rsidR="00C9172B">
        <w:rPr>
          <w:rFonts w:asciiTheme="minorHAnsi" w:hAnsiTheme="minorHAnsi" w:cstheme="minorHAnsi"/>
          <w:sz w:val="22"/>
          <w:szCs w:val="22"/>
        </w:rPr>
        <w:t xml:space="preserve">will be on secondary education and how results of PISA has informed curriculum changes.  The essay will outline different types of policies that exist, including social policy, education policy and </w:t>
      </w:r>
      <w:r w:rsidR="00C9172B" w:rsidRPr="002D203A">
        <w:rPr>
          <w:rFonts w:asciiTheme="minorHAnsi" w:hAnsiTheme="minorHAnsi" w:cstheme="minorHAnsi"/>
          <w:sz w:val="22"/>
          <w:szCs w:val="22"/>
        </w:rPr>
        <w:t xml:space="preserve">government policy. </w:t>
      </w:r>
      <w:r w:rsidR="00601568">
        <w:rPr>
          <w:rFonts w:asciiTheme="minorHAnsi" w:hAnsiTheme="minorHAnsi" w:cstheme="minorHAnsi"/>
          <w:sz w:val="22"/>
          <w:szCs w:val="22"/>
        </w:rPr>
        <w:t xml:space="preserve"> It will also examine budget cuts to education and how they affect education and the curriculum. </w:t>
      </w:r>
      <w:r w:rsidR="00C9172B" w:rsidRPr="002D203A">
        <w:rPr>
          <w:rFonts w:asciiTheme="minorHAnsi" w:hAnsiTheme="minorHAnsi" w:cstheme="minorHAnsi"/>
          <w:sz w:val="22"/>
          <w:szCs w:val="22"/>
        </w:rPr>
        <w:t xml:space="preserve"> </w:t>
      </w:r>
      <w:r w:rsidR="00601568">
        <w:rPr>
          <w:rFonts w:asciiTheme="minorHAnsi" w:hAnsiTheme="minorHAnsi" w:cstheme="minorHAnsi"/>
          <w:sz w:val="22"/>
          <w:szCs w:val="22"/>
        </w:rPr>
        <w:t xml:space="preserve">Finally, the essay </w:t>
      </w:r>
      <w:r w:rsidR="002D203A" w:rsidRPr="002D203A">
        <w:rPr>
          <w:rFonts w:asciiTheme="minorHAnsi" w:hAnsiTheme="minorHAnsi" w:cstheme="minorHAnsi"/>
          <w:sz w:val="22"/>
          <w:szCs w:val="22"/>
        </w:rPr>
        <w:t xml:space="preserve">will evaluate the ‘What Matters’ statements for each Area of Learning and Experience that have been developed for the curriculum in Wales and tried out by pioneer schools.   </w:t>
      </w:r>
    </w:p>
    <w:p w14:paraId="462ACBE8" w14:textId="77777777" w:rsidR="00601568" w:rsidRDefault="00601568" w:rsidP="00601568">
      <w:pPr>
        <w:spacing w:line="360" w:lineRule="auto"/>
        <w:rPr>
          <w:rFonts w:hAnsiTheme="minorHAnsi" w:cstheme="minorHAnsi"/>
        </w:rPr>
      </w:pPr>
    </w:p>
    <w:p w14:paraId="509AE1C7" w14:textId="430C9286" w:rsidR="00CD3671" w:rsidRPr="0072495C" w:rsidRDefault="00572ED1" w:rsidP="00601568">
      <w:pPr>
        <w:spacing w:line="360" w:lineRule="auto"/>
        <w:rPr>
          <w:rFonts w:hAnsiTheme="minorHAnsi" w:cstheme="minorHAnsi"/>
          <w:color w:val="FF0000"/>
        </w:rPr>
      </w:pPr>
      <w:r w:rsidRPr="0072495C">
        <w:rPr>
          <w:rFonts w:hAnsiTheme="minorHAnsi" w:cstheme="minorHAnsi"/>
        </w:rPr>
        <w:t xml:space="preserve">Policies exist in every type of workplace in the UK.  Policies are important to safeguard and guide people in their daily lives.  </w:t>
      </w:r>
      <w:r w:rsidR="00902F68" w:rsidRPr="0072495C">
        <w:rPr>
          <w:rFonts w:hAnsiTheme="minorHAnsi" w:cstheme="minorHAnsi"/>
        </w:rPr>
        <w:t xml:space="preserve">Government policies tackle a wide range of issues that can make real-life changes to the population </w:t>
      </w:r>
      <w:sdt>
        <w:sdtPr>
          <w:rPr>
            <w:rFonts w:hAnsiTheme="minorHAnsi" w:cstheme="minorHAnsi"/>
          </w:rPr>
          <w:id w:val="780067192"/>
          <w:citation/>
        </w:sdtPr>
        <w:sdtEndPr/>
        <w:sdtContent>
          <w:r w:rsidR="00902F68" w:rsidRPr="0072495C">
            <w:rPr>
              <w:rFonts w:hAnsiTheme="minorHAnsi" w:cstheme="minorHAnsi"/>
            </w:rPr>
            <w:fldChar w:fldCharType="begin"/>
          </w:r>
          <w:r w:rsidR="00902F68" w:rsidRPr="0072495C">
            <w:rPr>
              <w:rFonts w:hAnsiTheme="minorHAnsi" w:cstheme="minorHAnsi"/>
            </w:rPr>
            <w:instrText xml:space="preserve"> CITATION Ger15 \l 2057 </w:instrText>
          </w:r>
          <w:r w:rsidR="00902F68" w:rsidRPr="0072495C">
            <w:rPr>
              <w:rFonts w:hAnsiTheme="minorHAnsi" w:cstheme="minorHAnsi"/>
            </w:rPr>
            <w:fldChar w:fldCharType="separate"/>
          </w:r>
          <w:r w:rsidR="00D63FFD" w:rsidRPr="00D63FFD">
            <w:rPr>
              <w:rFonts w:hAnsiTheme="minorHAnsi" w:cstheme="minorHAnsi"/>
              <w:noProof/>
            </w:rPr>
            <w:t>(Gerston, 2015)</w:t>
          </w:r>
          <w:r w:rsidR="00902F68" w:rsidRPr="0072495C">
            <w:rPr>
              <w:rFonts w:hAnsiTheme="minorHAnsi" w:cstheme="minorHAnsi"/>
            </w:rPr>
            <w:fldChar w:fldCharType="end"/>
          </w:r>
        </w:sdtContent>
      </w:sdt>
      <w:r w:rsidR="00902F68" w:rsidRPr="0072495C">
        <w:rPr>
          <w:rFonts w:hAnsiTheme="minorHAnsi" w:cstheme="minorHAnsi"/>
        </w:rPr>
        <w:t>.</w:t>
      </w:r>
      <w:r w:rsidR="00902F68" w:rsidRPr="0072495C">
        <w:rPr>
          <w:rFonts w:hAnsiTheme="minorHAnsi" w:cstheme="minorHAnsi"/>
          <w:color w:val="FF0000"/>
        </w:rPr>
        <w:t xml:space="preserve"> </w:t>
      </w:r>
      <w:r w:rsidRPr="0072495C">
        <w:rPr>
          <w:rFonts w:hAnsiTheme="minorHAnsi" w:cstheme="minorHAnsi"/>
          <w:color w:val="FF0000"/>
        </w:rPr>
        <w:t xml:space="preserve"> </w:t>
      </w:r>
      <w:r w:rsidR="002E074B" w:rsidRPr="0072495C">
        <w:rPr>
          <w:rFonts w:hAnsiTheme="minorHAnsi" w:cstheme="minorHAnsi"/>
        </w:rPr>
        <w:t xml:space="preserve">Social policy </w:t>
      </w:r>
      <w:r w:rsidR="00142052" w:rsidRPr="0072495C">
        <w:rPr>
          <w:rFonts w:hAnsiTheme="minorHAnsi" w:cstheme="minorHAnsi"/>
        </w:rPr>
        <w:t xml:space="preserve">concentrates on </w:t>
      </w:r>
      <w:r w:rsidR="002E074B" w:rsidRPr="0072495C">
        <w:rPr>
          <w:rFonts w:hAnsiTheme="minorHAnsi" w:cstheme="minorHAnsi"/>
        </w:rPr>
        <w:t xml:space="preserve">the ways societies across the world meet human needs for </w:t>
      </w:r>
      <w:r w:rsidR="00142052" w:rsidRPr="0072495C">
        <w:rPr>
          <w:rFonts w:hAnsiTheme="minorHAnsi" w:cstheme="minorHAnsi"/>
        </w:rPr>
        <w:t>wellbeing, education, work, health and security</w:t>
      </w:r>
      <w:r w:rsidR="002E074B" w:rsidRPr="0072495C">
        <w:rPr>
          <w:rFonts w:hAnsiTheme="minorHAnsi" w:cstheme="minorHAnsi"/>
        </w:rPr>
        <w:t xml:space="preserve">. Social policy </w:t>
      </w:r>
      <w:r w:rsidR="00142052" w:rsidRPr="0072495C">
        <w:rPr>
          <w:rFonts w:hAnsiTheme="minorHAnsi" w:cstheme="minorHAnsi"/>
        </w:rPr>
        <w:t xml:space="preserve">looks at how societies and states respond to the challenges of poverty, migration and globalisation it also </w:t>
      </w:r>
      <w:r w:rsidR="003805D1" w:rsidRPr="0072495C">
        <w:rPr>
          <w:rFonts w:hAnsiTheme="minorHAnsi" w:cstheme="minorHAnsi"/>
        </w:rPr>
        <w:t>addresses economic and demographic change and poverty and migration (Platt, 2018).</w:t>
      </w:r>
      <w:r w:rsidR="00142052" w:rsidRPr="0072495C">
        <w:rPr>
          <w:rFonts w:hAnsiTheme="minorHAnsi" w:cstheme="minorHAnsi"/>
        </w:rPr>
        <w:t xml:space="preserve">  </w:t>
      </w:r>
      <w:r w:rsidR="00D44135">
        <w:rPr>
          <w:rFonts w:hAnsiTheme="minorHAnsi" w:cstheme="minorHAnsi"/>
        </w:rPr>
        <w:t>Platt states that s</w:t>
      </w:r>
      <w:r w:rsidR="003805D1" w:rsidRPr="0072495C">
        <w:rPr>
          <w:rFonts w:hAnsiTheme="minorHAnsi" w:cstheme="minorHAnsi"/>
        </w:rPr>
        <w:t xml:space="preserve">ocial policy </w:t>
      </w:r>
      <w:r w:rsidR="0039558C" w:rsidRPr="0072495C">
        <w:rPr>
          <w:rFonts w:hAnsiTheme="minorHAnsi" w:cstheme="minorHAnsi"/>
        </w:rPr>
        <w:t xml:space="preserve">looks in depth at the roles of </w:t>
      </w:r>
      <w:r w:rsidR="001E356B" w:rsidRPr="0072495C">
        <w:rPr>
          <w:rFonts w:hAnsiTheme="minorHAnsi" w:cstheme="minorHAnsi"/>
        </w:rPr>
        <w:t>all</w:t>
      </w:r>
      <w:r w:rsidR="0039558C" w:rsidRPr="0072495C">
        <w:rPr>
          <w:rFonts w:hAnsiTheme="minorHAnsi" w:cstheme="minorHAnsi"/>
        </w:rPr>
        <w:t xml:space="preserve"> the organisations involved in making policies these are: national governments, the family, civil soc</w:t>
      </w:r>
      <w:r w:rsidR="003E1556" w:rsidRPr="0072495C">
        <w:rPr>
          <w:rFonts w:hAnsiTheme="minorHAnsi" w:cstheme="minorHAnsi"/>
        </w:rPr>
        <w:t>iety</w:t>
      </w:r>
      <w:r w:rsidR="0039558C" w:rsidRPr="0072495C">
        <w:rPr>
          <w:rFonts w:hAnsiTheme="minorHAnsi" w:cstheme="minorHAnsi"/>
        </w:rPr>
        <w:t xml:space="preserve"> and international organisations these are the people that provide services and support in life from childhood to old age.</w:t>
      </w:r>
      <w:r w:rsidR="00D44135">
        <w:rPr>
          <w:rFonts w:hAnsiTheme="minorHAnsi" w:cstheme="minorHAnsi"/>
        </w:rPr>
        <w:t xml:space="preserve"> </w:t>
      </w:r>
      <w:r w:rsidR="0039558C" w:rsidRPr="0072495C">
        <w:rPr>
          <w:rFonts w:hAnsiTheme="minorHAnsi" w:cstheme="minorHAnsi"/>
        </w:rPr>
        <w:t xml:space="preserve"> Platt</w:t>
      </w:r>
      <w:r w:rsidR="00D44135">
        <w:rPr>
          <w:rFonts w:hAnsiTheme="minorHAnsi" w:cstheme="minorHAnsi"/>
        </w:rPr>
        <w:t xml:space="preserve"> </w:t>
      </w:r>
      <w:r w:rsidR="003E1556" w:rsidRPr="0072495C">
        <w:rPr>
          <w:rFonts w:hAnsiTheme="minorHAnsi" w:cstheme="minorHAnsi"/>
        </w:rPr>
        <w:t xml:space="preserve">also states that the support and services include schooling and education, poverty reduction, housing, neighbourhood renewal, unemployment support and training, income maintenance and health and social care. </w:t>
      </w:r>
      <w:r w:rsidR="00D44135">
        <w:rPr>
          <w:rFonts w:hAnsiTheme="minorHAnsi" w:cstheme="minorHAnsi"/>
        </w:rPr>
        <w:t>Beland (2010) echoes this by saying that the welfare state is directly linked to educational policy. Platt (2018) also goes on to say that s</w:t>
      </w:r>
      <w:r w:rsidR="003E1556" w:rsidRPr="0072495C">
        <w:rPr>
          <w:rFonts w:hAnsiTheme="minorHAnsi" w:cstheme="minorHAnsi"/>
        </w:rPr>
        <w:t xml:space="preserve">ocial policy </w:t>
      </w:r>
      <w:r w:rsidR="00D44135">
        <w:rPr>
          <w:rFonts w:hAnsiTheme="minorHAnsi" w:cstheme="minorHAnsi"/>
        </w:rPr>
        <w:t xml:space="preserve">focuses </w:t>
      </w:r>
      <w:r w:rsidR="00D7246C" w:rsidRPr="0072495C">
        <w:rPr>
          <w:rFonts w:hAnsiTheme="minorHAnsi" w:cstheme="minorHAnsi"/>
        </w:rPr>
        <w:t>o</w:t>
      </w:r>
      <w:r w:rsidR="00D44135">
        <w:rPr>
          <w:rFonts w:hAnsiTheme="minorHAnsi" w:cstheme="minorHAnsi"/>
        </w:rPr>
        <w:t>n</w:t>
      </w:r>
      <w:r w:rsidR="00D7246C" w:rsidRPr="0072495C">
        <w:rPr>
          <w:rFonts w:hAnsiTheme="minorHAnsi" w:cstheme="minorHAnsi"/>
        </w:rPr>
        <w:t xml:space="preserve"> id</w:t>
      </w:r>
      <w:r w:rsidR="00D44135">
        <w:rPr>
          <w:rFonts w:hAnsiTheme="minorHAnsi" w:cstheme="minorHAnsi"/>
        </w:rPr>
        <w:t>entit</w:t>
      </w:r>
      <w:r w:rsidR="00D7246C" w:rsidRPr="0072495C">
        <w:rPr>
          <w:rFonts w:hAnsiTheme="minorHAnsi" w:cstheme="minorHAnsi"/>
        </w:rPr>
        <w:t>y and discover</w:t>
      </w:r>
      <w:r w:rsidR="00D44135">
        <w:rPr>
          <w:rFonts w:hAnsiTheme="minorHAnsi" w:cstheme="minorHAnsi"/>
        </w:rPr>
        <w:t>s</w:t>
      </w:r>
      <w:r w:rsidR="00D7246C" w:rsidRPr="0072495C">
        <w:rPr>
          <w:rFonts w:hAnsiTheme="minorHAnsi" w:cstheme="minorHAnsi"/>
        </w:rPr>
        <w:t xml:space="preserve"> methods of reducing imbalance in accessing services and support between social groups defined by orientation, disability, age, race, socio-economic status and migration status between countries</w:t>
      </w:r>
      <w:r w:rsidR="00D870AA" w:rsidRPr="0072495C">
        <w:rPr>
          <w:rFonts w:hAnsiTheme="minorHAnsi" w:cstheme="minorHAnsi"/>
        </w:rPr>
        <w:t xml:space="preserve"> </w:t>
      </w:r>
      <w:r w:rsidR="002E074B" w:rsidRPr="0072495C">
        <w:rPr>
          <w:rFonts w:hAnsiTheme="minorHAnsi" w:cstheme="minorHAnsi"/>
        </w:rPr>
        <w:t>(Platt, 2018)</w:t>
      </w:r>
      <w:r w:rsidR="00D870AA" w:rsidRPr="0072495C">
        <w:rPr>
          <w:rFonts w:hAnsiTheme="minorHAnsi" w:cstheme="minorHAnsi"/>
        </w:rPr>
        <w:t>.</w:t>
      </w:r>
      <w:r w:rsidR="0029075A">
        <w:rPr>
          <w:rFonts w:hAnsiTheme="minorHAnsi" w:cstheme="minorHAnsi"/>
        </w:rPr>
        <w:t xml:space="preserve">  </w:t>
      </w:r>
    </w:p>
    <w:p w14:paraId="27AF0F69" w14:textId="77777777" w:rsidR="00601568" w:rsidRDefault="00601568" w:rsidP="00601568">
      <w:pPr>
        <w:spacing w:line="360" w:lineRule="auto"/>
        <w:rPr>
          <w:rFonts w:hAnsiTheme="minorHAnsi" w:cstheme="minorHAnsi"/>
        </w:rPr>
      </w:pPr>
    </w:p>
    <w:p w14:paraId="2A9ACC5D" w14:textId="539F7737" w:rsidR="00CD3671" w:rsidRPr="0072495C" w:rsidRDefault="00AC64A7" w:rsidP="00601568">
      <w:pPr>
        <w:spacing w:line="360" w:lineRule="auto"/>
        <w:rPr>
          <w:rFonts w:hAnsiTheme="minorHAnsi" w:cstheme="minorHAnsi"/>
        </w:rPr>
      </w:pPr>
      <w:r>
        <w:rPr>
          <w:rFonts w:hAnsiTheme="minorHAnsi" w:cstheme="minorHAnsi"/>
        </w:rPr>
        <w:lastRenderedPageBreak/>
        <w:t>A</w:t>
      </w:r>
      <w:r w:rsidRPr="0072495C">
        <w:rPr>
          <w:rFonts w:hAnsiTheme="minorHAnsi" w:cstheme="minorHAnsi"/>
        </w:rPr>
        <w:t xml:space="preserve">ccording to Ware (2014) </w:t>
      </w:r>
      <w:r>
        <w:rPr>
          <w:rFonts w:hAnsiTheme="minorHAnsi" w:cstheme="minorHAnsi"/>
        </w:rPr>
        <w:t>e</w:t>
      </w:r>
      <w:r w:rsidR="00931DE4" w:rsidRPr="0072495C">
        <w:rPr>
          <w:rFonts w:hAnsiTheme="minorHAnsi" w:cstheme="minorHAnsi"/>
        </w:rPr>
        <w:t>ducation polic</w:t>
      </w:r>
      <w:r>
        <w:rPr>
          <w:rFonts w:hAnsiTheme="minorHAnsi" w:cstheme="minorHAnsi"/>
        </w:rPr>
        <w:t>ies</w:t>
      </w:r>
      <w:r w:rsidR="00D870AA" w:rsidRPr="0072495C">
        <w:rPr>
          <w:rFonts w:hAnsiTheme="minorHAnsi" w:cstheme="minorHAnsi"/>
          <w:color w:val="4472C4" w:themeColor="accent1"/>
        </w:rPr>
        <w:t xml:space="preserve"> </w:t>
      </w:r>
      <w:r w:rsidR="00D870AA" w:rsidRPr="0072495C">
        <w:rPr>
          <w:rFonts w:hAnsiTheme="minorHAnsi" w:cstheme="minorHAnsi"/>
        </w:rPr>
        <w:t>are the government policy making and principles in education as well as the rules and laws that oversee the running of education systems.</w:t>
      </w:r>
      <w:r w:rsidR="00D870AA" w:rsidRPr="0072495C">
        <w:rPr>
          <w:rFonts w:hAnsiTheme="minorHAnsi" w:cstheme="minorHAnsi"/>
          <w:color w:val="4472C4" w:themeColor="accent1"/>
        </w:rPr>
        <w:t xml:space="preserve"> </w:t>
      </w:r>
      <w:r w:rsidR="00D870AA" w:rsidRPr="0072495C">
        <w:rPr>
          <w:rFonts w:hAnsiTheme="minorHAnsi" w:cstheme="minorHAnsi"/>
        </w:rPr>
        <w:t>Ware also goes on to say that education transpires in many shapes for many reasons</w:t>
      </w:r>
      <w:r w:rsidR="00D870AA" w:rsidRPr="0072495C">
        <w:rPr>
          <w:rFonts w:hAnsiTheme="minorHAnsi" w:cstheme="minorHAnsi"/>
          <w:color w:val="4472C4" w:themeColor="accent1"/>
        </w:rPr>
        <w:t xml:space="preserve"> </w:t>
      </w:r>
      <w:r w:rsidR="00D870AA" w:rsidRPr="0072495C">
        <w:rPr>
          <w:rFonts w:hAnsiTheme="minorHAnsi" w:cstheme="minorHAnsi"/>
        </w:rPr>
        <w:t xml:space="preserve">through </w:t>
      </w:r>
      <w:r w:rsidR="008F57AF" w:rsidRPr="0072495C">
        <w:rPr>
          <w:rFonts w:hAnsiTheme="minorHAnsi" w:cstheme="minorHAnsi"/>
        </w:rPr>
        <w:t>many</w:t>
      </w:r>
      <w:r w:rsidR="00D870AA" w:rsidRPr="0072495C">
        <w:rPr>
          <w:rFonts w:hAnsiTheme="minorHAnsi" w:cstheme="minorHAnsi"/>
        </w:rPr>
        <w:t xml:space="preserve"> institutions, just some of these include </w:t>
      </w:r>
      <w:r w:rsidR="005D01F4" w:rsidRPr="0072495C">
        <w:rPr>
          <w:rFonts w:hAnsiTheme="minorHAnsi" w:cstheme="minorHAnsi"/>
        </w:rPr>
        <w:t xml:space="preserve">nursery, </w:t>
      </w:r>
      <w:r w:rsidR="00D870AA" w:rsidRPr="0072495C">
        <w:rPr>
          <w:rFonts w:hAnsiTheme="minorHAnsi" w:cstheme="minorHAnsi"/>
        </w:rPr>
        <w:t>childhood education</w:t>
      </w:r>
      <w:r w:rsidR="005D01F4" w:rsidRPr="0072495C">
        <w:rPr>
          <w:rFonts w:hAnsiTheme="minorHAnsi" w:cstheme="minorHAnsi"/>
        </w:rPr>
        <w:t>,</w:t>
      </w:r>
      <w:r w:rsidR="00D870AA" w:rsidRPr="0072495C">
        <w:rPr>
          <w:rFonts w:hAnsiTheme="minorHAnsi" w:cstheme="minorHAnsi"/>
        </w:rPr>
        <w:t xml:space="preserve"> colleges, university</w:t>
      </w:r>
      <w:r w:rsidR="005D01F4" w:rsidRPr="0072495C">
        <w:rPr>
          <w:rFonts w:hAnsiTheme="minorHAnsi" w:cstheme="minorHAnsi"/>
        </w:rPr>
        <w:t>, professional education, job training and adult education.</w:t>
      </w:r>
      <w:r w:rsidR="008F57AF" w:rsidRPr="0072495C">
        <w:rPr>
          <w:rFonts w:hAnsiTheme="minorHAnsi" w:cstheme="minorHAnsi"/>
        </w:rPr>
        <w:t xml:space="preserve"> Education policy </w:t>
      </w:r>
      <w:r w:rsidR="00F2580B" w:rsidRPr="0072495C">
        <w:rPr>
          <w:rFonts w:hAnsiTheme="minorHAnsi" w:cstheme="minorHAnsi"/>
        </w:rPr>
        <w:t>can therefore affect the education of society that use it (Ware, 2014).</w:t>
      </w:r>
      <w:r w:rsidR="00931DE4" w:rsidRPr="0072495C">
        <w:rPr>
          <w:rFonts w:hAnsiTheme="minorHAnsi" w:cstheme="minorHAnsi"/>
        </w:rPr>
        <w:t xml:space="preserve"> </w:t>
      </w:r>
      <w:r w:rsidR="00902F68" w:rsidRPr="0072495C">
        <w:rPr>
          <w:rFonts w:hAnsiTheme="minorHAnsi" w:cstheme="minorHAnsi"/>
        </w:rPr>
        <w:t>Education policy is analysed within a</w:t>
      </w:r>
      <w:r w:rsidR="00931DE4" w:rsidRPr="0072495C">
        <w:rPr>
          <w:rFonts w:hAnsiTheme="minorHAnsi" w:cstheme="minorHAnsi"/>
        </w:rPr>
        <w:t xml:space="preserve"> scholarl</w:t>
      </w:r>
      <w:r w:rsidR="00902F68" w:rsidRPr="0072495C">
        <w:rPr>
          <w:rFonts w:hAnsiTheme="minorHAnsi" w:cstheme="minorHAnsi"/>
        </w:rPr>
        <w:t xml:space="preserve">y study of education policy in order to evaluate the </w:t>
      </w:r>
      <w:r w:rsidR="00931DE4" w:rsidRPr="0072495C">
        <w:rPr>
          <w:rFonts w:hAnsiTheme="minorHAnsi" w:cstheme="minorHAnsi"/>
        </w:rPr>
        <w:t>purpose of education, the objectives that</w:t>
      </w:r>
      <w:r w:rsidR="003C29E4" w:rsidRPr="0072495C">
        <w:rPr>
          <w:rFonts w:hAnsiTheme="minorHAnsi" w:cstheme="minorHAnsi"/>
        </w:rPr>
        <w:t xml:space="preserve"> have been set out to achieve, </w:t>
      </w:r>
      <w:r w:rsidR="00931DE4" w:rsidRPr="0072495C">
        <w:rPr>
          <w:rFonts w:hAnsiTheme="minorHAnsi" w:cstheme="minorHAnsi"/>
        </w:rPr>
        <w:t xml:space="preserve">the </w:t>
      </w:r>
      <w:r w:rsidR="003C29E4" w:rsidRPr="0072495C">
        <w:rPr>
          <w:rFonts w:hAnsiTheme="minorHAnsi" w:cstheme="minorHAnsi"/>
        </w:rPr>
        <w:t>strategies for attaining them and the methods for</w:t>
      </w:r>
      <w:r w:rsidR="00931DE4" w:rsidRPr="0072495C">
        <w:rPr>
          <w:rFonts w:hAnsiTheme="minorHAnsi" w:cstheme="minorHAnsi"/>
        </w:rPr>
        <w:t xml:space="preserve"> measuring </w:t>
      </w:r>
      <w:r w:rsidR="003C29E4" w:rsidRPr="0072495C">
        <w:rPr>
          <w:rFonts w:hAnsiTheme="minorHAnsi" w:cstheme="minorHAnsi"/>
        </w:rPr>
        <w:t>the success or failure</w:t>
      </w:r>
      <w:r w:rsidR="00E54D8C" w:rsidRPr="0072495C">
        <w:rPr>
          <w:rFonts w:hAnsiTheme="minorHAnsi" w:cstheme="minorHAnsi"/>
        </w:rPr>
        <w:t xml:space="preserve">  </w:t>
      </w:r>
      <w:sdt>
        <w:sdtPr>
          <w:rPr>
            <w:rFonts w:hAnsiTheme="minorHAnsi" w:cstheme="minorHAnsi"/>
          </w:rPr>
          <w:id w:val="-2076735143"/>
          <w:citation/>
        </w:sdtPr>
        <w:sdtEndPr/>
        <w:sdtContent>
          <w:r w:rsidR="002E074B" w:rsidRPr="0072495C">
            <w:rPr>
              <w:rFonts w:hAnsiTheme="minorHAnsi" w:cstheme="minorHAnsi"/>
            </w:rPr>
            <w:fldChar w:fldCharType="begin"/>
          </w:r>
          <w:r w:rsidR="002E074B" w:rsidRPr="0072495C">
            <w:rPr>
              <w:rFonts w:hAnsiTheme="minorHAnsi" w:cstheme="minorHAnsi"/>
            </w:rPr>
            <w:instrText xml:space="preserve"> CITATION Jea14 \l 2057 </w:instrText>
          </w:r>
          <w:r w:rsidR="002E074B" w:rsidRPr="0072495C">
            <w:rPr>
              <w:rFonts w:hAnsiTheme="minorHAnsi" w:cstheme="minorHAnsi"/>
            </w:rPr>
            <w:fldChar w:fldCharType="separate"/>
          </w:r>
          <w:r w:rsidR="00D63FFD" w:rsidRPr="00D63FFD">
            <w:rPr>
              <w:rFonts w:hAnsiTheme="minorHAnsi" w:cstheme="minorHAnsi"/>
              <w:noProof/>
            </w:rPr>
            <w:t>(Ware, 2014)</w:t>
          </w:r>
          <w:r w:rsidR="002E074B" w:rsidRPr="0072495C">
            <w:rPr>
              <w:rFonts w:hAnsiTheme="minorHAnsi" w:cstheme="minorHAnsi"/>
            </w:rPr>
            <w:fldChar w:fldCharType="end"/>
          </w:r>
        </w:sdtContent>
      </w:sdt>
      <w:r w:rsidR="003C29E4" w:rsidRPr="0072495C">
        <w:rPr>
          <w:rFonts w:hAnsiTheme="minorHAnsi" w:cstheme="minorHAnsi"/>
        </w:rPr>
        <w:t xml:space="preserve">.  </w:t>
      </w:r>
    </w:p>
    <w:p w14:paraId="020984D3" w14:textId="77777777" w:rsidR="00601568" w:rsidRDefault="00601568" w:rsidP="00601568">
      <w:pPr>
        <w:spacing w:line="360" w:lineRule="auto"/>
        <w:rPr>
          <w:rFonts w:hAnsiTheme="minorHAnsi" w:cstheme="minorHAnsi"/>
        </w:rPr>
      </w:pPr>
    </w:p>
    <w:p w14:paraId="4693512C" w14:textId="32A22D51" w:rsidR="003C29E4" w:rsidRPr="00601568" w:rsidRDefault="003C29E4" w:rsidP="00601568">
      <w:pPr>
        <w:spacing w:line="360" w:lineRule="auto"/>
        <w:rPr>
          <w:rFonts w:hAnsiTheme="minorHAnsi" w:cstheme="minorHAnsi"/>
          <w:color w:val="4472C4" w:themeColor="accent1"/>
        </w:rPr>
      </w:pPr>
      <w:r w:rsidRPr="0072495C">
        <w:rPr>
          <w:rFonts w:hAnsiTheme="minorHAnsi" w:cstheme="minorHAnsi"/>
        </w:rPr>
        <w:t xml:space="preserve">Within education, the UK government is concerned about providing support and provisions to schools in deprived areas and ensuring the additional learning needs (ALN) are catered for in specialist schools and within mainstream schools. </w:t>
      </w:r>
      <w:r w:rsidR="00A66273">
        <w:rPr>
          <w:rFonts w:hAnsiTheme="minorHAnsi" w:cstheme="minorHAnsi"/>
        </w:rPr>
        <w:t xml:space="preserve">According to UK government deprivation can have a dramatic </w:t>
      </w:r>
      <w:r w:rsidR="00E8272B">
        <w:rPr>
          <w:rFonts w:hAnsiTheme="minorHAnsi" w:cstheme="minorHAnsi"/>
        </w:rPr>
        <w:t>effect</w:t>
      </w:r>
      <w:r w:rsidR="00A66273">
        <w:rPr>
          <w:rFonts w:hAnsiTheme="minorHAnsi" w:cstheme="minorHAnsi"/>
        </w:rPr>
        <w:t xml:space="preserve"> on a child’s learning</w:t>
      </w:r>
      <w:r w:rsidR="00D44135">
        <w:rPr>
          <w:rFonts w:hAnsiTheme="minorHAnsi" w:cstheme="minorHAnsi"/>
        </w:rPr>
        <w:t xml:space="preserve"> </w:t>
      </w:r>
      <w:sdt>
        <w:sdtPr>
          <w:rPr>
            <w:rFonts w:hAnsiTheme="minorHAnsi" w:cstheme="minorHAnsi"/>
          </w:rPr>
          <w:id w:val="-896588104"/>
          <w:citation/>
        </w:sdtPr>
        <w:sdtEndPr/>
        <w:sdtContent>
          <w:r w:rsidR="00D44135" w:rsidRPr="00601568">
            <w:rPr>
              <w:rFonts w:hAnsiTheme="minorHAnsi" w:cstheme="minorHAnsi"/>
            </w:rPr>
            <w:fldChar w:fldCharType="begin"/>
          </w:r>
          <w:r w:rsidR="00D44135" w:rsidRPr="00601568">
            <w:rPr>
              <w:rFonts w:hAnsiTheme="minorHAnsi" w:cstheme="minorHAnsi"/>
            </w:rPr>
            <w:instrText xml:space="preserve"> CITATION DCS09 \l 2057 </w:instrText>
          </w:r>
          <w:r w:rsidR="00D44135" w:rsidRPr="00601568">
            <w:rPr>
              <w:rFonts w:hAnsiTheme="minorHAnsi" w:cstheme="minorHAnsi"/>
            </w:rPr>
            <w:fldChar w:fldCharType="separate"/>
          </w:r>
          <w:r w:rsidR="00D63FFD" w:rsidRPr="00D63FFD">
            <w:rPr>
              <w:rFonts w:hAnsiTheme="minorHAnsi" w:cstheme="minorHAnsi"/>
              <w:noProof/>
            </w:rPr>
            <w:t>(DCSF, 2009)</w:t>
          </w:r>
          <w:r w:rsidR="00D44135" w:rsidRPr="00601568">
            <w:rPr>
              <w:rFonts w:hAnsiTheme="minorHAnsi" w:cstheme="minorHAnsi"/>
            </w:rPr>
            <w:fldChar w:fldCharType="end"/>
          </w:r>
        </w:sdtContent>
      </w:sdt>
      <w:r w:rsidR="00D44135" w:rsidRPr="00601568">
        <w:rPr>
          <w:rFonts w:hAnsiTheme="minorHAnsi" w:cstheme="minorHAnsi"/>
        </w:rPr>
        <w:t>.</w:t>
      </w:r>
      <w:r w:rsidR="00601568" w:rsidRPr="00601568">
        <w:rPr>
          <w:rFonts w:hAnsiTheme="minorHAnsi" w:cstheme="minorHAnsi"/>
        </w:rPr>
        <w:t xml:space="preserve"> However, t</w:t>
      </w:r>
      <w:r w:rsidRPr="00601568">
        <w:rPr>
          <w:rFonts w:hAnsiTheme="minorHAnsi" w:cstheme="minorHAnsi"/>
        </w:rPr>
        <w:t xml:space="preserve">he main </w:t>
      </w:r>
      <w:r w:rsidRPr="0072495C">
        <w:rPr>
          <w:rFonts w:hAnsiTheme="minorHAnsi" w:cstheme="minorHAnsi"/>
        </w:rPr>
        <w:t xml:space="preserve">area of concern for the education sector is having enough funding to be able to offer the support and provisions needed in schools.  The person in charge of making decisions about funding in all aspects of public spending is Philip Hammond MP. </w:t>
      </w:r>
      <w:r w:rsidR="00133CA2" w:rsidRPr="0072495C">
        <w:rPr>
          <w:rFonts w:hAnsiTheme="minorHAnsi" w:cstheme="minorHAnsi"/>
        </w:rPr>
        <w:t>The Rt Hon Philip Hammond was appointed Chancellor of the Exchequer on 13 July 2016. He was elected Conservative MP for Runnymede and Weybridge in 1997 (GOV.UK, 2018).</w:t>
      </w:r>
      <w:r w:rsidRPr="0072495C">
        <w:rPr>
          <w:rFonts w:hAnsiTheme="minorHAnsi" w:cstheme="minorHAnsi"/>
        </w:rPr>
        <w:t xml:space="preserve">  As part of his role he is responsible for deciding where to fund and where to cut public spending in the national budget</w:t>
      </w:r>
      <w:r w:rsidR="0072495C" w:rsidRPr="0072495C">
        <w:rPr>
          <w:rFonts w:hAnsiTheme="minorHAnsi" w:cstheme="minorHAnsi"/>
        </w:rPr>
        <w:t xml:space="preserve">.  </w:t>
      </w:r>
    </w:p>
    <w:p w14:paraId="09ABC39F" w14:textId="73C41962" w:rsidR="0061668C" w:rsidRPr="0061668C" w:rsidRDefault="0072495C" w:rsidP="00601568">
      <w:pPr>
        <w:spacing w:line="360" w:lineRule="auto"/>
        <w:rPr>
          <w:rFonts w:hAnsiTheme="minorHAnsi" w:cstheme="minorHAnsi"/>
        </w:rPr>
      </w:pPr>
      <w:r w:rsidRPr="0072495C">
        <w:rPr>
          <w:rFonts w:hAnsiTheme="minorHAnsi" w:cstheme="minorHAnsi"/>
        </w:rPr>
        <w:t xml:space="preserve">Within Wales, some of the decisions to education </w:t>
      </w:r>
      <w:r>
        <w:rPr>
          <w:rFonts w:hAnsiTheme="minorHAnsi" w:cstheme="minorHAnsi"/>
        </w:rPr>
        <w:t xml:space="preserve">policy come from the cabinet secretary for education.  The current role-holder in this position is </w:t>
      </w:r>
      <w:r w:rsidRPr="0072495C">
        <w:rPr>
          <w:rFonts w:hAnsiTheme="minorHAnsi" w:cstheme="minorHAnsi"/>
        </w:rPr>
        <w:t>Kirsty Williams AM</w:t>
      </w:r>
      <w:r w:rsidR="005062B0">
        <w:rPr>
          <w:rFonts w:hAnsiTheme="minorHAnsi" w:cstheme="minorHAnsi"/>
        </w:rPr>
        <w:t xml:space="preserve"> the Welsh</w:t>
      </w:r>
      <w:r>
        <w:rPr>
          <w:rFonts w:hAnsiTheme="minorHAnsi" w:cstheme="minorHAnsi"/>
        </w:rPr>
        <w:t xml:space="preserve"> </w:t>
      </w:r>
      <w:r w:rsidR="005062B0">
        <w:rPr>
          <w:rFonts w:hAnsiTheme="minorHAnsi" w:cstheme="minorHAnsi"/>
        </w:rPr>
        <w:t>S</w:t>
      </w:r>
      <w:r w:rsidR="005062B0" w:rsidRPr="005062B0">
        <w:rPr>
          <w:rFonts w:hAnsiTheme="minorHAnsi" w:cstheme="minorHAnsi"/>
        </w:rPr>
        <w:t>ecretary for Education.</w:t>
      </w:r>
      <w:r w:rsidR="005062B0">
        <w:rPr>
          <w:rFonts w:hAnsiTheme="minorHAnsi" w:cstheme="minorHAnsi"/>
        </w:rPr>
        <w:t xml:space="preserve"> She has a substantial </w:t>
      </w:r>
      <w:r w:rsidR="00911D5C">
        <w:rPr>
          <w:rFonts w:hAnsiTheme="minorHAnsi" w:cstheme="minorHAnsi"/>
        </w:rPr>
        <w:t>number</w:t>
      </w:r>
      <w:r w:rsidR="00601568">
        <w:rPr>
          <w:rFonts w:hAnsiTheme="minorHAnsi" w:cstheme="minorHAnsi"/>
        </w:rPr>
        <w:t xml:space="preserve"> of roles within W</w:t>
      </w:r>
      <w:r w:rsidR="005062B0">
        <w:rPr>
          <w:rFonts w:hAnsiTheme="minorHAnsi" w:cstheme="minorHAnsi"/>
        </w:rPr>
        <w:t>elsh education</w:t>
      </w:r>
      <w:r w:rsidR="00601568">
        <w:rPr>
          <w:rFonts w:hAnsiTheme="minorHAnsi" w:cstheme="minorHAnsi"/>
        </w:rPr>
        <w:t>. J</w:t>
      </w:r>
      <w:r w:rsidR="005062B0">
        <w:rPr>
          <w:rFonts w:hAnsiTheme="minorHAnsi" w:cstheme="minorHAnsi"/>
        </w:rPr>
        <w:t>ust some of the roles are</w:t>
      </w:r>
      <w:r w:rsidR="00911D5C">
        <w:rPr>
          <w:rFonts w:hAnsiTheme="minorHAnsi" w:cstheme="minorHAnsi"/>
        </w:rPr>
        <w:t>,</w:t>
      </w:r>
      <w:r w:rsidR="00601568">
        <w:rPr>
          <w:rFonts w:hAnsiTheme="minorHAnsi" w:cstheme="minorHAnsi"/>
        </w:rPr>
        <w:t xml:space="preserve"> c</w:t>
      </w:r>
      <w:r w:rsidR="005062B0">
        <w:rPr>
          <w:rFonts w:hAnsiTheme="minorHAnsi" w:cstheme="minorHAnsi"/>
        </w:rPr>
        <w:t>urriculum and assessment up to and including A levels, support for children with additional learning needs, safeguarding within schools,</w:t>
      </w:r>
      <w:r w:rsidR="005062B0" w:rsidRPr="005062B0">
        <w:t xml:space="preserve"> </w:t>
      </w:r>
      <w:r w:rsidR="00601568">
        <w:rPr>
          <w:rFonts w:hAnsiTheme="minorHAnsi" w:cstheme="minorHAnsi"/>
        </w:rPr>
        <w:t>c</w:t>
      </w:r>
      <w:r w:rsidR="005062B0" w:rsidRPr="005062B0">
        <w:rPr>
          <w:rFonts w:hAnsiTheme="minorHAnsi" w:cstheme="minorHAnsi"/>
        </w:rPr>
        <w:t>omplaints against Local Education Authorities and school governing bodies</w:t>
      </w:r>
      <w:r w:rsidR="005062B0">
        <w:rPr>
          <w:rFonts w:hAnsiTheme="minorHAnsi" w:cstheme="minorHAnsi"/>
        </w:rPr>
        <w:t xml:space="preserve"> and </w:t>
      </w:r>
      <w:r w:rsidR="005062B0" w:rsidRPr="005062B0">
        <w:rPr>
          <w:rFonts w:hAnsiTheme="minorHAnsi" w:cstheme="minorHAnsi"/>
        </w:rPr>
        <w:t>Education workforce training and development, including initial teacher training</w:t>
      </w:r>
      <w:r w:rsidR="00601568">
        <w:rPr>
          <w:rFonts w:hAnsiTheme="minorHAnsi" w:cstheme="minorHAnsi"/>
        </w:rPr>
        <w:t>.</w:t>
      </w:r>
      <w:r w:rsidR="005062B0">
        <w:rPr>
          <w:rFonts w:hAnsiTheme="minorHAnsi" w:cstheme="minorHAnsi"/>
        </w:rPr>
        <w:t xml:space="preserve"> </w:t>
      </w:r>
      <w:r w:rsidR="00601568">
        <w:rPr>
          <w:rFonts w:hAnsiTheme="minorHAnsi" w:cstheme="minorHAnsi"/>
        </w:rPr>
        <w:t>T</w:t>
      </w:r>
      <w:r w:rsidR="00911D5C">
        <w:rPr>
          <w:rFonts w:hAnsiTheme="minorHAnsi" w:cstheme="minorHAnsi"/>
        </w:rPr>
        <w:t>hese are just some of the roles that the education secretary has to implement</w:t>
      </w:r>
      <w:sdt>
        <w:sdtPr>
          <w:rPr>
            <w:rFonts w:hAnsiTheme="minorHAnsi" w:cstheme="minorHAnsi"/>
          </w:rPr>
          <w:id w:val="702828763"/>
          <w:citation/>
        </w:sdtPr>
        <w:sdtEndPr/>
        <w:sdtContent>
          <w:r w:rsidR="00D44135">
            <w:rPr>
              <w:rFonts w:hAnsiTheme="minorHAnsi" w:cstheme="minorHAnsi"/>
            </w:rPr>
            <w:fldChar w:fldCharType="begin"/>
          </w:r>
          <w:r w:rsidR="00D44135">
            <w:rPr>
              <w:rFonts w:hAnsiTheme="minorHAnsi" w:cstheme="minorHAnsi"/>
            </w:rPr>
            <w:instrText xml:space="preserve"> CITATION Wel17 \l 2057 </w:instrText>
          </w:r>
          <w:r w:rsidR="00D44135">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(Welsh Government, 2017)</w:t>
          </w:r>
          <w:r w:rsidR="00D44135">
            <w:rPr>
              <w:rFonts w:hAnsiTheme="minorHAnsi" w:cstheme="minorHAnsi"/>
            </w:rPr>
            <w:fldChar w:fldCharType="end"/>
          </w:r>
        </w:sdtContent>
      </w:sdt>
      <w:r w:rsidR="00911D5C">
        <w:rPr>
          <w:rFonts w:hAnsiTheme="minorHAnsi" w:cstheme="minorHAnsi"/>
        </w:rPr>
        <w:t>.</w:t>
      </w:r>
      <w:r w:rsidR="005062B0">
        <w:rPr>
          <w:rFonts w:hAnsiTheme="minorHAnsi" w:cstheme="minorHAnsi"/>
        </w:rPr>
        <w:t xml:space="preserve"> </w:t>
      </w:r>
      <w:r w:rsidR="0061668C">
        <w:rPr>
          <w:rFonts w:hAnsiTheme="minorHAnsi" w:cstheme="minorHAnsi"/>
        </w:rPr>
        <w:t xml:space="preserve"> </w:t>
      </w:r>
      <w:r w:rsidR="00601568">
        <w:rPr>
          <w:rFonts w:hAnsiTheme="minorHAnsi" w:cstheme="minorHAnsi"/>
        </w:rPr>
        <w:t>Although t</w:t>
      </w:r>
      <w:r w:rsidR="0061668C">
        <w:rPr>
          <w:rFonts w:hAnsiTheme="minorHAnsi" w:cstheme="minorHAnsi"/>
        </w:rPr>
        <w:t>he curriculum is the same for England and Wales it can be altered to fi</w:t>
      </w:r>
      <w:r w:rsidR="00601568">
        <w:rPr>
          <w:rFonts w:hAnsiTheme="minorHAnsi" w:cstheme="minorHAnsi"/>
        </w:rPr>
        <w:t>t local needs.  So for example, W</w:t>
      </w:r>
      <w:r w:rsidR="0061668C">
        <w:rPr>
          <w:rFonts w:hAnsiTheme="minorHAnsi" w:cstheme="minorHAnsi"/>
        </w:rPr>
        <w:t xml:space="preserve">elsh is taught in Welsh schools. </w:t>
      </w:r>
      <w:r w:rsidR="0061668C" w:rsidRPr="0061668C">
        <w:rPr>
          <w:rFonts w:hAnsiTheme="minorHAnsi" w:cstheme="minorHAnsi"/>
        </w:rPr>
        <w:t>“</w:t>
      </w:r>
      <w:r w:rsidR="0061668C" w:rsidRPr="0061668C">
        <w:t>The Welsh Government has always tried to make changes to the curriculum to make sure it fits with what Wales needs</w:t>
      </w:r>
      <w:r w:rsidR="0061668C" w:rsidRPr="0061668C">
        <w:t>”</w:t>
      </w:r>
      <w:sdt>
        <w:sdtPr>
          <w:id w:val="-407919960"/>
          <w:citation/>
        </w:sdtPr>
        <w:sdtEndPr/>
        <w:sdtContent>
          <w:r w:rsidR="0061668C">
            <w:fldChar w:fldCharType="begin"/>
          </w:r>
          <w:r w:rsidR="00844EB4">
            <w:rPr>
              <w:rFonts w:hAnsiTheme="minorHAnsi"/>
            </w:rPr>
            <w:instrText xml:space="preserve">CITATION Wel15 \p 2 \l 2057 </w:instrText>
          </w:r>
          <w:r w:rsidR="0061668C">
            <w:fldChar w:fldCharType="separate"/>
          </w:r>
          <w:r w:rsidR="00D63FFD">
            <w:rPr>
              <w:rFonts w:hAnsiTheme="minorHAnsi"/>
              <w:noProof/>
            </w:rPr>
            <w:t xml:space="preserve"> </w:t>
          </w:r>
          <w:r w:rsidR="00D63FFD" w:rsidRPr="00D63FFD">
            <w:rPr>
              <w:rFonts w:hAnsiTheme="minorHAnsi"/>
              <w:noProof/>
            </w:rPr>
            <w:t>(Welsh Government, 2015, p. 2)</w:t>
          </w:r>
          <w:r w:rsidR="0061668C">
            <w:fldChar w:fldCharType="end"/>
          </w:r>
        </w:sdtContent>
      </w:sdt>
      <w:r w:rsidR="0061668C" w:rsidRPr="0061668C">
        <w:t>.</w:t>
      </w:r>
    </w:p>
    <w:p w14:paraId="35A7451B" w14:textId="1A59FF81" w:rsidR="005062B0" w:rsidRPr="005062B0" w:rsidRDefault="005062B0" w:rsidP="00601568">
      <w:pPr>
        <w:spacing w:line="360" w:lineRule="auto"/>
        <w:rPr>
          <w:rFonts w:hAnsiTheme="minorHAnsi" w:cstheme="minorHAnsi"/>
        </w:rPr>
      </w:pPr>
    </w:p>
    <w:p w14:paraId="4131AEFA" w14:textId="1370EA06" w:rsidR="00133CA2" w:rsidRPr="0072495C" w:rsidRDefault="00133CA2" w:rsidP="00601568">
      <w:pPr>
        <w:pStyle w:val="NormalWeb"/>
        <w:spacing w:before="0" w:beforeAutospacing="0" w:after="240" w:afterAutospacing="0" w:line="360" w:lineRule="auto"/>
        <w:rPr>
          <w:rFonts w:asciiTheme="minorHAnsi" w:hAnsiTheme="minorHAnsi" w:cstheme="minorHAnsi"/>
          <w:sz w:val="22"/>
          <w:szCs w:val="22"/>
        </w:rPr>
      </w:pPr>
    </w:p>
    <w:p w14:paraId="08C83DA7" w14:textId="575E819E" w:rsidR="00C75A76" w:rsidRPr="0072495C" w:rsidRDefault="0072495C" w:rsidP="00601568">
      <w:pPr>
        <w:pStyle w:val="NormalWeb"/>
        <w:spacing w:line="360" w:lineRule="auto"/>
        <w:rPr>
          <w:rFonts w:asciiTheme="minorHAnsi" w:hAnsiTheme="minorHAnsi" w:cstheme="minorHAnsi"/>
          <w:color w:val="44546A" w:themeColor="text2"/>
          <w:sz w:val="22"/>
          <w:szCs w:val="22"/>
        </w:rPr>
      </w:pPr>
      <w:r w:rsidRPr="0072495C">
        <w:rPr>
          <w:rFonts w:asciiTheme="minorHAnsi" w:hAnsiTheme="minorHAnsi" w:cstheme="minorHAnsi"/>
          <w:sz w:val="22"/>
          <w:szCs w:val="22"/>
        </w:rPr>
        <w:t>The</w:t>
      </w:r>
      <w:r w:rsidR="00C75A76" w:rsidRPr="0072495C">
        <w:rPr>
          <w:rFonts w:asciiTheme="minorHAnsi" w:hAnsiTheme="minorHAnsi" w:cstheme="minorHAnsi"/>
          <w:sz w:val="22"/>
          <w:szCs w:val="22"/>
        </w:rPr>
        <w:t xml:space="preserve"> government feel</w:t>
      </w:r>
      <w:r w:rsidRPr="0072495C">
        <w:rPr>
          <w:rFonts w:asciiTheme="minorHAnsi" w:hAnsiTheme="minorHAnsi" w:cstheme="minorHAnsi"/>
          <w:sz w:val="22"/>
          <w:szCs w:val="22"/>
        </w:rPr>
        <w:t>s</w:t>
      </w:r>
      <w:r w:rsidR="00C75A76" w:rsidRPr="0072495C">
        <w:rPr>
          <w:rFonts w:asciiTheme="minorHAnsi" w:hAnsiTheme="minorHAnsi" w:cstheme="minorHAnsi"/>
          <w:sz w:val="22"/>
          <w:szCs w:val="22"/>
        </w:rPr>
        <w:t xml:space="preserve"> it is nec</w:t>
      </w:r>
      <w:r w:rsidR="00950B24">
        <w:rPr>
          <w:rFonts w:asciiTheme="minorHAnsi" w:hAnsiTheme="minorHAnsi" w:cstheme="minorHAnsi"/>
          <w:sz w:val="22"/>
          <w:szCs w:val="22"/>
        </w:rPr>
        <w:t xml:space="preserve">essary to make policy </w:t>
      </w:r>
      <w:r w:rsidRPr="0072495C">
        <w:rPr>
          <w:rFonts w:asciiTheme="minorHAnsi" w:hAnsiTheme="minorHAnsi" w:cstheme="minorHAnsi"/>
          <w:sz w:val="22"/>
          <w:szCs w:val="22"/>
        </w:rPr>
        <w:t xml:space="preserve">changes on a regular basis because there is no perfect solution that can </w:t>
      </w:r>
      <w:r w:rsidR="003564BD">
        <w:rPr>
          <w:rFonts w:asciiTheme="minorHAnsi" w:hAnsiTheme="minorHAnsi" w:cstheme="minorHAnsi"/>
          <w:sz w:val="22"/>
          <w:szCs w:val="22"/>
        </w:rPr>
        <w:t xml:space="preserve">be maintained </w:t>
      </w:r>
      <w:r w:rsidR="00911D5C">
        <w:rPr>
          <w:rFonts w:asciiTheme="minorHAnsi" w:hAnsiTheme="minorHAnsi" w:cstheme="minorHAnsi"/>
          <w:sz w:val="22"/>
          <w:szCs w:val="22"/>
        </w:rPr>
        <w:t>all</w:t>
      </w:r>
      <w:r w:rsidR="003564BD">
        <w:rPr>
          <w:rFonts w:asciiTheme="minorHAnsi" w:hAnsiTheme="minorHAnsi" w:cstheme="minorHAnsi"/>
          <w:sz w:val="22"/>
          <w:szCs w:val="22"/>
        </w:rPr>
        <w:t xml:space="preserve"> the time, so p</w:t>
      </w:r>
      <w:r w:rsidR="00F2580B" w:rsidRPr="0072495C">
        <w:rPr>
          <w:rFonts w:asciiTheme="minorHAnsi" w:hAnsiTheme="minorHAnsi" w:cstheme="minorHAnsi"/>
          <w:sz w:val="22"/>
          <w:szCs w:val="22"/>
        </w:rPr>
        <w:t xml:space="preserve">olicies are updated and adapted </w:t>
      </w:r>
      <w:r w:rsidR="00F2580B" w:rsidRPr="007C71A4">
        <w:rPr>
          <w:rFonts w:asciiTheme="minorHAnsi" w:hAnsiTheme="minorHAnsi" w:cstheme="minorHAnsi"/>
          <w:sz w:val="22"/>
          <w:szCs w:val="22"/>
        </w:rPr>
        <w:t>continuously</w:t>
      </w:r>
      <w:r w:rsidR="003564BD" w:rsidRPr="007C71A4">
        <w:rPr>
          <w:rFonts w:asciiTheme="minorHAnsi" w:hAnsiTheme="minorHAnsi" w:cstheme="minorHAnsi"/>
          <w:sz w:val="22"/>
          <w:szCs w:val="22"/>
        </w:rPr>
        <w:t>. T</w:t>
      </w:r>
      <w:r w:rsidR="00F2580B" w:rsidRPr="007C71A4">
        <w:rPr>
          <w:rFonts w:asciiTheme="minorHAnsi" w:hAnsiTheme="minorHAnsi" w:cstheme="minorHAnsi"/>
          <w:sz w:val="22"/>
          <w:szCs w:val="22"/>
        </w:rPr>
        <w:t xml:space="preserve">he government </w:t>
      </w:r>
      <w:r w:rsidR="00DA6317" w:rsidRPr="007C71A4">
        <w:rPr>
          <w:rFonts w:asciiTheme="minorHAnsi" w:hAnsiTheme="minorHAnsi" w:cstheme="minorHAnsi"/>
          <w:sz w:val="22"/>
          <w:szCs w:val="22"/>
        </w:rPr>
        <w:t xml:space="preserve">tests policies and </w:t>
      </w:r>
      <w:r w:rsidR="00F2580B" w:rsidRPr="007C71A4">
        <w:rPr>
          <w:rFonts w:asciiTheme="minorHAnsi" w:hAnsiTheme="minorHAnsi" w:cstheme="minorHAnsi"/>
          <w:sz w:val="22"/>
          <w:szCs w:val="22"/>
        </w:rPr>
        <w:t>use</w:t>
      </w:r>
      <w:r w:rsidR="003564BD" w:rsidRPr="007C71A4">
        <w:rPr>
          <w:rFonts w:asciiTheme="minorHAnsi" w:hAnsiTheme="minorHAnsi" w:cstheme="minorHAnsi"/>
          <w:sz w:val="22"/>
          <w:szCs w:val="22"/>
        </w:rPr>
        <w:t>s</w:t>
      </w:r>
      <w:r w:rsidR="00F2580B" w:rsidRPr="007C71A4">
        <w:rPr>
          <w:rFonts w:asciiTheme="minorHAnsi" w:hAnsiTheme="minorHAnsi" w:cstheme="minorHAnsi"/>
          <w:sz w:val="22"/>
          <w:szCs w:val="22"/>
        </w:rPr>
        <w:t xml:space="preserve"> </w:t>
      </w:r>
      <w:r w:rsidR="00DA6317" w:rsidRPr="007C71A4">
        <w:rPr>
          <w:rFonts w:asciiTheme="minorHAnsi" w:hAnsiTheme="minorHAnsi" w:cstheme="minorHAnsi"/>
          <w:sz w:val="22"/>
          <w:szCs w:val="22"/>
        </w:rPr>
        <w:t xml:space="preserve">the </w:t>
      </w:r>
      <w:r w:rsidR="00F2580B" w:rsidRPr="007C71A4">
        <w:rPr>
          <w:rFonts w:asciiTheme="minorHAnsi" w:hAnsiTheme="minorHAnsi" w:cstheme="minorHAnsi"/>
          <w:sz w:val="22"/>
          <w:szCs w:val="22"/>
        </w:rPr>
        <w:t xml:space="preserve">results as was way to mould policies </w:t>
      </w:r>
      <w:r w:rsidR="00DA6317" w:rsidRPr="007C71A4">
        <w:rPr>
          <w:rFonts w:asciiTheme="minorHAnsi" w:hAnsiTheme="minorHAnsi" w:cstheme="minorHAnsi"/>
          <w:sz w:val="22"/>
          <w:szCs w:val="22"/>
        </w:rPr>
        <w:t>to benefit the people who use them.</w:t>
      </w:r>
      <w:r w:rsidR="00F2580B" w:rsidRPr="007C71A4">
        <w:rPr>
          <w:rFonts w:asciiTheme="minorHAnsi" w:hAnsiTheme="minorHAnsi" w:cstheme="minorHAnsi"/>
          <w:sz w:val="22"/>
          <w:szCs w:val="22"/>
        </w:rPr>
        <w:t xml:space="preserve"> </w:t>
      </w:r>
      <w:r w:rsidR="00DA6317" w:rsidRPr="007C71A4">
        <w:rPr>
          <w:rFonts w:asciiTheme="minorHAnsi" w:hAnsiTheme="minorHAnsi" w:cstheme="minorHAnsi"/>
          <w:sz w:val="22"/>
          <w:szCs w:val="22"/>
        </w:rPr>
        <w:t xml:space="preserve"> Adaptive</w:t>
      </w:r>
      <w:r w:rsidR="00763DF7" w:rsidRPr="007C71A4">
        <w:rPr>
          <w:rFonts w:asciiTheme="minorHAnsi" w:hAnsiTheme="minorHAnsi" w:cstheme="minorHAnsi"/>
          <w:sz w:val="22"/>
          <w:szCs w:val="22"/>
        </w:rPr>
        <w:t xml:space="preserve"> governance is </w:t>
      </w:r>
      <w:r w:rsidR="007C71A4" w:rsidRPr="007C71A4">
        <w:rPr>
          <w:rFonts w:asciiTheme="minorHAnsi" w:hAnsiTheme="minorHAnsi" w:cstheme="minorHAnsi"/>
          <w:sz w:val="22"/>
          <w:szCs w:val="22"/>
        </w:rPr>
        <w:t>needed for</w:t>
      </w:r>
      <w:r w:rsidR="00763DF7" w:rsidRPr="007C71A4">
        <w:rPr>
          <w:rFonts w:asciiTheme="minorHAnsi" w:hAnsiTheme="minorHAnsi" w:cstheme="minorHAnsi"/>
          <w:sz w:val="22"/>
          <w:szCs w:val="22"/>
        </w:rPr>
        <w:t xml:space="preserve"> </w:t>
      </w:r>
      <w:r w:rsidR="00DA6317" w:rsidRPr="007C71A4">
        <w:rPr>
          <w:rFonts w:asciiTheme="minorHAnsi" w:hAnsiTheme="minorHAnsi" w:cstheme="minorHAnsi"/>
          <w:sz w:val="22"/>
          <w:szCs w:val="22"/>
        </w:rPr>
        <w:t xml:space="preserve">tackling </w:t>
      </w:r>
      <w:r w:rsidR="00763DF7" w:rsidRPr="007C71A4">
        <w:rPr>
          <w:rFonts w:asciiTheme="minorHAnsi" w:hAnsiTheme="minorHAnsi" w:cstheme="minorHAnsi"/>
          <w:sz w:val="22"/>
          <w:szCs w:val="22"/>
        </w:rPr>
        <w:t xml:space="preserve">problems </w:t>
      </w:r>
      <w:r w:rsidR="007C71A4" w:rsidRPr="007C71A4">
        <w:rPr>
          <w:rFonts w:asciiTheme="minorHAnsi" w:hAnsiTheme="minorHAnsi" w:cstheme="minorHAnsi"/>
          <w:sz w:val="22"/>
          <w:szCs w:val="22"/>
        </w:rPr>
        <w:t xml:space="preserve">that have no </w:t>
      </w:r>
      <w:r w:rsidR="00763DF7" w:rsidRPr="007C71A4">
        <w:rPr>
          <w:rFonts w:asciiTheme="minorHAnsi" w:hAnsiTheme="minorHAnsi" w:cstheme="minorHAnsi"/>
          <w:sz w:val="22"/>
          <w:szCs w:val="22"/>
        </w:rPr>
        <w:t>optimal solution (Lynch, 2009).</w:t>
      </w:r>
      <w:r w:rsidR="003E6BC8">
        <w:rPr>
          <w:rFonts w:asciiTheme="minorHAnsi" w:hAnsiTheme="minorHAnsi" w:cstheme="minorHAnsi"/>
          <w:sz w:val="22"/>
          <w:szCs w:val="22"/>
        </w:rPr>
        <w:t xml:space="preserve"> Within education, reviewing what has worked and what needs to be amended can provide the government with a good indicator of what needs to be changed within the curriculum.  </w:t>
      </w:r>
    </w:p>
    <w:p w14:paraId="0B287738" w14:textId="0FABE16B" w:rsidR="00CD3671" w:rsidRPr="0072495C" w:rsidRDefault="00950B24" w:rsidP="00601568">
      <w:pPr>
        <w:pStyle w:val="NormalWeb"/>
        <w:spacing w:before="0" w:beforeAutospacing="0" w:after="240" w:afterAutospacing="0" w:line="360" w:lineRule="auto"/>
        <w:rPr>
          <w:rFonts w:hAnsiTheme="minorHAnsi" w:cstheme="minorHAnsi"/>
        </w:rPr>
      </w:pPr>
      <w:r w:rsidRPr="00950B24">
        <w:rPr>
          <w:rFonts w:asciiTheme="minorHAnsi" w:hAnsiTheme="minorHAnsi" w:cstheme="minorHAnsi"/>
          <w:sz w:val="22"/>
          <w:szCs w:val="22"/>
        </w:rPr>
        <w:t xml:space="preserve">Certain </w:t>
      </w:r>
      <w:r w:rsidR="00C75A76" w:rsidRPr="00950B24">
        <w:rPr>
          <w:rFonts w:asciiTheme="minorHAnsi" w:hAnsiTheme="minorHAnsi" w:cstheme="minorHAnsi"/>
          <w:sz w:val="22"/>
          <w:szCs w:val="22"/>
        </w:rPr>
        <w:t>reviews have been undertaken</w:t>
      </w:r>
      <w:r w:rsidRPr="00950B24">
        <w:rPr>
          <w:rFonts w:asciiTheme="minorHAnsi" w:hAnsiTheme="minorHAnsi" w:cstheme="minorHAnsi"/>
          <w:sz w:val="22"/>
          <w:szCs w:val="22"/>
        </w:rPr>
        <w:t xml:space="preserve"> to assess educational policies.  One way of assessing their success of educational policies is PISA results</w:t>
      </w:r>
      <w:sdt>
        <w:sdtPr>
          <w:rPr>
            <w:rFonts w:asciiTheme="minorHAnsi" w:hAnsiTheme="minorHAnsi" w:cstheme="minorHAnsi"/>
            <w:sz w:val="22"/>
            <w:szCs w:val="22"/>
          </w:rPr>
          <w:id w:val="587891122"/>
          <w:citation/>
        </w:sdtPr>
        <w:sdtEndPr/>
        <w:sdtContent>
          <w:r w:rsidR="00763DF7" w:rsidRPr="00950B24">
            <w:rPr>
              <w:rFonts w:asciiTheme="minorHAnsi" w:hAnsiTheme="minorHAnsi" w:cstheme="minorHAnsi"/>
              <w:sz w:val="22"/>
              <w:szCs w:val="22"/>
            </w:rPr>
            <w:fldChar w:fldCharType="begin"/>
          </w:r>
          <w:r w:rsidR="00763DF7" w:rsidRPr="00950B24">
            <w:rPr>
              <w:rFonts w:asciiTheme="minorHAnsi" w:hAnsiTheme="minorHAnsi" w:cstheme="minorHAnsi"/>
              <w:sz w:val="22"/>
              <w:szCs w:val="22"/>
            </w:rPr>
            <w:instrText xml:space="preserve"> CITATION Ama09 \l 2057 </w:instrText>
          </w:r>
          <w:r w:rsidR="00763DF7" w:rsidRPr="00950B24">
            <w:rPr>
              <w:rFonts w:asciiTheme="minorHAnsi" w:hAnsiTheme="minorHAnsi" w:cstheme="minorHAnsi"/>
              <w:sz w:val="22"/>
              <w:szCs w:val="22"/>
            </w:rPr>
            <w:fldChar w:fldCharType="separate"/>
          </w:r>
          <w:r w:rsidR="00D63FFD">
            <w:rPr>
              <w:rFonts w:asciiTheme="minorHAnsi" w:hAnsiTheme="minorHAnsi" w:cstheme="minorHAnsi"/>
              <w:noProof/>
              <w:sz w:val="22"/>
              <w:szCs w:val="22"/>
            </w:rPr>
            <w:t xml:space="preserve"> </w:t>
          </w:r>
          <w:r w:rsidR="00D63FFD" w:rsidRPr="00D63FFD">
            <w:rPr>
              <w:rFonts w:asciiTheme="minorHAnsi" w:hAnsiTheme="minorHAnsi" w:cstheme="minorHAnsi"/>
              <w:noProof/>
              <w:sz w:val="22"/>
              <w:szCs w:val="22"/>
            </w:rPr>
            <w:t>(Lynch, 2009)</w:t>
          </w:r>
          <w:r w:rsidR="00763DF7" w:rsidRPr="00950B24">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011EFA1A" w14:textId="717D9EF7" w:rsidR="00CD3671" w:rsidRPr="0072495C" w:rsidRDefault="00A879D3" w:rsidP="00601568">
      <w:pPr>
        <w:spacing w:line="360" w:lineRule="auto"/>
        <w:rPr>
          <w:rFonts w:hAnsiTheme="minorHAnsi" w:cstheme="minorHAnsi"/>
        </w:rPr>
      </w:pPr>
      <w:r w:rsidRPr="0072495C">
        <w:rPr>
          <w:rFonts w:hAnsiTheme="minorHAnsi" w:cstheme="minorHAnsi"/>
          <w:noProof/>
        </w:rPr>
        <w:drawing>
          <wp:inline distT="0" distB="0" distL="0" distR="0" wp14:anchorId="7B485F4A" wp14:editId="46B576BE">
            <wp:extent cx="5943600" cy="2480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480310"/>
                    </a:xfrm>
                    <a:prstGeom prst="rect">
                      <a:avLst/>
                    </a:prstGeom>
                  </pic:spPr>
                </pic:pic>
              </a:graphicData>
            </a:graphic>
          </wp:inline>
        </w:drawing>
      </w:r>
    </w:p>
    <w:p w14:paraId="05D81BEA" w14:textId="4BBDA753" w:rsidR="0014120B" w:rsidRPr="0014120B" w:rsidRDefault="00E24848" w:rsidP="0014120B">
      <w:pPr>
        <w:spacing w:line="360" w:lineRule="auto"/>
        <w:rPr>
          <w:rFonts w:hAnsiTheme="minorHAnsi" w:cstheme="minorHAnsi"/>
        </w:rPr>
      </w:pPr>
      <w:r>
        <w:rPr>
          <w:rFonts w:hAnsiTheme="minorHAnsi" w:cstheme="minorHAnsi"/>
        </w:rPr>
        <w:t>PISA is a tool that it used to compare different countries exam results and is in general found to be a valuable and useful way of recording these results. P</w:t>
      </w:r>
      <w:r w:rsidR="006265F2">
        <w:rPr>
          <w:rFonts w:hAnsiTheme="minorHAnsi" w:cstheme="minorHAnsi"/>
        </w:rPr>
        <w:t>ISA</w:t>
      </w:r>
      <w:r>
        <w:rPr>
          <w:rFonts w:hAnsiTheme="minorHAnsi" w:cstheme="minorHAnsi"/>
        </w:rPr>
        <w:t xml:space="preserve"> compares different countries education systems and allows the countries to evaluate their position compared to their international counterparts</w:t>
      </w:r>
      <w:sdt>
        <w:sdtPr>
          <w:rPr>
            <w:rFonts w:hAnsiTheme="minorHAnsi" w:cstheme="minorHAnsi"/>
          </w:rPr>
          <w:id w:val="-290047539"/>
          <w:citation/>
        </w:sdtPr>
        <w:sdtEndPr/>
        <w:sdtContent>
          <w:r w:rsidR="006265F2">
            <w:rPr>
              <w:rFonts w:hAnsiTheme="minorHAnsi" w:cstheme="minorHAnsi"/>
            </w:rPr>
            <w:fldChar w:fldCharType="begin"/>
          </w:r>
          <w:r w:rsidR="006265F2">
            <w:rPr>
              <w:rFonts w:hAnsiTheme="minorHAnsi" w:cstheme="minorHAnsi"/>
            </w:rPr>
            <w:instrText xml:space="preserve"> CITATION Nat13 \l 2057 </w:instrText>
          </w:r>
          <w:r w:rsidR="006265F2">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(National Assembly for Wales , 2013)</w:t>
          </w:r>
          <w:r w:rsidR="006265F2">
            <w:rPr>
              <w:rFonts w:hAnsiTheme="minorHAnsi" w:cstheme="minorHAnsi"/>
            </w:rPr>
            <w:fldChar w:fldCharType="end"/>
          </w:r>
        </w:sdtContent>
      </w:sdt>
      <w:r>
        <w:rPr>
          <w:rFonts w:hAnsiTheme="minorHAnsi" w:cstheme="minorHAnsi"/>
        </w:rPr>
        <w:t>.</w:t>
      </w:r>
      <w:r w:rsidR="006265F2">
        <w:rPr>
          <w:rFonts w:hAnsiTheme="minorHAnsi" w:cstheme="minorHAnsi"/>
        </w:rPr>
        <w:t xml:space="preserve"> “</w:t>
      </w:r>
      <w:r w:rsidR="006265F2" w:rsidRPr="006265F2">
        <w:rPr>
          <w:rFonts w:hAnsiTheme="minorHAnsi" w:cstheme="minorHAnsi"/>
        </w:rPr>
        <w:t>PISA has been measuring the knowledge, skills and attitudes of 15-year-olds over the last twelve years and is therefore able to give some insight into how countries are faring over time</w:t>
      </w:r>
      <w:r w:rsidR="006265F2">
        <w:rPr>
          <w:rFonts w:hAnsiTheme="minorHAnsi" w:cstheme="minorHAnsi"/>
        </w:rPr>
        <w:t>”</w:t>
      </w:r>
      <w:sdt>
        <w:sdtPr>
          <w:rPr>
            <w:rFonts w:hAnsiTheme="minorHAnsi" w:cstheme="minorHAnsi"/>
          </w:rPr>
          <w:id w:val="-654460157"/>
          <w:citation/>
        </w:sdtPr>
        <w:sdtEndPr/>
        <w:sdtContent>
          <w:r w:rsidR="006265F2">
            <w:rPr>
              <w:rFonts w:hAnsiTheme="minorHAnsi" w:cstheme="minorHAnsi"/>
            </w:rPr>
            <w:fldChar w:fldCharType="begin"/>
          </w:r>
          <w:r w:rsidR="006265F2">
            <w:rPr>
              <w:rFonts w:hAnsiTheme="minorHAnsi" w:cstheme="minorHAnsi"/>
            </w:rPr>
            <w:instrText xml:space="preserve"> CITATION OEC12 \l 2057 </w:instrText>
          </w:r>
          <w:r w:rsidR="006265F2">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(OECD, 2012)</w:t>
          </w:r>
          <w:r w:rsidR="006265F2">
            <w:rPr>
              <w:rFonts w:hAnsiTheme="minorHAnsi" w:cstheme="minorHAnsi"/>
            </w:rPr>
            <w:fldChar w:fldCharType="end"/>
          </w:r>
        </w:sdtContent>
      </w:sdt>
      <w:r w:rsidR="006265F2">
        <w:rPr>
          <w:rFonts w:hAnsiTheme="minorHAnsi" w:cstheme="minorHAnsi"/>
        </w:rPr>
        <w:t xml:space="preserve">. </w:t>
      </w:r>
      <w:r w:rsidRPr="006265F2">
        <w:rPr>
          <w:rFonts w:hAnsiTheme="minorHAnsi" w:cstheme="minorHAnsi"/>
        </w:rPr>
        <w:t xml:space="preserve"> </w:t>
      </w:r>
      <w:r>
        <w:rPr>
          <w:rFonts w:hAnsiTheme="minorHAnsi" w:cstheme="minorHAnsi"/>
        </w:rPr>
        <w:t xml:space="preserve">PISA is not accepted by all countries as some of them see it as a negative way of recording results. </w:t>
      </w:r>
      <w:r w:rsidR="007103A0">
        <w:rPr>
          <w:rFonts w:hAnsiTheme="minorHAnsi" w:cstheme="minorHAnsi"/>
        </w:rPr>
        <w:t xml:space="preserve">Although it can be seen that PISA study on a whole is about more than just where one countries results are better than another it also provides a profound analysis of the attributes of the higher performing </w:t>
      </w:r>
      <w:r w:rsidR="003B67A0">
        <w:rPr>
          <w:rFonts w:hAnsiTheme="minorHAnsi" w:cstheme="minorHAnsi"/>
        </w:rPr>
        <w:t>countries that other countries will wa</w:t>
      </w:r>
      <w:r w:rsidR="00950B24">
        <w:rPr>
          <w:rFonts w:hAnsiTheme="minorHAnsi" w:cstheme="minorHAnsi"/>
        </w:rPr>
        <w:t>nt to succeed at the same level</w:t>
      </w:r>
      <w:sdt>
        <w:sdtPr>
          <w:rPr>
            <w:rFonts w:hAnsiTheme="minorHAnsi" w:cstheme="minorHAnsi"/>
          </w:rPr>
          <w:id w:val="1455374761"/>
          <w:citation/>
        </w:sdtPr>
        <w:sdtEndPr/>
        <w:sdtContent>
          <w:r w:rsidR="00A879D3" w:rsidRPr="0072495C">
            <w:rPr>
              <w:rFonts w:hAnsiTheme="minorHAnsi" w:cstheme="minorHAnsi"/>
            </w:rPr>
            <w:fldChar w:fldCharType="begin"/>
          </w:r>
          <w:r w:rsidR="00A879D3" w:rsidRPr="0072495C">
            <w:rPr>
              <w:rFonts w:hAnsiTheme="minorHAnsi" w:cstheme="minorHAnsi"/>
            </w:rPr>
            <w:instrText xml:space="preserve"> CITATION Nat13 \l 2057 </w:instrText>
          </w:r>
          <w:r w:rsidR="00A879D3" w:rsidRPr="0072495C">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(National Assembly for Wales , 2013)</w:t>
          </w:r>
          <w:r w:rsidR="00A879D3" w:rsidRPr="0072495C">
            <w:rPr>
              <w:rFonts w:hAnsiTheme="minorHAnsi" w:cstheme="minorHAnsi"/>
            </w:rPr>
            <w:fldChar w:fldCharType="end"/>
          </w:r>
        </w:sdtContent>
      </w:sdt>
      <w:r w:rsidR="00A879D3" w:rsidRPr="0072495C">
        <w:rPr>
          <w:rFonts w:hAnsiTheme="minorHAnsi" w:cstheme="minorHAnsi"/>
        </w:rPr>
        <w:t xml:space="preserve">. </w:t>
      </w:r>
      <w:r w:rsidR="00AC64A7">
        <w:rPr>
          <w:rFonts w:hAnsiTheme="minorHAnsi" w:cstheme="minorHAnsi"/>
        </w:rPr>
        <w:t>Wales was first entered into</w:t>
      </w:r>
      <w:r w:rsidR="00A95783">
        <w:rPr>
          <w:rFonts w:hAnsiTheme="minorHAnsi" w:cstheme="minorHAnsi"/>
        </w:rPr>
        <w:t xml:space="preserve"> </w:t>
      </w:r>
      <w:r w:rsidR="00AC64A7">
        <w:rPr>
          <w:rFonts w:hAnsiTheme="minorHAnsi" w:cstheme="minorHAnsi"/>
        </w:rPr>
        <w:t xml:space="preserve">PISA in 2006 by the </w:t>
      </w:r>
      <w:r w:rsidR="00AC64A7" w:rsidRPr="00AC64A7">
        <w:rPr>
          <w:rFonts w:hAnsiTheme="minorHAnsi" w:cstheme="minorHAnsi"/>
        </w:rPr>
        <w:t xml:space="preserve">Minister for </w:t>
      </w:r>
      <w:r w:rsidR="00AC64A7" w:rsidRPr="00AC64A7">
        <w:rPr>
          <w:rFonts w:hAnsiTheme="minorHAnsi" w:cstheme="minorHAnsi"/>
        </w:rPr>
        <w:lastRenderedPageBreak/>
        <w:t>Education and Lifelong Learning</w:t>
      </w:r>
      <w:r w:rsidR="00AC64A7">
        <w:rPr>
          <w:rFonts w:hAnsiTheme="minorHAnsi" w:cstheme="minorHAnsi"/>
        </w:rPr>
        <w:t xml:space="preserve"> at the time; Jane Davidson </w:t>
      </w:r>
      <w:sdt>
        <w:sdtPr>
          <w:rPr>
            <w:rFonts w:hAnsiTheme="minorHAnsi" w:cstheme="minorHAnsi"/>
          </w:rPr>
          <w:id w:val="-1087846318"/>
          <w:citation/>
        </w:sdtPr>
        <w:sdtContent>
          <w:r w:rsidR="008F7044">
            <w:rPr>
              <w:rFonts w:hAnsiTheme="minorHAnsi" w:cstheme="minorHAnsi"/>
            </w:rPr>
            <w:fldChar w:fldCharType="begin"/>
          </w:r>
          <w:r w:rsidR="008F7044">
            <w:rPr>
              <w:rFonts w:hAnsiTheme="minorHAnsi" w:cstheme="minorHAnsi"/>
            </w:rPr>
            <w:instrText xml:space="preserve"> CITATION UWT18 \l 2057 </w:instrText>
          </w:r>
          <w:r w:rsidR="008F7044">
            <w:rPr>
              <w:rFonts w:hAnsiTheme="minorHAnsi" w:cstheme="minorHAnsi"/>
            </w:rPr>
            <w:fldChar w:fldCharType="separate"/>
          </w:r>
          <w:r w:rsidR="00D63FFD" w:rsidRPr="00D63FFD">
            <w:rPr>
              <w:rFonts w:hAnsiTheme="minorHAnsi" w:cstheme="minorHAnsi"/>
              <w:noProof/>
            </w:rPr>
            <w:t>(UWTSD, 2018)</w:t>
          </w:r>
          <w:r w:rsidR="008F7044">
            <w:rPr>
              <w:rFonts w:hAnsiTheme="minorHAnsi" w:cstheme="minorHAnsi"/>
            </w:rPr>
            <w:fldChar w:fldCharType="end"/>
          </w:r>
        </w:sdtContent>
      </w:sdt>
      <w:r w:rsidR="008F7044">
        <w:rPr>
          <w:rFonts w:hAnsiTheme="minorHAnsi" w:cstheme="minorHAnsi"/>
        </w:rPr>
        <w:t>. The results in 2006 were seen as ‘</w:t>
      </w:r>
      <w:r w:rsidR="008F7044" w:rsidRPr="008F7044">
        <w:rPr>
          <w:rFonts w:hAnsiTheme="minorHAnsi" w:cstheme="minorHAnsi"/>
        </w:rPr>
        <w:t>not good enough</w:t>
      </w:r>
      <w:r w:rsidR="008F7044">
        <w:rPr>
          <w:rFonts w:hAnsiTheme="minorHAnsi" w:cstheme="minorHAnsi"/>
        </w:rPr>
        <w:t>’ and lower than the</w:t>
      </w:r>
      <w:r w:rsidR="008F7044" w:rsidRPr="008F7044">
        <w:rPr>
          <w:rFonts w:hAnsiTheme="minorHAnsi" w:cstheme="minorHAnsi"/>
        </w:rPr>
        <w:t xml:space="preserve"> OECD average and </w:t>
      </w:r>
      <w:r w:rsidR="008F7044">
        <w:rPr>
          <w:rFonts w:hAnsiTheme="minorHAnsi" w:cstheme="minorHAnsi"/>
        </w:rPr>
        <w:t xml:space="preserve">the average of other parts of the UK </w:t>
      </w:r>
      <w:sdt>
        <w:sdtPr>
          <w:rPr>
            <w:rFonts w:hAnsiTheme="minorHAnsi" w:cstheme="minorHAnsi"/>
          </w:rPr>
          <w:id w:val="-131876521"/>
          <w:citation/>
        </w:sdtPr>
        <w:sdtContent>
          <w:r w:rsidR="008F7044">
            <w:rPr>
              <w:rFonts w:hAnsiTheme="minorHAnsi" w:cstheme="minorHAnsi"/>
            </w:rPr>
            <w:fldChar w:fldCharType="begin"/>
          </w:r>
          <w:r w:rsidR="008F7044">
            <w:rPr>
              <w:rFonts w:hAnsiTheme="minorHAnsi" w:cstheme="minorHAnsi"/>
            </w:rPr>
            <w:instrText xml:space="preserve"> CITATION Lew13 \l 2057 </w:instrText>
          </w:r>
          <w:r w:rsidR="008F7044">
            <w:rPr>
              <w:rFonts w:hAnsiTheme="minorHAnsi" w:cstheme="minorHAnsi"/>
            </w:rPr>
            <w:fldChar w:fldCharType="separate"/>
          </w:r>
          <w:r w:rsidR="00D63FFD" w:rsidRPr="00D63FFD">
            <w:rPr>
              <w:rFonts w:hAnsiTheme="minorHAnsi" w:cstheme="minorHAnsi"/>
              <w:noProof/>
            </w:rPr>
            <w:t>(Lewis, 2013)</w:t>
          </w:r>
          <w:r w:rsidR="008F7044">
            <w:rPr>
              <w:rFonts w:hAnsiTheme="minorHAnsi" w:cstheme="minorHAnsi"/>
            </w:rPr>
            <w:fldChar w:fldCharType="end"/>
          </w:r>
        </w:sdtContent>
      </w:sdt>
      <w:r w:rsidR="008F7044">
        <w:rPr>
          <w:rFonts w:hAnsiTheme="minorHAnsi" w:cstheme="minorHAnsi"/>
        </w:rPr>
        <w:t xml:space="preserve">. In 2009 the results for Wales had dipped further.  Leighton Andrews, who was the </w:t>
      </w:r>
      <w:r w:rsidR="008F7044" w:rsidRPr="008F7044">
        <w:rPr>
          <w:rFonts w:hAnsiTheme="minorHAnsi" w:cstheme="minorHAnsi"/>
        </w:rPr>
        <w:t>Minister for Children, Education and Lifelong Learning</w:t>
      </w:r>
      <w:r w:rsidR="008F7044">
        <w:rPr>
          <w:rFonts w:hAnsiTheme="minorHAnsi" w:cstheme="minorHAnsi"/>
        </w:rPr>
        <w:t xml:space="preserve"> at that time said that the results were ‘unacceptable’</w:t>
      </w:r>
      <w:r w:rsidR="008F7044" w:rsidRPr="008F7044">
        <w:rPr>
          <w:rFonts w:hAnsiTheme="minorHAnsi" w:cstheme="minorHAnsi"/>
        </w:rPr>
        <w:t xml:space="preserve"> </w:t>
      </w:r>
      <w:r w:rsidR="008F7044">
        <w:rPr>
          <w:rFonts w:hAnsiTheme="minorHAnsi" w:cstheme="minorHAnsi"/>
        </w:rPr>
        <w:t>and that</w:t>
      </w:r>
      <w:r w:rsidR="008F7044" w:rsidRPr="008F7044">
        <w:rPr>
          <w:rFonts w:hAnsiTheme="minorHAnsi" w:cstheme="minorHAnsi"/>
        </w:rPr>
        <w:t xml:space="preserve"> "everyone involved in the education sector in Wales should be alarmed..."</w:t>
      </w:r>
      <w:r w:rsidR="008F7044">
        <w:rPr>
          <w:rFonts w:hAnsiTheme="minorHAnsi" w:cstheme="minorHAnsi"/>
        </w:rPr>
        <w:t xml:space="preserve"> </w:t>
      </w:r>
      <w:sdt>
        <w:sdtPr>
          <w:rPr>
            <w:rFonts w:hAnsiTheme="minorHAnsi" w:cstheme="minorHAnsi"/>
          </w:rPr>
          <w:id w:val="277995322"/>
          <w:citation/>
        </w:sdtPr>
        <w:sdtContent>
          <w:r w:rsidR="008F7044">
            <w:rPr>
              <w:rFonts w:hAnsiTheme="minorHAnsi" w:cstheme="minorHAnsi"/>
            </w:rPr>
            <w:fldChar w:fldCharType="begin"/>
          </w:r>
          <w:r w:rsidR="008F7044">
            <w:rPr>
              <w:rFonts w:hAnsiTheme="minorHAnsi" w:cstheme="minorHAnsi"/>
            </w:rPr>
            <w:instrText xml:space="preserve"> CITATION BBC16 \l 2057 </w:instrText>
          </w:r>
          <w:r w:rsidR="008F7044">
            <w:rPr>
              <w:rFonts w:hAnsiTheme="minorHAnsi" w:cstheme="minorHAnsi"/>
            </w:rPr>
            <w:fldChar w:fldCharType="separate"/>
          </w:r>
          <w:r w:rsidR="00D63FFD" w:rsidRPr="00D63FFD">
            <w:rPr>
              <w:rFonts w:hAnsiTheme="minorHAnsi" w:cstheme="minorHAnsi"/>
              <w:noProof/>
            </w:rPr>
            <w:t>(BBC News, 2016)</w:t>
          </w:r>
          <w:r w:rsidR="008F7044">
            <w:rPr>
              <w:rFonts w:hAnsiTheme="minorHAnsi" w:cstheme="minorHAnsi"/>
            </w:rPr>
            <w:fldChar w:fldCharType="end"/>
          </w:r>
        </w:sdtContent>
      </w:sdt>
      <w:r w:rsidR="008F7044">
        <w:rPr>
          <w:rFonts w:hAnsiTheme="minorHAnsi" w:cstheme="minorHAnsi"/>
        </w:rPr>
        <w:t xml:space="preserve">. </w:t>
      </w:r>
      <w:r w:rsidR="0014120B">
        <w:rPr>
          <w:rFonts w:hAnsiTheme="minorHAnsi" w:cstheme="minorHAnsi"/>
        </w:rPr>
        <w:t xml:space="preserve">In response to the poor results, Andrews issued a </w:t>
      </w:r>
      <w:r w:rsidR="0014120B" w:rsidRPr="0014120B">
        <w:rPr>
          <w:rFonts w:hAnsiTheme="minorHAnsi" w:cstheme="minorHAnsi"/>
        </w:rPr>
        <w:t>five-year plan to i</w:t>
      </w:r>
      <w:r w:rsidR="0014120B">
        <w:rPr>
          <w:rFonts w:hAnsiTheme="minorHAnsi" w:cstheme="minorHAnsi"/>
        </w:rPr>
        <w:t>mplements a</w:t>
      </w:r>
      <w:r w:rsidR="0014120B" w:rsidRPr="0014120B">
        <w:rPr>
          <w:rFonts w:hAnsiTheme="minorHAnsi" w:cstheme="minorHAnsi"/>
        </w:rPr>
        <w:t xml:space="preserve"> National Numeracy Programme</w:t>
      </w:r>
      <w:r w:rsidR="0014120B">
        <w:rPr>
          <w:rFonts w:hAnsiTheme="minorHAnsi" w:cstheme="minorHAnsi"/>
        </w:rPr>
        <w:t xml:space="preserve"> and improve</w:t>
      </w:r>
      <w:r w:rsidR="0014120B" w:rsidRPr="0014120B">
        <w:rPr>
          <w:rFonts w:hAnsiTheme="minorHAnsi" w:cstheme="minorHAnsi"/>
        </w:rPr>
        <w:t xml:space="preserve"> </w:t>
      </w:r>
      <w:r w:rsidR="0014120B" w:rsidRPr="0014120B">
        <w:rPr>
          <w:rFonts w:hAnsiTheme="minorHAnsi" w:cstheme="minorHAnsi"/>
        </w:rPr>
        <w:t xml:space="preserve">literacy in </w:t>
      </w:r>
      <w:r w:rsidR="0014120B">
        <w:rPr>
          <w:rFonts w:hAnsiTheme="minorHAnsi" w:cstheme="minorHAnsi"/>
        </w:rPr>
        <w:t>schools in Wales.  These new plans were not published in time for then to have an impact on the 2012 results</w:t>
      </w:r>
      <w:sdt>
        <w:sdtPr>
          <w:rPr>
            <w:rFonts w:hAnsiTheme="minorHAnsi" w:cstheme="minorHAnsi"/>
          </w:rPr>
          <w:id w:val="-93939121"/>
          <w:citation/>
        </w:sdtPr>
        <w:sdtContent>
          <w:r w:rsidR="0014120B">
            <w:rPr>
              <w:rFonts w:hAnsiTheme="minorHAnsi" w:cstheme="minorHAnsi"/>
            </w:rPr>
            <w:fldChar w:fldCharType="begin"/>
          </w:r>
          <w:r w:rsidR="0014120B">
            <w:rPr>
              <w:rFonts w:hAnsiTheme="minorHAnsi" w:cstheme="minorHAnsi"/>
            </w:rPr>
            <w:instrText xml:space="preserve"> CITATION BBC16 \l 2057 </w:instrText>
          </w:r>
          <w:r w:rsidR="0014120B">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(BBC News, 2016)</w:t>
          </w:r>
          <w:r w:rsidR="0014120B">
            <w:rPr>
              <w:rFonts w:hAnsiTheme="minorHAnsi" w:cstheme="minorHAnsi"/>
            </w:rPr>
            <w:fldChar w:fldCharType="end"/>
          </w:r>
        </w:sdtContent>
      </w:sdt>
      <w:r w:rsidR="0014120B">
        <w:rPr>
          <w:rFonts w:hAnsiTheme="minorHAnsi" w:cstheme="minorHAnsi"/>
        </w:rPr>
        <w:t xml:space="preserve">.  </w:t>
      </w:r>
      <w:r w:rsidR="0014120B" w:rsidRPr="0014120B">
        <w:rPr>
          <w:rFonts w:hAnsiTheme="minorHAnsi" w:cstheme="minorHAnsi"/>
        </w:rPr>
        <w:t xml:space="preserve"> </w:t>
      </w:r>
      <w:r w:rsidR="00B20DB9">
        <w:rPr>
          <w:rFonts w:hAnsiTheme="minorHAnsi" w:cstheme="minorHAnsi"/>
        </w:rPr>
        <w:t>This is reflected in the 2012 results as they were similar to those in 2009.  The latest results were in 2015.  These showed a significant decline in reading and science.  This decline has been steady since Wales entered PISA. The mean average for maths has gone up slightly since 2012 but there is an overall decline since 2006</w:t>
      </w:r>
      <w:r w:rsidR="00B20DB9">
        <w:rPr>
          <w:rFonts w:hAnsiTheme="minorHAnsi" w:cstheme="minorHAnsi"/>
          <w:noProof/>
        </w:rPr>
        <w:t xml:space="preserve"> (Lewis, 2013; </w:t>
      </w:r>
      <w:r w:rsidR="00B20DB9" w:rsidRPr="00B20DB9">
        <w:rPr>
          <w:rFonts w:hAnsiTheme="minorHAnsi" w:cstheme="minorHAnsi"/>
          <w:noProof/>
        </w:rPr>
        <w:t>Jerrim &amp; Shure, 2016)</w:t>
      </w:r>
      <w:r w:rsidR="00B20DB9">
        <w:rPr>
          <w:rFonts w:hAnsiTheme="minorHAnsi" w:cstheme="minorHAnsi"/>
          <w:noProof/>
        </w:rPr>
        <w:t xml:space="preserve">. </w:t>
      </w:r>
    </w:p>
    <w:p w14:paraId="19E7D050" w14:textId="77777777" w:rsidR="00B20DB9" w:rsidRDefault="00B20DB9" w:rsidP="00601568">
      <w:pPr>
        <w:spacing w:line="360" w:lineRule="auto"/>
        <w:rPr>
          <w:rFonts w:hAnsiTheme="minorHAnsi" w:cstheme="minorHAnsi"/>
        </w:rPr>
      </w:pPr>
    </w:p>
    <w:p w14:paraId="316D3991" w14:textId="49DC0CE7" w:rsidR="004D0BF2" w:rsidRPr="0072495C" w:rsidRDefault="007C71A4" w:rsidP="00601568">
      <w:pPr>
        <w:spacing w:line="360" w:lineRule="auto"/>
        <w:rPr>
          <w:rFonts w:hAnsiTheme="minorHAnsi" w:cstheme="minorHAnsi"/>
        </w:rPr>
      </w:pPr>
      <w:r w:rsidRPr="0029075A">
        <w:rPr>
          <w:rFonts w:hAnsiTheme="minorHAnsi" w:cstheme="minorHAnsi"/>
        </w:rPr>
        <w:t xml:space="preserve">In a recent Welsh Assembly report, the curriculum and the changes are discussed.  </w:t>
      </w:r>
      <w:r>
        <w:rPr>
          <w:rFonts w:hAnsiTheme="minorHAnsi" w:cstheme="minorHAnsi"/>
        </w:rPr>
        <w:t>The</w:t>
      </w:r>
      <w:r w:rsidR="004D0BF2" w:rsidRPr="0072495C">
        <w:rPr>
          <w:rFonts w:hAnsiTheme="minorHAnsi" w:cstheme="minorHAnsi"/>
        </w:rPr>
        <w:t xml:space="preserve"> report is called</w:t>
      </w:r>
      <w:r>
        <w:rPr>
          <w:rFonts w:hAnsiTheme="minorHAnsi" w:cstheme="minorHAnsi"/>
        </w:rPr>
        <w:t>;</w:t>
      </w:r>
      <w:r w:rsidR="004D0BF2" w:rsidRPr="0072495C">
        <w:rPr>
          <w:rFonts w:hAnsiTheme="minorHAnsi" w:cstheme="minorHAnsi"/>
        </w:rPr>
        <w:t xml:space="preserve"> </w:t>
      </w:r>
      <w:r w:rsidR="004D0BF2" w:rsidRPr="007C71A4">
        <w:rPr>
          <w:rFonts w:hAnsiTheme="minorHAnsi" w:cstheme="minorHAnsi"/>
          <w:i/>
        </w:rPr>
        <w:t xml:space="preserve">Written </w:t>
      </w:r>
      <w:r>
        <w:rPr>
          <w:rFonts w:hAnsiTheme="minorHAnsi" w:cstheme="minorHAnsi"/>
          <w:i/>
        </w:rPr>
        <w:t>Statement New Curriculum and Assessment A</w:t>
      </w:r>
      <w:r w:rsidR="004D0BF2" w:rsidRPr="007C71A4">
        <w:rPr>
          <w:rFonts w:hAnsiTheme="minorHAnsi" w:cstheme="minorHAnsi"/>
          <w:i/>
        </w:rPr>
        <w:t>rrangements</w:t>
      </w:r>
      <w:r w:rsidR="004D0BF2" w:rsidRPr="0072495C">
        <w:rPr>
          <w:rFonts w:hAnsiTheme="minorHAnsi" w:cstheme="minorHAnsi"/>
        </w:rPr>
        <w:t xml:space="preserve"> and is </w:t>
      </w:r>
      <w:r>
        <w:rPr>
          <w:rFonts w:hAnsiTheme="minorHAnsi" w:cstheme="minorHAnsi"/>
        </w:rPr>
        <w:t>written by Kirsty Williams the W</w:t>
      </w:r>
      <w:r w:rsidR="004D0BF2" w:rsidRPr="0072495C">
        <w:rPr>
          <w:rFonts w:hAnsiTheme="minorHAnsi" w:cstheme="minorHAnsi"/>
        </w:rPr>
        <w:t xml:space="preserve">elsh </w:t>
      </w:r>
      <w:r w:rsidR="002A32B0" w:rsidRPr="0072495C">
        <w:rPr>
          <w:rFonts w:hAnsiTheme="minorHAnsi" w:cstheme="minorHAnsi"/>
        </w:rPr>
        <w:t>secretary</w:t>
      </w:r>
      <w:r>
        <w:rPr>
          <w:rFonts w:hAnsiTheme="minorHAnsi" w:cstheme="minorHAnsi"/>
        </w:rPr>
        <w:t xml:space="preserve"> for W</w:t>
      </w:r>
      <w:r w:rsidR="004D0BF2" w:rsidRPr="0072495C">
        <w:rPr>
          <w:rFonts w:hAnsiTheme="minorHAnsi" w:cstheme="minorHAnsi"/>
        </w:rPr>
        <w:t>ales</w:t>
      </w:r>
      <w:r>
        <w:rPr>
          <w:rFonts w:hAnsiTheme="minorHAnsi" w:cstheme="minorHAnsi"/>
        </w:rPr>
        <w:t xml:space="preserve">.  To summarise, the report </w:t>
      </w:r>
      <w:r w:rsidR="004D0BF2" w:rsidRPr="0072495C">
        <w:rPr>
          <w:rFonts w:hAnsiTheme="minorHAnsi" w:cstheme="minorHAnsi"/>
        </w:rPr>
        <w:t>says that the new curriculum has been put in place to raise the standards of education</w:t>
      </w:r>
      <w:r>
        <w:rPr>
          <w:rFonts w:hAnsiTheme="minorHAnsi" w:cstheme="minorHAnsi"/>
        </w:rPr>
        <w:t>.</w:t>
      </w:r>
      <w:r w:rsidR="004D0BF2" w:rsidRPr="0072495C">
        <w:rPr>
          <w:rFonts w:hAnsiTheme="minorHAnsi" w:cstheme="minorHAnsi"/>
        </w:rPr>
        <w:t xml:space="preserve"> Since January Pioneer Schools, supported by world leading educationalist, Welsh Higher Education Institutions, Welsh Government and our stakeholders have made significant progress.</w:t>
      </w:r>
      <w:r w:rsidR="00BE0652" w:rsidRPr="0072495C">
        <w:rPr>
          <w:rFonts w:hAnsiTheme="minorHAnsi" w:cstheme="minorHAnsi"/>
        </w:rPr>
        <w:t xml:space="preserve"> </w:t>
      </w:r>
      <w:r w:rsidR="00B102AC" w:rsidRPr="00B102AC">
        <w:rPr>
          <w:rFonts w:hAnsiTheme="minorHAnsi" w:cstheme="minorHAnsi"/>
        </w:rPr>
        <w:t>The report also said</w:t>
      </w:r>
      <w:r w:rsidR="00BE0652" w:rsidRPr="00B102AC">
        <w:rPr>
          <w:rFonts w:hAnsiTheme="minorHAnsi" w:cstheme="minorHAnsi"/>
        </w:rPr>
        <w:t xml:space="preserve"> </w:t>
      </w:r>
      <w:r w:rsidR="00BE0652" w:rsidRPr="0072495C">
        <w:rPr>
          <w:rFonts w:hAnsiTheme="minorHAnsi" w:cstheme="minorHAnsi"/>
        </w:rPr>
        <w:t xml:space="preserve">that </w:t>
      </w:r>
      <w:r>
        <w:rPr>
          <w:rFonts w:hAnsiTheme="minorHAnsi" w:cstheme="minorHAnsi"/>
        </w:rPr>
        <w:t>pioneer</w:t>
      </w:r>
      <w:r w:rsidR="00BE0652" w:rsidRPr="0072495C">
        <w:rPr>
          <w:rFonts w:hAnsiTheme="minorHAnsi" w:cstheme="minorHAnsi"/>
        </w:rPr>
        <w:t xml:space="preserve"> schools are helping the government to mould the new curriculum. The pioneer schools have p</w:t>
      </w:r>
      <w:r w:rsidR="003E6BC8">
        <w:rPr>
          <w:rFonts w:hAnsiTheme="minorHAnsi" w:cstheme="minorHAnsi"/>
        </w:rPr>
        <w:t>ut together statements called ‘What M</w:t>
      </w:r>
      <w:r w:rsidR="00BE0652" w:rsidRPr="0072495C">
        <w:rPr>
          <w:rFonts w:hAnsiTheme="minorHAnsi" w:cstheme="minorHAnsi"/>
        </w:rPr>
        <w:t xml:space="preserve">atters’ and these statements are for each area of learning they are also for the experience of ways of arranging learning across the curriculum. Focusing on the most relevant skills and knowledge </w:t>
      </w:r>
      <w:r w:rsidR="003E6BC8">
        <w:rPr>
          <w:rFonts w:hAnsiTheme="minorHAnsi" w:cstheme="minorHAnsi"/>
        </w:rPr>
        <w:t>to gain the ‘What M</w:t>
      </w:r>
      <w:r w:rsidR="002A32B0" w:rsidRPr="0072495C">
        <w:rPr>
          <w:rFonts w:hAnsiTheme="minorHAnsi" w:cstheme="minorHAnsi"/>
        </w:rPr>
        <w:t xml:space="preserve">atters’ statements help the government to concentrate on adapting the curriculum to help children adjust to a changing world and society. The Welsh Government (2018) also go on to say that the new </w:t>
      </w:r>
      <w:r w:rsidR="00725B6C" w:rsidRPr="0072495C">
        <w:rPr>
          <w:rFonts w:hAnsiTheme="minorHAnsi" w:cstheme="minorHAnsi"/>
        </w:rPr>
        <w:t xml:space="preserve">assessment and curriculum arrangements will be built on ‘progression’. </w:t>
      </w:r>
    </w:p>
    <w:p w14:paraId="1A43DCFC" w14:textId="30C22092" w:rsidR="00BE0652" w:rsidRPr="00717317" w:rsidRDefault="004D0BF2" w:rsidP="00601568">
      <w:pPr>
        <w:spacing w:line="360" w:lineRule="auto"/>
        <w:rPr>
          <w:rFonts w:hAnsiTheme="minorHAnsi" w:cstheme="minorHAnsi"/>
          <w:color w:val="538135" w:themeColor="accent6" w:themeShade="BF"/>
        </w:rPr>
      </w:pPr>
      <w:r w:rsidRPr="0072495C">
        <w:rPr>
          <w:rFonts w:hAnsiTheme="minorHAnsi" w:cstheme="minorHAnsi"/>
        </w:rPr>
        <w:t>P</w:t>
      </w:r>
      <w:r w:rsidR="003E6BC8">
        <w:rPr>
          <w:rFonts w:hAnsiTheme="minorHAnsi" w:cstheme="minorHAnsi"/>
        </w:rPr>
        <w:t>ioneer schools have developed ‘W</w:t>
      </w:r>
      <w:r w:rsidRPr="0072495C">
        <w:rPr>
          <w:rFonts w:hAnsiTheme="minorHAnsi" w:cstheme="minorHAnsi"/>
        </w:rPr>
        <w:t>h</w:t>
      </w:r>
      <w:r w:rsidR="003E6BC8">
        <w:rPr>
          <w:rFonts w:hAnsiTheme="minorHAnsi" w:cstheme="minorHAnsi"/>
        </w:rPr>
        <w:t>at M</w:t>
      </w:r>
      <w:r w:rsidRPr="0072495C">
        <w:rPr>
          <w:rFonts w:hAnsiTheme="minorHAnsi" w:cstheme="minorHAnsi"/>
        </w:rPr>
        <w:t>atters’ statements for each Area of Learning and Experience</w:t>
      </w:r>
      <w:r w:rsidR="00310237">
        <w:rPr>
          <w:rFonts w:hAnsiTheme="minorHAnsi" w:cstheme="minorHAnsi"/>
        </w:rPr>
        <w:t xml:space="preserve"> (AoLE)</w:t>
      </w:r>
      <w:r w:rsidR="003E6BC8">
        <w:rPr>
          <w:rFonts w:hAnsiTheme="minorHAnsi" w:cstheme="minorHAnsi"/>
        </w:rPr>
        <w:t xml:space="preserve">. These areas of learning and experience </w:t>
      </w:r>
      <w:r w:rsidR="003E6BC8">
        <w:t xml:space="preserve">include humanities, language and literacy, expressive arts, health and well-being, science and technology, and maths and numeracy. </w:t>
      </w:r>
      <w:r w:rsidR="003E6BC8">
        <w:rPr>
          <w:rFonts w:hAnsiTheme="minorHAnsi" w:cstheme="minorHAnsi"/>
        </w:rPr>
        <w:t>The ‘What M</w:t>
      </w:r>
      <w:r w:rsidRPr="0072495C">
        <w:rPr>
          <w:rFonts w:hAnsiTheme="minorHAnsi" w:cstheme="minorHAnsi"/>
        </w:rPr>
        <w:t xml:space="preserve">atters’ statements set out the most important knowledge and skills to be gained and aim to make what children and young people learn relevant to the world we live in today and help them adapt to a </w:t>
      </w:r>
      <w:r w:rsidRPr="0072495C">
        <w:rPr>
          <w:rFonts w:hAnsiTheme="minorHAnsi" w:cstheme="minorHAnsi"/>
        </w:rPr>
        <w:lastRenderedPageBreak/>
        <w:t>changing society and world</w:t>
      </w:r>
      <w:r w:rsidR="00BA1BA0" w:rsidRPr="0072495C">
        <w:rPr>
          <w:rFonts w:hAnsiTheme="minorHAnsi" w:cstheme="minorHAnsi"/>
        </w:rPr>
        <w:t xml:space="preserve">. The new curriculum </w:t>
      </w:r>
      <w:r w:rsidR="00F95E9B" w:rsidRPr="0072495C">
        <w:rPr>
          <w:rFonts w:hAnsiTheme="minorHAnsi" w:cstheme="minorHAnsi"/>
        </w:rPr>
        <w:t>arrangements</w:t>
      </w:r>
      <w:r w:rsidR="00BA1BA0" w:rsidRPr="0072495C">
        <w:rPr>
          <w:rFonts w:hAnsiTheme="minorHAnsi" w:cstheme="minorHAnsi"/>
        </w:rPr>
        <w:t xml:space="preserve"> are being constructed </w:t>
      </w:r>
      <w:r w:rsidR="00F95E9B" w:rsidRPr="0072495C">
        <w:rPr>
          <w:rFonts w:hAnsiTheme="minorHAnsi" w:cstheme="minorHAnsi"/>
        </w:rPr>
        <w:t>on progression</w:t>
      </w:r>
      <w:r w:rsidR="00D70F1F">
        <w:rPr>
          <w:rFonts w:hAnsiTheme="minorHAnsi" w:cstheme="minorHAnsi"/>
        </w:rPr>
        <w:t xml:space="preserve"> steps.  T</w:t>
      </w:r>
      <w:r w:rsidR="00F95E9B" w:rsidRPr="0072495C">
        <w:rPr>
          <w:rFonts w:hAnsiTheme="minorHAnsi" w:cstheme="minorHAnsi"/>
        </w:rPr>
        <w:t>his means that it will be monito</w:t>
      </w:r>
      <w:r w:rsidR="00DA6317">
        <w:rPr>
          <w:rFonts w:hAnsiTheme="minorHAnsi" w:cstheme="minorHAnsi"/>
        </w:rPr>
        <w:t>red closely by the government (</w:t>
      </w:r>
      <w:r w:rsidR="00F95E9B" w:rsidRPr="0072495C">
        <w:rPr>
          <w:rFonts w:hAnsiTheme="minorHAnsi" w:cstheme="minorHAnsi"/>
        </w:rPr>
        <w:t>Welsh Government, 2018)</w:t>
      </w:r>
      <w:r w:rsidR="00D70F1F">
        <w:rPr>
          <w:rFonts w:hAnsiTheme="minorHAnsi" w:cstheme="minorHAnsi"/>
          <w:color w:val="385623" w:themeColor="accent6" w:themeShade="80"/>
        </w:rPr>
        <w:t>.</w:t>
      </w:r>
      <w:r w:rsidR="00D70F1F" w:rsidRPr="00D70F1F">
        <w:rPr>
          <w:rFonts w:hAnsiTheme="minorHAnsi" w:cstheme="minorHAnsi"/>
        </w:rPr>
        <w:t xml:space="preserve"> In relation to this, there is a project called </w:t>
      </w:r>
      <w:r w:rsidR="00CF76E9" w:rsidRPr="00D70F1F">
        <w:rPr>
          <w:rFonts w:hAnsiTheme="minorHAnsi" w:cstheme="minorHAnsi"/>
        </w:rPr>
        <w:t xml:space="preserve">CAMAU </w:t>
      </w:r>
      <w:r w:rsidR="00D70F1F" w:rsidRPr="00D70F1F">
        <w:rPr>
          <w:rFonts w:hAnsiTheme="minorHAnsi" w:cstheme="minorHAnsi"/>
        </w:rPr>
        <w:t>which is</w:t>
      </w:r>
      <w:r w:rsidR="00CF76E9" w:rsidRPr="00D70F1F">
        <w:rPr>
          <w:rFonts w:hAnsiTheme="minorHAnsi" w:cstheme="minorHAnsi"/>
        </w:rPr>
        <w:t xml:space="preserve"> run by the University of Wales, Trinity St David and Glasgow University</w:t>
      </w:r>
      <w:r w:rsidR="00D70F1F" w:rsidRPr="00D70F1F">
        <w:rPr>
          <w:rFonts w:hAnsiTheme="minorHAnsi" w:cstheme="minorHAnsi"/>
        </w:rPr>
        <w:t>. This project</w:t>
      </w:r>
      <w:r w:rsidR="00CF76E9" w:rsidRPr="00D70F1F">
        <w:rPr>
          <w:rFonts w:hAnsiTheme="minorHAnsi" w:cstheme="minorHAnsi"/>
        </w:rPr>
        <w:t xml:space="preserve"> has suppo</w:t>
      </w:r>
      <w:r w:rsidR="00D70F1F" w:rsidRPr="00D70F1F">
        <w:rPr>
          <w:rFonts w:hAnsiTheme="minorHAnsi" w:cstheme="minorHAnsi"/>
        </w:rPr>
        <w:t>rted Pioneers in developing the progression steps</w:t>
      </w:r>
      <w:r w:rsidR="00CF76E9" w:rsidRPr="00D70F1F">
        <w:rPr>
          <w:rFonts w:hAnsiTheme="minorHAnsi" w:cstheme="minorHAnsi"/>
        </w:rPr>
        <w:t xml:space="preserve"> approach</w:t>
      </w:r>
      <w:sdt>
        <w:sdtPr>
          <w:rPr>
            <w:rFonts w:hAnsiTheme="minorHAnsi" w:cstheme="minorHAnsi"/>
          </w:rPr>
          <w:id w:val="1206907042"/>
          <w:citation/>
        </w:sdtPr>
        <w:sdtEndPr/>
        <w:sdtContent>
          <w:r w:rsidR="003E6BC8">
            <w:rPr>
              <w:rFonts w:hAnsiTheme="minorHAnsi" w:cstheme="minorHAnsi"/>
            </w:rPr>
            <w:fldChar w:fldCharType="begin"/>
          </w:r>
          <w:r w:rsidR="003E6BC8">
            <w:rPr>
              <w:rFonts w:hAnsiTheme="minorHAnsi" w:cstheme="minorHAnsi"/>
            </w:rPr>
            <w:instrText xml:space="preserve"> CITATION Uni18 \l 2057 </w:instrText>
          </w:r>
          <w:r w:rsidR="003E6BC8">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(University of Glasgow and University of Wales Trinity Saint David, 2018)</w:t>
          </w:r>
          <w:r w:rsidR="003E6BC8">
            <w:rPr>
              <w:rFonts w:hAnsiTheme="minorHAnsi" w:cstheme="minorHAnsi"/>
            </w:rPr>
            <w:fldChar w:fldCharType="end"/>
          </w:r>
        </w:sdtContent>
      </w:sdt>
      <w:r w:rsidR="00CF76E9" w:rsidRPr="00D70F1F">
        <w:rPr>
          <w:rFonts w:hAnsiTheme="minorHAnsi" w:cstheme="minorHAnsi"/>
        </w:rPr>
        <w:t xml:space="preserve">. </w:t>
      </w:r>
    </w:p>
    <w:p w14:paraId="38816C3D" w14:textId="7246BCCD" w:rsidR="00BE0652" w:rsidRDefault="00BE0652" w:rsidP="00601568">
      <w:pPr>
        <w:spacing w:line="360" w:lineRule="auto"/>
        <w:rPr>
          <w:rFonts w:hAnsiTheme="minorHAnsi" w:cstheme="minorHAnsi"/>
          <w:color w:val="385623" w:themeColor="accent6" w:themeShade="80"/>
        </w:rPr>
      </w:pPr>
    </w:p>
    <w:p w14:paraId="1EC606ED" w14:textId="23227A8A" w:rsidR="00D70F1F" w:rsidRDefault="00D70F1F" w:rsidP="00601568">
      <w:pPr>
        <w:spacing w:line="360" w:lineRule="auto"/>
        <w:rPr>
          <w:rFonts w:hAnsiTheme="minorHAnsi" w:cstheme="minorHAnsi"/>
        </w:rPr>
      </w:pPr>
      <w:r w:rsidRPr="00D70F1F">
        <w:rPr>
          <w:rFonts w:hAnsiTheme="minorHAnsi" w:cstheme="minorHAnsi"/>
        </w:rPr>
        <w:t>To support education professionals transitioning to the new curriculum, pioneers are considering the learning needs of professionals to inform National Model for Professional Learning Model</w:t>
      </w:r>
      <w:sdt>
        <w:sdtPr>
          <w:rPr>
            <w:rFonts w:hAnsiTheme="minorHAnsi" w:cstheme="minorHAnsi"/>
          </w:rPr>
          <w:id w:val="1574928922"/>
          <w:citation/>
        </w:sdtPr>
        <w:sdtEndPr/>
        <w:sdtContent>
          <w:r>
            <w:rPr>
              <w:rFonts w:hAnsiTheme="minorHAnsi" w:cstheme="minorHAnsi"/>
            </w:rPr>
            <w:fldChar w:fldCharType="begin"/>
          </w:r>
          <w:r w:rsidR="00844EB4">
            <w:rPr>
              <w:rFonts w:hAnsiTheme="minorHAnsi" w:cstheme="minorHAnsi"/>
            </w:rPr>
            <w:instrText xml:space="preserve">CITATION Wel18 \l 2057 </w:instrText>
          </w:r>
          <w:r>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(Welsh Government, 2018)</w:t>
          </w:r>
          <w:r>
            <w:rPr>
              <w:rFonts w:hAnsiTheme="minorHAnsi" w:cstheme="minorHAnsi"/>
            </w:rPr>
            <w:fldChar w:fldCharType="end"/>
          </w:r>
        </w:sdtContent>
      </w:sdt>
      <w:r w:rsidRPr="00D70F1F">
        <w:rPr>
          <w:rFonts w:hAnsiTheme="minorHAnsi" w:cstheme="minorHAnsi"/>
        </w:rPr>
        <w:t xml:space="preserve">. </w:t>
      </w:r>
      <w:r w:rsidR="00D34F37">
        <w:rPr>
          <w:rFonts w:hAnsiTheme="minorHAnsi" w:cstheme="minorHAnsi"/>
        </w:rPr>
        <w:t xml:space="preserve"> Additionally, to help prepare for the new curriculum, Estyn have published a route map that came out in June.  This includes some case studies of the schools who are trying to prepare for the change.  The curriculum reforms are working in collaboration between schools and government.  As well as publishing updates about the curriculum changes and educational reforms, the government have released podcasts that focus on teachers’ and professors’ opinions of the new curriculum (Welsh Government, 2018) </w:t>
      </w:r>
    </w:p>
    <w:p w14:paraId="59347113" w14:textId="77777777" w:rsidR="008D1FA9" w:rsidRPr="00D70F1F" w:rsidRDefault="008D1FA9" w:rsidP="00601568">
      <w:pPr>
        <w:spacing w:line="360" w:lineRule="auto"/>
        <w:rPr>
          <w:rFonts w:hAnsiTheme="minorHAnsi" w:cstheme="minorHAnsi"/>
        </w:rPr>
      </w:pPr>
    </w:p>
    <w:p w14:paraId="623AB4A3" w14:textId="7E9DF426" w:rsidR="009E0385" w:rsidRPr="0072495C" w:rsidRDefault="008D1FA9" w:rsidP="00601568">
      <w:pPr>
        <w:spacing w:line="360" w:lineRule="auto"/>
        <w:rPr>
          <w:rFonts w:hAnsiTheme="minorHAnsi" w:cstheme="minorHAnsi"/>
        </w:rPr>
      </w:pPr>
      <w:r w:rsidRPr="0072495C">
        <w:rPr>
          <w:rFonts w:hAnsiTheme="minorHAnsi" w:cstheme="minorHAnsi"/>
        </w:rPr>
        <w:t>According to BBC news Wales</w:t>
      </w:r>
      <w:r>
        <w:rPr>
          <w:rFonts w:hAnsiTheme="minorHAnsi" w:cstheme="minorHAnsi"/>
        </w:rPr>
        <w:t>,</w:t>
      </w:r>
      <w:r w:rsidRPr="0072495C">
        <w:rPr>
          <w:rFonts w:hAnsiTheme="minorHAnsi" w:cstheme="minorHAnsi"/>
        </w:rPr>
        <w:t xml:space="preserve"> budget cuts could affect the new curriculum’s introduction in 2022</w:t>
      </w:r>
      <w:r>
        <w:rPr>
          <w:rFonts w:hAnsiTheme="minorHAnsi" w:cstheme="minorHAnsi"/>
        </w:rPr>
        <w:t>. T</w:t>
      </w:r>
      <w:r w:rsidRPr="0072495C">
        <w:rPr>
          <w:rFonts w:hAnsiTheme="minorHAnsi" w:cstheme="minorHAnsi"/>
        </w:rPr>
        <w:t>his statement comes from the head of Wales education</w:t>
      </w:r>
      <w:r>
        <w:rPr>
          <w:rFonts w:hAnsiTheme="minorHAnsi" w:cstheme="minorHAnsi"/>
        </w:rPr>
        <w:t xml:space="preserve"> watch dog Estyn has warned AMs about the consequences of budget cuts.  A</w:t>
      </w:r>
      <w:r w:rsidR="009E0385" w:rsidRPr="0072495C">
        <w:rPr>
          <w:rFonts w:hAnsiTheme="minorHAnsi" w:cstheme="minorHAnsi"/>
        </w:rPr>
        <w:t>ccording to the head of Estyn Meilyr Rowlands</w:t>
      </w:r>
      <w:r>
        <w:rPr>
          <w:rFonts w:hAnsiTheme="minorHAnsi" w:cstheme="minorHAnsi"/>
        </w:rPr>
        <w:t>,</w:t>
      </w:r>
      <w:r w:rsidR="009E0385" w:rsidRPr="0072495C">
        <w:rPr>
          <w:rFonts w:hAnsiTheme="minorHAnsi" w:cstheme="minorHAnsi"/>
        </w:rPr>
        <w:t xml:space="preserve"> there is an </w:t>
      </w:r>
      <w:r w:rsidR="000D6DB5" w:rsidRPr="0072495C">
        <w:rPr>
          <w:rFonts w:hAnsiTheme="minorHAnsi" w:cstheme="minorHAnsi"/>
        </w:rPr>
        <w:t>urgency</w:t>
      </w:r>
      <w:r w:rsidR="009E0385" w:rsidRPr="0072495C">
        <w:rPr>
          <w:rFonts w:hAnsiTheme="minorHAnsi" w:cstheme="minorHAnsi"/>
        </w:rPr>
        <w:t xml:space="preserve"> to be “incredibly vigilant” on the head teachers of </w:t>
      </w:r>
      <w:r w:rsidR="000D6DB5" w:rsidRPr="0072495C">
        <w:rPr>
          <w:rFonts w:hAnsiTheme="minorHAnsi" w:cstheme="minorHAnsi"/>
        </w:rPr>
        <w:t xml:space="preserve">schools in Wales over their vast workload over the next four years (Jones, 2018). Jones </w:t>
      </w:r>
      <w:r>
        <w:rPr>
          <w:rFonts w:hAnsiTheme="minorHAnsi" w:cstheme="minorHAnsi"/>
        </w:rPr>
        <w:t xml:space="preserve">(2018) </w:t>
      </w:r>
      <w:r w:rsidR="000D6DB5" w:rsidRPr="0072495C">
        <w:rPr>
          <w:rFonts w:hAnsiTheme="minorHAnsi" w:cstheme="minorHAnsi"/>
        </w:rPr>
        <w:t xml:space="preserve">goes on to say that giving schools more </w:t>
      </w:r>
      <w:r w:rsidR="00BA1BA0" w:rsidRPr="0072495C">
        <w:rPr>
          <w:rFonts w:hAnsiTheme="minorHAnsi" w:cstheme="minorHAnsi"/>
        </w:rPr>
        <w:t>flexibility</w:t>
      </w:r>
      <w:r w:rsidR="000D6DB5" w:rsidRPr="0072495C">
        <w:rPr>
          <w:rFonts w:hAnsiTheme="minorHAnsi" w:cstheme="minorHAnsi"/>
        </w:rPr>
        <w:t xml:space="preserve"> the new curriculum will put computer programming and IT skills as important as literacy and numeracy</w:t>
      </w:r>
      <w:r w:rsidR="00C01257">
        <w:rPr>
          <w:rFonts w:hAnsiTheme="minorHAnsi" w:cstheme="minorHAnsi"/>
        </w:rPr>
        <w:t xml:space="preserve"> skills</w:t>
      </w:r>
      <w:r w:rsidR="000D6DB5" w:rsidRPr="0072495C">
        <w:rPr>
          <w:rFonts w:hAnsiTheme="minorHAnsi" w:cstheme="minorHAnsi"/>
        </w:rPr>
        <w:t>. Talking to the education committee Mr Rowlands</w:t>
      </w:r>
      <w:r w:rsidR="00BA1BA0" w:rsidRPr="0072495C">
        <w:rPr>
          <w:rFonts w:hAnsiTheme="minorHAnsi" w:cstheme="minorHAnsi"/>
        </w:rPr>
        <w:t xml:space="preserve"> said that there was a need to be addressed at how head </w:t>
      </w:r>
      <w:r w:rsidR="00F95E9B" w:rsidRPr="0072495C">
        <w:rPr>
          <w:rFonts w:hAnsiTheme="minorHAnsi" w:cstheme="minorHAnsi"/>
        </w:rPr>
        <w:t>teacher’s</w:t>
      </w:r>
      <w:r w:rsidR="00BA1BA0" w:rsidRPr="0072495C">
        <w:rPr>
          <w:rFonts w:hAnsiTheme="minorHAnsi" w:cstheme="minorHAnsi"/>
        </w:rPr>
        <w:t xml:space="preserve"> workload would increase while the new curriculum was being introduced "especially since the culture we're trying to promote is of giving more responsibilities to teachers, to colleges, to head teachers</w:t>
      </w:r>
      <w:r>
        <w:rPr>
          <w:rFonts w:hAnsiTheme="minorHAnsi" w:cstheme="minorHAnsi"/>
        </w:rPr>
        <w:t>”</w:t>
      </w:r>
      <w:r w:rsidR="00BA1BA0" w:rsidRPr="0072495C">
        <w:rPr>
          <w:rFonts w:hAnsiTheme="minorHAnsi" w:cstheme="minorHAnsi"/>
        </w:rPr>
        <w:t xml:space="preserve"> (Jones, 2018).</w:t>
      </w:r>
      <w:r w:rsidR="000D6DB5" w:rsidRPr="0072495C">
        <w:rPr>
          <w:rFonts w:hAnsiTheme="minorHAnsi" w:cstheme="minorHAnsi"/>
        </w:rPr>
        <w:t xml:space="preserve"> </w:t>
      </w:r>
      <w:r w:rsidR="00F95E9B" w:rsidRPr="0072495C">
        <w:rPr>
          <w:rFonts w:hAnsiTheme="minorHAnsi" w:cstheme="minorHAnsi"/>
        </w:rPr>
        <w:t>Jones also goes on to say that according to Estyn</w:t>
      </w:r>
      <w:r w:rsidR="00C01257">
        <w:rPr>
          <w:rFonts w:hAnsiTheme="minorHAnsi" w:cstheme="minorHAnsi"/>
        </w:rPr>
        <w:t>,</w:t>
      </w:r>
      <w:r w:rsidR="00F95E9B" w:rsidRPr="0072495C">
        <w:rPr>
          <w:rFonts w:hAnsiTheme="minorHAnsi" w:cstheme="minorHAnsi"/>
        </w:rPr>
        <w:t xml:space="preserve"> budget cuts could deeply affect the new curriculum’s introduction.</w:t>
      </w:r>
      <w:r w:rsidR="00894335">
        <w:rPr>
          <w:rFonts w:hAnsiTheme="minorHAnsi" w:cstheme="minorHAnsi"/>
        </w:rPr>
        <w:t xml:space="preserve"> </w:t>
      </w:r>
    </w:p>
    <w:p w14:paraId="4EA6F9EA" w14:textId="4E05221B" w:rsidR="008D1FA9" w:rsidRPr="0072495C" w:rsidRDefault="008D1FA9" w:rsidP="008D1FA9">
      <w:pPr>
        <w:spacing w:line="360" w:lineRule="auto"/>
        <w:rPr>
          <w:rFonts w:hAnsiTheme="minorHAnsi" w:cstheme="minorHAnsi"/>
          <w:color w:val="385623" w:themeColor="accent6" w:themeShade="80"/>
        </w:rPr>
      </w:pPr>
      <w:r w:rsidRPr="00513C22">
        <w:rPr>
          <w:rFonts w:hAnsiTheme="minorHAnsi" w:cstheme="minorHAnsi"/>
        </w:rPr>
        <w:t xml:space="preserve">The new budget for 2019 allows £87.7 billion for spending in education </w:t>
      </w:r>
      <w:sdt>
        <w:sdtPr>
          <w:rPr>
            <w:rFonts w:hAnsiTheme="minorHAnsi" w:cstheme="minorHAnsi"/>
          </w:rPr>
          <w:id w:val="-363754629"/>
          <w:citation/>
        </w:sdtPr>
        <w:sdtEndPr/>
        <w:sdtContent>
          <w:r w:rsidRPr="00513C22">
            <w:rPr>
              <w:rFonts w:hAnsiTheme="minorHAnsi" w:cstheme="minorHAnsi"/>
            </w:rPr>
            <w:fldChar w:fldCharType="begin"/>
          </w:r>
          <w:r w:rsidRPr="00513C22">
            <w:rPr>
              <w:rFonts w:hAnsiTheme="minorHAnsi" w:cstheme="minorHAnsi"/>
            </w:rPr>
            <w:instrText xml:space="preserve"> CITATION Cha18 \l 2057 </w:instrText>
          </w:r>
          <w:r w:rsidRPr="00513C22">
            <w:rPr>
              <w:rFonts w:hAnsiTheme="minorHAnsi" w:cstheme="minorHAnsi"/>
            </w:rPr>
            <w:fldChar w:fldCharType="separate"/>
          </w:r>
          <w:r w:rsidR="00D63FFD" w:rsidRPr="00D63FFD">
            <w:rPr>
              <w:rFonts w:hAnsiTheme="minorHAnsi" w:cstheme="minorHAnsi"/>
              <w:noProof/>
            </w:rPr>
            <w:t>(Chantrill, 2018)</w:t>
          </w:r>
          <w:r w:rsidRPr="00513C22">
            <w:rPr>
              <w:rFonts w:hAnsiTheme="minorHAnsi" w:cstheme="minorHAnsi"/>
            </w:rPr>
            <w:fldChar w:fldCharType="end"/>
          </w:r>
        </w:sdtContent>
      </w:sdt>
      <w:r>
        <w:rPr>
          <w:rFonts w:hAnsiTheme="minorHAnsi" w:cstheme="minorHAnsi"/>
        </w:rPr>
        <w:t xml:space="preserve">. This is one million less than the budget for 2018 despite the rising strain on education and the people who work </w:t>
      </w:r>
      <w:r>
        <w:rPr>
          <w:rFonts w:hAnsiTheme="minorHAnsi" w:cstheme="minorHAnsi"/>
        </w:rPr>
        <w:lastRenderedPageBreak/>
        <w:t xml:space="preserve">within the sector. In contrast, the budget for education increased to £87.8 billion in 2018 from £84.9 billion in 2017.  </w:t>
      </w:r>
    </w:p>
    <w:p w14:paraId="25E239AF" w14:textId="6F4AB40B" w:rsidR="00763DF7" w:rsidRDefault="006A21B5" w:rsidP="00601568">
      <w:pPr>
        <w:spacing w:line="360" w:lineRule="auto"/>
        <w:rPr>
          <w:rFonts w:hAnsiTheme="minorHAnsi" w:cstheme="minorHAnsi"/>
        </w:rPr>
      </w:pPr>
      <w:r w:rsidRPr="0072495C">
        <w:rPr>
          <w:rFonts w:hAnsiTheme="minorHAnsi" w:cstheme="minorHAnsi"/>
        </w:rPr>
        <w:t>Ministers said they would "continue</w:t>
      </w:r>
      <w:bookmarkStart w:id="0" w:name="_Hlk529620490"/>
      <w:r w:rsidR="00950B24">
        <w:rPr>
          <w:rFonts w:hAnsiTheme="minorHAnsi" w:cstheme="minorHAnsi"/>
        </w:rPr>
        <w:t xml:space="preserve"> to prioritise school funding", however, the budget this year has shown that there has been a decline in funding for education.  </w:t>
      </w:r>
      <w:r w:rsidR="00231324" w:rsidRPr="00B102AC">
        <w:rPr>
          <w:rFonts w:hAnsiTheme="minorHAnsi" w:cstheme="minorHAnsi"/>
        </w:rPr>
        <w:t xml:space="preserve">Theresa May keeps repeating that the government is spending record amounts on education, but even the Institute for Fiscal Studies has said that schools in </w:t>
      </w:r>
      <w:r w:rsidR="00C01257" w:rsidRPr="00B102AC">
        <w:rPr>
          <w:rFonts w:hAnsiTheme="minorHAnsi" w:cstheme="minorHAnsi"/>
        </w:rPr>
        <w:t>the UK</w:t>
      </w:r>
      <w:r w:rsidR="00231324" w:rsidRPr="00B102AC">
        <w:rPr>
          <w:rFonts w:hAnsiTheme="minorHAnsi" w:cstheme="minorHAnsi"/>
        </w:rPr>
        <w:t xml:space="preserve"> are facing the biggest fall in per-pupil spending in 30 years (Rigby, 2018)</w:t>
      </w:r>
      <w:bookmarkEnd w:id="0"/>
      <w:r w:rsidR="00396252" w:rsidRPr="00B102AC">
        <w:rPr>
          <w:rFonts w:hAnsiTheme="minorHAnsi" w:cstheme="minorHAnsi"/>
        </w:rPr>
        <w:t xml:space="preserve">.  </w:t>
      </w:r>
      <w:r w:rsidR="00396252">
        <w:rPr>
          <w:rFonts w:hAnsiTheme="minorHAnsi" w:cstheme="minorHAnsi"/>
        </w:rPr>
        <w:t>On top of this, Brexit</w:t>
      </w:r>
      <w:r w:rsidR="00067251" w:rsidRPr="00067251">
        <w:rPr>
          <w:rFonts w:hAnsiTheme="minorHAnsi" w:cstheme="minorHAnsi"/>
        </w:rPr>
        <w:t xml:space="preserve"> is a concern for education, “hitting recruitment, funding and costs” in schools </w:t>
      </w:r>
      <w:sdt>
        <w:sdtPr>
          <w:rPr>
            <w:rFonts w:hAnsiTheme="minorHAnsi" w:cstheme="minorHAnsi"/>
          </w:rPr>
          <w:id w:val="1081180320"/>
          <w:citation/>
        </w:sdtPr>
        <w:sdtEndPr/>
        <w:sdtContent>
          <w:r w:rsidR="00067251">
            <w:rPr>
              <w:rFonts w:hAnsiTheme="minorHAnsi" w:cstheme="minorHAnsi"/>
            </w:rPr>
            <w:fldChar w:fldCharType="begin"/>
          </w:r>
          <w:r w:rsidR="00067251">
            <w:rPr>
              <w:rFonts w:hAnsiTheme="minorHAnsi" w:cstheme="minorHAnsi"/>
            </w:rPr>
            <w:instrText xml:space="preserve"> CITATION Sta17 \l 2057 </w:instrText>
          </w:r>
          <w:r w:rsidR="00067251">
            <w:rPr>
              <w:rFonts w:hAnsiTheme="minorHAnsi" w:cstheme="minorHAnsi"/>
            </w:rPr>
            <w:fldChar w:fldCharType="separate"/>
          </w:r>
          <w:r w:rsidR="00D63FFD" w:rsidRPr="00D63FFD">
            <w:rPr>
              <w:rFonts w:hAnsiTheme="minorHAnsi" w:cstheme="minorHAnsi"/>
              <w:noProof/>
            </w:rPr>
            <w:t>(Staufenberg, 2017)</w:t>
          </w:r>
          <w:r w:rsidR="00067251">
            <w:rPr>
              <w:rFonts w:hAnsiTheme="minorHAnsi" w:cstheme="minorHAnsi"/>
            </w:rPr>
            <w:fldChar w:fldCharType="end"/>
          </w:r>
        </w:sdtContent>
      </w:sdt>
      <w:r w:rsidR="00067251">
        <w:rPr>
          <w:rFonts w:hAnsiTheme="minorHAnsi" w:cstheme="minorHAnsi"/>
        </w:rPr>
        <w:t xml:space="preserve">. Many modern </w:t>
      </w:r>
      <w:r w:rsidR="00067251" w:rsidRPr="00067251">
        <w:rPr>
          <w:rFonts w:hAnsiTheme="minorHAnsi" w:cstheme="minorHAnsi"/>
        </w:rPr>
        <w:t>foreign languages</w:t>
      </w:r>
      <w:r w:rsidR="00067251">
        <w:rPr>
          <w:rFonts w:hAnsiTheme="minorHAnsi" w:cstheme="minorHAnsi"/>
        </w:rPr>
        <w:t xml:space="preserve"> (MFL)</w:t>
      </w:r>
      <w:r w:rsidR="00067251" w:rsidRPr="00067251">
        <w:rPr>
          <w:rFonts w:hAnsiTheme="minorHAnsi" w:cstheme="minorHAnsi"/>
        </w:rPr>
        <w:t xml:space="preserve"> </w:t>
      </w:r>
      <w:r w:rsidR="00067251">
        <w:rPr>
          <w:rFonts w:hAnsiTheme="minorHAnsi" w:cstheme="minorHAnsi"/>
        </w:rPr>
        <w:t xml:space="preserve">teachers and </w:t>
      </w:r>
      <w:r w:rsidR="00396252">
        <w:rPr>
          <w:rFonts w:hAnsiTheme="minorHAnsi" w:cstheme="minorHAnsi"/>
        </w:rPr>
        <w:t xml:space="preserve">MFL </w:t>
      </w:r>
      <w:r w:rsidR="00067251">
        <w:rPr>
          <w:rFonts w:hAnsiTheme="minorHAnsi" w:cstheme="minorHAnsi"/>
        </w:rPr>
        <w:t xml:space="preserve">teaching </w:t>
      </w:r>
      <w:r w:rsidR="00396252">
        <w:rPr>
          <w:rFonts w:hAnsiTheme="minorHAnsi" w:cstheme="minorHAnsi"/>
        </w:rPr>
        <w:t xml:space="preserve">assistants </w:t>
      </w:r>
      <w:r w:rsidR="00067251" w:rsidRPr="00067251">
        <w:rPr>
          <w:rFonts w:hAnsiTheme="minorHAnsi" w:cstheme="minorHAnsi"/>
        </w:rPr>
        <w:t>are European nationals</w:t>
      </w:r>
      <w:r w:rsidR="00396252">
        <w:rPr>
          <w:rFonts w:hAnsiTheme="minorHAnsi" w:cstheme="minorHAnsi"/>
        </w:rPr>
        <w:t xml:space="preserve">.  Not only this, but </w:t>
      </w:r>
      <w:r w:rsidR="00396252" w:rsidRPr="00396252">
        <w:rPr>
          <w:rFonts w:hAnsiTheme="minorHAnsi" w:cstheme="minorHAnsi"/>
        </w:rPr>
        <w:t>£3 billion of Eu</w:t>
      </w:r>
      <w:r w:rsidR="00396252">
        <w:rPr>
          <w:rFonts w:hAnsiTheme="minorHAnsi" w:cstheme="minorHAnsi"/>
        </w:rPr>
        <w:t xml:space="preserve">ropean Structural Funding (ESF) that funds libraries, adult learning and </w:t>
      </w:r>
      <w:r w:rsidR="00396252" w:rsidRPr="00396252">
        <w:rPr>
          <w:rFonts w:hAnsiTheme="minorHAnsi" w:cstheme="minorHAnsi"/>
        </w:rPr>
        <w:t xml:space="preserve">local projects </w:t>
      </w:r>
      <w:r w:rsidR="00396252">
        <w:rPr>
          <w:rFonts w:hAnsiTheme="minorHAnsi" w:cstheme="minorHAnsi"/>
        </w:rPr>
        <w:t>involving</w:t>
      </w:r>
      <w:r w:rsidR="00396252" w:rsidRPr="00396252">
        <w:rPr>
          <w:rFonts w:hAnsiTheme="minorHAnsi" w:cstheme="minorHAnsi"/>
        </w:rPr>
        <w:t xml:space="preserve"> young people</w:t>
      </w:r>
      <w:r w:rsidR="00396252">
        <w:rPr>
          <w:rFonts w:hAnsiTheme="minorHAnsi" w:cstheme="minorHAnsi"/>
        </w:rPr>
        <w:t xml:space="preserve"> will be stopped afte</w:t>
      </w:r>
      <w:r w:rsidR="008C4834">
        <w:rPr>
          <w:rFonts w:hAnsiTheme="minorHAnsi" w:cstheme="minorHAnsi"/>
        </w:rPr>
        <w:t>r Brexit, meaning schools’ resources will be drained</w:t>
      </w:r>
      <w:sdt>
        <w:sdtPr>
          <w:rPr>
            <w:rFonts w:hAnsiTheme="minorHAnsi" w:cstheme="minorHAnsi"/>
          </w:rPr>
          <w:id w:val="1284772739"/>
          <w:citation/>
        </w:sdtPr>
        <w:sdtEndPr/>
        <w:sdtContent>
          <w:r w:rsidR="008C4834">
            <w:rPr>
              <w:rFonts w:hAnsiTheme="minorHAnsi" w:cstheme="minorHAnsi"/>
            </w:rPr>
            <w:fldChar w:fldCharType="begin"/>
          </w:r>
          <w:r w:rsidR="008C4834">
            <w:rPr>
              <w:rFonts w:hAnsiTheme="minorHAnsi" w:cstheme="minorHAnsi"/>
            </w:rPr>
            <w:instrText xml:space="preserve"> CITATION Sta17 \l 2057 </w:instrText>
          </w:r>
          <w:r w:rsidR="008C4834">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(Staufenberg, 2017)</w:t>
          </w:r>
          <w:r w:rsidR="008C4834">
            <w:rPr>
              <w:rFonts w:hAnsiTheme="minorHAnsi" w:cstheme="minorHAnsi"/>
            </w:rPr>
            <w:fldChar w:fldCharType="end"/>
          </w:r>
        </w:sdtContent>
      </w:sdt>
      <w:r w:rsidR="008C4834">
        <w:rPr>
          <w:rFonts w:hAnsiTheme="minorHAnsi" w:cstheme="minorHAnsi"/>
        </w:rPr>
        <w:t xml:space="preserve">.  </w:t>
      </w:r>
    </w:p>
    <w:p w14:paraId="5F6D4CFD" w14:textId="77777777" w:rsidR="008D1FA9" w:rsidRPr="0072495C" w:rsidRDefault="008D1FA9" w:rsidP="00601568">
      <w:pPr>
        <w:spacing w:line="360" w:lineRule="auto"/>
        <w:rPr>
          <w:rFonts w:hAnsiTheme="minorHAnsi" w:cstheme="minorHAnsi"/>
          <w:color w:val="FF0000"/>
        </w:rPr>
      </w:pPr>
    </w:p>
    <w:p w14:paraId="611310EE" w14:textId="3E1061CE" w:rsidR="00186D49" w:rsidRDefault="008D1FA9" w:rsidP="00601568">
      <w:pPr>
        <w:spacing w:line="360" w:lineRule="auto"/>
      </w:pPr>
      <w:r>
        <w:rPr>
          <w:rFonts w:hAnsiTheme="minorHAnsi" w:cstheme="minorHAnsi"/>
        </w:rPr>
        <w:t xml:space="preserve">As well as funding being a concern for education, the government also has to consider if the policy is working for schools and the curriculum.  </w:t>
      </w:r>
      <w:r w:rsidR="0061668C">
        <w:rPr>
          <w:rFonts w:hAnsiTheme="minorHAnsi" w:cstheme="minorHAnsi"/>
        </w:rPr>
        <w:t xml:space="preserve">One </w:t>
      </w:r>
      <w:r w:rsidR="00186D49" w:rsidRPr="00186D49">
        <w:rPr>
          <w:rFonts w:hAnsiTheme="minorHAnsi" w:cstheme="minorHAnsi"/>
        </w:rPr>
        <w:t xml:space="preserve">way the curriculum has been reviewed is by </w:t>
      </w:r>
      <w:r w:rsidR="00186D49" w:rsidRPr="00186D49">
        <w:t>Professor Donaldson and his team who looked at Estyn reports, government policies and other reports relating to the curriculum in Wales</w:t>
      </w:r>
      <w:sdt>
        <w:sdtPr>
          <w:id w:val="1438019082"/>
          <w:citation/>
        </w:sdtPr>
        <w:sdtEndPr/>
        <w:sdtContent>
          <w:r w:rsidR="0061668C">
            <w:fldChar w:fldCharType="begin"/>
          </w:r>
          <w:r w:rsidR="00844EB4">
            <w:rPr>
              <w:rFonts w:hAnsiTheme="minorHAnsi"/>
            </w:rPr>
            <w:instrText xml:space="preserve">CITATION Wel15 \l 2057 </w:instrText>
          </w:r>
          <w:r w:rsidR="0061668C">
            <w:fldChar w:fldCharType="separate"/>
          </w:r>
          <w:r w:rsidR="00D63FFD">
            <w:rPr>
              <w:rFonts w:hAnsiTheme="minorHAnsi"/>
              <w:noProof/>
            </w:rPr>
            <w:t xml:space="preserve"> </w:t>
          </w:r>
          <w:r w:rsidR="00D63FFD" w:rsidRPr="00D63FFD">
            <w:rPr>
              <w:rFonts w:hAnsiTheme="minorHAnsi"/>
              <w:noProof/>
            </w:rPr>
            <w:t>(Welsh Government, 2015)</w:t>
          </w:r>
          <w:r w:rsidR="0061668C">
            <w:fldChar w:fldCharType="end"/>
          </w:r>
        </w:sdtContent>
      </w:sdt>
      <w:r w:rsidR="00186D49" w:rsidRPr="00186D49">
        <w:t xml:space="preserve">.  </w:t>
      </w:r>
      <w:r w:rsidR="00186D49">
        <w:t>Some of the positive outcomes of this investigation were the National Literacy and Numeracy Framework (LNF), foundation phase, and the Welsh Baccalaureate.  However, some of the concerns with the curriculum were that teachers did not have enough power in making decisions about the curri</w:t>
      </w:r>
      <w:r w:rsidR="00D46902">
        <w:t>culum and</w:t>
      </w:r>
      <w:r w:rsidR="00186D49">
        <w:t xml:space="preserve"> the assessment arrangements within the curriculum were not working well to support the learning needs of the pupils.  Another criticism of the curriculum was that it is outdated in areas that are moving forward like technology.  The Donaldson report also noted that children wanted more lesson to be fun and not just about </w:t>
      </w:r>
      <w:r w:rsidR="00186D49" w:rsidRPr="008D1FA9">
        <w:t>passing tests, and they wanted more focus on life skills, health and well-being, career advice, work skills and personal confidence</w:t>
      </w:r>
      <w:sdt>
        <w:sdtPr>
          <w:id w:val="-270403042"/>
          <w:citation/>
        </w:sdtPr>
        <w:sdtEndPr/>
        <w:sdtContent>
          <w:r w:rsidR="00186D49" w:rsidRPr="008D1FA9">
            <w:fldChar w:fldCharType="begin"/>
          </w:r>
          <w:r w:rsidR="00186D49" w:rsidRPr="008D1FA9">
            <w:rPr>
              <w:rFonts w:hAnsiTheme="minorHAnsi"/>
            </w:rPr>
            <w:instrText xml:space="preserve"> CITATION Don15 \l 2057 </w:instrText>
          </w:r>
          <w:r w:rsidR="00186D49" w:rsidRPr="008D1FA9">
            <w:fldChar w:fldCharType="separate"/>
          </w:r>
          <w:r w:rsidR="00D63FFD">
            <w:rPr>
              <w:rFonts w:hAnsiTheme="minorHAnsi"/>
              <w:noProof/>
            </w:rPr>
            <w:t xml:space="preserve"> </w:t>
          </w:r>
          <w:r w:rsidR="00D63FFD" w:rsidRPr="00D63FFD">
            <w:rPr>
              <w:rFonts w:hAnsiTheme="minorHAnsi"/>
              <w:noProof/>
            </w:rPr>
            <w:t>(Donaldson, 2015)</w:t>
          </w:r>
          <w:r w:rsidR="00186D49" w:rsidRPr="008D1FA9">
            <w:fldChar w:fldCharType="end"/>
          </w:r>
        </w:sdtContent>
      </w:sdt>
      <w:r w:rsidR="00186D49" w:rsidRPr="008D1FA9">
        <w:t xml:space="preserve">.  </w:t>
      </w:r>
    </w:p>
    <w:p w14:paraId="26EA5DD9" w14:textId="081F0A74" w:rsidR="00C454DB" w:rsidRDefault="00C454DB" w:rsidP="00601568">
      <w:pPr>
        <w:spacing w:line="360" w:lineRule="auto"/>
      </w:pPr>
    </w:p>
    <w:p w14:paraId="76DC2C75" w14:textId="69553C13" w:rsidR="0061668C" w:rsidRDefault="00C454DB" w:rsidP="00601568">
      <w:pPr>
        <w:spacing w:line="360" w:lineRule="auto"/>
        <w:rPr>
          <w:rFonts w:hAnsiTheme="minorHAnsi" w:cstheme="minorHAnsi"/>
        </w:rPr>
      </w:pPr>
      <w:r>
        <w:t xml:space="preserve">The Welsh government has since set out a strategic plan that addresses some of the problems highlighted in the Donaldson report.  The </w:t>
      </w:r>
      <w:r w:rsidRPr="00C454DB">
        <w:t xml:space="preserve">National </w:t>
      </w:r>
      <w:r>
        <w:t>Literacy and Numeracy Programme</w:t>
      </w:r>
      <w:r w:rsidRPr="00C454DB">
        <w:t xml:space="preserve"> strategic action plan</w:t>
      </w:r>
      <w:r>
        <w:t xml:space="preserve"> (2016) builds</w:t>
      </w:r>
      <w:r w:rsidRPr="00C454DB">
        <w:t xml:space="preserve"> on </w:t>
      </w:r>
      <w:r>
        <w:t>the National Literacy and Numeracy frameworks (LNF) that were introduced in Wales in 2012 for a new curriculum. The LNF were a set of actions introduced</w:t>
      </w:r>
      <w:r>
        <w:t> </w:t>
      </w:r>
      <w:r>
        <w:t xml:space="preserve">to schools in Wales. These </w:t>
      </w:r>
      <w:r>
        <w:lastRenderedPageBreak/>
        <w:t>actions supported teachers in focusing more on developing literacy and numeracy skills within the classroom and made sure they were embedded into the school planning programmes. This then gave learners the vital skills needed to succeed. Schools embraced the LNF and had a big part in how it was shaped. Schools has a central role in making improvements to the programme.  The outcomes of tests from the programme was used to inform teaching and shape further the practitioners</w:t>
      </w:r>
      <w:r>
        <w:t>’</w:t>
      </w:r>
      <w:r>
        <w:t xml:space="preserve"> expertise which shapes the new curriculum in Wales</w:t>
      </w:r>
      <w:r w:rsidR="00844EB4">
        <w:t xml:space="preserve"> </w:t>
      </w:r>
      <w:sdt>
        <w:sdtPr>
          <w:id w:val="223796187"/>
          <w:citation/>
        </w:sdtPr>
        <w:sdtEndPr/>
        <w:sdtContent>
          <w:r w:rsidR="00844EB4">
            <w:fldChar w:fldCharType="begin"/>
          </w:r>
          <w:r w:rsidR="00844EB4">
            <w:rPr>
              <w:rFonts w:hAnsiTheme="minorHAnsi"/>
            </w:rPr>
            <w:instrText xml:space="preserve"> CITATION Wel16 \l 2057 </w:instrText>
          </w:r>
          <w:r w:rsidR="00844EB4">
            <w:fldChar w:fldCharType="separate"/>
          </w:r>
          <w:r w:rsidR="00D63FFD" w:rsidRPr="00D63FFD">
            <w:rPr>
              <w:rFonts w:hAnsiTheme="minorHAnsi"/>
              <w:noProof/>
            </w:rPr>
            <w:t>(Welsh Government , 2016)</w:t>
          </w:r>
          <w:r w:rsidR="00844EB4">
            <w:fldChar w:fldCharType="end"/>
          </w:r>
        </w:sdtContent>
      </w:sdt>
      <w:r w:rsidR="00844EB4">
        <w:t>.</w:t>
      </w:r>
      <w:r>
        <w:t xml:space="preserve"> The new curriculum in Wales is the first </w:t>
      </w:r>
      <w:r w:rsidRPr="00C454DB">
        <w:t>‘</w:t>
      </w:r>
      <w:r w:rsidRPr="00C454DB">
        <w:t>made-in-Wales</w:t>
      </w:r>
      <w:r w:rsidRPr="00C454DB">
        <w:t>’</w:t>
      </w:r>
      <w:r w:rsidRPr="00C454DB">
        <w:t xml:space="preserve"> curriculum</w:t>
      </w:r>
      <w:r w:rsidR="00844EB4">
        <w:t xml:space="preserve">. This </w:t>
      </w:r>
      <w:r>
        <w:t xml:space="preserve">reflects Welsh </w:t>
      </w:r>
      <w:r w:rsidR="00844EB4">
        <w:t xml:space="preserve">pride and language and encompasses Welsh principles and priorities. </w:t>
      </w:r>
      <w:r w:rsidR="00844EB4">
        <w:t>“</w:t>
      </w:r>
      <w:r w:rsidRPr="00C454DB">
        <w:t>Our new curriculum will embody better learning and higher standards for all</w:t>
      </w:r>
      <w:r w:rsidR="00844EB4">
        <w:t>”</w:t>
      </w:r>
      <w:r>
        <w:t xml:space="preserve"> </w:t>
      </w:r>
      <w:sdt>
        <w:sdtPr>
          <w:id w:val="-331835332"/>
          <w:citation/>
        </w:sdtPr>
        <w:sdtEndPr/>
        <w:sdtContent>
          <w:r w:rsidR="00CA71C0">
            <w:fldChar w:fldCharType="begin"/>
          </w:r>
          <w:r w:rsidR="00CA71C0">
            <w:rPr>
              <w:rFonts w:hAnsiTheme="minorHAnsi"/>
            </w:rPr>
            <w:instrText xml:space="preserve"> CITATION Wel15b \l 2057 </w:instrText>
          </w:r>
          <w:r w:rsidR="00CA71C0">
            <w:fldChar w:fldCharType="separate"/>
          </w:r>
          <w:r w:rsidR="00D63FFD" w:rsidRPr="00D63FFD">
            <w:rPr>
              <w:rFonts w:hAnsiTheme="minorHAnsi"/>
              <w:noProof/>
            </w:rPr>
            <w:t>(Welsh Government, 2015)</w:t>
          </w:r>
          <w:r w:rsidR="00CA71C0">
            <w:fldChar w:fldCharType="end"/>
          </w:r>
        </w:sdtContent>
      </w:sdt>
      <w:r w:rsidR="00CA71C0">
        <w:t xml:space="preserve">. The new Welsh curriculum plans to be broad, challenging, balanced and inclusive. Allowing leaners in Wales to be </w:t>
      </w:r>
      <w:r w:rsidR="00CA71C0" w:rsidRPr="00CA71C0">
        <w:rPr>
          <w:rFonts w:hAnsiTheme="minorHAnsi" w:cstheme="minorHAnsi"/>
        </w:rPr>
        <w:t>ambitious, creative, enterprising, capable</w:t>
      </w:r>
      <w:r w:rsidR="00CA71C0">
        <w:rPr>
          <w:rFonts w:hAnsiTheme="minorHAnsi" w:cstheme="minorHAnsi"/>
        </w:rPr>
        <w:t xml:space="preserve"> and</w:t>
      </w:r>
      <w:r w:rsidR="00CA71C0" w:rsidRPr="00CA71C0">
        <w:rPr>
          <w:rFonts w:hAnsiTheme="minorHAnsi" w:cstheme="minorHAnsi"/>
        </w:rPr>
        <w:t xml:space="preserve"> confident are the key goals of the new curriculum.</w:t>
      </w:r>
      <w:r w:rsidR="00CA71C0">
        <w:rPr>
          <w:rFonts w:hAnsiTheme="minorHAnsi" w:cstheme="minorHAnsi"/>
        </w:rPr>
        <w:t xml:space="preserve"> It is hoped that the new curriculum will prepare learners to become valued members of society </w:t>
      </w:r>
      <w:r w:rsidR="00E8344F">
        <w:rPr>
          <w:rFonts w:hAnsiTheme="minorHAnsi" w:cstheme="minorHAnsi"/>
        </w:rPr>
        <w:t>and informed citizens of Wales and the rest of the world (Welsh Government, 2016).</w:t>
      </w:r>
    </w:p>
    <w:p w14:paraId="6AFDCDA1" w14:textId="77777777" w:rsidR="000C0FC6" w:rsidRDefault="00CC287F" w:rsidP="00601568">
      <w:pPr>
        <w:spacing w:line="360" w:lineRule="auto"/>
      </w:pPr>
      <w:r>
        <w:t xml:space="preserve"> </w:t>
      </w:r>
    </w:p>
    <w:p w14:paraId="4A963EBA" w14:textId="4DA5A3A3" w:rsidR="002B40F7" w:rsidRDefault="00CC287F" w:rsidP="00601568">
      <w:pPr>
        <w:spacing w:line="360" w:lineRule="auto"/>
        <w:rPr>
          <w:rFonts w:hAnsiTheme="minorHAnsi" w:cstheme="minorHAnsi"/>
        </w:rPr>
      </w:pPr>
      <w:r>
        <w:t xml:space="preserve">The new Welsh curriculum is planned to centre around </w:t>
      </w:r>
      <w:r w:rsidR="00F1149D">
        <w:t xml:space="preserve">the </w:t>
      </w:r>
      <w:r>
        <w:t xml:space="preserve">different areas of learning </w:t>
      </w:r>
      <w:r w:rsidR="003E6BC8">
        <w:t>and experience</w:t>
      </w:r>
      <w:r w:rsidR="00F1149D">
        <w:t xml:space="preserve"> (AoLE)</w:t>
      </w:r>
      <w:r w:rsidR="003E6BC8">
        <w:t xml:space="preserve">. </w:t>
      </w:r>
      <w:r>
        <w:t xml:space="preserve">Wider literacy, numeracy and communication skills are to be embedded within these areas of </w:t>
      </w:r>
      <w:r w:rsidR="00F1149D">
        <w:t>AoLEs</w:t>
      </w:r>
      <w:r w:rsidRPr="00CC287F">
        <w:t xml:space="preserve">.  The curriculum is expected to progress learners in the different learning areas along with the </w:t>
      </w:r>
      <w:r w:rsidRPr="00CC287F">
        <w:rPr>
          <w:rFonts w:hAnsiTheme="minorHAnsi" w:cstheme="minorHAnsi"/>
        </w:rPr>
        <w:t>existing National Literacy and Numeracy Framework (LNF)</w:t>
      </w:r>
      <w:sdt>
        <w:sdtPr>
          <w:rPr>
            <w:rFonts w:hAnsiTheme="minorHAnsi" w:cstheme="minorHAnsi"/>
          </w:rPr>
          <w:id w:val="-988173844"/>
          <w:citation/>
        </w:sdtPr>
        <w:sdtEndPr/>
        <w:sdtContent>
          <w:r>
            <w:rPr>
              <w:rFonts w:hAnsiTheme="minorHAnsi" w:cstheme="minorHAnsi"/>
            </w:rPr>
            <w:fldChar w:fldCharType="begin"/>
          </w:r>
          <w:r>
            <w:rPr>
              <w:rFonts w:hAnsiTheme="minorHAnsi" w:cstheme="minorHAnsi"/>
            </w:rPr>
            <w:instrText xml:space="preserve"> CITATION Wel16 \l 2057 </w:instrText>
          </w:r>
          <w:r>
            <w:rPr>
              <w:rFonts w:hAnsiTheme="minorHAnsi" w:cstheme="minorHAnsi"/>
            </w:rPr>
            <w:fldChar w:fldCharType="separate"/>
          </w:r>
          <w:r w:rsidR="00D63FFD">
            <w:rPr>
              <w:rFonts w:hAnsiTheme="minorHAnsi" w:cstheme="minorHAnsi"/>
              <w:noProof/>
            </w:rPr>
            <w:t xml:space="preserve"> </w:t>
          </w:r>
          <w:r w:rsidR="00D63FFD" w:rsidRPr="00D63FFD">
            <w:rPr>
              <w:rFonts w:hAnsiTheme="minorHAnsi" w:cstheme="minorHAnsi"/>
              <w:noProof/>
            </w:rPr>
            <w:t>(Welsh Government , 2016)</w:t>
          </w:r>
          <w:r>
            <w:rPr>
              <w:rFonts w:hAnsiTheme="minorHAnsi" w:cstheme="minorHAnsi"/>
            </w:rPr>
            <w:fldChar w:fldCharType="end"/>
          </w:r>
        </w:sdtContent>
      </w:sdt>
      <w:r w:rsidRPr="00CC287F">
        <w:rPr>
          <w:rFonts w:hAnsiTheme="minorHAnsi" w:cstheme="minorHAnsi"/>
        </w:rPr>
        <w:t xml:space="preserve">. </w:t>
      </w:r>
      <w:r w:rsidR="004F3542">
        <w:rPr>
          <w:rFonts w:hAnsiTheme="minorHAnsi" w:cstheme="minorHAnsi"/>
        </w:rPr>
        <w:t xml:space="preserve"> The new Welsh curriculum also allows for a new range of Welsh as a second language qualifications and over time, the expectations of these qualifications will be raised </w:t>
      </w:r>
      <w:sdt>
        <w:sdtPr>
          <w:rPr>
            <w:rFonts w:hAnsiTheme="minorHAnsi" w:cstheme="minorHAnsi"/>
          </w:rPr>
          <w:id w:val="-834690370"/>
          <w:citation/>
        </w:sdtPr>
        <w:sdtEndPr/>
        <w:sdtContent>
          <w:r w:rsidR="004F3542">
            <w:rPr>
              <w:rFonts w:hAnsiTheme="minorHAnsi" w:cstheme="minorHAnsi"/>
            </w:rPr>
            <w:fldChar w:fldCharType="begin"/>
          </w:r>
          <w:r w:rsidR="004F3542">
            <w:rPr>
              <w:rFonts w:hAnsiTheme="minorHAnsi" w:cstheme="minorHAnsi"/>
            </w:rPr>
            <w:instrText xml:space="preserve"> CITATION Wel15b \l 2057 </w:instrText>
          </w:r>
          <w:r w:rsidR="004F3542">
            <w:rPr>
              <w:rFonts w:hAnsiTheme="minorHAnsi" w:cstheme="minorHAnsi"/>
            </w:rPr>
            <w:fldChar w:fldCharType="separate"/>
          </w:r>
          <w:r w:rsidR="00D63FFD" w:rsidRPr="00D63FFD">
            <w:rPr>
              <w:rFonts w:hAnsiTheme="minorHAnsi" w:cstheme="minorHAnsi"/>
              <w:noProof/>
            </w:rPr>
            <w:t>(Welsh Government, 2015)</w:t>
          </w:r>
          <w:r w:rsidR="004F3542">
            <w:rPr>
              <w:rFonts w:hAnsiTheme="minorHAnsi" w:cstheme="minorHAnsi"/>
            </w:rPr>
            <w:fldChar w:fldCharType="end"/>
          </w:r>
        </w:sdtContent>
      </w:sdt>
      <w:r w:rsidR="004F3542">
        <w:rPr>
          <w:rFonts w:hAnsiTheme="minorHAnsi" w:cstheme="minorHAnsi"/>
        </w:rPr>
        <w:t xml:space="preserve">. </w:t>
      </w:r>
    </w:p>
    <w:p w14:paraId="06C807C0" w14:textId="77777777" w:rsidR="00F1149D" w:rsidRDefault="00F1149D" w:rsidP="00601568">
      <w:pPr>
        <w:spacing w:line="360" w:lineRule="auto"/>
        <w:rPr>
          <w:rFonts w:hAnsiTheme="minorHAnsi" w:cstheme="minorHAnsi"/>
          <w:color w:val="1F3864" w:themeColor="accent1" w:themeShade="80"/>
        </w:rPr>
      </w:pPr>
    </w:p>
    <w:p w14:paraId="16FE1E1B" w14:textId="63FF0D8E" w:rsidR="00296305" w:rsidRDefault="00296305" w:rsidP="00601568">
      <w:pPr>
        <w:spacing w:line="360" w:lineRule="auto"/>
        <w:rPr>
          <w:rFonts w:hAnsiTheme="minorHAnsi" w:cstheme="minorHAnsi"/>
          <w:color w:val="FF0000"/>
        </w:rPr>
      </w:pPr>
      <w:r>
        <w:rPr>
          <w:rFonts w:hAnsiTheme="minorHAnsi" w:cstheme="minorHAnsi"/>
        </w:rPr>
        <w:t>When updat</w:t>
      </w:r>
      <w:r w:rsidR="00843904">
        <w:rPr>
          <w:rFonts w:hAnsiTheme="minorHAnsi" w:cstheme="minorHAnsi"/>
        </w:rPr>
        <w:t>ing the curriculum</w:t>
      </w:r>
      <w:r w:rsidR="00F1149D">
        <w:rPr>
          <w:rFonts w:hAnsiTheme="minorHAnsi" w:cstheme="minorHAnsi"/>
        </w:rPr>
        <w:t>,</w:t>
      </w:r>
      <w:r>
        <w:rPr>
          <w:rFonts w:hAnsiTheme="minorHAnsi" w:cstheme="minorHAnsi"/>
        </w:rPr>
        <w:t xml:space="preserve"> in May 2018 the Welsh Government have stated that</w:t>
      </w:r>
      <w:r w:rsidR="00843904">
        <w:rPr>
          <w:rFonts w:hAnsiTheme="minorHAnsi" w:cstheme="minorHAnsi"/>
        </w:rPr>
        <w:t xml:space="preserve"> improving </w:t>
      </w:r>
      <w:r>
        <w:rPr>
          <w:rFonts w:hAnsiTheme="minorHAnsi" w:cstheme="minorHAnsi"/>
        </w:rPr>
        <w:t xml:space="preserve">the new curriculum in Wales </w:t>
      </w:r>
      <w:r w:rsidR="00843904">
        <w:rPr>
          <w:rFonts w:hAnsiTheme="minorHAnsi" w:cstheme="minorHAnsi"/>
        </w:rPr>
        <w:t>it is of the upmost importance and that the curriculum be built on progression, so they must get their approach to progress in the right direction (Welsh Government, 2018). They also go on to say that the developments being put together by Camau, the collaboration between Glasgow University and the Univer</w:t>
      </w:r>
      <w:r w:rsidR="00C52190">
        <w:rPr>
          <w:rFonts w:hAnsiTheme="minorHAnsi" w:cstheme="minorHAnsi"/>
        </w:rPr>
        <w:t>sity of Wales Trinity Saint David,</w:t>
      </w:r>
      <w:r w:rsidR="00843904">
        <w:rPr>
          <w:rFonts w:hAnsiTheme="minorHAnsi" w:cstheme="minorHAnsi"/>
        </w:rPr>
        <w:t xml:space="preserve"> will be delivering the new Curriculum into the twentieth century</w:t>
      </w:r>
      <w:r w:rsidR="00C52190">
        <w:rPr>
          <w:rFonts w:hAnsiTheme="minorHAnsi" w:cstheme="minorHAnsi"/>
        </w:rPr>
        <w:t xml:space="preserve"> </w:t>
      </w:r>
      <w:sdt>
        <w:sdtPr>
          <w:rPr>
            <w:rFonts w:hAnsiTheme="minorHAnsi" w:cstheme="minorHAnsi"/>
          </w:rPr>
          <w:id w:val="-1232528897"/>
          <w:citation/>
        </w:sdtPr>
        <w:sdtEndPr/>
        <w:sdtContent>
          <w:r w:rsidR="00C52190" w:rsidRPr="00296305">
            <w:rPr>
              <w:rFonts w:hAnsiTheme="minorHAnsi" w:cstheme="minorHAnsi"/>
            </w:rPr>
            <w:fldChar w:fldCharType="begin"/>
          </w:r>
          <w:r w:rsidR="00C52190" w:rsidRPr="00296305">
            <w:rPr>
              <w:rFonts w:hAnsiTheme="minorHAnsi" w:cstheme="minorHAnsi"/>
              <w:lang w:val="en-US"/>
            </w:rPr>
            <w:instrText xml:space="preserve"> CITATION Wel181 \l 1033 </w:instrText>
          </w:r>
          <w:r w:rsidR="00C52190" w:rsidRPr="00296305">
            <w:rPr>
              <w:rFonts w:hAnsiTheme="minorHAnsi" w:cstheme="minorHAnsi"/>
            </w:rPr>
            <w:fldChar w:fldCharType="separate"/>
          </w:r>
          <w:r w:rsidR="00D63FFD" w:rsidRPr="00D63FFD">
            <w:rPr>
              <w:rFonts w:hAnsiTheme="minorHAnsi" w:cstheme="minorHAnsi"/>
              <w:noProof/>
              <w:lang w:val="en-US"/>
            </w:rPr>
            <w:t>(Welsh Government , 2018)</w:t>
          </w:r>
          <w:r w:rsidR="00C52190" w:rsidRPr="00296305">
            <w:rPr>
              <w:rFonts w:hAnsiTheme="minorHAnsi" w:cstheme="minorHAnsi"/>
            </w:rPr>
            <w:fldChar w:fldCharType="end"/>
          </w:r>
        </w:sdtContent>
      </w:sdt>
      <w:r w:rsidR="00843904">
        <w:rPr>
          <w:rFonts w:hAnsiTheme="minorHAnsi" w:cstheme="minorHAnsi"/>
        </w:rPr>
        <w:t>.</w:t>
      </w:r>
      <w:r w:rsidR="00DE6E5C">
        <w:rPr>
          <w:rFonts w:hAnsiTheme="minorHAnsi" w:cstheme="minorHAnsi"/>
        </w:rPr>
        <w:t xml:space="preserve"> </w:t>
      </w:r>
      <w:r w:rsidR="00C52190">
        <w:rPr>
          <w:rFonts w:hAnsiTheme="minorHAnsi" w:cstheme="minorHAnsi"/>
        </w:rPr>
        <w:t xml:space="preserve">The Welsh government (2018) by May had </w:t>
      </w:r>
      <w:r w:rsidR="00310237">
        <w:rPr>
          <w:rFonts w:hAnsiTheme="minorHAnsi" w:cstheme="minorHAnsi"/>
        </w:rPr>
        <w:t xml:space="preserve">reached the third review point which </w:t>
      </w:r>
      <w:r w:rsidR="00310237" w:rsidRPr="00310237">
        <w:rPr>
          <w:rFonts w:hAnsiTheme="minorHAnsi" w:cstheme="minorHAnsi"/>
        </w:rPr>
        <w:t xml:space="preserve">the Curriculum and Assessment Group (CAG) set out to assess the progress on work up to that point and provide feedback and support for the next checkpoint.  </w:t>
      </w:r>
      <w:r w:rsidR="00225393">
        <w:rPr>
          <w:rFonts w:hAnsiTheme="minorHAnsi" w:cstheme="minorHAnsi"/>
        </w:rPr>
        <w:t xml:space="preserve">The result of CAG checks was that Areas of learning and experience (AoLEs) were working positively on the progressive </w:t>
      </w:r>
      <w:r w:rsidR="00225393">
        <w:rPr>
          <w:rFonts w:hAnsiTheme="minorHAnsi" w:cstheme="minorHAnsi"/>
        </w:rPr>
        <w:lastRenderedPageBreak/>
        <w:t>frameworks within the new curriculum structure.   The work up to May had been built upon previously agreed areas in December 2017, based on the ‘What Matters’ approach, and aimed to organise knowledge and experiences within the curriculum.  The new objectives for the next review stage include producing draft achievement outcomes based on progression fra</w:t>
      </w:r>
      <w:r w:rsidR="00225393" w:rsidRPr="00225393">
        <w:rPr>
          <w:rFonts w:hAnsiTheme="minorHAnsi" w:cstheme="minorHAnsi"/>
        </w:rPr>
        <w:t xml:space="preserve">meworks, </w:t>
      </w:r>
      <w:r w:rsidR="002D203A">
        <w:rPr>
          <w:rFonts w:hAnsiTheme="minorHAnsi" w:cstheme="minorHAnsi"/>
        </w:rPr>
        <w:t xml:space="preserve">which will be agreed in details for the AoLEs </w:t>
      </w:r>
      <w:r w:rsidR="002D203A" w:rsidRPr="002D203A">
        <w:rPr>
          <w:rFonts w:hAnsiTheme="minorHAnsi" w:cstheme="minorHAnsi"/>
        </w:rPr>
        <w:t>based on the “What Matters” statements (and the four purposes). These progression frameworks will be tested in schools and also with the digital and professional learning pioneers, with feedback scheduled ready to feed into the next stage of development</w:t>
      </w:r>
      <w:r w:rsidR="00F1149D">
        <w:rPr>
          <w:rFonts w:hAnsiTheme="minorHAnsi" w:cstheme="minorHAnsi"/>
        </w:rPr>
        <w:t xml:space="preserve"> and influence policy change. </w:t>
      </w:r>
    </w:p>
    <w:p w14:paraId="66DE0D4D" w14:textId="77777777" w:rsidR="002D203A" w:rsidRPr="00296305" w:rsidRDefault="002D203A" w:rsidP="00601568">
      <w:pPr>
        <w:spacing w:line="360" w:lineRule="auto"/>
        <w:rPr>
          <w:rFonts w:hAnsiTheme="minorHAnsi" w:cstheme="minorHAnsi"/>
          <w:color w:val="FF0000"/>
        </w:rPr>
      </w:pPr>
    </w:p>
    <w:p w14:paraId="60B4ACAD" w14:textId="6B119776" w:rsidR="001F4FB7" w:rsidRDefault="00C410B3" w:rsidP="00601568">
      <w:pPr>
        <w:spacing w:line="360" w:lineRule="auto"/>
        <w:rPr>
          <w:rFonts w:hAnsiTheme="minorHAnsi" w:cstheme="minorHAnsi"/>
        </w:rPr>
      </w:pPr>
      <w:r w:rsidRPr="001F4FB7">
        <w:rPr>
          <w:rFonts w:hAnsiTheme="minorHAnsi" w:cstheme="minorHAnsi"/>
        </w:rPr>
        <w:t xml:space="preserve">Educational policy change not only affects people </w:t>
      </w:r>
      <w:r w:rsidR="001F4FB7" w:rsidRPr="001F4FB7">
        <w:rPr>
          <w:rFonts w:hAnsiTheme="minorHAnsi" w:cstheme="minorHAnsi"/>
        </w:rPr>
        <w:t xml:space="preserve">involved </w:t>
      </w:r>
      <w:r w:rsidRPr="001F4FB7">
        <w:rPr>
          <w:rFonts w:hAnsiTheme="minorHAnsi" w:cstheme="minorHAnsi"/>
        </w:rPr>
        <w:t xml:space="preserve">in primary and secondary education but also in higher education </w:t>
      </w:r>
      <w:sdt>
        <w:sdtPr>
          <w:rPr>
            <w:rFonts w:hAnsiTheme="minorHAnsi" w:cstheme="minorHAnsi"/>
          </w:rPr>
          <w:id w:val="970784673"/>
          <w:citation/>
        </w:sdtPr>
        <w:sdtEndPr/>
        <w:sdtContent>
          <w:r w:rsidR="002052C0" w:rsidRPr="002052C0">
            <w:rPr>
              <w:rFonts w:hAnsiTheme="minorHAnsi" w:cstheme="minorHAnsi"/>
            </w:rPr>
            <w:fldChar w:fldCharType="begin"/>
          </w:r>
          <w:r w:rsidR="002052C0" w:rsidRPr="002052C0">
            <w:rPr>
              <w:rFonts w:hAnsiTheme="minorHAnsi" w:cstheme="minorHAnsi"/>
              <w:lang w:val="en-US"/>
            </w:rPr>
            <w:instrText xml:space="preserve"> CITATION Sin14 \l 1033 </w:instrText>
          </w:r>
          <w:r w:rsidR="002052C0" w:rsidRPr="002052C0">
            <w:rPr>
              <w:rFonts w:hAnsiTheme="minorHAnsi" w:cstheme="minorHAnsi"/>
            </w:rPr>
            <w:fldChar w:fldCharType="separate"/>
          </w:r>
          <w:r w:rsidR="00D63FFD" w:rsidRPr="00D63FFD">
            <w:rPr>
              <w:rFonts w:hAnsiTheme="minorHAnsi" w:cstheme="minorHAnsi"/>
              <w:noProof/>
              <w:lang w:val="en-US"/>
            </w:rPr>
            <w:t>(Sin, 2014)</w:t>
          </w:r>
          <w:r w:rsidR="002052C0" w:rsidRPr="002052C0">
            <w:rPr>
              <w:rFonts w:hAnsiTheme="minorHAnsi" w:cstheme="minorHAnsi"/>
            </w:rPr>
            <w:fldChar w:fldCharType="end"/>
          </w:r>
        </w:sdtContent>
      </w:sdt>
      <w:r w:rsidR="00F1149D">
        <w:rPr>
          <w:rFonts w:hAnsiTheme="minorHAnsi" w:cstheme="minorHAnsi"/>
        </w:rPr>
        <w:t xml:space="preserve">.  </w:t>
      </w:r>
      <w:r w:rsidR="001F4FB7" w:rsidRPr="001F4FB7">
        <w:rPr>
          <w:rFonts w:hAnsiTheme="minorHAnsi" w:cstheme="minorHAnsi"/>
        </w:rPr>
        <w:t xml:space="preserve">Research into higher education policies has shown that the government usually has a linear top-down approach to policy, without considering how the stakeholders feel about policies. </w:t>
      </w:r>
      <w:r w:rsidR="001F4FB7">
        <w:rPr>
          <w:rFonts w:hAnsiTheme="minorHAnsi" w:cstheme="minorHAnsi"/>
        </w:rPr>
        <w:t xml:space="preserve">According to Sin (2014) the way the government approach policy is ‘messy’ and can be interpreted in a variety of ways rather than having clarity. Due to conflicting interests the policy process is complex and needs to consider the goals and concerns of the people dealing with the policy and understand that there is a </w:t>
      </w:r>
      <w:r w:rsidR="0029075A">
        <w:rPr>
          <w:rFonts w:hAnsiTheme="minorHAnsi" w:cstheme="minorHAnsi"/>
        </w:rPr>
        <w:t xml:space="preserve">discrepancy between the formal policy decisions and how they work in practice (Sin, 2014). </w:t>
      </w:r>
      <w:r w:rsidR="00F1149D">
        <w:rPr>
          <w:rFonts w:hAnsiTheme="minorHAnsi" w:cstheme="minorHAnsi"/>
        </w:rPr>
        <w:t xml:space="preserve"> This suggests that the policies in place for secondary education are working at a better level than higher education.  </w:t>
      </w:r>
    </w:p>
    <w:p w14:paraId="6C0D503A" w14:textId="0895024D" w:rsidR="00F1149D" w:rsidRDefault="00F1149D" w:rsidP="00601568">
      <w:pPr>
        <w:spacing w:line="360" w:lineRule="auto"/>
        <w:rPr>
          <w:rFonts w:hAnsiTheme="minorHAnsi" w:cstheme="minorHAnsi"/>
        </w:rPr>
      </w:pPr>
    </w:p>
    <w:p w14:paraId="5785E65D" w14:textId="66BC1A00" w:rsidR="00F1149D" w:rsidRDefault="00F1149D" w:rsidP="00601568">
      <w:pPr>
        <w:spacing w:line="360" w:lineRule="auto"/>
        <w:rPr>
          <w:rFonts w:hAnsiTheme="minorHAnsi" w:cstheme="minorHAnsi"/>
        </w:rPr>
      </w:pPr>
      <w:r>
        <w:rPr>
          <w:rFonts w:hAnsiTheme="minorHAnsi" w:cstheme="minorHAnsi"/>
        </w:rPr>
        <w:t xml:space="preserve">To conclude, policies are important to act as a guide and to safeguard people in any workplace situation.  This essay has shown that policies are not set in stone and can be amended or altered at any time to meet new demands.  Within schools, education policy is continuously reviewed and amended to fulfil changing needs of all that access education and the curriculum.  This is important because the learning environment changes </w:t>
      </w:r>
      <w:r w:rsidR="00387DA5">
        <w:rPr>
          <w:rFonts w:hAnsiTheme="minorHAnsi" w:cstheme="minorHAnsi"/>
        </w:rPr>
        <w:t xml:space="preserve">daily as new technologies, new threats and new opportunities emerge.  This essay has outlined how the Donaldson report and the PISA results are influencers of policy change within education.  Within Wales, there are policies that cater to the Welsh environment, such as Welsh language learning.  Finally, this essay has identified key areas of the new curriculum and how it will be implemented according to plans set out by the Welsh government.  </w:t>
      </w:r>
    </w:p>
    <w:p w14:paraId="593E63AA" w14:textId="49825FA7" w:rsidR="00387DA5" w:rsidRDefault="00387DA5">
      <w:pPr>
        <w:rPr>
          <w:rFonts w:hAnsiTheme="minorHAnsi" w:cstheme="minorHAnsi"/>
        </w:rPr>
      </w:pPr>
      <w:r>
        <w:rPr>
          <w:rFonts w:hAnsiTheme="minorHAnsi" w:cstheme="minorHAnsi"/>
        </w:rPr>
        <w:br w:type="page"/>
      </w:r>
    </w:p>
    <w:sdt>
      <w:sdtPr>
        <w:rPr>
          <w:rFonts w:asciiTheme="minorHAnsi" w:eastAsia="Times New Roman" w:hAnsi="Times New Roman" w:cs="Times New Roman"/>
          <w:color w:val="auto"/>
          <w:sz w:val="22"/>
          <w:szCs w:val="22"/>
        </w:rPr>
        <w:id w:val="-1878306312"/>
        <w:docPartObj>
          <w:docPartGallery w:val="Bibliographies"/>
          <w:docPartUnique/>
        </w:docPartObj>
      </w:sdtPr>
      <w:sdtEndPr/>
      <w:sdtContent>
        <w:p w14:paraId="494D33BF" w14:textId="56A9B808" w:rsidR="00387DA5" w:rsidRDefault="00387DA5">
          <w:pPr>
            <w:pStyle w:val="Heading1"/>
          </w:pPr>
          <w:r>
            <w:t>References</w:t>
          </w:r>
          <w:bookmarkStart w:id="1" w:name="_GoBack"/>
          <w:bookmarkEnd w:id="1"/>
        </w:p>
        <w:sdt>
          <w:sdtPr>
            <w:id w:val="-573587230"/>
            <w:bibliography/>
          </w:sdtPr>
          <w:sdtEndPr/>
          <w:sdtContent>
            <w:p w14:paraId="68E9D705" w14:textId="0FAB6B5C" w:rsidR="00D63FFD" w:rsidRDefault="00387DA5" w:rsidP="00D63FFD">
              <w:pPr>
                <w:pStyle w:val="Bibliography"/>
                <w:rPr>
                  <w:noProof/>
                  <w:sz w:val="24"/>
                  <w:szCs w:val="24"/>
                </w:rPr>
              </w:pPr>
              <w:r>
                <w:fldChar w:fldCharType="begin"/>
              </w:r>
              <w:r>
                <w:instrText xml:space="preserve"> BIBLIOGRAPHY </w:instrText>
              </w:r>
              <w:r>
                <w:fldChar w:fldCharType="separate"/>
              </w:r>
              <w:r w:rsidR="00D63FFD">
                <w:rPr>
                  <w:noProof/>
                </w:rPr>
                <w:t xml:space="preserve">BBC News, (2016) </w:t>
              </w:r>
              <w:r w:rsidR="00D63FFD">
                <w:rPr>
                  <w:i/>
                  <w:iCs/>
                  <w:noProof/>
                </w:rPr>
                <w:t xml:space="preserve">Wales and Pisa: What the ministers said. </w:t>
              </w:r>
              <w:r w:rsidR="00D63FFD">
                <w:rPr>
                  <w:noProof/>
                </w:rPr>
                <w:t xml:space="preserve">[Online] </w:t>
              </w:r>
              <w:r w:rsidR="00D63FFD">
                <w:rPr>
                  <w:noProof/>
                </w:rPr>
                <w:br/>
                <w:t xml:space="preserve">Available at: </w:t>
              </w:r>
              <w:r w:rsidR="00D63FFD">
                <w:rPr>
                  <w:noProof/>
                  <w:u w:val="single"/>
                </w:rPr>
                <w:t>https://www.bbc.co.uk/news/uk-wales-37834646</w:t>
              </w:r>
              <w:r w:rsidR="00D63FFD">
                <w:rPr>
                  <w:noProof/>
                </w:rPr>
                <w:br/>
                <w:t>[Accessed 27 November 2018].</w:t>
              </w:r>
            </w:p>
            <w:p w14:paraId="6DEABE65" w14:textId="3F6E1EF1" w:rsidR="00D63FFD" w:rsidRDefault="00D63FFD" w:rsidP="00D63FFD">
              <w:pPr>
                <w:pStyle w:val="Bibliography"/>
                <w:rPr>
                  <w:noProof/>
                </w:rPr>
              </w:pPr>
              <w:r>
                <w:rPr>
                  <w:noProof/>
                </w:rPr>
                <w:t>Beland, D., (2010</w:t>
              </w:r>
              <w:r>
                <w:rPr>
                  <w:noProof/>
                </w:rPr>
                <w:t>)</w:t>
              </w:r>
              <w:r>
                <w:rPr>
                  <w:noProof/>
                </w:rPr>
                <w:t xml:space="preserve"> </w:t>
              </w:r>
              <w:r>
                <w:rPr>
                  <w:i/>
                  <w:iCs/>
                  <w:noProof/>
                </w:rPr>
                <w:t xml:space="preserve">What is Social Policy?. </w:t>
              </w:r>
              <w:r>
                <w:rPr>
                  <w:noProof/>
                </w:rPr>
                <w:t>Cambridge: Policy Press.</w:t>
              </w:r>
            </w:p>
            <w:p w14:paraId="619711E4" w14:textId="7103AF04" w:rsidR="00D63FFD" w:rsidRDefault="00D63FFD" w:rsidP="00D63FFD">
              <w:pPr>
                <w:pStyle w:val="Bibliography"/>
                <w:rPr>
                  <w:noProof/>
                </w:rPr>
              </w:pPr>
              <w:r>
                <w:rPr>
                  <w:noProof/>
                </w:rPr>
                <w:t xml:space="preserve">Chantrill, C., (2018) </w:t>
              </w:r>
              <w:r>
                <w:rPr>
                  <w:i/>
                  <w:iCs/>
                  <w:noProof/>
                </w:rPr>
                <w:t xml:space="preserve">Public Spending Details for 2019. </w:t>
              </w:r>
              <w:r>
                <w:rPr>
                  <w:noProof/>
                </w:rPr>
                <w:t xml:space="preserve">[Online] </w:t>
              </w:r>
              <w:r>
                <w:rPr>
                  <w:noProof/>
                </w:rPr>
                <w:br/>
                <w:t xml:space="preserve">Available at: </w:t>
              </w:r>
              <w:r>
                <w:rPr>
                  <w:noProof/>
                  <w:u w:val="single"/>
                </w:rPr>
                <w:t>https://www.ukpublicspending.co.uk/uk_education_spending_20.html</w:t>
              </w:r>
              <w:r>
                <w:rPr>
                  <w:noProof/>
                </w:rPr>
                <w:br/>
                <w:t>[Accessed 6 November 2018].</w:t>
              </w:r>
            </w:p>
            <w:p w14:paraId="7B963290" w14:textId="1EF4AECC" w:rsidR="00D63FFD" w:rsidRDefault="00D63FFD" w:rsidP="00D63FFD">
              <w:pPr>
                <w:pStyle w:val="Bibliography"/>
                <w:rPr>
                  <w:noProof/>
                </w:rPr>
              </w:pPr>
              <w:r>
                <w:rPr>
                  <w:noProof/>
                </w:rPr>
                <w:t xml:space="preserve">DCSF, </w:t>
              </w:r>
              <w:r>
                <w:rPr>
                  <w:noProof/>
                </w:rPr>
                <w:t>(20</w:t>
              </w:r>
              <w:r>
                <w:rPr>
                  <w:noProof/>
                </w:rPr>
                <w:t>09</w:t>
              </w:r>
              <w:r>
                <w:rPr>
                  <w:noProof/>
                </w:rPr>
                <w:t>)</w:t>
              </w:r>
              <w:r>
                <w:rPr>
                  <w:noProof/>
                </w:rPr>
                <w:t xml:space="preserve">. </w:t>
              </w:r>
              <w:r>
                <w:rPr>
                  <w:i/>
                  <w:iCs/>
                  <w:noProof/>
                </w:rPr>
                <w:t xml:space="preserve">Deprivation and Education, </w:t>
              </w:r>
              <w:r>
                <w:rPr>
                  <w:noProof/>
                </w:rPr>
                <w:t>London: Department for Children, Schools and Families .</w:t>
              </w:r>
            </w:p>
            <w:p w14:paraId="4C1EBD3E" w14:textId="0FA9A658" w:rsidR="00D63FFD" w:rsidRDefault="00D63FFD" w:rsidP="00D63FFD">
              <w:pPr>
                <w:pStyle w:val="Bibliography"/>
                <w:rPr>
                  <w:noProof/>
                </w:rPr>
              </w:pPr>
              <w:r>
                <w:rPr>
                  <w:noProof/>
                </w:rPr>
                <w:t>Donaldson, G., (2015</w:t>
              </w:r>
              <w:r>
                <w:rPr>
                  <w:noProof/>
                </w:rPr>
                <w:t>)</w:t>
              </w:r>
              <w:r>
                <w:rPr>
                  <w:noProof/>
                </w:rPr>
                <w:t xml:space="preserve"> </w:t>
              </w:r>
              <w:r>
                <w:rPr>
                  <w:i/>
                  <w:iCs/>
                  <w:noProof/>
                </w:rPr>
                <w:t xml:space="preserve">Successful Futures Independent Review of Curriculum and Assessment Arrangements in Wales, </w:t>
              </w:r>
              <w:r>
                <w:rPr>
                  <w:noProof/>
                </w:rPr>
                <w:t>Cardiff: Crown Copyright .</w:t>
              </w:r>
            </w:p>
            <w:p w14:paraId="524EC1F9" w14:textId="32CAD474" w:rsidR="00D63FFD" w:rsidRDefault="00D63FFD" w:rsidP="00D63FFD">
              <w:pPr>
                <w:pStyle w:val="Bibliography"/>
                <w:rPr>
                  <w:noProof/>
                </w:rPr>
              </w:pPr>
              <w:r>
                <w:rPr>
                  <w:noProof/>
                </w:rPr>
                <w:t>Gerston, L., (2015</w:t>
              </w:r>
              <w:r>
                <w:rPr>
                  <w:noProof/>
                </w:rPr>
                <w:t>)</w:t>
              </w:r>
              <w:r>
                <w:rPr>
                  <w:i/>
                  <w:iCs/>
                  <w:noProof/>
                </w:rPr>
                <w:t xml:space="preserve">Public Policy Making: Process and Principles. </w:t>
              </w:r>
              <w:r>
                <w:rPr>
                  <w:noProof/>
                </w:rPr>
                <w:t>3rd ed. London: M.E. Sharpe.</w:t>
              </w:r>
            </w:p>
            <w:p w14:paraId="32744E1E" w14:textId="3E132D97" w:rsidR="00D63FFD" w:rsidRDefault="00D63FFD" w:rsidP="00D63FFD">
              <w:pPr>
                <w:pStyle w:val="Bibliography"/>
                <w:rPr>
                  <w:noProof/>
                </w:rPr>
              </w:pPr>
              <w:r>
                <w:rPr>
                  <w:noProof/>
                </w:rPr>
                <w:t xml:space="preserve">GOV.UK, </w:t>
              </w:r>
              <w:r>
                <w:rPr>
                  <w:noProof/>
                </w:rPr>
                <w:t>(2018)</w:t>
              </w:r>
              <w:r>
                <w:rPr>
                  <w:noProof/>
                </w:rPr>
                <w:t xml:space="preserve">. </w:t>
              </w:r>
              <w:r>
                <w:rPr>
                  <w:i/>
                  <w:iCs/>
                  <w:noProof/>
                </w:rPr>
                <w:t xml:space="preserve">Chancellor of the Exchequer. </w:t>
              </w:r>
              <w:r>
                <w:rPr>
                  <w:noProof/>
                </w:rPr>
                <w:t xml:space="preserve">[Online] </w:t>
              </w:r>
              <w:r>
                <w:rPr>
                  <w:noProof/>
                </w:rPr>
                <w:br/>
                <w:t xml:space="preserve">Available at: </w:t>
              </w:r>
              <w:r>
                <w:rPr>
                  <w:noProof/>
                  <w:u w:val="single"/>
                </w:rPr>
                <w:t>https://www.gov.uk/government/ministers/chancellor-of-the-exchequer</w:t>
              </w:r>
              <w:r>
                <w:rPr>
                  <w:noProof/>
                </w:rPr>
                <w:br/>
                <w:t>[Accessed 30 October 2018].</w:t>
              </w:r>
            </w:p>
            <w:p w14:paraId="32E59484" w14:textId="315F390B" w:rsidR="00D63FFD" w:rsidRDefault="00D63FFD" w:rsidP="00D63FFD">
              <w:pPr>
                <w:pStyle w:val="Bibliography"/>
                <w:rPr>
                  <w:noProof/>
                </w:rPr>
              </w:pPr>
              <w:r>
                <w:rPr>
                  <w:noProof/>
                </w:rPr>
                <w:t>Jerrim, J. &amp; Shure, N., (2016</w:t>
              </w:r>
              <w:r>
                <w:rPr>
                  <w:noProof/>
                </w:rPr>
                <w:t>)</w:t>
              </w:r>
              <w:r>
                <w:rPr>
                  <w:noProof/>
                </w:rPr>
                <w:t xml:space="preserve">. </w:t>
              </w:r>
              <w:r>
                <w:rPr>
                  <w:i/>
                  <w:iCs/>
                  <w:noProof/>
                </w:rPr>
                <w:t xml:space="preserve">Achievement of 15-YearOlds in Wales: PISA 2015 National Report, </w:t>
              </w:r>
              <w:r>
                <w:rPr>
                  <w:noProof/>
                </w:rPr>
                <w:t>London: UCL Institute of Education.</w:t>
              </w:r>
            </w:p>
            <w:p w14:paraId="2C7F4799" w14:textId="53771842" w:rsidR="00D63FFD" w:rsidRDefault="00D63FFD" w:rsidP="00D63FFD">
              <w:pPr>
                <w:pStyle w:val="Bibliography"/>
                <w:rPr>
                  <w:noProof/>
                </w:rPr>
              </w:pPr>
              <w:r>
                <w:rPr>
                  <w:noProof/>
                </w:rPr>
                <w:t>Jones , A., Roemer, J. &amp; Rosa Dias, P., (2014</w:t>
              </w:r>
              <w:r>
                <w:rPr>
                  <w:noProof/>
                </w:rPr>
                <w:t>)</w:t>
              </w:r>
              <w:r>
                <w:rPr>
                  <w:noProof/>
                </w:rPr>
                <w:t xml:space="preserve">. Equalising opportunities in health through educational policy. </w:t>
              </w:r>
              <w:r>
                <w:rPr>
                  <w:i/>
                  <w:iCs/>
                  <w:noProof/>
                </w:rPr>
                <w:t xml:space="preserve">Social Choice and Welfare, </w:t>
              </w:r>
              <w:r>
                <w:rPr>
                  <w:noProof/>
                </w:rPr>
                <w:t>43(3), pp. 521-545.</w:t>
              </w:r>
            </w:p>
            <w:p w14:paraId="29EA828A" w14:textId="2D4F2A60" w:rsidR="00D63FFD" w:rsidRDefault="00D63FFD" w:rsidP="00D63FFD">
              <w:pPr>
                <w:pStyle w:val="Bibliography"/>
                <w:rPr>
                  <w:noProof/>
                </w:rPr>
              </w:pPr>
              <w:r>
                <w:rPr>
                  <w:noProof/>
                </w:rPr>
                <w:t xml:space="preserve">Jones, A., </w:t>
              </w:r>
              <w:r>
                <w:rPr>
                  <w:noProof/>
                </w:rPr>
                <w:t>(2018)</w:t>
              </w:r>
              <w:r>
                <w:rPr>
                  <w:noProof/>
                </w:rPr>
                <w:t xml:space="preserve"> </w:t>
              </w:r>
              <w:r>
                <w:rPr>
                  <w:i/>
                  <w:iCs/>
                  <w:noProof/>
                </w:rPr>
                <w:t xml:space="preserve">Cuts could undermine new curriculum, warns Estyn chief. </w:t>
              </w:r>
              <w:r>
                <w:rPr>
                  <w:noProof/>
                </w:rPr>
                <w:t xml:space="preserve">[Online] </w:t>
              </w:r>
              <w:r>
                <w:rPr>
                  <w:noProof/>
                </w:rPr>
                <w:br/>
                <w:t xml:space="preserve">Available at: </w:t>
              </w:r>
              <w:r>
                <w:rPr>
                  <w:noProof/>
                  <w:u w:val="single"/>
                </w:rPr>
                <w:t>https://www.bbc.co.uk/news/uk-wales-politics-43407448</w:t>
              </w:r>
              <w:r>
                <w:rPr>
                  <w:noProof/>
                </w:rPr>
                <w:br/>
                <w:t>[Accessed 3 November 2018].</w:t>
              </w:r>
            </w:p>
            <w:p w14:paraId="249EA653" w14:textId="630C4B4F" w:rsidR="00D63FFD" w:rsidRDefault="00D63FFD" w:rsidP="00D63FFD">
              <w:pPr>
                <w:pStyle w:val="Bibliography"/>
                <w:rPr>
                  <w:noProof/>
                </w:rPr>
              </w:pPr>
              <w:r>
                <w:rPr>
                  <w:noProof/>
                </w:rPr>
                <w:t>Lewis, H., (2013</w:t>
              </w:r>
              <w:r>
                <w:rPr>
                  <w:noProof/>
                </w:rPr>
                <w:t>)</w:t>
              </w:r>
              <w:r>
                <w:rPr>
                  <w:noProof/>
                </w:rPr>
                <w:t xml:space="preserve"> </w:t>
              </w:r>
              <w:r>
                <w:rPr>
                  <w:i/>
                  <w:iCs/>
                  <w:noProof/>
                </w:rPr>
                <w:t xml:space="preserve">Written Statement - PISA 2012. </w:t>
              </w:r>
              <w:r>
                <w:rPr>
                  <w:noProof/>
                </w:rPr>
                <w:t xml:space="preserve">[Online] </w:t>
              </w:r>
              <w:r>
                <w:rPr>
                  <w:noProof/>
                </w:rPr>
                <w:br/>
                <w:t xml:space="preserve">Available at: </w:t>
              </w:r>
              <w:r>
                <w:rPr>
                  <w:noProof/>
                  <w:u w:val="single"/>
                </w:rPr>
                <w:t>https://gov.wales/about/cabinet/cabinetstatements/previous-administration/2013/pisa2012/?lang=en</w:t>
              </w:r>
              <w:r>
                <w:rPr>
                  <w:noProof/>
                </w:rPr>
                <w:br/>
                <w:t>[Accessed 26 November 2018].</w:t>
              </w:r>
            </w:p>
            <w:p w14:paraId="755F8ED9" w14:textId="65CFCEBE" w:rsidR="00D63FFD" w:rsidRDefault="00D63FFD" w:rsidP="00D63FFD">
              <w:pPr>
                <w:pStyle w:val="Bibliography"/>
                <w:rPr>
                  <w:noProof/>
                </w:rPr>
              </w:pPr>
              <w:r>
                <w:rPr>
                  <w:noProof/>
                </w:rPr>
                <w:t xml:space="preserve">Lynch, A. H., (2009) Adaptive Governance: How and why does government policy change?. </w:t>
              </w:r>
              <w:r>
                <w:rPr>
                  <w:i/>
                  <w:iCs/>
                  <w:noProof/>
                </w:rPr>
                <w:t xml:space="preserve">Ecos Magazine, </w:t>
              </w:r>
              <w:r>
                <w:rPr>
                  <w:noProof/>
                </w:rPr>
                <w:t>Issue 31, p. 146.</w:t>
              </w:r>
            </w:p>
            <w:p w14:paraId="6DF80CB8" w14:textId="5D92DBBE" w:rsidR="00D63FFD" w:rsidRDefault="00D63FFD" w:rsidP="00D63FFD">
              <w:pPr>
                <w:pStyle w:val="Bibliography"/>
                <w:spacing w:before="240"/>
                <w:rPr>
                  <w:noProof/>
                </w:rPr>
              </w:pPr>
              <w:r>
                <w:rPr>
                  <w:noProof/>
                </w:rPr>
                <w:t xml:space="preserve">Mordaun, P., (2018) </w:t>
              </w:r>
              <w:r>
                <w:rPr>
                  <w:i/>
                  <w:iCs/>
                  <w:noProof/>
                </w:rPr>
                <w:t xml:space="preserve">DFID Education Policy, </w:t>
              </w:r>
              <w:r>
                <w:rPr>
                  <w:noProof/>
                </w:rPr>
                <w:t>London: UK Government.</w:t>
              </w:r>
            </w:p>
            <w:p w14:paraId="600CF2A4" w14:textId="4B046917" w:rsidR="00D63FFD" w:rsidRDefault="00D63FFD" w:rsidP="00D63FFD">
              <w:pPr>
                <w:pStyle w:val="Bibliography"/>
                <w:rPr>
                  <w:noProof/>
                </w:rPr>
              </w:pPr>
              <w:r>
                <w:rPr>
                  <w:noProof/>
                </w:rPr>
                <w:t>National Assembly for Wales , (2013</w:t>
              </w:r>
              <w:r>
                <w:rPr>
                  <w:noProof/>
                </w:rPr>
                <w:t xml:space="preserve">) </w:t>
              </w:r>
              <w:r>
                <w:rPr>
                  <w:noProof/>
                </w:rPr>
                <w:t xml:space="preserve"> </w:t>
              </w:r>
              <w:r>
                <w:rPr>
                  <w:i/>
                  <w:iCs/>
                  <w:noProof/>
                </w:rPr>
                <w:t xml:space="preserve">Programme for International Student Assessment (PISA) 2012, </w:t>
              </w:r>
              <w:r>
                <w:rPr>
                  <w:noProof/>
                </w:rPr>
                <w:t>Cardiff: National Assembly for Wales .</w:t>
              </w:r>
            </w:p>
            <w:p w14:paraId="6BC56AE5" w14:textId="53373F79" w:rsidR="00D63FFD" w:rsidRDefault="00D63FFD" w:rsidP="00D63FFD">
              <w:pPr>
                <w:pStyle w:val="Bibliography"/>
                <w:rPr>
                  <w:noProof/>
                </w:rPr>
              </w:pPr>
              <w:r>
                <w:rPr>
                  <w:noProof/>
                </w:rPr>
                <w:t xml:space="preserve">OECD, </w:t>
              </w:r>
              <w:r>
                <w:rPr>
                  <w:noProof/>
                </w:rPr>
                <w:t>(201</w:t>
              </w:r>
              <w:r>
                <w:rPr>
                  <w:noProof/>
                </w:rPr>
                <w:t>2</w:t>
              </w:r>
              <w:r>
                <w:rPr>
                  <w:noProof/>
                </w:rPr>
                <w:t xml:space="preserve">) </w:t>
              </w:r>
              <w:r>
                <w:rPr>
                  <w:noProof/>
                </w:rPr>
                <w:t xml:space="preserve"> </w:t>
              </w:r>
              <w:r>
                <w:rPr>
                  <w:i/>
                  <w:iCs/>
                  <w:noProof/>
                </w:rPr>
                <w:t xml:space="preserve">PISA 2012 Assessment and Analytical Framework, </w:t>
              </w:r>
              <w:r>
                <w:rPr>
                  <w:noProof/>
                </w:rPr>
                <w:t>Paris: OECD publishing .</w:t>
              </w:r>
            </w:p>
            <w:p w14:paraId="0FA2D3EC" w14:textId="3127578C" w:rsidR="00D63FFD" w:rsidRDefault="00D63FFD" w:rsidP="00D63FFD">
              <w:pPr>
                <w:pStyle w:val="Bibliography"/>
                <w:rPr>
                  <w:noProof/>
                </w:rPr>
              </w:pPr>
              <w:r>
                <w:rPr>
                  <w:noProof/>
                </w:rPr>
                <w:t xml:space="preserve">Platt, L., </w:t>
              </w:r>
              <w:r>
                <w:rPr>
                  <w:noProof/>
                </w:rPr>
                <w:t xml:space="preserve">(2018) </w:t>
              </w:r>
              <w:r>
                <w:rPr>
                  <w:noProof/>
                </w:rPr>
                <w:t xml:space="preserve"> </w:t>
              </w:r>
              <w:r>
                <w:rPr>
                  <w:i/>
                  <w:iCs/>
                  <w:noProof/>
                </w:rPr>
                <w:t xml:space="preserve">What is social policy?. </w:t>
              </w:r>
              <w:r>
                <w:rPr>
                  <w:noProof/>
                </w:rPr>
                <w:t xml:space="preserve">[Online] </w:t>
              </w:r>
              <w:r>
                <w:rPr>
                  <w:noProof/>
                </w:rPr>
                <w:br/>
                <w:t xml:space="preserve">Available at: </w:t>
              </w:r>
              <w:r>
                <w:rPr>
                  <w:noProof/>
                  <w:u w:val="single"/>
                </w:rPr>
                <w:t>http://www.lse.ac.uk/social-policy/about-us/What-is-social-policy</w:t>
              </w:r>
            </w:p>
            <w:p w14:paraId="74A8BA9B" w14:textId="071F222E" w:rsidR="00D63FFD" w:rsidRDefault="00D63FFD" w:rsidP="00D63FFD">
              <w:pPr>
                <w:pStyle w:val="Bibliography"/>
                <w:rPr>
                  <w:noProof/>
                </w:rPr>
              </w:pPr>
              <w:r>
                <w:rPr>
                  <w:noProof/>
                </w:rPr>
                <w:lastRenderedPageBreak/>
                <w:t xml:space="preserve">Rigby, H., </w:t>
              </w:r>
              <w:r>
                <w:rPr>
                  <w:noProof/>
                </w:rPr>
                <w:t xml:space="preserve">(2018) </w:t>
              </w:r>
              <w:r>
                <w:rPr>
                  <w:noProof/>
                </w:rPr>
                <w:t xml:space="preserve"> Schools don</w:t>
              </w:r>
              <w:r>
                <w:rPr>
                  <w:noProof/>
                </w:rPr>
                <w:t>’</w:t>
              </w:r>
              <w:r>
                <w:rPr>
                  <w:noProof/>
                </w:rPr>
                <w:t xml:space="preserve">t need </w:t>
              </w:r>
              <w:r>
                <w:rPr>
                  <w:noProof/>
                </w:rPr>
                <w:t>‘</w:t>
              </w:r>
              <w:r>
                <w:rPr>
                  <w:noProof/>
                </w:rPr>
                <w:t>little extras</w:t>
              </w:r>
              <w:r>
                <w:rPr>
                  <w:noProof/>
                </w:rPr>
                <w:t>’</w:t>
              </w:r>
              <w:r>
                <w:rPr>
                  <w:noProof/>
                </w:rPr>
                <w:t xml:space="preserve">, Philip Hammond. They need proper funding. </w:t>
              </w:r>
              <w:r>
                <w:rPr>
                  <w:i/>
                  <w:iCs/>
                  <w:noProof/>
                </w:rPr>
                <w:t>The Guardian</w:t>
              </w:r>
              <w:r>
                <w:rPr>
                  <w:noProof/>
                </w:rPr>
                <w:t xml:space="preserve">, 30 October. </w:t>
              </w:r>
            </w:p>
            <w:p w14:paraId="080BBD28" w14:textId="2E739437" w:rsidR="00D63FFD" w:rsidRDefault="00D63FFD" w:rsidP="00D63FFD">
              <w:pPr>
                <w:pStyle w:val="Bibliography"/>
                <w:rPr>
                  <w:noProof/>
                </w:rPr>
              </w:pPr>
              <w:r>
                <w:rPr>
                  <w:noProof/>
                </w:rPr>
                <w:t>Sin, C., (2014</w:t>
              </w:r>
              <w:r>
                <w:rPr>
                  <w:noProof/>
                </w:rPr>
                <w:t xml:space="preserve">) </w:t>
              </w:r>
              <w:r>
                <w:rPr>
                  <w:noProof/>
                </w:rPr>
                <w:t xml:space="preserve"> The policy object: a different perspective on policy enactment in higher education. </w:t>
              </w:r>
              <w:r>
                <w:rPr>
                  <w:i/>
                  <w:iCs/>
                  <w:noProof/>
                </w:rPr>
                <w:t xml:space="preserve">Higher Education, </w:t>
              </w:r>
              <w:r>
                <w:rPr>
                  <w:noProof/>
                </w:rPr>
                <w:t>68(3), pp. 435-448.</w:t>
              </w:r>
            </w:p>
            <w:p w14:paraId="456449EC" w14:textId="4AA31686" w:rsidR="00D63FFD" w:rsidRDefault="00D63FFD" w:rsidP="00D63FFD">
              <w:pPr>
                <w:pStyle w:val="Bibliography"/>
                <w:rPr>
                  <w:noProof/>
                </w:rPr>
              </w:pPr>
              <w:r>
                <w:rPr>
                  <w:noProof/>
                </w:rPr>
                <w:t>Staufenberg, J., (2017</w:t>
              </w:r>
              <w:r>
                <w:rPr>
                  <w:noProof/>
                </w:rPr>
                <w:t xml:space="preserve">) </w:t>
              </w:r>
              <w:r>
                <w:rPr>
                  <w:noProof/>
                </w:rPr>
                <w:t xml:space="preserve"> Brexit will be </w:t>
              </w:r>
              <w:r>
                <w:rPr>
                  <w:noProof/>
                </w:rPr>
                <w:t>‘</w:t>
              </w:r>
              <w:r>
                <w:rPr>
                  <w:noProof/>
                </w:rPr>
                <w:t>top challenge</w:t>
              </w:r>
              <w:r>
                <w:rPr>
                  <w:noProof/>
                </w:rPr>
                <w:t>’</w:t>
              </w:r>
              <w:r>
                <w:rPr>
                  <w:noProof/>
                </w:rPr>
                <w:t xml:space="preserve"> for schools in coming years. </w:t>
              </w:r>
              <w:r>
                <w:rPr>
                  <w:i/>
                  <w:iCs/>
                  <w:noProof/>
                </w:rPr>
                <w:t>Schools Week</w:t>
              </w:r>
              <w:r>
                <w:rPr>
                  <w:noProof/>
                </w:rPr>
                <w:t xml:space="preserve">, 8 May. </w:t>
              </w:r>
            </w:p>
            <w:p w14:paraId="3374CAE3" w14:textId="021A99BB" w:rsidR="00D63FFD" w:rsidRDefault="00D63FFD" w:rsidP="00D63FFD">
              <w:pPr>
                <w:pStyle w:val="Bibliography"/>
                <w:rPr>
                  <w:noProof/>
                </w:rPr>
              </w:pPr>
              <w:r>
                <w:rPr>
                  <w:noProof/>
                </w:rPr>
                <w:t xml:space="preserve">University of Glasgow and University of Wales Trinity Saint David, </w:t>
              </w:r>
              <w:r>
                <w:rPr>
                  <w:noProof/>
                </w:rPr>
                <w:t xml:space="preserve">(2018) </w:t>
              </w:r>
              <w:r>
                <w:rPr>
                  <w:i/>
                  <w:iCs/>
                  <w:noProof/>
                </w:rPr>
                <w:t xml:space="preserve">CAMAU Project, </w:t>
              </w:r>
              <w:r>
                <w:rPr>
                  <w:noProof/>
                </w:rPr>
                <w:t>Cardiff: Welsh Government .</w:t>
              </w:r>
            </w:p>
            <w:p w14:paraId="22982C60" w14:textId="46C31607" w:rsidR="00D63FFD" w:rsidRDefault="00D63FFD" w:rsidP="00D63FFD">
              <w:pPr>
                <w:pStyle w:val="Bibliography"/>
                <w:rPr>
                  <w:noProof/>
                </w:rPr>
              </w:pPr>
              <w:r>
                <w:rPr>
                  <w:noProof/>
                </w:rPr>
                <w:t xml:space="preserve">UWTSD, </w:t>
              </w:r>
              <w:r>
                <w:rPr>
                  <w:noProof/>
                </w:rPr>
                <w:t>(2018)</w:t>
              </w:r>
              <w:r>
                <w:rPr>
                  <w:noProof/>
                </w:rPr>
                <w:t xml:space="preserve"> </w:t>
              </w:r>
              <w:r>
                <w:rPr>
                  <w:i/>
                  <w:iCs/>
                  <w:noProof/>
                </w:rPr>
                <w:t xml:space="preserve">About INSPIRE. </w:t>
              </w:r>
              <w:r>
                <w:rPr>
                  <w:noProof/>
                </w:rPr>
                <w:t xml:space="preserve">[Online] </w:t>
              </w:r>
              <w:r>
                <w:rPr>
                  <w:noProof/>
                </w:rPr>
                <w:br/>
                <w:t xml:space="preserve">Available at: </w:t>
              </w:r>
              <w:r>
                <w:rPr>
                  <w:noProof/>
                  <w:u w:val="single"/>
                </w:rPr>
                <w:t>https://www.uwtsd.ac.uk/inspire/about-inspire/who-we-are/</w:t>
              </w:r>
              <w:r>
                <w:rPr>
                  <w:noProof/>
                </w:rPr>
                <w:br/>
                <w:t>[Accessed 26 November 2018].</w:t>
              </w:r>
            </w:p>
            <w:p w14:paraId="42EB2469" w14:textId="3208DF7B" w:rsidR="00D63FFD" w:rsidRDefault="00D63FFD" w:rsidP="00D63FFD">
              <w:pPr>
                <w:pStyle w:val="Bibliography"/>
                <w:rPr>
                  <w:noProof/>
                </w:rPr>
              </w:pPr>
              <w:r>
                <w:rPr>
                  <w:noProof/>
                </w:rPr>
                <w:t>Ware, J., (2014</w:t>
              </w:r>
              <w:r>
                <w:rPr>
                  <w:noProof/>
                </w:rPr>
                <w:t xml:space="preserve">) </w:t>
              </w:r>
              <w:r>
                <w:rPr>
                  <w:noProof/>
                </w:rPr>
                <w:t xml:space="preserve">Changing policy, legislation and its effects on inclusive and special education: a perspective from Wales.. </w:t>
              </w:r>
              <w:r>
                <w:rPr>
                  <w:i/>
                  <w:iCs/>
                  <w:noProof/>
                </w:rPr>
                <w:t xml:space="preserve">Bitish Journal of Education policy, </w:t>
              </w:r>
              <w:r>
                <w:rPr>
                  <w:noProof/>
                </w:rPr>
                <w:t>pp. 344-362.</w:t>
              </w:r>
            </w:p>
            <w:p w14:paraId="51E09933" w14:textId="26BA2B4C" w:rsidR="00D63FFD" w:rsidRDefault="00D63FFD" w:rsidP="00D63FFD">
              <w:pPr>
                <w:pStyle w:val="Bibliography"/>
                <w:rPr>
                  <w:noProof/>
                </w:rPr>
              </w:pPr>
              <w:r>
                <w:rPr>
                  <w:noProof/>
                </w:rPr>
                <w:t>Welsh Government , (2016</w:t>
              </w:r>
              <w:r>
                <w:rPr>
                  <w:noProof/>
                </w:rPr>
                <w:t>)</w:t>
              </w:r>
              <w:r>
                <w:rPr>
                  <w:noProof/>
                </w:rPr>
                <w:t xml:space="preserve"> </w:t>
              </w:r>
              <w:r>
                <w:rPr>
                  <w:i/>
                  <w:iCs/>
                  <w:noProof/>
                </w:rPr>
                <w:t xml:space="preserve">National Literacy and Numeracy Programme </w:t>
              </w:r>
              <w:r>
                <w:rPr>
                  <w:i/>
                  <w:iCs/>
                  <w:noProof/>
                </w:rPr>
                <w:t>–</w:t>
              </w:r>
              <w:r>
                <w:rPr>
                  <w:i/>
                  <w:iCs/>
                  <w:noProof/>
                </w:rPr>
                <w:t xml:space="preserve"> a strategic action plan, </w:t>
              </w:r>
              <w:r>
                <w:rPr>
                  <w:noProof/>
                </w:rPr>
                <w:t>Cardiff: Welsh Government.</w:t>
              </w:r>
            </w:p>
            <w:p w14:paraId="30621730" w14:textId="760291B4" w:rsidR="00D63FFD" w:rsidRDefault="00D63FFD" w:rsidP="00D63FFD">
              <w:pPr>
                <w:pStyle w:val="Bibliography"/>
                <w:rPr>
                  <w:noProof/>
                </w:rPr>
              </w:pPr>
              <w:r>
                <w:rPr>
                  <w:noProof/>
                </w:rPr>
                <w:t xml:space="preserve">Welsh Government , </w:t>
              </w:r>
              <w:r>
                <w:rPr>
                  <w:noProof/>
                </w:rPr>
                <w:t xml:space="preserve">(2018) </w:t>
              </w:r>
              <w:r>
                <w:rPr>
                  <w:noProof/>
                </w:rPr>
                <w:t xml:space="preserve"> </w:t>
              </w:r>
              <w:r>
                <w:rPr>
                  <w:i/>
                  <w:iCs/>
                  <w:noProof/>
                </w:rPr>
                <w:t xml:space="preserve">Curriculum update </w:t>
              </w:r>
              <w:r>
                <w:rPr>
                  <w:i/>
                  <w:iCs/>
                  <w:noProof/>
                </w:rPr>
                <w:t>–</w:t>
              </w:r>
              <w:r>
                <w:rPr>
                  <w:i/>
                  <w:iCs/>
                  <w:noProof/>
                </w:rPr>
                <w:t xml:space="preserve"> developments to May 2018 , </w:t>
              </w:r>
              <w:r>
                <w:rPr>
                  <w:noProof/>
                </w:rPr>
                <w:t>Cardiff: Welsh Government.</w:t>
              </w:r>
            </w:p>
            <w:p w14:paraId="3E20683A" w14:textId="16BE1CB2" w:rsidR="00D63FFD" w:rsidRDefault="00D63FFD" w:rsidP="00D63FFD">
              <w:pPr>
                <w:pStyle w:val="Bibliography"/>
                <w:rPr>
                  <w:noProof/>
                </w:rPr>
              </w:pPr>
              <w:r>
                <w:rPr>
                  <w:noProof/>
                </w:rPr>
                <w:t>Welsh Government, (2015</w:t>
              </w:r>
              <w:r>
                <w:rPr>
                  <w:noProof/>
                </w:rPr>
                <w:t xml:space="preserve">) </w:t>
              </w:r>
              <w:r>
                <w:rPr>
                  <w:noProof/>
                </w:rPr>
                <w:t xml:space="preserve"> </w:t>
              </w:r>
              <w:r>
                <w:rPr>
                  <w:i/>
                  <w:iCs/>
                  <w:noProof/>
                </w:rPr>
                <w:t xml:space="preserve">A curriculum for Wales </w:t>
              </w:r>
              <w:r>
                <w:rPr>
                  <w:i/>
                  <w:iCs/>
                  <w:noProof/>
                </w:rPr>
                <w:t>–</w:t>
              </w:r>
              <w:r>
                <w:rPr>
                  <w:i/>
                  <w:iCs/>
                  <w:noProof/>
                </w:rPr>
                <w:t xml:space="preserve"> a curriculum for life, </w:t>
              </w:r>
              <w:r>
                <w:rPr>
                  <w:noProof/>
                </w:rPr>
                <w:t>Cardiff: Welsh Government .</w:t>
              </w:r>
            </w:p>
            <w:p w14:paraId="7C4B4019" w14:textId="30F66288" w:rsidR="00D63FFD" w:rsidRDefault="00D63FFD" w:rsidP="00D63FFD">
              <w:pPr>
                <w:pStyle w:val="Bibliography"/>
                <w:rPr>
                  <w:noProof/>
                </w:rPr>
              </w:pPr>
              <w:r>
                <w:rPr>
                  <w:noProof/>
                </w:rPr>
                <w:t>Welsh Government, (2015</w:t>
              </w:r>
              <w:r>
                <w:rPr>
                  <w:noProof/>
                </w:rPr>
                <w:t>)</w:t>
              </w:r>
              <w:r>
                <w:rPr>
                  <w:noProof/>
                </w:rPr>
                <w:t xml:space="preserve"> </w:t>
              </w:r>
              <w:r>
                <w:rPr>
                  <w:i/>
                  <w:iCs/>
                  <w:noProof/>
                </w:rPr>
                <w:t>Successful Futures Looking at the Curriculum and Assessment Arrangements in Wales: A summary of Professor Graham Donaldson</w:t>
              </w:r>
              <w:r>
                <w:rPr>
                  <w:i/>
                  <w:iCs/>
                  <w:noProof/>
                </w:rPr>
                <w:t>’</w:t>
              </w:r>
              <w:r>
                <w:rPr>
                  <w:i/>
                  <w:iCs/>
                  <w:noProof/>
                </w:rPr>
                <w:t xml:space="preserve">s report, </w:t>
              </w:r>
              <w:r>
                <w:rPr>
                  <w:noProof/>
                </w:rPr>
                <w:t>Cardiff: Welsh Government.</w:t>
              </w:r>
            </w:p>
            <w:p w14:paraId="6DE706C6" w14:textId="203108ED" w:rsidR="00D63FFD" w:rsidRDefault="00D63FFD" w:rsidP="00D63FFD">
              <w:pPr>
                <w:pStyle w:val="Bibliography"/>
                <w:rPr>
                  <w:noProof/>
                </w:rPr>
              </w:pPr>
              <w:r>
                <w:rPr>
                  <w:noProof/>
                </w:rPr>
                <w:t>Welsh Government, (2017</w:t>
              </w:r>
              <w:r>
                <w:rPr>
                  <w:noProof/>
                </w:rPr>
                <w:t xml:space="preserve">) </w:t>
              </w:r>
              <w:r>
                <w:rPr>
                  <w:noProof/>
                </w:rPr>
                <w:t xml:space="preserve"> </w:t>
              </w:r>
              <w:r>
                <w:rPr>
                  <w:i/>
                  <w:iCs/>
                  <w:noProof/>
                </w:rPr>
                <w:t xml:space="preserve">Kirsty Williams AM. </w:t>
              </w:r>
              <w:r>
                <w:rPr>
                  <w:noProof/>
                </w:rPr>
                <w:t xml:space="preserve">[Online] </w:t>
              </w:r>
              <w:r>
                <w:rPr>
                  <w:noProof/>
                </w:rPr>
                <w:br/>
                <w:t xml:space="preserve">Available at: </w:t>
              </w:r>
              <w:r>
                <w:rPr>
                  <w:noProof/>
                  <w:u w:val="single"/>
                </w:rPr>
                <w:t>https://gov.wales/about/cabinet/cabinetm/kirsty-williams?lang=en</w:t>
              </w:r>
              <w:r>
                <w:rPr>
                  <w:noProof/>
                </w:rPr>
                <w:br/>
                <w:t>[Accessed 8 November 2018].</w:t>
              </w:r>
            </w:p>
            <w:p w14:paraId="52FBD855" w14:textId="19AA3F3E" w:rsidR="00D63FFD" w:rsidRDefault="00D63FFD" w:rsidP="00D63FFD">
              <w:pPr>
                <w:pStyle w:val="Bibliography"/>
                <w:rPr>
                  <w:noProof/>
                </w:rPr>
              </w:pPr>
              <w:r>
                <w:rPr>
                  <w:noProof/>
                </w:rPr>
                <w:t xml:space="preserve">Welsh Government, </w:t>
              </w:r>
              <w:r>
                <w:rPr>
                  <w:noProof/>
                </w:rPr>
                <w:t>(2018)</w:t>
              </w:r>
              <w:r>
                <w:rPr>
                  <w:noProof/>
                </w:rPr>
                <w:t xml:space="preserve"> </w:t>
              </w:r>
              <w:r>
                <w:rPr>
                  <w:i/>
                  <w:iCs/>
                  <w:noProof/>
                </w:rPr>
                <w:t xml:space="preserve">Written Statement - New curriculum and assessment arrangements, </w:t>
              </w:r>
              <w:r>
                <w:rPr>
                  <w:noProof/>
                </w:rPr>
                <w:t>Cardiff: Welsh Government.</w:t>
              </w:r>
            </w:p>
            <w:p w14:paraId="31C6FE94" w14:textId="17E566E9" w:rsidR="00387DA5" w:rsidRDefault="00387DA5" w:rsidP="00D63FFD">
              <w:r>
                <w:rPr>
                  <w:b/>
                  <w:bCs/>
                  <w:noProof/>
                </w:rPr>
                <w:fldChar w:fldCharType="end"/>
              </w:r>
            </w:p>
          </w:sdtContent>
        </w:sdt>
      </w:sdtContent>
    </w:sdt>
    <w:p w14:paraId="299C5CEA" w14:textId="77777777" w:rsidR="00387DA5" w:rsidRPr="001F4FB7" w:rsidRDefault="00387DA5" w:rsidP="00601568">
      <w:pPr>
        <w:spacing w:line="360" w:lineRule="auto"/>
        <w:rPr>
          <w:rFonts w:hAnsiTheme="minorHAnsi" w:cstheme="minorHAnsi"/>
        </w:rPr>
      </w:pPr>
    </w:p>
    <w:p w14:paraId="57C114C3" w14:textId="6E469263" w:rsidR="00E541CA" w:rsidRPr="0072495C" w:rsidRDefault="00E541CA" w:rsidP="00601568">
      <w:pPr>
        <w:spacing w:line="360" w:lineRule="auto"/>
        <w:rPr>
          <w:rFonts w:hAnsiTheme="minorHAnsi" w:cstheme="minorHAnsi"/>
          <w:sz w:val="28"/>
          <w:szCs w:val="28"/>
        </w:rPr>
      </w:pPr>
    </w:p>
    <w:p w14:paraId="63062A55" w14:textId="7E92EE38" w:rsidR="00CD3671" w:rsidRPr="0072495C" w:rsidRDefault="00CD3671" w:rsidP="00601568">
      <w:pPr>
        <w:spacing w:line="360" w:lineRule="auto"/>
        <w:rPr>
          <w:rFonts w:hAnsiTheme="minorHAnsi" w:cstheme="minorHAnsi"/>
        </w:rPr>
      </w:pPr>
    </w:p>
    <w:p w14:paraId="65C9D766" w14:textId="0B59440B" w:rsidR="00CD3671" w:rsidRPr="0072495C" w:rsidRDefault="00CD3671" w:rsidP="00601568">
      <w:pPr>
        <w:spacing w:line="360" w:lineRule="auto"/>
        <w:rPr>
          <w:rFonts w:hAnsiTheme="minorHAnsi" w:cstheme="minorHAnsi"/>
        </w:rPr>
      </w:pPr>
    </w:p>
    <w:p w14:paraId="7A940141" w14:textId="1B0121B6" w:rsidR="00CD3671" w:rsidRPr="0072495C" w:rsidRDefault="00CD3671" w:rsidP="00601568">
      <w:pPr>
        <w:spacing w:line="360" w:lineRule="auto"/>
        <w:rPr>
          <w:rFonts w:hAnsiTheme="minorHAnsi" w:cstheme="minorHAnsi"/>
        </w:rPr>
      </w:pPr>
    </w:p>
    <w:p w14:paraId="157709C7" w14:textId="12BED5C9" w:rsidR="00CD3671" w:rsidRPr="0072495C" w:rsidRDefault="00CD3671" w:rsidP="00601568">
      <w:pPr>
        <w:spacing w:line="360" w:lineRule="auto"/>
        <w:rPr>
          <w:rFonts w:hAnsiTheme="minorHAnsi" w:cstheme="minorHAnsi"/>
        </w:rPr>
      </w:pPr>
    </w:p>
    <w:p w14:paraId="3E1C463A" w14:textId="5DBF007A" w:rsidR="00CD3671" w:rsidRPr="0072495C" w:rsidRDefault="00CD3671" w:rsidP="00601568">
      <w:pPr>
        <w:spacing w:line="360" w:lineRule="auto"/>
        <w:rPr>
          <w:rFonts w:hAnsiTheme="minorHAnsi" w:cstheme="minorHAnsi"/>
        </w:rPr>
      </w:pPr>
    </w:p>
    <w:p w14:paraId="03822742" w14:textId="3328C7C6" w:rsidR="00CD3671" w:rsidRPr="0072495C" w:rsidRDefault="00CD3671" w:rsidP="00601568">
      <w:pPr>
        <w:spacing w:line="360" w:lineRule="auto"/>
        <w:rPr>
          <w:rFonts w:hAnsiTheme="minorHAnsi" w:cstheme="minorHAnsi"/>
        </w:rPr>
      </w:pPr>
    </w:p>
    <w:p w14:paraId="3E84C4A1" w14:textId="06783C31" w:rsidR="00CD3671" w:rsidRPr="0072495C" w:rsidRDefault="00CD3671" w:rsidP="00601568">
      <w:pPr>
        <w:spacing w:line="360" w:lineRule="auto"/>
        <w:rPr>
          <w:rFonts w:hAnsiTheme="minorHAnsi" w:cstheme="minorHAnsi"/>
        </w:rPr>
      </w:pPr>
    </w:p>
    <w:p w14:paraId="4DA9E643" w14:textId="61D1908A" w:rsidR="00CD3671" w:rsidRPr="0072495C" w:rsidRDefault="00CD3671" w:rsidP="00601568">
      <w:pPr>
        <w:spacing w:line="360" w:lineRule="auto"/>
        <w:rPr>
          <w:rFonts w:hAnsiTheme="minorHAnsi" w:cstheme="minorHAnsi"/>
        </w:rPr>
      </w:pPr>
    </w:p>
    <w:p w14:paraId="3FA2E276" w14:textId="77777777" w:rsidR="00CD3671" w:rsidRPr="0072495C" w:rsidRDefault="00CD3671" w:rsidP="00601568">
      <w:pPr>
        <w:spacing w:line="360" w:lineRule="auto"/>
        <w:rPr>
          <w:rFonts w:hAnsiTheme="minorHAnsi" w:cstheme="minorHAnsi"/>
        </w:rPr>
      </w:pPr>
      <w:r w:rsidRPr="0072495C">
        <w:rPr>
          <w:rFonts w:hAnsiTheme="minorHAnsi" w:cstheme="minorHAnsi"/>
        </w:rPr>
        <w:br w:type="page"/>
      </w:r>
    </w:p>
    <w:p w14:paraId="4919D4E0" w14:textId="77777777" w:rsidR="00844EB4" w:rsidRPr="0072495C" w:rsidRDefault="00844EB4" w:rsidP="00601568">
      <w:pPr>
        <w:spacing w:line="360" w:lineRule="auto"/>
        <w:rPr>
          <w:rFonts w:hAnsiTheme="minorHAnsi" w:cstheme="minorHAnsi"/>
        </w:rPr>
      </w:pPr>
    </w:p>
    <w:sectPr w:rsidR="00844EB4" w:rsidRPr="0072495C" w:rsidSect="00D75D8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82E65F" w14:textId="77777777" w:rsidR="005D01F4" w:rsidRDefault="005D01F4" w:rsidP="0003690F">
      <w:pPr>
        <w:spacing w:after="0" w:line="240" w:lineRule="auto"/>
      </w:pPr>
      <w:r>
        <w:separator/>
      </w:r>
    </w:p>
  </w:endnote>
  <w:endnote w:type="continuationSeparator" w:id="0">
    <w:p w14:paraId="71BB7E34" w14:textId="77777777" w:rsidR="005D01F4" w:rsidRDefault="005D01F4" w:rsidP="00036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E87BB" w14:textId="77777777" w:rsidR="00C9172B" w:rsidRDefault="00C9172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A61816" w14:textId="77777777" w:rsidR="00C9172B" w:rsidRDefault="00C9172B">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5E3D93" w14:textId="77777777" w:rsidR="00C9172B" w:rsidRDefault="00C9172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A90F80" w14:textId="77777777" w:rsidR="005D01F4" w:rsidRDefault="005D01F4" w:rsidP="0003690F">
      <w:pPr>
        <w:spacing w:after="0" w:line="240" w:lineRule="auto"/>
      </w:pPr>
      <w:r>
        <w:separator/>
      </w:r>
    </w:p>
  </w:footnote>
  <w:footnote w:type="continuationSeparator" w:id="0">
    <w:p w14:paraId="540A1B5C" w14:textId="77777777" w:rsidR="005D01F4" w:rsidRDefault="005D01F4" w:rsidP="000369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E3A8F" w14:textId="77777777" w:rsidR="00C9172B" w:rsidRDefault="00C9172B">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67163" w14:textId="1D7BB9AC" w:rsidR="00C9172B" w:rsidRDefault="00C9172B" w:rsidP="00C9172B">
    <w:pPr>
      <w:pStyle w:val="Header"/>
    </w:pPr>
    <w:r>
      <w:t>Stevie Redman  P152051</w:t>
    </w:r>
  </w:p>
  <w:p w14:paraId="0C28D3BC" w14:textId="77777777" w:rsidR="00C9172B" w:rsidRDefault="00C9172B" w:rsidP="00C9172B">
    <w:pPr>
      <w:pStyle w:val="Header"/>
    </w:pPr>
    <w:r>
      <w:t xml:space="preserve">Karen Burton </w:t>
    </w:r>
  </w:p>
  <w:p w14:paraId="287AB083" w14:textId="2D64E04D" w:rsidR="00C9172B" w:rsidRDefault="00C9172B" w:rsidP="00C9172B">
    <w:pPr>
      <w:pStyle w:val="Header"/>
    </w:pPr>
    <w:r>
      <w:t>Government</w:t>
    </w:r>
    <w:r>
      <w:t>’</w:t>
    </w:r>
    <w:r>
      <w:t>s role in social and educational policy making for children</w:t>
    </w:r>
  </w:p>
  <w:p w14:paraId="11FDB37C" w14:textId="77777777" w:rsidR="00B102AC" w:rsidRDefault="00B102AC" w:rsidP="00C9172B">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4C198" w14:textId="77777777" w:rsidR="00C9172B" w:rsidRDefault="00C917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671"/>
    <w:rsid w:val="00033676"/>
    <w:rsid w:val="0003690F"/>
    <w:rsid w:val="00067251"/>
    <w:rsid w:val="000A4DFB"/>
    <w:rsid w:val="000C0FC6"/>
    <w:rsid w:val="000D6DB5"/>
    <w:rsid w:val="000E2B53"/>
    <w:rsid w:val="00133CA2"/>
    <w:rsid w:val="0014120B"/>
    <w:rsid w:val="00142052"/>
    <w:rsid w:val="00186D49"/>
    <w:rsid w:val="001A54AE"/>
    <w:rsid w:val="001E356B"/>
    <w:rsid w:val="001F4FB7"/>
    <w:rsid w:val="002052C0"/>
    <w:rsid w:val="00225393"/>
    <w:rsid w:val="00231324"/>
    <w:rsid w:val="0029075A"/>
    <w:rsid w:val="00296305"/>
    <w:rsid w:val="002A32B0"/>
    <w:rsid w:val="002B40F7"/>
    <w:rsid w:val="002D203A"/>
    <w:rsid w:val="002E074B"/>
    <w:rsid w:val="002F109F"/>
    <w:rsid w:val="00310237"/>
    <w:rsid w:val="003564BD"/>
    <w:rsid w:val="003805D1"/>
    <w:rsid w:val="00387DA5"/>
    <w:rsid w:val="0039558C"/>
    <w:rsid w:val="00396252"/>
    <w:rsid w:val="003B2AE8"/>
    <w:rsid w:val="003B67A0"/>
    <w:rsid w:val="003C29E4"/>
    <w:rsid w:val="003E1556"/>
    <w:rsid w:val="003E6BC8"/>
    <w:rsid w:val="003E7FDA"/>
    <w:rsid w:val="004067F4"/>
    <w:rsid w:val="004279AE"/>
    <w:rsid w:val="004B3E32"/>
    <w:rsid w:val="004D0BF2"/>
    <w:rsid w:val="004D3CB0"/>
    <w:rsid w:val="004E1EC0"/>
    <w:rsid w:val="004F3542"/>
    <w:rsid w:val="005062B0"/>
    <w:rsid w:val="00513C22"/>
    <w:rsid w:val="00513E48"/>
    <w:rsid w:val="00572ED1"/>
    <w:rsid w:val="005833B0"/>
    <w:rsid w:val="005D01F4"/>
    <w:rsid w:val="00601568"/>
    <w:rsid w:val="0061668C"/>
    <w:rsid w:val="006265F2"/>
    <w:rsid w:val="00670950"/>
    <w:rsid w:val="006A21B5"/>
    <w:rsid w:val="007103A0"/>
    <w:rsid w:val="00717317"/>
    <w:rsid w:val="00721E3E"/>
    <w:rsid w:val="0072495C"/>
    <w:rsid w:val="00725B6C"/>
    <w:rsid w:val="00763DF7"/>
    <w:rsid w:val="00790A63"/>
    <w:rsid w:val="007C71A4"/>
    <w:rsid w:val="007C77DA"/>
    <w:rsid w:val="008148E9"/>
    <w:rsid w:val="00843904"/>
    <w:rsid w:val="00844EB4"/>
    <w:rsid w:val="00894335"/>
    <w:rsid w:val="008C4834"/>
    <w:rsid w:val="008D1FA9"/>
    <w:rsid w:val="008F57AF"/>
    <w:rsid w:val="008F7044"/>
    <w:rsid w:val="00902F68"/>
    <w:rsid w:val="00911D5C"/>
    <w:rsid w:val="00912C73"/>
    <w:rsid w:val="0091379D"/>
    <w:rsid w:val="00931DE4"/>
    <w:rsid w:val="00950B24"/>
    <w:rsid w:val="009662A0"/>
    <w:rsid w:val="009E0385"/>
    <w:rsid w:val="009E5298"/>
    <w:rsid w:val="00A25509"/>
    <w:rsid w:val="00A5105C"/>
    <w:rsid w:val="00A51BDC"/>
    <w:rsid w:val="00A51F76"/>
    <w:rsid w:val="00A66273"/>
    <w:rsid w:val="00A879D3"/>
    <w:rsid w:val="00A95783"/>
    <w:rsid w:val="00AC64A7"/>
    <w:rsid w:val="00B102AC"/>
    <w:rsid w:val="00B11486"/>
    <w:rsid w:val="00B20DB9"/>
    <w:rsid w:val="00B365AA"/>
    <w:rsid w:val="00B715B8"/>
    <w:rsid w:val="00BA1BA0"/>
    <w:rsid w:val="00BB6925"/>
    <w:rsid w:val="00BD0480"/>
    <w:rsid w:val="00BD5299"/>
    <w:rsid w:val="00BD6263"/>
    <w:rsid w:val="00BE0652"/>
    <w:rsid w:val="00C01257"/>
    <w:rsid w:val="00C068F0"/>
    <w:rsid w:val="00C20FB3"/>
    <w:rsid w:val="00C26E7C"/>
    <w:rsid w:val="00C410B3"/>
    <w:rsid w:val="00C454DB"/>
    <w:rsid w:val="00C52190"/>
    <w:rsid w:val="00C75A76"/>
    <w:rsid w:val="00C765EF"/>
    <w:rsid w:val="00C816BC"/>
    <w:rsid w:val="00C9172B"/>
    <w:rsid w:val="00CA71C0"/>
    <w:rsid w:val="00CC287F"/>
    <w:rsid w:val="00CD3671"/>
    <w:rsid w:val="00CD67E5"/>
    <w:rsid w:val="00CF76E9"/>
    <w:rsid w:val="00D34F37"/>
    <w:rsid w:val="00D44135"/>
    <w:rsid w:val="00D46902"/>
    <w:rsid w:val="00D63FFD"/>
    <w:rsid w:val="00D70F1F"/>
    <w:rsid w:val="00D7246C"/>
    <w:rsid w:val="00D7545F"/>
    <w:rsid w:val="00D75D8B"/>
    <w:rsid w:val="00D870AA"/>
    <w:rsid w:val="00DA6317"/>
    <w:rsid w:val="00DB37B9"/>
    <w:rsid w:val="00DE6E5C"/>
    <w:rsid w:val="00DF5C65"/>
    <w:rsid w:val="00E239DB"/>
    <w:rsid w:val="00E24848"/>
    <w:rsid w:val="00E30FD2"/>
    <w:rsid w:val="00E4168F"/>
    <w:rsid w:val="00E541CA"/>
    <w:rsid w:val="00E54D8C"/>
    <w:rsid w:val="00E70C94"/>
    <w:rsid w:val="00E8272B"/>
    <w:rsid w:val="00E8344F"/>
    <w:rsid w:val="00ED3DAA"/>
    <w:rsid w:val="00F1149D"/>
    <w:rsid w:val="00F22D44"/>
    <w:rsid w:val="00F2580B"/>
    <w:rsid w:val="00F310AA"/>
    <w:rsid w:val="00F95E9B"/>
    <w:rsid w:val="00FE511E"/>
    <w:rsid w:val="00FF63A0"/>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083E"/>
  <w15:chartTrackingRefBased/>
  <w15:docId w15:val="{2B0FAEAE-2730-47CF-912A-8100BCACB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imes New Roman"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04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6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90F"/>
  </w:style>
  <w:style w:type="paragraph" w:styleId="Footer">
    <w:name w:val="footer"/>
    <w:basedOn w:val="Normal"/>
    <w:link w:val="FooterChar"/>
    <w:uiPriority w:val="99"/>
    <w:unhideWhenUsed/>
    <w:rsid w:val="00036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90F"/>
  </w:style>
  <w:style w:type="character" w:styleId="Hyperlink">
    <w:name w:val="Hyperlink"/>
    <w:basedOn w:val="DefaultParagraphFont"/>
    <w:uiPriority w:val="99"/>
    <w:unhideWhenUsed/>
    <w:rsid w:val="00A51F76"/>
    <w:rPr>
      <w:color w:val="0563C1" w:themeColor="hyperlink"/>
      <w:u w:val="single"/>
    </w:rPr>
  </w:style>
  <w:style w:type="character" w:customStyle="1" w:styleId="Heading1Char">
    <w:name w:val="Heading 1 Char"/>
    <w:basedOn w:val="DefaultParagraphFont"/>
    <w:link w:val="Heading1"/>
    <w:uiPriority w:val="9"/>
    <w:rsid w:val="00BD048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75A76"/>
    <w:pPr>
      <w:spacing w:before="100" w:beforeAutospacing="1" w:after="100" w:afterAutospacing="1" w:line="240" w:lineRule="auto"/>
    </w:pPr>
    <w:rPr>
      <w:rFonts w:ascii="Times New Roman"/>
      <w:sz w:val="24"/>
      <w:szCs w:val="24"/>
    </w:rPr>
  </w:style>
  <w:style w:type="character" w:styleId="FollowedHyperlink">
    <w:name w:val="FollowedHyperlink"/>
    <w:basedOn w:val="DefaultParagraphFont"/>
    <w:uiPriority w:val="99"/>
    <w:semiHidden/>
    <w:unhideWhenUsed/>
    <w:rsid w:val="00C068F0"/>
    <w:rPr>
      <w:color w:val="954F72" w:themeColor="followedHyperlink"/>
      <w:u w:val="single"/>
    </w:rPr>
  </w:style>
  <w:style w:type="character" w:customStyle="1" w:styleId="UnresolvedMention1">
    <w:name w:val="Unresolved Mention1"/>
    <w:basedOn w:val="DefaultParagraphFont"/>
    <w:uiPriority w:val="99"/>
    <w:semiHidden/>
    <w:unhideWhenUsed/>
    <w:rsid w:val="004D0BF2"/>
    <w:rPr>
      <w:color w:val="605E5C"/>
      <w:shd w:val="clear" w:color="auto" w:fill="E1DFDD"/>
    </w:rPr>
  </w:style>
  <w:style w:type="paragraph" w:styleId="Bibliography">
    <w:name w:val="Bibliography"/>
    <w:basedOn w:val="Normal"/>
    <w:next w:val="Normal"/>
    <w:uiPriority w:val="37"/>
    <w:unhideWhenUsed/>
    <w:rsid w:val="00844EB4"/>
  </w:style>
  <w:style w:type="character" w:styleId="CommentReference">
    <w:name w:val="annotation reference"/>
    <w:basedOn w:val="DefaultParagraphFont"/>
    <w:uiPriority w:val="99"/>
    <w:semiHidden/>
    <w:unhideWhenUsed/>
    <w:rsid w:val="00E70C94"/>
    <w:rPr>
      <w:sz w:val="16"/>
      <w:szCs w:val="16"/>
    </w:rPr>
  </w:style>
  <w:style w:type="paragraph" w:styleId="CommentText">
    <w:name w:val="annotation text"/>
    <w:basedOn w:val="Normal"/>
    <w:link w:val="CommentTextChar"/>
    <w:uiPriority w:val="99"/>
    <w:semiHidden/>
    <w:unhideWhenUsed/>
    <w:rsid w:val="00E70C94"/>
    <w:pPr>
      <w:spacing w:line="240" w:lineRule="auto"/>
    </w:pPr>
    <w:rPr>
      <w:sz w:val="20"/>
      <w:szCs w:val="20"/>
    </w:rPr>
  </w:style>
  <w:style w:type="character" w:customStyle="1" w:styleId="CommentTextChar">
    <w:name w:val="Comment Text Char"/>
    <w:basedOn w:val="DefaultParagraphFont"/>
    <w:link w:val="CommentText"/>
    <w:uiPriority w:val="99"/>
    <w:semiHidden/>
    <w:rsid w:val="00E70C94"/>
    <w:rPr>
      <w:sz w:val="20"/>
      <w:szCs w:val="20"/>
    </w:rPr>
  </w:style>
  <w:style w:type="paragraph" w:styleId="CommentSubject">
    <w:name w:val="annotation subject"/>
    <w:basedOn w:val="CommentText"/>
    <w:next w:val="CommentText"/>
    <w:link w:val="CommentSubjectChar"/>
    <w:uiPriority w:val="99"/>
    <w:semiHidden/>
    <w:unhideWhenUsed/>
    <w:rsid w:val="00E70C94"/>
    <w:rPr>
      <w:b/>
      <w:bCs/>
    </w:rPr>
  </w:style>
  <w:style w:type="character" w:customStyle="1" w:styleId="CommentSubjectChar">
    <w:name w:val="Comment Subject Char"/>
    <w:basedOn w:val="CommentTextChar"/>
    <w:link w:val="CommentSubject"/>
    <w:uiPriority w:val="99"/>
    <w:semiHidden/>
    <w:rsid w:val="00E70C94"/>
    <w:rPr>
      <w:b/>
      <w:bCs/>
      <w:sz w:val="20"/>
      <w:szCs w:val="20"/>
    </w:rPr>
  </w:style>
  <w:style w:type="paragraph" w:styleId="BalloonText">
    <w:name w:val="Balloon Text"/>
    <w:basedOn w:val="Normal"/>
    <w:link w:val="BalloonTextChar"/>
    <w:uiPriority w:val="99"/>
    <w:semiHidden/>
    <w:unhideWhenUsed/>
    <w:rsid w:val="00E70C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0C9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48014">
      <w:bodyDiv w:val="1"/>
      <w:marLeft w:val="0"/>
      <w:marRight w:val="0"/>
      <w:marTop w:val="0"/>
      <w:marBottom w:val="0"/>
      <w:divBdr>
        <w:top w:val="none" w:sz="0" w:space="0" w:color="auto"/>
        <w:left w:val="none" w:sz="0" w:space="0" w:color="auto"/>
        <w:bottom w:val="none" w:sz="0" w:space="0" w:color="auto"/>
        <w:right w:val="none" w:sz="0" w:space="0" w:color="auto"/>
      </w:divBdr>
    </w:div>
    <w:div w:id="20597723">
      <w:bodyDiv w:val="1"/>
      <w:marLeft w:val="0"/>
      <w:marRight w:val="0"/>
      <w:marTop w:val="0"/>
      <w:marBottom w:val="0"/>
      <w:divBdr>
        <w:top w:val="none" w:sz="0" w:space="0" w:color="auto"/>
        <w:left w:val="none" w:sz="0" w:space="0" w:color="auto"/>
        <w:bottom w:val="none" w:sz="0" w:space="0" w:color="auto"/>
        <w:right w:val="none" w:sz="0" w:space="0" w:color="auto"/>
      </w:divBdr>
    </w:div>
    <w:div w:id="27293371">
      <w:bodyDiv w:val="1"/>
      <w:marLeft w:val="0"/>
      <w:marRight w:val="0"/>
      <w:marTop w:val="0"/>
      <w:marBottom w:val="0"/>
      <w:divBdr>
        <w:top w:val="none" w:sz="0" w:space="0" w:color="auto"/>
        <w:left w:val="none" w:sz="0" w:space="0" w:color="auto"/>
        <w:bottom w:val="none" w:sz="0" w:space="0" w:color="auto"/>
        <w:right w:val="none" w:sz="0" w:space="0" w:color="auto"/>
      </w:divBdr>
    </w:div>
    <w:div w:id="44645832">
      <w:bodyDiv w:val="1"/>
      <w:marLeft w:val="0"/>
      <w:marRight w:val="0"/>
      <w:marTop w:val="0"/>
      <w:marBottom w:val="0"/>
      <w:divBdr>
        <w:top w:val="none" w:sz="0" w:space="0" w:color="auto"/>
        <w:left w:val="none" w:sz="0" w:space="0" w:color="auto"/>
        <w:bottom w:val="none" w:sz="0" w:space="0" w:color="auto"/>
        <w:right w:val="none" w:sz="0" w:space="0" w:color="auto"/>
      </w:divBdr>
    </w:div>
    <w:div w:id="65955136">
      <w:bodyDiv w:val="1"/>
      <w:marLeft w:val="0"/>
      <w:marRight w:val="0"/>
      <w:marTop w:val="0"/>
      <w:marBottom w:val="0"/>
      <w:divBdr>
        <w:top w:val="none" w:sz="0" w:space="0" w:color="auto"/>
        <w:left w:val="none" w:sz="0" w:space="0" w:color="auto"/>
        <w:bottom w:val="none" w:sz="0" w:space="0" w:color="auto"/>
        <w:right w:val="none" w:sz="0" w:space="0" w:color="auto"/>
      </w:divBdr>
    </w:div>
    <w:div w:id="70733561">
      <w:bodyDiv w:val="1"/>
      <w:marLeft w:val="0"/>
      <w:marRight w:val="0"/>
      <w:marTop w:val="0"/>
      <w:marBottom w:val="0"/>
      <w:divBdr>
        <w:top w:val="none" w:sz="0" w:space="0" w:color="auto"/>
        <w:left w:val="none" w:sz="0" w:space="0" w:color="auto"/>
        <w:bottom w:val="none" w:sz="0" w:space="0" w:color="auto"/>
        <w:right w:val="none" w:sz="0" w:space="0" w:color="auto"/>
      </w:divBdr>
    </w:div>
    <w:div w:id="89352011">
      <w:bodyDiv w:val="1"/>
      <w:marLeft w:val="0"/>
      <w:marRight w:val="0"/>
      <w:marTop w:val="0"/>
      <w:marBottom w:val="0"/>
      <w:divBdr>
        <w:top w:val="none" w:sz="0" w:space="0" w:color="auto"/>
        <w:left w:val="none" w:sz="0" w:space="0" w:color="auto"/>
        <w:bottom w:val="none" w:sz="0" w:space="0" w:color="auto"/>
        <w:right w:val="none" w:sz="0" w:space="0" w:color="auto"/>
      </w:divBdr>
    </w:div>
    <w:div w:id="111284839">
      <w:bodyDiv w:val="1"/>
      <w:marLeft w:val="0"/>
      <w:marRight w:val="0"/>
      <w:marTop w:val="0"/>
      <w:marBottom w:val="0"/>
      <w:divBdr>
        <w:top w:val="none" w:sz="0" w:space="0" w:color="auto"/>
        <w:left w:val="none" w:sz="0" w:space="0" w:color="auto"/>
        <w:bottom w:val="none" w:sz="0" w:space="0" w:color="auto"/>
        <w:right w:val="none" w:sz="0" w:space="0" w:color="auto"/>
      </w:divBdr>
    </w:div>
    <w:div w:id="120924048">
      <w:bodyDiv w:val="1"/>
      <w:marLeft w:val="0"/>
      <w:marRight w:val="0"/>
      <w:marTop w:val="0"/>
      <w:marBottom w:val="0"/>
      <w:divBdr>
        <w:top w:val="none" w:sz="0" w:space="0" w:color="auto"/>
        <w:left w:val="none" w:sz="0" w:space="0" w:color="auto"/>
        <w:bottom w:val="none" w:sz="0" w:space="0" w:color="auto"/>
        <w:right w:val="none" w:sz="0" w:space="0" w:color="auto"/>
      </w:divBdr>
    </w:div>
    <w:div w:id="154565927">
      <w:bodyDiv w:val="1"/>
      <w:marLeft w:val="0"/>
      <w:marRight w:val="0"/>
      <w:marTop w:val="0"/>
      <w:marBottom w:val="0"/>
      <w:divBdr>
        <w:top w:val="none" w:sz="0" w:space="0" w:color="auto"/>
        <w:left w:val="none" w:sz="0" w:space="0" w:color="auto"/>
        <w:bottom w:val="none" w:sz="0" w:space="0" w:color="auto"/>
        <w:right w:val="none" w:sz="0" w:space="0" w:color="auto"/>
      </w:divBdr>
    </w:div>
    <w:div w:id="177962579">
      <w:bodyDiv w:val="1"/>
      <w:marLeft w:val="0"/>
      <w:marRight w:val="0"/>
      <w:marTop w:val="0"/>
      <w:marBottom w:val="0"/>
      <w:divBdr>
        <w:top w:val="none" w:sz="0" w:space="0" w:color="auto"/>
        <w:left w:val="none" w:sz="0" w:space="0" w:color="auto"/>
        <w:bottom w:val="none" w:sz="0" w:space="0" w:color="auto"/>
        <w:right w:val="none" w:sz="0" w:space="0" w:color="auto"/>
      </w:divBdr>
    </w:div>
    <w:div w:id="209196655">
      <w:bodyDiv w:val="1"/>
      <w:marLeft w:val="0"/>
      <w:marRight w:val="0"/>
      <w:marTop w:val="0"/>
      <w:marBottom w:val="0"/>
      <w:divBdr>
        <w:top w:val="none" w:sz="0" w:space="0" w:color="auto"/>
        <w:left w:val="none" w:sz="0" w:space="0" w:color="auto"/>
        <w:bottom w:val="none" w:sz="0" w:space="0" w:color="auto"/>
        <w:right w:val="none" w:sz="0" w:space="0" w:color="auto"/>
      </w:divBdr>
    </w:div>
    <w:div w:id="233012213">
      <w:bodyDiv w:val="1"/>
      <w:marLeft w:val="0"/>
      <w:marRight w:val="0"/>
      <w:marTop w:val="0"/>
      <w:marBottom w:val="0"/>
      <w:divBdr>
        <w:top w:val="none" w:sz="0" w:space="0" w:color="auto"/>
        <w:left w:val="none" w:sz="0" w:space="0" w:color="auto"/>
        <w:bottom w:val="none" w:sz="0" w:space="0" w:color="auto"/>
        <w:right w:val="none" w:sz="0" w:space="0" w:color="auto"/>
      </w:divBdr>
    </w:div>
    <w:div w:id="241449343">
      <w:bodyDiv w:val="1"/>
      <w:marLeft w:val="0"/>
      <w:marRight w:val="0"/>
      <w:marTop w:val="0"/>
      <w:marBottom w:val="0"/>
      <w:divBdr>
        <w:top w:val="none" w:sz="0" w:space="0" w:color="auto"/>
        <w:left w:val="none" w:sz="0" w:space="0" w:color="auto"/>
        <w:bottom w:val="none" w:sz="0" w:space="0" w:color="auto"/>
        <w:right w:val="none" w:sz="0" w:space="0" w:color="auto"/>
      </w:divBdr>
    </w:div>
    <w:div w:id="250050777">
      <w:bodyDiv w:val="1"/>
      <w:marLeft w:val="0"/>
      <w:marRight w:val="0"/>
      <w:marTop w:val="0"/>
      <w:marBottom w:val="0"/>
      <w:divBdr>
        <w:top w:val="none" w:sz="0" w:space="0" w:color="auto"/>
        <w:left w:val="none" w:sz="0" w:space="0" w:color="auto"/>
        <w:bottom w:val="none" w:sz="0" w:space="0" w:color="auto"/>
        <w:right w:val="none" w:sz="0" w:space="0" w:color="auto"/>
      </w:divBdr>
    </w:div>
    <w:div w:id="261761744">
      <w:bodyDiv w:val="1"/>
      <w:marLeft w:val="0"/>
      <w:marRight w:val="0"/>
      <w:marTop w:val="0"/>
      <w:marBottom w:val="0"/>
      <w:divBdr>
        <w:top w:val="none" w:sz="0" w:space="0" w:color="auto"/>
        <w:left w:val="none" w:sz="0" w:space="0" w:color="auto"/>
        <w:bottom w:val="none" w:sz="0" w:space="0" w:color="auto"/>
        <w:right w:val="none" w:sz="0" w:space="0" w:color="auto"/>
      </w:divBdr>
    </w:div>
    <w:div w:id="271019135">
      <w:bodyDiv w:val="1"/>
      <w:marLeft w:val="0"/>
      <w:marRight w:val="0"/>
      <w:marTop w:val="0"/>
      <w:marBottom w:val="0"/>
      <w:divBdr>
        <w:top w:val="none" w:sz="0" w:space="0" w:color="auto"/>
        <w:left w:val="none" w:sz="0" w:space="0" w:color="auto"/>
        <w:bottom w:val="none" w:sz="0" w:space="0" w:color="auto"/>
        <w:right w:val="none" w:sz="0" w:space="0" w:color="auto"/>
      </w:divBdr>
    </w:div>
    <w:div w:id="271324096">
      <w:bodyDiv w:val="1"/>
      <w:marLeft w:val="0"/>
      <w:marRight w:val="0"/>
      <w:marTop w:val="0"/>
      <w:marBottom w:val="0"/>
      <w:divBdr>
        <w:top w:val="none" w:sz="0" w:space="0" w:color="auto"/>
        <w:left w:val="none" w:sz="0" w:space="0" w:color="auto"/>
        <w:bottom w:val="none" w:sz="0" w:space="0" w:color="auto"/>
        <w:right w:val="none" w:sz="0" w:space="0" w:color="auto"/>
      </w:divBdr>
    </w:div>
    <w:div w:id="276448368">
      <w:bodyDiv w:val="1"/>
      <w:marLeft w:val="0"/>
      <w:marRight w:val="0"/>
      <w:marTop w:val="0"/>
      <w:marBottom w:val="0"/>
      <w:divBdr>
        <w:top w:val="none" w:sz="0" w:space="0" w:color="auto"/>
        <w:left w:val="none" w:sz="0" w:space="0" w:color="auto"/>
        <w:bottom w:val="none" w:sz="0" w:space="0" w:color="auto"/>
        <w:right w:val="none" w:sz="0" w:space="0" w:color="auto"/>
      </w:divBdr>
    </w:div>
    <w:div w:id="278996030">
      <w:bodyDiv w:val="1"/>
      <w:marLeft w:val="0"/>
      <w:marRight w:val="0"/>
      <w:marTop w:val="0"/>
      <w:marBottom w:val="0"/>
      <w:divBdr>
        <w:top w:val="none" w:sz="0" w:space="0" w:color="auto"/>
        <w:left w:val="none" w:sz="0" w:space="0" w:color="auto"/>
        <w:bottom w:val="none" w:sz="0" w:space="0" w:color="auto"/>
        <w:right w:val="none" w:sz="0" w:space="0" w:color="auto"/>
      </w:divBdr>
    </w:div>
    <w:div w:id="281038717">
      <w:bodyDiv w:val="1"/>
      <w:marLeft w:val="0"/>
      <w:marRight w:val="0"/>
      <w:marTop w:val="0"/>
      <w:marBottom w:val="0"/>
      <w:divBdr>
        <w:top w:val="none" w:sz="0" w:space="0" w:color="auto"/>
        <w:left w:val="none" w:sz="0" w:space="0" w:color="auto"/>
        <w:bottom w:val="none" w:sz="0" w:space="0" w:color="auto"/>
        <w:right w:val="none" w:sz="0" w:space="0" w:color="auto"/>
      </w:divBdr>
    </w:div>
    <w:div w:id="284629424">
      <w:bodyDiv w:val="1"/>
      <w:marLeft w:val="0"/>
      <w:marRight w:val="0"/>
      <w:marTop w:val="0"/>
      <w:marBottom w:val="0"/>
      <w:divBdr>
        <w:top w:val="none" w:sz="0" w:space="0" w:color="auto"/>
        <w:left w:val="none" w:sz="0" w:space="0" w:color="auto"/>
        <w:bottom w:val="none" w:sz="0" w:space="0" w:color="auto"/>
        <w:right w:val="none" w:sz="0" w:space="0" w:color="auto"/>
      </w:divBdr>
    </w:div>
    <w:div w:id="309674240">
      <w:bodyDiv w:val="1"/>
      <w:marLeft w:val="0"/>
      <w:marRight w:val="0"/>
      <w:marTop w:val="0"/>
      <w:marBottom w:val="0"/>
      <w:divBdr>
        <w:top w:val="none" w:sz="0" w:space="0" w:color="auto"/>
        <w:left w:val="none" w:sz="0" w:space="0" w:color="auto"/>
        <w:bottom w:val="none" w:sz="0" w:space="0" w:color="auto"/>
        <w:right w:val="none" w:sz="0" w:space="0" w:color="auto"/>
      </w:divBdr>
    </w:div>
    <w:div w:id="321277346">
      <w:bodyDiv w:val="1"/>
      <w:marLeft w:val="0"/>
      <w:marRight w:val="0"/>
      <w:marTop w:val="0"/>
      <w:marBottom w:val="0"/>
      <w:divBdr>
        <w:top w:val="none" w:sz="0" w:space="0" w:color="auto"/>
        <w:left w:val="none" w:sz="0" w:space="0" w:color="auto"/>
        <w:bottom w:val="none" w:sz="0" w:space="0" w:color="auto"/>
        <w:right w:val="none" w:sz="0" w:space="0" w:color="auto"/>
      </w:divBdr>
    </w:div>
    <w:div w:id="336270555">
      <w:bodyDiv w:val="1"/>
      <w:marLeft w:val="0"/>
      <w:marRight w:val="0"/>
      <w:marTop w:val="0"/>
      <w:marBottom w:val="0"/>
      <w:divBdr>
        <w:top w:val="none" w:sz="0" w:space="0" w:color="auto"/>
        <w:left w:val="none" w:sz="0" w:space="0" w:color="auto"/>
        <w:bottom w:val="none" w:sz="0" w:space="0" w:color="auto"/>
        <w:right w:val="none" w:sz="0" w:space="0" w:color="auto"/>
      </w:divBdr>
    </w:div>
    <w:div w:id="337195721">
      <w:bodyDiv w:val="1"/>
      <w:marLeft w:val="0"/>
      <w:marRight w:val="0"/>
      <w:marTop w:val="0"/>
      <w:marBottom w:val="0"/>
      <w:divBdr>
        <w:top w:val="none" w:sz="0" w:space="0" w:color="auto"/>
        <w:left w:val="none" w:sz="0" w:space="0" w:color="auto"/>
        <w:bottom w:val="none" w:sz="0" w:space="0" w:color="auto"/>
        <w:right w:val="none" w:sz="0" w:space="0" w:color="auto"/>
      </w:divBdr>
    </w:div>
    <w:div w:id="372509273">
      <w:bodyDiv w:val="1"/>
      <w:marLeft w:val="0"/>
      <w:marRight w:val="0"/>
      <w:marTop w:val="0"/>
      <w:marBottom w:val="0"/>
      <w:divBdr>
        <w:top w:val="none" w:sz="0" w:space="0" w:color="auto"/>
        <w:left w:val="none" w:sz="0" w:space="0" w:color="auto"/>
        <w:bottom w:val="none" w:sz="0" w:space="0" w:color="auto"/>
        <w:right w:val="none" w:sz="0" w:space="0" w:color="auto"/>
      </w:divBdr>
    </w:div>
    <w:div w:id="384910785">
      <w:bodyDiv w:val="1"/>
      <w:marLeft w:val="0"/>
      <w:marRight w:val="0"/>
      <w:marTop w:val="0"/>
      <w:marBottom w:val="0"/>
      <w:divBdr>
        <w:top w:val="none" w:sz="0" w:space="0" w:color="auto"/>
        <w:left w:val="none" w:sz="0" w:space="0" w:color="auto"/>
        <w:bottom w:val="none" w:sz="0" w:space="0" w:color="auto"/>
        <w:right w:val="none" w:sz="0" w:space="0" w:color="auto"/>
      </w:divBdr>
    </w:div>
    <w:div w:id="385879717">
      <w:bodyDiv w:val="1"/>
      <w:marLeft w:val="0"/>
      <w:marRight w:val="0"/>
      <w:marTop w:val="0"/>
      <w:marBottom w:val="0"/>
      <w:divBdr>
        <w:top w:val="none" w:sz="0" w:space="0" w:color="auto"/>
        <w:left w:val="none" w:sz="0" w:space="0" w:color="auto"/>
        <w:bottom w:val="none" w:sz="0" w:space="0" w:color="auto"/>
        <w:right w:val="none" w:sz="0" w:space="0" w:color="auto"/>
      </w:divBdr>
    </w:div>
    <w:div w:id="411244234">
      <w:bodyDiv w:val="1"/>
      <w:marLeft w:val="0"/>
      <w:marRight w:val="0"/>
      <w:marTop w:val="0"/>
      <w:marBottom w:val="0"/>
      <w:divBdr>
        <w:top w:val="none" w:sz="0" w:space="0" w:color="auto"/>
        <w:left w:val="none" w:sz="0" w:space="0" w:color="auto"/>
        <w:bottom w:val="none" w:sz="0" w:space="0" w:color="auto"/>
        <w:right w:val="none" w:sz="0" w:space="0" w:color="auto"/>
      </w:divBdr>
    </w:div>
    <w:div w:id="440300954">
      <w:bodyDiv w:val="1"/>
      <w:marLeft w:val="0"/>
      <w:marRight w:val="0"/>
      <w:marTop w:val="0"/>
      <w:marBottom w:val="0"/>
      <w:divBdr>
        <w:top w:val="none" w:sz="0" w:space="0" w:color="auto"/>
        <w:left w:val="none" w:sz="0" w:space="0" w:color="auto"/>
        <w:bottom w:val="none" w:sz="0" w:space="0" w:color="auto"/>
        <w:right w:val="none" w:sz="0" w:space="0" w:color="auto"/>
      </w:divBdr>
    </w:div>
    <w:div w:id="445270247">
      <w:bodyDiv w:val="1"/>
      <w:marLeft w:val="0"/>
      <w:marRight w:val="0"/>
      <w:marTop w:val="0"/>
      <w:marBottom w:val="0"/>
      <w:divBdr>
        <w:top w:val="none" w:sz="0" w:space="0" w:color="auto"/>
        <w:left w:val="none" w:sz="0" w:space="0" w:color="auto"/>
        <w:bottom w:val="none" w:sz="0" w:space="0" w:color="auto"/>
        <w:right w:val="none" w:sz="0" w:space="0" w:color="auto"/>
      </w:divBdr>
    </w:div>
    <w:div w:id="474033887">
      <w:bodyDiv w:val="1"/>
      <w:marLeft w:val="0"/>
      <w:marRight w:val="0"/>
      <w:marTop w:val="0"/>
      <w:marBottom w:val="0"/>
      <w:divBdr>
        <w:top w:val="none" w:sz="0" w:space="0" w:color="auto"/>
        <w:left w:val="none" w:sz="0" w:space="0" w:color="auto"/>
        <w:bottom w:val="none" w:sz="0" w:space="0" w:color="auto"/>
        <w:right w:val="none" w:sz="0" w:space="0" w:color="auto"/>
      </w:divBdr>
    </w:div>
    <w:div w:id="535699014">
      <w:bodyDiv w:val="1"/>
      <w:marLeft w:val="0"/>
      <w:marRight w:val="0"/>
      <w:marTop w:val="0"/>
      <w:marBottom w:val="0"/>
      <w:divBdr>
        <w:top w:val="none" w:sz="0" w:space="0" w:color="auto"/>
        <w:left w:val="none" w:sz="0" w:space="0" w:color="auto"/>
        <w:bottom w:val="none" w:sz="0" w:space="0" w:color="auto"/>
        <w:right w:val="none" w:sz="0" w:space="0" w:color="auto"/>
      </w:divBdr>
    </w:div>
    <w:div w:id="552813531">
      <w:bodyDiv w:val="1"/>
      <w:marLeft w:val="0"/>
      <w:marRight w:val="0"/>
      <w:marTop w:val="0"/>
      <w:marBottom w:val="0"/>
      <w:divBdr>
        <w:top w:val="none" w:sz="0" w:space="0" w:color="auto"/>
        <w:left w:val="none" w:sz="0" w:space="0" w:color="auto"/>
        <w:bottom w:val="none" w:sz="0" w:space="0" w:color="auto"/>
        <w:right w:val="none" w:sz="0" w:space="0" w:color="auto"/>
      </w:divBdr>
    </w:div>
    <w:div w:id="552935012">
      <w:bodyDiv w:val="1"/>
      <w:marLeft w:val="0"/>
      <w:marRight w:val="0"/>
      <w:marTop w:val="0"/>
      <w:marBottom w:val="0"/>
      <w:divBdr>
        <w:top w:val="none" w:sz="0" w:space="0" w:color="auto"/>
        <w:left w:val="none" w:sz="0" w:space="0" w:color="auto"/>
        <w:bottom w:val="none" w:sz="0" w:space="0" w:color="auto"/>
        <w:right w:val="none" w:sz="0" w:space="0" w:color="auto"/>
      </w:divBdr>
    </w:div>
    <w:div w:id="618875520">
      <w:bodyDiv w:val="1"/>
      <w:marLeft w:val="0"/>
      <w:marRight w:val="0"/>
      <w:marTop w:val="0"/>
      <w:marBottom w:val="0"/>
      <w:divBdr>
        <w:top w:val="none" w:sz="0" w:space="0" w:color="auto"/>
        <w:left w:val="none" w:sz="0" w:space="0" w:color="auto"/>
        <w:bottom w:val="none" w:sz="0" w:space="0" w:color="auto"/>
        <w:right w:val="none" w:sz="0" w:space="0" w:color="auto"/>
      </w:divBdr>
    </w:div>
    <w:div w:id="632832630">
      <w:bodyDiv w:val="1"/>
      <w:marLeft w:val="0"/>
      <w:marRight w:val="0"/>
      <w:marTop w:val="0"/>
      <w:marBottom w:val="0"/>
      <w:divBdr>
        <w:top w:val="none" w:sz="0" w:space="0" w:color="auto"/>
        <w:left w:val="none" w:sz="0" w:space="0" w:color="auto"/>
        <w:bottom w:val="none" w:sz="0" w:space="0" w:color="auto"/>
        <w:right w:val="none" w:sz="0" w:space="0" w:color="auto"/>
      </w:divBdr>
    </w:div>
    <w:div w:id="637103377">
      <w:bodyDiv w:val="1"/>
      <w:marLeft w:val="0"/>
      <w:marRight w:val="0"/>
      <w:marTop w:val="0"/>
      <w:marBottom w:val="0"/>
      <w:divBdr>
        <w:top w:val="none" w:sz="0" w:space="0" w:color="auto"/>
        <w:left w:val="none" w:sz="0" w:space="0" w:color="auto"/>
        <w:bottom w:val="none" w:sz="0" w:space="0" w:color="auto"/>
        <w:right w:val="none" w:sz="0" w:space="0" w:color="auto"/>
      </w:divBdr>
    </w:div>
    <w:div w:id="638926720">
      <w:bodyDiv w:val="1"/>
      <w:marLeft w:val="0"/>
      <w:marRight w:val="0"/>
      <w:marTop w:val="0"/>
      <w:marBottom w:val="0"/>
      <w:divBdr>
        <w:top w:val="none" w:sz="0" w:space="0" w:color="auto"/>
        <w:left w:val="none" w:sz="0" w:space="0" w:color="auto"/>
        <w:bottom w:val="none" w:sz="0" w:space="0" w:color="auto"/>
        <w:right w:val="none" w:sz="0" w:space="0" w:color="auto"/>
      </w:divBdr>
    </w:div>
    <w:div w:id="639532056">
      <w:bodyDiv w:val="1"/>
      <w:marLeft w:val="0"/>
      <w:marRight w:val="0"/>
      <w:marTop w:val="0"/>
      <w:marBottom w:val="0"/>
      <w:divBdr>
        <w:top w:val="none" w:sz="0" w:space="0" w:color="auto"/>
        <w:left w:val="none" w:sz="0" w:space="0" w:color="auto"/>
        <w:bottom w:val="none" w:sz="0" w:space="0" w:color="auto"/>
        <w:right w:val="none" w:sz="0" w:space="0" w:color="auto"/>
      </w:divBdr>
    </w:div>
    <w:div w:id="662051890">
      <w:bodyDiv w:val="1"/>
      <w:marLeft w:val="0"/>
      <w:marRight w:val="0"/>
      <w:marTop w:val="0"/>
      <w:marBottom w:val="0"/>
      <w:divBdr>
        <w:top w:val="none" w:sz="0" w:space="0" w:color="auto"/>
        <w:left w:val="none" w:sz="0" w:space="0" w:color="auto"/>
        <w:bottom w:val="none" w:sz="0" w:space="0" w:color="auto"/>
        <w:right w:val="none" w:sz="0" w:space="0" w:color="auto"/>
      </w:divBdr>
    </w:div>
    <w:div w:id="669062623">
      <w:bodyDiv w:val="1"/>
      <w:marLeft w:val="0"/>
      <w:marRight w:val="0"/>
      <w:marTop w:val="0"/>
      <w:marBottom w:val="0"/>
      <w:divBdr>
        <w:top w:val="none" w:sz="0" w:space="0" w:color="auto"/>
        <w:left w:val="none" w:sz="0" w:space="0" w:color="auto"/>
        <w:bottom w:val="none" w:sz="0" w:space="0" w:color="auto"/>
        <w:right w:val="none" w:sz="0" w:space="0" w:color="auto"/>
      </w:divBdr>
    </w:div>
    <w:div w:id="671446445">
      <w:bodyDiv w:val="1"/>
      <w:marLeft w:val="0"/>
      <w:marRight w:val="0"/>
      <w:marTop w:val="0"/>
      <w:marBottom w:val="0"/>
      <w:divBdr>
        <w:top w:val="none" w:sz="0" w:space="0" w:color="auto"/>
        <w:left w:val="none" w:sz="0" w:space="0" w:color="auto"/>
        <w:bottom w:val="none" w:sz="0" w:space="0" w:color="auto"/>
        <w:right w:val="none" w:sz="0" w:space="0" w:color="auto"/>
      </w:divBdr>
    </w:div>
    <w:div w:id="707023630">
      <w:bodyDiv w:val="1"/>
      <w:marLeft w:val="0"/>
      <w:marRight w:val="0"/>
      <w:marTop w:val="0"/>
      <w:marBottom w:val="0"/>
      <w:divBdr>
        <w:top w:val="none" w:sz="0" w:space="0" w:color="auto"/>
        <w:left w:val="none" w:sz="0" w:space="0" w:color="auto"/>
        <w:bottom w:val="none" w:sz="0" w:space="0" w:color="auto"/>
        <w:right w:val="none" w:sz="0" w:space="0" w:color="auto"/>
      </w:divBdr>
    </w:div>
    <w:div w:id="712968165">
      <w:bodyDiv w:val="1"/>
      <w:marLeft w:val="0"/>
      <w:marRight w:val="0"/>
      <w:marTop w:val="0"/>
      <w:marBottom w:val="0"/>
      <w:divBdr>
        <w:top w:val="none" w:sz="0" w:space="0" w:color="auto"/>
        <w:left w:val="none" w:sz="0" w:space="0" w:color="auto"/>
        <w:bottom w:val="none" w:sz="0" w:space="0" w:color="auto"/>
        <w:right w:val="none" w:sz="0" w:space="0" w:color="auto"/>
      </w:divBdr>
    </w:div>
    <w:div w:id="714164156">
      <w:bodyDiv w:val="1"/>
      <w:marLeft w:val="0"/>
      <w:marRight w:val="0"/>
      <w:marTop w:val="0"/>
      <w:marBottom w:val="0"/>
      <w:divBdr>
        <w:top w:val="none" w:sz="0" w:space="0" w:color="auto"/>
        <w:left w:val="none" w:sz="0" w:space="0" w:color="auto"/>
        <w:bottom w:val="none" w:sz="0" w:space="0" w:color="auto"/>
        <w:right w:val="none" w:sz="0" w:space="0" w:color="auto"/>
      </w:divBdr>
    </w:div>
    <w:div w:id="715349308">
      <w:bodyDiv w:val="1"/>
      <w:marLeft w:val="0"/>
      <w:marRight w:val="0"/>
      <w:marTop w:val="0"/>
      <w:marBottom w:val="0"/>
      <w:divBdr>
        <w:top w:val="none" w:sz="0" w:space="0" w:color="auto"/>
        <w:left w:val="none" w:sz="0" w:space="0" w:color="auto"/>
        <w:bottom w:val="none" w:sz="0" w:space="0" w:color="auto"/>
        <w:right w:val="none" w:sz="0" w:space="0" w:color="auto"/>
      </w:divBdr>
    </w:div>
    <w:div w:id="718628908">
      <w:bodyDiv w:val="1"/>
      <w:marLeft w:val="0"/>
      <w:marRight w:val="0"/>
      <w:marTop w:val="0"/>
      <w:marBottom w:val="0"/>
      <w:divBdr>
        <w:top w:val="none" w:sz="0" w:space="0" w:color="auto"/>
        <w:left w:val="none" w:sz="0" w:space="0" w:color="auto"/>
        <w:bottom w:val="none" w:sz="0" w:space="0" w:color="auto"/>
        <w:right w:val="none" w:sz="0" w:space="0" w:color="auto"/>
      </w:divBdr>
    </w:div>
    <w:div w:id="723411572">
      <w:bodyDiv w:val="1"/>
      <w:marLeft w:val="0"/>
      <w:marRight w:val="0"/>
      <w:marTop w:val="0"/>
      <w:marBottom w:val="0"/>
      <w:divBdr>
        <w:top w:val="none" w:sz="0" w:space="0" w:color="auto"/>
        <w:left w:val="none" w:sz="0" w:space="0" w:color="auto"/>
        <w:bottom w:val="none" w:sz="0" w:space="0" w:color="auto"/>
        <w:right w:val="none" w:sz="0" w:space="0" w:color="auto"/>
      </w:divBdr>
    </w:div>
    <w:div w:id="732583533">
      <w:bodyDiv w:val="1"/>
      <w:marLeft w:val="0"/>
      <w:marRight w:val="0"/>
      <w:marTop w:val="0"/>
      <w:marBottom w:val="0"/>
      <w:divBdr>
        <w:top w:val="none" w:sz="0" w:space="0" w:color="auto"/>
        <w:left w:val="none" w:sz="0" w:space="0" w:color="auto"/>
        <w:bottom w:val="none" w:sz="0" w:space="0" w:color="auto"/>
        <w:right w:val="none" w:sz="0" w:space="0" w:color="auto"/>
      </w:divBdr>
    </w:div>
    <w:div w:id="795834257">
      <w:bodyDiv w:val="1"/>
      <w:marLeft w:val="0"/>
      <w:marRight w:val="0"/>
      <w:marTop w:val="0"/>
      <w:marBottom w:val="0"/>
      <w:divBdr>
        <w:top w:val="none" w:sz="0" w:space="0" w:color="auto"/>
        <w:left w:val="none" w:sz="0" w:space="0" w:color="auto"/>
        <w:bottom w:val="none" w:sz="0" w:space="0" w:color="auto"/>
        <w:right w:val="none" w:sz="0" w:space="0" w:color="auto"/>
      </w:divBdr>
    </w:div>
    <w:div w:id="845749956">
      <w:bodyDiv w:val="1"/>
      <w:marLeft w:val="0"/>
      <w:marRight w:val="0"/>
      <w:marTop w:val="0"/>
      <w:marBottom w:val="0"/>
      <w:divBdr>
        <w:top w:val="none" w:sz="0" w:space="0" w:color="auto"/>
        <w:left w:val="none" w:sz="0" w:space="0" w:color="auto"/>
        <w:bottom w:val="none" w:sz="0" w:space="0" w:color="auto"/>
        <w:right w:val="none" w:sz="0" w:space="0" w:color="auto"/>
      </w:divBdr>
    </w:div>
    <w:div w:id="862130231">
      <w:bodyDiv w:val="1"/>
      <w:marLeft w:val="0"/>
      <w:marRight w:val="0"/>
      <w:marTop w:val="0"/>
      <w:marBottom w:val="0"/>
      <w:divBdr>
        <w:top w:val="none" w:sz="0" w:space="0" w:color="auto"/>
        <w:left w:val="none" w:sz="0" w:space="0" w:color="auto"/>
        <w:bottom w:val="none" w:sz="0" w:space="0" w:color="auto"/>
        <w:right w:val="none" w:sz="0" w:space="0" w:color="auto"/>
      </w:divBdr>
    </w:div>
    <w:div w:id="870922765">
      <w:bodyDiv w:val="1"/>
      <w:marLeft w:val="0"/>
      <w:marRight w:val="0"/>
      <w:marTop w:val="0"/>
      <w:marBottom w:val="0"/>
      <w:divBdr>
        <w:top w:val="none" w:sz="0" w:space="0" w:color="auto"/>
        <w:left w:val="none" w:sz="0" w:space="0" w:color="auto"/>
        <w:bottom w:val="none" w:sz="0" w:space="0" w:color="auto"/>
        <w:right w:val="none" w:sz="0" w:space="0" w:color="auto"/>
      </w:divBdr>
    </w:div>
    <w:div w:id="875001059">
      <w:bodyDiv w:val="1"/>
      <w:marLeft w:val="0"/>
      <w:marRight w:val="0"/>
      <w:marTop w:val="0"/>
      <w:marBottom w:val="0"/>
      <w:divBdr>
        <w:top w:val="none" w:sz="0" w:space="0" w:color="auto"/>
        <w:left w:val="none" w:sz="0" w:space="0" w:color="auto"/>
        <w:bottom w:val="none" w:sz="0" w:space="0" w:color="auto"/>
        <w:right w:val="none" w:sz="0" w:space="0" w:color="auto"/>
      </w:divBdr>
    </w:div>
    <w:div w:id="898369750">
      <w:bodyDiv w:val="1"/>
      <w:marLeft w:val="0"/>
      <w:marRight w:val="0"/>
      <w:marTop w:val="0"/>
      <w:marBottom w:val="0"/>
      <w:divBdr>
        <w:top w:val="none" w:sz="0" w:space="0" w:color="auto"/>
        <w:left w:val="none" w:sz="0" w:space="0" w:color="auto"/>
        <w:bottom w:val="none" w:sz="0" w:space="0" w:color="auto"/>
        <w:right w:val="none" w:sz="0" w:space="0" w:color="auto"/>
      </w:divBdr>
    </w:div>
    <w:div w:id="902253074">
      <w:bodyDiv w:val="1"/>
      <w:marLeft w:val="0"/>
      <w:marRight w:val="0"/>
      <w:marTop w:val="0"/>
      <w:marBottom w:val="0"/>
      <w:divBdr>
        <w:top w:val="none" w:sz="0" w:space="0" w:color="auto"/>
        <w:left w:val="none" w:sz="0" w:space="0" w:color="auto"/>
        <w:bottom w:val="none" w:sz="0" w:space="0" w:color="auto"/>
        <w:right w:val="none" w:sz="0" w:space="0" w:color="auto"/>
      </w:divBdr>
    </w:div>
    <w:div w:id="942149237">
      <w:bodyDiv w:val="1"/>
      <w:marLeft w:val="0"/>
      <w:marRight w:val="0"/>
      <w:marTop w:val="0"/>
      <w:marBottom w:val="0"/>
      <w:divBdr>
        <w:top w:val="none" w:sz="0" w:space="0" w:color="auto"/>
        <w:left w:val="none" w:sz="0" w:space="0" w:color="auto"/>
        <w:bottom w:val="none" w:sz="0" w:space="0" w:color="auto"/>
        <w:right w:val="none" w:sz="0" w:space="0" w:color="auto"/>
      </w:divBdr>
    </w:div>
    <w:div w:id="943999345">
      <w:bodyDiv w:val="1"/>
      <w:marLeft w:val="0"/>
      <w:marRight w:val="0"/>
      <w:marTop w:val="0"/>
      <w:marBottom w:val="0"/>
      <w:divBdr>
        <w:top w:val="none" w:sz="0" w:space="0" w:color="auto"/>
        <w:left w:val="none" w:sz="0" w:space="0" w:color="auto"/>
        <w:bottom w:val="none" w:sz="0" w:space="0" w:color="auto"/>
        <w:right w:val="none" w:sz="0" w:space="0" w:color="auto"/>
      </w:divBdr>
    </w:div>
    <w:div w:id="947548676">
      <w:bodyDiv w:val="1"/>
      <w:marLeft w:val="0"/>
      <w:marRight w:val="0"/>
      <w:marTop w:val="0"/>
      <w:marBottom w:val="0"/>
      <w:divBdr>
        <w:top w:val="none" w:sz="0" w:space="0" w:color="auto"/>
        <w:left w:val="none" w:sz="0" w:space="0" w:color="auto"/>
        <w:bottom w:val="none" w:sz="0" w:space="0" w:color="auto"/>
        <w:right w:val="none" w:sz="0" w:space="0" w:color="auto"/>
      </w:divBdr>
    </w:div>
    <w:div w:id="951472830">
      <w:bodyDiv w:val="1"/>
      <w:marLeft w:val="0"/>
      <w:marRight w:val="0"/>
      <w:marTop w:val="0"/>
      <w:marBottom w:val="0"/>
      <w:divBdr>
        <w:top w:val="none" w:sz="0" w:space="0" w:color="auto"/>
        <w:left w:val="none" w:sz="0" w:space="0" w:color="auto"/>
        <w:bottom w:val="none" w:sz="0" w:space="0" w:color="auto"/>
        <w:right w:val="none" w:sz="0" w:space="0" w:color="auto"/>
      </w:divBdr>
    </w:div>
    <w:div w:id="962073789">
      <w:bodyDiv w:val="1"/>
      <w:marLeft w:val="0"/>
      <w:marRight w:val="0"/>
      <w:marTop w:val="0"/>
      <w:marBottom w:val="0"/>
      <w:divBdr>
        <w:top w:val="none" w:sz="0" w:space="0" w:color="auto"/>
        <w:left w:val="none" w:sz="0" w:space="0" w:color="auto"/>
        <w:bottom w:val="none" w:sz="0" w:space="0" w:color="auto"/>
        <w:right w:val="none" w:sz="0" w:space="0" w:color="auto"/>
      </w:divBdr>
    </w:div>
    <w:div w:id="975186735">
      <w:bodyDiv w:val="1"/>
      <w:marLeft w:val="0"/>
      <w:marRight w:val="0"/>
      <w:marTop w:val="0"/>
      <w:marBottom w:val="0"/>
      <w:divBdr>
        <w:top w:val="none" w:sz="0" w:space="0" w:color="auto"/>
        <w:left w:val="none" w:sz="0" w:space="0" w:color="auto"/>
        <w:bottom w:val="none" w:sz="0" w:space="0" w:color="auto"/>
        <w:right w:val="none" w:sz="0" w:space="0" w:color="auto"/>
      </w:divBdr>
    </w:div>
    <w:div w:id="981928710">
      <w:bodyDiv w:val="1"/>
      <w:marLeft w:val="0"/>
      <w:marRight w:val="0"/>
      <w:marTop w:val="0"/>
      <w:marBottom w:val="0"/>
      <w:divBdr>
        <w:top w:val="none" w:sz="0" w:space="0" w:color="auto"/>
        <w:left w:val="none" w:sz="0" w:space="0" w:color="auto"/>
        <w:bottom w:val="none" w:sz="0" w:space="0" w:color="auto"/>
        <w:right w:val="none" w:sz="0" w:space="0" w:color="auto"/>
      </w:divBdr>
    </w:div>
    <w:div w:id="990258715">
      <w:bodyDiv w:val="1"/>
      <w:marLeft w:val="0"/>
      <w:marRight w:val="0"/>
      <w:marTop w:val="0"/>
      <w:marBottom w:val="0"/>
      <w:divBdr>
        <w:top w:val="none" w:sz="0" w:space="0" w:color="auto"/>
        <w:left w:val="none" w:sz="0" w:space="0" w:color="auto"/>
        <w:bottom w:val="none" w:sz="0" w:space="0" w:color="auto"/>
        <w:right w:val="none" w:sz="0" w:space="0" w:color="auto"/>
      </w:divBdr>
    </w:div>
    <w:div w:id="1022782033">
      <w:bodyDiv w:val="1"/>
      <w:marLeft w:val="0"/>
      <w:marRight w:val="0"/>
      <w:marTop w:val="0"/>
      <w:marBottom w:val="0"/>
      <w:divBdr>
        <w:top w:val="none" w:sz="0" w:space="0" w:color="auto"/>
        <w:left w:val="none" w:sz="0" w:space="0" w:color="auto"/>
        <w:bottom w:val="none" w:sz="0" w:space="0" w:color="auto"/>
        <w:right w:val="none" w:sz="0" w:space="0" w:color="auto"/>
      </w:divBdr>
    </w:div>
    <w:div w:id="1033261712">
      <w:bodyDiv w:val="1"/>
      <w:marLeft w:val="0"/>
      <w:marRight w:val="0"/>
      <w:marTop w:val="0"/>
      <w:marBottom w:val="0"/>
      <w:divBdr>
        <w:top w:val="none" w:sz="0" w:space="0" w:color="auto"/>
        <w:left w:val="none" w:sz="0" w:space="0" w:color="auto"/>
        <w:bottom w:val="none" w:sz="0" w:space="0" w:color="auto"/>
        <w:right w:val="none" w:sz="0" w:space="0" w:color="auto"/>
      </w:divBdr>
    </w:div>
    <w:div w:id="1033768165">
      <w:bodyDiv w:val="1"/>
      <w:marLeft w:val="0"/>
      <w:marRight w:val="0"/>
      <w:marTop w:val="0"/>
      <w:marBottom w:val="0"/>
      <w:divBdr>
        <w:top w:val="none" w:sz="0" w:space="0" w:color="auto"/>
        <w:left w:val="none" w:sz="0" w:space="0" w:color="auto"/>
        <w:bottom w:val="none" w:sz="0" w:space="0" w:color="auto"/>
        <w:right w:val="none" w:sz="0" w:space="0" w:color="auto"/>
      </w:divBdr>
    </w:div>
    <w:div w:id="1066101997">
      <w:bodyDiv w:val="1"/>
      <w:marLeft w:val="0"/>
      <w:marRight w:val="0"/>
      <w:marTop w:val="0"/>
      <w:marBottom w:val="0"/>
      <w:divBdr>
        <w:top w:val="none" w:sz="0" w:space="0" w:color="auto"/>
        <w:left w:val="none" w:sz="0" w:space="0" w:color="auto"/>
        <w:bottom w:val="none" w:sz="0" w:space="0" w:color="auto"/>
        <w:right w:val="none" w:sz="0" w:space="0" w:color="auto"/>
      </w:divBdr>
    </w:div>
    <w:div w:id="1086657377">
      <w:bodyDiv w:val="1"/>
      <w:marLeft w:val="0"/>
      <w:marRight w:val="0"/>
      <w:marTop w:val="0"/>
      <w:marBottom w:val="0"/>
      <w:divBdr>
        <w:top w:val="none" w:sz="0" w:space="0" w:color="auto"/>
        <w:left w:val="none" w:sz="0" w:space="0" w:color="auto"/>
        <w:bottom w:val="none" w:sz="0" w:space="0" w:color="auto"/>
        <w:right w:val="none" w:sz="0" w:space="0" w:color="auto"/>
      </w:divBdr>
    </w:div>
    <w:div w:id="1129005970">
      <w:bodyDiv w:val="1"/>
      <w:marLeft w:val="0"/>
      <w:marRight w:val="0"/>
      <w:marTop w:val="0"/>
      <w:marBottom w:val="0"/>
      <w:divBdr>
        <w:top w:val="none" w:sz="0" w:space="0" w:color="auto"/>
        <w:left w:val="none" w:sz="0" w:space="0" w:color="auto"/>
        <w:bottom w:val="none" w:sz="0" w:space="0" w:color="auto"/>
        <w:right w:val="none" w:sz="0" w:space="0" w:color="auto"/>
      </w:divBdr>
    </w:div>
    <w:div w:id="1162507840">
      <w:bodyDiv w:val="1"/>
      <w:marLeft w:val="0"/>
      <w:marRight w:val="0"/>
      <w:marTop w:val="0"/>
      <w:marBottom w:val="0"/>
      <w:divBdr>
        <w:top w:val="none" w:sz="0" w:space="0" w:color="auto"/>
        <w:left w:val="none" w:sz="0" w:space="0" w:color="auto"/>
        <w:bottom w:val="none" w:sz="0" w:space="0" w:color="auto"/>
        <w:right w:val="none" w:sz="0" w:space="0" w:color="auto"/>
      </w:divBdr>
    </w:div>
    <w:div w:id="1185441183">
      <w:bodyDiv w:val="1"/>
      <w:marLeft w:val="0"/>
      <w:marRight w:val="0"/>
      <w:marTop w:val="0"/>
      <w:marBottom w:val="0"/>
      <w:divBdr>
        <w:top w:val="none" w:sz="0" w:space="0" w:color="auto"/>
        <w:left w:val="none" w:sz="0" w:space="0" w:color="auto"/>
        <w:bottom w:val="none" w:sz="0" w:space="0" w:color="auto"/>
        <w:right w:val="none" w:sz="0" w:space="0" w:color="auto"/>
      </w:divBdr>
    </w:div>
    <w:div w:id="1188257583">
      <w:bodyDiv w:val="1"/>
      <w:marLeft w:val="0"/>
      <w:marRight w:val="0"/>
      <w:marTop w:val="0"/>
      <w:marBottom w:val="0"/>
      <w:divBdr>
        <w:top w:val="none" w:sz="0" w:space="0" w:color="auto"/>
        <w:left w:val="none" w:sz="0" w:space="0" w:color="auto"/>
        <w:bottom w:val="none" w:sz="0" w:space="0" w:color="auto"/>
        <w:right w:val="none" w:sz="0" w:space="0" w:color="auto"/>
      </w:divBdr>
    </w:div>
    <w:div w:id="1253508560">
      <w:bodyDiv w:val="1"/>
      <w:marLeft w:val="0"/>
      <w:marRight w:val="0"/>
      <w:marTop w:val="0"/>
      <w:marBottom w:val="0"/>
      <w:divBdr>
        <w:top w:val="none" w:sz="0" w:space="0" w:color="auto"/>
        <w:left w:val="none" w:sz="0" w:space="0" w:color="auto"/>
        <w:bottom w:val="none" w:sz="0" w:space="0" w:color="auto"/>
        <w:right w:val="none" w:sz="0" w:space="0" w:color="auto"/>
      </w:divBdr>
    </w:div>
    <w:div w:id="1254239954">
      <w:bodyDiv w:val="1"/>
      <w:marLeft w:val="0"/>
      <w:marRight w:val="0"/>
      <w:marTop w:val="0"/>
      <w:marBottom w:val="0"/>
      <w:divBdr>
        <w:top w:val="none" w:sz="0" w:space="0" w:color="auto"/>
        <w:left w:val="none" w:sz="0" w:space="0" w:color="auto"/>
        <w:bottom w:val="none" w:sz="0" w:space="0" w:color="auto"/>
        <w:right w:val="none" w:sz="0" w:space="0" w:color="auto"/>
      </w:divBdr>
    </w:div>
    <w:div w:id="1261136261">
      <w:bodyDiv w:val="1"/>
      <w:marLeft w:val="0"/>
      <w:marRight w:val="0"/>
      <w:marTop w:val="0"/>
      <w:marBottom w:val="0"/>
      <w:divBdr>
        <w:top w:val="none" w:sz="0" w:space="0" w:color="auto"/>
        <w:left w:val="none" w:sz="0" w:space="0" w:color="auto"/>
        <w:bottom w:val="none" w:sz="0" w:space="0" w:color="auto"/>
        <w:right w:val="none" w:sz="0" w:space="0" w:color="auto"/>
      </w:divBdr>
    </w:div>
    <w:div w:id="1271860167">
      <w:bodyDiv w:val="1"/>
      <w:marLeft w:val="0"/>
      <w:marRight w:val="0"/>
      <w:marTop w:val="0"/>
      <w:marBottom w:val="0"/>
      <w:divBdr>
        <w:top w:val="none" w:sz="0" w:space="0" w:color="auto"/>
        <w:left w:val="none" w:sz="0" w:space="0" w:color="auto"/>
        <w:bottom w:val="none" w:sz="0" w:space="0" w:color="auto"/>
        <w:right w:val="none" w:sz="0" w:space="0" w:color="auto"/>
      </w:divBdr>
    </w:div>
    <w:div w:id="1280799905">
      <w:bodyDiv w:val="1"/>
      <w:marLeft w:val="0"/>
      <w:marRight w:val="0"/>
      <w:marTop w:val="0"/>
      <w:marBottom w:val="0"/>
      <w:divBdr>
        <w:top w:val="none" w:sz="0" w:space="0" w:color="auto"/>
        <w:left w:val="none" w:sz="0" w:space="0" w:color="auto"/>
        <w:bottom w:val="none" w:sz="0" w:space="0" w:color="auto"/>
        <w:right w:val="none" w:sz="0" w:space="0" w:color="auto"/>
      </w:divBdr>
    </w:div>
    <w:div w:id="1292899705">
      <w:bodyDiv w:val="1"/>
      <w:marLeft w:val="0"/>
      <w:marRight w:val="0"/>
      <w:marTop w:val="0"/>
      <w:marBottom w:val="0"/>
      <w:divBdr>
        <w:top w:val="none" w:sz="0" w:space="0" w:color="auto"/>
        <w:left w:val="none" w:sz="0" w:space="0" w:color="auto"/>
        <w:bottom w:val="none" w:sz="0" w:space="0" w:color="auto"/>
        <w:right w:val="none" w:sz="0" w:space="0" w:color="auto"/>
      </w:divBdr>
    </w:div>
    <w:div w:id="1317299735">
      <w:bodyDiv w:val="1"/>
      <w:marLeft w:val="0"/>
      <w:marRight w:val="0"/>
      <w:marTop w:val="0"/>
      <w:marBottom w:val="0"/>
      <w:divBdr>
        <w:top w:val="none" w:sz="0" w:space="0" w:color="auto"/>
        <w:left w:val="none" w:sz="0" w:space="0" w:color="auto"/>
        <w:bottom w:val="none" w:sz="0" w:space="0" w:color="auto"/>
        <w:right w:val="none" w:sz="0" w:space="0" w:color="auto"/>
      </w:divBdr>
    </w:div>
    <w:div w:id="1353456541">
      <w:bodyDiv w:val="1"/>
      <w:marLeft w:val="0"/>
      <w:marRight w:val="0"/>
      <w:marTop w:val="0"/>
      <w:marBottom w:val="0"/>
      <w:divBdr>
        <w:top w:val="none" w:sz="0" w:space="0" w:color="auto"/>
        <w:left w:val="none" w:sz="0" w:space="0" w:color="auto"/>
        <w:bottom w:val="none" w:sz="0" w:space="0" w:color="auto"/>
        <w:right w:val="none" w:sz="0" w:space="0" w:color="auto"/>
      </w:divBdr>
    </w:div>
    <w:div w:id="1373534837">
      <w:bodyDiv w:val="1"/>
      <w:marLeft w:val="0"/>
      <w:marRight w:val="0"/>
      <w:marTop w:val="0"/>
      <w:marBottom w:val="0"/>
      <w:divBdr>
        <w:top w:val="none" w:sz="0" w:space="0" w:color="auto"/>
        <w:left w:val="none" w:sz="0" w:space="0" w:color="auto"/>
        <w:bottom w:val="none" w:sz="0" w:space="0" w:color="auto"/>
        <w:right w:val="none" w:sz="0" w:space="0" w:color="auto"/>
      </w:divBdr>
    </w:div>
    <w:div w:id="1385594064">
      <w:bodyDiv w:val="1"/>
      <w:marLeft w:val="0"/>
      <w:marRight w:val="0"/>
      <w:marTop w:val="0"/>
      <w:marBottom w:val="0"/>
      <w:divBdr>
        <w:top w:val="none" w:sz="0" w:space="0" w:color="auto"/>
        <w:left w:val="none" w:sz="0" w:space="0" w:color="auto"/>
        <w:bottom w:val="none" w:sz="0" w:space="0" w:color="auto"/>
        <w:right w:val="none" w:sz="0" w:space="0" w:color="auto"/>
      </w:divBdr>
    </w:div>
    <w:div w:id="1429959707">
      <w:bodyDiv w:val="1"/>
      <w:marLeft w:val="0"/>
      <w:marRight w:val="0"/>
      <w:marTop w:val="0"/>
      <w:marBottom w:val="0"/>
      <w:divBdr>
        <w:top w:val="none" w:sz="0" w:space="0" w:color="auto"/>
        <w:left w:val="none" w:sz="0" w:space="0" w:color="auto"/>
        <w:bottom w:val="none" w:sz="0" w:space="0" w:color="auto"/>
        <w:right w:val="none" w:sz="0" w:space="0" w:color="auto"/>
      </w:divBdr>
    </w:div>
    <w:div w:id="1438871060">
      <w:bodyDiv w:val="1"/>
      <w:marLeft w:val="0"/>
      <w:marRight w:val="0"/>
      <w:marTop w:val="0"/>
      <w:marBottom w:val="0"/>
      <w:divBdr>
        <w:top w:val="none" w:sz="0" w:space="0" w:color="auto"/>
        <w:left w:val="none" w:sz="0" w:space="0" w:color="auto"/>
        <w:bottom w:val="none" w:sz="0" w:space="0" w:color="auto"/>
        <w:right w:val="none" w:sz="0" w:space="0" w:color="auto"/>
      </w:divBdr>
    </w:div>
    <w:div w:id="1454052846">
      <w:bodyDiv w:val="1"/>
      <w:marLeft w:val="0"/>
      <w:marRight w:val="0"/>
      <w:marTop w:val="0"/>
      <w:marBottom w:val="0"/>
      <w:divBdr>
        <w:top w:val="none" w:sz="0" w:space="0" w:color="auto"/>
        <w:left w:val="none" w:sz="0" w:space="0" w:color="auto"/>
        <w:bottom w:val="none" w:sz="0" w:space="0" w:color="auto"/>
        <w:right w:val="none" w:sz="0" w:space="0" w:color="auto"/>
      </w:divBdr>
    </w:div>
    <w:div w:id="1481339213">
      <w:bodyDiv w:val="1"/>
      <w:marLeft w:val="0"/>
      <w:marRight w:val="0"/>
      <w:marTop w:val="0"/>
      <w:marBottom w:val="0"/>
      <w:divBdr>
        <w:top w:val="none" w:sz="0" w:space="0" w:color="auto"/>
        <w:left w:val="none" w:sz="0" w:space="0" w:color="auto"/>
        <w:bottom w:val="none" w:sz="0" w:space="0" w:color="auto"/>
        <w:right w:val="none" w:sz="0" w:space="0" w:color="auto"/>
      </w:divBdr>
    </w:div>
    <w:div w:id="1499614172">
      <w:bodyDiv w:val="1"/>
      <w:marLeft w:val="0"/>
      <w:marRight w:val="0"/>
      <w:marTop w:val="0"/>
      <w:marBottom w:val="0"/>
      <w:divBdr>
        <w:top w:val="none" w:sz="0" w:space="0" w:color="auto"/>
        <w:left w:val="none" w:sz="0" w:space="0" w:color="auto"/>
        <w:bottom w:val="none" w:sz="0" w:space="0" w:color="auto"/>
        <w:right w:val="none" w:sz="0" w:space="0" w:color="auto"/>
      </w:divBdr>
    </w:div>
    <w:div w:id="1500776397">
      <w:bodyDiv w:val="1"/>
      <w:marLeft w:val="0"/>
      <w:marRight w:val="0"/>
      <w:marTop w:val="0"/>
      <w:marBottom w:val="0"/>
      <w:divBdr>
        <w:top w:val="none" w:sz="0" w:space="0" w:color="auto"/>
        <w:left w:val="none" w:sz="0" w:space="0" w:color="auto"/>
        <w:bottom w:val="none" w:sz="0" w:space="0" w:color="auto"/>
        <w:right w:val="none" w:sz="0" w:space="0" w:color="auto"/>
      </w:divBdr>
    </w:div>
    <w:div w:id="1505171031">
      <w:bodyDiv w:val="1"/>
      <w:marLeft w:val="0"/>
      <w:marRight w:val="0"/>
      <w:marTop w:val="0"/>
      <w:marBottom w:val="0"/>
      <w:divBdr>
        <w:top w:val="none" w:sz="0" w:space="0" w:color="auto"/>
        <w:left w:val="none" w:sz="0" w:space="0" w:color="auto"/>
        <w:bottom w:val="none" w:sz="0" w:space="0" w:color="auto"/>
        <w:right w:val="none" w:sz="0" w:space="0" w:color="auto"/>
      </w:divBdr>
    </w:div>
    <w:div w:id="1520704238">
      <w:bodyDiv w:val="1"/>
      <w:marLeft w:val="0"/>
      <w:marRight w:val="0"/>
      <w:marTop w:val="0"/>
      <w:marBottom w:val="0"/>
      <w:divBdr>
        <w:top w:val="none" w:sz="0" w:space="0" w:color="auto"/>
        <w:left w:val="none" w:sz="0" w:space="0" w:color="auto"/>
        <w:bottom w:val="none" w:sz="0" w:space="0" w:color="auto"/>
        <w:right w:val="none" w:sz="0" w:space="0" w:color="auto"/>
      </w:divBdr>
    </w:div>
    <w:div w:id="1564218991">
      <w:bodyDiv w:val="1"/>
      <w:marLeft w:val="0"/>
      <w:marRight w:val="0"/>
      <w:marTop w:val="0"/>
      <w:marBottom w:val="0"/>
      <w:divBdr>
        <w:top w:val="none" w:sz="0" w:space="0" w:color="auto"/>
        <w:left w:val="none" w:sz="0" w:space="0" w:color="auto"/>
        <w:bottom w:val="none" w:sz="0" w:space="0" w:color="auto"/>
        <w:right w:val="none" w:sz="0" w:space="0" w:color="auto"/>
      </w:divBdr>
    </w:div>
    <w:div w:id="1587229276">
      <w:bodyDiv w:val="1"/>
      <w:marLeft w:val="0"/>
      <w:marRight w:val="0"/>
      <w:marTop w:val="0"/>
      <w:marBottom w:val="0"/>
      <w:divBdr>
        <w:top w:val="none" w:sz="0" w:space="0" w:color="auto"/>
        <w:left w:val="none" w:sz="0" w:space="0" w:color="auto"/>
        <w:bottom w:val="none" w:sz="0" w:space="0" w:color="auto"/>
        <w:right w:val="none" w:sz="0" w:space="0" w:color="auto"/>
      </w:divBdr>
    </w:div>
    <w:div w:id="1591966111">
      <w:bodyDiv w:val="1"/>
      <w:marLeft w:val="0"/>
      <w:marRight w:val="0"/>
      <w:marTop w:val="0"/>
      <w:marBottom w:val="0"/>
      <w:divBdr>
        <w:top w:val="none" w:sz="0" w:space="0" w:color="auto"/>
        <w:left w:val="none" w:sz="0" w:space="0" w:color="auto"/>
        <w:bottom w:val="none" w:sz="0" w:space="0" w:color="auto"/>
        <w:right w:val="none" w:sz="0" w:space="0" w:color="auto"/>
      </w:divBdr>
    </w:div>
    <w:div w:id="1597404385">
      <w:bodyDiv w:val="1"/>
      <w:marLeft w:val="0"/>
      <w:marRight w:val="0"/>
      <w:marTop w:val="0"/>
      <w:marBottom w:val="0"/>
      <w:divBdr>
        <w:top w:val="none" w:sz="0" w:space="0" w:color="auto"/>
        <w:left w:val="none" w:sz="0" w:space="0" w:color="auto"/>
        <w:bottom w:val="none" w:sz="0" w:space="0" w:color="auto"/>
        <w:right w:val="none" w:sz="0" w:space="0" w:color="auto"/>
      </w:divBdr>
    </w:div>
    <w:div w:id="1600065111">
      <w:bodyDiv w:val="1"/>
      <w:marLeft w:val="0"/>
      <w:marRight w:val="0"/>
      <w:marTop w:val="0"/>
      <w:marBottom w:val="0"/>
      <w:divBdr>
        <w:top w:val="none" w:sz="0" w:space="0" w:color="auto"/>
        <w:left w:val="none" w:sz="0" w:space="0" w:color="auto"/>
        <w:bottom w:val="none" w:sz="0" w:space="0" w:color="auto"/>
        <w:right w:val="none" w:sz="0" w:space="0" w:color="auto"/>
      </w:divBdr>
    </w:div>
    <w:div w:id="1618834283">
      <w:bodyDiv w:val="1"/>
      <w:marLeft w:val="0"/>
      <w:marRight w:val="0"/>
      <w:marTop w:val="0"/>
      <w:marBottom w:val="0"/>
      <w:divBdr>
        <w:top w:val="none" w:sz="0" w:space="0" w:color="auto"/>
        <w:left w:val="none" w:sz="0" w:space="0" w:color="auto"/>
        <w:bottom w:val="none" w:sz="0" w:space="0" w:color="auto"/>
        <w:right w:val="none" w:sz="0" w:space="0" w:color="auto"/>
      </w:divBdr>
    </w:div>
    <w:div w:id="1624072011">
      <w:bodyDiv w:val="1"/>
      <w:marLeft w:val="0"/>
      <w:marRight w:val="0"/>
      <w:marTop w:val="0"/>
      <w:marBottom w:val="0"/>
      <w:divBdr>
        <w:top w:val="none" w:sz="0" w:space="0" w:color="auto"/>
        <w:left w:val="none" w:sz="0" w:space="0" w:color="auto"/>
        <w:bottom w:val="none" w:sz="0" w:space="0" w:color="auto"/>
        <w:right w:val="none" w:sz="0" w:space="0" w:color="auto"/>
      </w:divBdr>
    </w:div>
    <w:div w:id="1642153504">
      <w:bodyDiv w:val="1"/>
      <w:marLeft w:val="0"/>
      <w:marRight w:val="0"/>
      <w:marTop w:val="0"/>
      <w:marBottom w:val="0"/>
      <w:divBdr>
        <w:top w:val="none" w:sz="0" w:space="0" w:color="auto"/>
        <w:left w:val="none" w:sz="0" w:space="0" w:color="auto"/>
        <w:bottom w:val="none" w:sz="0" w:space="0" w:color="auto"/>
        <w:right w:val="none" w:sz="0" w:space="0" w:color="auto"/>
      </w:divBdr>
    </w:div>
    <w:div w:id="1644501207">
      <w:bodyDiv w:val="1"/>
      <w:marLeft w:val="0"/>
      <w:marRight w:val="0"/>
      <w:marTop w:val="0"/>
      <w:marBottom w:val="0"/>
      <w:divBdr>
        <w:top w:val="none" w:sz="0" w:space="0" w:color="auto"/>
        <w:left w:val="none" w:sz="0" w:space="0" w:color="auto"/>
        <w:bottom w:val="none" w:sz="0" w:space="0" w:color="auto"/>
        <w:right w:val="none" w:sz="0" w:space="0" w:color="auto"/>
      </w:divBdr>
    </w:div>
    <w:div w:id="1651398349">
      <w:bodyDiv w:val="1"/>
      <w:marLeft w:val="0"/>
      <w:marRight w:val="0"/>
      <w:marTop w:val="0"/>
      <w:marBottom w:val="0"/>
      <w:divBdr>
        <w:top w:val="none" w:sz="0" w:space="0" w:color="auto"/>
        <w:left w:val="none" w:sz="0" w:space="0" w:color="auto"/>
        <w:bottom w:val="none" w:sz="0" w:space="0" w:color="auto"/>
        <w:right w:val="none" w:sz="0" w:space="0" w:color="auto"/>
      </w:divBdr>
    </w:div>
    <w:div w:id="1662002652">
      <w:bodyDiv w:val="1"/>
      <w:marLeft w:val="0"/>
      <w:marRight w:val="0"/>
      <w:marTop w:val="0"/>
      <w:marBottom w:val="0"/>
      <w:divBdr>
        <w:top w:val="none" w:sz="0" w:space="0" w:color="auto"/>
        <w:left w:val="none" w:sz="0" w:space="0" w:color="auto"/>
        <w:bottom w:val="none" w:sz="0" w:space="0" w:color="auto"/>
        <w:right w:val="none" w:sz="0" w:space="0" w:color="auto"/>
      </w:divBdr>
    </w:div>
    <w:div w:id="1668168265">
      <w:bodyDiv w:val="1"/>
      <w:marLeft w:val="0"/>
      <w:marRight w:val="0"/>
      <w:marTop w:val="0"/>
      <w:marBottom w:val="0"/>
      <w:divBdr>
        <w:top w:val="none" w:sz="0" w:space="0" w:color="auto"/>
        <w:left w:val="none" w:sz="0" w:space="0" w:color="auto"/>
        <w:bottom w:val="none" w:sz="0" w:space="0" w:color="auto"/>
        <w:right w:val="none" w:sz="0" w:space="0" w:color="auto"/>
      </w:divBdr>
    </w:div>
    <w:div w:id="1757559053">
      <w:bodyDiv w:val="1"/>
      <w:marLeft w:val="0"/>
      <w:marRight w:val="0"/>
      <w:marTop w:val="0"/>
      <w:marBottom w:val="0"/>
      <w:divBdr>
        <w:top w:val="none" w:sz="0" w:space="0" w:color="auto"/>
        <w:left w:val="none" w:sz="0" w:space="0" w:color="auto"/>
        <w:bottom w:val="none" w:sz="0" w:space="0" w:color="auto"/>
        <w:right w:val="none" w:sz="0" w:space="0" w:color="auto"/>
      </w:divBdr>
    </w:div>
    <w:div w:id="1768769772">
      <w:bodyDiv w:val="1"/>
      <w:marLeft w:val="0"/>
      <w:marRight w:val="0"/>
      <w:marTop w:val="0"/>
      <w:marBottom w:val="0"/>
      <w:divBdr>
        <w:top w:val="none" w:sz="0" w:space="0" w:color="auto"/>
        <w:left w:val="none" w:sz="0" w:space="0" w:color="auto"/>
        <w:bottom w:val="none" w:sz="0" w:space="0" w:color="auto"/>
        <w:right w:val="none" w:sz="0" w:space="0" w:color="auto"/>
      </w:divBdr>
    </w:div>
    <w:div w:id="1780174360">
      <w:bodyDiv w:val="1"/>
      <w:marLeft w:val="0"/>
      <w:marRight w:val="0"/>
      <w:marTop w:val="0"/>
      <w:marBottom w:val="0"/>
      <w:divBdr>
        <w:top w:val="none" w:sz="0" w:space="0" w:color="auto"/>
        <w:left w:val="none" w:sz="0" w:space="0" w:color="auto"/>
        <w:bottom w:val="none" w:sz="0" w:space="0" w:color="auto"/>
        <w:right w:val="none" w:sz="0" w:space="0" w:color="auto"/>
      </w:divBdr>
    </w:div>
    <w:div w:id="1781996089">
      <w:bodyDiv w:val="1"/>
      <w:marLeft w:val="0"/>
      <w:marRight w:val="0"/>
      <w:marTop w:val="0"/>
      <w:marBottom w:val="0"/>
      <w:divBdr>
        <w:top w:val="none" w:sz="0" w:space="0" w:color="auto"/>
        <w:left w:val="none" w:sz="0" w:space="0" w:color="auto"/>
        <w:bottom w:val="none" w:sz="0" w:space="0" w:color="auto"/>
        <w:right w:val="none" w:sz="0" w:space="0" w:color="auto"/>
      </w:divBdr>
    </w:div>
    <w:div w:id="1783957005">
      <w:bodyDiv w:val="1"/>
      <w:marLeft w:val="0"/>
      <w:marRight w:val="0"/>
      <w:marTop w:val="0"/>
      <w:marBottom w:val="0"/>
      <w:divBdr>
        <w:top w:val="none" w:sz="0" w:space="0" w:color="auto"/>
        <w:left w:val="none" w:sz="0" w:space="0" w:color="auto"/>
        <w:bottom w:val="none" w:sz="0" w:space="0" w:color="auto"/>
        <w:right w:val="none" w:sz="0" w:space="0" w:color="auto"/>
      </w:divBdr>
    </w:div>
    <w:div w:id="1798143213">
      <w:bodyDiv w:val="1"/>
      <w:marLeft w:val="0"/>
      <w:marRight w:val="0"/>
      <w:marTop w:val="0"/>
      <w:marBottom w:val="0"/>
      <w:divBdr>
        <w:top w:val="none" w:sz="0" w:space="0" w:color="auto"/>
        <w:left w:val="none" w:sz="0" w:space="0" w:color="auto"/>
        <w:bottom w:val="none" w:sz="0" w:space="0" w:color="auto"/>
        <w:right w:val="none" w:sz="0" w:space="0" w:color="auto"/>
      </w:divBdr>
    </w:div>
    <w:div w:id="1815025625">
      <w:bodyDiv w:val="1"/>
      <w:marLeft w:val="0"/>
      <w:marRight w:val="0"/>
      <w:marTop w:val="0"/>
      <w:marBottom w:val="0"/>
      <w:divBdr>
        <w:top w:val="none" w:sz="0" w:space="0" w:color="auto"/>
        <w:left w:val="none" w:sz="0" w:space="0" w:color="auto"/>
        <w:bottom w:val="none" w:sz="0" w:space="0" w:color="auto"/>
        <w:right w:val="none" w:sz="0" w:space="0" w:color="auto"/>
      </w:divBdr>
    </w:div>
    <w:div w:id="1836605919">
      <w:bodyDiv w:val="1"/>
      <w:marLeft w:val="0"/>
      <w:marRight w:val="0"/>
      <w:marTop w:val="0"/>
      <w:marBottom w:val="0"/>
      <w:divBdr>
        <w:top w:val="none" w:sz="0" w:space="0" w:color="auto"/>
        <w:left w:val="none" w:sz="0" w:space="0" w:color="auto"/>
        <w:bottom w:val="none" w:sz="0" w:space="0" w:color="auto"/>
        <w:right w:val="none" w:sz="0" w:space="0" w:color="auto"/>
      </w:divBdr>
    </w:div>
    <w:div w:id="1853179488">
      <w:bodyDiv w:val="1"/>
      <w:marLeft w:val="0"/>
      <w:marRight w:val="0"/>
      <w:marTop w:val="0"/>
      <w:marBottom w:val="0"/>
      <w:divBdr>
        <w:top w:val="none" w:sz="0" w:space="0" w:color="auto"/>
        <w:left w:val="none" w:sz="0" w:space="0" w:color="auto"/>
        <w:bottom w:val="none" w:sz="0" w:space="0" w:color="auto"/>
        <w:right w:val="none" w:sz="0" w:space="0" w:color="auto"/>
      </w:divBdr>
    </w:div>
    <w:div w:id="1863744796">
      <w:bodyDiv w:val="1"/>
      <w:marLeft w:val="0"/>
      <w:marRight w:val="0"/>
      <w:marTop w:val="0"/>
      <w:marBottom w:val="0"/>
      <w:divBdr>
        <w:top w:val="none" w:sz="0" w:space="0" w:color="auto"/>
        <w:left w:val="none" w:sz="0" w:space="0" w:color="auto"/>
        <w:bottom w:val="none" w:sz="0" w:space="0" w:color="auto"/>
        <w:right w:val="none" w:sz="0" w:space="0" w:color="auto"/>
      </w:divBdr>
    </w:div>
    <w:div w:id="1865710931">
      <w:bodyDiv w:val="1"/>
      <w:marLeft w:val="0"/>
      <w:marRight w:val="0"/>
      <w:marTop w:val="0"/>
      <w:marBottom w:val="0"/>
      <w:divBdr>
        <w:top w:val="none" w:sz="0" w:space="0" w:color="auto"/>
        <w:left w:val="none" w:sz="0" w:space="0" w:color="auto"/>
        <w:bottom w:val="none" w:sz="0" w:space="0" w:color="auto"/>
        <w:right w:val="none" w:sz="0" w:space="0" w:color="auto"/>
      </w:divBdr>
    </w:div>
    <w:div w:id="1885410319">
      <w:bodyDiv w:val="1"/>
      <w:marLeft w:val="0"/>
      <w:marRight w:val="0"/>
      <w:marTop w:val="0"/>
      <w:marBottom w:val="0"/>
      <w:divBdr>
        <w:top w:val="none" w:sz="0" w:space="0" w:color="auto"/>
        <w:left w:val="none" w:sz="0" w:space="0" w:color="auto"/>
        <w:bottom w:val="none" w:sz="0" w:space="0" w:color="auto"/>
        <w:right w:val="none" w:sz="0" w:space="0" w:color="auto"/>
      </w:divBdr>
    </w:div>
    <w:div w:id="1917006991">
      <w:bodyDiv w:val="1"/>
      <w:marLeft w:val="0"/>
      <w:marRight w:val="0"/>
      <w:marTop w:val="0"/>
      <w:marBottom w:val="0"/>
      <w:divBdr>
        <w:top w:val="none" w:sz="0" w:space="0" w:color="auto"/>
        <w:left w:val="none" w:sz="0" w:space="0" w:color="auto"/>
        <w:bottom w:val="none" w:sz="0" w:space="0" w:color="auto"/>
        <w:right w:val="none" w:sz="0" w:space="0" w:color="auto"/>
      </w:divBdr>
    </w:div>
    <w:div w:id="1949769721">
      <w:bodyDiv w:val="1"/>
      <w:marLeft w:val="0"/>
      <w:marRight w:val="0"/>
      <w:marTop w:val="0"/>
      <w:marBottom w:val="0"/>
      <w:divBdr>
        <w:top w:val="none" w:sz="0" w:space="0" w:color="auto"/>
        <w:left w:val="none" w:sz="0" w:space="0" w:color="auto"/>
        <w:bottom w:val="none" w:sz="0" w:space="0" w:color="auto"/>
        <w:right w:val="none" w:sz="0" w:space="0" w:color="auto"/>
      </w:divBdr>
    </w:div>
    <w:div w:id="1959023850">
      <w:bodyDiv w:val="1"/>
      <w:marLeft w:val="0"/>
      <w:marRight w:val="0"/>
      <w:marTop w:val="0"/>
      <w:marBottom w:val="0"/>
      <w:divBdr>
        <w:top w:val="none" w:sz="0" w:space="0" w:color="auto"/>
        <w:left w:val="none" w:sz="0" w:space="0" w:color="auto"/>
        <w:bottom w:val="none" w:sz="0" w:space="0" w:color="auto"/>
        <w:right w:val="none" w:sz="0" w:space="0" w:color="auto"/>
      </w:divBdr>
    </w:div>
    <w:div w:id="1965381734">
      <w:bodyDiv w:val="1"/>
      <w:marLeft w:val="0"/>
      <w:marRight w:val="0"/>
      <w:marTop w:val="0"/>
      <w:marBottom w:val="0"/>
      <w:divBdr>
        <w:top w:val="none" w:sz="0" w:space="0" w:color="auto"/>
        <w:left w:val="none" w:sz="0" w:space="0" w:color="auto"/>
        <w:bottom w:val="none" w:sz="0" w:space="0" w:color="auto"/>
        <w:right w:val="none" w:sz="0" w:space="0" w:color="auto"/>
      </w:divBdr>
    </w:div>
    <w:div w:id="1974019591">
      <w:bodyDiv w:val="1"/>
      <w:marLeft w:val="0"/>
      <w:marRight w:val="0"/>
      <w:marTop w:val="0"/>
      <w:marBottom w:val="0"/>
      <w:divBdr>
        <w:top w:val="none" w:sz="0" w:space="0" w:color="auto"/>
        <w:left w:val="none" w:sz="0" w:space="0" w:color="auto"/>
        <w:bottom w:val="none" w:sz="0" w:space="0" w:color="auto"/>
        <w:right w:val="none" w:sz="0" w:space="0" w:color="auto"/>
      </w:divBdr>
    </w:div>
    <w:div w:id="2035812907">
      <w:bodyDiv w:val="1"/>
      <w:marLeft w:val="0"/>
      <w:marRight w:val="0"/>
      <w:marTop w:val="0"/>
      <w:marBottom w:val="0"/>
      <w:divBdr>
        <w:top w:val="none" w:sz="0" w:space="0" w:color="auto"/>
        <w:left w:val="none" w:sz="0" w:space="0" w:color="auto"/>
        <w:bottom w:val="none" w:sz="0" w:space="0" w:color="auto"/>
        <w:right w:val="none" w:sz="0" w:space="0" w:color="auto"/>
      </w:divBdr>
    </w:div>
    <w:div w:id="2052075465">
      <w:bodyDiv w:val="1"/>
      <w:marLeft w:val="0"/>
      <w:marRight w:val="0"/>
      <w:marTop w:val="0"/>
      <w:marBottom w:val="0"/>
      <w:divBdr>
        <w:top w:val="none" w:sz="0" w:space="0" w:color="auto"/>
        <w:left w:val="none" w:sz="0" w:space="0" w:color="auto"/>
        <w:bottom w:val="none" w:sz="0" w:space="0" w:color="auto"/>
        <w:right w:val="none" w:sz="0" w:space="0" w:color="auto"/>
      </w:divBdr>
    </w:div>
    <w:div w:id="2083331130">
      <w:bodyDiv w:val="1"/>
      <w:marLeft w:val="0"/>
      <w:marRight w:val="0"/>
      <w:marTop w:val="0"/>
      <w:marBottom w:val="0"/>
      <w:divBdr>
        <w:top w:val="none" w:sz="0" w:space="0" w:color="auto"/>
        <w:left w:val="none" w:sz="0" w:space="0" w:color="auto"/>
        <w:bottom w:val="none" w:sz="0" w:space="0" w:color="auto"/>
        <w:right w:val="none" w:sz="0" w:space="0" w:color="auto"/>
      </w:divBdr>
    </w:div>
    <w:div w:id="2110463151">
      <w:bodyDiv w:val="1"/>
      <w:marLeft w:val="0"/>
      <w:marRight w:val="0"/>
      <w:marTop w:val="0"/>
      <w:marBottom w:val="0"/>
      <w:divBdr>
        <w:top w:val="none" w:sz="0" w:space="0" w:color="auto"/>
        <w:left w:val="none" w:sz="0" w:space="0" w:color="auto"/>
        <w:bottom w:val="none" w:sz="0" w:space="0" w:color="auto"/>
        <w:right w:val="none" w:sz="0" w:space="0" w:color="auto"/>
      </w:divBdr>
    </w:div>
    <w:div w:id="2123958299">
      <w:bodyDiv w:val="1"/>
      <w:marLeft w:val="0"/>
      <w:marRight w:val="0"/>
      <w:marTop w:val="0"/>
      <w:marBottom w:val="0"/>
      <w:divBdr>
        <w:top w:val="none" w:sz="0" w:space="0" w:color="auto"/>
        <w:left w:val="none" w:sz="0" w:space="0" w:color="auto"/>
        <w:bottom w:val="none" w:sz="0" w:space="0" w:color="auto"/>
        <w:right w:val="none" w:sz="0" w:space="0" w:color="auto"/>
      </w:divBdr>
    </w:div>
    <w:div w:id="214095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Bel10</b:Tag>
    <b:SourceType>Book</b:SourceType>
    <b:Guid>{CE75D0DF-2DE4-4A07-A4A0-0B57BED5709D}</b:Guid>
    <b:Title>What is Social Policy?</b:Title>
    <b:Year>2010</b:Year>
    <b:City>Cambridge</b:City>
    <b:Publisher>Policy Press</b:Publisher>
    <b:Author>
      <b:Author>
        <b:NameList>
          <b:Person>
            <b:Last>Beland</b:Last>
            <b:First>Daniel</b:First>
          </b:Person>
        </b:NameList>
      </b:Author>
    </b:Author>
    <b:RefOrder>22</b:RefOrder>
  </b:Source>
  <b:Source>
    <b:Tag>Pen18</b:Tag>
    <b:SourceType>Report</b:SourceType>
    <b:Guid>{77DEAC1C-7AE3-45E7-BD3A-DACE9D09890B}</b:Guid>
    <b:Title>DFID Education Policy</b:Title>
    <b:Year>2018</b:Year>
    <b:City>London</b:City>
    <b:Publisher>UK Government</b:Publisher>
    <b:Author>
      <b:Author>
        <b:NameList>
          <b:Person>
            <b:Last>Mordaun</b:Last>
            <b:First>Penny</b:First>
          </b:Person>
        </b:NameList>
      </b:Author>
    </b:Author>
    <b:RefOrder>1</b:RefOrder>
  </b:Source>
  <b:Source>
    <b:Tag>Luc18</b:Tag>
    <b:SourceType>InternetSite</b:SourceType>
    <b:Guid>{683C4D5F-0FC0-47D4-A95B-A766C65522C5}</b:Guid>
    <b:Title>What is social policy?</b:Title>
    <b:Year>2018</b:Year>
    <b:Author>
      <b:Author>
        <b:NameList>
          <b:Person>
            <b:Last>Platt</b:Last>
            <b:First>Lucinder</b:First>
          </b:Person>
        </b:NameList>
      </b:Author>
    </b:Author>
    <b:InternetSiteTitle>The London School of Economics and Social Policy</b:InternetSiteTitle>
    <b:URL>http://www.lse.ac.uk/social-policy/about-us/What-is-social-policy</b:URL>
    <b:RefOrder>23</b:RefOrder>
  </b:Source>
  <b:Source>
    <b:Tag>Jea14</b:Tag>
    <b:SourceType>JournalArticle</b:SourceType>
    <b:Guid>{D2219BB1-A943-4B08-B265-A958B84B4595}</b:Guid>
    <b:Title>Changing policy, legislation and its effects on inclusive and special education: a perspective from Wales.</b:Title>
    <b:Year>2014</b:Year>
    <b:Author>
      <b:Author>
        <b:NameList>
          <b:Person>
            <b:Last>Ware</b:Last>
            <b:First>Jean</b:First>
          </b:Person>
        </b:NameList>
      </b:Author>
    </b:Author>
    <b:JournalName>Bitish Journal of Education policy</b:JournalName>
    <b:Pages>344-362</b:Pages>
    <b:RefOrder>3</b:RefOrder>
  </b:Source>
  <b:Source>
    <b:Tag>Nat13</b:Tag>
    <b:SourceType>Report</b:SourceType>
    <b:Guid>{BF8A3A5B-AD9E-4AA4-93FF-EE81CB92AA22}</b:Guid>
    <b:Title>Programme for International Student Assessment (PISA) 2012</b:Title>
    <b:Year>2013</b:Year>
    <b:Author>
      <b:Author>
        <b:Corporate>National Assembly for Wales </b:Corporate>
      </b:Author>
    </b:Author>
    <b:Publisher>National Assembly for Wales </b:Publisher>
    <b:City>Cardiff</b:City>
    <b:RefOrder>8</b:RefOrder>
  </b:Source>
  <b:Source>
    <b:Tag>Hol18</b:Tag>
    <b:SourceType>ArticleInAPeriodical</b:SourceType>
    <b:Guid>{3009A04E-5FD3-4692-BCAC-1A10A69C72DD}</b:Guid>
    <b:Title>Schools don’t need ‘little extras’, Philip Hammond. They need proper funding </b:Title>
    <b:Year>2018</b:Year>
    <b:Author>
      <b:Author>
        <b:NameList>
          <b:Person>
            <b:Last>Rigby</b:Last>
            <b:First>Holly</b:First>
          </b:Person>
        </b:NameList>
      </b:Author>
    </b:Author>
    <b:PeriodicalTitle>The Guardian</b:PeriodicalTitle>
    <b:Month>October</b:Month>
    <b:Day>30</b:Day>
    <b:RefOrder>24</b:RefOrder>
  </b:Source>
  <b:Source>
    <b:Tag>GOV18</b:Tag>
    <b:SourceType>InternetSite</b:SourceType>
    <b:Guid>{FAC0F573-9C1B-438D-AB87-E3A3D5B8A8C7}</b:Guid>
    <b:Title>Chancellor of the Exchequer</b:Title>
    <b:Year>2018</b:Year>
    <b:Author>
      <b:Author>
        <b:Corporate>GOV.UK</b:Corporate>
      </b:Author>
    </b:Author>
    <b:YearAccessed>2018</b:YearAccessed>
    <b:MonthAccessed>October</b:MonthAccessed>
    <b:DayAccessed>30</b:DayAccessed>
    <b:URL>https://www.gov.uk/government/ministers/chancellor-of-the-exchequer</b:URL>
    <b:RefOrder>25</b:RefOrder>
  </b:Source>
  <b:Source>
    <b:Tag>Ama09</b:Tag>
    <b:SourceType>JournalArticle</b:SourceType>
    <b:Guid>{836C7F9C-2437-46B1-917A-D8D79F5F7977}</b:Guid>
    <b:Title>Adaptive Governance: How and why does government policy change?</b:Title>
    <b:Year>2009</b:Year>
    <b:Author>
      <b:Author>
        <b:NameList>
          <b:Person>
            <b:Last>Lynch</b:Last>
            <b:First>Amanda</b:First>
            <b:Middle>H</b:Middle>
          </b:Person>
        </b:NameList>
      </b:Author>
    </b:Author>
    <b:JournalName>Ecos Magazine</b:JournalName>
    <b:Pages>146</b:Pages>
    <b:Issue>31</b:Issue>
    <b:RefOrder>7</b:RefOrder>
  </b:Source>
  <b:Source>
    <b:Tag>Ger15</b:Tag>
    <b:SourceType>Book</b:SourceType>
    <b:Guid>{E3BC45FF-DB1C-4E59-872D-8EBABAB8A10E}</b:Guid>
    <b:Title>Public Policy Making: Process and Principles</b:Title>
    <b:Year>2015</b:Year>
    <b:Author>
      <b:Author>
        <b:NameList>
          <b:Person>
            <b:Last>Gerston</b:Last>
            <b:First>L.N.</b:First>
          </b:Person>
        </b:NameList>
      </b:Author>
    </b:Author>
    <b:City>London</b:City>
    <b:Publisher>M.E. Sharpe</b:Publisher>
    <b:Edition>3rd</b:Edition>
    <b:RefOrder>2</b:RefOrder>
  </b:Source>
  <b:Source>
    <b:Tag>Cha18</b:Tag>
    <b:SourceType>InternetSite</b:SourceType>
    <b:Guid>{C6F0F07A-4353-4C48-981A-1927AE649CD5}</b:Guid>
    <b:Title>Public Spending Details for 2019</b:Title>
    <b:Year>2018</b:Year>
    <b:Author>
      <b:Author>
        <b:NameList>
          <b:Person>
            <b:Last>Chantrill</b:Last>
            <b:First>C</b:First>
          </b:Person>
        </b:NameList>
      </b:Author>
    </b:Author>
    <b:YearAccessed>2018</b:YearAccessed>
    <b:MonthAccessed>November</b:MonthAccessed>
    <b:DayAccessed>6</b:DayAccessed>
    <b:URL>https://www.ukpublicspending.co.uk/uk_education_spending_20.html</b:URL>
    <b:RefOrder>15</b:RefOrder>
  </b:Source>
  <b:Source>
    <b:Tag>Wel17</b:Tag>
    <b:SourceType>InternetSite</b:SourceType>
    <b:Guid>{6D983F7E-E5EF-42E0-8C4D-FABE1A7E24FC}</b:Guid>
    <b:Title>Kirsty Williams AM</b:Title>
    <b:Year>2017</b:Year>
    <b:Author>
      <b:Author>
        <b:Corporate>Welsh Government</b:Corporate>
      </b:Author>
    </b:Author>
    <b:YearAccessed>2018</b:YearAccessed>
    <b:MonthAccessed>November</b:MonthAccessed>
    <b:DayAccessed>8</b:DayAccessed>
    <b:URL>https://gov.wales/about/cabinet/cabinetm/kirsty-williams?lang=en</b:URL>
    <b:RefOrder>5</b:RefOrder>
  </b:Source>
  <b:Source>
    <b:Tag>Sin14</b:Tag>
    <b:SourceType>JournalArticle</b:SourceType>
    <b:Guid>{AB636910-6B35-4211-B8DA-B5973AA7AAE4}</b:Guid>
    <b:Title>The policy object: a different perspective on policy enactment in higher education</b:Title>
    <b:Year>2014</b:Year>
    <b:Author>
      <b:Author>
        <b:NameList>
          <b:Person>
            <b:Last>Sin</b:Last>
            <b:First>C</b:First>
          </b:Person>
        </b:NameList>
      </b:Author>
    </b:Author>
    <b:JournalName>Higher Education</b:JournalName>
    <b:Pages>435-448</b:Pages>
    <b:Volume>68</b:Volume>
    <b:Issue>3</b:Issue>
    <b:RefOrder>21</b:RefOrder>
  </b:Source>
  <b:Source>
    <b:Tag>DCS09</b:Tag>
    <b:SourceType>Report</b:SourceType>
    <b:Guid>{3BF1EC9F-F339-4A79-A9C2-9D9D6F036E47}</b:Guid>
    <b:Title>Deprivation and Education</b:Title>
    <b:Year>2009</b:Year>
    <b:Author>
      <b:Author>
        <b:Corporate>DCSF</b:Corporate>
      </b:Author>
    </b:Author>
    <b:Publisher>Department for Children, Schools and Families </b:Publisher>
    <b:City>London</b:City>
    <b:RefOrder>4</b:RefOrder>
  </b:Source>
  <b:Source>
    <b:Tag>Sta17</b:Tag>
    <b:SourceType>ArticleInAPeriodical</b:SourceType>
    <b:Guid>{3CE33978-14D0-410E-925E-9B0D26B098D1}</b:Guid>
    <b:Title>Brexit will be ‘top challenge’ for schools in coming years</b:Title>
    <b:Year>2017</b:Year>
    <b:Author>
      <b:Author>
        <b:NameList>
          <b:Person>
            <b:Last>Staufenberg</b:Last>
            <b:First>J.</b:First>
          </b:Person>
        </b:NameList>
      </b:Author>
    </b:Author>
    <b:PeriodicalTitle>Schools Week</b:PeriodicalTitle>
    <b:Month>May</b:Month>
    <b:Day>8</b:Day>
    <b:RefOrder>16</b:RefOrder>
  </b:Source>
  <b:Source>
    <b:Tag>Don15</b:Tag>
    <b:SourceType>Report</b:SourceType>
    <b:Guid>{C6A06BE8-ED1A-4A1B-A6D6-95B0A52D55F7}</b:Guid>
    <b:Title>Successful Futures Independent Review of Curriculum and Assessment Arrangements in Wales</b:Title>
    <b:Year>2015</b:Year>
    <b:Author>
      <b:Author>
        <b:NameList>
          <b:Person>
            <b:Last>Donaldson</b:Last>
            <b:First>G.</b:First>
          </b:Person>
        </b:NameList>
      </b:Author>
    </b:Author>
    <b:Publisher>Crown Copyright </b:Publisher>
    <b:City>Cardiff</b:City>
    <b:RefOrder>17</b:RefOrder>
  </b:Source>
  <b:Source>
    <b:Tag>Wel16</b:Tag>
    <b:SourceType>Report</b:SourceType>
    <b:Guid>{4E178904-7CDF-47A8-8AE1-FC0F144AA8E5}</b:Guid>
    <b:Title>National Literacy and Numeracy Programme – a strategic action plan</b:Title>
    <b:Year>2016</b:Year>
    <b:Author>
      <b:Author>
        <b:Corporate>Welsh Government </b:Corporate>
      </b:Author>
    </b:Author>
    <b:Publisher>Welsh Government</b:Publisher>
    <b:City>Cardiff</b:City>
    <b:RefOrder>18</b:RefOrder>
  </b:Source>
  <b:Source>
    <b:Tag>Wel15</b:Tag>
    <b:SourceType>Report</b:SourceType>
    <b:Guid>{A96C57E3-1272-43FB-A2E5-5266A0328DFF}</b:Guid>
    <b:Author>
      <b:Author>
        <b:Corporate>Welsh Government</b:Corporate>
      </b:Author>
    </b:Author>
    <b:Title>Successful Futures Looking at the Curriculum and Assessment Arrangements in Wales: A summary of Professor Graham Donaldson’s report</b:Title>
    <b:Year>2015</b:Year>
    <b:Publisher>Welsh Government</b:Publisher>
    <b:City>Cardiff</b:City>
    <b:RefOrder>6</b:RefOrder>
  </b:Source>
  <b:Source>
    <b:Tag>Wel18</b:Tag>
    <b:SourceType>Report</b:SourceType>
    <b:Guid>{102EE663-D167-4A55-926B-2BA589C777BD}</b:Guid>
    <b:Author>
      <b:Author>
        <b:Corporate>Welsh Government</b:Corporate>
      </b:Author>
    </b:Author>
    <b:Title>Written Statement - New curriculum and assessment arrangements</b:Title>
    <b:Year>2018</b:Year>
    <b:Publisher>Welsh Government</b:Publisher>
    <b:City>Cardiff</b:City>
    <b:RefOrder>14</b:RefOrder>
  </b:Source>
  <b:Source>
    <b:Tag>Wel15b</b:Tag>
    <b:SourceType>Report</b:SourceType>
    <b:Guid>{4FAEA585-6AC5-44A6-A191-3317947038A1}</b:Guid>
    <b:Author>
      <b:Author>
        <b:Corporate>Welsh Government</b:Corporate>
      </b:Author>
    </b:Author>
    <b:Title>A curriculum for Wales – a curriculum for life</b:Title>
    <b:Year>2015</b:Year>
    <b:Publisher>Welsh Government </b:Publisher>
    <b:City>Cardiff</b:City>
    <b:RefOrder>19</b:RefOrder>
  </b:Source>
  <b:Source>
    <b:Tag>Jon14</b:Tag>
    <b:SourceType>JournalArticle</b:SourceType>
    <b:Guid>{1A971E0E-6AD5-4712-AB03-CD48FF4D334E}</b:Guid>
    <b:Title>Equalising opportunities in health through educational policy</b:Title>
    <b:JournalName>Social Choice and Welfare</b:JournalName>
    <b:Year>2014</b:Year>
    <b:Pages>521-545</b:Pages>
    <b:Author>
      <b:Author>
        <b:NameList>
          <b:Person>
            <b:Last>Jones </b:Last>
            <b:First>Andrew </b:First>
          </b:Person>
          <b:Person>
            <b:Last>Roemer</b:Last>
            <b:First>John </b:First>
          </b:Person>
          <b:Person>
            <b:Last>Rosa Dias</b:Last>
            <b:First>Pedro</b:First>
          </b:Person>
        </b:NameList>
      </b:Author>
    </b:Author>
    <b:Volume>43</b:Volume>
    <b:Issue>3</b:Issue>
    <b:RefOrder>26</b:RefOrder>
  </b:Source>
  <b:Source>
    <b:Tag>OEC12</b:Tag>
    <b:SourceType>Report</b:SourceType>
    <b:Guid>{00646202-EDCC-41EA-B3ED-C4ACB0F386DB}</b:Guid>
    <b:Author>
      <b:Author>
        <b:Corporate>OECD</b:Corporate>
      </b:Author>
    </b:Author>
    <b:Title>PISA 2012 Assessment and Analytical Framework</b:Title>
    <b:Year>2012</b:Year>
    <b:Publisher>OECD publishing </b:Publisher>
    <b:City>Paris</b:City>
    <b:RefOrder>9</b:RefOrder>
  </b:Source>
  <b:Source>
    <b:Tag>Wel181</b:Tag>
    <b:SourceType>Report</b:SourceType>
    <b:Guid>{4C8BF12C-4C30-424A-A05E-06BD64B5252F}</b:Guid>
    <b:Title>Curriculum update – developments to May 2018 </b:Title>
    <b:Year>2018</b:Year>
    <b:Author>
      <b:Author>
        <b:Corporate>Welsh Government </b:Corporate>
      </b:Author>
    </b:Author>
    <b:Publisher>Welsh Government</b:Publisher>
    <b:City>Cardiff</b:City>
    <b:RefOrder>20</b:RefOrder>
  </b:Source>
  <b:Source>
    <b:Tag>Uni18</b:Tag>
    <b:SourceType>Report</b:SourceType>
    <b:Guid>{024FA533-0DC9-4E0A-8B9E-5D73521424D9}</b:Guid>
    <b:Author>
      <b:Author>
        <b:Corporate>University of Glasgow and University of Wales Trinity Saint David</b:Corporate>
      </b:Author>
    </b:Author>
    <b:Title>CAMAU Project</b:Title>
    <b:Year>2018</b:Year>
    <b:Publisher>Welsh Government </b:Publisher>
    <b:City>Cardiff</b:City>
    <b:RefOrder>13</b:RefOrder>
  </b:Source>
  <b:Source>
    <b:Tag>Arw18</b:Tag>
    <b:SourceType>InternetSite</b:SourceType>
    <b:Guid>{0D7D1803-DE44-4DE6-ACD6-AD310DEE3C0E}</b:Guid>
    <b:Author>
      <b:Author>
        <b:NameList>
          <b:Person>
            <b:Last>Jones</b:Last>
            <b:First>Arwyn</b:First>
          </b:Person>
        </b:NameList>
      </b:Author>
    </b:Author>
    <b:Title>Cuts could undermine new curriculum, warns Estyn chief</b:Title>
    <b:Year>2018</b:Year>
    <b:YearAccessed>2018</b:YearAccessed>
    <b:MonthAccessed>11</b:MonthAccessed>
    <b:DayAccessed>3</b:DayAccessed>
    <b:URL>https://www.bbc.co.uk/news/uk-wales-politics-43407448</b:URL>
    <b:RefOrder>27</b:RefOrder>
  </b:Source>
  <b:Source>
    <b:Tag>Lew13</b:Tag>
    <b:SourceType>InternetSite</b:SourceType>
    <b:Guid>{3A55BE9E-0177-408B-81B8-D37C252798F9}</b:Guid>
    <b:LCID>en-GB</b:LCID>
    <b:Author>
      <b:Author>
        <b:NameList>
          <b:Person>
            <b:Last>Lewis</b:Last>
            <b:First>H</b:First>
          </b:Person>
        </b:NameList>
      </b:Author>
    </b:Author>
    <b:Title>Written Statement - PISA 2012</b:Title>
    <b:Year>2013</b:Year>
    <b:YearAccessed>2018</b:YearAccessed>
    <b:MonthAccessed>November</b:MonthAccessed>
    <b:DayAccessed>26</b:DayAccessed>
    <b:URL>https://gov.wales/about/cabinet/cabinetstatements/previous-administration/2013/pisa2012/?lang=en</b:URL>
    <b:RefOrder>11</b:RefOrder>
  </b:Source>
  <b:Source>
    <b:Tag>UWT18</b:Tag>
    <b:SourceType>InternetSite</b:SourceType>
    <b:Guid>{217DE4CE-09D4-4AE4-B579-02ED615E3EE8}</b:Guid>
    <b:Title>About INSPIRE</b:Title>
    <b:Year>2018</b:Year>
    <b:Author>
      <b:Author>
        <b:Corporate>UWTSD</b:Corporate>
      </b:Author>
    </b:Author>
    <b:YearAccessed>2018</b:YearAccessed>
    <b:MonthAccessed>November</b:MonthAccessed>
    <b:DayAccessed>26</b:DayAccessed>
    <b:URL>https://www.uwtsd.ac.uk/inspire/about-inspire/who-we-are/</b:URL>
    <b:RefOrder>10</b:RefOrder>
  </b:Source>
  <b:Source>
    <b:Tag>BBC16</b:Tag>
    <b:SourceType>InternetSite</b:SourceType>
    <b:Guid>{9FF2C8F4-E978-49DA-BA5C-0156A31A89A3}</b:Guid>
    <b:Author>
      <b:Author>
        <b:Corporate>BBC News</b:Corporate>
      </b:Author>
    </b:Author>
    <b:Title>Wales and Pisa: What the ministers said</b:Title>
    <b:Year>2016</b:Year>
    <b:YearAccessed>2018</b:YearAccessed>
    <b:MonthAccessed>November</b:MonthAccessed>
    <b:DayAccessed>27</b:DayAccessed>
    <b:URL>https://www.bbc.co.uk/news/uk-wales-37834646</b:URL>
    <b:RefOrder>12</b:RefOrder>
  </b:Source>
  <b:Source>
    <b:Tag>Jer16</b:Tag>
    <b:SourceType>Report</b:SourceType>
    <b:Guid>{9B26C781-F65A-4488-8547-4957CDEA7ECA}</b:Guid>
    <b:Title>Achievement of 15-YearOlds in Wales: PISA 2015 National Report</b:Title>
    <b:Year>2016</b:Year>
    <b:Author>
      <b:Author>
        <b:NameList>
          <b:Person>
            <b:Last>Jerrim</b:Last>
            <b:First>J</b:First>
          </b:Person>
          <b:Person>
            <b:Last>Shure</b:Last>
            <b:First>N.</b:First>
          </b:Person>
        </b:NameList>
      </b:Author>
    </b:Author>
    <b:Publisher>UCL Institute of Education</b:Publisher>
    <b:City>London</b:City>
    <b:RefOrder>28</b:RefOrder>
  </b:Source>
</b:Sources>
</file>

<file path=customXml/itemProps1.xml><?xml version="1.0" encoding="utf-8"?>
<ds:datastoreItem xmlns:ds="http://schemas.openxmlformats.org/officeDocument/2006/customXml" ds:itemID="{335B2B21-22A4-4D01-A91F-F0E4F7F5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3630</Words>
  <Characters>20692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Redman (P152051)</dc:creator>
  <cp:keywords/>
  <dc:description/>
  <cp:lastModifiedBy>Hannah Meiklejohn</cp:lastModifiedBy>
  <cp:revision>3</cp:revision>
  <dcterms:created xsi:type="dcterms:W3CDTF">2018-11-27T16:43:00Z</dcterms:created>
  <dcterms:modified xsi:type="dcterms:W3CDTF">2018-11-27T16:43:00Z</dcterms:modified>
</cp:coreProperties>
</file>